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6.300003pt;margin-top:175.193298pt;width:290.75pt;height:603pt;mso-position-horizontal-relative:page;mso-position-vertical-relative:page;z-index:-265872384" type="#_x0000_t202" filled="false" stroked="false">
            <v:textbox inset="0,0,0,0">
              <w:txbxContent>
                <w:p>
                  <w:pPr>
                    <w:spacing w:line="233" w:lineRule="exact" w:before="0"/>
                    <w:ind w:left="753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КОНЦЕССИОННОЕ СОГЛАШЕНИЕ № 2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25"/>
                    </w:rPr>
                  </w:pPr>
                </w:p>
                <w:p>
                  <w:pPr>
                    <w:spacing w:line="275" w:lineRule="exact" w:before="0"/>
                    <w:ind w:left="87" w:right="41" w:firstLine="0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о создании и эксплуатации объекта образования</w:t>
                  </w:r>
                </w:p>
                <w:p>
                  <w:pPr>
                    <w:spacing w:line="242" w:lineRule="auto" w:before="0"/>
                    <w:ind w:left="47" w:right="0" w:firstLine="1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pacing w:val="-3"/>
                      <w:sz w:val="24"/>
                    </w:rPr>
                    <w:t>«Средняя </w:t>
                  </w:r>
                  <w:r>
                    <w:rPr>
                      <w:b/>
                      <w:sz w:val="24"/>
                    </w:rPr>
                    <w:t>общеобразовательная </w:t>
                  </w:r>
                  <w:r>
                    <w:rPr>
                      <w:b/>
                      <w:spacing w:val="-4"/>
                      <w:sz w:val="24"/>
                    </w:rPr>
                    <w:t>школа </w:t>
                  </w:r>
                  <w:r>
                    <w:rPr>
                      <w:b/>
                      <w:sz w:val="24"/>
                    </w:rPr>
                    <w:t>в </w:t>
                  </w:r>
                  <w:r>
                    <w:rPr>
                      <w:b/>
                      <w:spacing w:val="-6"/>
                      <w:sz w:val="24"/>
                    </w:rPr>
                    <w:t>17 </w:t>
                  </w:r>
                  <w:r>
                    <w:rPr>
                      <w:b/>
                      <w:spacing w:val="-3"/>
                      <w:sz w:val="24"/>
                    </w:rPr>
                    <w:t>микрорайоне </w:t>
                  </w:r>
                  <w:r>
                    <w:rPr>
                      <w:b/>
                      <w:sz w:val="24"/>
                    </w:rPr>
                    <w:t>г.Нефтеюганска (общеобразовательная </w:t>
                  </w:r>
                  <w:r>
                    <w:rPr>
                      <w:b/>
                      <w:spacing w:val="-3"/>
                      <w:sz w:val="24"/>
                    </w:rPr>
                    <w:t>организация </w:t>
                  </w:r>
                  <w:r>
                    <w:rPr>
                      <w:sz w:val="24"/>
                    </w:rPr>
                    <w:t>с </w:t>
                  </w:r>
                  <w:r>
                    <w:rPr>
                      <w:b/>
                      <w:sz w:val="24"/>
                    </w:rPr>
                    <w:t>углубленным изучением отдельных </w:t>
                  </w:r>
                  <w:r>
                    <w:rPr>
                      <w:b/>
                      <w:spacing w:val="-4"/>
                      <w:sz w:val="24"/>
                    </w:rPr>
                    <w:t>предметов </w:t>
                  </w:r>
                  <w:r>
                    <w:rPr>
                      <w:b/>
                      <w:sz w:val="24"/>
                    </w:rPr>
                    <w:t>с универсальной безбарьерной </w:t>
                  </w:r>
                  <w:r>
                    <w:rPr>
                      <w:b/>
                      <w:spacing w:val="-3"/>
                      <w:sz w:val="24"/>
                    </w:rPr>
                    <w:t>средой)» </w:t>
                  </w:r>
                  <w:r>
                    <w:rPr>
                      <w:b/>
                      <w:sz w:val="24"/>
                    </w:rPr>
                    <w:t>в муниципальном образовании </w:t>
                  </w:r>
                  <w:r>
                    <w:rPr>
                      <w:b/>
                      <w:spacing w:val="-3"/>
                      <w:sz w:val="24"/>
                    </w:rPr>
                    <w:t>город </w:t>
                  </w:r>
                  <w:r>
                    <w:rPr>
                      <w:b/>
                      <w:sz w:val="24"/>
                    </w:rPr>
                    <w:t>Нефтеюганск Ханты-Мансийского автономного </w:t>
                  </w:r>
                  <w:r>
                    <w:rPr>
                      <w:b/>
                      <w:spacing w:val="-3"/>
                      <w:sz w:val="24"/>
                    </w:rPr>
                    <w:t>округа </w:t>
                  </w:r>
                  <w:r>
                    <w:rPr>
                      <w:b/>
                      <w:sz w:val="24"/>
                    </w:rPr>
                    <w:t>- </w:t>
                  </w:r>
                  <w:r>
                    <w:rPr>
                      <w:b/>
                      <w:spacing w:val="-3"/>
                      <w:sz w:val="24"/>
                    </w:rPr>
                    <w:t>Югры</w:t>
                  </w:r>
                </w:p>
                <w:p>
                  <w:pPr>
                    <w:pStyle w:val="BodyText"/>
                    <w:rPr>
                      <w:sz w:val="26"/>
                    </w:rPr>
                  </w:pPr>
                </w:p>
                <w:p>
                  <w:pPr>
                    <w:pStyle w:val="BodyText"/>
                    <w:rPr>
                      <w:sz w:val="26"/>
                    </w:rPr>
                  </w:pPr>
                </w:p>
                <w:p>
                  <w:pPr>
                    <w:pStyle w:val="BodyText"/>
                    <w:rPr>
                      <w:sz w:val="26"/>
                    </w:rPr>
                  </w:pPr>
                </w:p>
                <w:p>
                  <w:pPr>
                    <w:pStyle w:val="BodyText"/>
                    <w:rPr>
                      <w:sz w:val="26"/>
                    </w:rPr>
                  </w:pPr>
                </w:p>
                <w:p>
                  <w:pPr>
                    <w:pStyle w:val="BodyText"/>
                    <w:spacing w:before="8"/>
                    <w:rPr>
                      <w:sz w:val="31"/>
                    </w:rPr>
                  </w:pPr>
                </w:p>
                <w:p>
                  <w:pPr>
                    <w:spacing w:before="0"/>
                    <w:ind w:left="87" w:right="343" w:firstLine="0"/>
                    <w:jc w:val="center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между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"/>
                    <w:rPr>
                      <w:sz w:val="20"/>
                    </w:rPr>
                  </w:pPr>
                </w:p>
                <w:p>
                  <w:pPr>
                    <w:spacing w:before="0"/>
                    <w:ind w:left="87" w:right="403" w:firstLine="0"/>
                    <w:jc w:val="center"/>
                    <w:rPr>
                      <w:b/>
                      <w:i/>
                      <w:sz w:val="23"/>
                    </w:rPr>
                  </w:pPr>
                  <w:r>
                    <w:rPr>
                      <w:b/>
                      <w:i/>
                      <w:sz w:val="23"/>
                    </w:rPr>
                    <w:t>Муниципальным образованием город Нефтеюганск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1"/>
                    <w:rPr>
                      <w:sz w:val="25"/>
                    </w:rPr>
                  </w:pPr>
                </w:p>
                <w:p>
                  <w:pPr>
                    <w:spacing w:before="0"/>
                    <w:ind w:left="87" w:right="58" w:firstLine="0"/>
                    <w:jc w:val="center"/>
                    <w:rPr>
                      <w:rFonts w:ascii="Garamond" w:hAnsi="Garamond"/>
                      <w:sz w:val="14"/>
                    </w:rPr>
                  </w:pPr>
                  <w:r>
                    <w:rPr>
                      <w:rFonts w:ascii="Garamond" w:hAnsi="Garamond"/>
                      <w:sz w:val="14"/>
                    </w:rPr>
                    <w:t>-  и  -</w:t>
                  </w:r>
                </w:p>
                <w:p>
                  <w:pPr>
                    <w:pStyle w:val="BodyText"/>
                    <w:spacing w:before="6"/>
                    <w:rPr>
                      <w:sz w:val="23"/>
                    </w:rPr>
                  </w:pPr>
                </w:p>
                <w:p>
                  <w:pPr>
                    <w:spacing w:before="1"/>
                    <w:ind w:left="87" w:right="38" w:firstLine="0"/>
                    <w:jc w:val="center"/>
                    <w:rPr>
                      <w:b/>
                      <w:i/>
                      <w:sz w:val="21"/>
                    </w:rPr>
                  </w:pPr>
                  <w:r>
                    <w:rPr>
                      <w:b/>
                      <w:i/>
                      <w:sz w:val="21"/>
                    </w:rPr>
                    <w:t>Обществом с ограниченной ответственностью</w:t>
                  </w:r>
                </w:p>
                <w:p>
                  <w:pPr>
                    <w:spacing w:before="26"/>
                    <w:ind w:left="758" w:right="0" w:firstLine="0"/>
                    <w:jc w:val="left"/>
                    <w:rPr>
                      <w:b/>
                      <w:i/>
                      <w:sz w:val="21"/>
                    </w:rPr>
                  </w:pPr>
                  <w:r>
                    <w:rPr>
                      <w:b/>
                      <w:i/>
                      <w:sz w:val="21"/>
                    </w:rPr>
                    <w:t>«ОБРАЗОВА ТЕЛЬНАЯ ИНФРАСТРУКТУРА»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</w:pPr>
                </w:p>
                <w:p>
                  <w:pPr>
                    <w:spacing w:before="1"/>
                    <w:ind w:left="1833" w:right="2105" w:firstLine="0"/>
                    <w:jc w:val="center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город Нефтеюганск 2019 год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7"/>
        </w:rPr>
      </w:pPr>
    </w:p>
    <w:p>
      <w:pPr>
        <w:pStyle w:val="BodyText"/>
        <w:ind w:left="110"/>
        <w:rPr>
          <w:sz w:val="20"/>
        </w:rPr>
      </w:pPr>
      <w:r>
        <w:rPr>
          <w:sz w:val="20"/>
        </w:rPr>
        <w:drawing>
          <wp:inline distT="0" distB="0" distL="0" distR="0">
            <wp:extent cx="6088667" cy="8341042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8667" cy="8341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2050" w:h="16930"/>
          <w:pgMar w:top="1600" w:bottom="0" w:left="120" w:right="1700"/>
        </w:sectPr>
      </w:pPr>
    </w:p>
    <w:p>
      <w:pPr>
        <w:pStyle w:val="BodyText"/>
        <w:spacing w:before="2"/>
        <w:rPr>
          <w:sz w:val="11"/>
        </w:rPr>
      </w:pPr>
      <w:r>
        <w:rPr/>
        <w:pict>
          <v:shape style="position:absolute;margin-left:116.400002pt;margin-top:85.806625pt;width:440.95pt;height:712.35pt;mso-position-horizontal-relative:page;mso-position-vertical-relative:page;z-index:-265871360" type="#_x0000_t202" filled="false" stroked="false">
            <v:textbox inset="0,0,0,0">
              <w:txbxContent>
                <w:p>
                  <w:pPr>
                    <w:spacing w:line="242" w:lineRule="auto" w:before="0"/>
                    <w:ind w:left="42" w:right="5" w:firstLine="706"/>
                    <w:jc w:val="both"/>
                    <w:rPr>
                      <w:sz w:val="24"/>
                    </w:rPr>
                  </w:pPr>
                  <w:r>
                    <w:rPr>
                      <w:sz w:val="24"/>
                    </w:rPr>
                    <w:t>Настоящее Концессионное соглашение (далее - </w:t>
                  </w:r>
                  <w:r>
                    <w:rPr>
                      <w:b/>
                      <w:sz w:val="24"/>
                    </w:rPr>
                    <w:t>Соглашение) </w:t>
                  </w:r>
                  <w:r>
                    <w:rPr>
                      <w:sz w:val="24"/>
                    </w:rPr>
                    <w:t>заключено в городе Нефтеюганске «31»  декабря 2019 </w:t>
                  </w:r>
                  <w:r>
                    <w:rPr>
                      <w:b/>
                      <w:sz w:val="24"/>
                    </w:rPr>
                    <w:t>года </w:t>
                  </w:r>
                  <w:r>
                    <w:rPr>
                      <w:sz w:val="24"/>
                    </w:rPr>
                    <w:t>(далее - </w:t>
                  </w:r>
                  <w:r>
                    <w:rPr>
                      <w:b/>
                      <w:sz w:val="24"/>
                    </w:rPr>
                    <w:t>Дата Заключения Соглашения) </w:t>
                  </w:r>
                  <w:r>
                    <w:rPr>
                      <w:sz w:val="24"/>
                    </w:rPr>
                    <w:t>между</w:t>
                  </w:r>
                </w:p>
                <w:p>
                  <w:pPr>
                    <w:pStyle w:val="BodyText"/>
                    <w:spacing w:line="264" w:lineRule="auto" w:before="24"/>
                    <w:ind w:left="734" w:hanging="68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(1) </w:t>
                  </w:r>
                  <w:r>
                    <w:rPr>
                      <w:rFonts w:ascii="Arial" w:hAnsi="Arial"/>
                      <w:b/>
                      <w:spacing w:val="-4"/>
                    </w:rPr>
                    <w:t>Муниципальным </w:t>
                  </w:r>
                  <w:r>
                    <w:rPr>
                      <w:rFonts w:ascii="Arial" w:hAnsi="Arial"/>
                      <w:b/>
                    </w:rPr>
                    <w:t>образованием </w:t>
                  </w:r>
                  <w:r>
                    <w:rPr>
                      <w:rFonts w:ascii="Arial" w:hAnsi="Arial"/>
                      <w:b/>
                      <w:spacing w:val="-3"/>
                    </w:rPr>
                    <w:t>город </w:t>
                  </w:r>
                  <w:r>
                    <w:rPr>
                      <w:rFonts w:ascii="Arial" w:hAnsi="Arial"/>
                      <w:b/>
                    </w:rPr>
                    <w:t>Нефтеюганск </w:t>
                  </w:r>
                  <w:r>
                    <w:rPr>
                      <w:rFonts w:ascii="Arial" w:hAnsi="Arial"/>
                      <w:spacing w:val="-4"/>
                    </w:rPr>
                    <w:t>(далее </w:t>
                  </w:r>
                  <w:r>
                    <w:rPr>
                      <w:rFonts w:ascii="Arial" w:hAnsi="Arial"/>
                      <w:b/>
                    </w:rPr>
                    <w:t>- </w:t>
                  </w:r>
                  <w:r>
                    <w:rPr>
                      <w:rFonts w:ascii="Arial" w:hAnsi="Arial"/>
                      <w:b/>
                      <w:spacing w:val="-3"/>
                    </w:rPr>
                    <w:t>Концедент),  </w:t>
                  </w:r>
                  <w:r>
                    <w:rPr>
                      <w:rFonts w:ascii="Arial" w:hAnsi="Arial"/>
                      <w:spacing w:val="-4"/>
                    </w:rPr>
                    <w:t>от  </w:t>
                  </w:r>
                  <w:r>
                    <w:rPr>
                      <w:rFonts w:ascii="Arial" w:hAnsi="Arial"/>
                      <w:spacing w:val="-5"/>
                    </w:rPr>
                    <w:t>имени </w:t>
                  </w:r>
                  <w:r>
                    <w:rPr>
                      <w:rFonts w:ascii="Arial" w:hAnsi="Arial"/>
                      <w:spacing w:val="-4"/>
                    </w:rPr>
                    <w:t>которого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Уставом </w:t>
                  </w:r>
                  <w:r>
                    <w:rPr>
                      <w:rFonts w:ascii="Arial" w:hAnsi="Arial"/>
                      <w:spacing w:val="-4"/>
                    </w:rPr>
                    <w:t>города </w:t>
                  </w:r>
                  <w:r>
                    <w:rPr>
                      <w:rFonts w:ascii="Arial" w:hAnsi="Arial"/>
                      <w:spacing w:val="-3"/>
                    </w:rPr>
                    <w:t>Нефтеюганска, </w:t>
                  </w:r>
                  <w:r>
                    <w:rPr>
                      <w:rFonts w:ascii="Arial" w:hAnsi="Arial"/>
                    </w:rPr>
                    <w:t>принятого Думой </w:t>
                  </w:r>
                  <w:r>
                    <w:rPr>
                      <w:rFonts w:ascii="Arial" w:hAnsi="Arial"/>
                      <w:spacing w:val="-4"/>
                    </w:rPr>
                    <w:t>города Нефтеюганска </w:t>
                  </w:r>
                  <w:r>
                    <w:rPr>
                      <w:rFonts w:ascii="Arial" w:hAnsi="Arial"/>
                    </w:rPr>
                    <w:t>30.05.2015 № </w:t>
                  </w:r>
                  <w:r>
                    <w:rPr>
                      <w:rFonts w:ascii="Arial" w:hAnsi="Arial"/>
                      <w:spacing w:val="-4"/>
                    </w:rPr>
                    <w:t>475, </w:t>
                  </w:r>
                  <w:r>
                    <w:rPr>
                      <w:rFonts w:ascii="Arial" w:hAnsi="Arial"/>
                      <w:spacing w:val="-3"/>
                    </w:rPr>
                    <w:t>Положением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порядке </w:t>
                  </w:r>
                  <w:r>
                    <w:rPr>
                      <w:rFonts w:ascii="Arial" w:hAnsi="Arial"/>
                    </w:rPr>
                    <w:t>управления и </w:t>
                  </w:r>
                  <w:r>
                    <w:rPr>
                      <w:rFonts w:ascii="Arial" w:hAnsi="Arial"/>
                      <w:spacing w:val="-4"/>
                    </w:rPr>
                    <w:t>распоряжения </w:t>
                  </w:r>
                  <w:r>
                    <w:rPr>
                      <w:rFonts w:ascii="Arial" w:hAnsi="Arial"/>
                    </w:rPr>
                    <w:t>муниципальным </w:t>
                  </w:r>
                  <w:r>
                    <w:rPr>
                      <w:rFonts w:ascii="Arial" w:hAnsi="Arial"/>
                      <w:spacing w:val="-4"/>
                    </w:rPr>
                    <w:t>имуществом, </w:t>
                  </w:r>
                  <w:r>
                    <w:rPr>
                      <w:rFonts w:ascii="Arial" w:hAnsi="Arial"/>
                      <w:spacing w:val="-3"/>
                    </w:rPr>
                    <w:t>находящимся </w:t>
                  </w:r>
                  <w:r>
                    <w:rPr>
                      <w:rFonts w:ascii="Arial" w:hAnsi="Arial"/>
                    </w:rPr>
                    <w:t>в собственности </w:t>
                  </w:r>
                  <w:r>
                    <w:rPr>
                      <w:rFonts w:ascii="Arial" w:hAnsi="Arial"/>
                      <w:spacing w:val="-3"/>
                    </w:rPr>
                    <w:t>муниципального образования город Нефтеюганск, </w:t>
                  </w:r>
                  <w:r>
                    <w:rPr>
                      <w:rFonts w:ascii="Arial" w:hAnsi="Arial"/>
                      <w:spacing w:val="-4"/>
                    </w:rPr>
                    <w:t>принятым  </w:t>
                  </w:r>
                  <w:r>
                    <w:rPr>
                      <w:rFonts w:ascii="Arial" w:hAnsi="Arial"/>
                      <w:spacing w:val="-3"/>
                    </w:rPr>
                    <w:t>Думой </w:t>
                  </w:r>
                  <w:r>
                    <w:rPr>
                      <w:rFonts w:ascii="Arial" w:hAnsi="Arial"/>
                      <w:spacing w:val="-4"/>
                    </w:rPr>
                    <w:t>города Нефтеюганска </w:t>
                  </w:r>
                  <w:r>
                    <w:rPr>
                      <w:rFonts w:ascii="Arial" w:hAnsi="Arial"/>
                      <w:spacing w:val="-3"/>
                    </w:rPr>
                    <w:t>25.04.2017, </w:t>
                  </w:r>
                  <w:r>
                    <w:rPr>
                      <w:rFonts w:ascii="Arial" w:hAnsi="Arial"/>
                    </w:rPr>
                    <w:t>зарегистрированным 26.04.2017 № </w:t>
                  </w:r>
                  <w:r>
                    <w:rPr>
                      <w:rFonts w:ascii="Arial" w:hAnsi="Arial"/>
                      <w:spacing w:val="-6"/>
                    </w:rPr>
                    <w:t>146-VI, </w:t>
                  </w:r>
                  <w:r>
                    <w:rPr>
                      <w:rFonts w:ascii="Arial" w:hAnsi="Arial"/>
                    </w:rPr>
                    <w:t>выступает </w:t>
                  </w:r>
                  <w:r>
                    <w:rPr>
                      <w:rFonts w:ascii="Arial" w:hAnsi="Arial"/>
                      <w:spacing w:val="-3"/>
                    </w:rPr>
                    <w:t>Администрация </w:t>
                  </w:r>
                  <w:r>
                    <w:rPr>
                      <w:rFonts w:ascii="Arial" w:hAnsi="Arial"/>
                      <w:spacing w:val="-4"/>
                    </w:rPr>
                    <w:t>города  </w:t>
                  </w:r>
                  <w:r>
                    <w:rPr>
                      <w:rFonts w:ascii="Arial" w:hAnsi="Arial"/>
                      <w:spacing w:val="-3"/>
                    </w:rPr>
                    <w:t>Нефтеюганска, </w:t>
                  </w:r>
                  <w:r>
                    <w:rPr>
                      <w:rFonts w:ascii="Arial" w:hAnsi="Arial"/>
                    </w:rPr>
                    <w:t>в лице </w:t>
                  </w:r>
                  <w:r>
                    <w:rPr>
                      <w:rFonts w:ascii="Arial" w:hAnsi="Arial"/>
                      <w:spacing w:val="-5"/>
                    </w:rPr>
                    <w:t>Главы </w:t>
                  </w:r>
                  <w:r>
                    <w:rPr>
                      <w:rFonts w:ascii="Arial" w:hAnsi="Arial"/>
                      <w:spacing w:val="-4"/>
                    </w:rPr>
                    <w:t>города  </w:t>
                  </w:r>
                  <w:r>
                    <w:rPr>
                      <w:rFonts w:ascii="Arial" w:hAnsi="Arial"/>
                      <w:spacing w:val="-3"/>
                    </w:rPr>
                    <w:t>Нефтеюганска </w:t>
                  </w:r>
                  <w:r>
                    <w:rPr>
                      <w:rFonts w:ascii="Arial" w:hAnsi="Arial"/>
                    </w:rPr>
                    <w:t>Дегтярева </w:t>
                  </w:r>
                  <w:r>
                    <w:rPr>
                      <w:rFonts w:ascii="Arial" w:hAnsi="Arial"/>
                      <w:spacing w:val="-4"/>
                    </w:rPr>
                    <w:t>Сергея Юрьевича, </w:t>
                  </w:r>
                  <w:r>
                    <w:rPr>
                      <w:rFonts w:ascii="Arial" w:hAnsi="Arial"/>
                    </w:rPr>
                    <w:t>действующего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основании </w:t>
                  </w:r>
                  <w:r>
                    <w:rPr>
                      <w:rFonts w:ascii="Arial" w:hAnsi="Arial"/>
                      <w:spacing w:val="-2"/>
                    </w:rPr>
                    <w:t>Устава </w:t>
                  </w:r>
                  <w:r>
                    <w:rPr>
                      <w:rFonts w:ascii="Arial" w:hAnsi="Arial"/>
                      <w:spacing w:val="-3"/>
                    </w:rPr>
                    <w:t>города </w:t>
                  </w:r>
                  <w:r>
                    <w:rPr>
                      <w:rFonts w:ascii="Arial" w:hAnsi="Arial"/>
                      <w:spacing w:val="-4"/>
                    </w:rPr>
                    <w:t>Нефтеюганска,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одной </w:t>
                  </w:r>
                  <w:r>
                    <w:rPr>
                      <w:rFonts w:ascii="Arial" w:hAnsi="Arial"/>
                      <w:spacing w:val="-3"/>
                    </w:rPr>
                    <w:t>стороны,</w:t>
                  </w:r>
                  <w:r>
                    <w:rPr>
                      <w:rFonts w:ascii="Arial" w:hAnsi="Arial"/>
                      <w:spacing w:val="12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</w:r>
                </w:p>
                <w:p>
                  <w:pPr>
                    <w:pStyle w:val="BodyText"/>
                    <w:spacing w:before="7"/>
                    <w:rPr>
                      <w:sz w:val="19"/>
                    </w:rPr>
                  </w:pPr>
                </w:p>
                <w:p>
                  <w:pPr>
                    <w:spacing w:line="264" w:lineRule="auto" w:before="0"/>
                    <w:ind w:left="738" w:right="29" w:hanging="706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spacing w:val="-4"/>
                      <w:sz w:val="21"/>
                    </w:rPr>
                    <w:t>(2)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Общество </w:t>
                  </w:r>
                  <w:r>
                    <w:rPr>
                      <w:rFonts w:ascii="Arial" w:hAnsi="Arial"/>
                      <w:b/>
                      <w:sz w:val="21"/>
                    </w:rPr>
                    <w:t>с ограниченной ответственностью «ОБРАЗОВАТЕЛЬНАЯ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ИНФРАСТРУКТУРА»,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(далее </w:t>
                  </w:r>
                  <w:r>
                    <w:rPr>
                      <w:rFonts w:ascii="Arial" w:hAnsi="Arial"/>
                      <w:sz w:val="21"/>
                    </w:rPr>
                    <w:t>-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Концессионер),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расположенное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по адресу: </w:t>
                  </w:r>
                  <w:r>
                    <w:rPr>
                      <w:rFonts w:ascii="Arial" w:hAnsi="Arial"/>
                      <w:sz w:val="21"/>
                    </w:rPr>
                    <w:t>Ханты-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Мансийский автономный </w:t>
                  </w:r>
                  <w:r>
                    <w:rPr>
                      <w:rFonts w:ascii="Arial" w:hAnsi="Arial"/>
                      <w:spacing w:val="12"/>
                      <w:sz w:val="21"/>
                    </w:rPr>
                    <w:t>округ- </w:t>
                  </w:r>
                  <w:r>
                    <w:rPr>
                      <w:rFonts w:ascii="Arial" w:hAnsi="Arial"/>
                      <w:spacing w:val="-6"/>
                      <w:sz w:val="21"/>
                    </w:rPr>
                    <w:t>Югра,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г.Сургут,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ул.Инженергая, </w:t>
                  </w:r>
                  <w:r>
                    <w:rPr>
                      <w:rFonts w:ascii="Arial" w:hAnsi="Arial"/>
                      <w:sz w:val="21"/>
                    </w:rPr>
                    <w:t>дом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20/1, </w:t>
                  </w:r>
                  <w:r>
                    <w:rPr>
                      <w:rFonts w:ascii="Arial" w:hAnsi="Arial"/>
                      <w:sz w:val="21"/>
                    </w:rPr>
                    <w:t>офис </w:t>
                  </w:r>
                  <w:r>
                    <w:rPr>
                      <w:rFonts w:ascii="Arial" w:hAnsi="Arial"/>
                      <w:spacing w:val="-13"/>
                      <w:sz w:val="21"/>
                    </w:rPr>
                    <w:t>11. </w:t>
                  </w:r>
                  <w:r>
                    <w:rPr>
                      <w:rFonts w:ascii="Arial" w:hAnsi="Arial"/>
                      <w:sz w:val="21"/>
                    </w:rPr>
                    <w:t>в лице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генерального </w:t>
                  </w:r>
                  <w:r>
                    <w:rPr>
                      <w:rFonts w:ascii="Arial" w:hAnsi="Arial"/>
                      <w:sz w:val="21"/>
                    </w:rPr>
                    <w:t>директора Грекова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Эдуарда </w:t>
                  </w:r>
                  <w:r>
                    <w:rPr>
                      <w:rFonts w:ascii="Arial" w:hAnsi="Arial"/>
                      <w:spacing w:val="-5"/>
                      <w:sz w:val="21"/>
                    </w:rPr>
                    <w:t>Юрьевича, </w:t>
                  </w:r>
                  <w:r>
                    <w:rPr>
                      <w:rFonts w:ascii="Arial" w:hAnsi="Arial"/>
                      <w:sz w:val="21"/>
                    </w:rPr>
                    <w:t>действующего </w:t>
                  </w:r>
                  <w:r>
                    <w:rPr>
                      <w:rFonts w:ascii="Arial" w:hAnsi="Arial"/>
                      <w:spacing w:val="-9"/>
                      <w:sz w:val="21"/>
                    </w:rPr>
                    <w:t>на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основании </w:t>
                  </w:r>
                  <w:r>
                    <w:rPr>
                      <w:rFonts w:ascii="Arial" w:hAnsi="Arial"/>
                      <w:spacing w:val="-6"/>
                      <w:sz w:val="21"/>
                    </w:rPr>
                    <w:t>Устава, </w:t>
                  </w:r>
                  <w:r>
                    <w:rPr>
                      <w:rFonts w:ascii="Arial" w:hAnsi="Arial"/>
                      <w:sz w:val="21"/>
                    </w:rPr>
                    <w:t>с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другой</w:t>
                  </w:r>
                  <w:r>
                    <w:rPr>
                      <w:rFonts w:ascii="Arial" w:hAnsi="Arial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стороны,</w:t>
                  </w: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spacing w:before="1"/>
                    <w:ind w:left="72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sz w:val="21"/>
                    </w:rPr>
                    <w:t>далее совместно именуемыми </w:t>
                  </w:r>
                  <w:r>
                    <w:rPr>
                      <w:rFonts w:ascii="Arial" w:hAnsi="Arial"/>
                      <w:b/>
                      <w:sz w:val="21"/>
                    </w:rPr>
                    <w:t>Стороны, </w:t>
                  </w:r>
                  <w:r>
                    <w:rPr>
                      <w:rFonts w:ascii="Arial" w:hAnsi="Arial"/>
                      <w:sz w:val="21"/>
                    </w:rPr>
                    <w:t>а по отдельности - </w:t>
                  </w:r>
                  <w:r>
                    <w:rPr>
                      <w:rFonts w:ascii="Arial" w:hAnsi="Arial"/>
                      <w:b/>
                      <w:sz w:val="21"/>
                    </w:rPr>
                    <w:t>Сторона,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19"/>
                    </w:rPr>
                  </w:pPr>
                </w:p>
                <w:p>
                  <w:pPr>
                    <w:pStyle w:val="BodyText"/>
                    <w:ind w:left="2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ИСХОДЯ ИЗ ТОГО, ЧТО: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20" w:right="26" w:hanging="68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4"/>
                    </w:rPr>
                    <w:t>1. </w:t>
                  </w:r>
                  <w:r>
                    <w:rPr>
                      <w:rFonts w:ascii="Arial" w:hAnsi="Arial"/>
                      <w:spacing w:val="-3"/>
                    </w:rPr>
                    <w:t>Соглашение заключено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в  соответствии  с  </w:t>
                  </w:r>
                  <w:r>
                    <w:rPr>
                      <w:rFonts w:ascii="Arial" w:hAnsi="Arial"/>
                      <w:spacing w:val="-3"/>
                    </w:rPr>
                    <w:t>решением  </w:t>
                  </w:r>
                  <w:r>
                    <w:rPr>
                      <w:rFonts w:ascii="Arial" w:hAnsi="Arial"/>
                    </w:rPr>
                    <w:t>о  заключении  с </w:t>
                  </w:r>
                  <w:r>
                    <w:rPr>
                      <w:rFonts w:ascii="Arial" w:hAnsi="Arial"/>
                      <w:spacing w:val="-4"/>
                    </w:rPr>
                    <w:t>Концессионером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от 01.02.2019 № </w:t>
                  </w:r>
                  <w:r>
                    <w:rPr>
                      <w:rFonts w:ascii="Arial" w:hAnsi="Arial"/>
                      <w:spacing w:val="-4"/>
                    </w:rPr>
                    <w:t>44-п, принятым </w:t>
                  </w:r>
                  <w:r>
                    <w:rPr>
                      <w:rFonts w:ascii="Arial" w:hAnsi="Arial"/>
                    </w:rPr>
                    <w:t>постановлением </w:t>
                  </w:r>
                  <w:r>
                    <w:rPr>
                      <w:rFonts w:ascii="Arial" w:hAnsi="Arial"/>
                      <w:spacing w:val="-4"/>
                    </w:rPr>
                    <w:t>администрации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города  </w:t>
                  </w:r>
                  <w:r>
                    <w:rPr>
                      <w:rFonts w:ascii="Arial" w:hAnsi="Arial"/>
                    </w:rPr>
                    <w:t>Нефтеюганска, </w:t>
                  </w:r>
                  <w:r>
                    <w:rPr>
                      <w:rFonts w:ascii="Arial" w:hAnsi="Arial"/>
                      <w:spacing w:val="-5"/>
                    </w:rPr>
                    <w:t>по итогам </w:t>
                  </w:r>
                  <w:r>
                    <w:rPr>
                      <w:rFonts w:ascii="Arial" w:hAnsi="Arial"/>
                      <w:spacing w:val="-3"/>
                    </w:rPr>
                    <w:t>процедуры рассмотрения </w:t>
                  </w:r>
                  <w:r>
                    <w:rPr>
                      <w:rFonts w:ascii="Arial" w:hAnsi="Arial"/>
                      <w:spacing w:val="-4"/>
                    </w:rPr>
                    <w:t>предложения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заключении Соглашения </w:t>
                  </w:r>
                  <w:r>
                    <w:rPr>
                      <w:rFonts w:ascii="Arial" w:hAnsi="Arial"/>
                    </w:rPr>
                    <w:t>от 23.12.2019 </w:t>
                  </w:r>
                  <w:r>
                    <w:rPr>
                      <w:rFonts w:ascii="Arial" w:hAnsi="Arial"/>
                      <w:spacing w:val="-3"/>
                    </w:rPr>
                    <w:t>размещенного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официальном сайте </w:t>
                  </w:r>
                  <w:r>
                    <w:rPr>
                      <w:rFonts w:ascii="Arial" w:hAnsi="Arial"/>
                    </w:rPr>
                    <w:t>в информационно-телекоммуникационной </w:t>
                  </w:r>
                  <w:r>
                    <w:rPr>
                      <w:rFonts w:ascii="Arial" w:hAnsi="Arial"/>
                      <w:spacing w:val="-5"/>
                    </w:rPr>
                    <w:t>сети </w:t>
                  </w:r>
                  <w:r>
                    <w:rPr>
                      <w:rFonts w:ascii="Arial" w:hAnsi="Arial"/>
                      <w:spacing w:val="-3"/>
                    </w:rPr>
                    <w:t>"Интернет" для размещения информации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проведении </w:t>
                  </w:r>
                  <w:r>
                    <w:rPr>
                      <w:rFonts w:ascii="Arial" w:hAnsi="Arial"/>
                    </w:rPr>
                    <w:t>торгов </w:t>
                  </w:r>
                  <w:hyperlink r:id="rId6">
                    <w:r>
                      <w:rPr>
                        <w:rFonts w:ascii="Arial" w:hAnsi="Arial"/>
                      </w:rPr>
                      <w:t>www.torgi.gov.ru</w:t>
                    </w:r>
                  </w:hyperlink>
                  <w:r>
                    <w:rPr>
                      <w:rFonts w:ascii="Arial" w:hAnsi="Arial"/>
                    </w:rPr>
                    <w:t>, в соответствии с частью </w:t>
                  </w:r>
                  <w:r>
                    <w:rPr>
                      <w:rFonts w:ascii="Arial" w:hAnsi="Arial"/>
                      <w:spacing w:val="-7"/>
                    </w:rPr>
                    <w:t>4.1 </w:t>
                  </w:r>
                  <w:r>
                    <w:rPr>
                      <w:rFonts w:ascii="Arial" w:hAnsi="Arial"/>
                      <w:spacing w:val="-4"/>
                    </w:rPr>
                    <w:t>статьи 37 </w:t>
                  </w:r>
                  <w:r>
                    <w:rPr>
                      <w:rFonts w:ascii="Arial" w:hAnsi="Arial"/>
                      <w:spacing w:val="-3"/>
                    </w:rPr>
                    <w:t>Закона </w:t>
                  </w:r>
                  <w:r>
                    <w:rPr>
                      <w:rFonts w:ascii="Arial" w:hAnsi="Arial"/>
                    </w:rPr>
                    <w:t>о Концессионных </w:t>
                  </w:r>
                  <w:r>
                    <w:rPr>
                      <w:rFonts w:ascii="Arial" w:hAnsi="Arial"/>
                      <w:spacing w:val="-3"/>
                    </w:rPr>
                    <w:t>Соглашениях/открытого конкурса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право заключения Соглашения </w:t>
                  </w:r>
                  <w:r>
                    <w:rPr>
                      <w:rFonts w:ascii="Arial" w:hAnsi="Arial"/>
                    </w:rPr>
                    <w:t>(протокол о </w:t>
                  </w:r>
                  <w:r>
                    <w:rPr>
                      <w:rFonts w:ascii="Arial" w:hAnsi="Arial"/>
                      <w:spacing w:val="-3"/>
                    </w:rPr>
                    <w:t>результатах </w:t>
                  </w:r>
                  <w:r>
                    <w:rPr>
                      <w:rFonts w:ascii="Arial" w:hAnsi="Arial"/>
                      <w:spacing w:val="-4"/>
                    </w:rPr>
                    <w:t>проведения </w:t>
                  </w:r>
                  <w:r>
                    <w:rPr>
                      <w:rFonts w:ascii="Arial" w:hAnsi="Arial"/>
                      <w:spacing w:val="-3"/>
                    </w:rPr>
                    <w:t>конкурса </w:t>
                  </w:r>
                  <w:r>
                    <w:rPr>
                      <w:rFonts w:ascii="Arial" w:hAnsi="Arial"/>
                    </w:rPr>
                    <w:t>от</w:t>
                  </w:r>
                  <w:r>
                    <w:rPr>
                      <w:rFonts w:ascii="Arial" w:hAnsi="Arial"/>
                      <w:spacing w:val="-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23.12.2019;</w:t>
                  </w:r>
                </w:p>
                <w:p>
                  <w:pPr>
                    <w:pStyle w:val="BodyText"/>
                    <w:spacing w:before="3"/>
                    <w:rPr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723" w:val="left" w:leader="none"/>
                      <w:tab w:pos="2206" w:val="left" w:leader="none"/>
                      <w:tab w:pos="3564" w:val="left" w:leader="none"/>
                      <w:tab w:pos="4424" w:val="left" w:leader="none"/>
                      <w:tab w:pos="4817" w:val="left" w:leader="none"/>
                      <w:tab w:pos="6320" w:val="left" w:leader="none"/>
                      <w:tab w:pos="7218" w:val="left" w:leader="none"/>
                      <w:tab w:pos="7602" w:val="left" w:leader="none"/>
                    </w:tabs>
                    <w:spacing w:line="264" w:lineRule="auto"/>
                    <w:ind w:left="720" w:right="48" w:hanging="707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2.</w:t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Соглашение</w:t>
                    <w:tab/>
                    <w:t>регулирует</w:t>
                    <w:tab/>
                    <w:t>права</w:t>
                    <w:tab/>
                  </w:r>
                  <w:r>
                    <w:rPr>
                      <w:rFonts w:ascii="Arial" w:hAnsi="Arial"/>
                    </w:rPr>
                    <w:t>и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обязанности</w:t>
                    <w:tab/>
                  </w:r>
                  <w:r>
                    <w:rPr>
                      <w:rFonts w:ascii="Arial" w:hAnsi="Arial"/>
                      <w:spacing w:val="-4"/>
                    </w:rPr>
                    <w:t>Сторон</w:t>
                    <w:tab/>
                  </w:r>
                  <w:r>
                    <w:rPr>
                      <w:rFonts w:ascii="Arial" w:hAnsi="Arial"/>
                    </w:rPr>
                    <w:t>в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отношении </w:t>
                  </w:r>
                  <w:r>
                    <w:rPr>
                      <w:rFonts w:ascii="Arial" w:hAnsi="Arial"/>
                      <w:spacing w:val="-4"/>
                    </w:rPr>
                    <w:t>Финансирования,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Создания </w:t>
                  </w:r>
                  <w:r>
                    <w:rPr>
                      <w:rFonts w:ascii="Arial" w:hAnsi="Arial"/>
                    </w:rPr>
                    <w:t>и осуществления деятельности, предусмотренной </w:t>
                  </w:r>
                  <w:r>
                    <w:rPr>
                      <w:rFonts w:ascii="Arial" w:hAnsi="Arial"/>
                      <w:spacing w:val="-4"/>
                    </w:rPr>
                    <w:t>Соглашением,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числе </w:t>
                  </w:r>
                  <w:r>
                    <w:rPr>
                      <w:rFonts w:ascii="Arial" w:hAnsi="Arial"/>
                    </w:rPr>
                    <w:t>Эксплуатации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Соглашения, </w:t>
                  </w:r>
                  <w:r>
                    <w:rPr>
                      <w:rFonts w:ascii="Arial" w:hAnsi="Arial"/>
                      <w:spacing w:val="-4"/>
                    </w:rPr>
                    <w:t>состав,  </w:t>
                  </w:r>
                  <w:r>
                    <w:rPr>
                      <w:rFonts w:ascii="Arial" w:hAnsi="Arial"/>
                    </w:rPr>
                    <w:t>описание и технико-экономические показатели </w:t>
                  </w:r>
                  <w:r>
                    <w:rPr>
                      <w:rFonts w:ascii="Arial" w:hAnsi="Arial"/>
                      <w:spacing w:val="-3"/>
                    </w:rPr>
                    <w:t>которого указаны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Приложении </w:t>
                  </w:r>
                  <w:r>
                    <w:rPr>
                      <w:rFonts w:ascii="Arial" w:hAnsi="Arial"/>
                    </w:rPr>
                    <w:t>2 (Объект </w:t>
                  </w:r>
                  <w:r>
                    <w:rPr>
                      <w:rFonts w:ascii="Arial" w:hAnsi="Arial"/>
                      <w:spacing w:val="-4"/>
                    </w:rPr>
                    <w:t>Соглашения);</w:t>
                  </w:r>
                </w:p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19" w:right="39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3. </w:t>
                  </w:r>
                  <w:r>
                    <w:rPr>
                      <w:rFonts w:ascii="Arial" w:hAnsi="Arial"/>
                      <w:spacing w:val="-8"/>
                    </w:rPr>
                    <w:t>На </w:t>
                  </w:r>
                  <w:r>
                    <w:rPr>
                      <w:rFonts w:ascii="Arial" w:hAnsi="Arial"/>
                    </w:rPr>
                    <w:t>Дату </w:t>
                  </w:r>
                  <w:r>
                    <w:rPr>
                      <w:rFonts w:ascii="Arial" w:hAnsi="Arial"/>
                      <w:spacing w:val="-3"/>
                    </w:rPr>
                    <w:t>Заключения </w:t>
                  </w:r>
                  <w:r>
                    <w:rPr>
                      <w:rFonts w:ascii="Arial" w:hAnsi="Arial"/>
                    </w:rPr>
                    <w:t>Соглашения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</w:rPr>
                    <w:t>обладают </w:t>
                  </w:r>
                  <w:r>
                    <w:rPr>
                      <w:rFonts w:ascii="Arial" w:hAnsi="Arial"/>
                      <w:spacing w:val="-4"/>
                    </w:rPr>
                    <w:t>всеми необходимыми </w:t>
                  </w:r>
                  <w:r>
                    <w:rPr>
                      <w:rFonts w:ascii="Arial" w:hAnsi="Arial"/>
                    </w:rPr>
                    <w:t>полномочиями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</w:rPr>
                    <w:t>заключения </w:t>
                  </w:r>
                  <w:r>
                    <w:rPr>
                      <w:rFonts w:ascii="Arial" w:hAnsi="Arial"/>
                      <w:spacing w:val="-3"/>
                    </w:rPr>
                    <w:t>Соглашения.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4"/>
                    </w:rPr>
                    <w:t>предоставил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Концеденту все </w:t>
                  </w:r>
                  <w:r>
                    <w:rPr>
                      <w:rFonts w:ascii="Arial" w:hAnsi="Arial"/>
                    </w:rPr>
                    <w:t>документы, подтверждающие полномочия </w:t>
                  </w:r>
                  <w:r>
                    <w:rPr>
                      <w:rFonts w:ascii="Arial" w:hAnsi="Arial"/>
                      <w:spacing w:val="-3"/>
                    </w:rPr>
                    <w:t>лица </w:t>
                  </w:r>
                  <w:r>
                    <w:rPr>
                      <w:rFonts w:ascii="Arial" w:hAnsi="Arial"/>
                      <w:spacing w:val="-6"/>
                    </w:rPr>
                    <w:t>(лиц), </w:t>
                  </w:r>
                  <w:r>
                    <w:rPr>
                      <w:rFonts w:ascii="Arial" w:hAnsi="Arial"/>
                      <w:spacing w:val="-3"/>
                    </w:rPr>
                    <w:t>подписавшего </w:t>
                  </w:r>
                  <w:r>
                    <w:rPr>
                      <w:rFonts w:ascii="Arial" w:hAnsi="Arial"/>
                    </w:rPr>
                    <w:t>Соглашение, </w:t>
                  </w:r>
                  <w:r>
                    <w:rPr>
                      <w:rFonts w:ascii="Arial" w:hAnsi="Arial"/>
                      <w:spacing w:val="-3"/>
                    </w:rPr>
                    <w:t>соблюдение Концессионером </w:t>
                  </w:r>
                  <w:r>
                    <w:rPr>
                      <w:rFonts w:ascii="Arial" w:hAnsi="Arial"/>
                      <w:spacing w:val="-4"/>
                    </w:rPr>
                    <w:t>всех </w:t>
                  </w:r>
                  <w:r>
                    <w:rPr>
                      <w:rFonts w:ascii="Arial" w:hAnsi="Arial"/>
                      <w:spacing w:val="-3"/>
                    </w:rPr>
                    <w:t>корпоративных требований </w:t>
                  </w:r>
                  <w:r>
                    <w:rPr>
                      <w:rFonts w:ascii="Arial" w:hAnsi="Arial"/>
                    </w:rPr>
                    <w:t>и иных требований Законодательства для заключения </w:t>
                  </w:r>
                  <w:r>
                    <w:rPr>
                      <w:rFonts w:ascii="Arial" w:hAnsi="Arial"/>
                      <w:spacing w:val="-4"/>
                    </w:rPr>
                    <w:t>Соглашения;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10" w:right="58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4. </w:t>
                  </w:r>
                  <w:r>
                    <w:rPr>
                      <w:rFonts w:ascii="Arial" w:hAnsi="Arial"/>
                      <w:spacing w:val="-7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заключении Соглашения  Стороны  </w:t>
                  </w:r>
                  <w:r>
                    <w:rPr>
                      <w:rFonts w:ascii="Arial" w:hAnsi="Arial"/>
                      <w:spacing w:val="-4"/>
                    </w:rPr>
                    <w:t>исходили  </w:t>
                  </w:r>
                  <w:r>
                    <w:rPr>
                      <w:rFonts w:ascii="Arial" w:hAnsi="Arial"/>
                      <w:spacing w:val="-7"/>
                    </w:rPr>
                    <w:t>из  </w:t>
                  </w:r>
                  <w:r>
                    <w:rPr>
                      <w:rFonts w:ascii="Arial" w:hAnsi="Arial"/>
                    </w:rPr>
                    <w:t>следующих  обстоятельств, любое </w:t>
                  </w:r>
                  <w:r>
                    <w:rPr>
                      <w:rFonts w:ascii="Arial" w:hAnsi="Arial"/>
                      <w:spacing w:val="-4"/>
                    </w:rPr>
                    <w:t>изменение </w:t>
                  </w:r>
                  <w:r>
                    <w:rPr>
                      <w:rFonts w:ascii="Arial" w:hAnsi="Arial"/>
                      <w:spacing w:val="-3"/>
                    </w:rPr>
                    <w:t>которых </w:t>
                  </w:r>
                  <w:r>
                    <w:rPr>
                      <w:rFonts w:ascii="Arial" w:hAnsi="Arial"/>
                    </w:rPr>
                    <w:t>является </w:t>
                  </w:r>
                  <w:r>
                    <w:rPr>
                      <w:rFonts w:ascii="Arial" w:hAnsi="Arial"/>
                      <w:spacing w:val="-3"/>
                    </w:rPr>
                    <w:t>существенным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2"/>
                    </w:rPr>
                    <w:t>смыслу </w:t>
                  </w:r>
                  <w:r>
                    <w:rPr>
                      <w:rFonts w:ascii="Arial" w:hAnsi="Arial"/>
                      <w:spacing w:val="-3"/>
                    </w:rPr>
                    <w:t>пункта </w:t>
                  </w:r>
                  <w:r>
                    <w:rPr>
                      <w:rFonts w:ascii="Arial" w:hAnsi="Arial"/>
                    </w:rPr>
                    <w:t>1 </w:t>
                  </w:r>
                  <w:r>
                    <w:rPr>
                      <w:rFonts w:ascii="Arial" w:hAnsi="Arial"/>
                      <w:spacing w:val="-3"/>
                    </w:rPr>
                    <w:t>статьи </w:t>
                  </w:r>
                  <w:r>
                    <w:rPr>
                      <w:rFonts w:ascii="Arial" w:hAnsi="Arial"/>
                      <w:spacing w:val="-9"/>
                    </w:rPr>
                    <w:t>451 </w:t>
                  </w:r>
                  <w:r>
                    <w:rPr>
                      <w:rFonts w:ascii="Arial" w:hAnsi="Arial"/>
                      <w:spacing w:val="-3"/>
                    </w:rPr>
                    <w:t>Гражданского </w:t>
                  </w:r>
                  <w:r>
                    <w:rPr>
                      <w:rFonts w:ascii="Arial" w:hAnsi="Arial"/>
                      <w:spacing w:val="-4"/>
                    </w:rPr>
                    <w:t>кодекса </w:t>
                  </w:r>
                  <w:r>
                    <w:rPr>
                      <w:rFonts w:ascii="Arial" w:hAnsi="Arial"/>
                      <w:spacing w:val="-3"/>
                    </w:rPr>
                    <w:t>Российской</w:t>
                  </w:r>
                  <w:r>
                    <w:rPr>
                      <w:rFonts w:ascii="Arial" w:hAnsi="Arial"/>
                      <w:spacing w:val="-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Федерации: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1285" w:val="left" w:leader="none"/>
                    </w:tabs>
                    <w:spacing w:line="256" w:lineRule="auto" w:before="1"/>
                    <w:ind w:left="1410" w:right="48" w:hanging="69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обеспечит Создание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порядке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условиях,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установленных Законодательством и </w:t>
                  </w:r>
                  <w:r>
                    <w:rPr>
                      <w:rFonts w:ascii="Arial" w:hAnsi="Arial"/>
                      <w:spacing w:val="-3"/>
                    </w:rPr>
                    <w:t>Соглашением, за</w:t>
                  </w:r>
                  <w:r>
                    <w:rPr>
                      <w:rFonts w:ascii="Arial" w:hAnsi="Arial"/>
                      <w:spacing w:val="40"/>
                    </w:rPr>
                    <w:t> </w:t>
                  </w:r>
                  <w:r>
                    <w:rPr>
                      <w:rFonts w:ascii="Arial" w:hAnsi="Arial"/>
                    </w:rPr>
                    <w:t>счет</w:t>
                  </w:r>
                </w:p>
                <w:p>
                  <w:pPr>
                    <w:spacing w:before="70"/>
                    <w:ind w:left="0" w:right="62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110"/>
        <w:rPr>
          <w:sz w:val="20"/>
        </w:rPr>
      </w:pPr>
      <w:r>
        <w:rPr>
          <w:sz w:val="20"/>
        </w:rPr>
        <w:drawing>
          <wp:inline distT="0" distB="0" distL="0" distR="0">
            <wp:extent cx="6923030" cy="9625584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3030" cy="9625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90" w:h="16960"/>
          <w:pgMar w:top="1600" w:bottom="0" w:left="120" w:right="840"/>
        </w:sectPr>
      </w:pPr>
    </w:p>
    <w:p>
      <w:pPr>
        <w:pStyle w:val="BodyText"/>
        <w:ind w:left="110"/>
        <w:rPr>
          <w:sz w:val="20"/>
        </w:rPr>
      </w:pPr>
      <w:r>
        <w:rPr/>
        <w:pict>
          <v:shape style="position:absolute;margin-left:117.339996pt;margin-top:74.244598pt;width:440.2pt;height:724.85pt;mso-position-horizontal-relative:page;mso-position-vertical-relative:page;z-index:-265870336" type="#_x0000_t202" filled="false" stroked="false">
            <v:textbox inset="0,0,0,0">
              <w:txbxContent>
                <w:p>
                  <w:pPr>
                    <w:pStyle w:val="BodyText"/>
                    <w:spacing w:line="259" w:lineRule="auto"/>
                    <w:ind w:left="1450" w:right="13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собственных, заемных и (или) привлеченных средств (инвестиций Концессионера), в том числе обеспечит Ввод в Эксплуатацию Объекта Соглашения;</w:t>
                  </w:r>
                </w:p>
                <w:p>
                  <w:pPr>
                    <w:pStyle w:val="BodyText"/>
                    <w:spacing w:before="1"/>
                  </w:pPr>
                </w:p>
                <w:p>
                  <w:pPr>
                    <w:pStyle w:val="BodyText"/>
                    <w:tabs>
                      <w:tab w:pos="1315" w:val="left" w:leader="none"/>
                      <w:tab w:pos="2103" w:val="left" w:leader="none"/>
                      <w:tab w:pos="3763" w:val="left" w:leader="none"/>
                      <w:tab w:pos="4219" w:val="left" w:leader="none"/>
                      <w:tab w:pos="5175" w:val="left" w:leader="none"/>
                      <w:tab w:pos="6610" w:val="left" w:leader="none"/>
                      <w:tab w:pos="7397" w:val="left" w:leader="none"/>
                    </w:tabs>
                    <w:spacing w:line="256" w:lineRule="auto"/>
                    <w:ind w:left="1450" w:right="14" w:hanging="70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б)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право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собственности</w:t>
                    <w:tab/>
                  </w:r>
                  <w:r>
                    <w:rPr>
                      <w:rFonts w:ascii="Arial" w:hAnsi="Arial"/>
                      <w:spacing w:val="-5"/>
                    </w:rPr>
                    <w:t>на</w:t>
                    <w:tab/>
                  </w:r>
                  <w:r>
                    <w:rPr>
                      <w:rFonts w:ascii="Arial" w:hAnsi="Arial"/>
                    </w:rPr>
                    <w:t>Объект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Соглашения</w:t>
                    <w:tab/>
                  </w:r>
                  <w:r>
                    <w:rPr>
                      <w:rFonts w:ascii="Arial" w:hAnsi="Arial"/>
                    </w:rPr>
                    <w:t>будет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принадлежать </w:t>
                  </w:r>
                  <w:r>
                    <w:rPr>
                      <w:rFonts w:ascii="Arial" w:hAnsi="Arial"/>
                      <w:spacing w:val="-5"/>
                    </w:rPr>
                    <w:t>Концеденту;</w:t>
                  </w:r>
                </w:p>
                <w:p>
                  <w:pPr>
                    <w:pStyle w:val="BodyText"/>
                    <w:spacing w:before="10"/>
                  </w:pPr>
                </w:p>
                <w:p>
                  <w:pPr>
                    <w:pStyle w:val="BodyText"/>
                    <w:tabs>
                      <w:tab w:pos="1310" w:val="left" w:leader="none"/>
                      <w:tab w:pos="2794" w:val="left" w:leader="none"/>
                      <w:tab w:pos="4420" w:val="left" w:leader="none"/>
                      <w:tab w:pos="6028" w:val="left" w:leader="none"/>
                      <w:tab w:pos="7281" w:val="left" w:leader="none"/>
                    </w:tabs>
                    <w:spacing w:line="264" w:lineRule="auto"/>
                    <w:ind w:left="1426" w:hanging="682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в)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</w:rPr>
                    <w:t>обеспечит окупаемость </w:t>
                  </w:r>
                  <w:r>
                    <w:rPr>
                      <w:rFonts w:ascii="Arial" w:hAnsi="Arial"/>
                      <w:spacing w:val="-3"/>
                    </w:rPr>
                    <w:t>инвестиций Концессионера </w:t>
                  </w:r>
                  <w:r>
                    <w:rPr>
                      <w:rFonts w:ascii="Arial" w:hAnsi="Arial"/>
                    </w:rPr>
                    <w:t>в порядке и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условиях, </w:t>
                  </w:r>
                  <w:r>
                    <w:rPr>
                      <w:rFonts w:ascii="Arial" w:hAnsi="Arial"/>
                    </w:rPr>
                    <w:t>установленных Законодательством и </w:t>
                  </w:r>
                  <w:r>
                    <w:rPr>
                      <w:rFonts w:ascii="Arial" w:hAnsi="Arial"/>
                      <w:spacing w:val="-3"/>
                    </w:rPr>
                    <w:t>Соглашением,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учетом Основных</w:t>
                    <w:tab/>
                  </w:r>
                  <w:r>
                    <w:rPr>
                      <w:rFonts w:ascii="Arial" w:hAnsi="Arial"/>
                    </w:rPr>
                    <w:t>Финансовых</w:t>
                    <w:tab/>
                    <w:t>Параметров</w:t>
                    <w:tab/>
                  </w:r>
                  <w:r>
                    <w:rPr>
                      <w:rFonts w:ascii="Arial" w:hAnsi="Arial"/>
                      <w:spacing w:val="-5"/>
                    </w:rPr>
                    <w:t>Проекта,</w:t>
                    <w:tab/>
                  </w:r>
                  <w:r>
                    <w:rPr>
                      <w:rFonts w:ascii="Arial" w:hAnsi="Arial"/>
                    </w:rPr>
                    <w:t>установленных </w:t>
                  </w:r>
                  <w:r>
                    <w:rPr>
                      <w:rFonts w:ascii="Arial" w:hAnsi="Arial"/>
                      <w:spacing w:val="-4"/>
                    </w:rPr>
                    <w:t>Соглашением, </w:t>
                  </w:r>
                  <w:r>
                    <w:rPr>
                      <w:rFonts w:ascii="Arial" w:hAnsi="Arial"/>
                      <w:spacing w:val="-3"/>
                    </w:rPr>
                    <w:t>посредством выплаты </w:t>
                  </w:r>
                  <w:r>
                    <w:rPr>
                      <w:rFonts w:ascii="Arial" w:hAnsi="Arial"/>
                    </w:rPr>
                    <w:t>Денежных Обязательств </w:t>
                  </w:r>
                  <w:r>
                    <w:rPr>
                      <w:rFonts w:ascii="Arial" w:hAnsi="Arial"/>
                      <w:spacing w:val="-4"/>
                    </w:rPr>
                    <w:t>Концедента,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5"/>
                    </w:rPr>
                    <w:t>также, при </w:t>
                  </w:r>
                  <w:r>
                    <w:rPr>
                      <w:rFonts w:ascii="Arial" w:hAnsi="Arial"/>
                      <w:spacing w:val="-3"/>
                    </w:rPr>
                    <w:t>наличии </w:t>
                  </w:r>
                  <w:r>
                    <w:rPr>
                      <w:rFonts w:ascii="Arial" w:hAnsi="Arial"/>
                    </w:rPr>
                    <w:t>предусмотренных </w:t>
                  </w:r>
                  <w:r>
                    <w:rPr>
                      <w:rFonts w:ascii="Arial" w:hAnsi="Arial"/>
                      <w:spacing w:val="-3"/>
                    </w:rPr>
                    <w:t>Соглашением оснований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4"/>
                    </w:rPr>
                    <w:t>возмещения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(финансового обеспечения) Дополнительных </w:t>
                  </w:r>
                  <w:r>
                    <w:rPr>
                      <w:rFonts w:ascii="Arial" w:hAnsi="Arial"/>
                      <w:spacing w:val="-3"/>
                    </w:rPr>
                    <w:t>Расходов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стоимости </w:t>
                  </w:r>
                  <w:r>
                    <w:rPr>
                      <w:rFonts w:ascii="Arial" w:hAnsi="Arial"/>
                    </w:rPr>
                    <w:t>Дополнительных </w:t>
                  </w:r>
                  <w:r>
                    <w:rPr>
                      <w:rFonts w:ascii="Arial" w:hAnsi="Arial"/>
                      <w:spacing w:val="-4"/>
                    </w:rPr>
                    <w:t>Работ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порядке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условиях, </w:t>
                  </w:r>
                  <w:r>
                    <w:rPr>
                      <w:rFonts w:ascii="Arial" w:hAnsi="Arial"/>
                    </w:rPr>
                    <w:t>установленных</w:t>
                  </w:r>
                  <w:r>
                    <w:rPr>
                      <w:rFonts w:ascii="Arial" w:hAnsi="Arial"/>
                      <w:spacing w:val="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Соглашением;</w:t>
                  </w:r>
                </w:p>
                <w:p>
                  <w:pPr>
                    <w:pStyle w:val="BodyText"/>
                    <w:spacing w:before="1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11" w:right="33" w:hanging="68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пунктом </w:t>
                  </w:r>
                  <w:r>
                    <w:rPr>
                      <w:rFonts w:ascii="Arial" w:hAnsi="Arial"/>
                    </w:rPr>
                    <w:t>3 статьи </w:t>
                  </w:r>
                  <w:r>
                    <w:rPr>
                      <w:rFonts w:ascii="Arial" w:hAnsi="Arial"/>
                      <w:spacing w:val="-4"/>
                    </w:rPr>
                    <w:t>307 </w:t>
                  </w:r>
                  <w:r>
                    <w:rPr>
                      <w:rFonts w:ascii="Arial" w:hAnsi="Arial"/>
                      <w:spacing w:val="-3"/>
                    </w:rPr>
                    <w:t>Гражданского кодекса Российской </w:t>
                  </w:r>
                  <w:r>
                    <w:rPr>
                      <w:rFonts w:ascii="Arial" w:hAnsi="Arial"/>
                      <w:spacing w:val="-4"/>
                    </w:rPr>
                    <w:t>Федерации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исполнении 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после </w:t>
                  </w:r>
                  <w:r>
                    <w:rPr>
                      <w:rFonts w:ascii="Arial" w:hAnsi="Arial"/>
                      <w:spacing w:val="-4"/>
                    </w:rPr>
                    <w:t>его </w:t>
                  </w:r>
                  <w:r>
                    <w:rPr>
                      <w:rFonts w:ascii="Arial" w:hAnsi="Arial"/>
                      <w:spacing w:val="-3"/>
                    </w:rPr>
                    <w:t>прекращения Стороны будут </w:t>
                  </w:r>
                  <w:r>
                    <w:rPr>
                      <w:rFonts w:ascii="Arial" w:hAnsi="Arial"/>
                    </w:rPr>
                    <w:t>действовать добросовестно, учитывая </w:t>
                  </w:r>
                  <w:r>
                    <w:rPr>
                      <w:rFonts w:ascii="Arial" w:hAnsi="Arial"/>
                      <w:spacing w:val="-4"/>
                    </w:rPr>
                    <w:t>права </w:t>
                  </w:r>
                  <w:r>
                    <w:rPr>
                      <w:rFonts w:ascii="Arial" w:hAnsi="Arial"/>
                    </w:rPr>
                    <w:t>и законные </w:t>
                  </w:r>
                  <w:r>
                    <w:rPr>
                      <w:rFonts w:ascii="Arial" w:hAnsi="Arial"/>
                      <w:spacing w:val="-4"/>
                    </w:rPr>
                    <w:t>интересы </w:t>
                  </w:r>
                  <w:r>
                    <w:rPr>
                      <w:rFonts w:ascii="Arial" w:hAnsi="Arial"/>
                    </w:rPr>
                    <w:t>друг </w:t>
                  </w:r>
                  <w:r>
                    <w:rPr>
                      <w:rFonts w:ascii="Arial" w:hAnsi="Arial"/>
                      <w:spacing w:val="-4"/>
                    </w:rPr>
                    <w:t>друга, </w:t>
                  </w:r>
                  <w:r>
                    <w:rPr>
                      <w:rFonts w:ascii="Arial" w:hAnsi="Arial"/>
                      <w:spacing w:val="-3"/>
                    </w:rPr>
                    <w:t>взаимно </w:t>
                  </w:r>
                  <w:r>
                    <w:rPr>
                      <w:rFonts w:ascii="Arial" w:hAnsi="Arial"/>
                    </w:rPr>
                    <w:t>оказывая </w:t>
                  </w:r>
                  <w:r>
                    <w:rPr>
                      <w:rFonts w:ascii="Arial" w:hAnsi="Arial"/>
                      <w:spacing w:val="-3"/>
                    </w:rPr>
                    <w:t>необходимое </w:t>
                  </w:r>
                  <w:r>
                    <w:rPr>
                      <w:rFonts w:ascii="Arial" w:hAnsi="Arial"/>
                    </w:rPr>
                    <w:t>содействие для достижения </w:t>
                  </w:r>
                  <w:r>
                    <w:rPr>
                      <w:rFonts w:ascii="Arial" w:hAnsi="Arial"/>
                      <w:spacing w:val="-6"/>
                    </w:rPr>
                    <w:t>цели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с учетом указанных в </w:t>
                  </w:r>
                  <w:r>
                    <w:rPr>
                      <w:rFonts w:ascii="Arial" w:hAnsi="Arial"/>
                      <w:spacing w:val="-3"/>
                    </w:rPr>
                    <w:t>настоящей преамбуле </w:t>
                  </w:r>
                  <w:r>
                    <w:rPr>
                      <w:rFonts w:ascii="Arial" w:hAnsi="Arial"/>
                      <w:spacing w:val="-4"/>
                    </w:rPr>
                    <w:t>обстоятельств,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3"/>
                    </w:rPr>
                    <w:t>предоставляя </w:t>
                  </w:r>
                  <w:r>
                    <w:rPr>
                      <w:rFonts w:ascii="Arial" w:hAnsi="Arial"/>
                    </w:rPr>
                    <w:t>друг другу необходимую </w:t>
                  </w:r>
                  <w:r>
                    <w:rPr>
                      <w:rFonts w:ascii="Arial" w:hAnsi="Arial"/>
                      <w:spacing w:val="-5"/>
                    </w:rPr>
                    <w:t>информацию;</w:t>
                  </w: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11" w:right="37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д)     </w:t>
                  </w:r>
                  <w:r>
                    <w:rPr>
                      <w:rFonts w:ascii="Arial" w:hAnsi="Arial"/>
                      <w:spacing w:val="-3"/>
                    </w:rPr>
                    <w:t>установленные </w:t>
                  </w:r>
                  <w:r>
                    <w:rPr>
                      <w:rFonts w:ascii="Arial" w:hAnsi="Arial"/>
                    </w:rPr>
                    <w:t>Соглашением  обязательства  </w:t>
                  </w:r>
                  <w:r>
                    <w:rPr>
                      <w:rFonts w:ascii="Arial" w:hAnsi="Arial"/>
                      <w:spacing w:val="-3"/>
                    </w:rPr>
                    <w:t>Концессионера 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Концедента,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связанные с </w:t>
                  </w:r>
                  <w:r>
                    <w:rPr>
                      <w:rFonts w:ascii="Arial" w:hAnsi="Arial"/>
                      <w:spacing w:val="-3"/>
                    </w:rPr>
                    <w:t>последствиями наступления </w:t>
                  </w:r>
                  <w:r>
                    <w:rPr>
                      <w:rFonts w:ascii="Arial" w:hAnsi="Arial"/>
                    </w:rPr>
                    <w:t>Особых </w:t>
                  </w:r>
                  <w:r>
                    <w:rPr>
                      <w:rFonts w:ascii="Arial" w:hAnsi="Arial"/>
                      <w:spacing w:val="-4"/>
                    </w:rPr>
                    <w:t>Обстоятельств, </w:t>
                  </w:r>
                  <w:r>
                    <w:rPr>
                      <w:rFonts w:ascii="Arial" w:hAnsi="Arial"/>
                      <w:spacing w:val="-3"/>
                    </w:rPr>
                    <w:t>являются </w:t>
                  </w:r>
                  <w:r>
                    <w:rPr>
                      <w:rFonts w:ascii="Arial" w:hAnsi="Arial"/>
                    </w:rPr>
                    <w:t>действительными и </w:t>
                  </w:r>
                  <w:r>
                    <w:rPr>
                      <w:rFonts w:ascii="Arial" w:hAnsi="Arial"/>
                      <w:spacing w:val="-4"/>
                    </w:rPr>
                    <w:t>подлежат,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2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наличия </w:t>
                  </w:r>
                  <w:r>
                    <w:rPr>
                      <w:rFonts w:ascii="Arial" w:hAnsi="Arial"/>
                      <w:spacing w:val="-5"/>
                    </w:rPr>
                    <w:t>Спора, </w:t>
                  </w:r>
                  <w:r>
                    <w:rPr>
                      <w:rFonts w:ascii="Arial" w:hAnsi="Arial"/>
                    </w:rPr>
                    <w:t>принудительному</w:t>
                  </w:r>
                  <w:r>
                    <w:rPr>
                      <w:rFonts w:ascii="Arial" w:hAnsi="Arial"/>
                      <w:spacing w:val="-1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исполнению;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07" w:right="38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е) Концессионер  предоставил Концеденту обеспечение исполнения своих обязательств по Соглашению на условиях, в размере и на срок, установленные разделом 6 Соглашения.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Стороны </w:t>
                  </w:r>
                  <w:r>
                    <w:rPr>
                      <w:rFonts w:ascii="Arial" w:hAnsi="Arial"/>
                      <w:spacing w:val="-4"/>
                    </w:rPr>
                    <w:t>настоящим </w:t>
                  </w:r>
                  <w:r>
                    <w:rPr>
                      <w:rFonts w:ascii="Arial" w:hAnsi="Arial"/>
                    </w:rPr>
                    <w:t>договариваются о </w:t>
                  </w:r>
                  <w:r>
                    <w:rPr>
                      <w:rFonts w:ascii="Arial" w:hAnsi="Arial"/>
                      <w:spacing w:val="-3"/>
                    </w:rPr>
                    <w:t>нижеследующем:</w:t>
                  </w:r>
                </w:p>
                <w:p>
                  <w:pPr>
                    <w:pStyle w:val="BodyText"/>
                    <w:spacing w:before="9"/>
                    <w:rPr>
                      <w:sz w:val="32"/>
                    </w:rPr>
                  </w:pPr>
                </w:p>
                <w:p>
                  <w:pPr>
                    <w:tabs>
                      <w:tab w:pos="638" w:val="left" w:leader="none"/>
                    </w:tabs>
                    <w:spacing w:before="0"/>
                    <w:ind w:left="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9"/>
                      <w:sz w:val="21"/>
                    </w:rPr>
                    <w:t>1.</w:t>
                    <w:tab/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ОБЩИЕ</w:t>
                  </w:r>
                  <w:r>
                    <w:rPr>
                      <w:rFonts w:ascii="Arial" w:hAnsi="Arial"/>
                      <w:b/>
                      <w:spacing w:val="1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ПОЛОЖЕНИЯ</w:t>
                  </w:r>
                </w:p>
                <w:p>
                  <w:pPr>
                    <w:pStyle w:val="BodyText"/>
                    <w:spacing w:before="9"/>
                    <w:rPr>
                      <w:sz w:val="20"/>
                    </w:rPr>
                  </w:pPr>
                </w:p>
                <w:p>
                  <w:pPr>
                    <w:tabs>
                      <w:tab w:pos="638" w:val="left" w:leader="none"/>
                    </w:tabs>
                    <w:spacing w:before="0"/>
                    <w:ind w:left="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10"/>
                      <w:sz w:val="21"/>
                    </w:rPr>
                    <w:t>1.1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Термины, определения </w:t>
                  </w:r>
                  <w:r>
                    <w:rPr>
                      <w:rFonts w:ascii="Arial" w:hAnsi="Arial"/>
                      <w:b/>
                      <w:sz w:val="21"/>
                    </w:rPr>
                    <w:t>и</w:t>
                  </w:r>
                  <w:r>
                    <w:rPr>
                      <w:rFonts w:ascii="Arial" w:hAnsi="Arial"/>
                      <w:b/>
                      <w:spacing w:val="-2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толкование</w:t>
                  </w: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pStyle w:val="BodyText"/>
                    <w:spacing w:line="266" w:lineRule="auto"/>
                    <w:ind w:left="1407" w:right="58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  <w:spacing w:val="-4"/>
                    </w:rPr>
                    <w:t>Термины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определения, </w:t>
                  </w:r>
                  <w:r>
                    <w:rPr>
                      <w:rFonts w:ascii="Arial" w:hAnsi="Arial"/>
                    </w:rPr>
                    <w:t>употребляемые в </w:t>
                  </w:r>
                  <w:r>
                    <w:rPr>
                      <w:rFonts w:ascii="Arial" w:hAnsi="Arial"/>
                      <w:spacing w:val="-3"/>
                    </w:rPr>
                    <w:t>Соглашении </w:t>
                  </w:r>
                  <w:r>
                    <w:rPr>
                      <w:rFonts w:ascii="Arial" w:hAnsi="Arial"/>
                    </w:rPr>
                    <w:t>с заглавных </w:t>
                  </w:r>
                  <w:r>
                    <w:rPr>
                      <w:rFonts w:ascii="Arial" w:hAnsi="Arial"/>
                      <w:spacing w:val="-5"/>
                    </w:rPr>
                    <w:t>букв, </w:t>
                  </w:r>
                  <w:r>
                    <w:rPr>
                      <w:rFonts w:ascii="Arial" w:hAnsi="Arial"/>
                      <w:spacing w:val="-4"/>
                    </w:rPr>
                    <w:t>имеют значение, </w:t>
                  </w:r>
                  <w:r>
                    <w:rPr>
                      <w:rFonts w:ascii="Arial" w:hAnsi="Arial"/>
                    </w:rPr>
                    <w:t>указанное в </w:t>
                  </w:r>
                  <w:r>
                    <w:rPr>
                      <w:rFonts w:ascii="Arial" w:hAnsi="Arial"/>
                      <w:spacing w:val="-3"/>
                    </w:rPr>
                    <w:t>Приложении </w:t>
                  </w:r>
                  <w:r>
                    <w:rPr>
                      <w:rFonts w:ascii="Arial" w:hAnsi="Arial"/>
                    </w:rPr>
                    <w:t>1 </w:t>
                  </w:r>
                  <w:r>
                    <w:rPr>
                      <w:rFonts w:ascii="Arial" w:hAnsi="Arial"/>
                      <w:spacing w:val="-3"/>
                    </w:rPr>
                    <w:t>(Термины </w:t>
                  </w:r>
                  <w:r>
                    <w:rPr>
                      <w:rFonts w:ascii="Arial" w:hAnsi="Arial"/>
                    </w:rPr>
                    <w:t>и</w:t>
                  </w:r>
                  <w:r>
                    <w:rPr>
                      <w:rFonts w:ascii="Arial" w:hAnsi="Arial"/>
                      <w:spacing w:val="2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определения).</w:t>
                  </w:r>
                </w:p>
                <w:p>
                  <w:pPr>
                    <w:pStyle w:val="BodyText"/>
                    <w:spacing w:before="1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383" w:right="47" w:hanging="68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Соглашении год </w:t>
                  </w:r>
                  <w:r>
                    <w:rPr>
                      <w:rFonts w:ascii="Arial" w:hAnsi="Arial"/>
                    </w:rPr>
                    <w:t>означает </w:t>
                  </w:r>
                  <w:r>
                    <w:rPr>
                      <w:rFonts w:ascii="Arial" w:hAnsi="Arial"/>
                      <w:spacing w:val="-3"/>
                    </w:rPr>
                    <w:t>календарный </w:t>
                  </w:r>
                  <w:r>
                    <w:rPr>
                      <w:rFonts w:ascii="Arial" w:hAnsi="Arial"/>
                      <w:spacing w:val="-4"/>
                    </w:rPr>
                    <w:t>год </w:t>
                  </w:r>
                  <w:r>
                    <w:rPr>
                      <w:rFonts w:ascii="Arial" w:hAnsi="Arial"/>
                    </w:rPr>
                    <w:t>с 1 января до </w:t>
                  </w:r>
                  <w:r>
                    <w:rPr>
                      <w:rFonts w:ascii="Arial" w:hAnsi="Arial"/>
                      <w:spacing w:val="-11"/>
                    </w:rPr>
                    <w:t>31  </w:t>
                  </w:r>
                  <w:r>
                    <w:rPr>
                      <w:rFonts w:ascii="Arial" w:hAnsi="Arial"/>
                    </w:rPr>
                    <w:t>декабря </w:t>
                  </w:r>
                  <w:r>
                    <w:rPr>
                      <w:rFonts w:ascii="Arial" w:hAnsi="Arial"/>
                      <w:spacing w:val="-4"/>
                    </w:rPr>
                    <w:t>(включая </w:t>
                  </w:r>
                  <w:r>
                    <w:rPr>
                      <w:rFonts w:ascii="Arial" w:hAnsi="Arial"/>
                      <w:spacing w:val="-12"/>
                    </w:rPr>
                    <w:t>31 </w:t>
                  </w:r>
                  <w:r>
                    <w:rPr>
                      <w:rFonts w:ascii="Arial" w:hAnsi="Arial"/>
                      <w:spacing w:val="-3"/>
                    </w:rPr>
                    <w:t>декабря), </w:t>
                  </w:r>
                  <w:r>
                    <w:rPr>
                      <w:rFonts w:ascii="Arial" w:hAnsi="Arial"/>
                    </w:rPr>
                    <w:t>а в </w:t>
                  </w:r>
                  <w:r>
                    <w:rPr>
                      <w:rFonts w:ascii="Arial" w:hAnsi="Arial"/>
                      <w:spacing w:val="-4"/>
                    </w:rPr>
                    <w:t>случае, </w:t>
                  </w:r>
                  <w:r>
                    <w:rPr>
                      <w:rFonts w:ascii="Arial" w:hAnsi="Arial"/>
                      <w:spacing w:val="-3"/>
                    </w:rPr>
                    <w:t>когда </w:t>
                  </w:r>
                  <w:r>
                    <w:rPr>
                      <w:rFonts w:ascii="Arial" w:hAnsi="Arial"/>
                    </w:rPr>
                    <w:t>соответствующий срок </w:t>
                  </w:r>
                  <w:r>
                    <w:rPr>
                      <w:rFonts w:ascii="Arial" w:hAnsi="Arial"/>
                      <w:spacing w:val="-2"/>
                    </w:rPr>
                    <w:t>начинает </w:t>
                  </w:r>
                  <w:r>
                    <w:rPr>
                      <w:rFonts w:ascii="Arial" w:hAnsi="Arial"/>
                      <w:spacing w:val="-3"/>
                    </w:rPr>
                    <w:t>течь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даты </w:t>
                  </w:r>
                  <w:r>
                    <w:rPr>
                      <w:rFonts w:ascii="Arial" w:hAnsi="Arial"/>
                      <w:spacing w:val="-6"/>
                    </w:rPr>
                    <w:t>иной, </w:t>
                  </w:r>
                  <w:r>
                    <w:rPr>
                      <w:rFonts w:ascii="Arial" w:hAnsi="Arial"/>
                      <w:spacing w:val="-4"/>
                    </w:rPr>
                    <w:t>чем  </w:t>
                  </w:r>
                  <w:r>
                    <w:rPr>
                      <w:rFonts w:ascii="Arial" w:hAnsi="Arial"/>
                    </w:rPr>
                    <w:t>1 января -  </w:t>
                  </w:r>
                  <w:r>
                    <w:rPr>
                      <w:rFonts w:ascii="Arial" w:hAnsi="Arial"/>
                      <w:spacing w:val="-3"/>
                    </w:rPr>
                    <w:t>период </w:t>
                  </w:r>
                  <w:r>
                    <w:rPr>
                      <w:rFonts w:ascii="Arial" w:hAnsi="Arial"/>
                    </w:rPr>
                    <w:t>с даты </w:t>
                  </w:r>
                  <w:r>
                    <w:rPr>
                      <w:rFonts w:ascii="Arial" w:hAnsi="Arial"/>
                      <w:spacing w:val="-4"/>
                    </w:rPr>
                    <w:t>начала </w:t>
                  </w:r>
                  <w:r>
                    <w:rPr>
                      <w:rFonts w:ascii="Arial" w:hAnsi="Arial"/>
                    </w:rPr>
                    <w:t>течения </w:t>
                  </w:r>
                  <w:r>
                    <w:rPr>
                      <w:rFonts w:ascii="Arial" w:hAnsi="Arial"/>
                      <w:spacing w:val="-3"/>
                    </w:rPr>
                    <w:t>срока 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ту </w:t>
                  </w:r>
                  <w:r>
                    <w:rPr>
                      <w:rFonts w:ascii="Arial" w:hAnsi="Arial"/>
                      <w:spacing w:val="-4"/>
                    </w:rPr>
                    <w:t>же </w:t>
                  </w:r>
                  <w:r>
                    <w:rPr>
                      <w:rFonts w:ascii="Arial" w:hAnsi="Arial"/>
                    </w:rPr>
                    <w:t>дату календарного </w:t>
                  </w:r>
                  <w:r>
                    <w:rPr>
                      <w:rFonts w:ascii="Arial" w:hAnsi="Arial"/>
                      <w:spacing w:val="-3"/>
                    </w:rPr>
                    <w:t>года </w:t>
                  </w:r>
                  <w:r>
                    <w:rPr>
                      <w:rFonts w:ascii="Arial" w:hAnsi="Arial"/>
                      <w:spacing w:val="-4"/>
                    </w:rPr>
                    <w:t>(или </w:t>
                  </w:r>
                  <w:r>
                    <w:rPr>
                      <w:rFonts w:ascii="Arial" w:hAnsi="Arial"/>
                      <w:spacing w:val="-3"/>
                    </w:rPr>
                    <w:t>наиболее близкую </w:t>
                  </w:r>
                  <w:r>
                    <w:rPr>
                      <w:rFonts w:ascii="Arial" w:hAnsi="Arial"/>
                    </w:rPr>
                    <w:t>дату календарного </w:t>
                  </w:r>
                  <w:r>
                    <w:rPr>
                      <w:rFonts w:ascii="Arial" w:hAnsi="Arial"/>
                      <w:spacing w:val="-6"/>
                    </w:rPr>
                    <w:t>месяца, </w:t>
                  </w:r>
                  <w:r>
                    <w:rPr>
                      <w:rFonts w:ascii="Arial" w:hAnsi="Arial"/>
                      <w:spacing w:val="-3"/>
                    </w:rPr>
                    <w:t>если необходимая </w:t>
                  </w:r>
                  <w:r>
                    <w:rPr>
                      <w:rFonts w:ascii="Arial" w:hAnsi="Arial"/>
                    </w:rPr>
                    <w:t>дата отсутствует в соответствующем </w:t>
                  </w:r>
                  <w:r>
                    <w:rPr>
                      <w:rFonts w:ascii="Arial" w:hAnsi="Arial"/>
                      <w:spacing w:val="-3"/>
                    </w:rPr>
                    <w:t>календарном </w:t>
                  </w:r>
                  <w:r>
                    <w:rPr>
                      <w:rFonts w:ascii="Arial" w:hAnsi="Arial"/>
                      <w:spacing w:val="-4"/>
                    </w:rPr>
                    <w:t>месяце), </w:t>
                  </w:r>
                  <w:r>
                    <w:rPr>
                      <w:rFonts w:ascii="Arial" w:hAnsi="Arial"/>
                    </w:rPr>
                    <w:t>следующего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  <w:spacing w:val="-5"/>
                    </w:rPr>
                    <w:t>годом,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котором </w:t>
                  </w:r>
                  <w:r>
                    <w:rPr>
                      <w:rFonts w:ascii="Arial" w:hAnsi="Arial"/>
                      <w:spacing w:val="-3"/>
                    </w:rPr>
                    <w:t>началось </w:t>
                  </w:r>
                  <w:r>
                    <w:rPr>
                      <w:rFonts w:ascii="Arial" w:hAnsi="Arial"/>
                    </w:rPr>
                    <w:t>течение </w:t>
                  </w:r>
                  <w:r>
                    <w:rPr>
                      <w:rFonts w:ascii="Arial" w:hAnsi="Arial"/>
                      <w:spacing w:val="-3"/>
                    </w:rPr>
                    <w:t>соответствующего </w:t>
                  </w:r>
                  <w:r>
                    <w:rPr>
                      <w:rFonts w:ascii="Arial" w:hAnsi="Arial"/>
                    </w:rPr>
                    <w:t>срока (не </w:t>
                  </w:r>
                  <w:r>
                    <w:rPr>
                      <w:rFonts w:ascii="Arial" w:hAnsi="Arial"/>
                      <w:spacing w:val="-3"/>
                    </w:rPr>
                    <w:t>включая такую </w:t>
                  </w:r>
                  <w:r>
                    <w:rPr>
                      <w:rFonts w:ascii="Arial" w:hAnsi="Arial"/>
                    </w:rPr>
                    <w:t>дату </w:t>
                  </w:r>
                  <w:r>
                    <w:rPr>
                      <w:rFonts w:ascii="Arial" w:hAnsi="Arial"/>
                      <w:spacing w:val="-3"/>
                    </w:rPr>
                    <w:t>окончания </w:t>
                  </w:r>
                  <w:r>
                    <w:rPr>
                      <w:rFonts w:ascii="Arial" w:hAnsi="Arial"/>
                    </w:rPr>
                    <w:t>течения </w:t>
                  </w:r>
                  <w:r>
                    <w:rPr>
                      <w:rFonts w:ascii="Arial" w:hAnsi="Arial"/>
                      <w:spacing w:val="-3"/>
                    </w:rPr>
                    <w:t>срока); </w:t>
                  </w:r>
                  <w:r>
                    <w:rPr>
                      <w:rFonts w:ascii="Arial" w:hAnsi="Arial"/>
                      <w:spacing w:val="-4"/>
                    </w:rPr>
                    <w:t>месяц </w:t>
                  </w:r>
                  <w:r>
                    <w:rPr>
                      <w:rFonts w:ascii="Arial" w:hAnsi="Arial"/>
                      <w:spacing w:val="-3"/>
                    </w:rPr>
                    <w:t>означает </w:t>
                  </w:r>
                  <w:r>
                    <w:rPr>
                      <w:rFonts w:ascii="Arial" w:hAnsi="Arial"/>
                    </w:rPr>
                    <w:t>календарный месяц с </w:t>
                  </w:r>
                  <w:r>
                    <w:rPr>
                      <w:rFonts w:ascii="Arial" w:hAnsi="Arial"/>
                      <w:spacing w:val="-3"/>
                    </w:rPr>
                    <w:t>первого </w:t>
                  </w:r>
                  <w:r>
                    <w:rPr>
                      <w:rFonts w:ascii="Arial" w:hAnsi="Arial"/>
                    </w:rPr>
                    <w:t>Календарного Дня </w:t>
                  </w:r>
                  <w:r>
                    <w:rPr>
                      <w:rFonts w:ascii="Arial" w:hAnsi="Arial"/>
                      <w:spacing w:val="-4"/>
                    </w:rPr>
                    <w:t>месяца </w:t>
                  </w:r>
                  <w:r>
                    <w:rPr>
                      <w:rFonts w:ascii="Arial" w:hAnsi="Arial"/>
                    </w:rPr>
                    <w:t>до </w:t>
                  </w:r>
                  <w:r>
                    <w:rPr>
                      <w:rFonts w:ascii="Arial" w:hAnsi="Arial"/>
                      <w:spacing w:val="-3"/>
                    </w:rPr>
                    <w:t>последнего </w:t>
                  </w:r>
                  <w:r>
                    <w:rPr>
                      <w:rFonts w:ascii="Arial" w:hAnsi="Arial"/>
                    </w:rPr>
                    <w:t>Календарного Дня </w:t>
                  </w:r>
                  <w:r>
                    <w:rPr>
                      <w:rFonts w:ascii="Arial" w:hAnsi="Arial"/>
                      <w:spacing w:val="-4"/>
                    </w:rPr>
                    <w:t>этого  месяца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(включая последний </w:t>
                  </w:r>
                  <w:r>
                    <w:rPr>
                      <w:rFonts w:ascii="Arial" w:hAnsi="Arial"/>
                      <w:spacing w:val="-5"/>
                    </w:rPr>
                    <w:t>Календарный </w:t>
                  </w:r>
                  <w:r>
                    <w:rPr>
                      <w:rFonts w:ascii="Arial" w:hAnsi="Arial"/>
                      <w:spacing w:val="-3"/>
                    </w:rPr>
                    <w:t>День), </w:t>
                  </w:r>
                  <w:r>
                    <w:rPr>
                      <w:rFonts w:ascii="Arial" w:hAnsi="Arial"/>
                    </w:rPr>
                    <w:t>а в </w:t>
                  </w:r>
                  <w:r>
                    <w:rPr>
                      <w:rFonts w:ascii="Arial" w:hAnsi="Arial"/>
                      <w:spacing w:val="-4"/>
                    </w:rPr>
                    <w:t>случае, когда </w:t>
                  </w:r>
                  <w:r>
                    <w:rPr>
                      <w:rFonts w:ascii="Arial" w:hAnsi="Arial"/>
                      <w:spacing w:val="-3"/>
                    </w:rPr>
                    <w:t>соответствующий </w:t>
                  </w:r>
                  <w:r>
                    <w:rPr>
                      <w:rFonts w:ascii="Arial" w:hAnsi="Arial"/>
                    </w:rPr>
                    <w:t>срок начинает </w:t>
                  </w:r>
                  <w:r>
                    <w:rPr>
                      <w:rFonts w:ascii="Arial" w:hAnsi="Arial"/>
                      <w:spacing w:val="-3"/>
                    </w:rPr>
                    <w:t>течь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даты </w:t>
                  </w:r>
                  <w:r>
                    <w:rPr>
                      <w:rFonts w:ascii="Arial" w:hAnsi="Arial"/>
                      <w:spacing w:val="-6"/>
                    </w:rPr>
                    <w:t>иной, </w:t>
                  </w:r>
                  <w:r>
                    <w:rPr>
                      <w:rFonts w:ascii="Arial" w:hAnsi="Arial"/>
                      <w:spacing w:val="-3"/>
                    </w:rPr>
                    <w:t>чем </w:t>
                  </w:r>
                  <w:r>
                    <w:rPr>
                      <w:rFonts w:ascii="Arial" w:hAnsi="Arial"/>
                      <w:spacing w:val="-4"/>
                    </w:rPr>
                    <w:t>первый </w:t>
                  </w:r>
                  <w:r>
                    <w:rPr>
                      <w:rFonts w:ascii="Arial" w:hAnsi="Arial"/>
                    </w:rPr>
                    <w:t>Календарный День </w:t>
                  </w:r>
                  <w:r>
                    <w:rPr>
                      <w:rFonts w:ascii="Arial" w:hAnsi="Arial"/>
                      <w:spacing w:val="-4"/>
                    </w:rPr>
                    <w:t>месяца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3"/>
                    </w:rPr>
                    <w:t>период </w:t>
                  </w:r>
                  <w:r>
                    <w:rPr>
                      <w:rFonts w:ascii="Arial" w:hAnsi="Arial"/>
                    </w:rPr>
                    <w:t>с  даты </w:t>
                  </w:r>
                  <w:r>
                    <w:rPr>
                      <w:rFonts w:ascii="Arial" w:hAnsi="Arial"/>
                      <w:spacing w:val="-4"/>
                    </w:rPr>
                    <w:t>начала </w:t>
                  </w:r>
                  <w:r>
                    <w:rPr>
                      <w:rFonts w:ascii="Arial" w:hAnsi="Arial"/>
                      <w:spacing w:val="-3"/>
                    </w:rPr>
                    <w:t>течения </w:t>
                  </w:r>
                  <w:r>
                    <w:rPr>
                      <w:rFonts w:ascii="Arial" w:hAnsi="Arial"/>
                      <w:spacing w:val="-4"/>
                    </w:rPr>
                    <w:t>срока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ту же дату календарного </w:t>
                  </w:r>
                  <w:r>
                    <w:rPr>
                      <w:rFonts w:ascii="Arial" w:hAnsi="Arial"/>
                      <w:spacing w:val="-4"/>
                    </w:rPr>
                    <w:t>месяца </w:t>
                  </w:r>
                  <w:r>
                    <w:rPr>
                      <w:rFonts w:ascii="Arial" w:hAnsi="Arial"/>
                      <w:spacing w:val="-5"/>
                    </w:rPr>
                    <w:t>(или</w:t>
                  </w:r>
                  <w:r>
                    <w:rPr>
                      <w:rFonts w:ascii="Arial" w:hAnsi="Arial"/>
                      <w:spacing w:val="4"/>
                    </w:rPr>
                    <w:t> </w:t>
                  </w:r>
                  <w:r>
                    <w:rPr>
                      <w:rFonts w:ascii="Arial" w:hAnsi="Arial"/>
                    </w:rPr>
                    <w:t>наиболее</w:t>
                  </w:r>
                </w:p>
                <w:p>
                  <w:pPr>
                    <w:pStyle w:val="BodyText"/>
                    <w:rPr>
                      <w:sz w:val="23"/>
                    </w:rPr>
                  </w:pPr>
                </w:p>
                <w:p>
                  <w:pPr>
                    <w:spacing w:before="0"/>
                    <w:ind w:left="0" w:right="7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27773" cy="9790176"/>
            <wp:effectExtent l="0" t="0" r="0" b="0"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7773" cy="979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00" w:h="16970"/>
          <w:pgMar w:top="1500" w:bottom="0" w:left="120" w:right="840"/>
        </w:sectPr>
      </w:pPr>
    </w:p>
    <w:p>
      <w:pPr>
        <w:pStyle w:val="BodyText"/>
        <w:ind w:left="111"/>
        <w:rPr>
          <w:sz w:val="20"/>
        </w:rPr>
      </w:pPr>
      <w:r>
        <w:rPr/>
        <w:pict>
          <v:shape style="position:absolute;margin-left:152.899994pt;margin-top:72.594643pt;width:403.8pt;height:724.6pt;mso-position-horizontal-relative:page;mso-position-vertical-relative:page;z-index:-265869312" type="#_x0000_t202" filled="false" stroked="false">
            <v:textbox inset="0,0,0,0">
              <w:txbxContent>
                <w:p>
                  <w:pPr>
                    <w:pStyle w:val="BodyText"/>
                    <w:spacing w:line="264" w:lineRule="auto"/>
                    <w:ind w:left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близкую </w:t>
                  </w:r>
                  <w:r>
                    <w:rPr>
                      <w:rFonts w:ascii="Arial" w:hAnsi="Arial"/>
                    </w:rPr>
                    <w:t>дату календарного </w:t>
                  </w:r>
                  <w:r>
                    <w:rPr>
                      <w:rFonts w:ascii="Arial" w:hAnsi="Arial"/>
                      <w:spacing w:val="-3"/>
                    </w:rPr>
                    <w:t>месяца, </w:t>
                  </w:r>
                  <w:r>
                    <w:rPr>
                      <w:rFonts w:ascii="Arial" w:hAnsi="Arial"/>
                      <w:spacing w:val="-4"/>
                    </w:rPr>
                    <w:t>если </w:t>
                  </w:r>
                  <w:r>
                    <w:rPr>
                      <w:rFonts w:ascii="Arial" w:hAnsi="Arial"/>
                      <w:spacing w:val="-3"/>
                    </w:rPr>
                    <w:t>необходимая </w:t>
                  </w:r>
                  <w:r>
                    <w:rPr>
                      <w:rFonts w:ascii="Arial" w:hAnsi="Arial"/>
                    </w:rPr>
                    <w:t>дата отсутствует в </w:t>
                  </w:r>
                  <w:r>
                    <w:rPr>
                      <w:rFonts w:ascii="Arial" w:hAnsi="Arial"/>
                      <w:spacing w:val="-3"/>
                    </w:rPr>
                    <w:t>соответствующем </w:t>
                  </w:r>
                  <w:r>
                    <w:rPr>
                      <w:rFonts w:ascii="Arial" w:hAnsi="Arial"/>
                    </w:rPr>
                    <w:t>календарном </w:t>
                  </w:r>
                  <w:r>
                    <w:rPr>
                      <w:rFonts w:ascii="Arial" w:hAnsi="Arial"/>
                      <w:spacing w:val="-3"/>
                    </w:rPr>
                    <w:t>месяце), </w:t>
                  </w:r>
                  <w:r>
                    <w:rPr>
                      <w:rFonts w:ascii="Arial" w:hAnsi="Arial"/>
                    </w:rPr>
                    <w:t>следующего </w:t>
                  </w:r>
                  <w:r>
                    <w:rPr>
                      <w:rFonts w:ascii="Arial" w:hAnsi="Arial"/>
                      <w:spacing w:val="-5"/>
                    </w:rPr>
                    <w:t>за </w:t>
                  </w:r>
                  <w:r>
                    <w:rPr>
                      <w:rFonts w:ascii="Arial" w:hAnsi="Arial"/>
                      <w:spacing w:val="-3"/>
                    </w:rPr>
                    <w:t>месяцем,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котором </w:t>
                  </w:r>
                  <w:r>
                    <w:rPr>
                      <w:rFonts w:ascii="Arial" w:hAnsi="Arial"/>
                      <w:spacing w:val="-3"/>
                    </w:rPr>
                    <w:t>началось </w:t>
                  </w:r>
                  <w:r>
                    <w:rPr>
                      <w:rFonts w:ascii="Arial" w:hAnsi="Arial"/>
                    </w:rPr>
                    <w:t>течение соответствующего </w:t>
                  </w:r>
                  <w:r>
                    <w:rPr>
                      <w:rFonts w:ascii="Arial" w:hAnsi="Arial"/>
                      <w:spacing w:val="-3"/>
                    </w:rPr>
                    <w:t>срока (не </w:t>
                  </w:r>
                  <w:r>
                    <w:rPr>
                      <w:rFonts w:ascii="Arial" w:hAnsi="Arial"/>
                      <w:spacing w:val="-4"/>
                    </w:rPr>
                    <w:t>включая </w:t>
                  </w:r>
                  <w:r>
                    <w:rPr>
                      <w:rFonts w:ascii="Arial" w:hAnsi="Arial"/>
                    </w:rPr>
                    <w:t>такую дату </w:t>
                  </w:r>
                  <w:r>
                    <w:rPr>
                      <w:rFonts w:ascii="Arial" w:hAnsi="Arial"/>
                      <w:spacing w:val="-3"/>
                    </w:rPr>
                    <w:t>окончания </w:t>
                  </w:r>
                  <w:r>
                    <w:rPr>
                      <w:rFonts w:ascii="Arial" w:hAnsi="Arial"/>
                    </w:rPr>
                    <w:t>течения </w:t>
                  </w:r>
                  <w:r>
                    <w:rPr>
                      <w:rFonts w:ascii="Arial" w:hAnsi="Arial"/>
                      <w:spacing w:val="-4"/>
                    </w:rPr>
                    <w:t>срока).</w:t>
                  </w:r>
                </w:p>
                <w:p>
                  <w:pPr>
                    <w:pStyle w:val="BodyText"/>
                    <w:spacing w:before="5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/>
                    <w:ind w:left="690" w:right="8" w:hanging="67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в) </w:t>
                  </w:r>
                  <w:r>
                    <w:rPr>
                      <w:rFonts w:ascii="Arial" w:hAnsi="Arial"/>
                      <w:spacing w:val="-5"/>
                    </w:rPr>
                    <w:t>Приложения, </w:t>
                  </w:r>
                  <w:r>
                    <w:rPr>
                      <w:rFonts w:ascii="Arial" w:hAnsi="Arial"/>
                    </w:rPr>
                    <w:t>поименованные  в  </w:t>
                  </w:r>
                  <w:r>
                    <w:rPr>
                      <w:rFonts w:ascii="Arial" w:hAnsi="Arial"/>
                      <w:spacing w:val="-3"/>
                    </w:rPr>
                    <w:t>Соглашении  </w:t>
                  </w:r>
                  <w:r>
                    <w:rPr>
                      <w:rFonts w:ascii="Arial" w:hAnsi="Arial"/>
                    </w:rPr>
                    <w:t>в  качестве  </w:t>
                  </w:r>
                  <w:r>
                    <w:rPr>
                      <w:rFonts w:ascii="Arial" w:hAnsi="Arial"/>
                      <w:spacing w:val="-3"/>
                    </w:rPr>
                    <w:t>приложений, </w:t>
                  </w:r>
                  <w:r>
                    <w:rPr>
                      <w:rFonts w:ascii="Arial" w:hAnsi="Arial"/>
                      <w:spacing w:val="-4"/>
                    </w:rPr>
                    <w:t>являются </w:t>
                  </w:r>
                  <w:r>
                    <w:rPr>
                      <w:rFonts w:ascii="Arial" w:hAnsi="Arial"/>
                      <w:spacing w:val="-3"/>
                    </w:rPr>
                    <w:t>неотъемлемой </w:t>
                  </w:r>
                  <w:r>
                    <w:rPr>
                      <w:rFonts w:ascii="Arial" w:hAnsi="Arial"/>
                    </w:rPr>
                    <w:t>частью </w:t>
                  </w:r>
                  <w:r>
                    <w:rPr>
                      <w:rFonts w:ascii="Arial" w:hAnsi="Arial"/>
                      <w:spacing w:val="-3"/>
                    </w:rPr>
                    <w:t>Соглашения.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наличии противоречий </w:t>
                  </w:r>
                  <w:r>
                    <w:rPr>
                      <w:rFonts w:ascii="Arial" w:hAnsi="Arial"/>
                      <w:spacing w:val="-5"/>
                    </w:rPr>
                    <w:t>между </w:t>
                  </w:r>
                  <w:r>
                    <w:rPr>
                      <w:rFonts w:ascii="Arial" w:hAnsi="Arial"/>
                      <w:spacing w:val="-3"/>
                    </w:rPr>
                    <w:t>основным </w:t>
                  </w:r>
                  <w:r>
                    <w:rPr>
                      <w:rFonts w:ascii="Arial" w:hAnsi="Arial"/>
                    </w:rPr>
                    <w:t>текстом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приложениями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Соглашению преимущественную </w:t>
                  </w:r>
                  <w:r>
                    <w:rPr>
                      <w:rFonts w:ascii="Arial" w:hAnsi="Arial"/>
                      <w:spacing w:val="-4"/>
                    </w:rPr>
                    <w:t>силу </w:t>
                  </w:r>
                  <w:r>
                    <w:rPr>
                      <w:rFonts w:ascii="Arial" w:hAnsi="Arial"/>
                    </w:rPr>
                    <w:t>имеет </w:t>
                  </w:r>
                  <w:r>
                    <w:rPr>
                      <w:rFonts w:ascii="Arial" w:hAnsi="Arial"/>
                      <w:spacing w:val="-3"/>
                    </w:rPr>
                    <w:t>основной </w:t>
                  </w:r>
                  <w:r>
                    <w:rPr>
                      <w:rFonts w:ascii="Arial" w:hAnsi="Arial"/>
                    </w:rPr>
                    <w:t>текст </w:t>
                  </w:r>
                  <w:r>
                    <w:rPr>
                      <w:rFonts w:ascii="Arial" w:hAnsi="Arial"/>
                      <w:spacing w:val="-3"/>
                    </w:rPr>
                    <w:t>Соглашения, если </w:t>
                  </w:r>
                  <w:r>
                    <w:rPr>
                      <w:rFonts w:ascii="Arial" w:hAnsi="Arial"/>
                      <w:spacing w:val="-5"/>
                    </w:rPr>
                    <w:t>иное прямо не </w:t>
                  </w:r>
                  <w:r>
                    <w:rPr>
                      <w:rFonts w:ascii="Arial" w:hAnsi="Arial"/>
                      <w:spacing w:val="-3"/>
                    </w:rPr>
                    <w:t>указано </w:t>
                  </w:r>
                  <w:r>
                    <w:rPr>
                      <w:rFonts w:ascii="Arial" w:hAnsi="Arial"/>
                    </w:rPr>
                    <w:t>в Соглашении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соответствующем </w:t>
                  </w:r>
                  <w:r>
                    <w:rPr>
                      <w:rFonts w:ascii="Arial" w:hAnsi="Arial"/>
                      <w:spacing w:val="-3"/>
                    </w:rPr>
                    <w:t>приложении. </w:t>
                  </w:r>
                  <w:r>
                    <w:rPr>
                      <w:rFonts w:ascii="Arial" w:hAnsi="Arial"/>
                      <w:spacing w:val="-7"/>
                    </w:rPr>
                    <w:t>При </w:t>
                  </w:r>
                  <w:r>
                    <w:rPr>
                      <w:rFonts w:ascii="Arial" w:hAnsi="Arial"/>
                      <w:spacing w:val="-5"/>
                    </w:rPr>
                    <w:t>наличии </w:t>
                  </w:r>
                  <w:r>
                    <w:rPr>
                      <w:rFonts w:ascii="Arial" w:hAnsi="Arial"/>
                      <w:spacing w:val="-3"/>
                    </w:rPr>
                    <w:t>противоречий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между  приложениями 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Соглашению преимущественную </w:t>
                  </w:r>
                  <w:r>
                    <w:rPr>
                      <w:rFonts w:ascii="Arial" w:hAnsi="Arial"/>
                      <w:spacing w:val="-4"/>
                    </w:rPr>
                    <w:t>силу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имеет </w:t>
                  </w:r>
                  <w:r>
                    <w:rPr>
                      <w:rFonts w:ascii="Arial" w:hAnsi="Arial"/>
                      <w:spacing w:val="-3"/>
                    </w:rPr>
                    <w:t>Приложение </w:t>
                  </w:r>
                  <w:r>
                    <w:rPr>
                      <w:rFonts w:ascii="Arial" w:hAnsi="Arial"/>
                    </w:rPr>
                    <w:t>2 (Объект Соглашения) и </w:t>
                  </w:r>
                  <w:r>
                    <w:rPr>
                      <w:rFonts w:ascii="Arial" w:hAnsi="Arial"/>
                      <w:spacing w:val="-4"/>
                    </w:rPr>
                    <w:t>Приложение </w:t>
                  </w:r>
                  <w:r>
                    <w:rPr>
                      <w:rFonts w:ascii="Arial" w:hAnsi="Arial"/>
                    </w:rPr>
                    <w:t>3 </w:t>
                  </w:r>
                  <w:r>
                    <w:rPr>
                      <w:rFonts w:ascii="Arial" w:hAnsi="Arial"/>
                      <w:spacing w:val="-3"/>
                    </w:rPr>
                    <w:t>(Технические, </w:t>
                  </w:r>
                  <w:r>
                    <w:rPr>
                      <w:rFonts w:ascii="Arial" w:hAnsi="Arial"/>
                    </w:rPr>
                    <w:t>Строительные и Эксплуатационные </w:t>
                  </w:r>
                  <w:r>
                    <w:rPr>
                      <w:rFonts w:ascii="Arial" w:hAnsi="Arial"/>
                      <w:spacing w:val="-3"/>
                    </w:rPr>
                    <w:t>Требования), если иное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согласовано</w:t>
                  </w:r>
                  <w:r>
                    <w:rPr>
                      <w:rFonts w:ascii="Arial" w:hAnsi="Arial"/>
                      <w:spacing w:val="9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Сторонами.</w:t>
                  </w:r>
                </w:p>
                <w:p>
                  <w:pPr>
                    <w:pStyle w:val="BodyText"/>
                    <w:spacing w:before="7"/>
                    <w:rPr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566" w:val="left" w:leader="none"/>
                    </w:tabs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</w:t>
                    <w:tab/>
                    <w:t>Если </w:t>
                  </w:r>
                  <w:r>
                    <w:rPr>
                      <w:rFonts w:ascii="Arial" w:hAnsi="Arial"/>
                      <w:spacing w:val="-5"/>
                    </w:rPr>
                    <w:t>прямо не </w:t>
                  </w:r>
                  <w:r>
                    <w:rPr>
                      <w:rFonts w:ascii="Arial" w:hAnsi="Arial"/>
                      <w:spacing w:val="-3"/>
                    </w:rPr>
                    <w:t>указано</w:t>
                  </w:r>
                  <w:r>
                    <w:rPr>
                      <w:rFonts w:ascii="Arial" w:hAnsi="Arial"/>
                      <w:spacing w:val="4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иное:</w:t>
                  </w: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pStyle w:val="BodyText"/>
                    <w:spacing w:line="256" w:lineRule="auto"/>
                    <w:ind w:left="1395" w:right="32" w:hanging="70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(1) заголовки разделов и подразделов не влияют на толкование Соглашения;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387" w:right="36" w:hanging="69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(2) </w:t>
                  </w:r>
                  <w:r>
                    <w:rPr>
                      <w:rFonts w:ascii="Arial" w:hAnsi="Arial"/>
                      <w:spacing w:val="-4"/>
                    </w:rPr>
                    <w:t>любая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ссылка </w:t>
                  </w:r>
                  <w:r>
                    <w:rPr>
                      <w:rFonts w:ascii="Arial" w:hAnsi="Arial"/>
                      <w:spacing w:val="-5"/>
                    </w:rPr>
                    <w:t>на  </w:t>
                  </w:r>
                  <w:r>
                    <w:rPr>
                      <w:rFonts w:ascii="Arial" w:hAnsi="Arial"/>
                    </w:rPr>
                    <w:t>единственное  </w:t>
                  </w:r>
                  <w:r>
                    <w:rPr>
                      <w:rFonts w:ascii="Arial" w:hAnsi="Arial"/>
                      <w:spacing w:val="-3"/>
                    </w:rPr>
                    <w:t>число  включает  </w:t>
                  </w:r>
                  <w:r>
                    <w:rPr>
                      <w:rFonts w:ascii="Arial" w:hAnsi="Arial"/>
                    </w:rPr>
                    <w:t>множественное </w:t>
                  </w:r>
                  <w:r>
                    <w:rPr>
                      <w:rFonts w:ascii="Arial" w:hAnsi="Arial"/>
                      <w:spacing w:val="-3"/>
                    </w:rPr>
                    <w:t>число </w:t>
                  </w:r>
                  <w:r>
                    <w:rPr>
                      <w:rFonts w:ascii="Arial" w:hAnsi="Arial"/>
                    </w:rPr>
                    <w:t>и</w:t>
                  </w:r>
                  <w:r>
                    <w:rPr>
                      <w:rFonts w:ascii="Arial" w:hAnsi="Arial"/>
                      <w:spacing w:val="-4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наоборот;</w:t>
                  </w:r>
                </w:p>
                <w:p>
                  <w:pPr>
                    <w:pStyle w:val="BodyText"/>
                    <w:spacing w:before="4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387" w:right="16" w:hanging="69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(3) </w:t>
                  </w:r>
                  <w:r>
                    <w:rPr>
                      <w:rFonts w:ascii="Arial" w:hAnsi="Arial"/>
                      <w:spacing w:val="-4"/>
                    </w:rPr>
                    <w:t>ссылки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разделы, подразделы, </w:t>
                  </w:r>
                  <w:r>
                    <w:rPr>
                      <w:rFonts w:ascii="Arial" w:hAnsi="Arial"/>
                      <w:spacing w:val="-4"/>
                    </w:rPr>
                    <w:t>пункты,  </w:t>
                  </w:r>
                  <w:r>
                    <w:rPr>
                      <w:rFonts w:ascii="Arial" w:hAnsi="Arial"/>
                      <w:spacing w:val="-3"/>
                    </w:rPr>
                    <w:t>подпункты,  </w:t>
                  </w:r>
                  <w:r>
                    <w:rPr>
                      <w:rFonts w:ascii="Arial" w:hAnsi="Arial"/>
                      <w:spacing w:val="-4"/>
                    </w:rPr>
                    <w:t>абзацы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4"/>
                    </w:rPr>
                    <w:t>Соглашению, </w:t>
                  </w:r>
                  <w:r>
                    <w:rPr>
                      <w:rFonts w:ascii="Arial" w:hAnsi="Arial"/>
                      <w:spacing w:val="-5"/>
                    </w:rPr>
                    <w:t>если не </w:t>
                  </w:r>
                  <w:r>
                    <w:rPr>
                      <w:rFonts w:ascii="Arial" w:hAnsi="Arial"/>
                    </w:rPr>
                    <w:t>указано </w:t>
                  </w:r>
                  <w:r>
                    <w:rPr>
                      <w:rFonts w:ascii="Arial" w:hAnsi="Arial"/>
                      <w:spacing w:val="-6"/>
                    </w:rPr>
                    <w:t>иное, </w:t>
                  </w:r>
                  <w:r>
                    <w:rPr>
                      <w:rFonts w:ascii="Arial" w:hAnsi="Arial"/>
                      <w:spacing w:val="-3"/>
                    </w:rPr>
                    <w:t>являются </w:t>
                  </w:r>
                  <w:r>
                    <w:rPr>
                      <w:rFonts w:ascii="Arial" w:hAnsi="Arial"/>
                    </w:rPr>
                    <w:t>ссылками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разделы, </w:t>
                  </w:r>
                  <w:r>
                    <w:rPr>
                      <w:rFonts w:ascii="Arial" w:hAnsi="Arial"/>
                      <w:spacing w:val="-4"/>
                    </w:rPr>
                    <w:t>подразделы, пункты, </w:t>
                  </w:r>
                  <w:r>
                    <w:rPr>
                      <w:rFonts w:ascii="Arial" w:hAnsi="Arial"/>
                    </w:rPr>
                    <w:t>подпункты и </w:t>
                  </w:r>
                  <w:r>
                    <w:rPr>
                      <w:rFonts w:ascii="Arial" w:hAnsi="Arial"/>
                      <w:spacing w:val="-4"/>
                    </w:rPr>
                    <w:t>абзацы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соответствующего приложения к </w:t>
                  </w:r>
                  <w:r>
                    <w:rPr>
                      <w:rFonts w:ascii="Arial" w:hAnsi="Arial"/>
                      <w:spacing w:val="-4"/>
                    </w:rPr>
                    <w:t>Соглашению;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8" w:lineRule="auto"/>
                    <w:ind w:left="1377" w:right="39" w:hanging="69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(4) любая ссылка на положения Соглашения без конкретизации таких положений является отсылкой ко  всему Соглашению, включая любые приложения и дополнительные соглашения к нему;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377" w:right="36" w:hanging="69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(5) </w:t>
                  </w:r>
                  <w:r>
                    <w:rPr>
                      <w:rFonts w:ascii="Arial" w:hAnsi="Arial"/>
                      <w:spacing w:val="-4"/>
                    </w:rPr>
                    <w:t>ссылки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статьи,  пункты,  </w:t>
                  </w:r>
                  <w:r>
                    <w:rPr>
                      <w:rFonts w:ascii="Arial" w:hAnsi="Arial"/>
                      <w:spacing w:val="-3"/>
                    </w:rPr>
                    <w:t>подпункты иных </w:t>
                  </w:r>
                  <w:r>
                    <w:rPr>
                      <w:rFonts w:ascii="Arial" w:hAnsi="Arial"/>
                    </w:rPr>
                    <w:t>договоров </w:t>
                  </w:r>
                  <w:r>
                    <w:rPr>
                      <w:rFonts w:ascii="Arial" w:hAnsi="Arial"/>
                      <w:spacing w:val="-3"/>
                    </w:rPr>
                    <w:t>считаются сделанными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Дату Заключения </w:t>
                  </w:r>
                  <w:r>
                    <w:rPr>
                      <w:rFonts w:ascii="Arial" w:hAnsi="Arial"/>
                      <w:spacing w:val="-3"/>
                    </w:rPr>
                    <w:t>Соглашения,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изменение </w:t>
                  </w:r>
                  <w:r>
                    <w:rPr>
                      <w:rFonts w:ascii="Arial" w:hAnsi="Arial"/>
                      <w:spacing w:val="-4"/>
                    </w:rPr>
                    <w:t>нумерации </w:t>
                  </w:r>
                  <w:r>
                    <w:rPr>
                      <w:rFonts w:ascii="Arial" w:hAnsi="Arial"/>
                    </w:rPr>
                    <w:t>таких </w:t>
                  </w:r>
                  <w:r>
                    <w:rPr>
                      <w:rFonts w:ascii="Arial" w:hAnsi="Arial"/>
                      <w:spacing w:val="-3"/>
                    </w:rPr>
                    <w:t>статей, </w:t>
                  </w:r>
                  <w:r>
                    <w:rPr>
                      <w:rFonts w:ascii="Arial" w:hAnsi="Arial"/>
                      <w:spacing w:val="-4"/>
                    </w:rPr>
                    <w:t>пунктов, </w:t>
                  </w:r>
                  <w:r>
                    <w:rPr>
                      <w:rFonts w:ascii="Arial" w:hAnsi="Arial"/>
                      <w:spacing w:val="-3"/>
                    </w:rPr>
                    <w:t>подпунктов не </w:t>
                  </w:r>
                  <w:r>
                    <w:rPr>
                      <w:rFonts w:ascii="Arial" w:hAnsi="Arial"/>
                    </w:rPr>
                    <w:t>влияет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толкование </w:t>
                  </w:r>
                  <w:r>
                    <w:rPr>
                      <w:rFonts w:ascii="Arial" w:hAnsi="Arial"/>
                      <w:spacing w:val="-3"/>
                    </w:rPr>
                    <w:t>Соглашения;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71" w:lineRule="auto"/>
                    <w:ind w:left="1382" w:right="38" w:hanging="69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(6) </w:t>
                  </w:r>
                  <w:r>
                    <w:rPr>
                      <w:rFonts w:ascii="Arial" w:hAnsi="Arial"/>
                      <w:spacing w:val="-4"/>
                    </w:rPr>
                    <w:t>ссылка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любой нормативный </w:t>
                  </w:r>
                  <w:r>
                    <w:rPr>
                      <w:rFonts w:ascii="Arial" w:hAnsi="Arial"/>
                      <w:spacing w:val="-4"/>
                    </w:rPr>
                    <w:t>правовой  </w:t>
                  </w:r>
                  <w:r>
                    <w:rPr>
                      <w:rFonts w:ascii="Arial" w:hAnsi="Arial"/>
                      <w:spacing w:val="-3"/>
                    </w:rPr>
                    <w:t>акт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его </w:t>
                  </w:r>
                  <w:r>
                    <w:rPr>
                      <w:rFonts w:ascii="Arial" w:hAnsi="Arial"/>
                    </w:rPr>
                    <w:t>положение подлежит толкованию как ссылка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такой акт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такое положение с </w:t>
                  </w:r>
                  <w:r>
                    <w:rPr>
                      <w:rFonts w:ascii="Arial" w:hAnsi="Arial"/>
                      <w:spacing w:val="-3"/>
                    </w:rPr>
                    <w:t>учетом </w:t>
                  </w:r>
                  <w:r>
                    <w:rPr>
                      <w:rFonts w:ascii="Arial" w:hAnsi="Arial"/>
                    </w:rPr>
                    <w:t>внесенных в </w:t>
                  </w:r>
                  <w:r>
                    <w:rPr>
                      <w:rFonts w:ascii="Arial" w:hAnsi="Arial"/>
                      <w:spacing w:val="-4"/>
                    </w:rPr>
                    <w:t>него </w:t>
                  </w:r>
                  <w:r>
                    <w:rPr>
                      <w:rFonts w:ascii="Arial" w:hAnsi="Arial"/>
                      <w:spacing w:val="-3"/>
                    </w:rPr>
                    <w:t>изменений </w:t>
                  </w:r>
                  <w:r>
                    <w:rPr>
                      <w:rFonts w:ascii="Arial" w:hAnsi="Arial"/>
                    </w:rPr>
                    <w:t>и</w:t>
                  </w:r>
                  <w:r>
                    <w:rPr>
                      <w:rFonts w:ascii="Arial" w:hAnsi="Arial"/>
                      <w:spacing w:val="-43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дополнений, </w:t>
                  </w:r>
                  <w:r>
                    <w:rPr>
                      <w:rFonts w:ascii="Arial" w:hAnsi="Arial"/>
                      <w:spacing w:val="-3"/>
                    </w:rPr>
                    <w:t>если </w:t>
                  </w:r>
                  <w:r>
                    <w:rPr>
                      <w:rFonts w:ascii="Arial" w:hAnsi="Arial"/>
                      <w:spacing w:val="-5"/>
                    </w:rPr>
                    <w:t>иное не </w:t>
                  </w:r>
                  <w:r>
                    <w:rPr>
                      <w:rFonts w:ascii="Arial" w:hAnsi="Arial"/>
                    </w:rPr>
                    <w:t>предусмотрено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</w:rPr>
                    <w:t>Законодательством;</w:t>
                  </w:r>
                </w:p>
                <w:p>
                  <w:pPr>
                    <w:pStyle w:val="BodyText"/>
                    <w:spacing w:before="4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59" w:lineRule="auto"/>
                    <w:ind w:left="1377" w:right="40" w:hanging="69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(7) </w:t>
                  </w:r>
                  <w:r>
                    <w:rPr>
                      <w:rFonts w:ascii="Arial" w:hAnsi="Arial"/>
                    </w:rPr>
                    <w:t>любое перечисление (перечень) с указанием "включает",  </w:t>
                  </w:r>
                  <w:r>
                    <w:rPr>
                      <w:rFonts w:ascii="Arial" w:hAnsi="Arial"/>
                      <w:spacing w:val="-3"/>
                    </w:rPr>
                    <w:t>"в  </w:t>
                  </w:r>
                  <w:r>
                    <w:rPr>
                      <w:rFonts w:ascii="Arial" w:hAnsi="Arial"/>
                      <w:spacing w:val="-5"/>
                    </w:rPr>
                    <w:t>том </w:t>
                  </w:r>
                  <w:r>
                    <w:rPr>
                      <w:rFonts w:ascii="Arial" w:hAnsi="Arial"/>
                      <w:spacing w:val="-3"/>
                    </w:rPr>
                    <w:t>числе", </w:t>
                  </w:r>
                  <w:r>
                    <w:rPr>
                      <w:rFonts w:ascii="Arial" w:hAnsi="Arial"/>
                      <w:spacing w:val="-4"/>
                    </w:rPr>
                    <w:t>"а </w:t>
                  </w:r>
                  <w:r>
                    <w:rPr>
                      <w:rFonts w:ascii="Arial" w:hAnsi="Arial"/>
                      <w:spacing w:val="-3"/>
                    </w:rPr>
                    <w:t>именно", "среди прочего", </w:t>
                  </w:r>
                  <w:r>
                    <w:rPr>
                      <w:rFonts w:ascii="Arial" w:hAnsi="Arial"/>
                      <w:spacing w:val="-4"/>
                    </w:rPr>
                    <w:t>"в </w:t>
                  </w:r>
                  <w:r>
                    <w:rPr>
                      <w:rFonts w:ascii="Arial" w:hAnsi="Arial"/>
                    </w:rPr>
                    <w:t>частности"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производные </w:t>
                  </w:r>
                  <w:r>
                    <w:rPr>
                      <w:rFonts w:ascii="Arial" w:hAnsi="Arial"/>
                      <w:spacing w:val="-3"/>
                    </w:rPr>
                    <w:t>от </w:t>
                  </w:r>
                  <w:r>
                    <w:rPr>
                      <w:rFonts w:ascii="Arial" w:hAnsi="Arial"/>
                      <w:spacing w:val="-4"/>
                    </w:rPr>
                    <w:t>них формы </w:t>
                  </w:r>
                  <w:r>
                    <w:rPr>
                      <w:rFonts w:ascii="Arial" w:hAnsi="Arial"/>
                      <w:spacing w:val="-3"/>
                    </w:rPr>
                    <w:t>слов </w:t>
                  </w:r>
                  <w:r>
                    <w:rPr>
                      <w:rFonts w:ascii="Arial" w:hAnsi="Arial"/>
                    </w:rPr>
                    <w:t>означает </w:t>
                  </w:r>
                  <w:r>
                    <w:rPr>
                      <w:rFonts w:ascii="Arial" w:hAnsi="Arial"/>
                      <w:spacing w:val="-3"/>
                    </w:rPr>
                    <w:t>включение </w:t>
                  </w:r>
                  <w:r>
                    <w:rPr>
                      <w:rFonts w:ascii="Arial" w:hAnsi="Arial"/>
                      <w:spacing w:val="-4"/>
                    </w:rPr>
                    <w:t>без </w:t>
                  </w:r>
                  <w:r>
                    <w:rPr>
                      <w:rFonts w:ascii="Arial" w:hAnsi="Arial"/>
                    </w:rPr>
                    <w:t>ограничений </w:t>
                  </w:r>
                  <w:r>
                    <w:rPr>
                      <w:rFonts w:ascii="Arial" w:hAnsi="Arial"/>
                      <w:spacing w:val="-3"/>
                    </w:rPr>
                    <w:t>(открытый </w:t>
                  </w:r>
                  <w:r>
                    <w:rPr>
                      <w:rFonts w:ascii="Arial" w:hAnsi="Arial"/>
                      <w:spacing w:val="-4"/>
                    </w:rPr>
                    <w:t>перечень);</w:t>
                  </w:r>
                </w:p>
                <w:p>
                  <w:pPr>
                    <w:pStyle w:val="BodyText"/>
                    <w:spacing w:before="5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1382" w:right="44" w:hanging="70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(8) любая ссылка на "лицо" подразумевает любое физическое лицо, юридическое лицо или публично-правовое образование, если иное не следует из контекста;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1237" w:val="left" w:leader="none"/>
                    </w:tabs>
                    <w:ind w:left="67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(9)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ссылка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любое лицо включает </w:t>
                  </w:r>
                  <w:r>
                    <w:rPr>
                      <w:rFonts w:ascii="Arial" w:hAnsi="Arial"/>
                      <w:spacing w:val="-3"/>
                    </w:rPr>
                    <w:t>правопреемников </w:t>
                  </w:r>
                  <w:r>
                    <w:rPr>
                      <w:rFonts w:ascii="Arial" w:hAnsi="Arial"/>
                    </w:rPr>
                    <w:t>такого </w:t>
                  </w:r>
                  <w:r>
                    <w:rPr>
                      <w:rFonts w:ascii="Arial" w:hAnsi="Arial"/>
                      <w:spacing w:val="-4"/>
                    </w:rPr>
                    <w:t>лица;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1237" w:val="left" w:leader="none"/>
                    </w:tabs>
                    <w:ind w:left="67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(10)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понятие </w:t>
                  </w:r>
                  <w:r>
                    <w:rPr>
                      <w:rFonts w:ascii="Arial" w:hAnsi="Arial"/>
                    </w:rPr>
                    <w:t>"расторжение" включает </w:t>
                  </w:r>
                  <w:r>
                    <w:rPr>
                      <w:rFonts w:ascii="Arial" w:hAnsi="Arial"/>
                      <w:spacing w:val="-4"/>
                    </w:rPr>
                    <w:t>понятие </w:t>
                  </w:r>
                  <w:r>
                    <w:rPr>
                      <w:rFonts w:ascii="Arial" w:hAnsi="Arial"/>
                    </w:rPr>
                    <w:t>"прекращение" и</w:t>
                  </w:r>
                  <w:r>
                    <w:rPr>
                      <w:rFonts w:ascii="Arial" w:hAnsi="Arial"/>
                      <w:spacing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наоборот;</w:t>
                  </w:r>
                </w:p>
                <w:p>
                  <w:pPr>
                    <w:pStyle w:val="BodyText"/>
                    <w:spacing w:before="4"/>
                    <w:rPr>
                      <w:sz w:val="23"/>
                    </w:rPr>
                  </w:pPr>
                </w:p>
                <w:p>
                  <w:pPr>
                    <w:spacing w:before="0"/>
                    <w:ind w:left="0" w:right="68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21484" cy="9790176"/>
            <wp:effectExtent l="0" t="0" r="0" b="0"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1484" cy="979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70" w:h="16950"/>
          <w:pgMar w:top="1460" w:bottom="0" w:left="100" w:right="840"/>
        </w:sectPr>
      </w:pPr>
    </w:p>
    <w:p>
      <w:pPr>
        <w:pStyle w:val="BodyText"/>
        <w:ind w:left="100"/>
        <w:rPr>
          <w:sz w:val="20"/>
        </w:rPr>
      </w:pPr>
      <w:r>
        <w:rPr/>
        <w:pict>
          <v:shape style="position:absolute;margin-left:116.650002pt;margin-top:72.094620pt;width:440.15pt;height:725.1pt;mso-position-horizontal-relative:page;mso-position-vertical-relative:page;z-index:-265868288" type="#_x0000_t202" filled="false" stroked="false">
            <v:textbox inset="0,0,0,0">
              <w:txbxContent>
                <w:p>
                  <w:pPr>
                    <w:pStyle w:val="BodyText"/>
                    <w:spacing w:line="268" w:lineRule="auto"/>
                    <w:ind w:left="2135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(11) </w:t>
                  </w:r>
                  <w:r>
                    <w:rPr>
                      <w:rFonts w:ascii="Arial" w:hAnsi="Arial"/>
                      <w:spacing w:val="-4"/>
                    </w:rPr>
                    <w:t>любая </w:t>
                  </w:r>
                  <w:r>
                    <w:rPr>
                      <w:rFonts w:ascii="Arial" w:hAnsi="Arial"/>
                      <w:spacing w:val="-3"/>
                    </w:rPr>
                    <w:t>ссылка </w:t>
                  </w:r>
                  <w:r>
                    <w:rPr>
                      <w:rFonts w:ascii="Arial" w:hAnsi="Arial"/>
                      <w:spacing w:val="-5"/>
                    </w:rPr>
                    <w:t>во </w:t>
                  </w:r>
                  <w:r>
                    <w:rPr>
                      <w:rFonts w:ascii="Arial" w:hAnsi="Arial"/>
                    </w:rPr>
                    <w:t>взаимоотношениях </w:t>
                  </w:r>
                  <w:r>
                    <w:rPr>
                      <w:rFonts w:ascii="Arial" w:hAnsi="Arial"/>
                      <w:spacing w:val="-3"/>
                    </w:rPr>
                    <w:t>Сторон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"согласие", </w:t>
                  </w:r>
                  <w:r>
                    <w:rPr>
                      <w:rFonts w:ascii="Arial" w:hAnsi="Arial"/>
                    </w:rPr>
                    <w:t>"согласование", "соглашение", </w:t>
                  </w:r>
                  <w:r>
                    <w:rPr>
                      <w:rFonts w:ascii="Arial" w:hAnsi="Arial"/>
                      <w:spacing w:val="-3"/>
                    </w:rPr>
                    <w:t>"разрешение",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"одобрение", "договоренность" </w:t>
                  </w:r>
                  <w:r>
                    <w:rPr>
                      <w:rFonts w:ascii="Arial" w:hAnsi="Arial"/>
                      <w:spacing w:val="-8"/>
                    </w:rPr>
                    <w:t>или </w:t>
                  </w:r>
                  <w:r>
                    <w:rPr>
                      <w:rFonts w:ascii="Arial" w:hAnsi="Arial"/>
                    </w:rPr>
                    <w:t>производные от </w:t>
                  </w:r>
                  <w:r>
                    <w:rPr>
                      <w:rFonts w:ascii="Arial" w:hAnsi="Arial"/>
                      <w:spacing w:val="-4"/>
                    </w:rPr>
                    <w:t>них </w:t>
                  </w:r>
                  <w:r>
                    <w:rPr>
                      <w:rFonts w:ascii="Arial" w:hAnsi="Arial"/>
                      <w:spacing w:val="-3"/>
                    </w:rPr>
                    <w:t>формы слов требует, чтобы </w:t>
                  </w:r>
                  <w:r>
                    <w:rPr>
                      <w:rFonts w:ascii="Arial" w:hAnsi="Arial"/>
                    </w:rPr>
                    <w:t>такие </w:t>
                  </w:r>
                  <w:r>
                    <w:rPr>
                      <w:rFonts w:ascii="Arial" w:hAnsi="Arial"/>
                      <w:spacing w:val="-3"/>
                    </w:rPr>
                    <w:t>согласие, </w:t>
                  </w:r>
                  <w:r>
                    <w:rPr>
                      <w:rFonts w:ascii="Arial" w:hAnsi="Arial"/>
                    </w:rPr>
                    <w:t>согласование, </w:t>
                  </w:r>
                  <w:r>
                    <w:rPr>
                      <w:rFonts w:ascii="Arial" w:hAnsi="Arial"/>
                      <w:spacing w:val="-3"/>
                    </w:rPr>
                    <w:t>соглашение, разрешение, одобрение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договоренность </w:t>
                  </w:r>
                  <w:r>
                    <w:rPr>
                      <w:rFonts w:ascii="Arial" w:hAnsi="Arial"/>
                      <w:spacing w:val="-5"/>
                    </w:rPr>
                    <w:t>были </w:t>
                  </w:r>
                  <w:r>
                    <w:rPr>
                      <w:rFonts w:ascii="Arial" w:hAnsi="Arial"/>
                      <w:spacing w:val="-3"/>
                    </w:rPr>
                    <w:t>оформлены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письменной </w:t>
                  </w:r>
                  <w:r>
                    <w:rPr>
                      <w:rFonts w:ascii="Arial" w:hAnsi="Arial"/>
                      <w:spacing w:val="-4"/>
                    </w:rPr>
                    <w:t>форме </w:t>
                  </w:r>
                  <w:r>
                    <w:rPr>
                      <w:rFonts w:ascii="Arial" w:hAnsi="Arial"/>
                    </w:rPr>
                    <w:t>и подписаны в зависимости от </w:t>
                  </w:r>
                  <w:r>
                    <w:rPr>
                      <w:rFonts w:ascii="Arial" w:hAnsi="Arial"/>
                      <w:spacing w:val="-3"/>
                    </w:rPr>
                    <w:t>контекста </w:t>
                  </w:r>
                  <w:r>
                    <w:rPr>
                      <w:rFonts w:ascii="Arial" w:hAnsi="Arial"/>
                    </w:rPr>
                    <w:t>уполномоченным представителем соответствующей </w:t>
                  </w:r>
                  <w:r>
                    <w:rPr>
                      <w:rFonts w:ascii="Arial" w:hAnsi="Arial"/>
                      <w:spacing w:val="-4"/>
                    </w:rPr>
                    <w:t>Стороны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обеими Сторонами, </w:t>
                  </w:r>
                  <w:r>
                    <w:rPr>
                      <w:rFonts w:ascii="Arial" w:hAnsi="Arial"/>
                      <w:spacing w:val="-3"/>
                    </w:rPr>
                    <w:t>если </w:t>
                  </w:r>
                  <w:r>
                    <w:rPr>
                      <w:rFonts w:ascii="Arial" w:hAnsi="Arial"/>
                    </w:rPr>
                    <w:t>Законодательством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Соглашением прямо </w:t>
                  </w:r>
                  <w:r>
                    <w:rPr>
                      <w:rFonts w:ascii="Arial" w:hAnsi="Arial"/>
                      <w:spacing w:val="-7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предусмотрены </w:t>
                  </w:r>
                  <w:r>
                    <w:rPr>
                      <w:rFonts w:ascii="Arial" w:hAnsi="Arial"/>
                    </w:rPr>
                    <w:t>специальные </w:t>
                  </w:r>
                  <w:r>
                    <w:rPr>
                      <w:rFonts w:ascii="Arial" w:hAnsi="Arial"/>
                      <w:spacing w:val="-3"/>
                    </w:rPr>
                    <w:t>требования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форме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</w:rPr>
                    <w:t>порядку </w:t>
                  </w:r>
                  <w:r>
                    <w:rPr>
                      <w:rFonts w:ascii="Arial" w:hAnsi="Arial"/>
                      <w:spacing w:val="-4"/>
                    </w:rPr>
                    <w:t>получения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оформления </w:t>
                  </w:r>
                  <w:r>
                    <w:rPr>
                      <w:rFonts w:ascii="Arial" w:hAnsi="Arial"/>
                    </w:rPr>
                    <w:t>указанных </w:t>
                  </w:r>
                  <w:r>
                    <w:rPr>
                      <w:rFonts w:ascii="Arial" w:hAnsi="Arial"/>
                      <w:spacing w:val="-3"/>
                    </w:rPr>
                    <w:t>согласия, согласования, соглашения, разрешения, одобрения </w:t>
                  </w:r>
                  <w:r>
                    <w:rPr>
                      <w:rFonts w:ascii="Arial" w:hAnsi="Arial"/>
                      <w:spacing w:val="-5"/>
                    </w:rPr>
                    <w:t>или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</w:rPr>
                    <w:t>договоренности;</w:t>
                  </w:r>
                </w:p>
                <w:p>
                  <w:pPr>
                    <w:pStyle w:val="BodyText"/>
                    <w:spacing w:line="264" w:lineRule="auto" w:before="191"/>
                    <w:ind w:left="2120" w:right="13" w:hanging="68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(12) </w:t>
                  </w:r>
                  <w:r>
                    <w:rPr>
                      <w:rFonts w:ascii="Arial" w:hAnsi="Arial"/>
                    </w:rPr>
                    <w:t>установленные в Соглашении </w:t>
                  </w:r>
                  <w:r>
                    <w:rPr>
                      <w:rFonts w:ascii="Arial" w:hAnsi="Arial"/>
                      <w:spacing w:val="-3"/>
                    </w:rPr>
                    <w:t>требования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 </w:t>
                  </w:r>
                  <w:r>
                    <w:rPr>
                      <w:rFonts w:ascii="Arial" w:hAnsi="Arial"/>
                    </w:rPr>
                    <w:t>обязательства </w:t>
                  </w:r>
                  <w:r>
                    <w:rPr>
                      <w:rFonts w:ascii="Arial" w:hAnsi="Arial"/>
                      <w:spacing w:val="-4"/>
                    </w:rPr>
                    <w:t>Сторон </w:t>
                  </w:r>
                  <w:r>
                    <w:rPr>
                      <w:rFonts w:ascii="Arial" w:hAnsi="Arial"/>
                    </w:rPr>
                    <w:t>в отношении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Соглашения, которые </w:t>
                  </w:r>
                  <w:r>
                    <w:rPr>
                      <w:rFonts w:ascii="Arial" w:hAnsi="Arial"/>
                    </w:rPr>
                    <w:t>в соответствии с Законодательством и </w:t>
                  </w:r>
                  <w:r>
                    <w:rPr>
                      <w:rFonts w:ascii="Arial" w:hAnsi="Arial"/>
                      <w:spacing w:val="-4"/>
                    </w:rPr>
                    <w:t>(или)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исходя 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</w:rPr>
                    <w:t>контекста подлежат </w:t>
                  </w:r>
                  <w:r>
                    <w:rPr>
                      <w:rFonts w:ascii="Arial" w:hAnsi="Arial"/>
                      <w:spacing w:val="-3"/>
                    </w:rPr>
                    <w:t>применению </w:t>
                  </w:r>
                  <w:r>
                    <w:rPr>
                      <w:rFonts w:ascii="Arial" w:hAnsi="Arial"/>
                    </w:rPr>
                    <w:t>к отдельным </w:t>
                  </w:r>
                  <w:r>
                    <w:rPr>
                      <w:rFonts w:ascii="Arial" w:hAnsi="Arial"/>
                      <w:spacing w:val="-3"/>
                    </w:rPr>
                    <w:t>объектам </w:t>
                  </w:r>
                  <w:r>
                    <w:rPr>
                      <w:rFonts w:ascii="Arial" w:hAnsi="Arial"/>
                    </w:rPr>
                    <w:t>движимого 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недвижимого </w:t>
                  </w:r>
                  <w:r>
                    <w:rPr>
                      <w:rFonts w:ascii="Arial" w:hAnsi="Arial"/>
                      <w:spacing w:val="-4"/>
                    </w:rPr>
                    <w:t>имущества,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входящим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состав Объекта Соглашения, считаются </w:t>
                  </w:r>
                  <w:r>
                    <w:rPr>
                      <w:rFonts w:ascii="Arial" w:hAnsi="Arial"/>
                    </w:rPr>
                    <w:t>установленными исключительно в </w:t>
                  </w:r>
                  <w:r>
                    <w:rPr>
                      <w:rFonts w:ascii="Arial" w:hAnsi="Arial"/>
                      <w:spacing w:val="-3"/>
                    </w:rPr>
                    <w:t>отношении </w:t>
                  </w:r>
                  <w:r>
                    <w:rPr>
                      <w:rFonts w:ascii="Arial" w:hAnsi="Arial"/>
                    </w:rPr>
                    <w:t>отдельных </w:t>
                  </w:r>
                  <w:r>
                    <w:rPr>
                      <w:rFonts w:ascii="Arial" w:hAnsi="Arial"/>
                      <w:spacing w:val="-3"/>
                    </w:rPr>
                    <w:t>объектов, входящих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2"/>
                    </w:rPr>
                    <w:t>состав </w:t>
                  </w:r>
                  <w:r>
                    <w:rPr>
                      <w:rFonts w:ascii="Arial" w:hAnsi="Arial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Соглашения, </w:t>
                  </w:r>
                  <w:r>
                    <w:rPr>
                      <w:rFonts w:ascii="Arial" w:hAnsi="Arial"/>
                      <w:spacing w:val="-5"/>
                    </w:rPr>
                    <w:t>но не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отношении Объекта </w:t>
                  </w:r>
                  <w:r>
                    <w:rPr>
                      <w:rFonts w:ascii="Arial" w:hAnsi="Arial"/>
                    </w:rPr>
                    <w:t>Соглашения в </w:t>
                  </w:r>
                  <w:r>
                    <w:rPr>
                      <w:rFonts w:ascii="Arial" w:hAnsi="Arial"/>
                      <w:spacing w:val="-4"/>
                    </w:rPr>
                    <w:t>целом;</w:t>
                  </w:r>
                  <w:r>
                    <w:rPr>
                      <w:rFonts w:ascii="Arial" w:hAnsi="Arial"/>
                    </w:rPr>
                    <w:t> и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2111" w:right="10" w:hanging="68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(13) </w:t>
                  </w:r>
                  <w:r>
                    <w:rPr>
                      <w:rFonts w:ascii="Arial" w:hAnsi="Arial"/>
                      <w:spacing w:val="-4"/>
                    </w:rPr>
                    <w:t>любая </w:t>
                  </w:r>
                  <w:r>
                    <w:rPr>
                      <w:rFonts w:ascii="Arial" w:hAnsi="Arial"/>
                      <w:spacing w:val="-3"/>
                    </w:rPr>
                    <w:t>ссылка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5"/>
                    </w:rPr>
                    <w:t>то, </w:t>
                  </w:r>
                  <w:r>
                    <w:rPr>
                      <w:rFonts w:ascii="Arial" w:hAnsi="Arial"/>
                      <w:spacing w:val="-4"/>
                    </w:rPr>
                    <w:t>что </w:t>
                  </w:r>
                  <w:r>
                    <w:rPr>
                      <w:rFonts w:ascii="Arial" w:hAnsi="Arial"/>
                    </w:rPr>
                    <w:t>указанная в </w:t>
                  </w:r>
                  <w:r>
                    <w:rPr>
                      <w:rFonts w:ascii="Arial" w:hAnsi="Arial"/>
                      <w:spacing w:val="-3"/>
                    </w:rPr>
                    <w:t>Соглашении </w:t>
                  </w:r>
                  <w:r>
                    <w:rPr>
                      <w:rFonts w:ascii="Arial" w:hAnsi="Arial"/>
                    </w:rPr>
                    <w:t>денежная </w:t>
                  </w:r>
                  <w:r>
                    <w:rPr>
                      <w:rFonts w:ascii="Arial" w:hAnsi="Arial"/>
                      <w:spacing w:val="-3"/>
                    </w:rPr>
                    <w:t>сумма определена "на </w:t>
                  </w:r>
                  <w:r>
                    <w:rPr>
                      <w:rFonts w:ascii="Arial" w:hAnsi="Arial"/>
                    </w:rPr>
                    <w:t>Дату </w:t>
                  </w:r>
                  <w:r>
                    <w:rPr>
                      <w:rFonts w:ascii="Arial" w:hAnsi="Arial"/>
                      <w:spacing w:val="-3"/>
                    </w:rPr>
                    <w:t>Заключения Соглашения", </w:t>
                  </w:r>
                  <w:r>
                    <w:rPr>
                      <w:rFonts w:ascii="Arial" w:hAnsi="Arial"/>
                    </w:rPr>
                    <w:t>подлежит </w:t>
                  </w:r>
                  <w:r>
                    <w:rPr>
                      <w:rFonts w:ascii="Arial" w:hAnsi="Arial"/>
                      <w:spacing w:val="-3"/>
                    </w:rPr>
                    <w:t>определению </w:t>
                  </w:r>
                  <w:r>
                    <w:rPr>
                      <w:rFonts w:ascii="Arial" w:hAnsi="Arial"/>
                    </w:rPr>
                    <w:t>"с учетом индексации"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"подлежит </w:t>
                  </w:r>
                  <w:r>
                    <w:rPr>
                      <w:rFonts w:ascii="Arial" w:hAnsi="Arial"/>
                      <w:spacing w:val="-3"/>
                    </w:rPr>
                    <w:t>индексации", означает, </w:t>
                  </w:r>
                  <w:r>
                    <w:rPr>
                      <w:rFonts w:ascii="Arial" w:hAnsi="Arial"/>
                      <w:spacing w:val="-4"/>
                    </w:rPr>
                    <w:t>что </w:t>
                  </w:r>
                  <w:r>
                    <w:rPr>
                      <w:rFonts w:ascii="Arial" w:hAnsi="Arial"/>
                    </w:rPr>
                    <w:t>с Даты Заключения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4"/>
                    </w:rPr>
                    <w:t>(или </w:t>
                  </w:r>
                  <w:r>
                    <w:rPr>
                      <w:rFonts w:ascii="Arial" w:hAnsi="Arial"/>
                      <w:spacing w:val="-3"/>
                    </w:rPr>
                    <w:t>иного </w:t>
                  </w:r>
                  <w:r>
                    <w:rPr>
                      <w:rFonts w:ascii="Arial" w:hAnsi="Arial"/>
                      <w:spacing w:val="-5"/>
                    </w:rPr>
                    <w:t>прямо </w:t>
                  </w:r>
                  <w:r>
                    <w:rPr>
                      <w:rFonts w:ascii="Arial" w:hAnsi="Arial"/>
                    </w:rPr>
                    <w:t>указанного в Соглашении </w:t>
                  </w:r>
                  <w:r>
                    <w:rPr>
                      <w:rFonts w:ascii="Arial" w:hAnsi="Arial"/>
                      <w:spacing w:val="-3"/>
                    </w:rPr>
                    <w:t>момента) </w:t>
                  </w:r>
                  <w:r>
                    <w:rPr>
                      <w:rFonts w:ascii="Arial" w:hAnsi="Arial"/>
                    </w:rPr>
                    <w:t>указанная сумма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</w:rPr>
                    <w:t>целей применения </w:t>
                  </w:r>
                  <w:r>
                    <w:rPr>
                      <w:rFonts w:ascii="Arial" w:hAnsi="Arial"/>
                    </w:rPr>
                    <w:t>соответствующего </w:t>
                  </w:r>
                  <w:r>
                    <w:rPr>
                      <w:rFonts w:ascii="Arial" w:hAnsi="Arial"/>
                      <w:spacing w:val="-3"/>
                    </w:rPr>
                    <w:t>положения Соглашения </w:t>
                  </w:r>
                  <w:r>
                    <w:rPr>
                      <w:rFonts w:ascii="Arial" w:hAnsi="Arial"/>
                    </w:rPr>
                    <w:t>подлежит </w:t>
                  </w:r>
                  <w:r>
                    <w:rPr>
                      <w:rFonts w:ascii="Arial" w:hAnsi="Arial"/>
                      <w:spacing w:val="-3"/>
                    </w:rPr>
                    <w:t>ежегодной индексации </w:t>
                  </w:r>
                  <w:r>
                    <w:rPr>
                      <w:rFonts w:ascii="Arial" w:hAnsi="Arial"/>
                    </w:rPr>
                    <w:t>с использованием </w:t>
                  </w:r>
                  <w:r>
                    <w:rPr>
                      <w:rFonts w:ascii="Arial" w:hAnsi="Arial"/>
                      <w:spacing w:val="-4"/>
                    </w:rPr>
                    <w:t>индекса </w:t>
                  </w:r>
                  <w:r>
                    <w:rPr>
                      <w:rFonts w:ascii="Arial" w:hAnsi="Arial"/>
                    </w:rPr>
                    <w:t>потребительских </w:t>
                  </w:r>
                  <w:r>
                    <w:rPr>
                      <w:rFonts w:ascii="Arial" w:hAnsi="Arial"/>
                      <w:spacing w:val="-6"/>
                    </w:rPr>
                    <w:t>цен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2"/>
                    </w:rPr>
                    <w:t>товары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услуги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Российской Федерации за предыдущий </w:t>
                  </w:r>
                  <w:r>
                    <w:rPr>
                      <w:rFonts w:ascii="Arial" w:hAnsi="Arial"/>
                      <w:spacing w:val="-8"/>
                    </w:rPr>
                    <w:t>год, </w:t>
                  </w:r>
                  <w:r>
                    <w:rPr>
                      <w:rFonts w:ascii="Arial" w:hAnsi="Arial"/>
                    </w:rPr>
                    <w:t>опубликованного Федеральной </w:t>
                  </w:r>
                  <w:r>
                    <w:rPr>
                      <w:rFonts w:ascii="Arial" w:hAnsi="Arial"/>
                      <w:spacing w:val="-3"/>
                    </w:rPr>
                    <w:t>службой </w:t>
                  </w:r>
                  <w:r>
                    <w:rPr>
                      <w:rFonts w:ascii="Arial" w:hAnsi="Arial"/>
                    </w:rPr>
                    <w:t>государственной </w:t>
                  </w:r>
                  <w:r>
                    <w:rPr>
                      <w:rFonts w:ascii="Arial" w:hAnsi="Arial"/>
                      <w:spacing w:val="-4"/>
                    </w:rPr>
                    <w:t>статистики. Если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3"/>
                    </w:rPr>
                    <w:t>Срока </w:t>
                  </w:r>
                  <w:r>
                    <w:rPr>
                      <w:rFonts w:ascii="Arial" w:hAnsi="Arial"/>
                    </w:rPr>
                    <w:t>Действия Соглашения в </w:t>
                  </w:r>
                  <w:r>
                    <w:rPr>
                      <w:rFonts w:ascii="Arial" w:hAnsi="Arial"/>
                      <w:spacing w:val="-3"/>
                    </w:rPr>
                    <w:t>результате </w:t>
                  </w:r>
                  <w:r>
                    <w:rPr>
                      <w:rFonts w:ascii="Arial" w:hAnsi="Arial"/>
                      <w:spacing w:val="-2"/>
                    </w:rPr>
                    <w:t>изменения </w:t>
                  </w:r>
                  <w:r>
                    <w:rPr>
                      <w:rFonts w:ascii="Arial" w:hAnsi="Arial"/>
                    </w:rPr>
                    <w:t>Законодательства </w:t>
                  </w:r>
                  <w:r>
                    <w:rPr>
                      <w:rFonts w:ascii="Arial" w:hAnsi="Arial"/>
                      <w:spacing w:val="-3"/>
                    </w:rPr>
                    <w:t>указанный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настоящем подпункте </w:t>
                  </w:r>
                  <w:r>
                    <w:rPr>
                      <w:rFonts w:ascii="Arial" w:hAnsi="Arial"/>
                    </w:rPr>
                    <w:t>индекс потребительских </w:t>
                  </w:r>
                  <w:r>
                    <w:rPr>
                      <w:rFonts w:ascii="Arial" w:hAnsi="Arial"/>
                      <w:spacing w:val="-6"/>
                    </w:rPr>
                    <w:t>цен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может быть </w:t>
                  </w:r>
                  <w:r>
                    <w:rPr>
                      <w:rFonts w:ascii="Arial" w:hAnsi="Arial"/>
                    </w:rPr>
                    <w:t>определен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применен, </w:t>
                  </w:r>
                  <w:r>
                    <w:rPr>
                      <w:rFonts w:ascii="Arial" w:hAnsi="Arial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</w:rPr>
                    <w:t>целей </w:t>
                  </w:r>
                  <w:r>
                    <w:rPr>
                      <w:rFonts w:ascii="Arial" w:hAnsi="Arial"/>
                      <w:spacing w:val="-3"/>
                    </w:rPr>
                    <w:t>применения </w:t>
                  </w:r>
                  <w:r>
                    <w:rPr>
                      <w:rFonts w:ascii="Arial" w:hAnsi="Arial"/>
                    </w:rPr>
                    <w:t>соответствующего </w:t>
                  </w:r>
                  <w:r>
                    <w:rPr>
                      <w:rFonts w:ascii="Arial" w:hAnsi="Arial"/>
                      <w:spacing w:val="-3"/>
                    </w:rPr>
                    <w:t>положения </w:t>
                  </w:r>
                  <w:r>
                    <w:rPr>
                      <w:rFonts w:ascii="Arial" w:hAnsi="Arial"/>
                    </w:rPr>
                    <w:t>Соглашения </w:t>
                  </w:r>
                  <w:r>
                    <w:rPr>
                      <w:rFonts w:ascii="Arial" w:hAnsi="Arial"/>
                      <w:spacing w:val="-3"/>
                    </w:rPr>
                    <w:t>используется </w:t>
                  </w:r>
                  <w:r>
                    <w:rPr>
                      <w:rFonts w:ascii="Arial" w:hAnsi="Arial"/>
                      <w:spacing w:val="-5"/>
                    </w:rPr>
                    <w:t>иной </w:t>
                  </w:r>
                  <w:r>
                    <w:rPr>
                      <w:rFonts w:ascii="Arial" w:hAnsi="Arial"/>
                      <w:spacing w:val="-4"/>
                    </w:rPr>
                    <w:t>индекс, который </w:t>
                  </w:r>
                  <w:r>
                    <w:rPr>
                      <w:rFonts w:ascii="Arial" w:hAnsi="Arial"/>
                    </w:rPr>
                    <w:t>заменяет указанный </w:t>
                  </w:r>
                  <w:r>
                    <w:rPr>
                      <w:rFonts w:ascii="Arial" w:hAnsi="Arial"/>
                      <w:spacing w:val="-3"/>
                    </w:rPr>
                    <w:t>индекс </w:t>
                  </w:r>
                  <w:r>
                    <w:rPr>
                      <w:rFonts w:ascii="Arial" w:hAnsi="Arial"/>
                    </w:rPr>
                    <w:t>потребительских </w:t>
                  </w:r>
                  <w:r>
                    <w:rPr>
                      <w:rFonts w:ascii="Arial" w:hAnsi="Arial"/>
                      <w:spacing w:val="-5"/>
                    </w:rPr>
                    <w:t>цен </w:t>
                  </w:r>
                  <w:r>
                    <w:rPr>
                      <w:rFonts w:ascii="Arial" w:hAnsi="Arial"/>
                    </w:rPr>
                    <w:t>в соответствии с Законодательством, а в </w:t>
                  </w:r>
                  <w:r>
                    <w:rPr>
                      <w:rFonts w:ascii="Arial" w:hAnsi="Arial"/>
                      <w:spacing w:val="-2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его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отсутствия </w:t>
                  </w:r>
                  <w:r>
                    <w:rPr>
                      <w:rFonts w:ascii="Arial" w:hAnsi="Arial"/>
                    </w:rPr>
                    <w:t>- любой </w:t>
                  </w:r>
                  <w:r>
                    <w:rPr>
                      <w:rFonts w:ascii="Arial" w:hAnsi="Arial"/>
                      <w:spacing w:val="-3"/>
                    </w:rPr>
                    <w:t>другой </w:t>
                  </w:r>
                  <w:r>
                    <w:rPr>
                      <w:rFonts w:ascii="Arial" w:hAnsi="Arial"/>
                    </w:rPr>
                    <w:t>опубликованный </w:t>
                  </w:r>
                  <w:r>
                    <w:rPr>
                      <w:rFonts w:ascii="Arial" w:hAnsi="Arial"/>
                      <w:spacing w:val="-4"/>
                    </w:rPr>
                    <w:t>индекс, </w:t>
                  </w:r>
                  <w:r>
                    <w:rPr>
                      <w:rFonts w:ascii="Arial" w:hAnsi="Arial"/>
                      <w:spacing w:val="-3"/>
                    </w:rPr>
                    <w:t>согласованный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Сторонами и характеризующий инфляционные </w:t>
                  </w:r>
                  <w:r>
                    <w:rPr>
                      <w:rFonts w:ascii="Arial" w:hAnsi="Arial"/>
                      <w:spacing w:val="-3"/>
                    </w:rPr>
                    <w:t>процессы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Российской </w:t>
                  </w:r>
                  <w:r>
                    <w:rPr>
                      <w:rFonts w:ascii="Arial" w:hAnsi="Arial"/>
                      <w:spacing w:val="-4"/>
                    </w:rPr>
                    <w:t>Федерации.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8"/>
                    <w:rPr>
                      <w:sz w:val="19"/>
                    </w:rPr>
                  </w:pPr>
                </w:p>
                <w:p>
                  <w:pPr>
                    <w:tabs>
                      <w:tab w:pos="710" w:val="left" w:leader="none"/>
                    </w:tabs>
                    <w:spacing w:before="1"/>
                    <w:ind w:left="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1.2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Существенные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условия</w:t>
                  </w:r>
                  <w:r>
                    <w:rPr>
                      <w:rFonts w:ascii="Arial" w:hAnsi="Arial"/>
                      <w:b/>
                      <w:spacing w:val="2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Соглашения</w:t>
                  </w:r>
                </w:p>
                <w:p>
                  <w:pPr>
                    <w:pStyle w:val="BodyText"/>
                    <w:spacing w:before="5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1400" w:right="24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Во избежание сомнений, существенными условиями Соглашения являются только те условия, которые предусмотрены частью 1 статьи 10 Закона о Концессионных Соглашениях.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tabs>
                      <w:tab w:pos="709" w:val="left" w:leader="none"/>
                    </w:tabs>
                    <w:spacing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1.3</w:t>
                    <w:tab/>
                    <w:t>Предмет</w:t>
                  </w:r>
                  <w:r>
                    <w:rPr>
                      <w:rFonts w:ascii="Arial" w:hAnsi="Arial"/>
                      <w:b/>
                      <w:spacing w:val="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Соглашения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396" w:right="20" w:hanging="69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  <w:spacing w:val="-5"/>
                    </w:rPr>
                    <w:t>Предметом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является осуществление Концессионером и </w:t>
                  </w:r>
                  <w:r>
                    <w:rPr>
                      <w:rFonts w:ascii="Arial" w:hAnsi="Arial"/>
                      <w:spacing w:val="-4"/>
                    </w:rPr>
                    <w:t>Концедентом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деятельности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Финансированию, </w:t>
                  </w:r>
                  <w:r>
                    <w:rPr>
                      <w:rFonts w:ascii="Arial" w:hAnsi="Arial"/>
                    </w:rPr>
                    <w:t>Созданию  и </w:t>
                  </w:r>
                  <w:r>
                    <w:rPr>
                      <w:rFonts w:ascii="Arial" w:hAnsi="Arial"/>
                      <w:spacing w:val="-3"/>
                    </w:rPr>
                    <w:t>Эксплуатации Объекта </w:t>
                  </w:r>
                  <w:r>
                    <w:rPr>
                      <w:rFonts w:ascii="Arial" w:hAnsi="Arial"/>
                    </w:rPr>
                    <w:t>Соглашения </w:t>
                  </w:r>
                  <w:r>
                    <w:rPr>
                      <w:rFonts w:ascii="Arial" w:hAnsi="Arial"/>
                      <w:spacing w:val="-3"/>
                    </w:rPr>
                    <w:t>(далее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b/>
                      <w:spacing w:val="-5"/>
                    </w:rPr>
                    <w:t>Проект)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основании </w:t>
                  </w:r>
                  <w:r>
                    <w:rPr>
                      <w:rFonts w:ascii="Arial" w:hAnsi="Arial"/>
                      <w:spacing w:val="-3"/>
                    </w:rPr>
                    <w:t>Закона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Концессионных</w:t>
                  </w:r>
                  <w:r>
                    <w:rPr>
                      <w:rFonts w:ascii="Arial" w:hAnsi="Arial"/>
                      <w:spacing w:val="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Соглашениях.</w:t>
                  </w:r>
                </w:p>
                <w:p>
                  <w:pPr>
                    <w:spacing w:before="177"/>
                    <w:ind w:left="0" w:right="55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24744" cy="9796272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4744" cy="9796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40" w:h="16930"/>
          <w:pgMar w:top="1460" w:bottom="0" w:left="120" w:right="800"/>
        </w:sectPr>
      </w:pPr>
    </w:p>
    <w:p>
      <w:pPr>
        <w:pStyle w:val="BodyText"/>
        <w:ind w:left="110"/>
        <w:rPr>
          <w:sz w:val="20"/>
        </w:rPr>
      </w:pPr>
      <w:r>
        <w:rPr/>
        <w:pict>
          <v:shape style="position:absolute;margin-left:152.649994pt;margin-top:73.994614pt;width:405.2pt;height:724.45pt;mso-position-horizontal-relative:page;mso-position-vertical-relative:page;z-index:-265867264" type="#_x0000_t202" filled="false" stroked="false">
            <v:textbox inset="0,0,0,0">
              <w:txbxContent>
                <w:p>
                  <w:pPr>
                    <w:pStyle w:val="BodyText"/>
                    <w:spacing w:line="264" w:lineRule="auto"/>
                    <w:ind w:left="733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</w:rPr>
                    <w:t>предоставляет Концессионеру </w:t>
                  </w:r>
                  <w:r>
                    <w:rPr>
                      <w:rFonts w:ascii="Arial" w:hAnsi="Arial"/>
                      <w:spacing w:val="-4"/>
                    </w:rPr>
                    <w:t>права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Земельный </w:t>
                  </w:r>
                  <w:r>
                    <w:rPr>
                      <w:rFonts w:ascii="Arial" w:hAnsi="Arial"/>
                    </w:rPr>
                    <w:t>Участок в </w:t>
                  </w:r>
                  <w:r>
                    <w:rPr>
                      <w:rFonts w:ascii="Arial" w:hAnsi="Arial"/>
                      <w:spacing w:val="-4"/>
                    </w:rPr>
                    <w:t>объеме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порядке, </w:t>
                  </w:r>
                  <w:r>
                    <w:rPr>
                      <w:rFonts w:ascii="Arial" w:hAnsi="Arial"/>
                    </w:rPr>
                    <w:t>необходимом и достаточном для Создания и </w:t>
                  </w:r>
                  <w:r>
                    <w:rPr>
                      <w:rFonts w:ascii="Arial" w:hAnsi="Arial"/>
                      <w:spacing w:val="-3"/>
                    </w:rPr>
                    <w:t>осуществления </w:t>
                  </w:r>
                  <w:r>
                    <w:rPr>
                      <w:rFonts w:ascii="Arial" w:hAnsi="Arial"/>
                    </w:rPr>
                    <w:t>деятельности, предусмотренной</w:t>
                  </w:r>
                  <w:r>
                    <w:rPr>
                      <w:rFonts w:ascii="Arial" w:hAnsi="Arial"/>
                      <w:spacing w:val="-1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Соглашением.</w:t>
                  </w:r>
                </w:p>
                <w:p>
                  <w:pPr>
                    <w:pStyle w:val="BodyText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33" w:right="14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в) </w:t>
                  </w:r>
                  <w:r>
                    <w:rPr>
                      <w:rFonts w:ascii="Arial" w:hAnsi="Arial"/>
                      <w:spacing w:val="-3"/>
                    </w:rPr>
                    <w:t>Концессионер обязан  </w:t>
                  </w:r>
                  <w:r>
                    <w:rPr>
                      <w:rFonts w:ascii="Arial" w:hAnsi="Arial"/>
                    </w:rPr>
                    <w:t>в  порядке  и  </w:t>
                  </w:r>
                  <w:r>
                    <w:rPr>
                      <w:rFonts w:ascii="Arial" w:hAnsi="Arial"/>
                      <w:spacing w:val="-5"/>
                    </w:rPr>
                    <w:t>на  </w:t>
                  </w:r>
                  <w:r>
                    <w:rPr>
                      <w:rFonts w:ascii="Arial" w:hAnsi="Arial"/>
                      <w:spacing w:val="-3"/>
                    </w:rPr>
                    <w:t>условиях,  </w:t>
                  </w:r>
                  <w:r>
                    <w:rPr>
                      <w:rFonts w:ascii="Arial" w:hAnsi="Arial"/>
                    </w:rPr>
                    <w:t>установленных </w:t>
                  </w:r>
                  <w:r>
                    <w:rPr>
                      <w:rFonts w:ascii="Arial" w:hAnsi="Arial"/>
                      <w:spacing w:val="-4"/>
                    </w:rPr>
                    <w:t>Соглашением:</w:t>
                  </w:r>
                </w:p>
                <w:p>
                  <w:pPr>
                    <w:pStyle w:val="BodyText"/>
                  </w:pPr>
                </w:p>
                <w:p>
                  <w:pPr>
                    <w:pStyle w:val="BodyText"/>
                    <w:spacing w:line="264" w:lineRule="auto" w:before="1"/>
                    <w:ind w:left="1415" w:right="11" w:hanging="68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(1)    </w:t>
                  </w:r>
                  <w:r>
                    <w:rPr>
                      <w:rFonts w:ascii="Arial" w:hAnsi="Arial"/>
                      <w:spacing w:val="-3"/>
                    </w:rPr>
                    <w:t>осуществить за свой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счет Создание </w:t>
                  </w:r>
                  <w:r>
                    <w:rPr>
                      <w:rFonts w:ascii="Arial" w:hAnsi="Arial"/>
                      <w:spacing w:val="-3"/>
                    </w:rPr>
                    <w:t>(проектирование,  </w:t>
                  </w:r>
                  <w:r>
                    <w:rPr>
                      <w:rFonts w:ascii="Arial" w:hAnsi="Arial"/>
                    </w:rPr>
                    <w:t>строительство и </w:t>
                  </w:r>
                  <w:r>
                    <w:rPr>
                      <w:rFonts w:ascii="Arial" w:hAnsi="Arial"/>
                      <w:spacing w:val="-3"/>
                    </w:rPr>
                    <w:t>оснащение) Объекта Соглашения (включая выполнение инженерных изысканий, </w:t>
                  </w:r>
                  <w:r>
                    <w:rPr>
                      <w:rFonts w:ascii="Arial" w:hAnsi="Arial"/>
                    </w:rPr>
                    <w:t>разработку </w:t>
                  </w:r>
                  <w:r>
                    <w:rPr>
                      <w:rFonts w:ascii="Arial" w:hAnsi="Arial"/>
                      <w:spacing w:val="-4"/>
                    </w:rPr>
                    <w:t>проектной, </w:t>
                  </w:r>
                  <w:r>
                    <w:rPr>
                      <w:rFonts w:ascii="Arial" w:hAnsi="Arial"/>
                      <w:spacing w:val="-3"/>
                    </w:rPr>
                    <w:t>сметной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рабочей </w:t>
                  </w:r>
                  <w:r>
                    <w:rPr>
                      <w:rFonts w:ascii="Arial" w:hAnsi="Arial"/>
                    </w:rPr>
                    <w:t>документации, описание которого </w:t>
                  </w:r>
                  <w:r>
                    <w:rPr>
                      <w:rFonts w:ascii="Arial" w:hAnsi="Arial"/>
                      <w:spacing w:val="-3"/>
                    </w:rPr>
                    <w:t>приведено </w:t>
                  </w:r>
                  <w:r>
                    <w:rPr>
                      <w:rFonts w:ascii="Arial" w:hAnsi="Arial"/>
                    </w:rPr>
                    <w:t>в Приложении 2 </w:t>
                  </w:r>
                  <w:r>
                    <w:rPr>
                      <w:rFonts w:ascii="Arial" w:hAnsi="Arial"/>
                      <w:spacing w:val="-3"/>
                    </w:rPr>
                    <w:t>(Объект </w:t>
                  </w:r>
                  <w:r>
                    <w:rPr>
                      <w:rFonts w:ascii="Arial" w:hAnsi="Arial"/>
                    </w:rPr>
                    <w:t>Соглашения),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требованиями, установленными </w:t>
                  </w:r>
                  <w:r>
                    <w:rPr>
                      <w:rFonts w:ascii="Arial" w:hAnsi="Arial"/>
                      <w:spacing w:val="-3"/>
                    </w:rPr>
                    <w:t>разделами </w:t>
                  </w:r>
                  <w:r>
                    <w:rPr>
                      <w:rFonts w:ascii="Arial" w:hAnsi="Arial"/>
                    </w:rPr>
                    <w:t>1 и 2 </w:t>
                  </w:r>
                  <w:r>
                    <w:rPr>
                      <w:rFonts w:ascii="Arial" w:hAnsi="Arial"/>
                      <w:spacing w:val="-4"/>
                    </w:rPr>
                    <w:t>Приложения  </w:t>
                  </w:r>
                  <w:r>
                    <w:rPr>
                      <w:rFonts w:ascii="Arial" w:hAnsi="Arial"/>
                    </w:rPr>
                    <w:t>3 </w:t>
                  </w:r>
                  <w:r>
                    <w:rPr>
                      <w:rFonts w:ascii="Arial" w:hAnsi="Arial"/>
                      <w:spacing w:val="-3"/>
                    </w:rPr>
                    <w:t>(Технические, </w:t>
                  </w:r>
                  <w:r>
                    <w:rPr>
                      <w:rFonts w:ascii="Arial" w:hAnsi="Arial"/>
                    </w:rPr>
                    <w:t>Строительные и Эксплуатационные Требования), </w:t>
                  </w:r>
                  <w:r>
                    <w:rPr>
                      <w:rFonts w:ascii="Arial" w:hAnsi="Arial"/>
                      <w:spacing w:val="-4"/>
                    </w:rPr>
                    <w:t>право </w:t>
                  </w:r>
                  <w:r>
                    <w:rPr>
                      <w:rFonts w:ascii="Arial" w:hAnsi="Arial"/>
                    </w:rPr>
                    <w:t>собственности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который будет принадлежать  Концеденту,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сроки, </w:t>
                  </w:r>
                  <w:r>
                    <w:rPr>
                      <w:rFonts w:ascii="Arial" w:hAnsi="Arial"/>
                    </w:rPr>
                    <w:t>установленные </w:t>
                  </w:r>
                  <w:r>
                    <w:rPr>
                      <w:rFonts w:ascii="Arial" w:hAnsi="Arial"/>
                      <w:spacing w:val="-3"/>
                    </w:rPr>
                    <w:t>подразделом </w:t>
                  </w:r>
                  <w:r>
                    <w:rPr>
                      <w:rFonts w:ascii="Arial" w:hAnsi="Arial"/>
                      <w:spacing w:val="-4"/>
                    </w:rPr>
                    <w:t>2.2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Соглашения, и </w:t>
                  </w:r>
                  <w:r>
                    <w:rPr>
                      <w:rFonts w:ascii="Arial" w:hAnsi="Arial"/>
                      <w:spacing w:val="-3"/>
                    </w:rPr>
                    <w:t>осуществлять </w:t>
                  </w:r>
                  <w:r>
                    <w:rPr>
                      <w:rFonts w:ascii="Arial" w:hAnsi="Arial"/>
                    </w:rPr>
                    <w:t>Эксплуатацию в </w:t>
                  </w:r>
                  <w:r>
                    <w:rPr>
                      <w:rFonts w:ascii="Arial" w:hAnsi="Arial"/>
                      <w:spacing w:val="-3"/>
                    </w:rPr>
                    <w:t>порядке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условиях, </w:t>
                  </w:r>
                  <w:r>
                    <w:rPr>
                      <w:rFonts w:ascii="Arial" w:hAnsi="Arial"/>
                    </w:rPr>
                    <w:t>установленными </w:t>
                  </w:r>
                  <w:r>
                    <w:rPr>
                      <w:rFonts w:ascii="Arial" w:hAnsi="Arial"/>
                      <w:spacing w:val="-3"/>
                    </w:rPr>
                    <w:t>разделами </w:t>
                  </w:r>
                  <w:r>
                    <w:rPr>
                      <w:rFonts w:ascii="Arial" w:hAnsi="Arial"/>
                    </w:rPr>
                    <w:t>1 и 3 </w:t>
                  </w:r>
                  <w:r>
                    <w:rPr>
                      <w:rFonts w:ascii="Arial" w:hAnsi="Arial"/>
                      <w:spacing w:val="-4"/>
                    </w:rPr>
                    <w:t>Приложения  </w:t>
                  </w:r>
                  <w:r>
                    <w:rPr>
                      <w:rFonts w:ascii="Arial" w:hAnsi="Arial"/>
                    </w:rPr>
                    <w:t>3 </w:t>
                  </w:r>
                  <w:r>
                    <w:rPr>
                      <w:rFonts w:ascii="Arial" w:hAnsi="Arial"/>
                      <w:spacing w:val="-3"/>
                    </w:rPr>
                    <w:t>(Технические, </w:t>
                  </w:r>
                  <w:r>
                    <w:rPr>
                      <w:rFonts w:ascii="Arial" w:hAnsi="Arial"/>
                    </w:rPr>
                    <w:t>Строительные и Эксплуатационные </w:t>
                  </w:r>
                  <w:r>
                    <w:rPr>
                      <w:rFonts w:ascii="Arial" w:hAnsi="Arial"/>
                      <w:spacing w:val="-3"/>
                    </w:rPr>
                    <w:t>Требования), </w:t>
                  </w:r>
                  <w:r>
                    <w:rPr>
                      <w:rFonts w:ascii="Arial" w:hAnsi="Arial"/>
                    </w:rPr>
                    <w:t>с момента </w:t>
                  </w:r>
                  <w:r>
                    <w:rPr>
                      <w:rFonts w:ascii="Arial" w:hAnsi="Arial"/>
                      <w:spacing w:val="-5"/>
                    </w:rPr>
                    <w:t>Ввода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Эксплуатацию </w:t>
                  </w:r>
                  <w:r>
                    <w:rPr>
                      <w:rFonts w:ascii="Arial" w:hAnsi="Arial"/>
                    </w:rPr>
                    <w:t>до момента </w:t>
                  </w:r>
                  <w:r>
                    <w:rPr>
                      <w:rFonts w:ascii="Arial" w:hAnsi="Arial"/>
                      <w:spacing w:val="-3"/>
                    </w:rPr>
                    <w:t>подписания Сторонами </w:t>
                  </w:r>
                  <w:r>
                    <w:rPr>
                      <w:rFonts w:ascii="Arial" w:hAnsi="Arial"/>
                    </w:rPr>
                    <w:t>Акта </w:t>
                  </w:r>
                  <w:r>
                    <w:rPr>
                      <w:rFonts w:ascii="Arial" w:hAnsi="Arial"/>
                      <w:spacing w:val="-4"/>
                    </w:rPr>
                    <w:t>Передачи </w:t>
                  </w:r>
                  <w:r>
                    <w:rPr>
                      <w:rFonts w:ascii="Arial" w:hAnsi="Arial"/>
                      <w:spacing w:val="-3"/>
                    </w:rPr>
                    <w:t>(Возврата) </w:t>
                  </w:r>
                  <w:r>
                    <w:rPr>
                      <w:rFonts w:ascii="Arial" w:hAnsi="Arial"/>
                    </w:rPr>
                    <w:t>Объекта</w:t>
                  </w:r>
                  <w:r>
                    <w:rPr>
                      <w:rFonts w:ascii="Arial" w:hAnsi="Arial"/>
                      <w:spacing w:val="-2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Соглашения;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</w:pPr>
                </w:p>
                <w:p>
                  <w:pPr>
                    <w:pStyle w:val="BodyText"/>
                    <w:spacing w:line="264" w:lineRule="auto"/>
                    <w:ind w:left="1410" w:right="18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(2) </w:t>
                  </w:r>
                  <w:r>
                    <w:rPr>
                      <w:rFonts w:ascii="Arial" w:hAnsi="Arial"/>
                      <w:spacing w:val="-3"/>
                    </w:rPr>
                    <w:t>выполнить все </w:t>
                  </w:r>
                  <w:r>
                    <w:rPr>
                      <w:rFonts w:ascii="Arial" w:hAnsi="Arial"/>
                      <w:spacing w:val="-4"/>
                    </w:rPr>
                    <w:t>свои  </w:t>
                  </w:r>
                  <w:r>
                    <w:rPr>
                      <w:rFonts w:ascii="Arial" w:hAnsi="Arial"/>
                    </w:rPr>
                    <w:t>обязательства, предусмотренные Частью Б </w:t>
                  </w:r>
                  <w:r>
                    <w:rPr>
                      <w:rFonts w:ascii="Arial" w:hAnsi="Arial"/>
                      <w:spacing w:val="-3"/>
                    </w:rPr>
                    <w:t>(Финансовое </w:t>
                  </w:r>
                  <w:r>
                    <w:rPr>
                      <w:rFonts w:ascii="Arial" w:hAnsi="Arial"/>
                    </w:rPr>
                    <w:t>Закрытие)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  <w:spacing w:val="-9"/>
                    </w:rPr>
                    <w:t>13 </w:t>
                  </w:r>
                  <w:r>
                    <w:rPr>
                      <w:rFonts w:ascii="Arial" w:hAnsi="Arial"/>
                    </w:rPr>
                    <w:t>(Финансирование),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выполнения </w:t>
                  </w:r>
                  <w:r>
                    <w:rPr>
                      <w:rFonts w:ascii="Arial" w:hAnsi="Arial"/>
                    </w:rPr>
                    <w:t>требований Финансового </w:t>
                  </w:r>
                  <w:r>
                    <w:rPr>
                      <w:rFonts w:ascii="Arial" w:hAnsi="Arial"/>
                      <w:spacing w:val="-3"/>
                    </w:rPr>
                    <w:t>Закрытия, </w:t>
                  </w:r>
                  <w:r>
                    <w:rPr>
                      <w:rFonts w:ascii="Arial" w:hAnsi="Arial"/>
                    </w:rPr>
                    <w:t>и обеспечить Финансирование </w:t>
                  </w:r>
                  <w:r>
                    <w:rPr>
                      <w:rFonts w:ascii="Arial" w:hAnsi="Arial"/>
                      <w:spacing w:val="-4"/>
                    </w:rPr>
                    <w:t>за </w:t>
                  </w:r>
                  <w:r>
                    <w:rPr>
                      <w:rFonts w:ascii="Arial" w:hAnsi="Arial"/>
                    </w:rPr>
                    <w:t>счет </w:t>
                  </w:r>
                  <w:r>
                    <w:rPr>
                      <w:rFonts w:ascii="Arial" w:hAnsi="Arial"/>
                      <w:spacing w:val="-3"/>
                    </w:rPr>
                    <w:t>собственных, </w:t>
                  </w:r>
                  <w:r>
                    <w:rPr>
                      <w:rFonts w:ascii="Arial" w:hAnsi="Arial"/>
                    </w:rPr>
                    <w:t>заемных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привлеченных средств (инвестиций </w:t>
                  </w:r>
                  <w:r>
                    <w:rPr>
                      <w:rFonts w:ascii="Arial" w:hAnsi="Arial"/>
                      <w:spacing w:val="-3"/>
                    </w:rPr>
                    <w:t>Концессионера)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объеме, </w:t>
                  </w:r>
                  <w:r>
                    <w:rPr>
                      <w:rFonts w:ascii="Arial" w:hAnsi="Arial"/>
                      <w:spacing w:val="-7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превышающем </w:t>
                  </w:r>
                  <w:r>
                    <w:rPr>
                      <w:rFonts w:ascii="Arial" w:hAnsi="Arial"/>
                    </w:rPr>
                    <w:t>предусмотренный </w:t>
                  </w:r>
                  <w:r>
                    <w:rPr>
                      <w:rFonts w:ascii="Arial" w:hAnsi="Arial"/>
                      <w:spacing w:val="-3"/>
                    </w:rPr>
                    <w:t>Частью </w:t>
                  </w:r>
                  <w:r>
                    <w:rPr>
                      <w:rFonts w:ascii="Arial" w:hAnsi="Arial"/>
                    </w:rPr>
                    <w:t>А (Основные Финансовые </w:t>
                  </w:r>
                  <w:r>
                    <w:rPr>
                      <w:rFonts w:ascii="Arial" w:hAnsi="Arial"/>
                      <w:spacing w:val="-4"/>
                    </w:rPr>
                    <w:t>Параметры </w:t>
                  </w:r>
                  <w:r>
                    <w:rPr>
                      <w:rFonts w:ascii="Arial" w:hAnsi="Arial"/>
                      <w:spacing w:val="-3"/>
                    </w:rPr>
                    <w:t>Проекта) Приложения </w:t>
                  </w:r>
                  <w:r>
                    <w:rPr>
                      <w:rFonts w:ascii="Arial" w:hAnsi="Arial"/>
                      <w:spacing w:val="-7"/>
                    </w:rPr>
                    <w:t>13 </w:t>
                  </w:r>
                  <w:r>
                    <w:rPr>
                      <w:rFonts w:ascii="Arial" w:hAnsi="Arial"/>
                      <w:spacing w:val="-3"/>
                    </w:rPr>
                    <w:t>(Финансирование).</w:t>
                  </w:r>
                </w:p>
                <w:p>
                  <w:pPr>
                    <w:pStyle w:val="BodyText"/>
                    <w:spacing w:before="1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8" w:lineRule="auto"/>
                    <w:ind w:left="705" w:right="49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</w:rPr>
                    <w:t>предоставляет Концессионеру </w:t>
                  </w:r>
                  <w:r>
                    <w:rPr>
                      <w:rFonts w:ascii="Arial" w:hAnsi="Arial"/>
                      <w:spacing w:val="-4"/>
                    </w:rPr>
                    <w:t>права владения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пользования </w:t>
                  </w:r>
                  <w:r>
                    <w:rPr>
                      <w:rFonts w:ascii="Arial" w:hAnsi="Arial"/>
                      <w:spacing w:val="-4"/>
                    </w:rPr>
                    <w:t>Объектом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период до </w:t>
                  </w:r>
                  <w:r>
                    <w:rPr>
                      <w:rFonts w:ascii="Arial" w:hAnsi="Arial"/>
                      <w:spacing w:val="-3"/>
                    </w:rPr>
                    <w:t>момента подписания Сторонами Акта </w:t>
                  </w:r>
                  <w:r>
                    <w:rPr>
                      <w:rFonts w:ascii="Arial" w:hAnsi="Arial"/>
                      <w:spacing w:val="-5"/>
                    </w:rPr>
                    <w:t>Передачи </w:t>
                  </w:r>
                  <w:r>
                    <w:rPr>
                      <w:rFonts w:ascii="Arial" w:hAnsi="Arial"/>
                      <w:spacing w:val="-3"/>
                    </w:rPr>
                    <w:t>(Возврата) Объекта Соглашения.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Заверения Сторон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71" w:lineRule="auto" w:before="1"/>
                    <w:ind w:left="700" w:right="45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 </w:t>
                  </w:r>
                  <w:r>
                    <w:rPr>
                      <w:rFonts w:ascii="Arial" w:hAnsi="Arial"/>
                      <w:spacing w:val="-3"/>
                    </w:rPr>
                    <w:t>Концедент  настоящим   </w:t>
                  </w:r>
                  <w:r>
                    <w:rPr>
                      <w:rFonts w:ascii="Arial" w:hAnsi="Arial"/>
                    </w:rPr>
                    <w:t>заверяет   </w:t>
                  </w:r>
                  <w:r>
                    <w:rPr>
                      <w:rFonts w:ascii="Arial" w:hAnsi="Arial"/>
                      <w:spacing w:val="-3"/>
                    </w:rPr>
                    <w:t>Концессионера   </w:t>
                  </w:r>
                  <w:r>
                    <w:rPr>
                      <w:rFonts w:ascii="Arial" w:hAnsi="Arial"/>
                    </w:rPr>
                    <w:t>в   соответствии   </w:t>
                  </w:r>
                  <w:r>
                    <w:rPr>
                      <w:rFonts w:ascii="Arial" w:hAnsi="Arial"/>
                      <w:spacing w:val="-6"/>
                    </w:rPr>
                    <w:t>со </w:t>
                  </w:r>
                  <w:r>
                    <w:rPr>
                      <w:rFonts w:ascii="Arial" w:hAnsi="Arial"/>
                      <w:spacing w:val="-4"/>
                    </w:rPr>
                    <w:t>статьей </w:t>
                  </w:r>
                  <w:r>
                    <w:rPr>
                      <w:rFonts w:ascii="Arial" w:hAnsi="Arial"/>
                      <w:spacing w:val="-3"/>
                    </w:rPr>
                    <w:t>431.2 </w:t>
                  </w:r>
                  <w:r>
                    <w:rPr>
                      <w:rFonts w:ascii="Arial" w:hAnsi="Arial"/>
                    </w:rPr>
                    <w:t>Гражданского </w:t>
                  </w:r>
                  <w:r>
                    <w:rPr>
                      <w:rFonts w:ascii="Arial" w:hAnsi="Arial"/>
                      <w:spacing w:val="-3"/>
                    </w:rPr>
                    <w:t>кодекса Российской Федерации,</w:t>
                  </w:r>
                  <w:r>
                    <w:rPr>
                      <w:rFonts w:ascii="Arial" w:hAnsi="Arial"/>
                      <w:spacing w:val="-8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что:</w:t>
                  </w:r>
                </w:p>
                <w:p>
                  <w:pPr>
                    <w:pStyle w:val="BodyText"/>
                    <w:spacing w:before="1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9" w:lineRule="auto"/>
                    <w:ind w:left="1392" w:right="33" w:hanging="69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(1) </w:t>
                  </w:r>
                  <w:r>
                    <w:rPr>
                      <w:rFonts w:ascii="Arial" w:hAnsi="Arial"/>
                      <w:spacing w:val="-3"/>
                    </w:rPr>
                    <w:t>Соглашение было </w:t>
                  </w:r>
                  <w:r>
                    <w:rPr>
                      <w:rFonts w:ascii="Arial" w:hAnsi="Arial"/>
                    </w:rPr>
                    <w:t>заключено </w:t>
                  </w:r>
                  <w:r>
                    <w:rPr>
                      <w:rFonts w:ascii="Arial" w:hAnsi="Arial"/>
                      <w:spacing w:val="-3"/>
                    </w:rPr>
                    <w:t>Концедентом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полном </w:t>
                  </w:r>
                  <w:r>
                    <w:rPr>
                      <w:rFonts w:ascii="Arial" w:hAnsi="Arial"/>
                    </w:rPr>
                    <w:t>соответствии с требованиями к заключению концессионных </w:t>
                  </w:r>
                  <w:r>
                    <w:rPr>
                      <w:rFonts w:ascii="Arial" w:hAnsi="Arial"/>
                      <w:spacing w:val="-3"/>
                    </w:rPr>
                    <w:t>соглашений, </w:t>
                  </w:r>
                  <w:r>
                    <w:rPr>
                      <w:rFonts w:ascii="Arial" w:hAnsi="Arial"/>
                    </w:rPr>
                    <w:t>установленными Законодательством, и </w:t>
                  </w:r>
                  <w:r>
                    <w:rPr>
                      <w:rFonts w:ascii="Arial" w:hAnsi="Arial"/>
                      <w:spacing w:val="-3"/>
                    </w:rPr>
                    <w:t>является </w:t>
                  </w:r>
                  <w:r>
                    <w:rPr>
                      <w:rFonts w:ascii="Arial" w:hAnsi="Arial"/>
                    </w:rPr>
                    <w:t>действительным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Дату </w:t>
                  </w:r>
                  <w:r>
                    <w:rPr>
                      <w:rFonts w:ascii="Arial" w:hAnsi="Arial"/>
                    </w:rPr>
                    <w:t>Заключения</w:t>
                  </w:r>
                  <w:r>
                    <w:rPr>
                      <w:rFonts w:ascii="Arial" w:hAnsi="Arial"/>
                      <w:spacing w:val="3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Соглашения;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397" w:right="38" w:hanging="70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(2) </w:t>
                  </w:r>
                  <w:r>
                    <w:rPr>
                      <w:rFonts w:ascii="Arial" w:hAnsi="Arial"/>
                      <w:spacing w:val="-3"/>
                    </w:rPr>
                    <w:t>Концедент  </w:t>
                  </w:r>
                  <w:r>
                    <w:rPr>
                      <w:rFonts w:ascii="Arial" w:hAnsi="Arial"/>
                    </w:rPr>
                    <w:t>принимает  </w:t>
                  </w:r>
                  <w:r>
                    <w:rPr>
                      <w:rFonts w:ascii="Arial" w:hAnsi="Arial"/>
                      <w:spacing w:val="-5"/>
                    </w:rPr>
                    <w:t>на  себя  </w:t>
                  </w:r>
                  <w:r>
                    <w:rPr>
                      <w:rFonts w:ascii="Arial" w:hAnsi="Arial"/>
                    </w:rPr>
                    <w:t>финансовые  </w:t>
                  </w:r>
                  <w:r>
                    <w:rPr>
                      <w:rFonts w:ascii="Arial" w:hAnsi="Arial"/>
                      <w:spacing w:val="-3"/>
                    </w:rPr>
                    <w:t>(денежные) обязательства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Соглашению в </w:t>
                  </w:r>
                  <w:r>
                    <w:rPr>
                      <w:rFonts w:ascii="Arial" w:hAnsi="Arial"/>
                      <w:spacing w:val="-3"/>
                    </w:rPr>
                    <w:t>полном </w:t>
                  </w:r>
                  <w:r>
                    <w:rPr>
                      <w:rFonts w:ascii="Arial" w:hAnsi="Arial"/>
                    </w:rPr>
                    <w:t>соответствии с </w:t>
                  </w:r>
                  <w:r>
                    <w:rPr>
                      <w:rFonts w:ascii="Arial" w:hAnsi="Arial"/>
                      <w:spacing w:val="-3"/>
                    </w:rPr>
                    <w:t>требованиями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</w:rPr>
                    <w:t>Законодательства,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381" w:right="35" w:hanging="68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(3)  </w:t>
                  </w:r>
                  <w:r>
                    <w:rPr>
                      <w:rFonts w:ascii="Arial" w:hAnsi="Arial"/>
                      <w:spacing w:val="-3"/>
                    </w:rPr>
                    <w:t>Концедент  </w:t>
                  </w:r>
                  <w:r>
                    <w:rPr>
                      <w:rFonts w:ascii="Arial" w:hAnsi="Arial"/>
                    </w:rPr>
                    <w:t>обладает  </w:t>
                  </w:r>
                  <w:r>
                    <w:rPr>
                      <w:rFonts w:ascii="Arial" w:hAnsi="Arial"/>
                      <w:spacing w:val="-4"/>
                    </w:rPr>
                    <w:t>всеми    </w:t>
                  </w:r>
                  <w:r>
                    <w:rPr>
                      <w:rFonts w:ascii="Arial" w:hAnsi="Arial"/>
                      <w:spacing w:val="-3"/>
                    </w:rPr>
                    <w:t>необходимыми   правами  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8"/>
                    </w:rPr>
                    <w:t>полномочиям!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распоряжению </w:t>
                  </w:r>
                  <w:r>
                    <w:rPr>
                      <w:rFonts w:ascii="Arial" w:hAnsi="Arial"/>
                      <w:spacing w:val="-3"/>
                    </w:rPr>
                    <w:t>Земельным Участком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Соглашением, </w:t>
                  </w:r>
                  <w:r>
                    <w:rPr>
                      <w:rFonts w:ascii="Arial" w:hAnsi="Arial"/>
                      <w:spacing w:val="-3"/>
                    </w:rPr>
                    <w:t>правовой </w:t>
                  </w:r>
                  <w:r>
                    <w:rPr>
                      <w:rFonts w:ascii="Arial" w:hAnsi="Arial"/>
                      <w:spacing w:val="-4"/>
                    </w:rPr>
                    <w:t>режим </w:t>
                  </w:r>
                  <w:r>
                    <w:rPr>
                      <w:rFonts w:ascii="Arial" w:hAnsi="Arial"/>
                    </w:rPr>
                    <w:t>и состояние предоставляемого Концессионеру </w:t>
                  </w:r>
                  <w:r>
                    <w:rPr>
                      <w:rFonts w:ascii="Arial" w:hAnsi="Arial"/>
                      <w:spacing w:val="-3"/>
                    </w:rPr>
                    <w:t>Земельного Участка,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</w:t>
                  </w:r>
                  <w:r>
                    <w:rPr>
                      <w:rFonts w:ascii="Arial" w:hAnsi="Arial"/>
                      <w:spacing w:val="-3"/>
                    </w:rPr>
                    <w:t>его </w:t>
                  </w:r>
                  <w:r>
                    <w:rPr>
                      <w:rFonts w:ascii="Arial" w:hAnsi="Arial"/>
                    </w:rPr>
                    <w:t>местоположение, </w:t>
                  </w:r>
                  <w:r>
                    <w:rPr>
                      <w:rFonts w:ascii="Arial" w:hAnsi="Arial"/>
                      <w:spacing w:val="-3"/>
                    </w:rPr>
                    <w:t>категория, разрешенное</w:t>
                  </w:r>
                  <w:r>
                    <w:rPr>
                      <w:rFonts w:ascii="Arial" w:hAnsi="Arial"/>
                      <w:spacing w:val="4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использование,</w:t>
                  </w:r>
                </w:p>
                <w:p>
                  <w:pPr>
                    <w:spacing w:before="63"/>
                    <w:ind w:left="0" w:right="61" w:firstLine="0"/>
                    <w:jc w:val="right"/>
                    <w:rPr>
                      <w:rFonts w:ascii="Arial"/>
                      <w:sz w:val="20"/>
                    </w:rPr>
                  </w:pPr>
                  <w:r>
                    <w:rPr>
                      <w:rFonts w:ascii="Arial"/>
                      <w:sz w:val="20"/>
                    </w:rPr>
                    <w:t>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29124" cy="9771888"/>
            <wp:effectExtent l="0" t="0" r="0" b="0"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9124" cy="977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90" w:h="16960"/>
          <w:pgMar w:top="1480" w:bottom="0" w:left="120" w:right="840"/>
        </w:sectPr>
      </w:pPr>
    </w:p>
    <w:p>
      <w:pPr>
        <w:pStyle w:val="BodyText"/>
        <w:ind w:left="110"/>
        <w:rPr>
          <w:sz w:val="20"/>
        </w:rPr>
      </w:pPr>
      <w:r>
        <w:rPr/>
        <w:pict>
          <v:shape style="position:absolute;margin-left:152.399994pt;margin-top:74.994598pt;width:404pt;height:723.85pt;mso-position-horizontal-relative:page;mso-position-vertical-relative:page;z-index:-265866240" type="#_x0000_t202" filled="false" stroked="false">
            <v:textbox inset="0,0,0,0">
              <w:txbxContent>
                <w:p>
                  <w:pPr>
                    <w:pStyle w:val="BodyText"/>
                    <w:spacing w:line="266" w:lineRule="auto"/>
                    <w:ind w:left="1415" w:right="6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конфигурация, площадь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размеры, </w:t>
                  </w:r>
                  <w:r>
                    <w:rPr>
                      <w:rFonts w:ascii="Arial" w:hAnsi="Arial"/>
                    </w:rPr>
                    <w:t>обеспеченность Земельного </w:t>
                  </w:r>
                  <w:r>
                    <w:rPr>
                      <w:rFonts w:ascii="Arial" w:hAnsi="Arial"/>
                      <w:spacing w:val="-3"/>
                    </w:rPr>
                    <w:t>Участка </w:t>
                  </w:r>
                  <w:r>
                    <w:rPr>
                      <w:rFonts w:ascii="Arial" w:hAnsi="Arial"/>
                    </w:rPr>
                    <w:t>объектами инженерной </w:t>
                  </w:r>
                  <w:r>
                    <w:rPr>
                      <w:rFonts w:ascii="Arial" w:hAnsi="Arial"/>
                      <w:spacing w:val="-3"/>
                    </w:rPr>
                    <w:t>инфраструктуры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части </w:t>
                  </w:r>
                  <w:r>
                    <w:rPr>
                      <w:rFonts w:ascii="Arial" w:hAnsi="Arial"/>
                      <w:spacing w:val="-4"/>
                    </w:rPr>
                    <w:t>наличия </w:t>
                  </w:r>
                  <w:r>
                    <w:rPr>
                      <w:rFonts w:ascii="Arial" w:hAnsi="Arial"/>
                    </w:rPr>
                    <w:t>технической </w:t>
                  </w:r>
                  <w:r>
                    <w:rPr>
                      <w:rFonts w:ascii="Arial" w:hAnsi="Arial"/>
                      <w:spacing w:val="-3"/>
                    </w:rPr>
                    <w:t>возможности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подключения  </w:t>
                  </w:r>
                  <w:r>
                    <w:rPr>
                      <w:rFonts w:ascii="Arial" w:hAnsi="Arial"/>
                    </w:rPr>
                    <w:t>(технологического присоединения)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сетям инженерно- </w:t>
                  </w:r>
                  <w:r>
                    <w:rPr>
                      <w:rFonts w:ascii="Arial" w:hAnsi="Arial"/>
                    </w:rPr>
                    <w:t>технического обеспечения, </w:t>
                  </w:r>
                  <w:r>
                    <w:rPr>
                      <w:rFonts w:ascii="Arial" w:hAnsi="Arial"/>
                      <w:spacing w:val="-3"/>
                    </w:rPr>
                    <w:t>позволяют </w:t>
                  </w:r>
                  <w:r>
                    <w:rPr>
                      <w:rFonts w:ascii="Arial" w:hAnsi="Arial"/>
                    </w:rPr>
                    <w:t>осуществлять деятельность, предусмотренную </w:t>
                  </w:r>
                  <w:r>
                    <w:rPr>
                      <w:rFonts w:ascii="Arial" w:hAnsi="Arial"/>
                      <w:spacing w:val="-3"/>
                    </w:rPr>
                    <w:t>Соглашением,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4"/>
                    </w:rPr>
                    <w:t>всего </w:t>
                  </w:r>
                  <w:r>
                    <w:rPr>
                      <w:rFonts w:ascii="Arial" w:hAnsi="Arial"/>
                    </w:rPr>
                    <w:t>Срока Действия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4"/>
                    </w:rPr>
                    <w:t>без  </w:t>
                  </w:r>
                  <w:r>
                    <w:rPr>
                      <w:rFonts w:ascii="Arial" w:hAnsi="Arial"/>
                    </w:rPr>
                    <w:t>дополнительных </w:t>
                  </w:r>
                  <w:r>
                    <w:rPr>
                      <w:rFonts w:ascii="Arial" w:hAnsi="Arial"/>
                      <w:spacing w:val="-3"/>
                    </w:rPr>
                    <w:t>обязательств, обременений, ограничений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расходов (затрат) Концессионера, кроме </w:t>
                  </w:r>
                  <w:r>
                    <w:rPr>
                      <w:rFonts w:ascii="Arial" w:hAnsi="Arial"/>
                      <w:spacing w:val="-5"/>
                    </w:rPr>
                    <w:t>прямо </w:t>
                  </w:r>
                  <w:r>
                    <w:rPr>
                      <w:rFonts w:ascii="Arial" w:hAnsi="Arial"/>
                    </w:rPr>
                    <w:t>предусмотренных </w:t>
                  </w:r>
                  <w:r>
                    <w:rPr>
                      <w:rFonts w:ascii="Arial" w:hAnsi="Arial"/>
                      <w:spacing w:val="-3"/>
                    </w:rPr>
                    <w:t>Соглашением;</w:t>
                  </w:r>
                </w:p>
                <w:p>
                  <w:pPr>
                    <w:pStyle w:val="BodyText"/>
                    <w:spacing w:line="264" w:lineRule="auto" w:before="196"/>
                    <w:ind w:left="1405" w:hanging="68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(4) </w:t>
                  </w:r>
                  <w:r>
                    <w:rPr>
                      <w:rFonts w:ascii="Arial" w:hAnsi="Arial"/>
                      <w:spacing w:val="-3"/>
                    </w:rPr>
                    <w:t>размещение </w:t>
                  </w:r>
                  <w:r>
                    <w:rPr>
                      <w:rFonts w:ascii="Arial" w:hAnsi="Arial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Соглашения, его </w:t>
                  </w:r>
                  <w:r>
                    <w:rPr>
                      <w:rFonts w:ascii="Arial" w:hAnsi="Arial"/>
                      <w:spacing w:val="-7"/>
                    </w:rPr>
                    <w:t>вид, </w:t>
                  </w:r>
                  <w:r>
                    <w:rPr>
                      <w:rFonts w:ascii="Arial" w:hAnsi="Arial"/>
                    </w:rPr>
                    <w:t>назначение  и </w:t>
                  </w:r>
                  <w:r>
                    <w:rPr>
                      <w:rFonts w:ascii="Arial" w:hAnsi="Arial"/>
                      <w:spacing w:val="-3"/>
                    </w:rPr>
                    <w:t>наименование, </w:t>
                  </w:r>
                  <w:r>
                    <w:rPr>
                      <w:rFonts w:ascii="Arial" w:hAnsi="Arial"/>
                    </w:rPr>
                    <w:t>основные </w:t>
                  </w:r>
                  <w:r>
                    <w:rPr>
                      <w:rFonts w:ascii="Arial" w:hAnsi="Arial"/>
                      <w:spacing w:val="-3"/>
                    </w:rPr>
                    <w:t>характеристики,  </w:t>
                  </w:r>
                  <w:r>
                    <w:rPr>
                      <w:rFonts w:ascii="Arial" w:hAnsi="Arial"/>
                    </w:rPr>
                    <w:t>местоположение соответствуют Генеральному </w:t>
                  </w:r>
                  <w:r>
                    <w:rPr>
                      <w:rFonts w:ascii="Arial" w:hAnsi="Arial"/>
                      <w:spacing w:val="-3"/>
                    </w:rPr>
                    <w:t>плану </w:t>
                  </w:r>
                  <w:r>
                    <w:rPr>
                      <w:rFonts w:ascii="Arial" w:hAnsi="Arial"/>
                      <w:spacing w:val="-4"/>
                    </w:rPr>
                    <w:t>города </w:t>
                  </w:r>
                  <w:r>
                    <w:rPr>
                      <w:rFonts w:ascii="Arial" w:hAnsi="Arial"/>
                      <w:spacing w:val="-3"/>
                    </w:rPr>
                    <w:t>Нефтеюганска, </w:t>
                  </w:r>
                  <w:r>
                    <w:rPr>
                      <w:rFonts w:ascii="Arial" w:hAnsi="Arial"/>
                    </w:rPr>
                    <w:t>утвержденному решением </w:t>
                  </w:r>
                  <w:r>
                    <w:rPr>
                      <w:rFonts w:ascii="Arial" w:hAnsi="Arial"/>
                      <w:spacing w:val="-3"/>
                    </w:rPr>
                    <w:t>Думы </w:t>
                  </w:r>
                  <w:r>
                    <w:rPr>
                      <w:rFonts w:ascii="Arial" w:hAnsi="Arial"/>
                      <w:spacing w:val="-5"/>
                    </w:rPr>
                    <w:t>города </w:t>
                  </w:r>
                  <w:r>
                    <w:rPr>
                      <w:rFonts w:ascii="Arial" w:hAnsi="Arial"/>
                    </w:rPr>
                    <w:t>Нефтеюганска </w:t>
                  </w:r>
                  <w:r>
                    <w:rPr>
                      <w:rFonts w:ascii="Arial" w:hAnsi="Arial"/>
                      <w:spacing w:val="-5"/>
                    </w:rPr>
                    <w:t>от </w:t>
                  </w:r>
                  <w:r>
                    <w:rPr>
                      <w:rFonts w:ascii="Arial" w:hAnsi="Arial"/>
                      <w:spacing w:val="-3"/>
                    </w:rPr>
                    <w:t>01.10.2009 </w:t>
                  </w:r>
                  <w:r>
                    <w:rPr>
                      <w:rFonts w:ascii="Arial" w:hAnsi="Arial"/>
                    </w:rPr>
                    <w:t>№ 625-IV </w:t>
                  </w:r>
                  <w:r>
                    <w:rPr>
                      <w:rFonts w:ascii="Arial" w:hAnsi="Arial"/>
                      <w:spacing w:val="-3"/>
                    </w:rPr>
                    <w:t>(с изменениями </w:t>
                  </w:r>
                  <w:r>
                    <w:rPr>
                      <w:rFonts w:ascii="Arial" w:hAnsi="Arial"/>
                    </w:rPr>
                    <w:t>от 24.12.2019 № </w:t>
                  </w:r>
                  <w:r>
                    <w:rPr>
                      <w:rFonts w:ascii="Arial" w:hAnsi="Arial"/>
                      <w:spacing w:val="-4"/>
                    </w:rPr>
                    <w:t>701-VI), </w:t>
                  </w:r>
                  <w:r>
                    <w:rPr>
                      <w:rFonts w:ascii="Arial" w:hAnsi="Arial"/>
                      <w:spacing w:val="-3"/>
                    </w:rPr>
                    <w:t>размещение </w:t>
                  </w:r>
                  <w:r>
                    <w:rPr>
                      <w:rFonts w:ascii="Arial" w:hAnsi="Arial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соответствует муниципальной </w:t>
                  </w:r>
                  <w:r>
                    <w:rPr>
                      <w:rFonts w:ascii="Arial" w:hAnsi="Arial"/>
                      <w:spacing w:val="-3"/>
                    </w:rPr>
                    <w:t>программе города </w:t>
                  </w:r>
                  <w:r>
                    <w:rPr>
                      <w:rFonts w:ascii="Arial" w:hAnsi="Arial"/>
                    </w:rPr>
                    <w:t>Нефтеюганска </w:t>
                  </w:r>
                  <w:r>
                    <w:rPr>
                      <w:rFonts w:ascii="Arial" w:hAnsi="Arial"/>
                      <w:spacing w:val="-3"/>
                    </w:rPr>
                    <w:t>«Развитие </w:t>
                  </w:r>
                  <w:r>
                    <w:rPr>
                      <w:rFonts w:ascii="Arial" w:hAnsi="Arial"/>
                    </w:rPr>
                    <w:t>образования и </w:t>
                  </w:r>
                  <w:r>
                    <w:rPr>
                      <w:rFonts w:ascii="Arial" w:hAnsi="Arial"/>
                      <w:spacing w:val="-3"/>
                    </w:rPr>
                    <w:t>молодежной политики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городе Нефтеюганске», </w:t>
                  </w:r>
                  <w:r>
                    <w:rPr>
                      <w:rFonts w:ascii="Arial" w:hAnsi="Arial"/>
                    </w:rPr>
                    <w:t>утвержденной постановлением администрации </w:t>
                  </w:r>
                  <w:r>
                    <w:rPr>
                      <w:rFonts w:ascii="Arial" w:hAnsi="Arial"/>
                      <w:spacing w:val="-4"/>
                    </w:rPr>
                    <w:t>города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Нефтеюганска </w:t>
                  </w:r>
                  <w:r>
                    <w:rPr>
                      <w:rFonts w:ascii="Arial" w:hAnsi="Arial"/>
                      <w:spacing w:val="-4"/>
                    </w:rPr>
                    <w:t>от 15.11.2018 </w:t>
                  </w:r>
                  <w:r>
                    <w:rPr>
                      <w:rFonts w:ascii="Arial" w:hAnsi="Arial"/>
                    </w:rPr>
                    <w:t>№</w:t>
                  </w:r>
                  <w:r>
                    <w:rPr>
                      <w:rFonts w:ascii="Arial" w:hAnsi="Arial"/>
                      <w:spacing w:val="-4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598-п;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8"/>
                  </w:pPr>
                </w:p>
                <w:p>
                  <w:pPr>
                    <w:pStyle w:val="BodyText"/>
                    <w:spacing w:line="266" w:lineRule="auto"/>
                    <w:ind w:left="1396" w:right="6" w:hanging="68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(5)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Дату Заключения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установленные в </w:t>
                  </w:r>
                  <w:r>
                    <w:rPr>
                      <w:rFonts w:ascii="Arial" w:hAnsi="Arial"/>
                      <w:spacing w:val="-3"/>
                    </w:rPr>
                    <w:t>Приложении </w:t>
                  </w:r>
                  <w:r>
                    <w:rPr>
                      <w:rFonts w:ascii="Arial" w:hAnsi="Arial"/>
                    </w:rPr>
                    <w:t>2 (Объект Соглашения) и </w:t>
                  </w:r>
                  <w:r>
                    <w:rPr>
                      <w:rFonts w:ascii="Arial" w:hAnsi="Arial"/>
                      <w:spacing w:val="-3"/>
                    </w:rPr>
                    <w:t>Приложении </w:t>
                  </w:r>
                  <w:r>
                    <w:rPr>
                      <w:rFonts w:ascii="Arial" w:hAnsi="Arial"/>
                    </w:rPr>
                    <w:t>3 </w:t>
                  </w:r>
                  <w:r>
                    <w:rPr>
                      <w:rFonts w:ascii="Arial" w:hAnsi="Arial"/>
                      <w:spacing w:val="-3"/>
                    </w:rPr>
                    <w:t>(Технические, </w:t>
                  </w:r>
                  <w:r>
                    <w:rPr>
                      <w:rFonts w:ascii="Arial" w:hAnsi="Arial"/>
                    </w:rPr>
                    <w:t>Строительные и Эксплуатационные Требования) технико-экономические </w:t>
                  </w:r>
                  <w:r>
                    <w:rPr>
                      <w:rFonts w:ascii="Arial" w:hAnsi="Arial"/>
                      <w:spacing w:val="-3"/>
                    </w:rPr>
                    <w:t>показатели </w:t>
                  </w:r>
                  <w:r>
                    <w:rPr>
                      <w:rFonts w:ascii="Arial" w:hAnsi="Arial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Соглашения, Технические, </w:t>
                  </w:r>
                  <w:r>
                    <w:rPr>
                      <w:rFonts w:ascii="Arial" w:hAnsi="Arial"/>
                    </w:rPr>
                    <w:t>Строительные и Эксплуатационные </w:t>
                  </w:r>
                  <w:r>
                    <w:rPr>
                      <w:rFonts w:ascii="Arial" w:hAnsi="Arial"/>
                      <w:spacing w:val="-3"/>
                    </w:rPr>
                    <w:t>Требования,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требования к </w:t>
                  </w:r>
                  <w:r>
                    <w:rPr>
                      <w:rFonts w:ascii="Arial" w:hAnsi="Arial"/>
                      <w:spacing w:val="-3"/>
                    </w:rPr>
                    <w:t>Оснащению </w:t>
                  </w:r>
                  <w:r>
                    <w:rPr>
                      <w:rFonts w:ascii="Arial" w:hAnsi="Arial"/>
                    </w:rPr>
                    <w:t>и Техническому </w:t>
                  </w:r>
                  <w:r>
                    <w:rPr>
                      <w:rFonts w:ascii="Arial" w:hAnsi="Arial"/>
                      <w:spacing w:val="-3"/>
                    </w:rPr>
                    <w:t>Обслуживанию, </w:t>
                  </w:r>
                  <w:r>
                    <w:rPr>
                      <w:rFonts w:ascii="Arial" w:hAnsi="Arial"/>
                    </w:rPr>
                    <w:t>соответствуют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Законодательству,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4"/>
                    </w:rPr>
                    <w:t>объем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Технического </w:t>
                  </w:r>
                  <w:r>
                    <w:rPr>
                      <w:rFonts w:ascii="Arial" w:hAnsi="Arial"/>
                      <w:spacing w:val="-3"/>
                    </w:rPr>
                    <w:t>Обслуживания, </w:t>
                  </w:r>
                  <w:r>
                    <w:rPr>
                      <w:rFonts w:ascii="Arial" w:hAnsi="Arial"/>
                    </w:rPr>
                    <w:t>установленный </w:t>
                  </w:r>
                  <w:r>
                    <w:rPr>
                      <w:rFonts w:ascii="Arial" w:hAnsi="Arial"/>
                      <w:spacing w:val="-3"/>
                    </w:rPr>
                    <w:t>Соглашением, является </w:t>
                  </w:r>
                  <w:r>
                    <w:rPr>
                      <w:rFonts w:ascii="Arial" w:hAnsi="Arial"/>
                    </w:rPr>
                    <w:t>достаточным </w:t>
                  </w:r>
                  <w:r>
                    <w:rPr>
                      <w:rFonts w:ascii="Arial" w:hAnsi="Arial"/>
                      <w:spacing w:val="-5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поддержания </w:t>
                  </w:r>
                  <w:r>
                    <w:rPr>
                      <w:rFonts w:ascii="Arial" w:hAnsi="Arial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исправном  </w:t>
                  </w:r>
                  <w:r>
                    <w:rPr>
                      <w:rFonts w:ascii="Arial" w:hAnsi="Arial"/>
                      <w:spacing w:val="-3"/>
                    </w:rPr>
                    <w:t>состоянии, </w:t>
                  </w:r>
                  <w:r>
                    <w:rPr>
                      <w:rFonts w:ascii="Arial" w:hAnsi="Arial"/>
                      <w:spacing w:val="-5"/>
                    </w:rPr>
                    <w:t>его </w:t>
                  </w:r>
                  <w:r>
                    <w:rPr>
                      <w:rFonts w:ascii="Arial" w:hAnsi="Arial"/>
                      <w:spacing w:val="-3"/>
                    </w:rPr>
                    <w:t>содержания </w:t>
                  </w:r>
                  <w:r>
                    <w:rPr>
                      <w:rFonts w:ascii="Arial" w:hAnsi="Arial"/>
                    </w:rPr>
                    <w:t>и технического </w:t>
                  </w:r>
                  <w:r>
                    <w:rPr>
                      <w:rFonts w:ascii="Arial" w:hAnsi="Arial"/>
                      <w:spacing w:val="-4"/>
                    </w:rPr>
                    <w:t>обслуживания;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4" w:lineRule="auto"/>
                    <w:ind w:left="1402" w:right="32" w:hanging="70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(6) </w:t>
                  </w:r>
                  <w:r>
                    <w:rPr>
                      <w:rFonts w:ascii="Arial" w:hAnsi="Arial"/>
                      <w:spacing w:val="-3"/>
                    </w:rPr>
                    <w:t>предоставленная </w:t>
                  </w:r>
                  <w:r>
                    <w:rPr>
                      <w:rFonts w:ascii="Arial" w:hAnsi="Arial"/>
                      <w:spacing w:val="-6"/>
                    </w:rPr>
                    <w:t>Кон </w:t>
                  </w:r>
                  <w:r>
                    <w:rPr>
                      <w:rFonts w:ascii="Arial" w:hAnsi="Arial"/>
                      <w:spacing w:val="-4"/>
                    </w:rPr>
                    <w:t>цедентом </w:t>
                  </w:r>
                  <w:r>
                    <w:rPr>
                      <w:rFonts w:ascii="Arial" w:hAnsi="Arial"/>
                      <w:spacing w:val="-3"/>
                    </w:rPr>
                    <w:t>Концессионеру </w:t>
                  </w:r>
                  <w:r>
                    <w:rPr>
                      <w:rFonts w:ascii="Arial" w:hAnsi="Arial"/>
                    </w:rPr>
                    <w:t>до и </w:t>
                  </w:r>
                  <w:r>
                    <w:rPr>
                      <w:rFonts w:ascii="Arial" w:hAnsi="Arial"/>
                      <w:spacing w:val="-6"/>
                    </w:rPr>
                    <w:t>на  </w:t>
                  </w:r>
                  <w:r>
                    <w:rPr>
                      <w:rFonts w:ascii="Arial" w:hAnsi="Arial"/>
                    </w:rPr>
                    <w:t>Дату </w:t>
                  </w:r>
                  <w:r>
                    <w:rPr>
                      <w:rFonts w:ascii="Arial" w:hAnsi="Arial"/>
                      <w:spacing w:val="-3"/>
                    </w:rPr>
                    <w:t>Заключения </w:t>
                  </w:r>
                  <w:r>
                    <w:rPr>
                      <w:rFonts w:ascii="Arial" w:hAnsi="Arial"/>
                    </w:rPr>
                    <w:t>Соглашения </w:t>
                  </w:r>
                  <w:r>
                    <w:rPr>
                      <w:rFonts w:ascii="Arial" w:hAnsi="Arial"/>
                      <w:spacing w:val="-3"/>
                    </w:rPr>
                    <w:t>информация является </w:t>
                  </w:r>
                  <w:r>
                    <w:rPr>
                      <w:rFonts w:ascii="Arial" w:hAnsi="Arial"/>
                    </w:rPr>
                    <w:t>достоверной, </w:t>
                  </w:r>
                  <w:r>
                    <w:rPr>
                      <w:rFonts w:ascii="Arial" w:hAnsi="Arial"/>
                      <w:spacing w:val="-5"/>
                    </w:rPr>
                    <w:t>полной </w:t>
                  </w:r>
                  <w:r>
                    <w:rPr>
                      <w:rFonts w:ascii="Arial" w:hAnsi="Arial"/>
                    </w:rPr>
                    <w:t>и</w:t>
                  </w:r>
                  <w:r>
                    <w:rPr>
                      <w:rFonts w:ascii="Arial" w:hAnsi="Arial"/>
                      <w:spacing w:val="-4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точной;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6"/>
                  </w:pPr>
                </w:p>
                <w:p>
                  <w:pPr>
                    <w:pStyle w:val="BodyText"/>
                    <w:tabs>
                      <w:tab w:pos="565" w:val="left" w:leader="none"/>
                      <w:tab w:pos="2159" w:val="left" w:leader="none"/>
                      <w:tab w:pos="3480" w:val="left" w:leader="none"/>
                      <w:tab w:pos="4597" w:val="left" w:leader="none"/>
                      <w:tab w:pos="5975" w:val="left" w:leader="none"/>
                      <w:tab w:pos="6306" w:val="left" w:leader="none"/>
                      <w:tab w:pos="7842" w:val="left" w:leader="none"/>
                    </w:tabs>
                    <w:spacing w:line="271" w:lineRule="auto"/>
                    <w:ind w:left="700" w:right="25" w:hanging="70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б)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Концессионер</w:t>
                    <w:tab/>
                    <w:t>настоящим</w:t>
                    <w:tab/>
                  </w:r>
                  <w:r>
                    <w:rPr>
                      <w:rFonts w:ascii="Arial" w:hAnsi="Arial"/>
                    </w:rPr>
                    <w:t>заверяет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Концедента</w:t>
                    <w:tab/>
                  </w:r>
                  <w:r>
                    <w:rPr>
                      <w:rFonts w:ascii="Arial" w:hAnsi="Arial"/>
                    </w:rPr>
                    <w:t>в</w:t>
                    <w:tab/>
                    <w:t>соответствии</w:t>
                    <w:tab/>
                  </w:r>
                  <w:r>
                    <w:rPr>
                      <w:rFonts w:ascii="Arial" w:hAnsi="Arial"/>
                      <w:spacing w:val="-15"/>
                    </w:rPr>
                    <w:t>со </w:t>
                  </w:r>
                  <w:r>
                    <w:rPr>
                      <w:rFonts w:ascii="Arial" w:hAnsi="Arial"/>
                      <w:spacing w:val="-4"/>
                    </w:rPr>
                    <w:t>статьей </w:t>
                  </w:r>
                  <w:r>
                    <w:rPr>
                      <w:rFonts w:ascii="Arial" w:hAnsi="Arial"/>
                    </w:rPr>
                    <w:t>431.2 Гражданского кодекса </w:t>
                  </w:r>
                  <w:r>
                    <w:rPr>
                      <w:rFonts w:ascii="Arial" w:hAnsi="Arial"/>
                      <w:spacing w:val="-3"/>
                    </w:rPr>
                    <w:t>Российской Федерации,</w:t>
                  </w:r>
                  <w:r>
                    <w:rPr>
                      <w:rFonts w:ascii="Arial" w:hAnsi="Arial"/>
                      <w:spacing w:val="23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что:</w:t>
                  </w:r>
                </w:p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9" w:lineRule="auto"/>
                    <w:ind w:left="1402" w:right="33" w:hanging="70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(1) Концессионером были соблюдены все корпоративные требования, предусмотренные Законодательством, учредительными и (или) внутренними документами, регулирующими деятельность органов Концессионера, необходимые для заключения Соглашения;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8" w:lineRule="auto"/>
                    <w:ind w:left="1397" w:right="13" w:hanging="69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(2) у Концессионера, его должностных лиц, заключивших Соглашение, имелись все необходимые для этого полномочия в соответствии с Законодательством;</w:t>
                  </w: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392" w:right="32" w:hanging="69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(3)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Дату Заключения Соглашения у Концессионера отсутствует </w:t>
                  </w:r>
                  <w:r>
                    <w:rPr>
                      <w:rFonts w:ascii="Arial" w:hAnsi="Arial"/>
                      <w:spacing w:val="-4"/>
                    </w:rPr>
                    <w:t>недоимки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 </w:t>
                  </w:r>
                  <w:r>
                    <w:rPr>
                      <w:rFonts w:ascii="Arial" w:hAnsi="Arial"/>
                    </w:rPr>
                    <w:t>задолженность </w:t>
                  </w:r>
                  <w:r>
                    <w:rPr>
                      <w:rFonts w:ascii="Arial" w:hAnsi="Arial"/>
                      <w:spacing w:val="-5"/>
                    </w:rPr>
                    <w:t>по налогам, </w:t>
                  </w:r>
                  <w:r>
                    <w:rPr>
                      <w:rFonts w:ascii="Arial" w:hAnsi="Arial"/>
                      <w:spacing w:val="-2"/>
                    </w:rPr>
                    <w:t>сборам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6"/>
                    </w:rPr>
                    <w:t>иным </w:t>
                  </w:r>
                  <w:r>
                    <w:rPr>
                      <w:rFonts w:ascii="Arial" w:hAnsi="Arial"/>
                      <w:spacing w:val="-3"/>
                    </w:rPr>
                    <w:t>обязательным платежам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бюджеты </w:t>
                  </w:r>
                  <w:r>
                    <w:rPr>
                      <w:rFonts w:ascii="Arial" w:hAnsi="Arial"/>
                      <w:spacing w:val="-3"/>
                    </w:rPr>
                    <w:t>любого </w:t>
                  </w:r>
                  <w:r>
                    <w:rPr>
                      <w:rFonts w:ascii="Arial" w:hAnsi="Arial"/>
                    </w:rPr>
                    <w:t>уровня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государственные внебюджетные </w:t>
                  </w:r>
                  <w:r>
                    <w:rPr>
                      <w:rFonts w:ascii="Arial" w:hAnsi="Arial"/>
                      <w:spacing w:val="-4"/>
                    </w:rPr>
                    <w:t>фонды </w:t>
                  </w:r>
                  <w:r>
                    <w:rPr>
                      <w:rFonts w:ascii="Arial" w:hAnsi="Arial"/>
                      <w:spacing w:val="-3"/>
                    </w:rPr>
                    <w:t>за прошедший</w:t>
                  </w:r>
                </w:p>
                <w:p>
                  <w:pPr>
                    <w:pStyle w:val="BodyText"/>
                    <w:spacing w:before="2"/>
                    <w:rPr>
                      <w:sz w:val="19"/>
                    </w:rPr>
                  </w:pPr>
                </w:p>
                <w:p>
                  <w:pPr>
                    <w:spacing w:before="0"/>
                    <w:ind w:left="0" w:right="42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7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12716" cy="9771888"/>
            <wp:effectExtent l="0" t="0" r="0" b="0"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716" cy="977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90" w:h="16970"/>
          <w:pgMar w:top="1520" w:bottom="0" w:left="120" w:right="860"/>
        </w:sectPr>
      </w:pPr>
    </w:p>
    <w:p>
      <w:pPr>
        <w:pStyle w:val="BodyText"/>
        <w:ind w:left="111"/>
        <w:rPr>
          <w:sz w:val="20"/>
        </w:rPr>
      </w:pPr>
      <w:r>
        <w:rPr/>
        <w:pict>
          <v:shape style="position:absolute;margin-left:180.25pt;margin-top:74.494644pt;width:376.35pt;height:724.2pt;mso-position-horizontal-relative:page;mso-position-vertical-relative:page;z-index:-265865216" type="#_x0000_t202" filled="false" stroked="false">
            <v:textbox inset="0,0,0,0">
              <w:txbxContent>
                <w:p>
                  <w:pPr>
                    <w:pStyle w:val="BodyText"/>
                    <w:spacing w:line="264" w:lineRule="auto"/>
                    <w:ind w:left="858" w:firstLine="1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календарный год, размер которой превышает 25 % (двадцать пять процентов) балансовой стоимости активов Концессионера по данным бухгалтерской (финансовой) отчетности за  последний отчетный период;</w:t>
                  </w:r>
                </w:p>
                <w:p>
                  <w:pPr>
                    <w:pStyle w:val="BodyText"/>
                    <w:spacing w:before="8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71" w:lineRule="auto"/>
                    <w:ind w:left="868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(4)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Дату Заключения </w:t>
                  </w:r>
                  <w:r>
                    <w:rPr>
                      <w:rFonts w:ascii="Arial" w:hAnsi="Arial"/>
                      <w:spacing w:val="-3"/>
                    </w:rPr>
                    <w:t>Соглашения информация </w:t>
                  </w:r>
                  <w:r>
                    <w:rPr>
                      <w:rFonts w:ascii="Arial" w:hAnsi="Arial"/>
                    </w:rPr>
                    <w:t>о Концессионере </w:t>
                  </w:r>
                  <w:r>
                    <w:rPr>
                      <w:rFonts w:ascii="Arial" w:hAnsi="Arial"/>
                      <w:spacing w:val="-7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содержится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в реестре недобросовестных </w:t>
                  </w:r>
                  <w:r>
                    <w:rPr>
                      <w:rFonts w:ascii="Arial" w:hAnsi="Arial"/>
                      <w:spacing w:val="-3"/>
                    </w:rPr>
                    <w:t>поставщиков, </w:t>
                  </w:r>
                  <w:r>
                    <w:rPr>
                      <w:rFonts w:ascii="Arial" w:hAnsi="Arial"/>
                    </w:rPr>
                    <w:t>предусмотренном Федеральными </w:t>
                  </w:r>
                  <w:r>
                    <w:rPr>
                      <w:rFonts w:ascii="Arial" w:hAnsi="Arial"/>
                      <w:spacing w:val="-3"/>
                    </w:rPr>
                    <w:t>законами </w:t>
                  </w:r>
                  <w:r>
                    <w:rPr>
                      <w:rFonts w:ascii="Arial" w:hAnsi="Arial"/>
                    </w:rPr>
                    <w:t>от 5 </w:t>
                  </w:r>
                  <w:r>
                    <w:rPr>
                      <w:rFonts w:ascii="Arial" w:hAnsi="Arial"/>
                      <w:spacing w:val="-3"/>
                    </w:rPr>
                    <w:t>апреля 2013 </w:t>
                  </w:r>
                  <w:r>
                    <w:rPr>
                      <w:rFonts w:ascii="Arial" w:hAnsi="Arial"/>
                      <w:spacing w:val="-5"/>
                    </w:rPr>
                    <w:t>года</w:t>
                  </w:r>
                </w:p>
                <w:p>
                  <w:pPr>
                    <w:pStyle w:val="BodyText"/>
                    <w:spacing w:line="256" w:lineRule="auto"/>
                    <w:ind w:left="858" w:right="11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№ 44-ФЗ </w:t>
                  </w:r>
                  <w:r>
                    <w:rPr>
                      <w:rFonts w:ascii="Arial" w:hAnsi="Arial"/>
                      <w:spacing w:val="-3"/>
                    </w:rPr>
                    <w:t>"О контрактной системе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сфере </w:t>
                  </w:r>
                  <w:r>
                    <w:rPr>
                      <w:rFonts w:ascii="Arial" w:hAnsi="Arial"/>
                    </w:rPr>
                    <w:t>закупок товаров, </w:t>
                  </w:r>
                  <w:r>
                    <w:rPr>
                      <w:rFonts w:ascii="Arial" w:hAnsi="Arial"/>
                      <w:spacing w:val="-5"/>
                    </w:rPr>
                    <w:t>работ, </w:t>
                  </w:r>
                  <w:r>
                    <w:rPr>
                      <w:rFonts w:ascii="Arial" w:hAnsi="Arial"/>
                      <w:spacing w:val="-3"/>
                    </w:rPr>
                    <w:t>услуг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</w:rPr>
                    <w:t>обеспечения государственных и муниципальных  </w:t>
                  </w:r>
                  <w:r>
                    <w:rPr>
                      <w:rFonts w:ascii="Arial" w:hAnsi="Arial"/>
                      <w:spacing w:val="-6"/>
                    </w:rPr>
                    <w:t>нужд",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8"/>
                    </w:rPr>
                    <w:t>18 </w:t>
                  </w:r>
                  <w:r>
                    <w:rPr>
                      <w:rFonts w:ascii="Arial" w:hAnsi="Arial"/>
                      <w:spacing w:val="-5"/>
                    </w:rPr>
                    <w:t>июля </w:t>
                  </w:r>
                  <w:r>
                    <w:rPr>
                      <w:rFonts w:ascii="Arial" w:hAnsi="Arial"/>
                      <w:spacing w:val="-7"/>
                    </w:rPr>
                    <w:t>2011 </w:t>
                  </w:r>
                  <w:r>
                    <w:rPr>
                      <w:rFonts w:ascii="Arial" w:hAnsi="Arial"/>
                    </w:rPr>
                    <w:t>№ 223-ФЗ </w:t>
                  </w:r>
                  <w:r>
                    <w:rPr>
                      <w:rFonts w:ascii="Arial" w:hAnsi="Arial"/>
                      <w:spacing w:val="-4"/>
                    </w:rPr>
                    <w:t>"О </w:t>
                  </w:r>
                  <w:r>
                    <w:rPr>
                      <w:rFonts w:ascii="Arial" w:hAnsi="Arial"/>
                    </w:rPr>
                    <w:t>закупках </w:t>
                  </w:r>
                  <w:r>
                    <w:rPr>
                      <w:rFonts w:ascii="Arial" w:hAnsi="Arial"/>
                      <w:spacing w:val="-3"/>
                    </w:rPr>
                    <w:t>товаров, </w:t>
                  </w:r>
                  <w:r>
                    <w:rPr>
                      <w:rFonts w:ascii="Arial" w:hAnsi="Arial"/>
                      <w:spacing w:val="-5"/>
                    </w:rPr>
                    <w:t>работ, </w:t>
                  </w:r>
                  <w:r>
                    <w:rPr>
                      <w:rFonts w:ascii="Arial" w:hAnsi="Arial"/>
                    </w:rPr>
                    <w:t>услуг </w:t>
                  </w:r>
                  <w:r>
                    <w:rPr>
                      <w:rFonts w:ascii="Arial" w:hAnsi="Arial"/>
                      <w:spacing w:val="-3"/>
                    </w:rPr>
                    <w:t>отдельными видами </w:t>
                  </w:r>
                  <w:r>
                    <w:rPr>
                      <w:rFonts w:ascii="Arial" w:hAnsi="Arial"/>
                    </w:rPr>
                    <w:t>юридических</w:t>
                  </w:r>
                  <w:r>
                    <w:rPr>
                      <w:rFonts w:ascii="Arial" w:hAnsi="Arial"/>
                      <w:spacing w:val="45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лиц";</w:t>
                  </w:r>
                </w:p>
                <w:p>
                  <w:pPr>
                    <w:pStyle w:val="BodyText"/>
                    <w:spacing w:before="3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6" w:lineRule="auto"/>
                    <w:ind w:left="844" w:right="25" w:hanging="68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(5) Концессионер имеет или обязуется получить предусмотренные Законодательством Необходимые Разрешения для осуществления деятельности, предусмотренной Соглашением, или привлечь для осуществления деятельности, предусмотренной Соглашением, третьих лиц, обладающих соответствующими Необходимыми Разрешениями;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844" w:right="16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(6) в отношении Концессионера на Дату Заключения Соглашения не возбуждена процедура банкротства и (или) не принято решение о его ликвидации;</w:t>
                  </w:r>
                </w:p>
                <w:p>
                  <w:pPr>
                    <w:pStyle w:val="BodyText"/>
                    <w:spacing w:before="5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59" w:lineRule="auto"/>
                    <w:ind w:left="844" w:right="40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(7) деятельность Концессионера не была приостановлена в порядке, предусмотренном Законодательством, на Дату Заключения Соглашения;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8" w:lineRule="auto"/>
                    <w:ind w:left="835" w:right="20" w:hanging="68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(8) </w:t>
                  </w:r>
                  <w:r>
                    <w:rPr>
                      <w:rFonts w:ascii="Arial" w:hAnsi="Arial"/>
                      <w:spacing w:val="-3"/>
                    </w:rPr>
                    <w:t>Соглашение </w:t>
                  </w:r>
                  <w:r>
                    <w:rPr>
                      <w:rFonts w:ascii="Arial" w:hAnsi="Arial"/>
                    </w:rPr>
                    <w:t>устанавливает обязательства</w:t>
                  </w:r>
                  <w:r>
                    <w:rPr>
                      <w:rFonts w:ascii="Arial" w:hAnsi="Arial"/>
                      <w:spacing w:val="5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Концессионера,  которые </w:t>
                  </w:r>
                  <w:r>
                    <w:rPr>
                      <w:rFonts w:ascii="Arial" w:hAnsi="Arial"/>
                      <w:spacing w:val="-4"/>
                    </w:rPr>
                    <w:t>для него </w:t>
                  </w:r>
                  <w:r>
                    <w:rPr>
                      <w:rFonts w:ascii="Arial" w:hAnsi="Arial"/>
                      <w:spacing w:val="-3"/>
                    </w:rPr>
                    <w:t>являются исполнимыми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подлежащими, </w:t>
                  </w:r>
                  <w:r>
                    <w:rPr>
                      <w:rFonts w:ascii="Arial" w:hAnsi="Arial"/>
                    </w:rPr>
                    <w:t>в случае </w:t>
                  </w:r>
                  <w:r>
                    <w:rPr>
                      <w:rFonts w:ascii="Arial" w:hAnsi="Arial"/>
                      <w:spacing w:val="-5"/>
                    </w:rPr>
                    <w:t>наличия Спора, </w:t>
                  </w:r>
                  <w:r>
                    <w:rPr>
                      <w:rFonts w:ascii="Arial" w:hAnsi="Arial"/>
                    </w:rPr>
                    <w:t>принудительному </w:t>
                  </w:r>
                  <w:r>
                    <w:rPr>
                      <w:rFonts w:ascii="Arial" w:hAnsi="Arial"/>
                      <w:spacing w:val="-3"/>
                    </w:rPr>
                    <w:t>исполнению </w:t>
                  </w:r>
                  <w:r>
                    <w:rPr>
                      <w:rFonts w:ascii="Arial" w:hAnsi="Arial"/>
                    </w:rPr>
                    <w:t>в соответствии с требованиями Законодательства, </w:t>
                  </w:r>
                  <w:r>
                    <w:rPr>
                      <w:rFonts w:ascii="Arial" w:hAnsi="Arial"/>
                      <w:spacing w:val="-4"/>
                    </w:rPr>
                    <w:t>включая </w:t>
                  </w:r>
                  <w:r>
                    <w:rPr>
                      <w:rFonts w:ascii="Arial" w:hAnsi="Arial"/>
                    </w:rPr>
                    <w:t>исполнение денежных </w:t>
                  </w:r>
                  <w:r>
                    <w:rPr>
                      <w:rFonts w:ascii="Arial" w:hAnsi="Arial"/>
                      <w:spacing w:val="-3"/>
                    </w:rPr>
                    <w:t>обязательств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неисполнением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ненадлежащим исполнением </w:t>
                  </w:r>
                  <w:r>
                    <w:rPr>
                      <w:rFonts w:ascii="Arial" w:hAnsi="Arial"/>
                    </w:rPr>
                    <w:t>условий </w:t>
                  </w:r>
                  <w:r>
                    <w:rPr>
                      <w:rFonts w:ascii="Arial" w:hAnsi="Arial"/>
                      <w:spacing w:val="-3"/>
                    </w:rPr>
                    <w:t>Соглашения, </w:t>
                  </w:r>
                  <w:r>
                    <w:rPr>
                      <w:rFonts w:ascii="Arial" w:hAnsi="Arial"/>
                      <w:spacing w:val="-4"/>
                    </w:rPr>
                    <w:t>выплатой  </w:t>
                  </w:r>
                  <w:r>
                    <w:rPr>
                      <w:rFonts w:ascii="Arial" w:hAnsi="Arial"/>
                    </w:rPr>
                    <w:t>прочих </w:t>
                  </w:r>
                  <w:r>
                    <w:rPr>
                      <w:rFonts w:ascii="Arial" w:hAnsi="Arial"/>
                      <w:spacing w:val="-4"/>
                    </w:rPr>
                    <w:t>платежей, </w:t>
                  </w:r>
                  <w:r>
                    <w:rPr>
                      <w:rFonts w:ascii="Arial" w:hAnsi="Arial"/>
                    </w:rPr>
                    <w:t>установленных</w:t>
                  </w:r>
                  <w:r>
                    <w:rPr>
                      <w:rFonts w:ascii="Arial" w:hAnsi="Arial"/>
                      <w:spacing w:val="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Соглашением;</w:t>
                  </w:r>
                </w:p>
                <w:p>
                  <w:pPr>
                    <w:pStyle w:val="BodyText"/>
                    <w:spacing w:before="4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835" w:right="23" w:hanging="69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(9) </w:t>
                  </w:r>
                  <w:r>
                    <w:rPr>
                      <w:rFonts w:ascii="Arial" w:hAnsi="Arial"/>
                      <w:spacing w:val="-3"/>
                    </w:rPr>
                    <w:t>исполнение </w:t>
                  </w:r>
                  <w:r>
                    <w:rPr>
                      <w:rFonts w:ascii="Arial" w:hAnsi="Arial"/>
                    </w:rPr>
                    <w:t>Концессионером </w:t>
                  </w:r>
                  <w:r>
                    <w:rPr>
                      <w:rFonts w:ascii="Arial" w:hAnsi="Arial"/>
                      <w:spacing w:val="-3"/>
                    </w:rPr>
                    <w:t>своих обязательств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Соглашением, </w:t>
                  </w:r>
                  <w:r>
                    <w:rPr>
                      <w:rFonts w:ascii="Arial" w:hAnsi="Arial"/>
                    </w:rPr>
                    <w:t>исполнение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сделок с </w:t>
                  </w:r>
                  <w:r>
                    <w:rPr>
                      <w:rFonts w:ascii="Arial" w:hAnsi="Arial"/>
                      <w:spacing w:val="-3"/>
                    </w:rPr>
                    <w:t>его участием, </w:t>
                  </w:r>
                  <w:r>
                    <w:rPr>
                      <w:rFonts w:ascii="Arial" w:hAnsi="Arial"/>
                    </w:rPr>
                    <w:t>предусмотренных </w:t>
                  </w:r>
                  <w:r>
                    <w:rPr>
                      <w:rFonts w:ascii="Arial" w:hAnsi="Arial"/>
                      <w:spacing w:val="-3"/>
                    </w:rPr>
                    <w:t>Соглашением,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противоречит </w:t>
                  </w:r>
                  <w:r>
                    <w:rPr>
                      <w:rFonts w:ascii="Arial" w:hAnsi="Arial"/>
                      <w:spacing w:val="-7"/>
                    </w:rPr>
                    <w:t>ни </w:t>
                  </w:r>
                  <w:r>
                    <w:rPr>
                      <w:rFonts w:ascii="Arial" w:hAnsi="Arial"/>
                    </w:rPr>
                    <w:t>Законодательству, </w:t>
                  </w:r>
                  <w:r>
                    <w:rPr>
                      <w:rFonts w:ascii="Arial" w:hAnsi="Arial"/>
                      <w:spacing w:val="-6"/>
                    </w:rPr>
                    <w:t>ни </w:t>
                  </w:r>
                  <w:r>
                    <w:rPr>
                      <w:rFonts w:ascii="Arial" w:hAnsi="Arial"/>
                    </w:rPr>
                    <w:t>условиям </w:t>
                  </w:r>
                  <w:r>
                    <w:rPr>
                      <w:rFonts w:ascii="Arial" w:hAnsi="Arial"/>
                      <w:spacing w:val="-3"/>
                    </w:rPr>
                    <w:t>договоров, соглашений, стороной которых является Концессионер,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действие которых </w:t>
                  </w:r>
                  <w:r>
                    <w:rPr>
                      <w:rFonts w:ascii="Arial" w:hAnsi="Arial"/>
                      <w:spacing w:val="-3"/>
                    </w:rPr>
                    <w:t>касается Концессионера,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3"/>
                    </w:rPr>
                    <w:t>не приводит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5"/>
                    </w:rPr>
                    <w:t>их </w:t>
                  </w:r>
                  <w:r>
                    <w:rPr>
                      <w:rFonts w:ascii="Arial" w:hAnsi="Arial"/>
                      <w:spacing w:val="-3"/>
                    </w:rPr>
                    <w:t>нарушению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не является нарушением </w:t>
                  </w:r>
                  <w:r>
                    <w:rPr>
                      <w:rFonts w:ascii="Arial" w:hAnsi="Arial"/>
                    </w:rPr>
                    <w:t>обязательств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9"/>
                    </w:rPr>
                    <w:t>ним;</w:t>
                  </w:r>
                </w:p>
                <w:p>
                  <w:pPr>
                    <w:pStyle w:val="BodyText"/>
                    <w:spacing w:line="264" w:lineRule="auto" w:before="193"/>
                    <w:ind w:left="835" w:right="41" w:hanging="69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(10) предоставленная Концессионером Концеденту до и на Дату Заключения Соглашения информация является достоверной, полной и точной;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1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случае если не по вине Концессионера:</w:t>
                  </w:r>
                </w:p>
                <w:p>
                  <w:pPr>
                    <w:pStyle w:val="BodyText"/>
                    <w:spacing w:before="4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/>
                    <w:ind w:left="825" w:right="28" w:hanging="69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(1) </w:t>
                  </w:r>
                  <w:r>
                    <w:rPr>
                      <w:rFonts w:ascii="Arial" w:hAnsi="Arial"/>
                      <w:spacing w:val="-3"/>
                    </w:rPr>
                    <w:t>Соглашение </w:t>
                  </w:r>
                  <w:r>
                    <w:rPr>
                      <w:rFonts w:ascii="Arial" w:hAnsi="Arial"/>
                    </w:rPr>
                    <w:t>будет признано </w:t>
                  </w:r>
                  <w:r>
                    <w:rPr>
                      <w:rFonts w:ascii="Arial" w:hAnsi="Arial"/>
                      <w:spacing w:val="-3"/>
                    </w:rPr>
                    <w:t>недействительным </w:t>
                  </w:r>
                  <w:r>
                    <w:rPr>
                      <w:rFonts w:ascii="Arial" w:hAnsi="Arial"/>
                    </w:rPr>
                    <w:t>полностью в </w:t>
                  </w:r>
                  <w:r>
                    <w:rPr>
                      <w:rFonts w:ascii="Arial" w:hAnsi="Arial"/>
                      <w:spacing w:val="-3"/>
                    </w:rPr>
                    <w:t>связи </w:t>
                  </w:r>
                  <w:r>
                    <w:rPr>
                      <w:rFonts w:ascii="Arial" w:hAnsi="Arial"/>
                    </w:rPr>
                    <w:t>с недостоверностью данных </w:t>
                  </w:r>
                  <w:r>
                    <w:rPr>
                      <w:rFonts w:ascii="Arial" w:hAnsi="Arial"/>
                      <w:spacing w:val="-3"/>
                    </w:rPr>
                    <w:t>Концедентом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4"/>
                    </w:rPr>
                    <w:t>пунктом </w:t>
                  </w: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  <w:spacing w:val="-3"/>
                    </w:rPr>
                    <w:t>настоящего  подраздела  заверений  </w:t>
                  </w:r>
                  <w:r>
                    <w:rPr>
                      <w:rFonts w:ascii="Arial" w:hAnsi="Arial"/>
                    </w:rPr>
                    <w:t>(наличием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несоответствием </w:t>
                  </w:r>
                  <w:r>
                    <w:rPr>
                      <w:rFonts w:ascii="Arial" w:hAnsi="Arial"/>
                    </w:rPr>
                    <w:t>действительности обстоятельств, о</w:t>
                  </w:r>
                  <w:r>
                    <w:rPr>
                      <w:rFonts w:ascii="Arial" w:hAnsi="Arial"/>
                      <w:spacing w:val="56"/>
                    </w:rPr>
                    <w:t> </w:t>
                  </w:r>
                  <w:r>
                    <w:rPr>
                      <w:rFonts w:ascii="Arial" w:hAnsi="Arial"/>
                    </w:rPr>
                    <w:t>которых</w:t>
                  </w:r>
                </w:p>
                <w:p>
                  <w:pPr>
                    <w:spacing w:before="75"/>
                    <w:ind w:left="0" w:right="50" w:firstLine="0"/>
                    <w:jc w:val="right"/>
                    <w:rPr>
                      <w:rFonts w:ascii="Arial"/>
                      <w:sz w:val="20"/>
                    </w:rPr>
                  </w:pPr>
                  <w:r>
                    <w:rPr>
                      <w:rFonts w:ascii="Arial"/>
                      <w:sz w:val="20"/>
                    </w:rPr>
                    <w:t>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33681" cy="9777984"/>
            <wp:effectExtent l="0" t="0" r="0" b="0"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3681" cy="977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70" w:h="16950"/>
          <w:pgMar w:top="1500" w:bottom="0" w:left="100" w:right="820"/>
        </w:sectPr>
      </w:pPr>
    </w:p>
    <w:p>
      <w:pPr>
        <w:pStyle w:val="BodyText"/>
        <w:ind w:left="100"/>
        <w:rPr>
          <w:sz w:val="20"/>
        </w:rPr>
      </w:pPr>
      <w:r>
        <w:rPr/>
        <w:pict>
          <v:shape style="position:absolute;margin-left:116.650002pt;margin-top:72.094635pt;width:440.45pt;height:725.3pt;mso-position-horizontal-relative:page;mso-position-vertical-relative:page;z-index:-265864192" type="#_x0000_t202" filled="false" stroked="false">
            <v:textbox inset="0,0,0,0">
              <w:txbxContent>
                <w:p>
                  <w:pPr>
                    <w:pStyle w:val="BodyText"/>
                    <w:spacing w:line="261" w:lineRule="auto"/>
                    <w:ind w:left="2140" w:right="2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Концедент соответственно заверял как об  отсутствующих или соответствующих действительности в зависимости от контекста); или</w:t>
                  </w:r>
                </w:p>
                <w:p>
                  <w:pPr>
                    <w:pStyle w:val="BodyText"/>
                    <w:spacing w:before="4"/>
                  </w:pPr>
                </w:p>
                <w:p>
                  <w:pPr>
                    <w:pStyle w:val="BodyText"/>
                    <w:spacing w:line="266" w:lineRule="auto"/>
                    <w:ind w:left="2125" w:right="5" w:hanging="68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(2) </w:t>
                  </w:r>
                  <w:r>
                    <w:rPr>
                      <w:rFonts w:ascii="Arial" w:hAnsi="Arial"/>
                      <w:spacing w:val="-3"/>
                    </w:rPr>
                    <w:t>Соглашение </w:t>
                  </w:r>
                  <w:r>
                    <w:rPr>
                      <w:rFonts w:ascii="Arial" w:hAnsi="Arial"/>
                    </w:rPr>
                    <w:t>будет признано </w:t>
                  </w:r>
                  <w:r>
                    <w:rPr>
                      <w:rFonts w:ascii="Arial" w:hAnsi="Arial"/>
                      <w:spacing w:val="-3"/>
                    </w:rPr>
                    <w:t>незаключенным </w:t>
                  </w:r>
                  <w:r>
                    <w:rPr>
                      <w:rFonts w:ascii="Arial" w:hAnsi="Arial"/>
                    </w:rPr>
                    <w:t>полностью в </w:t>
                  </w:r>
                  <w:r>
                    <w:rPr>
                      <w:rFonts w:ascii="Arial" w:hAnsi="Arial"/>
                      <w:spacing w:val="-3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недостоверностью </w:t>
                  </w:r>
                  <w:r>
                    <w:rPr>
                      <w:rFonts w:ascii="Arial" w:hAnsi="Arial"/>
                    </w:rPr>
                    <w:t>данных </w:t>
                  </w:r>
                  <w:r>
                    <w:rPr>
                      <w:rFonts w:ascii="Arial" w:hAnsi="Arial"/>
                      <w:spacing w:val="-3"/>
                    </w:rPr>
                    <w:t>Концедентом </w:t>
                  </w:r>
                  <w:r>
                    <w:rPr>
                      <w:rFonts w:ascii="Arial" w:hAnsi="Arial"/>
                    </w:rPr>
                    <w:t>в соответствии  с </w:t>
                  </w:r>
                  <w:r>
                    <w:rPr>
                      <w:rFonts w:ascii="Arial" w:hAnsi="Arial"/>
                      <w:spacing w:val="-4"/>
                    </w:rPr>
                    <w:t>пунктом </w:t>
                  </w: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  <w:spacing w:val="-3"/>
                    </w:rPr>
                    <w:t>настоящего  подраздела  заверений  </w:t>
                  </w:r>
                  <w:r>
                    <w:rPr>
                      <w:rFonts w:ascii="Arial" w:hAnsi="Arial"/>
                    </w:rPr>
                    <w:t>(наличием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несоответствием </w:t>
                  </w:r>
                  <w:r>
                    <w:rPr>
                      <w:rFonts w:ascii="Arial" w:hAnsi="Arial"/>
                    </w:rPr>
                    <w:t>действительности </w:t>
                  </w:r>
                  <w:r>
                    <w:rPr>
                      <w:rFonts w:ascii="Arial" w:hAnsi="Arial"/>
                      <w:spacing w:val="-3"/>
                    </w:rPr>
                    <w:t>обстоятельств, </w:t>
                  </w:r>
                  <w:r>
                    <w:rPr>
                      <w:rFonts w:ascii="Arial" w:hAnsi="Arial"/>
                    </w:rPr>
                    <w:t>о которых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</w:rPr>
                    <w:t>соответственно </w:t>
                  </w:r>
                  <w:r>
                    <w:rPr>
                      <w:rFonts w:ascii="Arial" w:hAnsi="Arial"/>
                      <w:spacing w:val="-3"/>
                    </w:rPr>
                    <w:t>заверял </w:t>
                  </w:r>
                  <w:r>
                    <w:rPr>
                      <w:rFonts w:ascii="Arial" w:hAnsi="Arial"/>
                    </w:rPr>
                    <w:t>как </w:t>
                  </w:r>
                  <w:r>
                    <w:rPr>
                      <w:rFonts w:ascii="Arial" w:hAnsi="Arial"/>
                      <w:spacing w:val="-5"/>
                    </w:rPr>
                    <w:t>об </w:t>
                  </w:r>
                  <w:r>
                    <w:rPr>
                      <w:rFonts w:ascii="Arial" w:hAnsi="Arial"/>
                    </w:rPr>
                    <w:t>отсутствующих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соответствующих действительности в </w:t>
                  </w:r>
                  <w:r>
                    <w:rPr>
                      <w:rFonts w:ascii="Arial" w:hAnsi="Arial"/>
                      <w:spacing w:val="-3"/>
                    </w:rPr>
                    <w:t>зависимости </w:t>
                  </w:r>
                  <w:r>
                    <w:rPr>
                      <w:rFonts w:ascii="Arial" w:hAnsi="Arial"/>
                    </w:rPr>
                    <w:t>от</w:t>
                  </w:r>
                  <w:r>
                    <w:rPr>
                      <w:rFonts w:ascii="Arial" w:hAnsi="Arial"/>
                      <w:spacing w:val="-3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контекста),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15" w:right="28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имеет </w:t>
                  </w:r>
                  <w:r>
                    <w:rPr>
                      <w:rFonts w:ascii="Arial" w:hAnsi="Arial"/>
                      <w:spacing w:val="-4"/>
                    </w:rPr>
                    <w:t>право 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4"/>
                    </w:rPr>
                    <w:t>пунктом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2 </w:t>
                  </w:r>
                  <w:r>
                    <w:rPr>
                      <w:rFonts w:ascii="Arial" w:hAnsi="Arial"/>
                      <w:spacing w:val="-3"/>
                    </w:rPr>
                    <w:t>статьи 431.2 </w:t>
                  </w:r>
                  <w:r>
                    <w:rPr>
                      <w:rFonts w:ascii="Arial" w:hAnsi="Arial"/>
                      <w:spacing w:val="-4"/>
                    </w:rPr>
                    <w:t>Гражданского </w:t>
                  </w:r>
                  <w:r>
                    <w:rPr>
                      <w:rFonts w:ascii="Arial" w:hAnsi="Arial"/>
                      <w:spacing w:val="-3"/>
                    </w:rPr>
                    <w:t>кодекса Российской Федерации потребовать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  <w:spacing w:val="-5"/>
                    </w:rPr>
                    <w:t>возмещения </w:t>
                  </w:r>
                  <w:r>
                    <w:rPr>
                      <w:rFonts w:ascii="Arial" w:hAnsi="Arial"/>
                    </w:rPr>
                    <w:t>убытков в судебном </w:t>
                  </w:r>
                  <w:r>
                    <w:rPr>
                      <w:rFonts w:ascii="Arial" w:hAnsi="Arial"/>
                      <w:spacing w:val="-3"/>
                    </w:rPr>
                    <w:t>порядке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размере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условиях, </w:t>
                  </w:r>
                  <w:r>
                    <w:rPr>
                      <w:rFonts w:ascii="Arial" w:hAnsi="Arial"/>
                    </w:rPr>
                    <w:t>установленных </w:t>
                  </w:r>
                  <w:r>
                    <w:rPr>
                      <w:rFonts w:ascii="Arial" w:hAnsi="Arial"/>
                      <w:spacing w:val="-3"/>
                    </w:rPr>
                    <w:t>для выплаты </w:t>
                  </w:r>
                  <w:r>
                    <w:rPr>
                      <w:rFonts w:ascii="Arial" w:hAnsi="Arial"/>
                      <w:spacing w:val="-4"/>
                    </w:rPr>
                    <w:t>Суммы Возмещения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</w:rPr>
                    <w:t>Досрочном </w:t>
                  </w:r>
                  <w:r>
                    <w:rPr>
                      <w:rFonts w:ascii="Arial" w:hAnsi="Arial"/>
                      <w:spacing w:val="-4"/>
                    </w:rPr>
                    <w:t>Прекращении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4"/>
                    </w:rPr>
                    <w:t>пунктом 2.2 </w:t>
                  </w:r>
                  <w:r>
                    <w:rPr>
                      <w:rFonts w:ascii="Arial" w:hAnsi="Arial"/>
                    </w:rPr>
                    <w:t>Приложения </w:t>
                  </w:r>
                  <w:r>
                    <w:rPr>
                      <w:rFonts w:ascii="Arial" w:hAnsi="Arial"/>
                      <w:spacing w:val="-10"/>
                    </w:rPr>
                    <w:t>14 </w:t>
                  </w:r>
                  <w:r>
                    <w:rPr>
                      <w:rFonts w:ascii="Arial" w:hAnsi="Arial"/>
                      <w:spacing w:val="-3"/>
                    </w:rPr>
                    <w:t>(Возмещение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</w:rPr>
                    <w:t>Досрочном </w:t>
                  </w:r>
                  <w:r>
                    <w:rPr>
                      <w:rFonts w:ascii="Arial" w:hAnsi="Arial"/>
                      <w:spacing w:val="-3"/>
                    </w:rPr>
                    <w:t>Прекращении Соглашения).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1286" w:val="left" w:leader="none"/>
                    </w:tabs>
                    <w:ind w:left="72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</w:t>
                    <w:tab/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случае если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вине</w:t>
                  </w:r>
                  <w:r>
                    <w:rPr>
                      <w:rFonts w:ascii="Arial" w:hAnsi="Arial"/>
                      <w:spacing w:val="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Концедента: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6" w:lineRule="auto"/>
                    <w:ind w:left="2112" w:right="27" w:hanging="69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(1) </w:t>
                  </w:r>
                  <w:r>
                    <w:rPr>
                      <w:rFonts w:ascii="Arial" w:hAnsi="Arial"/>
                      <w:spacing w:val="-3"/>
                    </w:rPr>
                    <w:t>Соглашение </w:t>
                  </w:r>
                  <w:r>
                    <w:rPr>
                      <w:rFonts w:ascii="Arial" w:hAnsi="Arial"/>
                    </w:rPr>
                    <w:t>будет признано </w:t>
                  </w:r>
                  <w:r>
                    <w:rPr>
                      <w:rFonts w:ascii="Arial" w:hAnsi="Arial"/>
                      <w:spacing w:val="-3"/>
                    </w:rPr>
                    <w:t>недействительным </w:t>
                  </w:r>
                  <w:r>
                    <w:rPr>
                      <w:rFonts w:ascii="Arial" w:hAnsi="Arial"/>
                    </w:rPr>
                    <w:t>полностью в </w:t>
                  </w:r>
                  <w:r>
                    <w:rPr>
                      <w:rFonts w:ascii="Arial" w:hAnsi="Arial"/>
                      <w:spacing w:val="-3"/>
                    </w:rPr>
                    <w:t>связи </w:t>
                  </w:r>
                  <w:r>
                    <w:rPr>
                      <w:rFonts w:ascii="Arial" w:hAnsi="Arial"/>
                    </w:rPr>
                    <w:t>с недостоверностью данных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4"/>
                    </w:rPr>
                    <w:t>пунктом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3"/>
                    </w:rPr>
                    <w:t>подраздела заверений </w:t>
                  </w:r>
                  <w:r>
                    <w:rPr>
                      <w:rFonts w:ascii="Arial" w:hAnsi="Arial"/>
                    </w:rPr>
                    <w:t>(наличием </w:t>
                  </w:r>
                  <w:r>
                    <w:rPr>
                      <w:rFonts w:ascii="Arial" w:hAnsi="Arial"/>
                      <w:spacing w:val="-8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несоответствием </w:t>
                  </w:r>
                  <w:r>
                    <w:rPr>
                      <w:rFonts w:ascii="Arial" w:hAnsi="Arial"/>
                    </w:rPr>
                    <w:t>действительности </w:t>
                  </w:r>
                  <w:r>
                    <w:rPr>
                      <w:rFonts w:ascii="Arial" w:hAnsi="Arial"/>
                      <w:spacing w:val="-3"/>
                    </w:rPr>
                    <w:t>обстоятельств, </w:t>
                  </w:r>
                  <w:r>
                    <w:rPr>
                      <w:rFonts w:ascii="Arial" w:hAnsi="Arial"/>
                    </w:rPr>
                    <w:t>о которых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соответственно </w:t>
                  </w:r>
                  <w:r>
                    <w:rPr>
                      <w:rFonts w:ascii="Arial" w:hAnsi="Arial"/>
                      <w:spacing w:val="-3"/>
                    </w:rPr>
                    <w:t>заверял </w:t>
                  </w:r>
                  <w:r>
                    <w:rPr>
                      <w:rFonts w:ascii="Arial" w:hAnsi="Arial"/>
                    </w:rPr>
                    <w:t>как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</w:rPr>
                    <w:t>отсутствующих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соответствующих действительности в </w:t>
                  </w:r>
                  <w:r>
                    <w:rPr>
                      <w:rFonts w:ascii="Arial" w:hAnsi="Arial"/>
                      <w:spacing w:val="-3"/>
                    </w:rPr>
                    <w:t>зависимости от контекста); </w:t>
                  </w:r>
                  <w:r>
                    <w:rPr>
                      <w:rFonts w:ascii="Arial" w:hAnsi="Arial"/>
                      <w:spacing w:val="-9"/>
                    </w:rPr>
                    <w:t>или</w:t>
                  </w:r>
                </w:p>
                <w:p>
                  <w:pPr>
                    <w:pStyle w:val="BodyText"/>
                    <w:spacing w:line="266" w:lineRule="auto" w:before="197"/>
                    <w:ind w:left="2107" w:right="37" w:hanging="69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(2) </w:t>
                  </w:r>
                  <w:r>
                    <w:rPr>
                      <w:rFonts w:ascii="Arial" w:hAnsi="Arial"/>
                      <w:spacing w:val="-3"/>
                    </w:rPr>
                    <w:t>Соглашение будет </w:t>
                  </w:r>
                  <w:r>
                    <w:rPr>
                      <w:rFonts w:ascii="Arial" w:hAnsi="Arial"/>
                    </w:rPr>
                    <w:t>признано </w:t>
                  </w:r>
                  <w:r>
                    <w:rPr>
                      <w:rFonts w:ascii="Arial" w:hAnsi="Arial"/>
                      <w:spacing w:val="-3"/>
                    </w:rPr>
                    <w:t>незаключенным </w:t>
                  </w:r>
                  <w:r>
                    <w:rPr>
                      <w:rFonts w:ascii="Arial" w:hAnsi="Arial"/>
                    </w:rPr>
                    <w:t>полностью в </w:t>
                  </w:r>
                  <w:r>
                    <w:rPr>
                      <w:rFonts w:ascii="Arial" w:hAnsi="Arial"/>
                      <w:spacing w:val="-4"/>
                    </w:rPr>
                    <w:t>связи </w:t>
                  </w:r>
                  <w:r>
                    <w:rPr>
                      <w:rFonts w:ascii="Arial" w:hAnsi="Arial"/>
                    </w:rPr>
                    <w:t>с недостоверностью данных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4"/>
                    </w:rPr>
                    <w:t>пунктом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3"/>
                    </w:rPr>
                    <w:t>подраздела заверений </w:t>
                  </w:r>
                  <w:r>
                    <w:rPr>
                      <w:rFonts w:ascii="Arial" w:hAnsi="Arial"/>
                    </w:rPr>
                    <w:t>(наличием </w:t>
                  </w:r>
                  <w:r>
                    <w:rPr>
                      <w:rFonts w:ascii="Arial" w:hAnsi="Arial"/>
                      <w:spacing w:val="-8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несоответствием </w:t>
                  </w:r>
                  <w:r>
                    <w:rPr>
                      <w:rFonts w:ascii="Arial" w:hAnsi="Arial"/>
                    </w:rPr>
                    <w:t>действительности </w:t>
                  </w:r>
                  <w:r>
                    <w:rPr>
                      <w:rFonts w:ascii="Arial" w:hAnsi="Arial"/>
                      <w:spacing w:val="-3"/>
                    </w:rPr>
                    <w:t>обстоятельств, </w:t>
                  </w:r>
                  <w:r>
                    <w:rPr>
                      <w:rFonts w:ascii="Arial" w:hAnsi="Arial"/>
                    </w:rPr>
                    <w:t>о которых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соответственно </w:t>
                  </w:r>
                  <w:r>
                    <w:rPr>
                      <w:rFonts w:ascii="Arial" w:hAnsi="Arial"/>
                      <w:spacing w:val="-3"/>
                    </w:rPr>
                    <w:t>заверял </w:t>
                  </w:r>
                  <w:r>
                    <w:rPr>
                      <w:rFonts w:ascii="Arial" w:hAnsi="Arial"/>
                    </w:rPr>
                    <w:t>как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</w:rPr>
                    <w:t>отсутствующих </w:t>
                  </w:r>
                  <w:r>
                    <w:rPr>
                      <w:rFonts w:ascii="Arial" w:hAnsi="Arial"/>
                      <w:spacing w:val="-8"/>
                    </w:rPr>
                    <w:t>или </w:t>
                  </w:r>
                  <w:r>
                    <w:rPr>
                      <w:rFonts w:ascii="Arial" w:hAnsi="Arial"/>
                    </w:rPr>
                    <w:t>соответствующих действительности в </w:t>
                  </w:r>
                  <w:r>
                    <w:rPr>
                      <w:rFonts w:ascii="Arial" w:hAnsi="Arial"/>
                      <w:spacing w:val="-3"/>
                    </w:rPr>
                    <w:t>зависимости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3"/>
                    </w:rPr>
                    <w:t>контекста),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10" w:right="44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Концедент имеет </w:t>
                  </w:r>
                  <w:r>
                    <w:rPr>
                      <w:rFonts w:ascii="Arial" w:hAnsi="Arial"/>
                      <w:spacing w:val="-4"/>
                    </w:rPr>
                    <w:t>право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4"/>
                    </w:rPr>
                    <w:t>пунктом </w:t>
                  </w:r>
                  <w:r>
                    <w:rPr>
                      <w:rFonts w:ascii="Arial" w:hAnsi="Arial"/>
                    </w:rPr>
                    <w:t>2 статьи 431.2 </w:t>
                  </w:r>
                  <w:r>
                    <w:rPr>
                      <w:rFonts w:ascii="Arial" w:hAnsi="Arial"/>
                      <w:spacing w:val="-4"/>
                    </w:rPr>
                    <w:t>Гражданского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кодекса Российской Федерации </w:t>
                  </w:r>
                  <w:r>
                    <w:rPr>
                      <w:rFonts w:ascii="Arial" w:hAnsi="Arial"/>
                    </w:rPr>
                    <w:t>потребовать </w:t>
                  </w:r>
                  <w:r>
                    <w:rPr>
                      <w:rFonts w:ascii="Arial" w:hAnsi="Arial"/>
                      <w:spacing w:val="-5"/>
                    </w:rPr>
                    <w:t>от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в судебном </w:t>
                  </w:r>
                  <w:r>
                    <w:rPr>
                      <w:rFonts w:ascii="Arial" w:hAnsi="Arial"/>
                      <w:spacing w:val="-3"/>
                    </w:rPr>
                    <w:t>порядке возмещения </w:t>
                  </w:r>
                  <w:r>
                    <w:rPr>
                      <w:rFonts w:ascii="Arial" w:hAnsi="Arial"/>
                      <w:spacing w:val="-4"/>
                    </w:rPr>
                    <w:t>убытков.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8" w:lineRule="auto"/>
                    <w:ind w:left="1400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д) </w:t>
                  </w:r>
                  <w:r>
                    <w:rPr>
                      <w:rFonts w:ascii="Arial" w:hAnsi="Arial"/>
                      <w:spacing w:val="-4"/>
                    </w:rPr>
                    <w:t>Настоящим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Стороны  </w:t>
                  </w:r>
                  <w:r>
                    <w:rPr>
                      <w:rFonts w:ascii="Arial" w:hAnsi="Arial"/>
                    </w:rPr>
                    <w:t>подтверждают, </w:t>
                  </w:r>
                  <w:r>
                    <w:rPr>
                      <w:rFonts w:ascii="Arial" w:hAnsi="Arial"/>
                      <w:spacing w:val="-4"/>
                    </w:rPr>
                    <w:t>что 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</w:rPr>
                    <w:t>заключении и исполнении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4"/>
                    </w:rPr>
                    <w:t>каждая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из </w:t>
                  </w:r>
                  <w:r>
                    <w:rPr>
                      <w:rFonts w:ascii="Arial" w:hAnsi="Arial"/>
                      <w:spacing w:val="-3"/>
                    </w:rPr>
                    <w:t>Сторон полагается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заверения </w:t>
                  </w:r>
                  <w:r>
                    <w:rPr>
                      <w:rFonts w:ascii="Arial" w:hAnsi="Arial"/>
                      <w:spacing w:val="-5"/>
                    </w:rPr>
                    <w:t>об </w:t>
                  </w:r>
                  <w:r>
                    <w:rPr>
                      <w:rFonts w:ascii="Arial" w:hAnsi="Arial"/>
                      <w:spacing w:val="-3"/>
                    </w:rPr>
                    <w:t>обстоятельствах, </w:t>
                  </w:r>
                  <w:r>
                    <w:rPr>
                      <w:rFonts w:ascii="Arial" w:hAnsi="Arial"/>
                    </w:rPr>
                    <w:t>данные другой </w:t>
                  </w:r>
                  <w:r>
                    <w:rPr>
                      <w:rFonts w:ascii="Arial" w:hAnsi="Arial"/>
                      <w:spacing w:val="-3"/>
                    </w:rPr>
                    <w:t>Стороной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пунктами </w:t>
                  </w:r>
                  <w:r>
                    <w:rPr>
                      <w:rFonts w:ascii="Arial" w:hAnsi="Arial"/>
                      <w:spacing w:val="-5"/>
                    </w:rPr>
                    <w:t>а) 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8"/>
                    </w:rPr>
                    <w:t>б) </w:t>
                  </w:r>
                  <w:r>
                    <w:rPr>
                      <w:rFonts w:ascii="Arial" w:hAnsi="Arial"/>
                      <w:spacing w:val="-3"/>
                    </w:rPr>
                    <w:t>настоящего подраздела, </w:t>
                  </w:r>
                  <w:r>
                    <w:rPr>
                      <w:rFonts w:ascii="Arial" w:hAnsi="Arial"/>
                    </w:rPr>
                    <w:t>подпунктом </w:t>
                  </w:r>
                  <w:r>
                    <w:rPr>
                      <w:rFonts w:ascii="Arial" w:hAnsi="Arial"/>
                      <w:spacing w:val="-4"/>
                    </w:rPr>
                    <w:t>1.5а)(11) пункта </w:t>
                  </w: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</w:rPr>
                    <w:t>подраздела </w:t>
                  </w:r>
                  <w:r>
                    <w:rPr>
                      <w:rFonts w:ascii="Arial" w:hAnsi="Arial"/>
                      <w:spacing w:val="-8"/>
                    </w:rPr>
                    <w:t>1.5 </w:t>
                  </w:r>
                  <w:r>
                    <w:rPr>
                      <w:rFonts w:ascii="Arial" w:hAnsi="Arial"/>
                      <w:spacing w:val="-4"/>
                    </w:rPr>
                    <w:t>Соглашения, </w:t>
                  </w:r>
                  <w:r>
                    <w:rPr>
                      <w:rFonts w:ascii="Arial" w:hAnsi="Arial"/>
                      <w:spacing w:val="-3"/>
                    </w:rPr>
                    <w:t>имеющие </w:t>
                  </w:r>
                  <w:r>
                    <w:rPr>
                      <w:rFonts w:ascii="Arial" w:hAnsi="Arial"/>
                    </w:rPr>
                    <w:t>для такой </w:t>
                  </w:r>
                  <w:r>
                    <w:rPr>
                      <w:rFonts w:ascii="Arial" w:hAnsi="Arial"/>
                      <w:spacing w:val="-3"/>
                    </w:rPr>
                    <w:t>Стороны </w:t>
                  </w:r>
                  <w:r>
                    <w:rPr>
                      <w:rFonts w:ascii="Arial" w:hAnsi="Arial"/>
                    </w:rPr>
                    <w:t>существенное</w:t>
                  </w:r>
                  <w:r>
                    <w:rPr>
                      <w:rFonts w:ascii="Arial" w:hAnsi="Arial"/>
                      <w:spacing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значение.</w:t>
                  </w:r>
                </w:p>
                <w:p>
                  <w:pPr>
                    <w:tabs>
                      <w:tab w:pos="704" w:val="left" w:leader="none"/>
                    </w:tabs>
                    <w:spacing w:before="189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1.5</w:t>
                    <w:tab/>
                    <w:t>Основные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обязательства</w:t>
                  </w:r>
                  <w:r>
                    <w:rPr>
                      <w:rFonts w:ascii="Arial" w:hAnsi="Arial"/>
                      <w:b/>
                      <w:spacing w:val="3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Сторон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1271" w:val="left" w:leader="none"/>
                    </w:tabs>
                    <w:ind w:left="70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</w:t>
                    <w:tab/>
                  </w:r>
                  <w:r>
                    <w:rPr>
                      <w:rFonts w:ascii="Arial" w:hAnsi="Arial"/>
                      <w:spacing w:val="-7"/>
                    </w:rPr>
                    <w:t>При</w:t>
                  </w:r>
                  <w:r>
                    <w:rPr>
                      <w:rFonts w:ascii="Arial" w:hAnsi="Arial"/>
                      <w:spacing w:val="13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реализации</w:t>
                  </w:r>
                  <w:r>
                    <w:rPr>
                      <w:rFonts w:ascii="Arial" w:hAnsi="Arial"/>
                      <w:spacing w:val="18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Проекта</w:t>
                  </w:r>
                  <w:r>
                    <w:rPr>
                      <w:rFonts w:ascii="Arial" w:hAnsi="Arial"/>
                      <w:spacing w:val="19"/>
                    </w:rPr>
                    <w:t> </w:t>
                  </w:r>
                  <w:r>
                    <w:rPr>
                      <w:rFonts w:ascii="Arial" w:hAnsi="Arial"/>
                    </w:rPr>
                    <w:t>Концедент</w:t>
                  </w:r>
                  <w:r>
                    <w:rPr>
                      <w:rFonts w:ascii="Arial" w:hAnsi="Arial"/>
                      <w:spacing w:val="6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обязан</w:t>
                  </w:r>
                  <w:r>
                    <w:rPr>
                      <w:rFonts w:ascii="Arial" w:hAnsi="Arial"/>
                      <w:spacing w:val="14"/>
                    </w:rPr>
                    <w:t> </w:t>
                  </w:r>
                  <w:r>
                    <w:rPr>
                      <w:rFonts w:ascii="Arial" w:hAnsi="Arial"/>
                    </w:rPr>
                    <w:t>обеспечить</w:t>
                  </w:r>
                  <w:r>
                    <w:rPr>
                      <w:rFonts w:ascii="Arial" w:hAnsi="Arial"/>
                      <w:spacing w:val="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среди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прочего:</w:t>
                  </w:r>
                </w:p>
                <w:p>
                  <w:pPr>
                    <w:pStyle w:val="BodyText"/>
                    <w:spacing w:before="5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/>
                    <w:ind w:left="2096" w:right="35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(1) Разработку, утверждение и (или) внесение в нормативы градостроительного проектирования, правила землепользования и застройки и (или)  документацию по планировке территории, необходимые для реализации Проекта, в срок не превышающий 60 (шестидесяти) дней с Даты заключения Соглашения;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52"/>
                    <w:ind w:left="0" w:right="71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811126" cy="9637204"/>
            <wp:effectExtent l="0" t="0" r="0" b="0"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1126" cy="963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90" w:h="16890"/>
          <w:pgMar w:top="1440" w:bottom="0" w:left="120" w:right="760"/>
        </w:sectPr>
      </w:pPr>
    </w:p>
    <w:p>
      <w:pPr>
        <w:pStyle w:val="BodyText"/>
        <w:ind w:left="111"/>
        <w:rPr>
          <w:sz w:val="20"/>
        </w:rPr>
      </w:pPr>
      <w:r>
        <w:rPr/>
        <w:pict>
          <v:shape style="position:absolute;margin-left:186.690002pt;margin-top:74.244652pt;width:370.25pt;height:725.1pt;mso-position-horizontal-relative:page;mso-position-vertical-relative:page;z-index:-265863168" type="#_x0000_t202" filled="false" stroked="false">
            <v:textbox inset="0,0,0,0">
              <w:txbxContent>
                <w:p>
                  <w:pPr>
                    <w:pStyle w:val="BodyText"/>
                    <w:spacing w:line="266" w:lineRule="auto"/>
                    <w:ind w:left="749" w:right="18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(2) </w:t>
                  </w:r>
                  <w:r>
                    <w:rPr>
                      <w:rFonts w:ascii="Arial" w:hAnsi="Arial"/>
                      <w:spacing w:val="-3"/>
                    </w:rPr>
                    <w:t>предоставление </w:t>
                  </w:r>
                  <w:r>
                    <w:rPr>
                      <w:rFonts w:ascii="Arial" w:hAnsi="Arial"/>
                    </w:rPr>
                    <w:t>Концессионеру Земельного </w:t>
                  </w:r>
                  <w:r>
                    <w:rPr>
                      <w:rFonts w:ascii="Arial" w:hAnsi="Arial"/>
                      <w:spacing w:val="-3"/>
                    </w:rPr>
                    <w:t>Участка, </w:t>
                  </w:r>
                  <w:r>
                    <w:rPr>
                      <w:rFonts w:ascii="Arial" w:hAnsi="Arial"/>
                    </w:rPr>
                    <w:t>соответствующего требованиям Законодательства и</w:t>
                  </w:r>
                  <w:r>
                    <w:rPr>
                      <w:rFonts w:ascii="Arial" w:hAnsi="Arial"/>
                      <w:spacing w:val="-18"/>
                    </w:rPr>
                    <w:t> </w:t>
                  </w:r>
                  <w:r>
                    <w:rPr>
                      <w:rFonts w:ascii="Arial" w:hAnsi="Arial"/>
                    </w:rPr>
                    <w:t>Соглашения;</w:t>
                  </w:r>
                </w:p>
                <w:p>
                  <w:pPr>
                    <w:pStyle w:val="BodyText"/>
                    <w:spacing w:before="1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73" w:lineRule="auto"/>
                    <w:ind w:left="740" w:right="3" w:hanging="69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(3) </w:t>
                  </w:r>
                  <w:r>
                    <w:rPr>
                      <w:rFonts w:ascii="Arial" w:hAnsi="Arial"/>
                    </w:rPr>
                    <w:t>согласование  </w:t>
                  </w:r>
                  <w:r>
                    <w:rPr>
                      <w:rFonts w:ascii="Arial" w:hAnsi="Arial"/>
                      <w:spacing w:val="-3"/>
                    </w:rPr>
                    <w:t>задания  </w:t>
                  </w:r>
                  <w:r>
                    <w:rPr>
                      <w:rFonts w:ascii="Arial" w:hAnsi="Arial"/>
                      <w:spacing w:val="-5"/>
                    </w:rPr>
                    <w:t>на  </w:t>
                  </w:r>
                  <w:r>
                    <w:rPr>
                      <w:rFonts w:ascii="Arial" w:hAnsi="Arial"/>
                      <w:spacing w:val="-3"/>
                    </w:rPr>
                    <w:t>Проектирование  </w:t>
                  </w:r>
                  <w:r>
                    <w:rPr>
                      <w:rFonts w:ascii="Arial" w:hAnsi="Arial"/>
                    </w:rPr>
                    <w:t>и 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 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</w:rPr>
                    <w:t>5 (Порядок </w:t>
                  </w:r>
                  <w:r>
                    <w:rPr>
                      <w:rFonts w:ascii="Arial" w:hAnsi="Arial"/>
                      <w:spacing w:val="-3"/>
                    </w:rPr>
                    <w:t>взаимодействия Сторон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стадии</w:t>
                  </w:r>
                  <w:r>
                    <w:rPr>
                      <w:rFonts w:ascii="Arial" w:hAnsi="Arial"/>
                      <w:spacing w:val="1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Создания);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9" w:lineRule="auto"/>
                    <w:ind w:left="735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(4) </w:t>
                  </w:r>
                  <w:r>
                    <w:rPr>
                      <w:rFonts w:ascii="Arial" w:hAnsi="Arial"/>
                      <w:spacing w:val="-3"/>
                    </w:rPr>
                    <w:t>выполнение </w:t>
                  </w:r>
                  <w:r>
                    <w:rPr>
                      <w:rFonts w:ascii="Arial" w:hAnsi="Arial"/>
                    </w:rPr>
                    <w:t>Предварительных </w:t>
                  </w:r>
                  <w:r>
                    <w:rPr>
                      <w:rFonts w:ascii="Arial" w:hAnsi="Arial"/>
                      <w:spacing w:val="-3"/>
                    </w:rPr>
                    <w:t>Условий </w:t>
                  </w:r>
                  <w:r>
                    <w:rPr>
                      <w:rFonts w:ascii="Arial" w:hAnsi="Arial"/>
                    </w:rPr>
                    <w:t>Финансового </w:t>
                  </w:r>
                  <w:r>
                    <w:rPr>
                      <w:rFonts w:ascii="Arial" w:hAnsi="Arial"/>
                      <w:spacing w:val="-3"/>
                    </w:rPr>
                    <w:t>Закрытия, </w:t>
                  </w:r>
                  <w:r>
                    <w:rPr>
                      <w:rFonts w:ascii="Arial" w:hAnsi="Arial"/>
                    </w:rPr>
                    <w:t>выполняемых </w:t>
                  </w:r>
                  <w:r>
                    <w:rPr>
                      <w:rFonts w:ascii="Arial" w:hAnsi="Arial"/>
                      <w:spacing w:val="-3"/>
                    </w:rPr>
                    <w:t>Концедентом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Частью </w:t>
                  </w:r>
                  <w:r>
                    <w:rPr>
                      <w:rFonts w:ascii="Arial" w:hAnsi="Arial"/>
                    </w:rPr>
                    <w:t>Б (Финансовое </w:t>
                  </w:r>
                  <w:r>
                    <w:rPr>
                      <w:rFonts w:ascii="Arial" w:hAnsi="Arial"/>
                      <w:spacing w:val="-3"/>
                    </w:rPr>
                    <w:t>Закрытие)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  <w:spacing w:val="-7"/>
                    </w:rPr>
                    <w:t>13 </w:t>
                  </w:r>
                  <w:r>
                    <w:rPr>
                      <w:rFonts w:ascii="Arial" w:hAnsi="Arial"/>
                      <w:spacing w:val="-3"/>
                    </w:rPr>
                    <w:t>(Финансирование),  </w:t>
                  </w:r>
                  <w:r>
                    <w:rPr>
                      <w:rFonts w:ascii="Arial" w:hAnsi="Arial"/>
                      <w:spacing w:val="-5"/>
                    </w:rPr>
                    <w:t>включая </w:t>
                  </w:r>
                  <w:r>
                    <w:rPr>
                      <w:rFonts w:ascii="Arial" w:hAnsi="Arial"/>
                    </w:rPr>
                    <w:t>согласование Основных </w:t>
                  </w:r>
                  <w:r>
                    <w:rPr>
                      <w:rFonts w:ascii="Arial" w:hAnsi="Arial"/>
                      <w:spacing w:val="-3"/>
                    </w:rPr>
                    <w:t>Условий Соглашения </w:t>
                  </w:r>
                  <w:r>
                    <w:rPr>
                      <w:rFonts w:ascii="Arial" w:hAnsi="Arial"/>
                    </w:rPr>
                    <w:t>о Финансировании и </w:t>
                  </w:r>
                  <w:r>
                    <w:rPr>
                      <w:rFonts w:ascii="Arial" w:hAnsi="Arial"/>
                      <w:spacing w:val="-3"/>
                    </w:rPr>
                    <w:t>подписание Прямого</w:t>
                  </w:r>
                  <w:r>
                    <w:rPr>
                      <w:rFonts w:ascii="Arial" w:hAnsi="Arial"/>
                      <w:spacing w:val="-2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Соглашения;</w:t>
                  </w:r>
                </w:p>
                <w:p>
                  <w:pPr>
                    <w:pStyle w:val="BodyText"/>
                    <w:spacing w:before="4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71" w:lineRule="auto"/>
                    <w:ind w:left="730" w:right="32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(5) исполнение отдельных обязательств при подготовке территории строительства в соответствии с подразделом 2.3 Соглашения;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9" w:lineRule="auto"/>
                    <w:ind w:left="725" w:right="9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(6) выплату Денежных Обязательств Концедента в соответствии с Соглашением, в том числе Приложением 12 (Денежные Обязательств Концедента);</w:t>
                  </w:r>
                </w:p>
                <w:p>
                  <w:pPr>
                    <w:pStyle w:val="BodyText"/>
                    <w:spacing w:before="2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20" w:right="31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(7) </w:t>
                  </w:r>
                  <w:r>
                    <w:rPr>
                      <w:rFonts w:ascii="Arial" w:hAnsi="Arial"/>
                    </w:rPr>
                    <w:t>предоставление Концессионеру </w:t>
                  </w:r>
                  <w:r>
                    <w:rPr>
                      <w:rFonts w:ascii="Arial" w:hAnsi="Arial"/>
                      <w:spacing w:val="-3"/>
                    </w:rPr>
                    <w:t>выписки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  <w:spacing w:val="-3"/>
                    </w:rPr>
                    <w:t>решения </w:t>
                  </w:r>
                  <w:r>
                    <w:rPr>
                      <w:rFonts w:ascii="Arial" w:hAnsi="Arial"/>
                    </w:rPr>
                    <w:t>о бюджете </w:t>
                  </w:r>
                  <w:r>
                    <w:rPr>
                      <w:rFonts w:ascii="Arial" w:hAnsi="Arial"/>
                      <w:spacing w:val="-3"/>
                    </w:rPr>
                    <w:t>Муниципального образования город </w:t>
                  </w:r>
                  <w:r>
                    <w:rPr>
                      <w:rFonts w:ascii="Arial" w:hAnsi="Arial"/>
                    </w:rPr>
                    <w:t>Нефтеюганск о </w:t>
                  </w:r>
                  <w:r>
                    <w:rPr>
                      <w:rFonts w:ascii="Arial" w:hAnsi="Arial"/>
                      <w:spacing w:val="-4"/>
                    </w:rPr>
                    <w:t>наличии </w:t>
                  </w:r>
                  <w:r>
                    <w:rPr>
                      <w:rFonts w:ascii="Arial" w:hAnsi="Arial"/>
                      <w:spacing w:val="-3"/>
                    </w:rPr>
                    <w:t>средств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реализацию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 Договора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  <w:spacing w:val="-3"/>
                    </w:rPr>
                    <w:t>Использовании </w:t>
                  </w:r>
                  <w:r>
                    <w:rPr>
                      <w:rFonts w:ascii="Arial" w:hAnsi="Arial"/>
                      <w:spacing w:val="-4"/>
                    </w:rPr>
                    <w:t>Объекта;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16" w:right="19" w:hanging="69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(8)</w:t>
                  </w:r>
                  <w:r>
                    <w:rPr>
                      <w:rFonts w:ascii="Arial" w:hAnsi="Arial"/>
                      <w:spacing w:val="44"/>
                    </w:rPr>
                    <w:t> </w:t>
                  </w:r>
                  <w:r>
                    <w:rPr>
                      <w:rFonts w:ascii="Arial" w:hAnsi="Arial"/>
                    </w:rPr>
                    <w:t>согласование  подготовленных  </w:t>
                  </w:r>
                  <w:r>
                    <w:rPr>
                      <w:rFonts w:ascii="Arial" w:hAnsi="Arial"/>
                      <w:spacing w:val="-4"/>
                    </w:rPr>
                    <w:t>Генеральным  </w:t>
                  </w:r>
                  <w:r>
                    <w:rPr>
                      <w:rFonts w:ascii="Arial" w:hAnsi="Arial"/>
                    </w:rPr>
                    <w:t>Подрядчиком   </w:t>
                  </w:r>
                  <w:r>
                    <w:rPr>
                      <w:rFonts w:ascii="Arial" w:hAnsi="Arial"/>
                      <w:spacing w:val="-7"/>
                    </w:rPr>
                    <w:t>или </w:t>
                  </w:r>
                  <w:r>
                    <w:rPr>
                      <w:rFonts w:ascii="Arial" w:hAnsi="Arial"/>
                      <w:spacing w:val="-6"/>
                    </w:rPr>
                    <w:t>иными </w:t>
                  </w:r>
                  <w:r>
                    <w:rPr>
                      <w:rFonts w:ascii="Arial" w:hAnsi="Arial"/>
                      <w:spacing w:val="-3"/>
                    </w:rPr>
                    <w:t>Привлеченными </w:t>
                  </w:r>
                  <w:r>
                    <w:rPr>
                      <w:rFonts w:ascii="Arial" w:hAnsi="Arial"/>
                    </w:rPr>
                    <w:t>Лицами </w:t>
                  </w:r>
                  <w:r>
                    <w:rPr>
                      <w:rFonts w:ascii="Arial" w:hAnsi="Arial"/>
                      <w:spacing w:val="-3"/>
                    </w:rPr>
                    <w:t>актов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приемке </w:t>
                  </w:r>
                  <w:r>
                    <w:rPr>
                      <w:rFonts w:ascii="Arial" w:hAnsi="Arial"/>
                    </w:rPr>
                    <w:t>выполненных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Объекте Соглашения </w:t>
                  </w:r>
                  <w:r>
                    <w:rPr>
                      <w:rFonts w:ascii="Arial" w:hAnsi="Arial"/>
                    </w:rPr>
                    <w:t>работ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форме </w:t>
                  </w:r>
                  <w:r>
                    <w:rPr>
                      <w:rFonts w:ascii="Arial" w:hAnsi="Arial"/>
                    </w:rPr>
                    <w:t>№ </w:t>
                  </w:r>
                  <w:r>
                    <w:rPr>
                      <w:rFonts w:ascii="Arial" w:hAnsi="Arial"/>
                      <w:spacing w:val="-4"/>
                    </w:rPr>
                    <w:t>КС-2  </w:t>
                  </w:r>
                  <w:r>
                    <w:rPr>
                      <w:rFonts w:ascii="Arial" w:hAnsi="Arial"/>
                    </w:rPr>
                    <w:t>и справок о </w:t>
                  </w:r>
                  <w:r>
                    <w:rPr>
                      <w:rFonts w:ascii="Arial" w:hAnsi="Arial"/>
                      <w:spacing w:val="-3"/>
                    </w:rPr>
                    <w:t>стоимости </w:t>
                  </w:r>
                  <w:r>
                    <w:rPr>
                      <w:rFonts w:ascii="Arial" w:hAnsi="Arial"/>
                    </w:rPr>
                    <w:t>выполненных работ и затрат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форме № </w:t>
                  </w:r>
                  <w:r>
                    <w:rPr>
                      <w:rFonts w:ascii="Arial" w:hAnsi="Arial"/>
                      <w:spacing w:val="-5"/>
                    </w:rPr>
                    <w:t>КС-3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</w:rPr>
                    <w:t>5 (Порядок взаимодействия </w:t>
                  </w:r>
                  <w:r>
                    <w:rPr>
                      <w:rFonts w:ascii="Arial" w:hAnsi="Arial"/>
                      <w:spacing w:val="-3"/>
                    </w:rPr>
                    <w:t>Сторон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стадии</w:t>
                  </w:r>
                  <w:r>
                    <w:rPr>
                      <w:rFonts w:ascii="Arial" w:hAnsi="Arial"/>
                      <w:spacing w:val="1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Создания);</w:t>
                  </w:r>
                </w:p>
                <w:p>
                  <w:pPr>
                    <w:pStyle w:val="BodyText"/>
                    <w:spacing w:before="2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71" w:lineRule="auto"/>
                    <w:ind w:left="711" w:right="25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(9) </w:t>
                  </w:r>
                  <w:r>
                    <w:rPr>
                      <w:rFonts w:ascii="Arial" w:hAnsi="Arial"/>
                      <w:spacing w:val="-3"/>
                    </w:rPr>
                    <w:t>подписание </w:t>
                  </w:r>
                  <w:r>
                    <w:rPr>
                      <w:rFonts w:ascii="Arial" w:hAnsi="Arial"/>
                    </w:rPr>
                    <w:t>Акта </w:t>
                  </w:r>
                  <w:r>
                    <w:rPr>
                      <w:rFonts w:ascii="Arial" w:hAnsi="Arial"/>
                      <w:spacing w:val="-4"/>
                    </w:rPr>
                    <w:t>Приемки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</w:rPr>
                    <w:t>5 (Порядок </w:t>
                  </w:r>
                  <w:r>
                    <w:rPr>
                      <w:rFonts w:ascii="Arial" w:hAnsi="Arial"/>
                      <w:spacing w:val="-3"/>
                    </w:rPr>
                    <w:t>взаимодействия Сторон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стадии Создания);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11" w:right="50" w:hanging="69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(10) предоставление Концессионеру прав владения и пользования Объектом Соглашения;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pStyle w:val="BodyText"/>
                    <w:spacing w:line="261" w:lineRule="auto"/>
                    <w:ind w:left="701" w:right="27" w:hanging="69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(11) </w:t>
                  </w:r>
                  <w:r>
                    <w:rPr>
                      <w:rFonts w:ascii="Arial" w:hAnsi="Arial"/>
                      <w:spacing w:val="-4"/>
                    </w:rPr>
                    <w:t>выбор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Образовательной </w:t>
                  </w:r>
                  <w:r>
                    <w:rPr>
                      <w:rFonts w:ascii="Arial" w:hAnsi="Arial"/>
                      <w:spacing w:val="-3"/>
                    </w:rPr>
                    <w:t>Организации,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которой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3"/>
                    </w:rPr>
                    <w:t>обязуется </w:t>
                  </w:r>
                  <w:r>
                    <w:rPr>
                      <w:rFonts w:ascii="Arial" w:hAnsi="Arial"/>
                    </w:rPr>
                    <w:t>заключить Договор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  <w:spacing w:val="-3"/>
                    </w:rPr>
                    <w:t>Использовании Объекта Соглашения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целях </w:t>
                  </w:r>
                  <w:r>
                    <w:rPr>
                      <w:rFonts w:ascii="Arial" w:hAnsi="Arial"/>
                    </w:rPr>
                    <w:t>осуществления такой </w:t>
                  </w:r>
                  <w:r>
                    <w:rPr>
                      <w:rFonts w:ascii="Arial" w:hAnsi="Arial"/>
                      <w:spacing w:val="-3"/>
                    </w:rPr>
                    <w:t>организацией </w:t>
                  </w:r>
                  <w:r>
                    <w:rPr>
                      <w:rFonts w:ascii="Arial" w:hAnsi="Arial"/>
                    </w:rPr>
                    <w:t>образовательной деятельности, 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</w:t>
                  </w:r>
                  <w:r>
                    <w:rPr>
                      <w:rFonts w:ascii="Arial" w:hAnsi="Arial"/>
                      <w:spacing w:val="-3"/>
                    </w:rPr>
                    <w:t>направление Концессионеру </w:t>
                  </w:r>
                  <w:r>
                    <w:rPr>
                      <w:rFonts w:ascii="Arial" w:hAnsi="Arial"/>
                    </w:rPr>
                    <w:t>уведомления, </w:t>
                  </w:r>
                  <w:r>
                    <w:rPr>
                      <w:rFonts w:ascii="Arial" w:hAnsi="Arial"/>
                      <w:spacing w:val="-3"/>
                    </w:rPr>
                    <w:t>подтверждающего </w:t>
                  </w:r>
                  <w:r>
                    <w:rPr>
                      <w:rFonts w:ascii="Arial" w:hAnsi="Arial"/>
                    </w:rPr>
                    <w:t>такой выбор и </w:t>
                  </w:r>
                  <w:r>
                    <w:rPr>
                      <w:rFonts w:ascii="Arial" w:hAnsi="Arial"/>
                      <w:spacing w:val="-3"/>
                    </w:rPr>
                    <w:t>содержащего </w:t>
                  </w:r>
                  <w:r>
                    <w:rPr>
                      <w:rFonts w:ascii="Arial" w:hAnsi="Arial"/>
                    </w:rPr>
                    <w:t>заверения, предоставленные Концедентом в </w:t>
                  </w:r>
                  <w:r>
                    <w:rPr>
                      <w:rFonts w:ascii="Arial" w:hAnsi="Arial"/>
                      <w:spacing w:val="-3"/>
                    </w:rPr>
                    <w:t>отношении </w:t>
                  </w:r>
                  <w:r>
                    <w:rPr>
                      <w:rFonts w:ascii="Arial" w:hAnsi="Arial"/>
                    </w:rPr>
                    <w:t>Образовательной </w:t>
                  </w:r>
                  <w:r>
                    <w:rPr>
                      <w:rFonts w:ascii="Arial" w:hAnsi="Arial"/>
                      <w:spacing w:val="-3"/>
                    </w:rPr>
                    <w:t>Организации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основании </w:t>
                  </w:r>
                  <w:r>
                    <w:rPr>
                      <w:rFonts w:ascii="Arial" w:hAnsi="Arial"/>
                      <w:spacing w:val="-4"/>
                    </w:rPr>
                    <w:t>статьи</w:t>
                  </w:r>
                </w:p>
                <w:p>
                  <w:pPr>
                    <w:pStyle w:val="BodyText"/>
                    <w:spacing w:line="268" w:lineRule="auto" w:before="10"/>
                    <w:ind w:left="701" w:right="3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431.2 Гражданского кодекса Российской Федерации, по форме, приведенной в Части Е (Форма Уведомления о выборе Образовательной Организации) Приложения 17 (Формы Актов и иных документов).</w:t>
                  </w:r>
                </w:p>
                <w:p>
                  <w:pPr>
                    <w:pStyle w:val="BodyText"/>
                    <w:spacing w:line="264" w:lineRule="auto" w:before="195"/>
                    <w:ind w:left="692" w:right="42" w:hanging="69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(12) </w:t>
                  </w:r>
                  <w:r>
                    <w:rPr>
                      <w:rFonts w:ascii="Arial" w:hAnsi="Arial"/>
                      <w:spacing w:val="-3"/>
                    </w:rPr>
                    <w:t>осуществление </w:t>
                  </w:r>
                  <w:r>
                    <w:rPr>
                      <w:rFonts w:ascii="Arial" w:hAnsi="Arial"/>
                    </w:rPr>
                    <w:t>всех необходимых и </w:t>
                  </w:r>
                  <w:r>
                    <w:rPr>
                      <w:rFonts w:ascii="Arial" w:hAnsi="Arial"/>
                      <w:spacing w:val="-3"/>
                    </w:rPr>
                    <w:t>возможных </w:t>
                  </w:r>
                  <w:r>
                    <w:rPr>
                      <w:rFonts w:ascii="Arial" w:hAnsi="Arial"/>
                    </w:rPr>
                    <w:t>в соответствии с Законодательством действий в рамках </w:t>
                  </w:r>
                  <w:r>
                    <w:rPr>
                      <w:rFonts w:ascii="Arial" w:hAnsi="Arial"/>
                      <w:spacing w:val="-3"/>
                    </w:rPr>
                    <w:t>полномочий Концедента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обеспечения   </w:t>
                  </w:r>
                  <w:r>
                    <w:rPr>
                      <w:rFonts w:ascii="Arial" w:hAnsi="Arial"/>
                    </w:rPr>
                    <w:t>заключения   Договора  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Использовании </w:t>
                  </w:r>
                  <w:r>
                    <w:rPr>
                      <w:rFonts w:ascii="Arial" w:hAnsi="Arial"/>
                      <w:spacing w:val="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Объекта</w:t>
                  </w:r>
                </w:p>
                <w:p>
                  <w:pPr>
                    <w:spacing w:before="126"/>
                    <w:ind w:left="0" w:right="66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4"/>
                      <w:sz w:val="21"/>
                    </w:rPr>
                    <w:t>10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35594" cy="9784080"/>
            <wp:effectExtent l="0" t="0" r="0" b="0"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5594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60" w:h="16940"/>
          <w:pgMar w:top="1480" w:bottom="0" w:left="100" w:right="820"/>
        </w:sectPr>
      </w:pPr>
    </w:p>
    <w:p>
      <w:pPr>
        <w:pStyle w:val="BodyText"/>
        <w:ind w:left="100"/>
        <w:rPr>
          <w:sz w:val="20"/>
        </w:rPr>
      </w:pPr>
      <w:r>
        <w:rPr/>
        <w:pict>
          <v:shape style="position:absolute;margin-left:153.850006pt;margin-top:75.694633pt;width:404.55pt;height:724.6pt;mso-position-horizontal-relative:page;mso-position-vertical-relative:page;z-index:-265862144" type="#_x0000_t202" filled="false" stroked="false">
            <v:textbox inset="0,0,0,0">
              <w:txbxContent>
                <w:p>
                  <w:pPr>
                    <w:pStyle w:val="BodyText"/>
                    <w:spacing w:line="268" w:lineRule="auto"/>
                    <w:ind w:left="1401" w:firstLine="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Соглашения между Концессионером и Образовательной Организацией в соответствии с Основными Условиями Договора, приведенными в Приложении 4 (Регламент взаимодействия Концессионера, Образовательной Организации и Концедента), а также для надлежащего исполнения  Образовательной Организацией условий Договора об Использовании Объекта Соглашения, в том числе финансирование Образовательной Организации в объеме, достаточном для надлежащего исполнения Договора об Использовании Объекта Соглашения;</w:t>
                  </w: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59" w:lineRule="auto"/>
                    <w:ind w:left="1400" w:right="13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(13) </w:t>
                  </w:r>
                  <w:r>
                    <w:rPr>
                      <w:rFonts w:ascii="Arial" w:hAnsi="Arial"/>
                      <w:spacing w:val="-3"/>
                    </w:rPr>
                    <w:t>приемку </w:t>
                  </w:r>
                  <w:r>
                    <w:rPr>
                      <w:rFonts w:ascii="Arial" w:hAnsi="Arial"/>
                    </w:rPr>
                    <w:t>Объекта Соглашения  у </w:t>
                  </w:r>
                  <w:r>
                    <w:rPr>
                      <w:rFonts w:ascii="Arial" w:hAnsi="Arial"/>
                      <w:spacing w:val="-3"/>
                    </w:rPr>
                    <w:t>Концессионера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Период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Передачи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основании </w:t>
                  </w:r>
                  <w:r>
                    <w:rPr>
                      <w:rFonts w:ascii="Arial" w:hAnsi="Arial"/>
                    </w:rPr>
                    <w:t>Акта </w:t>
                  </w:r>
                  <w:r>
                    <w:rPr>
                      <w:rFonts w:ascii="Arial" w:hAnsi="Arial"/>
                      <w:spacing w:val="-3"/>
                    </w:rPr>
                    <w:t>Передачи (Возврата) Объекта </w:t>
                  </w:r>
                  <w:r>
                    <w:rPr>
                      <w:rFonts w:ascii="Arial" w:hAnsi="Arial"/>
                    </w:rPr>
                    <w:t>Соглашения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Приложением </w:t>
                  </w:r>
                  <w:r>
                    <w:rPr>
                      <w:rFonts w:ascii="Arial" w:hAnsi="Arial"/>
                      <w:spacing w:val="-8"/>
                    </w:rPr>
                    <w:t>10 </w:t>
                  </w:r>
                  <w:r>
                    <w:rPr>
                      <w:rFonts w:ascii="Arial" w:hAnsi="Arial"/>
                      <w:spacing w:val="-3"/>
                    </w:rPr>
                    <w:t>(Передача (Возврат) Объекта Соглашения).</w:t>
                  </w:r>
                </w:p>
                <w:p>
                  <w:pPr>
                    <w:pStyle w:val="BodyText"/>
                    <w:spacing w:before="4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565" w:val="left" w:leader="none"/>
                    </w:tabs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б)</w:t>
                    <w:tab/>
                  </w:r>
                  <w:r>
                    <w:rPr>
                      <w:rFonts w:ascii="Arial" w:hAnsi="Arial"/>
                      <w:spacing w:val="-7"/>
                    </w:rPr>
                    <w:t>При </w:t>
                  </w:r>
                  <w:r>
                    <w:rPr>
                      <w:rFonts w:ascii="Arial" w:hAnsi="Arial"/>
                      <w:spacing w:val="-4"/>
                    </w:rPr>
                    <w:t>реализации Проекта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4"/>
                    </w:rPr>
                    <w:t>обязан </w:t>
                  </w:r>
                  <w:r>
                    <w:rPr>
                      <w:rFonts w:ascii="Arial" w:hAnsi="Arial"/>
                    </w:rPr>
                    <w:t>обеспечить </w:t>
                  </w:r>
                  <w:r>
                    <w:rPr>
                      <w:rFonts w:ascii="Arial" w:hAnsi="Arial"/>
                      <w:spacing w:val="-3"/>
                    </w:rPr>
                    <w:t>среди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прочего:</w:t>
                  </w: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pStyle w:val="BodyText"/>
                    <w:spacing w:line="259" w:lineRule="auto"/>
                    <w:ind w:left="1381" w:right="34" w:hanging="68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(1)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Проектирование, включая </w:t>
                  </w:r>
                  <w:r>
                    <w:rPr>
                      <w:rFonts w:ascii="Arial" w:hAnsi="Arial"/>
                    </w:rPr>
                    <w:t>подготовку и предоставление </w:t>
                  </w:r>
                  <w:r>
                    <w:rPr>
                      <w:rFonts w:ascii="Arial" w:hAnsi="Arial"/>
                      <w:spacing w:val="-8"/>
                    </w:rPr>
                    <w:t>на </w:t>
                  </w:r>
                  <w:r>
                    <w:rPr>
                      <w:rFonts w:ascii="Arial" w:hAnsi="Arial"/>
                    </w:rPr>
                    <w:t>согласование Концеденту </w:t>
                  </w:r>
                  <w:r>
                    <w:rPr>
                      <w:rFonts w:ascii="Arial" w:hAnsi="Arial"/>
                      <w:spacing w:val="-3"/>
                    </w:rPr>
                    <w:t>задания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Проектирование и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 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Соглашением,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числе Приложением </w:t>
                  </w:r>
                  <w:r>
                    <w:rPr>
                      <w:rFonts w:ascii="Arial" w:hAnsi="Arial"/>
                    </w:rPr>
                    <w:t>5 (Порядок </w:t>
                  </w:r>
                  <w:r>
                    <w:rPr>
                      <w:rFonts w:ascii="Arial" w:hAnsi="Arial"/>
                      <w:spacing w:val="-3"/>
                    </w:rPr>
                    <w:t>взаимодействия Сторон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стадии </w:t>
                  </w:r>
                  <w:r>
                    <w:rPr>
                      <w:rFonts w:ascii="Arial" w:hAnsi="Arial"/>
                      <w:spacing w:val="-3"/>
                    </w:rPr>
                    <w:t>Создания);</w:t>
                  </w:r>
                </w:p>
                <w:p>
                  <w:pPr>
                    <w:pStyle w:val="BodyText"/>
                    <w:spacing w:before="3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71" w:lineRule="auto" w:before="1"/>
                    <w:ind w:left="1386" w:right="26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(2) </w:t>
                  </w:r>
                  <w:r>
                    <w:rPr>
                      <w:rFonts w:ascii="Arial" w:hAnsi="Arial"/>
                      <w:spacing w:val="-3"/>
                    </w:rPr>
                    <w:t>получение </w:t>
                  </w:r>
                  <w:r>
                    <w:rPr>
                      <w:rFonts w:ascii="Arial" w:hAnsi="Arial"/>
                    </w:rPr>
                    <w:t>и поддержание в </w:t>
                  </w:r>
                  <w:r>
                    <w:rPr>
                      <w:rFonts w:ascii="Arial" w:hAnsi="Arial"/>
                      <w:spacing w:val="-4"/>
                    </w:rPr>
                    <w:t>силе  </w:t>
                  </w:r>
                  <w:r>
                    <w:rPr>
                      <w:rFonts w:ascii="Arial" w:hAnsi="Arial"/>
                      <w:spacing w:val="-3"/>
                    </w:rPr>
                    <w:t>Необходимых </w:t>
                  </w:r>
                  <w:r>
                    <w:rPr>
                      <w:rFonts w:ascii="Arial" w:hAnsi="Arial"/>
                    </w:rPr>
                    <w:t>Разрешений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Соглашением, 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</w:rPr>
                    <w:t>5 (Порядок </w:t>
                  </w:r>
                  <w:r>
                    <w:rPr>
                      <w:rFonts w:ascii="Arial" w:hAnsi="Arial"/>
                      <w:spacing w:val="-3"/>
                    </w:rPr>
                    <w:t>взаимодействия Сторон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стадии </w:t>
                  </w:r>
                  <w:r>
                    <w:rPr>
                      <w:rFonts w:ascii="Arial" w:hAnsi="Arial"/>
                      <w:spacing w:val="-4"/>
                    </w:rPr>
                    <w:t>Создания);</w:t>
                  </w: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1381" w:right="38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(3) предоставление Банковской Гарантии  или заключение Договора Страхования Ответственности в соответствии с разделом 6 Соглашения;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8" w:lineRule="auto" w:before="1"/>
                    <w:ind w:left="1381" w:right="35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(4) выполнение Предварительных Условий Финансового Закрытия, выполняемых Концессионером в соответствии с Частью Б (Финансовое Закрытие) Приложения 13 (Финансирование);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52" w:lineRule="auto"/>
                    <w:ind w:left="1376" w:right="65" w:hanging="70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(5)    </w:t>
                  </w:r>
                  <w:r>
                    <w:rPr>
                      <w:rFonts w:ascii="Arial" w:hAnsi="Arial"/>
                      <w:spacing w:val="-3"/>
                    </w:rPr>
                    <w:t>предоставление </w:t>
                  </w:r>
                  <w:r>
                    <w:rPr>
                      <w:rFonts w:ascii="Arial" w:hAnsi="Arial"/>
                    </w:rPr>
                    <w:t>Необходимого Страхового </w:t>
                  </w:r>
                  <w:r>
                    <w:rPr>
                      <w:rFonts w:ascii="Arial" w:hAnsi="Arial"/>
                      <w:spacing w:val="-4"/>
                    </w:rPr>
                    <w:t>Покрытия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  <w:spacing w:val="-7"/>
                    </w:rPr>
                    <w:t>15 </w:t>
                  </w:r>
                  <w:r>
                    <w:rPr>
                      <w:rFonts w:ascii="Arial" w:hAnsi="Arial"/>
                    </w:rPr>
                    <w:t>(Необходимое Страховое</w:t>
                  </w:r>
                  <w:r>
                    <w:rPr>
                      <w:rFonts w:ascii="Arial" w:hAnsi="Arial"/>
                      <w:spacing w:val="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Покрытие);</w:t>
                  </w:r>
                </w:p>
                <w:p>
                  <w:pPr>
                    <w:pStyle w:val="BodyText"/>
                    <w:spacing w:before="2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71" w:lineRule="auto"/>
                    <w:ind w:left="1368" w:right="49" w:hanging="69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(6) вложение инвестиций Концессионера в Создание в объеме и на условиях, предусмотренных Соглашением, в том числе Частью А (Основные Финансовые Показатели Проекта) Приложения 13 (Финансирование);</w:t>
                  </w:r>
                </w:p>
                <w:p>
                  <w:pPr>
                    <w:pStyle w:val="BodyText"/>
                    <w:spacing w:line="252" w:lineRule="auto" w:before="195"/>
                    <w:ind w:left="1373" w:right="49" w:hanging="70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(7)  </w:t>
                  </w:r>
                  <w:r>
                    <w:rPr>
                      <w:rFonts w:ascii="Arial" w:hAnsi="Arial"/>
                      <w:spacing w:val="-3"/>
                    </w:rPr>
                    <w:t>подготовку  </w:t>
                  </w:r>
                  <w:r>
                    <w:rPr>
                      <w:rFonts w:ascii="Arial" w:hAnsi="Arial"/>
                    </w:rPr>
                    <w:t>территории  строительства  в  соответствии   с </w:t>
                  </w:r>
                  <w:r>
                    <w:rPr>
                      <w:rFonts w:ascii="Arial" w:hAnsi="Arial"/>
                      <w:spacing w:val="-3"/>
                    </w:rPr>
                    <w:t>подразделом </w:t>
                  </w:r>
                  <w:r>
                    <w:rPr>
                      <w:rFonts w:ascii="Arial" w:hAnsi="Arial"/>
                    </w:rPr>
                    <w:t>2.3</w:t>
                  </w:r>
                  <w:r>
                    <w:rPr>
                      <w:rFonts w:ascii="Arial" w:hAnsi="Arial"/>
                      <w:spacing w:val="-2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Соглашения;</w:t>
                  </w:r>
                </w:p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1232" w:val="left" w:leader="none"/>
                    </w:tabs>
                    <w:ind w:left="66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(8)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Создание Объекта </w:t>
                  </w:r>
                  <w:r>
                    <w:rPr>
                      <w:rFonts w:ascii="Arial" w:hAnsi="Arial"/>
                    </w:rPr>
                    <w:t>Соглашения, </w:t>
                  </w:r>
                  <w:r>
                    <w:rPr>
                      <w:rFonts w:ascii="Arial" w:hAnsi="Arial"/>
                      <w:spacing w:val="-4"/>
                    </w:rPr>
                    <w:t>его </w:t>
                  </w:r>
                  <w:r>
                    <w:rPr>
                      <w:rFonts w:ascii="Arial" w:hAnsi="Arial"/>
                      <w:spacing w:val="-5"/>
                    </w:rPr>
                    <w:t>Ввод </w:t>
                  </w:r>
                  <w:r>
                    <w:rPr>
                      <w:rFonts w:ascii="Arial" w:hAnsi="Arial"/>
                    </w:rPr>
                    <w:t>в</w:t>
                  </w:r>
                  <w:r>
                    <w:rPr>
                      <w:rFonts w:ascii="Arial" w:hAnsi="Arial"/>
                      <w:spacing w:val="2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Эксплуатацию;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1363" w:right="67" w:hanging="69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(9) </w:t>
                  </w:r>
                  <w:r>
                    <w:rPr>
                      <w:rFonts w:ascii="Arial" w:hAnsi="Arial"/>
                    </w:rPr>
                    <w:t>предварительное согласование с </w:t>
                  </w:r>
                  <w:r>
                    <w:rPr>
                      <w:rFonts w:ascii="Arial" w:hAnsi="Arial"/>
                      <w:spacing w:val="-3"/>
                    </w:rPr>
                    <w:t>Концедентом </w:t>
                  </w:r>
                  <w:r>
                    <w:rPr>
                      <w:rFonts w:ascii="Arial" w:hAnsi="Arial"/>
                      <w:spacing w:val="-2"/>
                    </w:rPr>
                    <w:t>изменения </w:t>
                  </w:r>
                  <w:r>
                    <w:rPr>
                      <w:rFonts w:ascii="Arial" w:hAnsi="Arial"/>
                      <w:spacing w:val="-3"/>
                    </w:rPr>
                    <w:t>состава </w:t>
                  </w:r>
                  <w:r>
                    <w:rPr>
                      <w:rFonts w:ascii="Arial" w:hAnsi="Arial"/>
                    </w:rPr>
                    <w:t>участников (акционеров)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случае,  </w:t>
                  </w:r>
                  <w:r>
                    <w:rPr>
                      <w:rFonts w:ascii="Arial" w:hAnsi="Arial"/>
                      <w:spacing w:val="-3"/>
                    </w:rPr>
                    <w:t>если </w:t>
                  </w:r>
                  <w:r>
                    <w:rPr>
                      <w:rFonts w:ascii="Arial" w:hAnsi="Arial"/>
                    </w:rPr>
                    <w:t>такое </w:t>
                  </w:r>
                  <w:r>
                    <w:rPr>
                      <w:rFonts w:ascii="Arial" w:hAnsi="Arial"/>
                      <w:spacing w:val="-3"/>
                    </w:rPr>
                    <w:t>изменение </w:t>
                  </w:r>
                  <w:r>
                    <w:rPr>
                      <w:rFonts w:ascii="Arial" w:hAnsi="Arial"/>
                    </w:rPr>
                    <w:t>связано с </w:t>
                  </w:r>
                  <w:r>
                    <w:rPr>
                      <w:rFonts w:ascii="Arial" w:hAnsi="Arial"/>
                      <w:spacing w:val="-3"/>
                    </w:rPr>
                    <w:t>возникновением, </w:t>
                  </w:r>
                  <w:r>
                    <w:rPr>
                      <w:rFonts w:ascii="Arial" w:hAnsi="Arial"/>
                    </w:rPr>
                    <w:t>обременением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прекращением прав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долю в </w:t>
                  </w:r>
                  <w:r>
                    <w:rPr>
                      <w:rFonts w:ascii="Arial" w:hAnsi="Arial"/>
                      <w:spacing w:val="-3"/>
                    </w:rPr>
                    <w:t>уставном капитале Концессионера, </w:t>
                  </w:r>
                  <w:r>
                    <w:rPr>
                      <w:rFonts w:ascii="Arial" w:hAnsi="Arial"/>
                    </w:rPr>
                    <w:t>составляющую более </w:t>
                  </w:r>
                  <w:r>
                    <w:rPr>
                      <w:rFonts w:ascii="Arial" w:hAnsi="Arial"/>
                      <w:spacing w:val="-3"/>
                    </w:rPr>
                    <w:t>50% (пятидесяти процентов), </w:t>
                  </w:r>
                  <w:r>
                    <w:rPr>
                      <w:rFonts w:ascii="Arial" w:hAnsi="Arial"/>
                    </w:rPr>
                    <w:t>и должно </w:t>
                  </w:r>
                  <w:r>
                    <w:rPr>
                      <w:rFonts w:ascii="Arial" w:hAnsi="Arial"/>
                      <w:spacing w:val="-4"/>
                    </w:rPr>
                    <w:t>произойти </w:t>
                  </w:r>
                  <w:r>
                    <w:rPr>
                      <w:rFonts w:ascii="Arial" w:hAnsi="Arial"/>
                      <w:spacing w:val="-3"/>
                    </w:rPr>
                    <w:t>до </w:t>
                  </w:r>
                  <w:r>
                    <w:rPr>
                      <w:rFonts w:ascii="Arial" w:hAnsi="Arial"/>
                      <w:spacing w:val="-4"/>
                    </w:rPr>
                    <w:t>Ввода </w:t>
                  </w:r>
                  <w:r>
                    <w:rPr>
                      <w:rFonts w:ascii="Arial" w:hAnsi="Arial"/>
                    </w:rPr>
                    <w:t>в Эксплуатацию, в </w:t>
                  </w:r>
                  <w:r>
                    <w:rPr>
                      <w:rFonts w:ascii="Arial" w:hAnsi="Arial"/>
                      <w:spacing w:val="-4"/>
                    </w:rPr>
                    <w:t>порядке, </w:t>
                  </w:r>
                  <w:r>
                    <w:rPr>
                      <w:rFonts w:ascii="Arial" w:hAnsi="Arial"/>
                    </w:rPr>
                    <w:t>предусмотренном </w:t>
                  </w:r>
                  <w:r>
                    <w:rPr>
                      <w:rFonts w:ascii="Arial" w:hAnsi="Arial"/>
                      <w:spacing w:val="-3"/>
                    </w:rPr>
                    <w:t>Приложением   </w:t>
                  </w:r>
                  <w:r>
                    <w:rPr>
                      <w:rFonts w:ascii="Arial" w:hAnsi="Arial"/>
                    </w:rPr>
                    <w:t>5   (Порядок   </w:t>
                  </w:r>
                  <w:r>
                    <w:rPr>
                      <w:rFonts w:ascii="Arial" w:hAnsi="Arial"/>
                      <w:spacing w:val="-3"/>
                    </w:rPr>
                    <w:t>взаимодействия   </w:t>
                  </w:r>
                  <w:r>
                    <w:rPr>
                      <w:rFonts w:ascii="Arial" w:hAnsi="Arial"/>
                    </w:rPr>
                    <w:t>Сторона  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2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стадии</w:t>
                  </w:r>
                </w:p>
                <w:p>
                  <w:pPr>
                    <w:spacing w:before="191"/>
                    <w:ind w:left="0" w:right="102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10"/>
                      <w:sz w:val="21"/>
                    </w:rPr>
                    <w:t>11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830848" cy="9631203"/>
            <wp:effectExtent l="0" t="0" r="0" b="0"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0848" cy="9631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10" w:h="16980"/>
          <w:pgMar w:top="1500" w:bottom="0" w:left="120" w:right="860"/>
        </w:sectPr>
      </w:pPr>
    </w:p>
    <w:p>
      <w:pPr>
        <w:pStyle w:val="BodyText"/>
        <w:ind w:left="109"/>
        <w:rPr>
          <w:sz w:val="20"/>
        </w:rPr>
      </w:pPr>
      <w:r>
        <w:rPr/>
        <w:pict>
          <v:shape style="position:absolute;margin-left:119.300003pt;margin-top:73.544632pt;width:440.35pt;height:725.05pt;mso-position-horizontal-relative:page;mso-position-vertical-relative:page;z-index:-265861120" type="#_x0000_t202" filled="false" stroked="false">
            <v:textbox inset="0,0,0,0">
              <w:txbxContent>
                <w:p>
                  <w:pPr>
                    <w:pStyle w:val="BodyText"/>
                    <w:spacing w:line="256" w:lineRule="auto"/>
                    <w:ind w:left="2136" w:firstLine="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Создания), за исключением случаев, предусмотренных Прямым Соглашением;</w:t>
                  </w: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6" w:lineRule="auto" w:before="1"/>
                    <w:ind w:left="2145" w:right="17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(10) </w:t>
                  </w:r>
                  <w:r>
                    <w:rPr>
                      <w:rFonts w:ascii="Arial" w:hAnsi="Arial"/>
                      <w:spacing w:val="-3"/>
                    </w:rPr>
                    <w:t>Государственную </w:t>
                  </w:r>
                  <w:r>
                    <w:rPr>
                      <w:rFonts w:ascii="Arial" w:hAnsi="Arial"/>
                    </w:rPr>
                    <w:t>Регистрацию </w:t>
                  </w:r>
                  <w:r>
                    <w:rPr>
                      <w:rFonts w:ascii="Arial" w:hAnsi="Arial"/>
                      <w:spacing w:val="-3"/>
                    </w:rPr>
                    <w:t>возникновения </w:t>
                  </w:r>
                  <w:r>
                    <w:rPr>
                      <w:rFonts w:ascii="Arial" w:hAnsi="Arial"/>
                      <w:spacing w:val="-4"/>
                    </w:rPr>
                    <w:t>права </w:t>
                  </w:r>
                  <w:r>
                    <w:rPr>
                      <w:rFonts w:ascii="Arial" w:hAnsi="Arial"/>
                    </w:rPr>
                    <w:t>собственности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Объект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прав </w:t>
                  </w:r>
                  <w:r>
                    <w:rPr>
                      <w:rFonts w:ascii="Arial" w:hAnsi="Arial"/>
                      <w:spacing w:val="-4"/>
                    </w:rPr>
                    <w:t>владения </w:t>
                  </w:r>
                  <w:r>
                    <w:rPr>
                      <w:rFonts w:ascii="Arial" w:hAnsi="Arial"/>
                    </w:rPr>
                    <w:t>и пользования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Объектом </w:t>
                  </w:r>
                  <w:r>
                    <w:rPr>
                      <w:rFonts w:ascii="Arial" w:hAnsi="Arial"/>
                      <w:spacing w:val="-3"/>
                    </w:rPr>
                    <w:t>Соглашения;</w:t>
                  </w:r>
                </w:p>
                <w:p>
                  <w:pPr>
                    <w:pStyle w:val="BodyText"/>
                    <w:spacing w:before="9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1" w:lineRule="auto"/>
                    <w:ind w:left="2131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(11) Эксплуатацию, </w:t>
                  </w:r>
                  <w:r>
                    <w:rPr>
                      <w:rFonts w:ascii="Arial" w:hAnsi="Arial"/>
                      <w:spacing w:val="-3"/>
                    </w:rPr>
                    <w:t>включая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Техническое  Обслуживание  и осуществление</w:t>
                  </w:r>
                  <w:r>
                    <w:rPr>
                      <w:rFonts w:ascii="Arial" w:hAnsi="Arial"/>
                      <w:spacing w:val="-18"/>
                    </w:rPr>
                    <w:t> </w:t>
                  </w:r>
                  <w:r>
                    <w:rPr>
                      <w:rFonts w:ascii="Arial" w:hAnsi="Arial"/>
                    </w:rPr>
                    <w:t>образовательной</w:t>
                  </w:r>
                  <w:r>
                    <w:rPr>
                      <w:rFonts w:ascii="Arial" w:hAnsi="Arial"/>
                      <w:spacing w:val="-22"/>
                    </w:rPr>
                    <w:t> </w:t>
                  </w:r>
                  <w:r>
                    <w:rPr>
                      <w:rFonts w:ascii="Arial" w:hAnsi="Arial"/>
                    </w:rPr>
                    <w:t>деятельности</w:t>
                  </w:r>
                  <w:r>
                    <w:rPr>
                      <w:rFonts w:ascii="Arial" w:hAnsi="Arial"/>
                      <w:spacing w:val="-12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по</w:t>
                  </w:r>
                  <w:r>
                    <w:rPr>
                      <w:rFonts w:ascii="Arial" w:hAnsi="Arial"/>
                      <w:spacing w:val="-31"/>
                    </w:rPr>
                    <w:t> </w:t>
                  </w:r>
                  <w:r>
                    <w:rPr>
                      <w:rFonts w:ascii="Arial" w:hAnsi="Arial"/>
                    </w:rPr>
                    <w:t>дополнительным образовательным программам с использованием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(самостоятельно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привлечением Привлеченных Лиц)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Соглашением,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</w:rPr>
                    <w:t>6 (Порядок </w:t>
                  </w:r>
                  <w:r>
                    <w:rPr>
                      <w:rFonts w:ascii="Arial" w:hAnsi="Arial"/>
                      <w:spacing w:val="-3"/>
                    </w:rPr>
                    <w:t>взаимодействия Сторон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стадии </w:t>
                  </w:r>
                  <w:r>
                    <w:rPr>
                      <w:rFonts w:ascii="Arial" w:hAnsi="Arial"/>
                      <w:spacing w:val="-3"/>
                    </w:rPr>
                    <w:t>Эксплуатации);</w:t>
                  </w:r>
                </w:p>
                <w:p>
                  <w:pPr>
                    <w:pStyle w:val="BodyText"/>
                    <w:spacing w:before="1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2121" w:right="13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(12) Заключение с Образовательной Организацией Договора об Использовании Объекта Соглашения в соответствии с Основными Условиями Договора, приведенными в Приложении 4 (Регламент взаимодействия Концессионера, Образовательной Организации и Концедента);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8" w:lineRule="auto"/>
                    <w:ind w:left="2116" w:right="45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(13) </w:t>
                  </w:r>
                  <w:r>
                    <w:rPr>
                      <w:rFonts w:ascii="Arial" w:hAnsi="Arial"/>
                      <w:spacing w:val="-3"/>
                    </w:rPr>
                    <w:t>доступ Концедента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Объект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порядке, </w:t>
                  </w:r>
                  <w:r>
                    <w:rPr>
                      <w:rFonts w:ascii="Arial" w:hAnsi="Arial"/>
                    </w:rPr>
                    <w:t>предусмотренном Частью А (Порядок </w:t>
                  </w:r>
                  <w:r>
                    <w:rPr>
                      <w:rFonts w:ascii="Arial" w:hAnsi="Arial"/>
                      <w:spacing w:val="-3"/>
                    </w:rPr>
                    <w:t>проведения мероприятий </w:t>
                  </w:r>
                  <w:r>
                    <w:rPr>
                      <w:rFonts w:ascii="Arial" w:hAnsi="Arial"/>
                      <w:spacing w:val="-4"/>
                    </w:rPr>
                    <w:t>контроля </w:t>
                  </w:r>
                  <w:r>
                    <w:rPr>
                      <w:rFonts w:ascii="Arial" w:hAnsi="Arial"/>
                    </w:rPr>
                    <w:t>Концедента)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7 </w:t>
                  </w:r>
                  <w:r>
                    <w:rPr>
                      <w:rFonts w:ascii="Arial" w:hAnsi="Arial"/>
                      <w:spacing w:val="-3"/>
                    </w:rPr>
                    <w:t>(Контроль</w:t>
                  </w:r>
                  <w:r>
                    <w:rPr>
                      <w:rFonts w:ascii="Arial" w:hAnsi="Arial"/>
                      <w:spacing w:val="-3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Концедента);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2112" w:right="19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(14) </w:t>
                  </w:r>
                  <w:r>
                    <w:rPr>
                      <w:rFonts w:ascii="Arial" w:hAnsi="Arial"/>
                    </w:rPr>
                    <w:t>предоставление Концеденту </w:t>
                  </w:r>
                  <w:r>
                    <w:rPr>
                      <w:rFonts w:ascii="Arial" w:hAnsi="Arial"/>
                      <w:spacing w:val="-3"/>
                    </w:rPr>
                    <w:t>Отчетности </w:t>
                  </w:r>
                  <w:r>
                    <w:rPr>
                      <w:rFonts w:ascii="Arial" w:hAnsi="Arial"/>
                    </w:rPr>
                    <w:t>в соответствии с Частью В </w:t>
                  </w:r>
                  <w:r>
                    <w:rPr>
                      <w:rFonts w:ascii="Arial" w:hAnsi="Arial"/>
                      <w:spacing w:val="-3"/>
                    </w:rPr>
                    <w:t>(Отчетность </w:t>
                  </w:r>
                  <w:r>
                    <w:rPr>
                      <w:rFonts w:ascii="Arial" w:hAnsi="Arial"/>
                    </w:rPr>
                    <w:t>Концессионера) </w:t>
                  </w:r>
                  <w:r>
                    <w:rPr>
                      <w:rFonts w:ascii="Arial" w:hAnsi="Arial"/>
                      <w:spacing w:val="-4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7 (Контроль </w:t>
                  </w:r>
                  <w:r>
                    <w:rPr>
                      <w:rFonts w:ascii="Arial" w:hAnsi="Arial"/>
                      <w:spacing w:val="-3"/>
                    </w:rPr>
                    <w:t>Концедента);</w:t>
                  </w: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2107" w:right="41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(15) </w:t>
                  </w:r>
                  <w:r>
                    <w:rPr>
                      <w:rFonts w:ascii="Arial" w:hAnsi="Arial"/>
                      <w:spacing w:val="-3"/>
                    </w:rPr>
                    <w:t>Передачу </w:t>
                  </w:r>
                  <w:r>
                    <w:rPr>
                      <w:rFonts w:ascii="Arial" w:hAnsi="Arial"/>
                    </w:rPr>
                    <w:t>(Возврат) 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Концеденту в </w:t>
                  </w:r>
                  <w:r>
                    <w:rPr>
                      <w:rFonts w:ascii="Arial" w:hAnsi="Arial"/>
                      <w:spacing w:val="-3"/>
                    </w:rPr>
                    <w:t>Период </w:t>
                  </w:r>
                  <w:r>
                    <w:rPr>
                      <w:rFonts w:ascii="Arial" w:hAnsi="Arial"/>
                      <w:spacing w:val="-4"/>
                    </w:rPr>
                    <w:t>Передачи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основании </w:t>
                  </w:r>
                  <w:r>
                    <w:rPr>
                      <w:rFonts w:ascii="Arial" w:hAnsi="Arial"/>
                    </w:rPr>
                    <w:t>Акта </w:t>
                  </w:r>
                  <w:r>
                    <w:rPr>
                      <w:rFonts w:ascii="Arial" w:hAnsi="Arial"/>
                      <w:spacing w:val="-4"/>
                    </w:rPr>
                    <w:t>Передачи </w:t>
                  </w:r>
                  <w:r>
                    <w:rPr>
                      <w:rFonts w:ascii="Arial" w:hAnsi="Arial"/>
                      <w:spacing w:val="-3"/>
                    </w:rPr>
                    <w:t>(Возврата) Объекта Соглашения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  <w:spacing w:val="-9"/>
                    </w:rPr>
                    <w:t>10 </w:t>
                  </w:r>
                  <w:r>
                    <w:rPr>
                      <w:rFonts w:ascii="Arial" w:hAnsi="Arial"/>
                    </w:rPr>
                    <w:t>(Передача </w:t>
                  </w:r>
                  <w:r>
                    <w:rPr>
                      <w:rFonts w:ascii="Arial" w:hAnsi="Arial"/>
                      <w:spacing w:val="-3"/>
                    </w:rPr>
                    <w:t>(Возврат) Объекта Соглашения).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20"/>
                    </w:rPr>
                  </w:pPr>
                </w:p>
                <w:p>
                  <w:pPr>
                    <w:tabs>
                      <w:tab w:pos="704" w:val="left" w:leader="none"/>
                    </w:tabs>
                    <w:spacing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1.6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Объект</w:t>
                  </w:r>
                  <w:r>
                    <w:rPr>
                      <w:rFonts w:ascii="Arial" w:hAnsi="Arial"/>
                      <w:b/>
                      <w:spacing w:val="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Соглашения</w:t>
                  </w:r>
                </w:p>
                <w:p>
                  <w:pPr>
                    <w:pStyle w:val="BodyText"/>
                    <w:spacing w:before="9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01" w:right="19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а)  </w:t>
                  </w:r>
                  <w:r>
                    <w:rPr>
                      <w:rFonts w:ascii="Arial" w:hAnsi="Arial"/>
                      <w:spacing w:val="-3"/>
                    </w:rPr>
                    <w:t>Объект Соглашения </w:t>
                  </w:r>
                  <w:r>
                    <w:rPr>
                      <w:rFonts w:ascii="Arial" w:hAnsi="Arial"/>
                    </w:rPr>
                    <w:t>является </w:t>
                  </w:r>
                  <w:r>
                    <w:rPr>
                      <w:rFonts w:ascii="Arial" w:hAnsi="Arial"/>
                      <w:spacing w:val="-3"/>
                    </w:rPr>
                    <w:t>объектом </w:t>
                  </w:r>
                  <w:r>
                    <w:rPr>
                      <w:rFonts w:ascii="Arial" w:hAnsi="Arial"/>
                    </w:rPr>
                    <w:t>концессионного  соглашения 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смыслу </w:t>
                  </w:r>
                  <w:r>
                    <w:rPr>
                      <w:rFonts w:ascii="Arial" w:hAnsi="Arial"/>
                      <w:spacing w:val="-4"/>
                    </w:rPr>
                    <w:t>части </w:t>
                  </w:r>
                  <w:r>
                    <w:rPr>
                      <w:rFonts w:ascii="Arial" w:hAnsi="Arial"/>
                    </w:rPr>
                    <w:t>1 </w:t>
                  </w:r>
                  <w:r>
                    <w:rPr>
                      <w:rFonts w:ascii="Arial" w:hAnsi="Arial"/>
                      <w:spacing w:val="-3"/>
                    </w:rPr>
                    <w:t>статьи </w:t>
                  </w:r>
                  <w:r>
                    <w:rPr>
                      <w:rFonts w:ascii="Arial" w:hAnsi="Arial"/>
                    </w:rPr>
                    <w:t>3 </w:t>
                  </w:r>
                  <w:r>
                    <w:rPr>
                      <w:rFonts w:ascii="Arial" w:hAnsi="Arial"/>
                      <w:spacing w:val="-2"/>
                    </w:rPr>
                    <w:t>Закона </w:t>
                  </w:r>
                  <w:r>
                    <w:rPr>
                      <w:rFonts w:ascii="Arial" w:hAnsi="Arial"/>
                    </w:rPr>
                    <w:t>о Концессионных </w:t>
                  </w:r>
                  <w:r>
                    <w:rPr>
                      <w:rFonts w:ascii="Arial" w:hAnsi="Arial"/>
                      <w:spacing w:val="-3"/>
                    </w:rPr>
                    <w:t>Соглашениях. </w:t>
                  </w:r>
                  <w:r>
                    <w:rPr>
                      <w:rFonts w:ascii="Arial" w:hAnsi="Arial"/>
                    </w:rPr>
                    <w:t>Объект </w:t>
                  </w:r>
                  <w:r>
                    <w:rPr>
                      <w:rFonts w:ascii="Arial" w:hAnsi="Arial"/>
                      <w:spacing w:val="-3"/>
                    </w:rPr>
                    <w:t>Соглашения является </w:t>
                  </w:r>
                  <w:r>
                    <w:rPr>
                      <w:rFonts w:ascii="Arial" w:hAnsi="Arial"/>
                    </w:rPr>
                    <w:t>объектом </w:t>
                  </w:r>
                  <w:r>
                    <w:rPr>
                      <w:rFonts w:ascii="Arial" w:hAnsi="Arial"/>
                      <w:spacing w:val="-3"/>
                    </w:rPr>
                    <w:t>образования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смыслу </w:t>
                  </w:r>
                  <w:r>
                    <w:rPr>
                      <w:rFonts w:ascii="Arial" w:hAnsi="Arial"/>
                      <w:spacing w:val="-3"/>
                    </w:rPr>
                    <w:t>пункта </w:t>
                  </w:r>
                  <w:r>
                    <w:rPr>
                      <w:rFonts w:ascii="Arial" w:hAnsi="Arial"/>
                      <w:spacing w:val="-7"/>
                    </w:rPr>
                    <w:t>14 </w:t>
                  </w:r>
                  <w:r>
                    <w:rPr>
                      <w:rFonts w:ascii="Arial" w:hAnsi="Arial"/>
                      <w:spacing w:val="-3"/>
                    </w:rPr>
                    <w:t>части </w:t>
                  </w:r>
                  <w:r>
                    <w:rPr>
                      <w:rFonts w:ascii="Arial" w:hAnsi="Arial"/>
                    </w:rPr>
                    <w:t>1 </w:t>
                  </w:r>
                  <w:r>
                    <w:rPr>
                      <w:rFonts w:ascii="Arial" w:hAnsi="Arial"/>
                      <w:spacing w:val="-4"/>
                    </w:rPr>
                    <w:t>статьи </w:t>
                  </w:r>
                  <w:r>
                    <w:rPr>
                      <w:rFonts w:ascii="Arial" w:hAnsi="Arial"/>
                    </w:rPr>
                    <w:t>4 </w:t>
                  </w:r>
                  <w:r>
                    <w:rPr>
                      <w:rFonts w:ascii="Arial" w:hAnsi="Arial"/>
                      <w:spacing w:val="-3"/>
                    </w:rPr>
                    <w:t>Закона </w:t>
                  </w:r>
                  <w:r>
                    <w:rPr>
                      <w:rFonts w:ascii="Arial" w:hAnsi="Arial"/>
                    </w:rPr>
                    <w:t>о Концессионных</w:t>
                  </w:r>
                  <w:r>
                    <w:rPr>
                      <w:rFonts w:ascii="Arial" w:hAnsi="Arial"/>
                      <w:spacing w:val="4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соглашениях.</w:t>
                  </w:r>
                </w:p>
                <w:p>
                  <w:pPr>
                    <w:pStyle w:val="BodyText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78" w:lineRule="auto"/>
                    <w:ind w:left="1401" w:right="56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б) Состав и описание, в том числе технико-экономические показатели, Объекта Соглашения содержатся в Приложении 2 (Объект Соглашения).</w:t>
                  </w:r>
                </w:p>
                <w:p>
                  <w:pPr>
                    <w:pStyle w:val="BodyText"/>
                    <w:spacing w:line="259" w:lineRule="auto" w:before="189"/>
                    <w:ind w:left="1401" w:right="58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в) Концессионер обязан учитывать Объект Соглашения на самостоятельном (обособленном) балансе Концессионера и производить соответствующее начисление амортизации в порядке, установленном Законодательством.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387" w:right="57" w:hanging="68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</w:t>
                  </w:r>
                  <w:r>
                    <w:rPr>
                      <w:rFonts w:ascii="Arial" w:hAnsi="Arial"/>
                      <w:spacing w:val="-3"/>
                    </w:rPr>
                    <w:t>Риск случайной </w:t>
                  </w:r>
                  <w:r>
                    <w:rPr>
                      <w:rFonts w:ascii="Arial" w:hAnsi="Arial"/>
                      <w:spacing w:val="-4"/>
                    </w:rPr>
                    <w:t>гибели 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повреждения </w:t>
                  </w:r>
                  <w:r>
                    <w:rPr>
                      <w:rFonts w:ascii="Arial" w:hAnsi="Arial"/>
                      <w:spacing w:val="-4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Даты </w:t>
                  </w:r>
                  <w:r>
                    <w:rPr>
                      <w:rFonts w:ascii="Arial" w:hAnsi="Arial"/>
                      <w:spacing w:val="-4"/>
                    </w:rPr>
                    <w:t>Заключения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 до момента </w:t>
                  </w:r>
                  <w:r>
                    <w:rPr>
                      <w:rFonts w:ascii="Arial" w:hAnsi="Arial"/>
                      <w:spacing w:val="-5"/>
                    </w:rPr>
                    <w:t>Ввода </w:t>
                  </w:r>
                  <w:r>
                    <w:rPr>
                      <w:rFonts w:ascii="Arial" w:hAnsi="Arial"/>
                    </w:rPr>
                    <w:t>в Эксплуатацию </w:t>
                  </w:r>
                  <w:r>
                    <w:rPr>
                      <w:rFonts w:ascii="Arial" w:hAnsi="Arial"/>
                      <w:spacing w:val="-4"/>
                    </w:rPr>
                    <w:t>несет Концессионер. </w:t>
                  </w:r>
                  <w:r>
                    <w:rPr>
                      <w:rFonts w:ascii="Arial" w:hAnsi="Arial"/>
                      <w:spacing w:val="-3"/>
                    </w:rPr>
                    <w:t>Риск </w:t>
                  </w:r>
                  <w:r>
                    <w:rPr>
                      <w:rFonts w:ascii="Arial" w:hAnsi="Arial"/>
                    </w:rPr>
                    <w:t>случайной </w:t>
                  </w:r>
                  <w:r>
                    <w:rPr>
                      <w:rFonts w:ascii="Arial" w:hAnsi="Arial"/>
                      <w:spacing w:val="-5"/>
                    </w:rPr>
                    <w:t>гибели или </w:t>
                  </w:r>
                  <w:r>
                    <w:rPr>
                      <w:rFonts w:ascii="Arial" w:hAnsi="Arial"/>
                      <w:spacing w:val="-3"/>
                    </w:rPr>
                    <w:t>повреждения Объекта </w:t>
                  </w:r>
                  <w:r>
                    <w:rPr>
                      <w:rFonts w:ascii="Arial" w:hAnsi="Arial"/>
                      <w:spacing w:val="-4"/>
                    </w:rPr>
                    <w:t>Соглашения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  <w:spacing w:val="-4"/>
                    </w:rPr>
                    <w:t>Ввода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Эксплуатацию </w:t>
                  </w:r>
                  <w:r>
                    <w:rPr>
                      <w:rFonts w:ascii="Arial" w:hAnsi="Arial"/>
                    </w:rPr>
                    <w:t>до </w:t>
                  </w:r>
                  <w:r>
                    <w:rPr>
                      <w:rFonts w:ascii="Arial" w:hAnsi="Arial"/>
                      <w:spacing w:val="-3"/>
                    </w:rPr>
                    <w:t>момента подписания </w:t>
                  </w:r>
                  <w:r>
                    <w:rPr>
                      <w:rFonts w:ascii="Arial" w:hAnsi="Arial"/>
                      <w:spacing w:val="-4"/>
                    </w:rPr>
                    <w:t>Сторонами </w:t>
                  </w:r>
                  <w:r>
                    <w:rPr>
                      <w:rFonts w:ascii="Arial" w:hAnsi="Arial"/>
                      <w:spacing w:val="-3"/>
                    </w:rPr>
                    <w:t>Акта Передачи (Возврата) Объекта Соглашения </w:t>
                  </w:r>
                  <w:r>
                    <w:rPr>
                      <w:rFonts w:ascii="Arial" w:hAnsi="Arial"/>
                      <w:spacing w:val="-4"/>
                    </w:rPr>
                    <w:t>несет </w:t>
                  </w:r>
                  <w:r>
                    <w:rPr>
                      <w:rFonts w:ascii="Arial" w:hAnsi="Arial"/>
                      <w:spacing w:val="-5"/>
                    </w:rPr>
                    <w:t>Концедент. Во </w:t>
                  </w:r>
                  <w:r>
                    <w:rPr>
                      <w:rFonts w:ascii="Arial" w:hAnsi="Arial"/>
                    </w:rPr>
                    <w:t>избежание </w:t>
                  </w:r>
                  <w:r>
                    <w:rPr>
                      <w:rFonts w:ascii="Arial" w:hAnsi="Arial"/>
                      <w:spacing w:val="-3"/>
                    </w:rPr>
                    <w:t>сомнений, </w:t>
                  </w:r>
                  <w:r>
                    <w:rPr>
                      <w:rFonts w:ascii="Arial" w:hAnsi="Arial"/>
                      <w:spacing w:val="-4"/>
                    </w:rPr>
                    <w:t>настоящий </w:t>
                  </w:r>
                  <w:r>
                    <w:rPr>
                      <w:rFonts w:ascii="Arial" w:hAnsi="Arial"/>
                    </w:rPr>
                    <w:t>пункт применяется </w:t>
                  </w:r>
                  <w:r>
                    <w:rPr>
                      <w:rFonts w:ascii="Arial" w:hAnsi="Arial"/>
                      <w:spacing w:val="-6"/>
                    </w:rPr>
                    <w:t>без </w:t>
                  </w:r>
                  <w:r>
                    <w:rPr>
                      <w:rFonts w:ascii="Arial" w:hAnsi="Arial"/>
                      <w:spacing w:val="-4"/>
                    </w:rPr>
                    <w:t>ущерба  </w:t>
                  </w:r>
                  <w:r>
                    <w:rPr>
                      <w:rFonts w:ascii="Arial" w:hAnsi="Arial"/>
                    </w:rPr>
                    <w:t>для  обязательств  </w:t>
                  </w:r>
                  <w:r>
                    <w:rPr>
                      <w:rFonts w:ascii="Arial" w:hAnsi="Arial"/>
                      <w:spacing w:val="-3"/>
                    </w:rPr>
                    <w:t>Концедента  </w:t>
                  </w:r>
                  <w:r>
                    <w:rPr>
                      <w:rFonts w:ascii="Arial" w:hAnsi="Arial"/>
                      <w:spacing w:val="-4"/>
                    </w:rPr>
                    <w:t>по  </w:t>
                  </w:r>
                  <w:r>
                    <w:rPr>
                      <w:rFonts w:ascii="Arial" w:hAnsi="Arial"/>
                      <w:spacing w:val="-3"/>
                    </w:rPr>
                    <w:t>выплате  Суммы </w:t>
                  </w:r>
                  <w:r>
                    <w:rPr>
                      <w:rFonts w:ascii="Arial" w:hAnsi="Arial"/>
                      <w:spacing w:val="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Возмещения,</w:t>
                  </w:r>
                </w:p>
                <w:p>
                  <w:pPr>
                    <w:spacing w:before="182"/>
                    <w:ind w:left="0" w:right="72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4"/>
                      <w:sz w:val="21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830593" cy="9643205"/>
            <wp:effectExtent l="0" t="0" r="0" b="0"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0593" cy="964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70" w:h="16950"/>
          <w:pgMar w:top="1480" w:bottom="0" w:left="140" w:right="780"/>
        </w:sectPr>
      </w:pPr>
    </w:p>
    <w:p>
      <w:pPr>
        <w:pStyle w:val="BodyText"/>
        <w:ind w:left="118"/>
        <w:rPr>
          <w:sz w:val="20"/>
        </w:rPr>
      </w:pPr>
      <w:r>
        <w:rPr/>
        <w:pict>
          <v:shape style="position:absolute;margin-left:118.800003pt;margin-top:74.494621pt;width:439.8pt;height:723.4pt;mso-position-horizontal-relative:page;mso-position-vertical-relative:page;z-index:-265860096" type="#_x0000_t202" filled="false" stroked="false">
            <v:textbox inset="0,0,0,0">
              <w:txbxContent>
                <w:p>
                  <w:pPr>
                    <w:pStyle w:val="BodyText"/>
                    <w:spacing w:line="252" w:lineRule="auto"/>
                    <w:ind w:left="1434" w:hanging="1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Денежных Обязательств Концедента и иных обязательств Концедента, предусмотренных Соглашением и (или) Законодательством.</w:t>
                  </w:r>
                </w:p>
                <w:p>
                  <w:pPr>
                    <w:pStyle w:val="BodyText"/>
                    <w:spacing w:before="1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71" w:lineRule="auto"/>
                    <w:ind w:left="1426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д)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случае </w:t>
                  </w:r>
                  <w:r>
                    <w:rPr>
                      <w:rFonts w:ascii="Arial" w:hAnsi="Arial"/>
                      <w:spacing w:val="-3"/>
                    </w:rPr>
                    <w:t>какого-либо </w:t>
                  </w:r>
                  <w:r>
                    <w:rPr>
                      <w:rFonts w:ascii="Arial" w:hAnsi="Arial"/>
                    </w:rPr>
                    <w:t>противоречия в </w:t>
                  </w:r>
                  <w:r>
                    <w:rPr>
                      <w:rFonts w:ascii="Arial" w:hAnsi="Arial"/>
                      <w:spacing w:val="-3"/>
                    </w:rPr>
                    <w:t>отношении </w:t>
                  </w:r>
                  <w:r>
                    <w:rPr>
                      <w:rFonts w:ascii="Arial" w:hAnsi="Arial"/>
                    </w:rPr>
                    <w:t>требований к </w:t>
                  </w:r>
                  <w:r>
                    <w:rPr>
                      <w:rFonts w:ascii="Arial" w:hAnsi="Arial"/>
                      <w:spacing w:val="-3"/>
                    </w:rPr>
                    <w:t>Объекту Соглашения между Приложениями </w:t>
                  </w:r>
                  <w:r>
                    <w:rPr>
                      <w:rFonts w:ascii="Arial" w:hAnsi="Arial"/>
                    </w:rPr>
                    <w:t>2 (Объект Соглашения) и 3 </w:t>
                  </w:r>
                  <w:r>
                    <w:rPr>
                      <w:rFonts w:ascii="Arial" w:hAnsi="Arial"/>
                      <w:spacing w:val="-4"/>
                    </w:rPr>
                    <w:t>(Технические,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Строительные и Эксплуатационные Требования), </w:t>
                  </w:r>
                  <w:r>
                    <w:rPr>
                      <w:rFonts w:ascii="Arial" w:hAnsi="Arial"/>
                      <w:spacing w:val="-5"/>
                    </w:rPr>
                    <w:t>иными </w:t>
                  </w:r>
                  <w:r>
                    <w:rPr>
                      <w:rFonts w:ascii="Arial" w:hAnsi="Arial"/>
                      <w:spacing w:val="-4"/>
                    </w:rPr>
                    <w:t>положениями </w:t>
                  </w:r>
                  <w:r>
                    <w:rPr>
                      <w:rFonts w:ascii="Arial" w:hAnsi="Arial"/>
                    </w:rPr>
                    <w:t>Соглашения,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Документацией и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Законодательством </w:t>
                  </w:r>
                  <w:r>
                    <w:rPr>
                      <w:rFonts w:ascii="Arial" w:hAnsi="Arial"/>
                    </w:rPr>
                    <w:t>документы имеют </w:t>
                  </w:r>
                  <w:r>
                    <w:rPr>
                      <w:rFonts w:ascii="Arial" w:hAnsi="Arial"/>
                      <w:spacing w:val="-4"/>
                    </w:rPr>
                    <w:t>следующий  </w:t>
                  </w:r>
                  <w:r>
                    <w:rPr>
                      <w:rFonts w:ascii="Arial" w:hAnsi="Arial"/>
                    </w:rPr>
                    <w:t>приоритет с </w:t>
                  </w:r>
                  <w:r>
                    <w:rPr>
                      <w:rFonts w:ascii="Arial" w:hAnsi="Arial"/>
                      <w:spacing w:val="-3"/>
                    </w:rPr>
                    <w:t>точки </w:t>
                  </w:r>
                  <w:r>
                    <w:rPr>
                      <w:rFonts w:ascii="Arial" w:hAnsi="Arial"/>
                      <w:spacing w:val="-4"/>
                    </w:rPr>
                    <w:t>зрения </w:t>
                  </w:r>
                  <w:r>
                    <w:rPr>
                      <w:rFonts w:ascii="Arial" w:hAnsi="Arial"/>
                      <w:spacing w:val="-5"/>
                    </w:rPr>
                    <w:t>их </w:t>
                  </w:r>
                  <w:r>
                    <w:rPr>
                      <w:rFonts w:ascii="Arial" w:hAnsi="Arial"/>
                    </w:rPr>
                    <w:t>преимущественной </w:t>
                  </w:r>
                  <w:r>
                    <w:rPr>
                      <w:rFonts w:ascii="Arial" w:hAnsi="Arial"/>
                      <w:spacing w:val="-3"/>
                    </w:rPr>
                    <w:t>силы (в порядке убывания), если </w:t>
                  </w:r>
                  <w:r>
                    <w:rPr>
                      <w:rFonts w:ascii="Arial" w:hAnsi="Arial"/>
                      <w:spacing w:val="-4"/>
                    </w:rPr>
                    <w:t>иное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предусмотрено</w:t>
                  </w:r>
                  <w:r>
                    <w:rPr>
                      <w:rFonts w:ascii="Arial" w:hAnsi="Arial"/>
                      <w:spacing w:val="8"/>
                    </w:rPr>
                    <w:t> </w:t>
                  </w:r>
                  <w:r>
                    <w:rPr>
                      <w:rFonts w:ascii="Arial" w:hAnsi="Arial"/>
                    </w:rPr>
                    <w:t>Законодательством:</w:t>
                  </w:r>
                </w:p>
                <w:p>
                  <w:pPr>
                    <w:pStyle w:val="BodyText"/>
                    <w:tabs>
                      <w:tab w:pos="1988" w:val="left" w:leader="none"/>
                    </w:tabs>
                    <w:spacing w:before="188"/>
                    <w:ind w:left="142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(1)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Законодательство;</w:t>
                  </w: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1991" w:val="left" w:leader="none"/>
                    </w:tabs>
                    <w:ind w:left="142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(2)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Приложение </w:t>
                  </w:r>
                  <w:r>
                    <w:rPr>
                      <w:rFonts w:ascii="Arial" w:hAnsi="Arial"/>
                    </w:rPr>
                    <w:t>2 (Объект</w:t>
                  </w:r>
                  <w:r>
                    <w:rPr>
                      <w:rFonts w:ascii="Arial" w:hAnsi="Arial"/>
                      <w:spacing w:val="1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Соглашения);</w:t>
                  </w:r>
                </w:p>
                <w:p>
                  <w:pPr>
                    <w:pStyle w:val="BodyText"/>
                    <w:spacing w:before="7"/>
                  </w:pPr>
                </w:p>
                <w:p>
                  <w:pPr>
                    <w:pStyle w:val="BodyText"/>
                    <w:spacing w:line="264" w:lineRule="auto"/>
                    <w:ind w:left="2107" w:right="13" w:hanging="68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(3) </w:t>
                  </w:r>
                  <w:r>
                    <w:rPr>
                      <w:rFonts w:ascii="Arial" w:hAnsi="Arial"/>
                      <w:spacing w:val="-3"/>
                    </w:rPr>
                    <w:t>Приложение </w:t>
                  </w:r>
                  <w:r>
                    <w:rPr>
                      <w:rFonts w:ascii="Arial" w:hAnsi="Arial"/>
                    </w:rPr>
                    <w:t>3 (Технические, Строительные и Эксплуатационные </w:t>
                  </w:r>
                  <w:r>
                    <w:rPr>
                      <w:rFonts w:ascii="Arial" w:hAnsi="Arial"/>
                      <w:spacing w:val="-3"/>
                    </w:rPr>
                    <w:t>Требования), если иное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согласовано сторонами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требованиями, </w:t>
                  </w:r>
                  <w:r>
                    <w:rPr>
                      <w:rFonts w:ascii="Arial" w:hAnsi="Arial"/>
                    </w:rPr>
                    <w:t>установленными в пунктах </w:t>
                  </w:r>
                  <w:r>
                    <w:rPr>
                      <w:rFonts w:ascii="Arial" w:hAnsi="Arial"/>
                      <w:spacing w:val="-7"/>
                    </w:rPr>
                    <w:t>1.2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6"/>
                    </w:rPr>
                    <w:t>1.3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3 </w:t>
                  </w:r>
                  <w:r>
                    <w:rPr>
                      <w:rFonts w:ascii="Arial" w:hAnsi="Arial"/>
                      <w:spacing w:val="-3"/>
                    </w:rPr>
                    <w:t>(Технические, </w:t>
                  </w:r>
                  <w:r>
                    <w:rPr>
                      <w:rFonts w:ascii="Arial" w:hAnsi="Arial"/>
                    </w:rPr>
                    <w:t>Строительные и Эксплуатационные Требования);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2107" w:right="12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(4) </w:t>
                  </w:r>
                  <w:r>
                    <w:rPr>
                      <w:rFonts w:ascii="Arial" w:hAnsi="Arial"/>
                      <w:spacing w:val="-3"/>
                    </w:rPr>
                    <w:t>Проектная </w:t>
                  </w:r>
                  <w:r>
                    <w:rPr>
                      <w:rFonts w:ascii="Arial" w:hAnsi="Arial"/>
                    </w:rPr>
                    <w:t>Документация, </w:t>
                  </w:r>
                  <w:r>
                    <w:rPr>
                      <w:rFonts w:ascii="Arial" w:hAnsi="Arial"/>
                      <w:spacing w:val="-3"/>
                    </w:rPr>
                    <w:t>согласованная  </w:t>
                  </w:r>
                  <w:r>
                    <w:rPr>
                      <w:rFonts w:ascii="Arial" w:hAnsi="Arial"/>
                    </w:rPr>
                    <w:t>Концедентом  и утвержденная</w:t>
                  </w:r>
                  <w:r>
                    <w:rPr>
                      <w:rFonts w:ascii="Arial" w:hAnsi="Arial"/>
                      <w:spacing w:val="2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Концессионером;</w:t>
                  </w:r>
                </w:p>
                <w:p>
                  <w:pPr>
                    <w:pStyle w:val="BodyText"/>
                    <w:spacing w:before="4"/>
                    <w:rPr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1968" w:val="left" w:leader="none"/>
                    </w:tabs>
                    <w:ind w:left="141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(5)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задание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Проектирование, согласованное </w:t>
                  </w:r>
                  <w:r>
                    <w:rPr>
                      <w:rFonts w:ascii="Arial" w:hAnsi="Arial"/>
                      <w:spacing w:val="-3"/>
                    </w:rPr>
                    <w:t>Концедентом;</w:t>
                  </w:r>
                  <w:r>
                    <w:rPr>
                      <w:rFonts w:ascii="Arial" w:hAnsi="Arial"/>
                      <w:spacing w:val="29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</w:r>
                </w:p>
                <w:p>
                  <w:pPr>
                    <w:pStyle w:val="BodyText"/>
                    <w:spacing w:before="9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1977" w:val="left" w:leader="none"/>
                    </w:tabs>
                    <w:ind w:left="141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(6)</w:t>
                    <w:tab/>
                  </w:r>
                  <w:r>
                    <w:rPr>
                      <w:rFonts w:ascii="Arial" w:hAnsi="Arial"/>
                      <w:spacing w:val="-5"/>
                    </w:rPr>
                    <w:t>иные </w:t>
                  </w:r>
                  <w:r>
                    <w:rPr>
                      <w:rFonts w:ascii="Arial" w:hAnsi="Arial"/>
                      <w:spacing w:val="-3"/>
                    </w:rPr>
                    <w:t>положения </w:t>
                  </w:r>
                  <w:r>
                    <w:rPr>
                      <w:rFonts w:ascii="Arial" w:hAnsi="Arial"/>
                    </w:rPr>
                    <w:t>Соглашения, </w:t>
                  </w:r>
                  <w:r>
                    <w:rPr>
                      <w:rFonts w:ascii="Arial" w:hAnsi="Arial"/>
                      <w:spacing w:val="-4"/>
                    </w:rPr>
                    <w:t>включая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к</w:t>
                  </w:r>
                  <w:r>
                    <w:rPr>
                      <w:rFonts w:ascii="Arial" w:hAnsi="Arial"/>
                      <w:spacing w:val="-10"/>
                    </w:rPr>
                    <w:t> </w:t>
                  </w:r>
                  <w:r>
                    <w:rPr>
                      <w:rFonts w:ascii="Arial" w:hAnsi="Arial"/>
                      <w:spacing w:val="-7"/>
                    </w:rPr>
                    <w:t>нему.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6"/>
                    <w:rPr>
                      <w:sz w:val="22"/>
                    </w:rPr>
                  </w:pPr>
                </w:p>
                <w:p>
                  <w:pPr>
                    <w:tabs>
                      <w:tab w:pos="704" w:val="left" w:leader="none"/>
                    </w:tabs>
                    <w:spacing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1.7</w:t>
                    <w:tab/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Сроки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по</w:t>
                  </w:r>
                  <w:r>
                    <w:rPr>
                      <w:rFonts w:ascii="Arial" w:hAnsi="Arial"/>
                      <w:b/>
                      <w:spacing w:val="-2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Соглашению</w:t>
                  </w: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1267" w:val="left" w:leader="none"/>
                    </w:tabs>
                    <w:ind w:left="70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Соглашение вступает </w:t>
                  </w:r>
                  <w:r>
                    <w:rPr>
                      <w:rFonts w:ascii="Arial" w:hAnsi="Arial"/>
                    </w:rPr>
                    <w:t>в силу с Даты </w:t>
                  </w:r>
                  <w:r>
                    <w:rPr>
                      <w:rFonts w:ascii="Arial" w:hAnsi="Arial"/>
                      <w:spacing w:val="-3"/>
                    </w:rPr>
                    <w:t>Заключения</w:t>
                  </w:r>
                  <w:r>
                    <w:rPr>
                      <w:rFonts w:ascii="Arial" w:hAnsi="Arial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Соглашения.</w:t>
                  </w: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pStyle w:val="BodyText"/>
                    <w:spacing w:line="271" w:lineRule="auto" w:before="1"/>
                    <w:ind w:left="1406" w:right="44" w:hanging="70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б)  Срок Действия Соглашения составляет 8 (восемь) лет с Даты Заключения Соглашения.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71" w:lineRule="auto"/>
                    <w:ind w:left="1402" w:right="38" w:hanging="69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в) Срок Создания и срок Эксплуатации установлены подразделами 2.2 и 3.2 Соглашения, соответственно.</w:t>
                  </w:r>
                </w:p>
                <w:p>
                  <w:pPr>
                    <w:pStyle w:val="BodyText"/>
                    <w:spacing w:line="261" w:lineRule="auto" w:before="189"/>
                    <w:ind w:left="1406" w:right="87" w:hanging="70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г) Срок  передачи  Концессионеру  Объекта  Соглашения  установлен подразделом 2.5 Соглашения.</w:t>
                  </w:r>
                </w:p>
                <w:p>
                  <w:pPr>
                    <w:pStyle w:val="BodyText"/>
                    <w:spacing w:before="3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71" w:lineRule="auto" w:before="1"/>
                    <w:ind w:left="1402" w:right="35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д)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Настоящим </w:t>
                  </w:r>
                  <w:r>
                    <w:rPr>
                      <w:rFonts w:ascii="Arial" w:hAnsi="Arial"/>
                      <w:spacing w:val="-3"/>
                    </w:rPr>
                    <w:t>Стороны </w:t>
                  </w:r>
                  <w:r>
                    <w:rPr>
                      <w:rFonts w:ascii="Arial" w:hAnsi="Arial"/>
                    </w:rPr>
                    <w:t>подтверждают, </w:t>
                  </w:r>
                  <w:r>
                    <w:rPr>
                      <w:rFonts w:ascii="Arial" w:hAnsi="Arial"/>
                      <w:spacing w:val="-5"/>
                    </w:rPr>
                    <w:t>что, </w:t>
                  </w:r>
                  <w:r>
                    <w:rPr>
                      <w:rFonts w:ascii="Arial" w:hAnsi="Arial"/>
                      <w:spacing w:val="-4"/>
                    </w:rPr>
                    <w:t>исходя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</w:rPr>
                    <w:t>существа отношений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Соглашению, </w:t>
                  </w:r>
                  <w:r>
                    <w:rPr>
                      <w:rFonts w:ascii="Arial" w:hAnsi="Arial"/>
                    </w:rPr>
                    <w:t>Досрочное Прекращение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требованию </w:t>
                  </w:r>
                  <w:r>
                    <w:rPr>
                      <w:rFonts w:ascii="Arial" w:hAnsi="Arial"/>
                      <w:spacing w:val="-4"/>
                    </w:rPr>
                    <w:t>одной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  <w:spacing w:val="-4"/>
                    </w:rPr>
                    <w:t>Сторон </w:t>
                  </w:r>
                  <w:r>
                    <w:rPr>
                      <w:rFonts w:ascii="Arial" w:hAnsi="Arial"/>
                      <w:spacing w:val="-3"/>
                    </w:rPr>
                    <w:t>возможно </w:t>
                  </w:r>
                  <w:r>
                    <w:rPr>
                      <w:rFonts w:ascii="Arial" w:hAnsi="Arial"/>
                    </w:rPr>
                    <w:t>в исключительных </w:t>
                  </w:r>
                  <w:r>
                    <w:rPr>
                      <w:rFonts w:ascii="Arial" w:hAnsi="Arial"/>
                      <w:spacing w:val="-4"/>
                    </w:rPr>
                    <w:t>случаях,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запрещенных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Законодательством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прямо </w:t>
                  </w:r>
                  <w:r>
                    <w:rPr>
                      <w:rFonts w:ascii="Arial" w:hAnsi="Arial"/>
                    </w:rPr>
                    <w:t>предусмотренных </w:t>
                  </w:r>
                  <w:r>
                    <w:rPr>
                      <w:rFonts w:ascii="Arial" w:hAnsi="Arial"/>
                      <w:spacing w:val="-3"/>
                    </w:rPr>
                    <w:t>Соглашением.</w:t>
                  </w:r>
                </w:p>
                <w:p>
                  <w:pPr>
                    <w:pStyle w:val="BodyText"/>
                    <w:spacing w:line="264" w:lineRule="auto" w:before="185"/>
                    <w:ind w:left="1392" w:right="26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е) </w:t>
                  </w:r>
                  <w:r>
                    <w:rPr>
                      <w:rFonts w:ascii="Arial" w:hAnsi="Arial"/>
                    </w:rPr>
                    <w:t>Срок </w:t>
                  </w:r>
                  <w:r>
                    <w:rPr>
                      <w:rFonts w:ascii="Arial" w:hAnsi="Arial"/>
                      <w:spacing w:val="-3"/>
                    </w:rPr>
                    <w:t>Действия  </w:t>
                  </w:r>
                  <w:r>
                    <w:rPr>
                      <w:rFonts w:ascii="Arial" w:hAnsi="Arial"/>
                    </w:rPr>
                    <w:t>Соглашения  и </w:t>
                  </w:r>
                  <w:r>
                    <w:rPr>
                      <w:rFonts w:ascii="Arial" w:hAnsi="Arial"/>
                      <w:spacing w:val="-4"/>
                    </w:rPr>
                    <w:t>(или)  </w:t>
                  </w:r>
                  <w:r>
                    <w:rPr>
                      <w:rFonts w:ascii="Arial" w:hAnsi="Arial"/>
                    </w:rPr>
                    <w:t>специальные </w:t>
                  </w:r>
                  <w:r>
                    <w:rPr>
                      <w:rFonts w:ascii="Arial" w:hAnsi="Arial"/>
                      <w:spacing w:val="-3"/>
                    </w:rPr>
                    <w:t>сроки  </w:t>
                  </w:r>
                  <w:r>
                    <w:rPr>
                      <w:rFonts w:ascii="Arial" w:hAnsi="Arial"/>
                      <w:spacing w:val="-5"/>
                    </w:rPr>
                    <w:t>по  </w:t>
                  </w:r>
                  <w:r>
                    <w:rPr>
                      <w:rFonts w:ascii="Arial" w:hAnsi="Arial"/>
                      <w:spacing w:val="-3"/>
                    </w:rPr>
                    <w:t>Соглашению,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числе </w:t>
                  </w:r>
                  <w:r>
                    <w:rPr>
                      <w:rFonts w:ascii="Arial" w:hAnsi="Arial"/>
                      <w:spacing w:val="-4"/>
                    </w:rPr>
                    <w:t>сроки, </w:t>
                  </w:r>
                  <w:r>
                    <w:rPr>
                      <w:rFonts w:ascii="Arial" w:hAnsi="Arial"/>
                    </w:rPr>
                    <w:t>указанные в пунктах </w:t>
                  </w:r>
                  <w:r>
                    <w:rPr>
                      <w:rFonts w:ascii="Arial" w:hAnsi="Arial"/>
                      <w:spacing w:val="-8"/>
                    </w:rPr>
                    <w:t>в)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6"/>
                    </w:rPr>
                    <w:t>г) </w:t>
                  </w:r>
                  <w:r>
                    <w:rPr>
                      <w:rFonts w:ascii="Arial" w:hAnsi="Arial"/>
                      <w:spacing w:val="-3"/>
                    </w:rPr>
                    <w:t>настоящего подраздела, </w:t>
                  </w:r>
                  <w:r>
                    <w:rPr>
                      <w:rFonts w:ascii="Arial" w:hAnsi="Arial"/>
                      <w:spacing w:val="-4"/>
                    </w:rPr>
                    <w:t>могут </w:t>
                  </w:r>
                  <w:r>
                    <w:rPr>
                      <w:rFonts w:ascii="Arial" w:hAnsi="Arial"/>
                      <w:spacing w:val="-5"/>
                    </w:rPr>
                    <w:t>быть </w:t>
                  </w:r>
                  <w:r>
                    <w:rPr>
                      <w:rFonts w:ascii="Arial" w:hAnsi="Arial"/>
                      <w:spacing w:val="-4"/>
                    </w:rPr>
                    <w:t>продлены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соглашению </w:t>
                  </w:r>
                  <w:r>
                    <w:rPr>
                      <w:rFonts w:ascii="Arial" w:hAnsi="Arial"/>
                      <w:spacing w:val="-3"/>
                    </w:rPr>
                    <w:t>Сторон </w:t>
                  </w:r>
                  <w:r>
                    <w:rPr>
                      <w:rFonts w:ascii="Arial" w:hAnsi="Arial"/>
                    </w:rPr>
                    <w:t>в порядке и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условиях, </w:t>
                  </w:r>
                  <w:r>
                    <w:rPr>
                      <w:rFonts w:ascii="Arial" w:hAnsi="Arial"/>
                    </w:rPr>
                    <w:t>установленных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</w:rPr>
                    <w:t>9 (Изменение и </w:t>
                  </w:r>
                  <w:r>
                    <w:rPr>
                      <w:rFonts w:ascii="Arial" w:hAnsi="Arial"/>
                      <w:spacing w:val="-3"/>
                    </w:rPr>
                    <w:t>Прекращение </w:t>
                  </w:r>
                  <w:r>
                    <w:rPr>
                      <w:rFonts w:ascii="Arial" w:hAnsi="Arial"/>
                    </w:rPr>
                    <w:t>Соглашения)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Законодательством. Соглашением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Законодательством </w:t>
                  </w:r>
                  <w:r>
                    <w:rPr>
                      <w:rFonts w:ascii="Arial" w:hAnsi="Arial"/>
                      <w:spacing w:val="-3"/>
                    </w:rPr>
                    <w:t>могут предусматриваться случаи продления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требованию </w:t>
                  </w:r>
                  <w:r>
                    <w:rPr>
                      <w:rFonts w:ascii="Arial" w:hAnsi="Arial"/>
                      <w:spacing w:val="-3"/>
                    </w:rPr>
                    <w:t>одной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  <w:spacing w:val="-4"/>
                    </w:rPr>
                    <w:t>Сторон Срока </w:t>
                  </w:r>
                  <w:r>
                    <w:rPr>
                      <w:rFonts w:ascii="Arial" w:hAnsi="Arial"/>
                    </w:rPr>
                    <w:t>Действия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 </w:t>
                  </w:r>
                  <w:r>
                    <w:rPr>
                      <w:rFonts w:ascii="Arial" w:hAnsi="Arial"/>
                    </w:rPr>
                    <w:t>специальных сроков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Соглашению,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числе Срока</w:t>
                  </w:r>
                  <w:r>
                    <w:rPr>
                      <w:rFonts w:ascii="Arial" w:hAnsi="Arial"/>
                      <w:spacing w:val="1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Создания.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30"/>
                    </w:rPr>
                  </w:pPr>
                </w:p>
                <w:p>
                  <w:pPr>
                    <w:spacing w:before="0"/>
                    <w:ind w:left="0" w:right="63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09953" cy="9790176"/>
            <wp:effectExtent l="0" t="0" r="0" b="0"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953" cy="979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80" w:h="16960"/>
          <w:pgMar w:top="1500" w:bottom="0" w:left="160" w:right="800"/>
        </w:sectPr>
      </w:pPr>
    </w:p>
    <w:p>
      <w:pPr>
        <w:pStyle w:val="BodyText"/>
        <w:ind w:left="107"/>
        <w:rPr>
          <w:sz w:val="20"/>
        </w:rPr>
      </w:pPr>
      <w:r>
        <w:rPr/>
        <w:pict>
          <v:shape style="position:absolute;margin-left:155.050003pt;margin-top:75.194641pt;width:404.5pt;height:724.15pt;mso-position-horizontal-relative:page;mso-position-vertical-relative:page;z-index:-265859072" type="#_x0000_t202" filled="false" stroked="false">
            <v:textbox inset="0,0,0,0">
              <w:txbxContent>
                <w:p>
                  <w:pPr>
                    <w:pStyle w:val="BodyText"/>
                    <w:spacing w:line="264" w:lineRule="auto"/>
                    <w:ind w:left="743" w:hanging="70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ж)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случаях, </w:t>
                  </w:r>
                  <w:r>
                    <w:rPr>
                      <w:rFonts w:ascii="Arial" w:hAnsi="Arial"/>
                    </w:rPr>
                    <w:t>установленных  в  пункте  </w:t>
                  </w:r>
                  <w:r>
                    <w:rPr>
                      <w:rFonts w:ascii="Arial" w:hAnsi="Arial"/>
                      <w:spacing w:val="-6"/>
                    </w:rPr>
                    <w:t>е)  </w:t>
                  </w:r>
                  <w:r>
                    <w:rPr>
                      <w:rFonts w:ascii="Arial" w:hAnsi="Arial"/>
                      <w:spacing w:val="-3"/>
                    </w:rPr>
                    <w:t>настоящего  подраздела,  </w:t>
                  </w:r>
                  <w:r>
                    <w:rPr>
                      <w:rFonts w:ascii="Arial" w:hAnsi="Arial"/>
                      <w:spacing w:val="-4"/>
                    </w:rPr>
                    <w:t>Стороны,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  <w:spacing w:val="-4"/>
                    </w:rPr>
                    <w:t>иное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</w:rPr>
                    <w:t>предусмотрено Законодательством, получают </w:t>
                  </w:r>
                  <w:r>
                    <w:rPr>
                      <w:rFonts w:ascii="Arial" w:hAnsi="Arial"/>
                      <w:spacing w:val="-3"/>
                    </w:rPr>
                    <w:t>согласие антимонопольного</w:t>
                  </w:r>
                  <w:r>
                    <w:rPr>
                      <w:rFonts w:ascii="Arial" w:hAnsi="Arial"/>
                      <w:spacing w:val="-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органа</w:t>
                  </w:r>
                  <w:r>
                    <w:rPr>
                      <w:rFonts w:ascii="Arial" w:hAnsi="Arial"/>
                      <w:spacing w:val="1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на</w:t>
                  </w:r>
                  <w:r>
                    <w:rPr>
                      <w:rFonts w:ascii="Arial" w:hAnsi="Arial"/>
                      <w:spacing w:val="-8"/>
                    </w:rPr>
                    <w:t> </w:t>
                  </w:r>
                  <w:r>
                    <w:rPr>
                      <w:rFonts w:ascii="Arial" w:hAnsi="Arial"/>
                    </w:rPr>
                    <w:t>продление</w:t>
                  </w:r>
                  <w:r>
                    <w:rPr>
                      <w:rFonts w:ascii="Arial" w:hAnsi="Arial"/>
                      <w:spacing w:val="-12"/>
                    </w:rPr>
                    <w:t> </w:t>
                  </w:r>
                  <w:r>
                    <w:rPr>
                      <w:rFonts w:ascii="Arial" w:hAnsi="Arial"/>
                    </w:rPr>
                    <w:t>Срок</w:t>
                  </w:r>
                  <w:r>
                    <w:rPr>
                      <w:rFonts w:ascii="Arial" w:hAnsi="Arial"/>
                      <w:spacing w:val="-23"/>
                    </w:rPr>
                    <w:t> </w:t>
                  </w:r>
                  <w:r>
                    <w:rPr>
                      <w:rFonts w:ascii="Arial" w:hAnsi="Arial"/>
                    </w:rPr>
                    <w:t>Действия</w:t>
                  </w:r>
                  <w:r>
                    <w:rPr>
                      <w:rFonts w:ascii="Arial" w:hAnsi="Arial"/>
                      <w:spacing w:val="-5"/>
                    </w:rPr>
                    <w:t> </w:t>
                  </w:r>
                  <w:r>
                    <w:rPr>
                      <w:rFonts w:ascii="Arial" w:hAnsi="Arial"/>
                    </w:rPr>
                    <w:t>Соглашения</w:t>
                  </w:r>
                  <w:r>
                    <w:rPr>
                      <w:rFonts w:ascii="Arial" w:hAnsi="Arial"/>
                      <w:spacing w:val="6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</w:r>
                  <w:r>
                    <w:rPr>
                      <w:rFonts w:ascii="Arial" w:hAnsi="Arial"/>
                      <w:spacing w:val="-16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специальных </w:t>
                  </w:r>
                  <w:r>
                    <w:rPr>
                      <w:rFonts w:ascii="Arial" w:hAnsi="Arial"/>
                      <w:spacing w:val="-4"/>
                    </w:rPr>
                    <w:t>сроков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Соглашению в </w:t>
                  </w:r>
                  <w:r>
                    <w:rPr>
                      <w:rFonts w:ascii="Arial" w:hAnsi="Arial"/>
                      <w:spacing w:val="-3"/>
                    </w:rPr>
                    <w:t>порядке, </w:t>
                  </w:r>
                  <w:r>
                    <w:rPr>
                      <w:rFonts w:ascii="Arial" w:hAnsi="Arial"/>
                    </w:rPr>
                    <w:t>установленном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Законодательством.</w:t>
                  </w:r>
                </w:p>
                <w:p>
                  <w:pPr>
                    <w:pStyle w:val="BodyText"/>
                    <w:spacing w:before="2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38" w:right="1" w:hanging="70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з) Если </w:t>
                  </w:r>
                  <w:r>
                    <w:rPr>
                      <w:rFonts w:ascii="Arial" w:hAnsi="Arial"/>
                      <w:spacing w:val="-4"/>
                    </w:rPr>
                    <w:t>иное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</w:rPr>
                    <w:t>согласовано </w:t>
                  </w:r>
                  <w:r>
                    <w:rPr>
                      <w:rFonts w:ascii="Arial" w:hAnsi="Arial"/>
                      <w:spacing w:val="-3"/>
                    </w:rPr>
                    <w:t>Сторонами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предусмотрено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Законодательством, </w:t>
                  </w:r>
                  <w:r>
                    <w:rPr>
                      <w:rFonts w:ascii="Arial" w:hAnsi="Arial"/>
                    </w:rPr>
                    <w:t>в специальные </w:t>
                  </w:r>
                  <w:r>
                    <w:rPr>
                      <w:rFonts w:ascii="Arial" w:hAnsi="Arial"/>
                      <w:spacing w:val="-4"/>
                    </w:rPr>
                    <w:t>сроки по </w:t>
                  </w:r>
                  <w:r>
                    <w:rPr>
                      <w:rFonts w:ascii="Arial" w:hAnsi="Arial"/>
                      <w:spacing w:val="-3"/>
                    </w:rPr>
                    <w:t>Соглашению, </w:t>
                  </w:r>
                  <w:r>
                    <w:rPr>
                      <w:rFonts w:ascii="Arial" w:hAnsi="Arial"/>
                    </w:rPr>
                    <w:t>в том </w:t>
                  </w:r>
                  <w:r>
                    <w:rPr>
                      <w:rFonts w:ascii="Arial" w:hAnsi="Arial"/>
                      <w:spacing w:val="-4"/>
                    </w:rPr>
                    <w:t>числе </w:t>
                  </w:r>
                  <w:r>
                    <w:rPr>
                      <w:rFonts w:ascii="Arial" w:hAnsi="Arial"/>
                      <w:spacing w:val="-6"/>
                    </w:rPr>
                    <w:t>сроки, </w:t>
                  </w:r>
                  <w:r>
                    <w:rPr>
                      <w:rFonts w:ascii="Arial" w:hAnsi="Arial"/>
                      <w:spacing w:val="-3"/>
                    </w:rPr>
                    <w:t>указанные </w:t>
                  </w:r>
                  <w:r>
                    <w:rPr>
                      <w:rFonts w:ascii="Arial" w:hAnsi="Arial"/>
                    </w:rPr>
                    <w:t>в пунктах </w:t>
                  </w:r>
                  <w:r>
                    <w:rPr>
                      <w:rFonts w:ascii="Arial" w:hAnsi="Arial"/>
                      <w:spacing w:val="-6"/>
                    </w:rPr>
                    <w:t>в)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6"/>
                    </w:rPr>
                    <w:t>г) </w:t>
                  </w:r>
                  <w:r>
                    <w:rPr>
                      <w:rFonts w:ascii="Arial" w:hAnsi="Arial"/>
                      <w:spacing w:val="-3"/>
                    </w:rPr>
                    <w:t>настоящего подраздела,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включаются </w:t>
                  </w:r>
                  <w:r>
                    <w:rPr>
                      <w:rFonts w:ascii="Arial" w:hAnsi="Arial"/>
                      <w:spacing w:val="-5"/>
                    </w:rPr>
                    <w:t>(при </w:t>
                  </w:r>
                  <w:r>
                    <w:rPr>
                      <w:rFonts w:ascii="Arial" w:hAnsi="Arial"/>
                      <w:spacing w:val="-3"/>
                    </w:rPr>
                    <w:t>отсутствии </w:t>
                  </w:r>
                  <w:r>
                    <w:rPr>
                      <w:rFonts w:ascii="Arial" w:hAnsi="Arial"/>
                      <w:spacing w:val="-4"/>
                    </w:rPr>
                    <w:t>вины</w:t>
                  </w:r>
                  <w:r>
                    <w:rPr>
                      <w:rFonts w:ascii="Arial" w:hAnsi="Arial"/>
                      <w:spacing w:val="-3"/>
                    </w:rPr>
                    <w:t> Концессионера):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01" w:right="1" w:hanging="66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(1) </w:t>
                  </w:r>
                  <w:r>
                    <w:rPr>
                      <w:rFonts w:ascii="Arial" w:hAnsi="Arial"/>
                      <w:spacing w:val="-4"/>
                    </w:rPr>
                    <w:t>периоды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увеличения </w:t>
                  </w:r>
                  <w:r>
                    <w:rPr>
                      <w:rFonts w:ascii="Arial" w:hAnsi="Arial"/>
                      <w:spacing w:val="-3"/>
                    </w:rPr>
                    <w:t>сроков, возникшие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связи 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Просрочкой предоставления Концессионеру  </w:t>
                  </w:r>
                  <w:r>
                    <w:rPr>
                      <w:rFonts w:ascii="Arial" w:hAnsi="Arial"/>
                    </w:rPr>
                    <w:t>Земельного  </w:t>
                  </w:r>
                  <w:r>
                    <w:rPr>
                      <w:rFonts w:ascii="Arial" w:hAnsi="Arial"/>
                      <w:spacing w:val="-3"/>
                    </w:rPr>
                    <w:t>участка,  </w:t>
                  </w:r>
                  <w:r>
                    <w:rPr>
                      <w:rFonts w:ascii="Arial" w:hAnsi="Arial"/>
                      <w:spacing w:val="-5"/>
                    </w:rPr>
                    <w:t>прав </w:t>
                  </w:r>
                  <w:r>
                    <w:rPr>
                      <w:rFonts w:ascii="Arial" w:hAnsi="Arial"/>
                      <w:spacing w:val="-4"/>
                    </w:rPr>
                    <w:t>владения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и пользования </w:t>
                  </w:r>
                  <w:r>
                    <w:rPr>
                      <w:rFonts w:ascii="Arial" w:hAnsi="Arial"/>
                      <w:spacing w:val="-4"/>
                    </w:rPr>
                    <w:t>Объектом </w:t>
                  </w:r>
                  <w:r>
                    <w:rPr>
                      <w:rFonts w:ascii="Arial" w:hAnsi="Arial"/>
                      <w:spacing w:val="-3"/>
                    </w:rPr>
                    <w:t>Соглашения, </w:t>
                  </w:r>
                  <w:r>
                    <w:rPr>
                      <w:rFonts w:ascii="Arial" w:hAnsi="Arial"/>
                      <w:spacing w:val="-5"/>
                    </w:rPr>
                    <w:t>выдачи </w:t>
                  </w:r>
                  <w:r>
                    <w:rPr>
                      <w:rFonts w:ascii="Arial" w:hAnsi="Arial"/>
                      <w:spacing w:val="-3"/>
                    </w:rPr>
                    <w:t>Необходимых Разрешений,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числе Разрешения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</w:rPr>
                    <w:t>Строительство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Разрешения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5"/>
                    </w:rPr>
                    <w:t>Ввод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Эксплуатацию, Просрочкой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выдачи  </w:t>
                  </w:r>
                  <w:r>
                    <w:rPr>
                      <w:rFonts w:ascii="Arial" w:hAnsi="Arial"/>
                    </w:rPr>
                    <w:t>технических </w:t>
                  </w:r>
                  <w:r>
                    <w:rPr>
                      <w:rFonts w:ascii="Arial" w:hAnsi="Arial"/>
                      <w:spacing w:val="-3"/>
                    </w:rPr>
                    <w:t>условий  подключения </w:t>
                  </w:r>
                  <w:r>
                    <w:rPr>
                      <w:rFonts w:ascii="Arial" w:hAnsi="Arial"/>
                    </w:rPr>
                    <w:t>(технологического присоединения)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Соглашения, акта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подключении </w:t>
                  </w:r>
                  <w:r>
                    <w:rPr>
                      <w:rFonts w:ascii="Arial" w:hAnsi="Arial"/>
                    </w:rPr>
                    <w:t>(технологическом присоединении)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Соглашения, </w:t>
                  </w:r>
                  <w:r>
                    <w:rPr>
                      <w:rFonts w:ascii="Arial" w:hAnsi="Arial"/>
                    </w:rPr>
                    <w:t>а также фактического </w:t>
                  </w:r>
                  <w:r>
                    <w:rPr>
                      <w:rFonts w:ascii="Arial" w:hAnsi="Arial"/>
                      <w:spacing w:val="-3"/>
                    </w:rPr>
                    <w:t>подключения </w:t>
                  </w:r>
                  <w:r>
                    <w:rPr>
                      <w:rFonts w:ascii="Arial" w:hAnsi="Arial"/>
                    </w:rPr>
                    <w:t>(технологического </w:t>
                  </w:r>
                  <w:r>
                    <w:rPr>
                      <w:rFonts w:ascii="Arial" w:hAnsi="Arial"/>
                      <w:spacing w:val="-3"/>
                    </w:rPr>
                    <w:t>присоединения) </w:t>
                  </w:r>
                  <w:r>
                    <w:rPr>
                      <w:rFonts w:ascii="Arial" w:hAnsi="Arial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Соглашения, Просрочкой предоставления иных согласий, согласований, разрешений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одобрений, утверждения </w:t>
                  </w:r>
                  <w:r>
                    <w:rPr>
                      <w:rFonts w:ascii="Arial" w:hAnsi="Arial"/>
                    </w:rPr>
                    <w:t>любой документации, </w:t>
                  </w:r>
                  <w:r>
                    <w:rPr>
                      <w:rFonts w:ascii="Arial" w:hAnsi="Arial"/>
                      <w:spacing w:val="-3"/>
                    </w:rPr>
                    <w:t>необходимой </w:t>
                  </w:r>
                  <w:r>
                    <w:rPr>
                      <w:rFonts w:ascii="Arial" w:hAnsi="Arial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Создания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осуществления деятельности, предусмотренной </w:t>
                  </w:r>
                  <w:r>
                    <w:rPr>
                      <w:rFonts w:ascii="Arial" w:hAnsi="Arial"/>
                      <w:spacing w:val="-4"/>
                    </w:rPr>
                    <w:t>Соглашением, </w:t>
                  </w:r>
                  <w:r>
                    <w:rPr>
                      <w:rFonts w:ascii="Arial" w:hAnsi="Arial"/>
                    </w:rPr>
                    <w:t>а также с </w:t>
                  </w:r>
                  <w:r>
                    <w:rPr>
                      <w:rFonts w:ascii="Arial" w:hAnsi="Arial"/>
                      <w:spacing w:val="-3"/>
                    </w:rPr>
                    <w:t>Просрочкой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осуществления административных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иных </w:t>
                  </w:r>
                  <w:r>
                    <w:rPr>
                      <w:rFonts w:ascii="Arial" w:hAnsi="Arial"/>
                      <w:spacing w:val="-4"/>
                    </w:rPr>
                    <w:t>процедур, </w:t>
                  </w:r>
                  <w:r>
                    <w:rPr>
                      <w:rFonts w:ascii="Arial" w:hAnsi="Arial"/>
                    </w:rPr>
                    <w:t>необходимых </w:t>
                  </w:r>
                  <w:r>
                    <w:rPr>
                      <w:rFonts w:ascii="Arial" w:hAnsi="Arial"/>
                      <w:spacing w:val="-3"/>
                    </w:rPr>
                    <w:t>для Создания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осуществления деятельности, предусмотренной </w:t>
                  </w:r>
                  <w:r>
                    <w:rPr>
                      <w:rFonts w:ascii="Arial" w:hAnsi="Arial"/>
                      <w:spacing w:val="-3"/>
                    </w:rPr>
                    <w:t>Соглашением, </w:t>
                  </w:r>
                  <w:r>
                    <w:rPr>
                      <w:rFonts w:ascii="Arial" w:hAnsi="Arial"/>
                    </w:rPr>
                    <w:t>допущенной </w:t>
                  </w:r>
                  <w:r>
                    <w:rPr>
                      <w:rFonts w:ascii="Arial" w:hAnsi="Arial"/>
                      <w:spacing w:val="-3"/>
                    </w:rPr>
                    <w:t>Государственными </w:t>
                  </w:r>
                  <w:r>
                    <w:rPr>
                      <w:rFonts w:ascii="Arial" w:hAnsi="Arial"/>
                    </w:rPr>
                    <w:t>Органами </w:t>
                  </w:r>
                  <w:r>
                    <w:rPr>
                      <w:rFonts w:ascii="Arial" w:hAnsi="Arial"/>
                      <w:spacing w:val="-8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организациями, </w:t>
                  </w:r>
                  <w:r>
                    <w:rPr>
                      <w:rFonts w:ascii="Arial" w:hAnsi="Arial"/>
                    </w:rPr>
                    <w:t>осуществляющими эксплуатацию </w:t>
                  </w:r>
                  <w:r>
                    <w:rPr>
                      <w:rFonts w:ascii="Arial" w:hAnsi="Arial"/>
                      <w:spacing w:val="-3"/>
                    </w:rPr>
                    <w:t>сетей </w:t>
                  </w:r>
                  <w:r>
                    <w:rPr>
                      <w:rFonts w:ascii="Arial" w:hAnsi="Arial"/>
                    </w:rPr>
                    <w:t>инженерно- технического обеспечения </w:t>
                  </w:r>
                  <w:r>
                    <w:rPr>
                      <w:rFonts w:ascii="Arial" w:hAnsi="Arial"/>
                      <w:spacing w:val="-3"/>
                    </w:rPr>
                    <w:t>(сетевыми </w:t>
                  </w:r>
                  <w:r>
                    <w:rPr>
                      <w:rFonts w:ascii="Arial" w:hAnsi="Arial"/>
                    </w:rPr>
                    <w:t>организациями),  </w:t>
                  </w:r>
                  <w:r>
                    <w:rPr>
                      <w:rFonts w:ascii="Arial" w:hAnsi="Arial"/>
                      <w:spacing w:val="-3"/>
                    </w:rPr>
                    <w:t>сверх </w:t>
                  </w:r>
                  <w:r>
                    <w:rPr>
                      <w:rFonts w:ascii="Arial" w:hAnsi="Arial"/>
                      <w:spacing w:val="-4"/>
                    </w:rPr>
                    <w:t>сроков, </w:t>
                  </w:r>
                  <w:r>
                    <w:rPr>
                      <w:rFonts w:ascii="Arial" w:hAnsi="Arial"/>
                    </w:rPr>
                    <w:t>установленных Законодательством,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разумных </w:t>
                  </w:r>
                  <w:r>
                    <w:rPr>
                      <w:rFonts w:ascii="Arial" w:hAnsi="Arial"/>
                      <w:spacing w:val="-5"/>
                    </w:rPr>
                    <w:t>сроков, </w:t>
                  </w:r>
                  <w:r>
                    <w:rPr>
                      <w:rFonts w:ascii="Arial" w:hAnsi="Arial"/>
                      <w:spacing w:val="-4"/>
                    </w:rPr>
                    <w:t>если </w:t>
                  </w:r>
                  <w:r>
                    <w:rPr>
                      <w:rFonts w:ascii="Arial" w:hAnsi="Arial"/>
                    </w:rPr>
                    <w:t>такие </w:t>
                  </w:r>
                  <w:r>
                    <w:rPr>
                      <w:rFonts w:ascii="Arial" w:hAnsi="Arial"/>
                      <w:spacing w:val="-3"/>
                    </w:rPr>
                    <w:t>сроки </w:t>
                  </w:r>
                  <w:r>
                    <w:rPr>
                      <w:rFonts w:ascii="Arial" w:hAnsi="Arial"/>
                    </w:rPr>
                    <w:t>Законодательством </w:t>
                  </w:r>
                  <w:r>
                    <w:rPr>
                      <w:rFonts w:ascii="Arial" w:hAnsi="Arial"/>
                      <w:spacing w:val="-5"/>
                    </w:rPr>
                    <w:t>не</w:t>
                  </w:r>
                  <w:r>
                    <w:rPr>
                      <w:rFonts w:ascii="Arial" w:hAnsi="Arial"/>
                      <w:spacing w:val="-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установлены;</w:t>
                  </w:r>
                </w:p>
                <w:p>
                  <w:pPr>
                    <w:pStyle w:val="BodyText"/>
                    <w:spacing w:before="2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59" w:lineRule="auto" w:before="1"/>
                    <w:ind w:left="1405" w:right="31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(2) </w:t>
                  </w:r>
                  <w:r>
                    <w:rPr>
                      <w:rFonts w:ascii="Arial" w:hAnsi="Arial"/>
                      <w:spacing w:val="-4"/>
                    </w:rPr>
                    <w:t>периоды </w:t>
                  </w:r>
                  <w:r>
                    <w:rPr>
                      <w:rFonts w:ascii="Arial" w:hAnsi="Arial"/>
                    </w:rPr>
                    <w:t>действия Обстоятельств </w:t>
                  </w:r>
                  <w:r>
                    <w:rPr>
                      <w:rFonts w:ascii="Arial" w:hAnsi="Arial"/>
                      <w:spacing w:val="-3"/>
                    </w:rPr>
                    <w:t>Непреодолимой  </w:t>
                  </w:r>
                  <w:r>
                    <w:rPr>
                      <w:rFonts w:ascii="Arial" w:hAnsi="Arial"/>
                      <w:spacing w:val="-5"/>
                    </w:rPr>
                    <w:t>Силы,  </w:t>
                  </w:r>
                  <w:r>
                    <w:rPr>
                      <w:rFonts w:ascii="Arial" w:hAnsi="Arial"/>
                    </w:rPr>
                    <w:t>а  </w:t>
                  </w:r>
                  <w:r>
                    <w:rPr>
                      <w:rFonts w:ascii="Arial" w:hAnsi="Arial"/>
                      <w:spacing w:val="-3"/>
                    </w:rPr>
                    <w:t>также </w:t>
                  </w:r>
                  <w:r>
                    <w:rPr>
                      <w:rFonts w:ascii="Arial" w:hAnsi="Arial"/>
                      <w:spacing w:val="-4"/>
                    </w:rPr>
                    <w:t>(если </w:t>
                  </w:r>
                  <w:r>
                    <w:rPr>
                      <w:rFonts w:ascii="Arial" w:hAnsi="Arial"/>
                    </w:rPr>
                    <w:t>применимо) </w:t>
                  </w:r>
                  <w:r>
                    <w:rPr>
                      <w:rFonts w:ascii="Arial" w:hAnsi="Arial"/>
                      <w:spacing w:val="-3"/>
                    </w:rPr>
                    <w:t>периоды устранения последствий </w:t>
                  </w:r>
                  <w:r>
                    <w:rPr>
                      <w:rFonts w:ascii="Arial" w:hAnsi="Arial"/>
                    </w:rPr>
                    <w:t>таких </w:t>
                  </w:r>
                  <w:r>
                    <w:rPr>
                      <w:rFonts w:ascii="Arial" w:hAnsi="Arial"/>
                      <w:spacing w:val="-3"/>
                    </w:rPr>
                    <w:t>обстоятельств;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8" w:lineRule="auto"/>
                    <w:ind w:left="1400" w:right="18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(3) периоды приостановки Концессионером Создания и (или) осуществления деятельности, предусмотренной Соглашением, в соответствии с пунктом к) настоящего подраздела;</w:t>
                  </w:r>
                </w:p>
                <w:p>
                  <w:pPr>
                    <w:pStyle w:val="BodyText"/>
                    <w:spacing w:before="2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00" w:right="18" w:hanging="70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(4) </w:t>
                  </w:r>
                  <w:r>
                    <w:rPr>
                      <w:rFonts w:ascii="Arial" w:hAnsi="Arial"/>
                      <w:spacing w:val="-4"/>
                    </w:rPr>
                    <w:t>периоды </w:t>
                  </w:r>
                  <w:r>
                    <w:rPr>
                      <w:rFonts w:ascii="Arial" w:hAnsi="Arial"/>
                    </w:rPr>
                    <w:t>увеличения </w:t>
                  </w:r>
                  <w:r>
                    <w:rPr>
                      <w:rFonts w:ascii="Arial" w:hAnsi="Arial"/>
                      <w:spacing w:val="-3"/>
                    </w:rPr>
                    <w:t>сроков, возникшие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связи </w:t>
                  </w:r>
                  <w:r>
                    <w:rPr>
                      <w:rFonts w:ascii="Arial" w:hAnsi="Arial"/>
                    </w:rPr>
                    <w:t>с неисполнением  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</w:rPr>
                    <w:t>ненадлежащим </w:t>
                  </w:r>
                  <w:r>
                    <w:rPr>
                      <w:rFonts w:ascii="Arial" w:hAnsi="Arial"/>
                      <w:spacing w:val="-3"/>
                    </w:rPr>
                    <w:t>исполнением Концедентом </w:t>
                  </w:r>
                  <w:r>
                    <w:rPr>
                      <w:rFonts w:ascii="Arial" w:hAnsi="Arial"/>
                    </w:rPr>
                    <w:t>обязательств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Соглашению.</w:t>
                  </w:r>
                </w:p>
                <w:p>
                  <w:pPr>
                    <w:pStyle w:val="BodyText"/>
                    <w:spacing w:line="264" w:lineRule="auto" w:before="192"/>
                    <w:ind w:left="691" w:right="27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и)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целях </w:t>
                  </w:r>
                  <w:r>
                    <w:rPr>
                      <w:rFonts w:ascii="Arial" w:hAnsi="Arial"/>
                      <w:spacing w:val="-3"/>
                    </w:rPr>
                    <w:t>учета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" w:hAnsi="Arial"/>
                      <w:spacing w:val="-6"/>
                    </w:rPr>
                    <w:t>з) </w:t>
                  </w:r>
                  <w:r>
                    <w:rPr>
                      <w:rFonts w:ascii="Arial" w:hAnsi="Arial"/>
                      <w:spacing w:val="-3"/>
                    </w:rPr>
                    <w:t>настоящего подраздела </w:t>
                  </w:r>
                  <w:r>
                    <w:rPr>
                      <w:rFonts w:ascii="Arial" w:hAnsi="Arial"/>
                    </w:rPr>
                    <w:t>обстоятельств </w:t>
                  </w:r>
                  <w:r>
                    <w:rPr>
                      <w:rFonts w:ascii="Arial" w:hAnsi="Arial"/>
                      <w:spacing w:val="-4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в течение 40 </w:t>
                  </w:r>
                  <w:r>
                    <w:rPr>
                      <w:rFonts w:ascii="Arial" w:hAnsi="Arial"/>
                      <w:spacing w:val="-3"/>
                    </w:rPr>
                    <w:t>(сорока) Рабочих Дней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момента получения положительного </w:t>
                  </w:r>
                  <w:r>
                    <w:rPr>
                      <w:rFonts w:ascii="Arial" w:hAnsi="Arial"/>
                    </w:rPr>
                    <w:t>заключения </w:t>
                  </w:r>
                  <w:r>
                    <w:rPr>
                      <w:rFonts w:ascii="Arial" w:hAnsi="Arial"/>
                      <w:spacing w:val="-3"/>
                    </w:rPr>
                    <w:t>Государственной Экспертизы,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4"/>
                    </w:rPr>
                    <w:t>40 (сорока) </w:t>
                  </w:r>
                  <w:r>
                    <w:rPr>
                      <w:rFonts w:ascii="Arial" w:hAnsi="Arial"/>
                      <w:spacing w:val="-3"/>
                    </w:rPr>
                    <w:t>Рабочих </w:t>
                  </w:r>
                  <w:r>
                    <w:rPr>
                      <w:rFonts w:ascii="Arial" w:hAnsi="Arial"/>
                    </w:rPr>
                    <w:t>дней с момента </w:t>
                  </w:r>
                  <w:r>
                    <w:rPr>
                      <w:rFonts w:ascii="Arial" w:hAnsi="Arial"/>
                      <w:spacing w:val="-3"/>
                    </w:rPr>
                    <w:t>завершение выполнения </w:t>
                  </w:r>
                  <w:r>
                    <w:rPr>
                      <w:rFonts w:ascii="Arial" w:hAnsi="Arial"/>
                    </w:rPr>
                    <w:t>строительно­ </w:t>
                  </w:r>
                  <w:r>
                    <w:rPr>
                      <w:rFonts w:ascii="Arial" w:hAnsi="Arial"/>
                      <w:spacing w:val="-3"/>
                    </w:rPr>
                    <w:t>монтажных работ </w:t>
                  </w:r>
                  <w:r>
                    <w:rPr>
                      <w:rFonts w:ascii="Arial" w:hAnsi="Arial"/>
                    </w:rPr>
                    <w:t>до </w:t>
                  </w:r>
                  <w:r>
                    <w:rPr>
                      <w:rFonts w:ascii="Arial" w:hAnsi="Arial"/>
                      <w:spacing w:val="-3"/>
                    </w:rPr>
                    <w:t>отметки "0.000",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3"/>
                    </w:rPr>
                    <w:t>40 (сорока) </w:t>
                  </w:r>
                  <w:r>
                    <w:rPr>
                      <w:rFonts w:ascii="Arial" w:hAnsi="Arial"/>
                    </w:rPr>
                    <w:t>Рабочих Дней с </w:t>
                  </w:r>
                  <w:r>
                    <w:rPr>
                      <w:rFonts w:ascii="Arial" w:hAnsi="Arial"/>
                      <w:spacing w:val="-4"/>
                    </w:rPr>
                    <w:t>момента </w:t>
                  </w:r>
                  <w:r>
                    <w:rPr>
                      <w:rFonts w:ascii="Arial" w:hAnsi="Arial"/>
                      <w:spacing w:val="-5"/>
                    </w:rPr>
                    <w:t>Ввода </w:t>
                  </w:r>
                  <w:r>
                    <w:rPr>
                      <w:rFonts w:ascii="Arial" w:hAnsi="Arial"/>
                    </w:rPr>
                    <w:t>в Эксплуатацию подготавливает и направляет </w:t>
                  </w:r>
                  <w:r>
                    <w:rPr>
                      <w:rFonts w:ascii="Arial" w:hAnsi="Arial"/>
                      <w:spacing w:val="-3"/>
                    </w:rPr>
                    <w:t>Концеденту отчет </w:t>
                  </w:r>
                  <w:r>
                    <w:rPr>
                      <w:rFonts w:ascii="Arial" w:hAnsi="Arial"/>
                    </w:rPr>
                    <w:t>о задержках и увеличении </w:t>
                  </w:r>
                  <w:r>
                    <w:rPr>
                      <w:rFonts w:ascii="Arial" w:hAnsi="Arial"/>
                      <w:spacing w:val="-3"/>
                    </w:rPr>
                    <w:t>сроков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соответствующей </w:t>
                  </w:r>
                  <w:r>
                    <w:rPr>
                      <w:rFonts w:ascii="Arial" w:hAnsi="Arial"/>
                      <w:spacing w:val="-3"/>
                    </w:rPr>
                    <w:t>стадии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приложением 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обосновывающих   документов   и   </w:t>
                  </w:r>
                  <w:r>
                    <w:rPr>
                      <w:rFonts w:ascii="Arial" w:hAnsi="Arial"/>
                      <w:spacing w:val="-3"/>
                    </w:rPr>
                    <w:t>расчетов.   </w:t>
                  </w:r>
                  <w:r>
                    <w:rPr>
                      <w:rFonts w:ascii="Arial" w:hAnsi="Arial"/>
                    </w:rPr>
                    <w:t>Концедент</w:t>
                  </w:r>
                  <w:r>
                    <w:rPr>
                      <w:rFonts w:ascii="Arial" w:hAnsi="Arial"/>
                      <w:spacing w:val="58"/>
                    </w:rPr>
                    <w:t> </w:t>
                  </w:r>
                  <w:r>
                    <w:rPr>
                      <w:rFonts w:ascii="Arial" w:hAnsi="Arial"/>
                    </w:rPr>
                    <w:t>в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96"/>
                    <w:ind w:left="0" w:right="6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4"/>
                      <w:sz w:val="21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28436" cy="9790176"/>
            <wp:effectExtent l="0" t="0" r="0" b="0"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8436" cy="979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10" w:h="16980"/>
          <w:pgMar w:top="1500" w:bottom="0" w:left="180" w:right="800"/>
        </w:sectPr>
      </w:pPr>
    </w:p>
    <w:p>
      <w:pPr>
        <w:pStyle w:val="BodyText"/>
        <w:ind w:left="114"/>
        <w:rPr>
          <w:sz w:val="20"/>
        </w:rPr>
      </w:pPr>
      <w:r>
        <w:rPr/>
        <w:pict>
          <v:shape style="position:absolute;margin-left:144.690002pt;margin-top:80.244652pt;width:404.85pt;height:724.15pt;mso-position-horizontal-relative:page;mso-position-vertical-relative:page;z-index:-265858048" type="#_x0000_t202" filled="false" stroked="false">
            <v:textbox inset="0,0,0,0">
              <w:txbxContent>
                <w:p>
                  <w:pPr>
                    <w:pStyle w:val="BodyText"/>
                    <w:spacing w:line="254" w:lineRule="auto"/>
                    <w:ind w:left="749" w:right="4" w:hanging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течение 10 (десяти) Рабочих Дней согласовывает предоставленный Концессионером отчет.</w:t>
                  </w: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pStyle w:val="BodyText"/>
                    <w:spacing w:line="266" w:lineRule="auto"/>
                    <w:ind w:left="740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если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согласен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направленным Концессионером </w:t>
                  </w:r>
                  <w:r>
                    <w:rPr>
                      <w:rFonts w:ascii="Arial" w:hAnsi="Arial"/>
                      <w:spacing w:val="-5"/>
                    </w:rPr>
                    <w:t>отчетом, </w:t>
                  </w:r>
                  <w:r>
                    <w:rPr>
                      <w:rFonts w:ascii="Arial" w:hAnsi="Arial"/>
                      <w:spacing w:val="-3"/>
                    </w:rPr>
                    <w:t>указанным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абзаце  первом настоящего </w:t>
                  </w:r>
                  <w:r>
                    <w:rPr>
                      <w:rFonts w:ascii="Arial" w:hAnsi="Arial"/>
                      <w:spacing w:val="-5"/>
                    </w:rPr>
                    <w:t>пункта,  или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указанный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абзаце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первом 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пункта  </w:t>
                  </w:r>
                  <w:r>
                    <w:rPr>
                      <w:rFonts w:ascii="Arial" w:hAnsi="Arial"/>
                    </w:rPr>
                    <w:t>срок </w:t>
                  </w:r>
                  <w:r>
                    <w:rPr>
                      <w:rFonts w:ascii="Arial" w:hAnsi="Arial"/>
                      <w:spacing w:val="-3"/>
                    </w:rPr>
                    <w:t>Концедент не предоставил Концессионеру </w:t>
                  </w:r>
                  <w:r>
                    <w:rPr>
                      <w:rFonts w:ascii="Arial" w:hAnsi="Arial"/>
                    </w:rPr>
                    <w:t>согласование соответствующего </w:t>
                  </w:r>
                  <w:r>
                    <w:rPr>
                      <w:rFonts w:ascii="Arial" w:hAnsi="Arial"/>
                      <w:spacing w:val="-4"/>
                    </w:rPr>
                    <w:t>отчета, </w:t>
                  </w:r>
                  <w:r>
                    <w:rPr>
                      <w:rFonts w:ascii="Arial" w:hAnsi="Arial"/>
                    </w:rPr>
                    <w:t>то </w:t>
                  </w:r>
                  <w:r>
                    <w:rPr>
                      <w:rFonts w:ascii="Arial" w:hAnsi="Arial"/>
                      <w:spacing w:val="-3"/>
                    </w:rPr>
                    <w:t>считается, </w:t>
                  </w:r>
                  <w:r>
                    <w:rPr>
                      <w:rFonts w:ascii="Arial" w:hAnsi="Arial"/>
                      <w:spacing w:val="-5"/>
                    </w:rPr>
                    <w:t>что </w:t>
                  </w:r>
                  <w:r>
                    <w:rPr>
                      <w:rFonts w:ascii="Arial" w:hAnsi="Arial"/>
                      <w:spacing w:val="-4"/>
                    </w:rPr>
                    <w:t>между </w:t>
                  </w:r>
                  <w:r>
                    <w:rPr>
                      <w:rFonts w:ascii="Arial" w:hAnsi="Arial"/>
                      <w:spacing w:val="-3"/>
                    </w:rPr>
                    <w:t>Сторонами </w:t>
                  </w:r>
                  <w:r>
                    <w:rPr>
                      <w:rFonts w:ascii="Arial" w:hAnsi="Arial"/>
                    </w:rPr>
                    <w:t>возник </w:t>
                  </w:r>
                  <w:r>
                    <w:rPr>
                      <w:rFonts w:ascii="Arial" w:hAnsi="Arial"/>
                      <w:spacing w:val="-4"/>
                    </w:rPr>
                    <w:t>Спор, </w:t>
                  </w:r>
                  <w:r>
                    <w:rPr>
                      <w:rFonts w:ascii="Arial" w:hAnsi="Arial"/>
                      <w:spacing w:val="-3"/>
                    </w:rPr>
                    <w:t>подлежащий разрешению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5"/>
                    </w:rPr>
                    <w:t>Порядком </w:t>
                  </w:r>
                  <w:r>
                    <w:rPr>
                      <w:rFonts w:ascii="Arial" w:hAnsi="Arial"/>
                      <w:spacing w:val="-3"/>
                    </w:rPr>
                    <w:t>Разрешения</w:t>
                  </w:r>
                  <w:r>
                    <w:rPr>
                      <w:rFonts w:ascii="Arial" w:hAnsi="Arial"/>
                      <w:spacing w:val="-2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Споров.</w:t>
                  </w: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8" w:lineRule="auto" w:before="1"/>
                    <w:ind w:left="730" w:right="17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к) Настоящим Концедент предоставляет свое согласие Концессионеру приостанавливать Создание и (или) осуществление деятельности, предусмотренной Соглашением, в следующих случаях:</w:t>
                  </w:r>
                </w:p>
                <w:p>
                  <w:pPr>
                    <w:pStyle w:val="BodyText"/>
                    <w:spacing w:before="2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56" w:lineRule="auto"/>
                    <w:ind w:left="1421" w:right="27" w:hanging="69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(1) </w:t>
                  </w:r>
                  <w:r>
                    <w:rPr>
                      <w:rFonts w:ascii="Arial" w:hAnsi="Arial"/>
                      <w:spacing w:val="-3"/>
                    </w:rPr>
                    <w:t>получение  </w:t>
                  </w:r>
                  <w:r>
                    <w:rPr>
                      <w:rFonts w:ascii="Arial" w:hAnsi="Arial"/>
                    </w:rPr>
                    <w:t>Концессионером  </w:t>
                  </w:r>
                  <w:r>
                    <w:rPr>
                      <w:rFonts w:ascii="Arial" w:hAnsi="Arial"/>
                      <w:spacing w:val="-3"/>
                    </w:rPr>
                    <w:t>требования  </w:t>
                  </w:r>
                  <w:r>
                    <w:rPr>
                      <w:rFonts w:ascii="Arial" w:hAnsi="Arial"/>
                    </w:rPr>
                    <w:t>антимонопольного  </w:t>
                  </w:r>
                  <w:r>
                    <w:rPr>
                      <w:rFonts w:ascii="Arial" w:hAnsi="Arial"/>
                      <w:spacing w:val="-4"/>
                    </w:rPr>
                    <w:t>органа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иных </w:t>
                  </w:r>
                  <w:r>
                    <w:rPr>
                      <w:rFonts w:ascii="Arial" w:hAnsi="Arial"/>
                    </w:rPr>
                    <w:t>Государственных </w:t>
                  </w:r>
                  <w:r>
                    <w:rPr>
                      <w:rFonts w:ascii="Arial" w:hAnsi="Arial"/>
                      <w:spacing w:val="-3"/>
                    </w:rPr>
                    <w:t>Органов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необходимости приостановки Создания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</w:rPr>
                    <w:t>осуществления </w:t>
                  </w:r>
                  <w:r>
                    <w:rPr>
                      <w:rFonts w:ascii="Arial" w:hAnsi="Arial"/>
                      <w:spacing w:val="-3"/>
                    </w:rPr>
                    <w:t>деятельности, </w:t>
                  </w:r>
                  <w:r>
                    <w:rPr>
                      <w:rFonts w:ascii="Arial" w:hAnsi="Arial"/>
                    </w:rPr>
                    <w:t>предусмотренной </w:t>
                  </w:r>
                  <w:r>
                    <w:rPr>
                      <w:rFonts w:ascii="Arial" w:hAnsi="Arial"/>
                      <w:spacing w:val="-4"/>
                    </w:rPr>
                    <w:t>Соглашением;</w:t>
                  </w:r>
                </w:p>
                <w:p>
                  <w:pPr>
                    <w:pStyle w:val="BodyText"/>
                    <w:spacing w:before="6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71" w:lineRule="auto"/>
                    <w:ind w:left="1421" w:right="33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(2) </w:t>
                  </w:r>
                  <w:r>
                    <w:rPr>
                      <w:rFonts w:ascii="Arial" w:hAnsi="Arial"/>
                      <w:spacing w:val="-4"/>
                    </w:rPr>
                    <w:t>Просрочка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Концедентом </w:t>
                  </w:r>
                  <w:r>
                    <w:rPr>
                      <w:rFonts w:ascii="Arial" w:hAnsi="Arial"/>
                      <w:spacing w:val="-4"/>
                    </w:rPr>
                    <w:t>выплаты </w:t>
                  </w:r>
                  <w:r>
                    <w:rPr>
                      <w:rFonts w:ascii="Arial" w:hAnsi="Arial"/>
                    </w:rPr>
                    <w:t>Денежных Обязательств  Концеденга, превышающая </w:t>
                  </w:r>
                  <w:r>
                    <w:rPr>
                      <w:rFonts w:ascii="Arial" w:hAnsi="Arial"/>
                      <w:spacing w:val="-4"/>
                    </w:rPr>
                    <w:t>30 </w:t>
                  </w:r>
                  <w:r>
                    <w:rPr>
                      <w:rFonts w:ascii="Arial" w:hAnsi="Arial"/>
                      <w:spacing w:val="-3"/>
                    </w:rPr>
                    <w:t>(тридцать) Календарных</w:t>
                  </w:r>
                  <w:r>
                    <w:rPr>
                      <w:rFonts w:ascii="Arial" w:hAnsi="Arial"/>
                      <w:spacing w:val="1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Дней;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12" w:right="31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(3) </w:t>
                  </w:r>
                  <w:r>
                    <w:rPr>
                      <w:rFonts w:ascii="Arial" w:hAnsi="Arial"/>
                      <w:spacing w:val="-3"/>
                    </w:rPr>
                    <w:t>наступление </w:t>
                  </w:r>
                  <w:r>
                    <w:rPr>
                      <w:rFonts w:ascii="Arial" w:hAnsi="Arial"/>
                    </w:rPr>
                    <w:t>Особых Обстоятельств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4"/>
                    </w:rPr>
                    <w:t>их  </w:t>
                  </w:r>
                  <w:r>
                    <w:rPr>
                      <w:rFonts w:ascii="Arial" w:hAnsi="Arial"/>
                    </w:rPr>
                    <w:t>неустраненных </w:t>
                  </w:r>
                  <w:r>
                    <w:rPr>
                      <w:rFonts w:ascii="Arial" w:hAnsi="Arial"/>
                      <w:spacing w:val="-4"/>
                    </w:rPr>
                    <w:t>последствий, </w:t>
                  </w:r>
                  <w:r>
                    <w:rPr>
                      <w:rFonts w:ascii="Arial" w:hAnsi="Arial"/>
                    </w:rPr>
                    <w:t>препятствующих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существенно ограничивающих </w:t>
                  </w:r>
                  <w:r>
                    <w:rPr>
                      <w:rFonts w:ascii="Arial" w:hAnsi="Arial"/>
                      <w:spacing w:val="-3"/>
                    </w:rPr>
                    <w:t>возможность </w:t>
                  </w:r>
                  <w:r>
                    <w:rPr>
                      <w:rFonts w:ascii="Arial" w:hAnsi="Arial"/>
                    </w:rPr>
                    <w:t>Создания, </w:t>
                  </w:r>
                  <w:r>
                    <w:rPr>
                      <w:rFonts w:ascii="Arial" w:hAnsi="Arial"/>
                      <w:spacing w:val="-3"/>
                    </w:rPr>
                    <w:t>осуществления </w:t>
                  </w:r>
                  <w:r>
                    <w:rPr>
                      <w:rFonts w:ascii="Arial" w:hAnsi="Arial"/>
                    </w:rPr>
                    <w:t>деятельности, </w:t>
                  </w:r>
                  <w:r>
                    <w:rPr>
                      <w:rFonts w:ascii="Arial" w:hAnsi="Arial"/>
                      <w:spacing w:val="-3"/>
                    </w:rPr>
                    <w:t>предусмотренной Соглашением,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исполнения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  <w:spacing w:val="-5"/>
                    </w:rPr>
                    <w:t>иных </w:t>
                  </w:r>
                  <w:r>
                    <w:rPr>
                      <w:rFonts w:ascii="Arial" w:hAnsi="Arial"/>
                    </w:rPr>
                    <w:t>предусмотренных </w:t>
                  </w:r>
                  <w:r>
                    <w:rPr>
                      <w:rFonts w:ascii="Arial" w:hAnsi="Arial"/>
                      <w:spacing w:val="-3"/>
                    </w:rPr>
                    <w:t>Соглашением обязательств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влекущих </w:t>
                  </w:r>
                  <w:r>
                    <w:rPr>
                      <w:rFonts w:ascii="Arial" w:hAnsi="Arial"/>
                    </w:rPr>
                    <w:t>необходимость </w:t>
                  </w:r>
                  <w:r>
                    <w:rPr>
                      <w:rFonts w:ascii="Arial" w:hAnsi="Arial"/>
                      <w:spacing w:val="-3"/>
                    </w:rPr>
                    <w:t>выполнения </w:t>
                  </w:r>
                  <w:r>
                    <w:rPr>
                      <w:rFonts w:ascii="Arial" w:hAnsi="Arial"/>
                    </w:rPr>
                    <w:t>Дополнительных</w:t>
                  </w:r>
                  <w:r>
                    <w:rPr>
                      <w:rFonts w:ascii="Arial" w:hAnsi="Arial"/>
                      <w:spacing w:val="-11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Работ;</w:t>
                  </w:r>
                </w:p>
                <w:p>
                  <w:pPr>
                    <w:pStyle w:val="BodyText"/>
                    <w:spacing w:before="7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12" w:right="36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(4) </w:t>
                  </w:r>
                  <w:r>
                    <w:rPr>
                      <w:rFonts w:ascii="Arial" w:hAnsi="Arial"/>
                      <w:spacing w:val="-3"/>
                    </w:rPr>
                    <w:t>наступление </w:t>
                  </w:r>
                  <w:r>
                    <w:rPr>
                      <w:rFonts w:ascii="Arial" w:hAnsi="Arial"/>
                    </w:rPr>
                    <w:t>Обстоятельств </w:t>
                  </w:r>
                  <w:r>
                    <w:rPr>
                      <w:rFonts w:ascii="Arial" w:hAnsi="Arial"/>
                      <w:spacing w:val="-3"/>
                    </w:rPr>
                    <w:t>Непреодолимой </w:t>
                  </w:r>
                  <w:r>
                    <w:rPr>
                      <w:rFonts w:ascii="Arial" w:hAnsi="Arial"/>
                      <w:spacing w:val="-6"/>
                    </w:rPr>
                    <w:t>Силы, </w:t>
                  </w:r>
                  <w:r>
                    <w:rPr>
                      <w:rFonts w:ascii="Arial" w:hAnsi="Arial"/>
                    </w:rPr>
                    <w:t>препятствующих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существенно ограничивающих </w:t>
                  </w:r>
                  <w:r>
                    <w:rPr>
                      <w:rFonts w:ascii="Arial" w:hAnsi="Arial"/>
                      <w:spacing w:val="-3"/>
                    </w:rPr>
                    <w:t>возможность исполнения Концессионером </w:t>
                  </w:r>
                  <w:r>
                    <w:rPr>
                      <w:rFonts w:ascii="Arial" w:hAnsi="Arial"/>
                    </w:rPr>
                    <w:t>предусмотренных </w:t>
                  </w:r>
                  <w:r>
                    <w:rPr>
                      <w:rFonts w:ascii="Arial" w:hAnsi="Arial"/>
                      <w:spacing w:val="-3"/>
                    </w:rPr>
                    <w:t>Соглашением</w:t>
                  </w:r>
                  <w:r>
                    <w:rPr>
                      <w:rFonts w:ascii="Arial" w:hAnsi="Arial"/>
                      <w:spacing w:val="-1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обязательств.</w:t>
                  </w:r>
                </w:p>
                <w:p>
                  <w:pPr>
                    <w:pStyle w:val="BodyText"/>
                    <w:spacing w:before="4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06" w:right="45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5"/>
                    </w:rPr>
                    <w:t>этом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имеет </w:t>
                  </w:r>
                  <w:r>
                    <w:rPr>
                      <w:rFonts w:ascii="Arial" w:hAnsi="Arial"/>
                      <w:spacing w:val="-4"/>
                    </w:rPr>
                    <w:t>права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настоящим </w:t>
                  </w:r>
                  <w:r>
                    <w:rPr>
                      <w:rFonts w:ascii="Arial" w:hAnsi="Arial"/>
                      <w:spacing w:val="-4"/>
                    </w:rPr>
                    <w:t>пунктом </w:t>
                  </w:r>
                  <w:r>
                    <w:rPr>
                      <w:rFonts w:ascii="Arial" w:hAnsi="Arial"/>
                    </w:rPr>
                    <w:t>приостанавливать Техническое </w:t>
                  </w:r>
                  <w:r>
                    <w:rPr>
                      <w:rFonts w:ascii="Arial" w:hAnsi="Arial"/>
                      <w:spacing w:val="-3"/>
                    </w:rPr>
                    <w:t>Обслуживание за исключением </w:t>
                  </w:r>
                  <w:r>
                    <w:rPr>
                      <w:rFonts w:ascii="Arial" w:hAnsi="Arial"/>
                      <w:spacing w:val="-4"/>
                    </w:rPr>
                    <w:t>случаев, </w:t>
                  </w:r>
                  <w:r>
                    <w:rPr>
                      <w:rFonts w:ascii="Arial" w:hAnsi="Arial"/>
                      <w:spacing w:val="-5"/>
                    </w:rPr>
                    <w:t>когда </w:t>
                  </w:r>
                  <w:r>
                    <w:rPr>
                      <w:rFonts w:ascii="Arial" w:hAnsi="Arial"/>
                    </w:rPr>
                    <w:t>указанные в </w:t>
                  </w:r>
                  <w:r>
                    <w:rPr>
                      <w:rFonts w:ascii="Arial" w:hAnsi="Arial"/>
                      <w:spacing w:val="-3"/>
                    </w:rPr>
                    <w:t>настоящем </w:t>
                  </w:r>
                  <w:r>
                    <w:rPr>
                      <w:rFonts w:ascii="Arial" w:hAnsi="Arial"/>
                      <w:spacing w:val="-4"/>
                    </w:rPr>
                    <w:t>пункте </w:t>
                  </w:r>
                  <w:r>
                    <w:rPr>
                      <w:rFonts w:ascii="Arial" w:hAnsi="Arial"/>
                    </w:rPr>
                    <w:t>обстоятельства </w:t>
                  </w:r>
                  <w:r>
                    <w:rPr>
                      <w:rFonts w:ascii="Arial" w:hAnsi="Arial"/>
                      <w:spacing w:val="-3"/>
                    </w:rPr>
                    <w:t>препятствуют </w:t>
                  </w:r>
                  <w:r>
                    <w:rPr>
                      <w:rFonts w:ascii="Arial" w:hAnsi="Arial"/>
                    </w:rPr>
                    <w:t>осуществлению Технического</w:t>
                  </w:r>
                  <w:r>
                    <w:rPr>
                      <w:rFonts w:ascii="Arial" w:hAnsi="Arial"/>
                      <w:spacing w:val="2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Обслуживания.</w:t>
                  </w:r>
                </w:p>
                <w:p>
                  <w:pPr>
                    <w:pStyle w:val="BodyText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1" w:right="18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Концессионер обязан </w:t>
                  </w:r>
                  <w:r>
                    <w:rPr>
                      <w:rFonts w:ascii="Arial" w:hAnsi="Arial"/>
                    </w:rPr>
                    <w:t>уведомить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наступлении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4"/>
                    </w:rPr>
                    <w:t>настоящем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пункте  </w:t>
                  </w:r>
                  <w:r>
                    <w:rPr>
                      <w:rFonts w:ascii="Arial" w:hAnsi="Arial"/>
                    </w:rPr>
                    <w:t>обстоятельств в течение 3 </w:t>
                  </w:r>
                  <w:r>
                    <w:rPr>
                      <w:rFonts w:ascii="Arial" w:hAnsi="Arial"/>
                      <w:spacing w:val="-3"/>
                    </w:rPr>
                    <w:t>(трех) </w:t>
                  </w:r>
                  <w:r>
                    <w:rPr>
                      <w:rFonts w:ascii="Arial" w:hAnsi="Arial"/>
                    </w:rPr>
                    <w:t>Рабочих Дней с </w:t>
                  </w:r>
                  <w:r>
                    <w:rPr>
                      <w:rFonts w:ascii="Arial" w:hAnsi="Arial"/>
                      <w:spacing w:val="-4"/>
                    </w:rPr>
                    <w:t>момента </w:t>
                  </w:r>
                  <w:r>
                    <w:rPr>
                      <w:rFonts w:ascii="Arial" w:hAnsi="Arial"/>
                      <w:spacing w:val="-5"/>
                    </w:rPr>
                    <w:t>их </w:t>
                  </w:r>
                  <w:r>
                    <w:rPr>
                      <w:rFonts w:ascii="Arial" w:hAnsi="Arial"/>
                      <w:spacing w:val="-3"/>
                    </w:rPr>
                    <w:t>возникновения. </w:t>
                  </w:r>
                  <w:r>
                    <w:rPr>
                      <w:rFonts w:ascii="Arial" w:hAnsi="Arial"/>
                    </w:rPr>
                    <w:t>В случае </w:t>
                  </w:r>
                  <w:r>
                    <w:rPr>
                      <w:rFonts w:ascii="Arial" w:hAnsi="Arial"/>
                      <w:spacing w:val="-3"/>
                    </w:rPr>
                    <w:t>неисполнения </w:t>
                  </w:r>
                  <w:r>
                    <w:rPr>
                      <w:rFonts w:ascii="Arial" w:hAnsi="Arial"/>
                    </w:rPr>
                    <w:t>указанной в </w:t>
                  </w:r>
                  <w:r>
                    <w:rPr>
                      <w:rFonts w:ascii="Arial" w:hAnsi="Arial"/>
                      <w:spacing w:val="-3"/>
                    </w:rPr>
                    <w:t>настоящем </w:t>
                  </w:r>
                  <w:r>
                    <w:rPr>
                      <w:rFonts w:ascii="Arial" w:hAnsi="Arial"/>
                      <w:spacing w:val="-4"/>
                    </w:rPr>
                    <w:t>абзаце </w:t>
                  </w:r>
                  <w:r>
                    <w:rPr>
                      <w:rFonts w:ascii="Arial" w:hAnsi="Arial"/>
                      <w:spacing w:val="-3"/>
                    </w:rPr>
                    <w:t>обязанности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вправе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</w:rPr>
                    <w:t>предъявлении к </w:t>
                  </w:r>
                  <w:r>
                    <w:rPr>
                      <w:rFonts w:ascii="Arial" w:hAnsi="Arial"/>
                      <w:spacing w:val="-4"/>
                    </w:rPr>
                    <w:t>нему </w:t>
                  </w:r>
                  <w:r>
                    <w:rPr>
                      <w:rFonts w:ascii="Arial" w:hAnsi="Arial"/>
                      <w:spacing w:val="-8"/>
                    </w:rPr>
                    <w:t>или </w:t>
                  </w:r>
                  <w:r>
                    <w:rPr>
                      <w:rFonts w:ascii="Arial" w:hAnsi="Arial"/>
                      <w:spacing w:val="-5"/>
                    </w:rPr>
                    <w:t>им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Концеденту </w:t>
                  </w:r>
                  <w:r>
                    <w:rPr>
                      <w:rFonts w:ascii="Arial" w:hAnsi="Arial"/>
                    </w:rPr>
                    <w:t>соответствующих требований </w:t>
                  </w:r>
                  <w:r>
                    <w:rPr>
                      <w:rFonts w:ascii="Arial" w:hAnsi="Arial"/>
                      <w:spacing w:val="-3"/>
                    </w:rPr>
                    <w:t>ссылаться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указанные в </w:t>
                  </w:r>
                  <w:r>
                    <w:rPr>
                      <w:rFonts w:ascii="Arial" w:hAnsi="Arial"/>
                      <w:spacing w:val="-4"/>
                    </w:rPr>
                    <w:t>настоящем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" w:hAnsi="Arial"/>
                    </w:rPr>
                    <w:t>обстоятельства.</w:t>
                  </w: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06" w:right="28" w:hanging="70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л) </w:t>
                  </w:r>
                  <w:r>
                    <w:rPr>
                      <w:rFonts w:ascii="Arial" w:hAnsi="Arial"/>
                      <w:spacing w:val="-4"/>
                    </w:rPr>
                    <w:t>Настоящим </w:t>
                  </w:r>
                  <w:r>
                    <w:rPr>
                      <w:rFonts w:ascii="Arial" w:hAnsi="Arial"/>
                      <w:spacing w:val="-3"/>
                    </w:rPr>
                    <w:t>Концедент  </w:t>
                  </w:r>
                  <w:r>
                    <w:rPr>
                      <w:rFonts w:ascii="Arial" w:hAnsi="Arial"/>
                    </w:rPr>
                    <w:t>предоставляет  </w:t>
                  </w:r>
                  <w:r>
                    <w:rPr>
                      <w:rFonts w:ascii="Arial" w:hAnsi="Arial"/>
                      <w:spacing w:val="-4"/>
                    </w:rPr>
                    <w:t>свое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согласие  Концессионеру </w:t>
                  </w:r>
                  <w:r>
                    <w:rPr>
                      <w:rFonts w:ascii="Arial" w:hAnsi="Arial"/>
                      <w:spacing w:val="-3"/>
                    </w:rPr>
                    <w:t>временно </w:t>
                  </w:r>
                  <w:r>
                    <w:rPr>
                      <w:rFonts w:ascii="Arial" w:hAnsi="Arial"/>
                    </w:rPr>
                    <w:t>приостанавливать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основании </w:t>
                  </w:r>
                  <w:r>
                    <w:rPr>
                      <w:rFonts w:ascii="Arial" w:hAnsi="Arial"/>
                      <w:spacing w:val="-4"/>
                    </w:rPr>
                    <w:t>решения </w:t>
                  </w:r>
                  <w:r>
                    <w:rPr>
                      <w:rFonts w:ascii="Arial" w:hAnsi="Arial"/>
                    </w:rPr>
                    <w:t>Концессионера </w:t>
                  </w:r>
                  <w:r>
                    <w:rPr>
                      <w:rFonts w:ascii="Arial" w:hAnsi="Arial"/>
                      <w:spacing w:val="-3"/>
                    </w:rPr>
                    <w:t>осуществление </w:t>
                  </w:r>
                  <w:r>
                    <w:rPr>
                      <w:rFonts w:ascii="Arial" w:hAnsi="Arial"/>
                    </w:rPr>
                    <w:t>образовательной деятельности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дополнительным </w:t>
                  </w:r>
                  <w:r>
                    <w:rPr>
                      <w:rFonts w:ascii="Arial" w:hAnsi="Arial"/>
                      <w:spacing w:val="-3"/>
                    </w:rPr>
                    <w:t>образовательным </w:t>
                  </w:r>
                  <w:r>
                    <w:rPr>
                      <w:rFonts w:ascii="Arial" w:hAnsi="Arial"/>
                    </w:rPr>
                    <w:t>программам с </w:t>
                  </w:r>
                  <w:r>
                    <w:rPr>
                      <w:rFonts w:ascii="Arial" w:hAnsi="Arial"/>
                      <w:spacing w:val="-3"/>
                    </w:rPr>
                    <w:t>использованием Объекта </w:t>
                  </w:r>
                  <w:r>
                    <w:rPr>
                      <w:rFonts w:ascii="Arial" w:hAnsi="Arial"/>
                    </w:rPr>
                    <w:t>Соглашения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5"/>
                    </w:rPr>
                    <w:t>срок,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превышающий </w:t>
                  </w:r>
                  <w:r>
                    <w:rPr>
                      <w:rFonts w:ascii="Arial" w:hAnsi="Arial"/>
                    </w:rPr>
                    <w:t>3 </w:t>
                  </w:r>
                  <w:r>
                    <w:rPr>
                      <w:rFonts w:ascii="Arial" w:hAnsi="Arial"/>
                      <w:spacing w:val="-4"/>
                    </w:rPr>
                    <w:t>(три) </w:t>
                  </w:r>
                  <w:r>
                    <w:rPr>
                      <w:rFonts w:ascii="Arial" w:hAnsi="Arial"/>
                      <w:spacing w:val="-3"/>
                    </w:rPr>
                    <w:t>месяца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6"/>
                    </w:rPr>
                    <w:t>года, </w:t>
                  </w:r>
                  <w:r>
                    <w:rPr>
                      <w:rFonts w:ascii="Arial" w:hAnsi="Arial"/>
                    </w:rPr>
                    <w:t>независимо </w:t>
                  </w:r>
                  <w:r>
                    <w:rPr>
                      <w:rFonts w:ascii="Arial" w:hAnsi="Arial"/>
                      <w:spacing w:val="-3"/>
                    </w:rPr>
                    <w:t>от </w:t>
                  </w:r>
                  <w:r>
                    <w:rPr>
                      <w:rFonts w:ascii="Arial" w:hAnsi="Arial"/>
                      <w:spacing w:val="-4"/>
                    </w:rPr>
                    <w:t>оснований </w:t>
                  </w:r>
                  <w:r>
                    <w:rPr>
                      <w:rFonts w:ascii="Arial" w:hAnsi="Arial"/>
                      <w:spacing w:val="-3"/>
                    </w:rPr>
                    <w:t>такой приостановки.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рассматриваемом случае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вправе </w:t>
                  </w:r>
                  <w:r>
                    <w:rPr>
                      <w:rFonts w:ascii="Arial" w:hAnsi="Arial"/>
                    </w:rPr>
                    <w:t>приостанавливать Техническое</w:t>
                  </w:r>
                  <w:r>
                    <w:rPr>
                      <w:rFonts w:ascii="Arial" w:hAnsi="Arial"/>
                      <w:spacing w:val="3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Обслуживание.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71" w:lineRule="auto"/>
                    <w:ind w:left="706" w:right="47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Во избежание сомнений, такая временная приостановка осуществления образовательной деятельности по дополнительным образовательным</w:t>
                  </w:r>
                </w:p>
                <w:p>
                  <w:pPr>
                    <w:spacing w:before="119"/>
                    <w:ind w:left="0" w:right="43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736189" cy="10704576"/>
            <wp:effectExtent l="0" t="0" r="0" b="0"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6189" cy="1070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70" w:h="17090"/>
          <w:pgMar w:top="200" w:bottom="0" w:left="260" w:right="1180"/>
        </w:sectPr>
      </w:pPr>
    </w:p>
    <w:p>
      <w:pPr>
        <w:pStyle w:val="BodyText"/>
        <w:ind w:left="113"/>
        <w:rPr>
          <w:sz w:val="20"/>
        </w:rPr>
      </w:pPr>
      <w:r>
        <w:rPr/>
        <w:pict>
          <v:shape style="position:absolute;margin-left:108.5pt;margin-top:74.244652pt;width:439.1pt;height:725.8pt;mso-position-horizontal-relative:page;mso-position-vertical-relative:page;z-index:-265857024" type="#_x0000_t202" filled="false" stroked="false">
            <v:textbox inset="0,0,0,0">
              <w:txbxContent>
                <w:p>
                  <w:pPr>
                    <w:pStyle w:val="BodyText"/>
                    <w:spacing w:line="264" w:lineRule="auto"/>
                    <w:ind w:left="144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программам с использованием Объекта Соглашения не является приостановкой осуществления Концессионером деятельности, предусмотренной Соглашением.</w:t>
                  </w:r>
                </w:p>
                <w:p>
                  <w:pPr>
                    <w:pStyle w:val="BodyText"/>
                    <w:spacing w:before="4"/>
                    <w:rPr>
                      <w:sz w:val="30"/>
                    </w:rPr>
                  </w:pPr>
                </w:p>
                <w:p>
                  <w:pPr>
                    <w:tabs>
                      <w:tab w:pos="699" w:val="left" w:leader="none"/>
                    </w:tabs>
                    <w:spacing w:before="0"/>
                    <w:ind w:left="28" w:right="0" w:firstLine="0"/>
                    <w:jc w:val="left"/>
                    <w:rPr>
                      <w:rFonts w:ascii="Arial Narrow" w:hAnsi="Arial Narrow"/>
                      <w:b/>
                      <w:sz w:val="24"/>
                    </w:rPr>
                  </w:pPr>
                  <w:r>
                    <w:rPr>
                      <w:rFonts w:ascii="Arial Narrow" w:hAnsi="Arial Narrow"/>
                      <w:b/>
                      <w:spacing w:val="-4"/>
                      <w:sz w:val="24"/>
                    </w:rPr>
                    <w:t>2.</w:t>
                    <w:tab/>
                  </w:r>
                  <w:r>
                    <w:rPr>
                      <w:rFonts w:ascii="Arial Narrow" w:hAnsi="Arial Narrow"/>
                      <w:b/>
                      <w:spacing w:val="3"/>
                      <w:sz w:val="24"/>
                    </w:rPr>
                    <w:t>СТАДИЯ</w:t>
                  </w:r>
                  <w:r>
                    <w:rPr>
                      <w:rFonts w:ascii="Arial Narrow" w:hAnsi="Arial Narrow"/>
                      <w:b/>
                      <w:spacing w:val="26"/>
                      <w:sz w:val="24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3"/>
                      <w:sz w:val="24"/>
                    </w:rPr>
                    <w:t>СОЗДАНИЯ</w:t>
                  </w:r>
                </w:p>
                <w:p>
                  <w:pPr>
                    <w:tabs>
                      <w:tab w:pos="738" w:val="left" w:leader="none"/>
                    </w:tabs>
                    <w:spacing w:before="243"/>
                    <w:ind w:left="24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2.1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Порядок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взаимодействия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Сторон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на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стадии</w:t>
                  </w:r>
                  <w:r>
                    <w:rPr>
                      <w:rFonts w:ascii="Arial" w:hAnsi="Arial"/>
                      <w:b/>
                      <w:spacing w:val="-2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Создания</w:t>
                  </w:r>
                </w:p>
                <w:p>
                  <w:pPr>
                    <w:pStyle w:val="BodyText"/>
                    <w:spacing w:before="9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59" w:lineRule="auto" w:before="1"/>
                    <w:ind w:left="1425" w:right="7" w:hanging="69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  <w:spacing w:val="-3"/>
                    </w:rPr>
                    <w:t>Порядок </w:t>
                  </w:r>
                  <w:r>
                    <w:rPr>
                      <w:rFonts w:ascii="Arial" w:hAnsi="Arial"/>
                    </w:rPr>
                    <w:t>взаимодействия </w:t>
                  </w:r>
                  <w:r>
                    <w:rPr>
                      <w:rFonts w:ascii="Arial" w:hAnsi="Arial"/>
                      <w:spacing w:val="-3"/>
                    </w:rPr>
                    <w:t>Сторон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стадии </w:t>
                  </w:r>
                  <w:r>
                    <w:rPr>
                      <w:rFonts w:ascii="Arial" w:hAnsi="Arial"/>
                      <w:spacing w:val="-3"/>
                    </w:rPr>
                    <w:t>Создания  установлен  </w:t>
                  </w:r>
                  <w:r>
                    <w:rPr>
                      <w:rFonts w:ascii="Arial" w:hAnsi="Arial"/>
                      <w:spacing w:val="-4"/>
                    </w:rPr>
                    <w:t>Соглашением,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том числе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</w:rPr>
                    <w:t>5 (Порядок взаимодействия </w:t>
                  </w:r>
                  <w:r>
                    <w:rPr>
                      <w:rFonts w:ascii="Arial" w:hAnsi="Arial"/>
                      <w:spacing w:val="-4"/>
                    </w:rPr>
                    <w:t>Сторон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стадии</w:t>
                  </w:r>
                  <w:r>
                    <w:rPr>
                      <w:rFonts w:ascii="Arial" w:hAnsi="Arial"/>
                      <w:spacing w:val="-1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Создания).</w:t>
                  </w:r>
                </w:p>
                <w:p>
                  <w:pPr>
                    <w:pStyle w:val="BodyText"/>
                    <w:spacing w:before="5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16" w:right="3" w:hanging="69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б)  </w:t>
                  </w:r>
                  <w:r>
                    <w:rPr>
                      <w:rFonts w:ascii="Arial" w:hAnsi="Arial"/>
                      <w:spacing w:val="-4"/>
                    </w:rPr>
                    <w:t>Для  исполнения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своих </w:t>
                  </w:r>
                  <w:r>
                    <w:rPr>
                      <w:rFonts w:ascii="Arial" w:hAnsi="Arial"/>
                    </w:rPr>
                    <w:t>обязательств  </w:t>
                  </w:r>
                  <w:r>
                    <w:rPr>
                      <w:rFonts w:ascii="Arial" w:hAnsi="Arial"/>
                      <w:spacing w:val="-4"/>
                    </w:rPr>
                    <w:t>по  </w:t>
                  </w:r>
                  <w:r>
                    <w:rPr>
                      <w:rFonts w:ascii="Arial" w:hAnsi="Arial"/>
                      <w:spacing w:val="-3"/>
                    </w:rPr>
                    <w:t>Созданию  </w:t>
                  </w:r>
                  <w:r>
                    <w:rPr>
                      <w:rFonts w:ascii="Arial" w:hAnsi="Arial"/>
                    </w:rPr>
                    <w:t>Концессионер  </w:t>
                  </w:r>
                  <w:r>
                    <w:rPr>
                      <w:rFonts w:ascii="Arial" w:hAnsi="Arial"/>
                      <w:spacing w:val="-3"/>
                    </w:rPr>
                    <w:t>имеет </w:t>
                  </w:r>
                  <w:r>
                    <w:rPr>
                      <w:rFonts w:ascii="Arial" w:hAnsi="Arial"/>
                      <w:spacing w:val="-4"/>
                    </w:rPr>
                    <w:t>право </w:t>
                  </w:r>
                  <w:r>
                    <w:rPr>
                      <w:rFonts w:ascii="Arial" w:hAnsi="Arial"/>
                      <w:spacing w:val="-3"/>
                    </w:rPr>
                    <w:t>привлекать </w:t>
                  </w:r>
                  <w:r>
                    <w:rPr>
                      <w:rFonts w:ascii="Arial" w:hAnsi="Arial"/>
                    </w:rPr>
                    <w:t>Привлеченных </w:t>
                  </w:r>
                  <w:r>
                    <w:rPr>
                      <w:rFonts w:ascii="Arial" w:hAnsi="Arial"/>
                      <w:spacing w:val="-5"/>
                    </w:rPr>
                    <w:t>Лиц. </w:t>
                  </w:r>
                  <w:r>
                    <w:rPr>
                      <w:rFonts w:ascii="Arial" w:hAnsi="Arial"/>
                    </w:rPr>
                    <w:t>Согласие Концедента </w:t>
                  </w:r>
                  <w:r>
                    <w:rPr>
                      <w:rFonts w:ascii="Arial" w:hAnsi="Arial"/>
                      <w:spacing w:val="-4"/>
                    </w:rPr>
                    <w:t>для привлечения </w:t>
                  </w:r>
                  <w:r>
                    <w:rPr>
                      <w:rFonts w:ascii="Arial" w:hAnsi="Arial"/>
                    </w:rPr>
                    <w:t>Концессионером таких лиц </w:t>
                  </w:r>
                  <w:r>
                    <w:rPr>
                      <w:rFonts w:ascii="Arial" w:hAnsi="Arial"/>
                      <w:spacing w:val="-3"/>
                    </w:rPr>
                    <w:t>не требуется, за </w:t>
                  </w:r>
                  <w:r>
                    <w:rPr>
                      <w:rFonts w:ascii="Arial" w:hAnsi="Arial"/>
                    </w:rPr>
                    <w:t>исключением </w:t>
                  </w:r>
                  <w:r>
                    <w:rPr>
                      <w:rFonts w:ascii="Arial" w:hAnsi="Arial"/>
                      <w:spacing w:val="-13"/>
                    </w:rPr>
                    <w:t>приЕзлечения </w:t>
                  </w:r>
                  <w:r>
                    <w:rPr>
                      <w:rFonts w:ascii="Arial" w:hAnsi="Arial"/>
                      <w:spacing w:val="-3"/>
                    </w:rPr>
                    <w:t>Генерального Подрядчика. </w:t>
                  </w:r>
                  <w:r>
                    <w:rPr>
                      <w:rFonts w:ascii="Arial" w:hAnsi="Arial"/>
                      <w:spacing w:val="-7"/>
                    </w:rPr>
                    <w:t>При </w:t>
                  </w:r>
                  <w:r>
                    <w:rPr>
                      <w:rFonts w:ascii="Arial" w:hAnsi="Arial"/>
                      <w:spacing w:val="-4"/>
                    </w:rPr>
                    <w:t>этом 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4"/>
                    </w:rPr>
                    <w:t>несет </w:t>
                  </w:r>
                  <w:r>
                    <w:rPr>
                      <w:rFonts w:ascii="Arial" w:hAnsi="Arial"/>
                      <w:spacing w:val="-3"/>
                    </w:rPr>
                    <w:t>ответственность за </w:t>
                  </w:r>
                  <w:r>
                    <w:rPr>
                      <w:rFonts w:ascii="Arial" w:hAnsi="Arial"/>
                    </w:rPr>
                    <w:t>действия </w:t>
                  </w:r>
                  <w:r>
                    <w:rPr>
                      <w:rFonts w:ascii="Arial" w:hAnsi="Arial"/>
                      <w:spacing w:val="-3"/>
                    </w:rPr>
                    <w:t>Привлеченных </w:t>
                  </w:r>
                  <w:r>
                    <w:rPr>
                      <w:rFonts w:ascii="Arial" w:hAnsi="Arial"/>
                    </w:rPr>
                    <w:t>Лиц как </w:t>
                  </w:r>
                  <w:r>
                    <w:rPr>
                      <w:rFonts w:ascii="Arial" w:hAnsi="Arial"/>
                      <w:spacing w:val="-4"/>
                    </w:rPr>
                    <w:t>за свои</w:t>
                  </w:r>
                  <w:r>
                    <w:rPr>
                      <w:rFonts w:ascii="Arial" w:hAnsi="Arial"/>
                      <w:spacing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собственные.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19"/>
                    </w:rPr>
                  </w:pPr>
                </w:p>
                <w:p>
                  <w:pPr>
                    <w:tabs>
                      <w:tab w:pos="709" w:val="left" w:leader="none"/>
                    </w:tabs>
                    <w:spacing w:before="1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2.2</w:t>
                    <w:tab/>
                    <w:t>Срок</w:t>
                  </w:r>
                  <w:r>
                    <w:rPr>
                      <w:rFonts w:ascii="Arial" w:hAnsi="Arial"/>
                      <w:b/>
                      <w:spacing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Создания</w:t>
                  </w:r>
                </w:p>
                <w:p>
                  <w:pPr>
                    <w:pStyle w:val="BodyText"/>
                    <w:spacing w:before="7"/>
                  </w:pPr>
                </w:p>
                <w:p>
                  <w:pPr>
                    <w:pStyle w:val="BodyText"/>
                    <w:tabs>
                      <w:tab w:pos="1271" w:val="left" w:leader="none"/>
                    </w:tabs>
                    <w:ind w:left="71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</w:t>
                    <w:tab/>
                  </w:r>
                  <w:r>
                    <w:rPr>
                      <w:rFonts w:ascii="Arial" w:hAnsi="Arial"/>
                    </w:rPr>
                    <w:t>Срок </w:t>
                  </w:r>
                  <w:r>
                    <w:rPr>
                      <w:rFonts w:ascii="Arial" w:hAnsi="Arial"/>
                      <w:spacing w:val="-4"/>
                    </w:rPr>
                    <w:t>Создания --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более </w:t>
                  </w:r>
                  <w:r>
                    <w:rPr>
                      <w:rFonts w:ascii="Arial" w:hAnsi="Arial"/>
                      <w:spacing w:val="-4"/>
                    </w:rPr>
                    <w:t>36 </w:t>
                  </w:r>
                  <w:r>
                    <w:rPr>
                      <w:rFonts w:ascii="Arial" w:hAnsi="Arial"/>
                    </w:rPr>
                    <w:t>месяцев с </w:t>
                  </w:r>
                  <w:r>
                    <w:rPr>
                      <w:rFonts w:ascii="Arial" w:hAnsi="Arial"/>
                      <w:spacing w:val="-3"/>
                    </w:rPr>
                    <w:t>Даты </w:t>
                  </w:r>
                  <w:r>
                    <w:rPr>
                      <w:rFonts w:ascii="Arial" w:hAnsi="Arial"/>
                    </w:rPr>
                    <w:t>Заключения</w:t>
                  </w:r>
                  <w:r>
                    <w:rPr>
                      <w:rFonts w:ascii="Arial" w:hAnsi="Arial"/>
                      <w:spacing w:val="1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32"/>
                    <w:ind w:left="14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Окончанием срока Создания считается момент Ввода в Эксплуатацию.</w:t>
                  </w:r>
                </w:p>
                <w:p>
                  <w:pPr>
                    <w:pStyle w:val="BodyText"/>
                    <w:spacing w:before="4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56" w:lineRule="auto"/>
                    <w:ind w:left="1411" w:right="26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б) В процессе  Создания Концессионер обязуется соблюдать следующие промежуточные сроки:</w:t>
                  </w:r>
                </w:p>
                <w:p>
                  <w:pPr>
                    <w:pStyle w:val="BodyText"/>
                    <w:spacing w:before="2"/>
                    <w:rPr>
                      <w:sz w:val="20"/>
                    </w:rPr>
                  </w:pPr>
                </w:p>
                <w:p>
                  <w:pPr>
                    <w:tabs>
                      <w:tab w:pos="810" w:val="left" w:leader="none"/>
                      <w:tab w:pos="5437" w:val="left" w:leader="none"/>
                    </w:tabs>
                    <w:spacing w:before="0"/>
                    <w:ind w:left="24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sz w:val="21"/>
                    </w:rPr>
                    <w:t>№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Мероприятие</w:t>
                    <w:tab/>
                    <w:t>Срок</w:t>
                  </w:r>
                </w:p>
                <w:p>
                  <w:pPr>
                    <w:pStyle w:val="BodyText"/>
                    <w:spacing w:before="11"/>
                  </w:pPr>
                </w:p>
                <w:p>
                  <w:pPr>
                    <w:pStyle w:val="BodyText"/>
                    <w:tabs>
                      <w:tab w:pos="810" w:val="left" w:leader="none"/>
                      <w:tab w:pos="2164" w:val="left" w:leader="none"/>
                      <w:tab w:pos="4057" w:val="left" w:leader="none"/>
                      <w:tab w:pos="5437" w:val="left" w:leader="none"/>
                    </w:tabs>
                    <w:spacing w:line="266" w:lineRule="auto"/>
                    <w:ind w:left="811" w:right="155" w:hanging="557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1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Получение</w:t>
                    <w:tab/>
                  </w:r>
                  <w:r>
                    <w:rPr>
                      <w:rFonts w:ascii="Arial" w:hAnsi="Arial"/>
                    </w:rPr>
                    <w:t>положительного</w:t>
                    <w:tab/>
                    <w:t>заключения</w:t>
                    <w:tab/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более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8"/>
                    </w:rPr>
                    <w:t>12 </w:t>
                  </w:r>
                  <w:r>
                    <w:rPr>
                      <w:rFonts w:ascii="Arial" w:hAnsi="Arial"/>
                    </w:rPr>
                    <w:t>месяцев с </w:t>
                  </w:r>
                  <w:r>
                    <w:rPr>
                      <w:rFonts w:ascii="Arial" w:hAnsi="Arial"/>
                      <w:spacing w:val="-3"/>
                    </w:rPr>
                    <w:t>Даты </w:t>
                  </w:r>
                  <w:r>
                    <w:rPr>
                      <w:rFonts w:ascii="Arial" w:hAnsi="Arial"/>
                      <w:spacing w:val="-4"/>
                    </w:rPr>
                    <w:t>Государственной</w:t>
                  </w:r>
                  <w:r>
                    <w:rPr>
                      <w:rFonts w:ascii="Arial" w:hAnsi="Arial"/>
                      <w:spacing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Экспертизы</w:t>
                    <w:tab/>
                    <w:tab/>
                    <w:t>Заключения</w:t>
                  </w:r>
                  <w:r>
                    <w:rPr>
                      <w:rFonts w:ascii="Arial" w:hAnsi="Arial"/>
                      <w:spacing w:val="1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</w:t>
                  </w:r>
                </w:p>
                <w:p>
                  <w:pPr>
                    <w:pStyle w:val="BodyText"/>
                    <w:spacing w:before="11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805" w:val="left" w:leader="none"/>
                      <w:tab w:pos="2068" w:val="left" w:leader="none"/>
                      <w:tab w:pos="2721" w:val="left" w:leader="none"/>
                      <w:tab w:pos="3427" w:val="left" w:leader="none"/>
                      <w:tab w:pos="3748" w:val="left" w:leader="none"/>
                      <w:tab w:pos="4199" w:val="left" w:leader="none"/>
                      <w:tab w:pos="5427" w:val="left" w:leader="none"/>
                    </w:tabs>
                    <w:spacing w:line="259" w:lineRule="auto"/>
                    <w:ind w:left="796" w:right="155" w:hanging="56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</w:t>
                    <w:tab/>
                    <w:tab/>
                  </w:r>
                  <w:r>
                    <w:rPr>
                      <w:rFonts w:ascii="Arial" w:hAnsi="Arial"/>
                      <w:spacing w:val="-4"/>
                    </w:rPr>
                    <w:t>Получение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заключения</w:t>
                    <w:tab/>
                  </w:r>
                  <w:r>
                    <w:rPr>
                      <w:rFonts w:ascii="Arial" w:hAnsi="Arial"/>
                    </w:rPr>
                    <w:t>о</w:t>
                    <w:tab/>
                    <w:t>достоверности</w:t>
                    <w:tab/>
                  </w:r>
                  <w:r>
                    <w:rPr>
                      <w:rFonts w:ascii="Arial" w:hAnsi="Arial"/>
                      <w:spacing w:val="-7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более </w:t>
                  </w:r>
                  <w:r>
                    <w:rPr>
                      <w:rFonts w:ascii="Arial" w:hAnsi="Arial"/>
                      <w:spacing w:val="-10"/>
                    </w:rPr>
                    <w:t>12 </w:t>
                  </w:r>
                  <w:r>
                    <w:rPr>
                      <w:rFonts w:ascii="Arial" w:hAnsi="Arial"/>
                    </w:rPr>
                    <w:t>месяцев с </w:t>
                  </w:r>
                  <w:r>
                    <w:rPr>
                      <w:rFonts w:ascii="Arial" w:hAnsi="Arial"/>
                      <w:spacing w:val="-3"/>
                    </w:rPr>
                    <w:t>Даты </w:t>
                  </w:r>
                  <w:r>
                    <w:rPr>
                      <w:rFonts w:ascii="Arial" w:hAnsi="Arial"/>
                      <w:spacing w:val="-4"/>
                    </w:rPr>
                    <w:t>определения</w:t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сметной</w:t>
                    <w:tab/>
                    <w:tab/>
                    <w:t>стоимости</w:t>
                    <w:tab/>
                    <w:t>Заключения Соглашения строительства Объекта</w:t>
                  </w:r>
                  <w:r>
                    <w:rPr>
                      <w:rFonts w:ascii="Arial" w:hAnsi="Arial"/>
                      <w:spacing w:val="2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</w:t>
                  </w:r>
                </w:p>
                <w:p>
                  <w:pPr>
                    <w:pStyle w:val="BodyText"/>
                    <w:spacing w:before="4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805" w:val="left" w:leader="none"/>
                      <w:tab w:pos="5437" w:val="left" w:leader="none"/>
                    </w:tabs>
                    <w:spacing w:before="1"/>
                    <w:ind w:left="24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Получение Разрешения</w:t>
                  </w:r>
                  <w:r>
                    <w:rPr>
                      <w:rFonts w:ascii="Arial" w:hAnsi="Arial"/>
                      <w:spacing w:val="32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на</w:t>
                  </w:r>
                  <w:r>
                    <w:rPr>
                      <w:rFonts w:ascii="Arial" w:hAnsi="Arial"/>
                      <w:spacing w:val="1"/>
                    </w:rPr>
                    <w:t> </w:t>
                  </w:r>
                  <w:r>
                    <w:rPr>
                      <w:rFonts w:ascii="Arial" w:hAnsi="Arial"/>
                    </w:rPr>
                    <w:t>Строительство</w:t>
                    <w:tab/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более </w:t>
                  </w:r>
                  <w:r>
                    <w:rPr>
                      <w:rFonts w:ascii="Arial" w:hAnsi="Arial"/>
                      <w:spacing w:val="-9"/>
                    </w:rPr>
                    <w:t>12 </w:t>
                  </w:r>
                  <w:r>
                    <w:rPr>
                      <w:rFonts w:ascii="Arial" w:hAnsi="Arial"/>
                      <w:spacing w:val="-3"/>
                    </w:rPr>
                    <w:t>месяцев </w:t>
                  </w:r>
                  <w:r>
                    <w:rPr>
                      <w:rFonts w:ascii="Arial" w:hAnsi="Arial"/>
                    </w:rPr>
                    <w:t>с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</w:rPr>
                    <w:t>Даты</w:t>
                  </w:r>
                </w:p>
                <w:p>
                  <w:pPr>
                    <w:pStyle w:val="BodyText"/>
                    <w:spacing w:before="27"/>
                    <w:ind w:left="5427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Заключения Соглашения</w:t>
                  </w:r>
                </w:p>
                <w:p>
                  <w:pPr>
                    <w:pStyle w:val="BodyText"/>
                    <w:spacing w:before="9"/>
                    <w:rPr>
                      <w:sz w:val="22"/>
                    </w:rPr>
                  </w:pPr>
                </w:p>
                <w:p>
                  <w:pPr>
                    <w:pStyle w:val="BodyText"/>
                    <w:tabs>
                      <w:tab w:pos="795" w:val="left" w:leader="none"/>
                      <w:tab w:pos="2361" w:val="left" w:leader="none"/>
                      <w:tab w:pos="3911" w:val="left" w:leader="none"/>
                      <w:tab w:pos="5432" w:val="left" w:leader="none"/>
                      <w:tab w:pos="6840" w:val="left" w:leader="none"/>
                      <w:tab w:pos="8414" w:val="left" w:leader="none"/>
                    </w:tabs>
                    <w:spacing w:line="256" w:lineRule="auto" w:before="1"/>
                    <w:ind w:left="801" w:right="143" w:hanging="57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Завершение</w:t>
                    <w:tab/>
                    <w:t>выполнения</w:t>
                    <w:tab/>
                  </w:r>
                  <w:r>
                    <w:rPr>
                      <w:rFonts w:ascii="Arial" w:hAnsi="Arial"/>
                    </w:rPr>
                    <w:t>строительно-</w:t>
                    <w:tab/>
                  </w:r>
                  <w:r>
                    <w:rPr>
                      <w:rFonts w:ascii="Arial" w:hAnsi="Arial"/>
                      <w:spacing w:val="-7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более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9 месяцев с даты </w:t>
                  </w:r>
                  <w:r>
                    <w:rPr>
                      <w:rFonts w:ascii="Arial" w:hAnsi="Arial"/>
                      <w:spacing w:val="-3"/>
                    </w:rPr>
                    <w:t>монтажных </w:t>
                  </w:r>
                  <w:r>
                    <w:rPr>
                      <w:rFonts w:ascii="Arial" w:hAnsi="Arial"/>
                      <w:spacing w:val="-4"/>
                    </w:rPr>
                    <w:t>работ </w:t>
                  </w:r>
                  <w:r>
                    <w:rPr>
                      <w:rFonts w:ascii="Arial" w:hAnsi="Arial"/>
                      <w:spacing w:val="-3"/>
                    </w:rPr>
                    <w:t>до</w:t>
                  </w:r>
                  <w:r>
                    <w:rPr>
                      <w:rFonts w:ascii="Arial" w:hAnsi="Arial"/>
                      <w:spacing w:val="3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отметки</w:t>
                  </w:r>
                  <w:r>
                    <w:rPr>
                      <w:rFonts w:ascii="Arial" w:hAnsi="Arial"/>
                      <w:spacing w:val="2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"0.000"</w:t>
                    <w:tab/>
                    <w:t>получения</w:t>
                    <w:tab/>
                    <w:t>разрешения</w:t>
                    <w:tab/>
                  </w:r>
                  <w:r>
                    <w:rPr>
                      <w:rFonts w:ascii="Arial" w:hAnsi="Arial"/>
                      <w:spacing w:val="-15"/>
                    </w:rPr>
                    <w:t>на</w:t>
                  </w:r>
                </w:p>
                <w:p>
                  <w:pPr>
                    <w:pStyle w:val="BodyText"/>
                    <w:spacing w:before="11"/>
                    <w:ind w:left="5427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строительство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791" w:val="left" w:leader="none"/>
                      <w:tab w:pos="2360" w:val="left" w:leader="none"/>
                      <w:tab w:pos="3911" w:val="left" w:leader="none"/>
                      <w:tab w:pos="5432" w:val="left" w:leader="none"/>
                      <w:tab w:pos="6835" w:val="left" w:leader="none"/>
                      <w:tab w:pos="8413" w:val="left" w:leader="none"/>
                    </w:tabs>
                    <w:spacing w:line="256" w:lineRule="auto"/>
                    <w:ind w:left="795" w:right="145" w:hanging="56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5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Завершение</w:t>
                    <w:tab/>
                    <w:t>выполнения</w:t>
                    <w:tab/>
                  </w:r>
                  <w:r>
                    <w:rPr>
                      <w:rFonts w:ascii="Arial" w:hAnsi="Arial"/>
                    </w:rPr>
                    <w:t>строительно­</w:t>
                    <w:tab/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более 24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месяцев </w:t>
                  </w:r>
                  <w:r>
                    <w:rPr>
                      <w:rFonts w:ascii="Arial" w:hAnsi="Arial"/>
                    </w:rPr>
                    <w:t>с даты </w:t>
                  </w:r>
                  <w:r>
                    <w:rPr>
                      <w:rFonts w:ascii="Arial" w:hAnsi="Arial"/>
                      <w:spacing w:val="-3"/>
                    </w:rPr>
                    <w:t>монтажных работ </w:t>
                  </w:r>
                  <w:r>
                    <w:rPr>
                      <w:rFonts w:ascii="Arial" w:hAnsi="Arial"/>
                      <w:spacing w:val="-5"/>
                    </w:rPr>
                    <w:t>выше</w:t>
                  </w:r>
                  <w:r>
                    <w:rPr>
                      <w:rFonts w:ascii="Arial" w:hAnsi="Arial"/>
                      <w:spacing w:val="3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отметки</w:t>
                  </w:r>
                  <w:r>
                    <w:rPr>
                      <w:rFonts w:ascii="Arial" w:hAnsi="Arial"/>
                      <w:spacing w:val="1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"0.000"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получения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разрешения</w:t>
                    <w:tab/>
                  </w:r>
                  <w:r>
                    <w:rPr>
                      <w:rFonts w:ascii="Arial" w:hAnsi="Arial"/>
                      <w:spacing w:val="-15"/>
                    </w:rPr>
                    <w:t>на</w:t>
                  </w:r>
                </w:p>
                <w:p>
                  <w:pPr>
                    <w:pStyle w:val="BodyText"/>
                    <w:spacing w:before="12"/>
                    <w:ind w:left="5427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строительство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1254" w:val="left" w:leader="none"/>
                    </w:tabs>
                    <w:ind w:left="69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в)</w:t>
                    <w:tab/>
                    <w:t>Во </w:t>
                  </w:r>
                  <w:r>
                    <w:rPr>
                      <w:rFonts w:ascii="Arial" w:hAnsi="Arial"/>
                      <w:spacing w:val="-4"/>
                    </w:rPr>
                    <w:t>избежание </w:t>
                  </w:r>
                  <w:r>
                    <w:rPr>
                      <w:rFonts w:ascii="Arial" w:hAnsi="Arial"/>
                      <w:spacing w:val="-3"/>
                    </w:rPr>
                    <w:t>сомнений Стороны установили</w:t>
                  </w:r>
                  <w:r>
                    <w:rPr>
                      <w:rFonts w:ascii="Arial" w:hAnsi="Arial"/>
                      <w:spacing w:val="26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следующее:</w:t>
                  </w:r>
                </w:p>
                <w:p>
                  <w:pPr>
                    <w:pStyle w:val="BodyText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59" w:lineRule="auto"/>
                    <w:ind w:left="2087" w:right="30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(1) </w:t>
                  </w:r>
                  <w:r>
                    <w:rPr>
                      <w:rFonts w:ascii="Arial" w:hAnsi="Arial"/>
                      <w:spacing w:val="-5"/>
                    </w:rPr>
                    <w:t>под  </w:t>
                  </w:r>
                  <w:r>
                    <w:rPr>
                      <w:rFonts w:ascii="Arial" w:hAnsi="Arial"/>
                    </w:rPr>
                    <w:t>мероприятием  "Завершение  </w:t>
                  </w:r>
                  <w:r>
                    <w:rPr>
                      <w:rFonts w:ascii="Arial" w:hAnsi="Arial"/>
                      <w:spacing w:val="-3"/>
                    </w:rPr>
                    <w:t>выполнения  </w:t>
                  </w:r>
                  <w:r>
                    <w:rPr>
                      <w:rFonts w:ascii="Arial" w:hAnsi="Arial"/>
                    </w:rPr>
                    <w:t>строительно­ </w:t>
                  </w:r>
                  <w:r>
                    <w:rPr>
                      <w:rFonts w:ascii="Arial" w:hAnsi="Arial"/>
                      <w:spacing w:val="-3"/>
                    </w:rPr>
                    <w:t>монтажных </w:t>
                  </w:r>
                  <w:r>
                    <w:rPr>
                      <w:rFonts w:ascii="Arial" w:hAnsi="Arial"/>
                    </w:rPr>
                    <w:t>работ до отметки </w:t>
                  </w:r>
                  <w:r>
                    <w:rPr>
                      <w:rFonts w:ascii="Arial" w:hAnsi="Arial"/>
                      <w:spacing w:val="-3"/>
                    </w:rPr>
                    <w:t>"0.000" понимается </w:t>
                  </w:r>
                  <w:r>
                    <w:rPr>
                      <w:rFonts w:ascii="Arial" w:hAnsi="Arial"/>
                    </w:rPr>
                    <w:t>завершение </w:t>
                  </w:r>
                  <w:r>
                    <w:rPr>
                      <w:rFonts w:ascii="Arial" w:hAnsi="Arial"/>
                      <w:spacing w:val="-3"/>
                    </w:rPr>
                    <w:t>бетонных  работ  </w:t>
                  </w:r>
                  <w:r>
                    <w:rPr>
                      <w:rFonts w:ascii="Arial" w:hAnsi="Arial"/>
                      <w:spacing w:val="-5"/>
                    </w:rPr>
                    <w:t>по   всем   </w:t>
                  </w:r>
                  <w:r>
                    <w:rPr>
                      <w:rFonts w:ascii="Arial" w:hAnsi="Arial"/>
                      <w:spacing w:val="-3"/>
                    </w:rPr>
                    <w:t>объектам  </w:t>
                  </w:r>
                  <w:r>
                    <w:rPr>
                      <w:rFonts w:ascii="Arial" w:hAnsi="Arial"/>
                    </w:rPr>
                    <w:t>капитального </w:t>
                  </w:r>
                  <w:r>
                    <w:rPr>
                      <w:rFonts w:ascii="Arial" w:hAnsi="Arial"/>
                      <w:spacing w:val="2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строительства,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25"/>
                    </w:rPr>
                  </w:pPr>
                </w:p>
                <w:p>
                  <w:pPr>
                    <w:spacing w:before="0"/>
                    <w:ind w:left="0" w:right="56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4"/>
                      <w:sz w:val="21"/>
                    </w:rPr>
                    <w:t>16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859614" cy="9777984"/>
            <wp:effectExtent l="0" t="0" r="0" b="0"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9614" cy="977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60" w:h="16940"/>
          <w:pgMar w:top="1480" w:bottom="0" w:left="40" w:right="980"/>
        </w:sectPr>
      </w:pPr>
    </w:p>
    <w:p>
      <w:pPr>
        <w:pStyle w:val="BodyText"/>
        <w:ind w:left="101"/>
        <w:rPr>
          <w:sz w:val="20"/>
        </w:rPr>
      </w:pPr>
      <w:r>
        <w:rPr/>
        <w:pict>
          <v:shape style="position:absolute;margin-left:107.5pt;margin-top:75.944633pt;width:440.95pt;height:725.05pt;mso-position-horizontal-relative:page;mso-position-vertical-relative:page;z-index:-265856000" type="#_x0000_t202" filled="false" stroked="false">
            <v:textbox inset="0,0,0,0">
              <w:txbxContent>
                <w:p>
                  <w:pPr>
                    <w:pStyle w:val="BodyText"/>
                    <w:spacing w:line="252" w:lineRule="auto"/>
                    <w:ind w:left="217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входящим в состав Объекта Соглашения, до отметки поверхности плиты пола первого этажа;</w:t>
                  </w: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pStyle w:val="BodyText"/>
                    <w:spacing w:line="266" w:lineRule="auto"/>
                    <w:ind w:left="2164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(2) </w:t>
                  </w:r>
                  <w:r>
                    <w:rPr>
                      <w:rFonts w:ascii="Arial" w:hAnsi="Arial"/>
                      <w:spacing w:val="-5"/>
                    </w:rPr>
                    <w:t>под </w:t>
                  </w:r>
                  <w:r>
                    <w:rPr>
                      <w:rFonts w:ascii="Arial" w:hAnsi="Arial"/>
                    </w:rPr>
                    <w:t>мероприятием  "Завершение  </w:t>
                  </w:r>
                  <w:r>
                    <w:rPr>
                      <w:rFonts w:ascii="Arial" w:hAnsi="Arial"/>
                      <w:spacing w:val="-3"/>
                    </w:rPr>
                    <w:t>выполнения  </w:t>
                  </w:r>
                  <w:r>
                    <w:rPr>
                      <w:rFonts w:ascii="Arial" w:hAnsi="Arial"/>
                    </w:rPr>
                    <w:t>строительно- </w:t>
                  </w:r>
                  <w:r>
                    <w:rPr>
                      <w:rFonts w:ascii="Arial" w:hAnsi="Arial"/>
                      <w:spacing w:val="-3"/>
                    </w:rPr>
                    <w:t>монтажных </w:t>
                  </w:r>
                  <w:r>
                    <w:rPr>
                      <w:rFonts w:ascii="Arial" w:hAnsi="Arial"/>
                    </w:rPr>
                    <w:t>работ </w:t>
                  </w:r>
                  <w:r>
                    <w:rPr>
                      <w:rFonts w:ascii="Arial" w:hAnsi="Arial"/>
                      <w:spacing w:val="-4"/>
                    </w:rPr>
                    <w:t>выше </w:t>
                  </w:r>
                  <w:r>
                    <w:rPr>
                      <w:rFonts w:ascii="Arial" w:hAnsi="Arial"/>
                    </w:rPr>
                    <w:t>отметки </w:t>
                  </w:r>
                  <w:r>
                    <w:rPr>
                      <w:rFonts w:ascii="Arial" w:hAnsi="Arial"/>
                      <w:spacing w:val="-3"/>
                    </w:rPr>
                    <w:t>"0.000" понимается </w:t>
                  </w:r>
                  <w:r>
                    <w:rPr>
                      <w:rFonts w:ascii="Arial" w:hAnsi="Arial"/>
                    </w:rPr>
                    <w:t>завершение </w:t>
                  </w:r>
                  <w:r>
                    <w:rPr>
                      <w:rFonts w:ascii="Arial" w:hAnsi="Arial"/>
                      <w:spacing w:val="-4"/>
                    </w:rPr>
                    <w:t>всех видов </w:t>
                  </w:r>
                  <w:r>
                    <w:rPr>
                      <w:rFonts w:ascii="Arial" w:hAnsi="Arial"/>
                    </w:rPr>
                    <w:t>работ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устройству несущих и ограждающих </w:t>
                  </w:r>
                  <w:r>
                    <w:rPr>
                      <w:rFonts w:ascii="Arial" w:hAnsi="Arial"/>
                      <w:spacing w:val="-3"/>
                    </w:rPr>
                    <w:t>конструкций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5"/>
                    </w:rPr>
                    <w:t>всем </w:t>
                  </w:r>
                  <w:r>
                    <w:rPr>
                      <w:rFonts w:ascii="Arial" w:hAnsi="Arial"/>
                      <w:spacing w:val="-3"/>
                    </w:rPr>
                    <w:t>объектам </w:t>
                  </w:r>
                  <w:r>
                    <w:rPr>
                      <w:rFonts w:ascii="Arial" w:hAnsi="Arial"/>
                    </w:rPr>
                    <w:t>капитального </w:t>
                  </w:r>
                  <w:r>
                    <w:rPr>
                      <w:rFonts w:ascii="Arial" w:hAnsi="Arial"/>
                      <w:spacing w:val="-3"/>
                    </w:rPr>
                    <w:t>строительства, </w:t>
                  </w:r>
                  <w:r>
                    <w:rPr>
                      <w:rFonts w:ascii="Arial" w:hAnsi="Arial"/>
                      <w:spacing w:val="-4"/>
                    </w:rPr>
                    <w:t>входящим </w:t>
                  </w:r>
                  <w:r>
                    <w:rPr>
                      <w:rFonts w:ascii="Arial" w:hAnsi="Arial"/>
                    </w:rPr>
                    <w:t>в состав Объекта</w:t>
                  </w:r>
                  <w:r>
                    <w:rPr>
                      <w:rFonts w:ascii="Arial" w:hAnsi="Arial"/>
                      <w:spacing w:val="-2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59" w:lineRule="auto"/>
                    <w:ind w:left="1454" w:right="16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   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  <w:spacing w:val="-4"/>
                    </w:rPr>
                    <w:t>вправе </w:t>
                  </w:r>
                  <w:r>
                    <w:rPr>
                      <w:rFonts w:ascii="Arial" w:hAnsi="Arial"/>
                    </w:rPr>
                    <w:t>исполнить </w:t>
                  </w:r>
                  <w:r>
                    <w:rPr>
                      <w:rFonts w:ascii="Arial" w:hAnsi="Arial"/>
                      <w:spacing w:val="-4"/>
                    </w:rPr>
                    <w:t>свои </w:t>
                  </w:r>
                  <w:r>
                    <w:rPr>
                      <w:rFonts w:ascii="Arial" w:hAnsi="Arial"/>
                      <w:spacing w:val="-3"/>
                    </w:rPr>
                    <w:t>обязательства 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Созданию досрочно </w:t>
                  </w:r>
                  <w:r>
                    <w:rPr>
                      <w:rFonts w:ascii="Arial" w:hAnsi="Arial"/>
                      <w:spacing w:val="-4"/>
                    </w:rPr>
                    <w:t>(в </w:t>
                  </w:r>
                  <w:r>
                    <w:rPr>
                      <w:rFonts w:ascii="Arial" w:hAnsi="Arial"/>
                      <w:spacing w:val="-6"/>
                    </w:rPr>
                    <w:t>случае,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</w:rPr>
                    <w:t>последнему до указанного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полном объеме </w:t>
                  </w:r>
                  <w:r>
                    <w:rPr>
                      <w:rFonts w:ascii="Arial" w:hAnsi="Arial"/>
                      <w:spacing w:val="-6"/>
                    </w:rPr>
                    <w:t>был </w:t>
                  </w:r>
                  <w:r>
                    <w:rPr>
                      <w:rFonts w:ascii="Arial" w:hAnsi="Arial"/>
                      <w:spacing w:val="-5"/>
                    </w:rPr>
                    <w:t>выплачен </w:t>
                  </w:r>
                  <w:r>
                    <w:rPr>
                      <w:rFonts w:ascii="Arial" w:hAnsi="Arial"/>
                      <w:spacing w:val="-3"/>
                    </w:rPr>
                    <w:t>Капитальный</w:t>
                  </w:r>
                  <w:r>
                    <w:rPr>
                      <w:rFonts w:ascii="Arial" w:hAnsi="Arial"/>
                      <w:spacing w:val="-2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Грант).</w:t>
                  </w:r>
                </w:p>
                <w:p>
                  <w:pPr>
                    <w:pStyle w:val="BodyText"/>
                    <w:spacing w:before="7"/>
                    <w:rPr>
                      <w:sz w:val="19"/>
                    </w:rPr>
                  </w:pPr>
                </w:p>
                <w:p>
                  <w:pPr>
                    <w:tabs>
                      <w:tab w:pos="750" w:val="left" w:leader="none"/>
                    </w:tabs>
                    <w:spacing w:before="0"/>
                    <w:ind w:left="3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2.3</w:t>
                    <w:tab/>
                    <w:t>Обязательства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по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подготовке </w:t>
                  </w:r>
                  <w:r>
                    <w:rPr>
                      <w:rFonts w:ascii="Arial" w:hAnsi="Arial"/>
                      <w:b/>
                      <w:sz w:val="21"/>
                    </w:rPr>
                    <w:t>территории</w:t>
                  </w:r>
                  <w:r>
                    <w:rPr>
                      <w:rFonts w:ascii="Arial" w:hAnsi="Arial"/>
                      <w:b/>
                      <w:spacing w:val="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строительства</w:t>
                  </w: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ind w:left="74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Концессионер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26" w:right="25" w:hanging="68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б)  </w:t>
                  </w:r>
                  <w:r>
                    <w:rPr>
                      <w:rFonts w:ascii="Arial" w:hAnsi="Arial"/>
                      <w:spacing w:val="-4"/>
                    </w:rPr>
                    <w:t>обязан выполнить </w:t>
                  </w:r>
                  <w:r>
                    <w:rPr>
                      <w:rFonts w:ascii="Arial" w:hAnsi="Arial"/>
                    </w:rPr>
                    <w:t>комплекс работ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сносу </w:t>
                  </w:r>
                  <w:r>
                    <w:rPr>
                      <w:rFonts w:ascii="Arial" w:hAnsi="Arial"/>
                    </w:rPr>
                    <w:t>расположенных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Земельном Участке </w:t>
                  </w:r>
                  <w:r>
                    <w:rPr>
                      <w:rFonts w:ascii="Arial" w:hAnsi="Arial"/>
                      <w:spacing w:val="-4"/>
                    </w:rPr>
                    <w:t>зданий, </w:t>
                  </w:r>
                  <w:r>
                    <w:rPr>
                      <w:rFonts w:ascii="Arial" w:hAnsi="Arial"/>
                    </w:rPr>
                    <w:t>строений и </w:t>
                  </w:r>
                  <w:r>
                    <w:rPr>
                      <w:rFonts w:ascii="Arial" w:hAnsi="Arial"/>
                      <w:spacing w:val="-3"/>
                    </w:rPr>
                    <w:t>сооружений, </w:t>
                  </w:r>
                  <w:r>
                    <w:rPr>
                      <w:rFonts w:ascii="Arial" w:hAnsi="Arial"/>
                    </w:rPr>
                    <w:t>переустройству </w:t>
                  </w:r>
                  <w:r>
                    <w:rPr>
                      <w:rFonts w:ascii="Arial" w:hAnsi="Arial"/>
                      <w:spacing w:val="-3"/>
                    </w:rPr>
                    <w:t>(переносу) расположенных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Земельном Участке </w:t>
                  </w:r>
                  <w:r>
                    <w:rPr>
                      <w:rFonts w:ascii="Arial" w:hAnsi="Arial"/>
                      <w:spacing w:val="-5"/>
                    </w:rPr>
                    <w:t>сетей </w:t>
                  </w:r>
                  <w:r>
                    <w:rPr>
                      <w:rFonts w:ascii="Arial" w:hAnsi="Arial"/>
                    </w:rPr>
                    <w:t>инженерно-технического </w:t>
                  </w:r>
                  <w:r>
                    <w:rPr>
                      <w:rFonts w:ascii="Arial" w:hAnsi="Arial"/>
                      <w:spacing w:val="-4"/>
                    </w:rPr>
                    <w:t>обеспечения, </w:t>
                  </w:r>
                  <w:r>
                    <w:rPr>
                      <w:rFonts w:ascii="Arial" w:hAnsi="Arial"/>
                      <w:spacing w:val="-3"/>
                    </w:rPr>
                    <w:t>рубке </w:t>
                  </w:r>
                  <w:r>
                    <w:rPr>
                      <w:rFonts w:ascii="Arial" w:hAnsi="Arial"/>
                    </w:rPr>
                    <w:t>расположенных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Земельном </w:t>
                  </w:r>
                  <w:r>
                    <w:rPr>
                      <w:rFonts w:ascii="Arial" w:hAnsi="Arial"/>
                    </w:rPr>
                    <w:t>Участке лесных </w:t>
                  </w:r>
                  <w:r>
                    <w:rPr>
                      <w:rFonts w:ascii="Arial" w:hAnsi="Arial"/>
                      <w:spacing w:val="-4"/>
                    </w:rPr>
                    <w:t>насаждений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иной </w:t>
                  </w:r>
                  <w:r>
                    <w:rPr>
                      <w:rFonts w:ascii="Arial" w:hAnsi="Arial"/>
                    </w:rPr>
                    <w:t>древесно-кустарниковой </w:t>
                  </w:r>
                  <w:r>
                    <w:rPr>
                      <w:rFonts w:ascii="Arial" w:hAnsi="Arial"/>
                      <w:spacing w:val="-3"/>
                    </w:rPr>
                    <w:t>растительности, </w:t>
                  </w:r>
                  <w:r>
                    <w:rPr>
                      <w:rFonts w:ascii="Arial" w:hAnsi="Arial"/>
                    </w:rPr>
                    <w:t>проведению археологических раскопок в </w:t>
                  </w:r>
                  <w:r>
                    <w:rPr>
                      <w:rFonts w:ascii="Arial" w:hAnsi="Arial"/>
                      <w:spacing w:val="-3"/>
                    </w:rPr>
                    <w:t>пределах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Земельного </w:t>
                  </w:r>
                  <w:r>
                    <w:rPr>
                      <w:rFonts w:ascii="Arial" w:hAnsi="Arial"/>
                      <w:spacing w:val="-4"/>
                    </w:rPr>
                    <w:t>Участка, </w:t>
                  </w:r>
                  <w:r>
                    <w:rPr>
                      <w:rFonts w:ascii="Arial" w:hAnsi="Arial"/>
                      <w:spacing w:val="-3"/>
                    </w:rPr>
                    <w:t>разминированию </w:t>
                  </w:r>
                  <w:r>
                    <w:rPr>
                      <w:rFonts w:ascii="Arial" w:hAnsi="Arial"/>
                    </w:rPr>
                    <w:t>Земельного </w:t>
                  </w:r>
                  <w:r>
                    <w:rPr>
                      <w:rFonts w:ascii="Arial" w:hAnsi="Arial"/>
                      <w:spacing w:val="-3"/>
                    </w:rPr>
                    <w:t>Участка, организации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Земельном Участке </w:t>
                  </w:r>
                  <w:r>
                    <w:rPr>
                      <w:rFonts w:ascii="Arial" w:hAnsi="Arial"/>
                      <w:spacing w:val="-3"/>
                    </w:rPr>
                    <w:t>строительной площадки, </w:t>
                  </w:r>
                  <w:r>
                    <w:rPr>
                      <w:rFonts w:ascii="Arial" w:hAnsi="Arial"/>
                    </w:rPr>
                    <w:t>возведению необходимых для Строительства </w:t>
                  </w:r>
                  <w:r>
                    <w:rPr>
                      <w:rFonts w:ascii="Arial" w:hAnsi="Arial"/>
                      <w:spacing w:val="-4"/>
                    </w:rPr>
                    <w:t>временных </w:t>
                  </w:r>
                  <w:r>
                    <w:rPr>
                      <w:rFonts w:ascii="Arial" w:hAnsi="Arial"/>
                      <w:spacing w:val="-3"/>
                    </w:rPr>
                    <w:t>сооружений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иные работы </w:t>
                  </w:r>
                  <w:r>
                    <w:rPr>
                      <w:rFonts w:ascii="Arial" w:hAnsi="Arial"/>
                      <w:spacing w:val="-3"/>
                    </w:rPr>
                    <w:t>(услуги)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подготовке территории </w:t>
                  </w:r>
                  <w:r>
                    <w:rPr>
                      <w:rFonts w:ascii="Arial" w:hAnsi="Arial"/>
                      <w:spacing w:val="-3"/>
                    </w:rPr>
                    <w:t>строительства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объеме,  </w:t>
                  </w:r>
                  <w:r>
                    <w:rPr>
                      <w:rFonts w:ascii="Arial" w:hAnsi="Arial"/>
                    </w:rPr>
                    <w:t>предусмотренном </w:t>
                  </w:r>
                  <w:r>
                    <w:rPr>
                      <w:rFonts w:ascii="Arial" w:hAnsi="Arial"/>
                      <w:spacing w:val="-4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Документацией. </w:t>
                  </w:r>
                  <w:r>
                    <w:rPr>
                      <w:rFonts w:ascii="Arial" w:hAnsi="Arial"/>
                      <w:spacing w:val="-6"/>
                    </w:rPr>
                    <w:t>Расходы, </w:t>
                  </w:r>
                  <w:r>
                    <w:rPr>
                      <w:rFonts w:ascii="Arial" w:hAnsi="Arial"/>
                    </w:rPr>
                    <w:t>связанные с подготовкой </w:t>
                  </w:r>
                  <w:r>
                    <w:rPr>
                      <w:rFonts w:ascii="Arial" w:hAnsi="Arial"/>
                      <w:spacing w:val="-3"/>
                    </w:rPr>
                    <w:t>территории </w:t>
                  </w:r>
                  <w:r>
                    <w:rPr>
                      <w:rFonts w:ascii="Arial" w:hAnsi="Arial"/>
                    </w:rPr>
                    <w:t>строительства </w:t>
                  </w:r>
                  <w:r>
                    <w:rPr>
                      <w:rFonts w:ascii="Arial" w:hAnsi="Arial"/>
                      <w:spacing w:val="-4"/>
                    </w:rPr>
                    <w:t>несет Концессионер,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</w:rPr>
                    <w:t>исключением, </w:t>
                  </w:r>
                  <w:r>
                    <w:rPr>
                      <w:rFonts w:ascii="Arial" w:hAnsi="Arial"/>
                      <w:spacing w:val="-3"/>
                    </w:rPr>
                    <w:t>указанным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" w:hAnsi="Arial"/>
                      <w:spacing w:val="-8"/>
                    </w:rPr>
                    <w:t>в)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5"/>
                    </w:rPr>
                    <w:t>подраздела.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6" w:lineRule="auto"/>
                    <w:ind w:left="1416" w:firstLine="1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Концессионер не имеет право выполнять работы (услуги) по подготовке территории до получения Разрешения на Строительство.</w:t>
                  </w:r>
                </w:p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8" w:lineRule="auto"/>
                    <w:ind w:left="1412" w:right="32" w:hanging="69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в)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  <w:spacing w:val="-4"/>
                    </w:rPr>
                    <w:t>обязан своими </w:t>
                  </w:r>
                  <w:r>
                    <w:rPr>
                      <w:rFonts w:ascii="Arial" w:hAnsi="Arial"/>
                      <w:spacing w:val="-3"/>
                    </w:rPr>
                    <w:t>силами 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за  </w:t>
                  </w:r>
                  <w:r>
                    <w:rPr>
                      <w:rFonts w:ascii="Arial" w:hAnsi="Arial"/>
                      <w:spacing w:val="-4"/>
                    </w:rPr>
                    <w:t>свой  </w:t>
                  </w:r>
                  <w:r>
                    <w:rPr>
                      <w:rFonts w:ascii="Arial" w:hAnsi="Arial"/>
                    </w:rPr>
                    <w:t>счет обеспечить  оформление </w:t>
                  </w:r>
                  <w:r>
                    <w:rPr>
                      <w:rFonts w:ascii="Arial" w:hAnsi="Arial"/>
                      <w:spacing w:val="-6"/>
                    </w:rPr>
                    <w:t>прав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Земельный </w:t>
                  </w:r>
                  <w:r>
                    <w:rPr>
                      <w:rFonts w:ascii="Arial" w:hAnsi="Arial"/>
                    </w:rPr>
                    <w:t>Участок в </w:t>
                  </w:r>
                  <w:r>
                    <w:rPr>
                      <w:rFonts w:ascii="Arial" w:hAnsi="Arial"/>
                      <w:spacing w:val="-3"/>
                    </w:rPr>
                    <w:t>объеме, необходимом </w:t>
                  </w:r>
                  <w:r>
                    <w:rPr>
                      <w:rFonts w:ascii="Arial" w:hAnsi="Arial"/>
                    </w:rPr>
                    <w:t>и достаточном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предоставления </w:t>
                  </w:r>
                  <w:r>
                    <w:rPr>
                      <w:rFonts w:ascii="Arial" w:hAnsi="Arial"/>
                    </w:rPr>
                    <w:t>Земельного Участка </w:t>
                  </w:r>
                  <w:r>
                    <w:rPr>
                      <w:rFonts w:ascii="Arial" w:hAnsi="Arial"/>
                      <w:spacing w:val="-3"/>
                    </w:rPr>
                    <w:t>Концессионеру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условиями Соглашения,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4"/>
                    </w:rPr>
                    <w:t>своими силами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за свой </w:t>
                  </w:r>
                  <w:r>
                    <w:rPr>
                      <w:rFonts w:ascii="Arial" w:hAnsi="Arial"/>
                    </w:rPr>
                    <w:t>счет </w:t>
                  </w:r>
                  <w:r>
                    <w:rPr>
                      <w:rFonts w:ascii="Arial" w:hAnsi="Arial"/>
                      <w:spacing w:val="-3"/>
                    </w:rPr>
                    <w:t>исполнить обязательства, включая </w:t>
                  </w:r>
                  <w:r>
                    <w:rPr>
                      <w:rFonts w:ascii="Arial" w:hAnsi="Arial"/>
                    </w:rPr>
                    <w:t>выполнение </w:t>
                  </w:r>
                  <w:r>
                    <w:rPr>
                      <w:rFonts w:ascii="Arial" w:hAnsi="Arial"/>
                      <w:spacing w:val="-3"/>
                    </w:rPr>
                    <w:t>отдельных </w:t>
                  </w:r>
                  <w:r>
                    <w:rPr>
                      <w:rFonts w:ascii="Arial" w:hAnsi="Arial"/>
                      <w:spacing w:val="-4"/>
                    </w:rPr>
                    <w:t>видов </w:t>
                  </w:r>
                  <w:r>
                    <w:rPr>
                      <w:rFonts w:ascii="Arial" w:hAnsi="Arial"/>
                    </w:rPr>
                    <w:t>работ </w:t>
                  </w:r>
                  <w:r>
                    <w:rPr>
                      <w:rFonts w:ascii="Arial" w:hAnsi="Arial"/>
                      <w:spacing w:val="-3"/>
                    </w:rPr>
                    <w:t>(услуг),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подготовке </w:t>
                  </w:r>
                  <w:r>
                    <w:rPr>
                      <w:rFonts w:ascii="Arial" w:hAnsi="Arial"/>
                    </w:rPr>
                    <w:t>территории строительства, предусмотренные </w:t>
                  </w:r>
                  <w:r>
                    <w:rPr>
                      <w:rFonts w:ascii="Arial" w:hAnsi="Arial"/>
                      <w:spacing w:val="-3"/>
                    </w:rPr>
                    <w:t>разделом </w:t>
                  </w:r>
                  <w:r>
                    <w:rPr>
                      <w:rFonts w:ascii="Arial" w:hAnsi="Arial"/>
                    </w:rPr>
                    <w:t>6 </w:t>
                  </w:r>
                  <w:r>
                    <w:rPr>
                      <w:rFonts w:ascii="Arial" w:hAnsi="Arial"/>
                      <w:spacing w:val="-4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5 (Порядок взаимодействия </w:t>
                  </w:r>
                  <w:r>
                    <w:rPr>
                      <w:rFonts w:ascii="Arial" w:hAnsi="Arial"/>
                      <w:spacing w:val="-4"/>
                    </w:rPr>
                    <w:t>Сторон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стадии</w:t>
                  </w:r>
                  <w:r>
                    <w:rPr>
                      <w:rFonts w:ascii="Arial" w:hAnsi="Arial"/>
                      <w:spacing w:val="-3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Создания).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tabs>
                      <w:tab w:pos="712" w:val="left" w:leader="none"/>
                    </w:tabs>
                    <w:spacing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2.4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Порядок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предоставления </w:t>
                  </w:r>
                  <w:r>
                    <w:rPr>
                      <w:rFonts w:ascii="Arial" w:hAnsi="Arial"/>
                      <w:b/>
                      <w:sz w:val="21"/>
                    </w:rPr>
                    <w:t>Концессионеру Земельного</w:t>
                  </w:r>
                  <w:r>
                    <w:rPr>
                      <w:rFonts w:ascii="Arial" w:hAnsi="Arial"/>
                      <w:b/>
                      <w:spacing w:val="-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Участка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1" w:lineRule="auto"/>
                    <w:ind w:left="696" w:right="40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Земельный </w:t>
                  </w:r>
                  <w:r>
                    <w:rPr>
                      <w:rFonts w:ascii="Arial" w:hAnsi="Arial"/>
                    </w:rPr>
                    <w:t>Участок предоставляется </w:t>
                  </w:r>
                  <w:r>
                    <w:rPr>
                      <w:rFonts w:ascii="Arial" w:hAnsi="Arial"/>
                      <w:spacing w:val="-3"/>
                    </w:rPr>
                    <w:t>Концессионеру </w:t>
                  </w:r>
                  <w:r>
                    <w:rPr>
                      <w:rFonts w:ascii="Arial" w:hAnsi="Arial"/>
                    </w:rPr>
                    <w:t>в соответствии с Земельным </w:t>
                  </w:r>
                  <w:r>
                    <w:rPr>
                      <w:rFonts w:ascii="Arial" w:hAnsi="Arial"/>
                      <w:spacing w:val="-4"/>
                    </w:rPr>
                    <w:t>кодексом Российской </w:t>
                  </w:r>
                  <w:r>
                    <w:rPr>
                      <w:rFonts w:ascii="Arial" w:hAnsi="Arial"/>
                    </w:rPr>
                    <w:t>Федерации в аренду </w:t>
                  </w:r>
                  <w:r>
                    <w:rPr>
                      <w:rFonts w:ascii="Arial" w:hAnsi="Arial"/>
                      <w:spacing w:val="-4"/>
                    </w:rPr>
                    <w:t>без </w:t>
                  </w:r>
                  <w:r>
                    <w:rPr>
                      <w:rFonts w:ascii="Arial" w:hAnsi="Arial"/>
                      <w:spacing w:val="-3"/>
                    </w:rPr>
                    <w:t>проведения </w:t>
                  </w:r>
                  <w:r>
                    <w:rPr>
                      <w:rFonts w:ascii="Arial" w:hAnsi="Arial"/>
                    </w:rPr>
                    <w:t>торгов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основании </w:t>
                  </w:r>
                  <w:r>
                    <w:rPr>
                      <w:rFonts w:ascii="Arial" w:hAnsi="Arial"/>
                    </w:rPr>
                    <w:t>Договора </w:t>
                  </w:r>
                  <w:r>
                    <w:rPr>
                      <w:rFonts w:ascii="Arial" w:hAnsi="Arial"/>
                      <w:spacing w:val="-3"/>
                    </w:rPr>
                    <w:t>Аренды Земельного Участка. Концессионер обращается </w:t>
                  </w:r>
                  <w:r>
                    <w:rPr>
                      <w:rFonts w:ascii="Arial" w:hAnsi="Arial"/>
                    </w:rPr>
                    <w:t>с заявлением о </w:t>
                  </w:r>
                  <w:r>
                    <w:rPr>
                      <w:rFonts w:ascii="Arial" w:hAnsi="Arial"/>
                      <w:spacing w:val="-3"/>
                    </w:rPr>
                    <w:t>предоставлении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аренду </w:t>
                  </w:r>
                  <w:r>
                    <w:rPr>
                      <w:rFonts w:ascii="Arial" w:hAnsi="Arial"/>
                      <w:spacing w:val="-5"/>
                    </w:rPr>
                    <w:t>без </w:t>
                  </w:r>
                  <w:r>
                    <w:rPr>
                      <w:rFonts w:ascii="Arial" w:hAnsi="Arial"/>
                      <w:spacing w:val="-3"/>
                    </w:rPr>
                    <w:t>проведения процедуры </w:t>
                  </w:r>
                  <w:r>
                    <w:rPr>
                      <w:rFonts w:ascii="Arial" w:hAnsi="Arial"/>
                    </w:rPr>
                    <w:t>торгов в адрес </w:t>
                  </w:r>
                  <w:r>
                    <w:rPr>
                      <w:rFonts w:ascii="Arial" w:hAnsi="Arial"/>
                      <w:spacing w:val="-3"/>
                    </w:rPr>
                    <w:t>Уполномоченного </w:t>
                  </w:r>
                  <w:r>
                    <w:rPr>
                      <w:rFonts w:ascii="Arial" w:hAnsi="Arial"/>
                      <w:spacing w:val="-4"/>
                    </w:rPr>
                    <w:t>органа </w:t>
                  </w:r>
                  <w:r>
                    <w:rPr>
                      <w:rFonts w:ascii="Arial" w:hAnsi="Arial"/>
                    </w:rPr>
                    <w:t>в срок </w:t>
                  </w:r>
                  <w:r>
                    <w:rPr>
                      <w:rFonts w:ascii="Arial" w:hAnsi="Arial"/>
                      <w:spacing w:val="-4"/>
                    </w:rPr>
                    <w:t>не </w:t>
                  </w:r>
                  <w:r>
                    <w:rPr>
                      <w:rFonts w:ascii="Arial" w:hAnsi="Arial"/>
                    </w:rPr>
                    <w:t>превышающий </w:t>
                  </w:r>
                  <w:r>
                    <w:rPr>
                      <w:rFonts w:ascii="Arial" w:hAnsi="Arial"/>
                      <w:spacing w:val="-5"/>
                    </w:rPr>
                    <w:t>20 </w:t>
                  </w:r>
                  <w:r>
                    <w:rPr>
                      <w:rFonts w:ascii="Arial" w:hAnsi="Arial"/>
                    </w:rPr>
                    <w:t>календарных дней с </w:t>
                  </w:r>
                  <w:r>
                    <w:rPr>
                      <w:rFonts w:ascii="Arial" w:hAnsi="Arial"/>
                      <w:spacing w:val="-3"/>
                    </w:rPr>
                    <w:t>момента заключения </w:t>
                  </w:r>
                  <w:r>
                    <w:rPr>
                      <w:rFonts w:ascii="Arial" w:hAnsi="Arial"/>
                      <w:spacing w:val="-4"/>
                    </w:rPr>
                    <w:t>Соглашения.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32"/>
                    </w:rPr>
                  </w:pPr>
                </w:p>
                <w:p>
                  <w:pPr>
                    <w:spacing w:before="0"/>
                    <w:ind w:left="0" w:right="66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17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734808" cy="9619202"/>
            <wp:effectExtent l="0" t="0" r="0" b="0"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4808" cy="9619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10" w:h="16980"/>
          <w:pgMar w:top="1520" w:bottom="0" w:left="100" w:right="1020"/>
        </w:sectPr>
      </w:pPr>
    </w:p>
    <w:p>
      <w:pPr>
        <w:pStyle w:val="BodyText"/>
        <w:ind w:left="119"/>
        <w:rPr>
          <w:sz w:val="20"/>
        </w:rPr>
      </w:pPr>
      <w:r>
        <w:rPr/>
        <w:pict>
          <v:shape style="position:absolute;margin-left:106.089996pt;margin-top:78.094620pt;width:441.65pt;height:725.3pt;mso-position-horizontal-relative:page;mso-position-vertical-relative:page;z-index:-265854976" type="#_x0000_t202" filled="false" stroked="false">
            <v:textbox inset="0,0,0,0">
              <w:txbxContent>
                <w:p>
                  <w:pPr>
                    <w:pStyle w:val="BodyText"/>
                    <w:spacing w:line="264" w:lineRule="auto"/>
                    <w:ind w:left="758" w:hanging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Договор Аренды Земельного Участка направляется Уполномоченным органом в адрес Концессионера не позднее 20 (двадцати) Календарных Дней с момента поступления заявления о предоставлении в аренду Земельного Участка.</w:t>
                  </w:r>
                </w:p>
                <w:p>
                  <w:pPr>
                    <w:pStyle w:val="BodyText"/>
                    <w:spacing w:before="9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39" w:right="6" w:firstLine="2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6"/>
                    </w:rPr>
                    <w:t>срок,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превышающий </w:t>
                  </w:r>
                  <w:r>
                    <w:rPr>
                      <w:rFonts w:ascii="Arial" w:hAnsi="Arial"/>
                      <w:spacing w:val="-7"/>
                    </w:rPr>
                    <w:t>10 </w:t>
                  </w:r>
                  <w:r>
                    <w:rPr>
                      <w:rFonts w:ascii="Arial" w:hAnsi="Arial"/>
                    </w:rPr>
                    <w:t>(десяти) </w:t>
                  </w:r>
                  <w:r>
                    <w:rPr>
                      <w:rFonts w:ascii="Arial" w:hAnsi="Arial"/>
                      <w:spacing w:val="-3"/>
                    </w:rPr>
                    <w:t>Календарных Дней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момента получения Договора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Аренды  </w:t>
                  </w:r>
                  <w:r>
                    <w:rPr>
                      <w:rFonts w:ascii="Arial" w:hAnsi="Arial"/>
                    </w:rPr>
                    <w:t>Земельного Участка Концессионер направляет </w:t>
                  </w:r>
                  <w:r>
                    <w:rPr>
                      <w:rFonts w:ascii="Arial" w:hAnsi="Arial"/>
                      <w:spacing w:val="-3"/>
                    </w:rPr>
                    <w:t>Уполномоченному </w:t>
                  </w:r>
                  <w:r>
                    <w:rPr>
                      <w:rFonts w:ascii="Arial" w:hAnsi="Arial"/>
                    </w:rPr>
                    <w:t>органу подписанный Договор </w:t>
                  </w:r>
                  <w:r>
                    <w:rPr>
                      <w:rFonts w:ascii="Arial" w:hAnsi="Arial"/>
                      <w:spacing w:val="-3"/>
                    </w:rPr>
                    <w:t>Аренды </w:t>
                  </w:r>
                  <w:r>
                    <w:rPr>
                      <w:rFonts w:ascii="Arial" w:hAnsi="Arial"/>
                    </w:rPr>
                    <w:t>Земельного </w:t>
                  </w:r>
                  <w:r>
                    <w:rPr>
                      <w:rFonts w:ascii="Arial" w:hAnsi="Arial"/>
                      <w:spacing w:val="-3"/>
                    </w:rPr>
                    <w:t>Участка,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числе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форме </w:t>
                  </w:r>
                  <w:r>
                    <w:rPr>
                      <w:rFonts w:ascii="Arial" w:hAnsi="Arial"/>
                    </w:rPr>
                    <w:t>электронных </w:t>
                  </w:r>
                  <w:r>
                    <w:rPr>
                      <w:rFonts w:ascii="Arial" w:hAnsi="Arial"/>
                      <w:spacing w:val="-3"/>
                    </w:rPr>
                    <w:t>образов документов, </w:t>
                  </w:r>
                  <w:r>
                    <w:rPr>
                      <w:rFonts w:ascii="Arial" w:hAnsi="Arial"/>
                    </w:rPr>
                    <w:t>подписанных усиленной </w:t>
                  </w:r>
                  <w:r>
                    <w:rPr>
                      <w:rFonts w:ascii="Arial" w:hAnsi="Arial"/>
                      <w:spacing w:val="-3"/>
                    </w:rPr>
                    <w:t>квалифицированной </w:t>
                  </w:r>
                  <w:r>
                    <w:rPr>
                      <w:rFonts w:ascii="Arial" w:hAnsi="Arial"/>
                    </w:rPr>
                    <w:t>электронной </w:t>
                  </w:r>
                  <w:r>
                    <w:rPr>
                      <w:rFonts w:ascii="Arial" w:hAnsi="Arial"/>
                      <w:spacing w:val="-3"/>
                    </w:rPr>
                    <w:t>подписью, для осуществления мероприятий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государственной регистрации </w:t>
                  </w:r>
                  <w:r>
                    <w:rPr>
                      <w:rFonts w:ascii="Arial" w:hAnsi="Arial"/>
                    </w:rPr>
                    <w:t>Договора </w:t>
                  </w:r>
                  <w:r>
                    <w:rPr>
                      <w:rFonts w:ascii="Arial" w:hAnsi="Arial"/>
                      <w:spacing w:val="-3"/>
                    </w:rPr>
                    <w:t>Аренды </w:t>
                  </w:r>
                  <w:r>
                    <w:rPr>
                      <w:rFonts w:ascii="Arial" w:hAnsi="Arial"/>
                    </w:rPr>
                    <w:t>Земельного </w:t>
                  </w:r>
                  <w:r>
                    <w:rPr>
                      <w:rFonts w:ascii="Arial" w:hAnsi="Arial"/>
                      <w:spacing w:val="-3"/>
                    </w:rPr>
                    <w:t>Участка, либо самостоятельно обращается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орган, </w:t>
                  </w:r>
                  <w:r>
                    <w:rPr>
                      <w:rFonts w:ascii="Arial" w:hAnsi="Arial"/>
                    </w:rPr>
                    <w:t>осуществляющий государственную </w:t>
                  </w:r>
                  <w:r>
                    <w:rPr>
                      <w:rFonts w:ascii="Arial" w:hAnsi="Arial"/>
                      <w:spacing w:val="-4"/>
                    </w:rPr>
                    <w:t>регистрацию </w:t>
                  </w:r>
                  <w:r>
                    <w:rPr>
                      <w:rFonts w:ascii="Arial" w:hAnsi="Arial"/>
                      <w:spacing w:val="-6"/>
                    </w:rPr>
                    <w:t>прав,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</w:rPr>
                    <w:t>государственной </w:t>
                  </w:r>
                  <w:r>
                    <w:rPr>
                      <w:rFonts w:ascii="Arial" w:hAnsi="Arial"/>
                      <w:spacing w:val="-3"/>
                    </w:rPr>
                    <w:t>регистрацией </w:t>
                  </w:r>
                  <w:r>
                    <w:rPr>
                      <w:rFonts w:ascii="Arial" w:hAnsi="Arial"/>
                    </w:rPr>
                    <w:t>Договора  Аренды </w:t>
                  </w:r>
                  <w:r>
                    <w:rPr>
                      <w:rFonts w:ascii="Arial" w:hAnsi="Arial"/>
                      <w:spacing w:val="-3"/>
                    </w:rPr>
                    <w:t>Земельного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Участка.</w:t>
                  </w:r>
                </w:p>
                <w:p>
                  <w:pPr>
                    <w:pStyle w:val="BodyText"/>
                    <w:spacing w:before="7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29" w:right="36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обращения за </w:t>
                  </w:r>
                  <w:r>
                    <w:rPr>
                      <w:rFonts w:ascii="Arial" w:hAnsi="Arial"/>
                    </w:rPr>
                    <w:t>государственной </w:t>
                  </w:r>
                  <w:r>
                    <w:rPr>
                      <w:rFonts w:ascii="Arial" w:hAnsi="Arial"/>
                      <w:spacing w:val="-3"/>
                    </w:rPr>
                    <w:t>регистрацией </w:t>
                  </w:r>
                  <w:r>
                    <w:rPr>
                      <w:rFonts w:ascii="Arial" w:hAnsi="Arial"/>
                    </w:rPr>
                    <w:t>Уполномоченным </w:t>
                  </w:r>
                  <w:r>
                    <w:rPr>
                      <w:rFonts w:ascii="Arial" w:hAnsi="Arial"/>
                      <w:spacing w:val="-4"/>
                    </w:rPr>
                    <w:t>органом, </w:t>
                  </w:r>
                  <w:r>
                    <w:rPr>
                      <w:rFonts w:ascii="Arial" w:hAnsi="Arial"/>
                      <w:spacing w:val="-3"/>
                    </w:rPr>
                    <w:t>Уполномоченный </w:t>
                  </w:r>
                  <w:r>
                    <w:rPr>
                      <w:rFonts w:ascii="Arial" w:hAnsi="Arial"/>
                      <w:spacing w:val="-4"/>
                    </w:rPr>
                    <w:t>орган </w:t>
                  </w:r>
                  <w:r>
                    <w:rPr>
                      <w:rFonts w:ascii="Arial" w:hAnsi="Arial"/>
                    </w:rPr>
                    <w:t>течение 5 </w:t>
                  </w:r>
                  <w:r>
                    <w:rPr>
                      <w:rFonts w:ascii="Arial" w:hAnsi="Arial"/>
                      <w:spacing w:val="-4"/>
                    </w:rPr>
                    <w:t>(пяти) </w:t>
                  </w:r>
                  <w:r>
                    <w:rPr>
                      <w:rFonts w:ascii="Arial" w:hAnsi="Arial"/>
                      <w:spacing w:val="-3"/>
                    </w:rPr>
                    <w:t>Рабочих </w:t>
                  </w:r>
                  <w:r>
                    <w:rPr>
                      <w:rFonts w:ascii="Arial" w:hAnsi="Arial"/>
                    </w:rPr>
                    <w:t>Дней с </w:t>
                  </w:r>
                  <w:r>
                    <w:rPr>
                      <w:rFonts w:ascii="Arial" w:hAnsi="Arial"/>
                      <w:spacing w:val="-3"/>
                    </w:rPr>
                    <w:t>момента получения </w:t>
                  </w:r>
                  <w:r>
                    <w:rPr>
                      <w:rFonts w:ascii="Arial" w:hAnsi="Arial"/>
                      <w:spacing w:val="-4"/>
                    </w:rPr>
                    <w:t>от </w:t>
                  </w:r>
                  <w:r>
                    <w:rPr>
                      <w:rFonts w:ascii="Arial" w:hAnsi="Arial"/>
                      <w:spacing w:val="-3"/>
                    </w:rPr>
                    <w:t>Концессионера подписанного </w:t>
                  </w:r>
                  <w:r>
                    <w:rPr>
                      <w:rFonts w:ascii="Arial" w:hAnsi="Arial"/>
                    </w:rPr>
                    <w:t>Договора Аренды Земельного </w:t>
                  </w:r>
                  <w:r>
                    <w:rPr>
                      <w:rFonts w:ascii="Arial" w:hAnsi="Arial"/>
                      <w:spacing w:val="-3"/>
                    </w:rPr>
                    <w:t>Участка, </w:t>
                  </w:r>
                  <w:r>
                    <w:rPr>
                      <w:rFonts w:ascii="Arial" w:hAnsi="Arial"/>
                    </w:rPr>
                    <w:t>в том </w:t>
                  </w:r>
                  <w:r>
                    <w:rPr>
                      <w:rFonts w:ascii="Arial" w:hAnsi="Arial"/>
                      <w:spacing w:val="-3"/>
                    </w:rPr>
                    <w:t>числе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форме </w:t>
                  </w:r>
                  <w:r>
                    <w:rPr>
                      <w:rFonts w:ascii="Arial" w:hAnsi="Arial"/>
                    </w:rPr>
                    <w:t>электронных образов документов, подписанных усиленной </w:t>
                  </w:r>
                  <w:r>
                    <w:rPr>
                      <w:rFonts w:ascii="Arial" w:hAnsi="Arial"/>
                      <w:spacing w:val="-3"/>
                    </w:rPr>
                    <w:t>квалифицированной </w:t>
                  </w:r>
                  <w:r>
                    <w:rPr>
                      <w:rFonts w:ascii="Arial" w:hAnsi="Arial"/>
                    </w:rPr>
                    <w:t>электронной </w:t>
                  </w:r>
                  <w:r>
                    <w:rPr>
                      <w:rFonts w:ascii="Arial" w:hAnsi="Arial"/>
                      <w:spacing w:val="-3"/>
                    </w:rPr>
                    <w:t>подписью, </w:t>
                  </w:r>
                  <w:r>
                    <w:rPr>
                      <w:rFonts w:ascii="Arial" w:hAnsi="Arial"/>
                    </w:rPr>
                    <w:t>осуществляет мероприятия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государственной регистрации </w:t>
                  </w:r>
                  <w:r>
                    <w:rPr>
                      <w:rFonts w:ascii="Arial" w:hAnsi="Arial"/>
                    </w:rPr>
                    <w:t>Договора Аренды </w:t>
                  </w:r>
                  <w:r>
                    <w:rPr>
                      <w:rFonts w:ascii="Arial" w:hAnsi="Arial"/>
                      <w:spacing w:val="-3"/>
                    </w:rPr>
                    <w:t>Земельного</w:t>
                  </w:r>
                  <w:r>
                    <w:rPr>
                      <w:rFonts w:ascii="Arial" w:hAnsi="Arial"/>
                      <w:spacing w:val="6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Участка.</w:t>
                  </w:r>
                </w:p>
                <w:p>
                  <w:pPr>
                    <w:pStyle w:val="BodyText"/>
                    <w:spacing w:before="7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59" w:lineRule="auto"/>
                    <w:ind w:left="720" w:right="54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0"/>
                    </w:rPr>
                    <w:t>ЕВ </w:t>
                  </w:r>
                  <w:r>
                    <w:rPr>
                      <w:rFonts w:ascii="Arial" w:hAnsi="Arial"/>
                      <w:spacing w:val="-4"/>
                    </w:rPr>
                    <w:t>случае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самостоятельного </w:t>
                  </w:r>
                  <w:r>
                    <w:rPr>
                      <w:rFonts w:ascii="Arial" w:hAnsi="Arial"/>
                      <w:spacing w:val="-3"/>
                    </w:rPr>
                    <w:t>обращения Концессионера за </w:t>
                  </w:r>
                  <w:r>
                    <w:rPr>
                      <w:rFonts w:ascii="Arial" w:hAnsi="Arial"/>
                    </w:rPr>
                    <w:t>государственной </w:t>
                  </w:r>
                  <w:r>
                    <w:rPr>
                      <w:rFonts w:ascii="Arial" w:hAnsi="Arial"/>
                      <w:spacing w:val="-3"/>
                    </w:rPr>
                    <w:t>регистрацией Концессионер </w:t>
                  </w:r>
                  <w:r>
                    <w:rPr>
                      <w:rFonts w:ascii="Arial" w:hAnsi="Arial"/>
                    </w:rPr>
                    <w:t>направляет Уполномоченному органу </w:t>
                  </w:r>
                  <w:r>
                    <w:rPr>
                      <w:rFonts w:ascii="Arial" w:hAnsi="Arial"/>
                      <w:spacing w:val="-5"/>
                    </w:rPr>
                    <w:t>один </w:t>
                  </w:r>
                  <w:r>
                    <w:rPr>
                      <w:rFonts w:ascii="Arial" w:hAnsi="Arial"/>
                      <w:spacing w:val="-3"/>
                    </w:rPr>
                    <w:t>зарегистрированный </w:t>
                  </w:r>
                  <w:r>
                    <w:rPr>
                      <w:rFonts w:ascii="Arial" w:hAnsi="Arial"/>
                    </w:rPr>
                    <w:t>экземпляр Договора Аренды Земельного Участка в течение 5 </w:t>
                  </w:r>
                  <w:r>
                    <w:rPr>
                      <w:rFonts w:ascii="Arial" w:hAnsi="Arial"/>
                      <w:spacing w:val="-4"/>
                    </w:rPr>
                    <w:t>(пяти) </w:t>
                  </w:r>
                  <w:r>
                    <w:rPr>
                      <w:rFonts w:ascii="Arial" w:hAnsi="Arial"/>
                      <w:spacing w:val="-5"/>
                    </w:rPr>
                    <w:t>Рабочих</w:t>
                  </w:r>
                  <w:r>
                    <w:rPr>
                      <w:rFonts w:ascii="Arial" w:hAnsi="Arial"/>
                      <w:spacing w:val="-34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Дней.</w:t>
                  </w:r>
                </w:p>
                <w:p>
                  <w:pPr>
                    <w:pStyle w:val="BodyText"/>
                    <w:spacing w:before="5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8" w:lineRule="auto"/>
                    <w:ind w:left="715" w:right="64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  <w:spacing w:val="-4"/>
                    </w:rPr>
                    <w:t>избежание сомнений, </w:t>
                  </w:r>
                  <w:r>
                    <w:rPr>
                      <w:rFonts w:ascii="Arial" w:hAnsi="Arial"/>
                    </w:rPr>
                    <w:t>задержка </w:t>
                  </w:r>
                  <w:r>
                    <w:rPr>
                      <w:rFonts w:ascii="Arial" w:hAnsi="Arial"/>
                      <w:spacing w:val="-3"/>
                    </w:rPr>
                    <w:t>сроков </w:t>
                  </w:r>
                  <w:r>
                    <w:rPr>
                      <w:rFonts w:ascii="Arial" w:hAnsi="Arial"/>
                    </w:rPr>
                    <w:t>государственной </w:t>
                  </w:r>
                  <w:r>
                    <w:rPr>
                      <w:rFonts w:ascii="Arial" w:hAnsi="Arial"/>
                      <w:spacing w:val="-3"/>
                    </w:rPr>
                    <w:t>регистрации органом, осуществляющим </w:t>
                  </w:r>
                  <w:r>
                    <w:rPr>
                      <w:rFonts w:ascii="Arial" w:hAnsi="Arial"/>
                    </w:rPr>
                    <w:t>государственную регистрацию </w:t>
                  </w:r>
                  <w:r>
                    <w:rPr>
                      <w:rFonts w:ascii="Arial" w:hAnsi="Arial"/>
                      <w:spacing w:val="-6"/>
                    </w:rPr>
                    <w:t>прав, </w:t>
                  </w:r>
                  <w:r>
                    <w:rPr>
                      <w:rFonts w:ascii="Arial" w:hAnsi="Arial"/>
                    </w:rPr>
                    <w:t>в</w:t>
                  </w:r>
                  <w:r>
                    <w:rPr>
                      <w:rFonts w:ascii="Arial" w:hAnsi="Arial"/>
                      <w:spacing w:val="-4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невозможность </w:t>
                  </w:r>
                  <w:r>
                    <w:rPr>
                      <w:rFonts w:ascii="Arial" w:hAnsi="Arial"/>
                      <w:spacing w:val="-4"/>
                    </w:rPr>
                    <w:t>принятия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документов </w:t>
                  </w:r>
                  <w:r>
                    <w:rPr>
                      <w:rFonts w:ascii="Arial" w:hAnsi="Arial"/>
                      <w:spacing w:val="-4"/>
                    </w:rPr>
                    <w:t>по  </w:t>
                  </w:r>
                  <w:r>
                    <w:rPr>
                      <w:rFonts w:ascii="Arial" w:hAnsi="Arial"/>
                    </w:rPr>
                    <w:t>техническим </w:t>
                  </w:r>
                  <w:r>
                    <w:rPr>
                      <w:rFonts w:ascii="Arial" w:hAnsi="Arial"/>
                      <w:spacing w:val="-4"/>
                    </w:rPr>
                    <w:t>причинам, </w:t>
                  </w:r>
                  <w:r>
                    <w:rPr>
                      <w:rFonts w:ascii="Arial" w:hAnsi="Arial"/>
                      <w:spacing w:val="-3"/>
                    </w:rPr>
                    <w:t>не является нарушением </w:t>
                  </w:r>
                  <w:r>
                    <w:rPr>
                      <w:rFonts w:ascii="Arial" w:hAnsi="Arial"/>
                      <w:spacing w:val="-4"/>
                    </w:rPr>
                    <w:t>Сторонами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предусмотренных настоящим </w:t>
                  </w:r>
                  <w:r>
                    <w:rPr>
                      <w:rFonts w:ascii="Arial" w:hAnsi="Arial"/>
                      <w:spacing w:val="-4"/>
                    </w:rPr>
                    <w:t>пунктом  </w:t>
                  </w:r>
                  <w:r>
                    <w:rPr>
                      <w:rFonts w:ascii="Arial" w:hAnsi="Arial"/>
                      <w:spacing w:val="-3"/>
                    </w:rPr>
                    <w:t>сроков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государственной </w:t>
                  </w:r>
                  <w:r>
                    <w:rPr>
                      <w:rFonts w:ascii="Arial" w:hAnsi="Arial"/>
                      <w:spacing w:val="-3"/>
                    </w:rPr>
                    <w:t>регистрации Договора </w:t>
                  </w:r>
                  <w:r>
                    <w:rPr>
                      <w:rFonts w:ascii="Arial" w:hAnsi="Arial"/>
                    </w:rPr>
                    <w:t>Аренды Земельного</w:t>
                  </w:r>
                  <w:r>
                    <w:rPr>
                      <w:rFonts w:ascii="Arial" w:hAnsi="Arial"/>
                      <w:spacing w:val="38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Участка.</w:t>
                  </w:r>
                </w:p>
                <w:p>
                  <w:pPr>
                    <w:pStyle w:val="BodyText"/>
                    <w:spacing w:line="264" w:lineRule="auto" w:before="194"/>
                    <w:ind w:left="710" w:right="5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Общий срок предоставления Земельного участка Концессионеру не может превышать 60 (шестьдесят) рабочих дней со дня подписания Концессионного соглашения.</w:t>
                  </w:r>
                </w:p>
                <w:p>
                  <w:pPr>
                    <w:pStyle w:val="BodyText"/>
                    <w:spacing w:before="3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10" w:right="64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а) </w:t>
                  </w:r>
                  <w:r>
                    <w:rPr>
                      <w:rFonts w:ascii="Arial" w:hAnsi="Arial"/>
                      <w:spacing w:val="-4"/>
                    </w:rPr>
                    <w:t>Правовой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режим </w:t>
                  </w:r>
                  <w:r>
                    <w:rPr>
                      <w:rFonts w:ascii="Arial" w:hAnsi="Arial"/>
                    </w:rPr>
                    <w:t>и состояние  предоставляемого  Концессионеру  Земельного </w:t>
                  </w:r>
                  <w:r>
                    <w:rPr>
                      <w:rFonts w:ascii="Arial" w:hAnsi="Arial"/>
                      <w:spacing w:val="-4"/>
                    </w:rPr>
                    <w:t>Участка,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том </w:t>
                  </w:r>
                  <w:r>
                    <w:rPr>
                      <w:rFonts w:ascii="Arial" w:hAnsi="Arial"/>
                      <w:spacing w:val="-3"/>
                    </w:rPr>
                    <w:t>числе его местоположение, категория, </w:t>
                  </w:r>
                  <w:r>
                    <w:rPr>
                      <w:rFonts w:ascii="Arial" w:hAnsi="Arial"/>
                    </w:rPr>
                    <w:t>разрешенное </w:t>
                  </w:r>
                  <w:r>
                    <w:rPr>
                      <w:rFonts w:ascii="Arial" w:hAnsi="Arial"/>
                      <w:spacing w:val="-4"/>
                    </w:rPr>
                    <w:t>использование, </w:t>
                  </w:r>
                  <w:r>
                    <w:rPr>
                      <w:rFonts w:ascii="Arial" w:hAnsi="Arial"/>
                      <w:spacing w:val="-3"/>
                    </w:rPr>
                    <w:t>конфигурация, </w:t>
                  </w:r>
                  <w:r>
                    <w:rPr>
                      <w:rFonts w:ascii="Arial" w:hAnsi="Arial"/>
                    </w:rPr>
                    <w:t>площадь и </w:t>
                  </w:r>
                  <w:r>
                    <w:rPr>
                      <w:rFonts w:ascii="Arial" w:hAnsi="Arial"/>
                      <w:spacing w:val="-5"/>
                    </w:rPr>
                    <w:t>размеры, </w:t>
                  </w:r>
                  <w:r>
                    <w:rPr>
                      <w:rFonts w:ascii="Arial" w:hAnsi="Arial"/>
                    </w:rPr>
                    <w:t>должны </w:t>
                  </w:r>
                  <w:r>
                    <w:rPr>
                      <w:rFonts w:ascii="Arial" w:hAnsi="Arial"/>
                      <w:spacing w:val="-3"/>
                    </w:rPr>
                    <w:t>позволять Концессионеру </w:t>
                  </w:r>
                  <w:r>
                    <w:rPr>
                      <w:rFonts w:ascii="Arial" w:hAnsi="Arial"/>
                    </w:rPr>
                    <w:t>осуществлять Создание и </w:t>
                  </w:r>
                  <w:r>
                    <w:rPr>
                      <w:rFonts w:ascii="Arial" w:hAnsi="Arial"/>
                      <w:spacing w:val="-3"/>
                    </w:rPr>
                    <w:t>деятельность, </w:t>
                  </w:r>
                  <w:r>
                    <w:rPr>
                      <w:rFonts w:ascii="Arial" w:hAnsi="Arial"/>
                    </w:rPr>
                    <w:t>предусмотренную </w:t>
                  </w:r>
                  <w:r>
                    <w:rPr>
                      <w:rFonts w:ascii="Arial" w:hAnsi="Arial"/>
                      <w:spacing w:val="-4"/>
                    </w:rPr>
                    <w:t>Соглашением, </w:t>
                  </w:r>
                  <w:r>
                    <w:rPr>
                      <w:rFonts w:ascii="Arial" w:hAnsi="Arial"/>
                    </w:rPr>
                    <w:t>в течение всего Срока Действия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4"/>
                    </w:rPr>
                    <w:t>без </w:t>
                  </w:r>
                  <w:r>
                    <w:rPr>
                      <w:rFonts w:ascii="Arial" w:hAnsi="Arial"/>
                    </w:rPr>
                    <w:t>дополнительных </w:t>
                  </w:r>
                  <w:r>
                    <w:rPr>
                      <w:rFonts w:ascii="Arial" w:hAnsi="Arial"/>
                      <w:spacing w:val="-4"/>
                    </w:rPr>
                    <w:t>обязательств, </w:t>
                  </w:r>
                  <w:r>
                    <w:rPr>
                      <w:rFonts w:ascii="Arial" w:hAnsi="Arial"/>
                      <w:spacing w:val="-3"/>
                    </w:rPr>
                    <w:t>ограничений, </w:t>
                  </w:r>
                  <w:r>
                    <w:rPr>
                      <w:rFonts w:ascii="Arial" w:hAnsi="Arial"/>
                    </w:rPr>
                    <w:t>обременений и </w:t>
                  </w:r>
                  <w:r>
                    <w:rPr>
                      <w:rFonts w:ascii="Arial" w:hAnsi="Arial"/>
                      <w:spacing w:val="-3"/>
                    </w:rPr>
                    <w:t>расходов Концессионера, </w:t>
                  </w:r>
                  <w:r>
                    <w:rPr>
                      <w:rFonts w:ascii="Arial" w:hAnsi="Arial"/>
                    </w:rPr>
                    <w:t>кроме </w:t>
                  </w:r>
                  <w:r>
                    <w:rPr>
                      <w:rFonts w:ascii="Arial" w:hAnsi="Arial"/>
                      <w:spacing w:val="-4"/>
                    </w:rPr>
                    <w:t>прямо </w:t>
                  </w:r>
                  <w:r>
                    <w:rPr>
                      <w:rFonts w:ascii="Arial" w:hAnsi="Arial"/>
                    </w:rPr>
                    <w:t>предусмотренных</w:t>
                  </w:r>
                  <w:r>
                    <w:rPr>
                      <w:rFonts w:ascii="Arial" w:hAnsi="Arial"/>
                      <w:spacing w:val="-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Соглашением.</w:t>
                  </w: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06" w:right="70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4"/>
                    </w:rPr>
                    <w:t>Земельный </w:t>
                  </w:r>
                  <w:r>
                    <w:rPr>
                      <w:rFonts w:ascii="Arial" w:hAnsi="Arial"/>
                    </w:rPr>
                    <w:t>Участок должен </w:t>
                  </w:r>
                  <w:r>
                    <w:rPr>
                      <w:rFonts w:ascii="Arial" w:hAnsi="Arial"/>
                      <w:spacing w:val="-4"/>
                    </w:rPr>
                    <w:t>быть обеспечен </w:t>
                  </w:r>
                  <w:r>
                    <w:rPr>
                      <w:rFonts w:ascii="Arial" w:hAnsi="Arial"/>
                      <w:spacing w:val="-3"/>
                    </w:rPr>
                    <w:t>объектами инженерной </w:t>
                  </w:r>
                  <w:r>
                    <w:rPr>
                      <w:rFonts w:ascii="Arial" w:hAnsi="Arial"/>
                      <w:spacing w:val="-4"/>
                    </w:rPr>
                    <w:t>инфраструктуры.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4"/>
                    </w:rPr>
                    <w:t>этом  </w:t>
                  </w:r>
                  <w:r>
                    <w:rPr>
                      <w:rFonts w:ascii="Arial" w:hAnsi="Arial"/>
                      <w:spacing w:val="-3"/>
                    </w:rPr>
                    <w:t>под </w:t>
                  </w:r>
                  <w:r>
                    <w:rPr>
                      <w:rFonts w:ascii="Arial" w:hAnsi="Arial"/>
                    </w:rPr>
                    <w:t>обеспеченностью Земельного Участка </w:t>
                  </w:r>
                  <w:r>
                    <w:rPr>
                      <w:rFonts w:ascii="Arial" w:hAnsi="Arial"/>
                      <w:spacing w:val="-4"/>
                    </w:rPr>
                    <w:t>объектами </w:t>
                  </w:r>
                  <w:r>
                    <w:rPr>
                      <w:rFonts w:ascii="Arial" w:hAnsi="Arial"/>
                      <w:spacing w:val="-3"/>
                    </w:rPr>
                    <w:t>инженерной </w:t>
                  </w:r>
                  <w:r>
                    <w:rPr>
                      <w:rFonts w:ascii="Arial" w:hAnsi="Arial"/>
                    </w:rPr>
                    <w:t>инфраструктуры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</w:rPr>
                    <w:t>целей </w:t>
                  </w:r>
                  <w:r>
                    <w:rPr>
                      <w:rFonts w:ascii="Arial" w:hAnsi="Arial"/>
                      <w:spacing w:val="-3"/>
                    </w:rPr>
                    <w:t>применения </w:t>
                  </w:r>
                  <w:r>
                    <w:rPr>
                      <w:rFonts w:ascii="Arial" w:hAnsi="Arial"/>
                    </w:rPr>
                    <w:t>соответствующих положений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4"/>
                    </w:rPr>
                    <w:t>понимается:</w:t>
                  </w:r>
                </w:p>
                <w:p>
                  <w:pPr>
                    <w:pStyle w:val="BodyText"/>
                    <w:spacing w:line="266" w:lineRule="auto" w:before="195"/>
                    <w:ind w:left="2097" w:right="53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(1) </w:t>
                  </w:r>
                  <w:r>
                    <w:rPr>
                      <w:rFonts w:ascii="Arial" w:hAnsi="Arial"/>
                      <w:spacing w:val="-4"/>
                    </w:rPr>
                    <w:t>наличие </w:t>
                  </w:r>
                  <w:r>
                    <w:rPr>
                      <w:rFonts w:ascii="Arial" w:hAnsi="Arial"/>
                    </w:rPr>
                    <w:t>технической </w:t>
                  </w:r>
                  <w:r>
                    <w:rPr>
                      <w:rFonts w:ascii="Arial" w:hAnsi="Arial"/>
                      <w:spacing w:val="-3"/>
                    </w:rPr>
                    <w:t>возможности подключения </w:t>
                  </w:r>
                  <w:r>
                    <w:rPr>
                      <w:rFonts w:ascii="Arial" w:hAnsi="Arial"/>
                    </w:rPr>
                    <w:t>(технологического присоединения)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сетям инженерно- </w:t>
                  </w:r>
                  <w:r>
                    <w:rPr>
                      <w:rFonts w:ascii="Arial" w:hAnsi="Arial"/>
                    </w:rPr>
                    <w:t>технического обеспечения с </w:t>
                  </w:r>
                  <w:r>
                    <w:rPr>
                      <w:rFonts w:ascii="Arial" w:hAnsi="Arial"/>
                      <w:spacing w:val="-3"/>
                    </w:rPr>
                    <w:t>объемами потребления </w:t>
                  </w:r>
                  <w:r>
                    <w:rPr>
                      <w:rFonts w:ascii="Arial" w:hAnsi="Arial"/>
                    </w:rPr>
                    <w:t>(мощностью) и </w:t>
                  </w:r>
                  <w:r>
                    <w:rPr>
                      <w:rFonts w:ascii="Arial" w:hAnsi="Arial"/>
                      <w:spacing w:val="-6"/>
                    </w:rPr>
                    <w:t>иными </w:t>
                  </w:r>
                  <w:r>
                    <w:rPr>
                      <w:rFonts w:ascii="Arial" w:hAnsi="Arial"/>
                    </w:rPr>
                    <w:t>характеристиками, </w:t>
                  </w:r>
                  <w:r>
                    <w:rPr>
                      <w:rFonts w:ascii="Arial" w:hAnsi="Arial"/>
                      <w:spacing w:val="-3"/>
                    </w:rPr>
                    <w:t>необходимыми </w:t>
                  </w:r>
                  <w:r>
                    <w:rPr>
                      <w:rFonts w:ascii="Arial" w:hAnsi="Arial"/>
                    </w:rPr>
                    <w:t>и достаточными </w:t>
                  </w:r>
                  <w:r>
                    <w:rPr>
                      <w:rFonts w:ascii="Arial" w:hAnsi="Arial"/>
                      <w:spacing w:val="-5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осуществления  </w:t>
                  </w:r>
                  <w:r>
                    <w:rPr>
                      <w:rFonts w:ascii="Arial" w:hAnsi="Arial"/>
                    </w:rPr>
                    <w:t>деятельности,   </w:t>
                  </w:r>
                  <w:r>
                    <w:rPr>
                      <w:rFonts w:ascii="Arial" w:hAnsi="Arial"/>
                      <w:spacing w:val="-3"/>
                    </w:rPr>
                    <w:t>предусмотренной   </w:t>
                  </w:r>
                  <w:r>
                    <w:rPr>
                      <w:rFonts w:ascii="Arial" w:hAnsi="Arial"/>
                    </w:rPr>
                    <w:t>Соглашением,</w:t>
                  </w:r>
                  <w:r>
                    <w:rPr>
                      <w:rFonts w:ascii="Arial" w:hAnsi="Arial"/>
                      <w:spacing w:val="29"/>
                    </w:rPr>
                    <w:t> </w:t>
                  </w:r>
                  <w:r>
                    <w:rPr>
                      <w:rFonts w:ascii="Arial" w:hAnsi="Arial"/>
                    </w:rPr>
                    <w:t>в</w:t>
                  </w:r>
                </w:p>
                <w:p>
                  <w:pPr>
                    <w:pStyle w:val="BodyText"/>
                    <w:rPr>
                      <w:sz w:val="25"/>
                    </w:rPr>
                  </w:pPr>
                </w:p>
                <w:p>
                  <w:pPr>
                    <w:spacing w:before="0"/>
                    <w:ind w:left="0" w:right="83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4"/>
                      <w:sz w:val="21"/>
                    </w:rPr>
                    <w:t>18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674606" cy="9625203"/>
            <wp:effectExtent l="0" t="0" r="0" b="0"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4606" cy="9625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70" w:h="17020"/>
          <w:pgMar w:top="1560" w:bottom="0" w:left="140" w:right="1120"/>
        </w:sectPr>
      </w:pPr>
    </w:p>
    <w:p>
      <w:pPr>
        <w:pStyle w:val="BodyText"/>
        <w:ind w:left="115"/>
        <w:rPr>
          <w:sz w:val="20"/>
        </w:rPr>
      </w:pPr>
      <w:r>
        <w:rPr/>
        <w:pict>
          <v:shape style="position:absolute;margin-left:109.199997pt;margin-top:79.294647pt;width:439.4pt;height:724.35pt;mso-position-horizontal-relative:page;mso-position-vertical-relative:page;z-index:-265853952" type="#_x0000_t202" filled="false" stroked="false">
            <v:textbox inset="0,0,0,0">
              <w:txbxContent>
                <w:p>
                  <w:pPr>
                    <w:pStyle w:val="BodyText"/>
                    <w:spacing w:line="261" w:lineRule="auto"/>
                    <w:ind w:left="214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сроки,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установленные Законодательством,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разумные </w:t>
                  </w:r>
                  <w:r>
                    <w:rPr>
                      <w:rFonts w:ascii="Arial" w:hAnsi="Arial"/>
                      <w:spacing w:val="-4"/>
                    </w:rPr>
                    <w:t>сроки,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</w:rPr>
                    <w:t>такие </w:t>
                  </w:r>
                  <w:r>
                    <w:rPr>
                      <w:rFonts w:ascii="Arial" w:hAnsi="Arial"/>
                      <w:spacing w:val="-3"/>
                    </w:rPr>
                    <w:t>сроки </w:t>
                  </w:r>
                  <w:r>
                    <w:rPr>
                      <w:rFonts w:ascii="Arial" w:hAnsi="Arial"/>
                    </w:rPr>
                    <w:t>Законодательством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установлены;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2130" w:hanging="68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(2) </w:t>
                  </w:r>
                  <w:r>
                    <w:rPr>
                      <w:rFonts w:ascii="Arial" w:hAnsi="Arial"/>
                      <w:spacing w:val="-3"/>
                    </w:rPr>
                    <w:t>возможность </w:t>
                  </w:r>
                  <w:r>
                    <w:rPr>
                      <w:rFonts w:ascii="Arial" w:hAnsi="Arial"/>
                    </w:rPr>
                    <w:t>подключения  (технологического  присоединения)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сетям </w:t>
                  </w:r>
                  <w:r>
                    <w:rPr>
                      <w:rFonts w:ascii="Arial" w:hAnsi="Arial"/>
                    </w:rPr>
                    <w:t>инженерно-технического </w:t>
                  </w:r>
                  <w:r>
                    <w:rPr>
                      <w:rFonts w:ascii="Arial" w:hAnsi="Arial"/>
                      <w:spacing w:val="-3"/>
                    </w:rPr>
                    <w:t>обеспечения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общим </w:t>
                  </w:r>
                  <w:r>
                    <w:rPr>
                      <w:rFonts w:ascii="Arial" w:hAnsi="Arial"/>
                      <w:spacing w:val="-3"/>
                    </w:rPr>
                    <w:t>размером </w:t>
                  </w:r>
                  <w:r>
                    <w:rPr>
                      <w:rFonts w:ascii="Arial" w:hAnsi="Arial"/>
                      <w:spacing w:val="-4"/>
                    </w:rPr>
                    <w:t>платы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</w:rPr>
                    <w:t>такое </w:t>
                  </w:r>
                  <w:r>
                    <w:rPr>
                      <w:rFonts w:ascii="Arial" w:hAnsi="Arial"/>
                      <w:spacing w:val="-3"/>
                    </w:rPr>
                    <w:t>подключение, не превышающим </w:t>
                  </w:r>
                  <w:r>
                    <w:rPr>
                      <w:rFonts w:ascii="Arial" w:hAnsi="Arial"/>
                    </w:rPr>
                    <w:t>установленный Соглашением </w:t>
                  </w:r>
                  <w:r>
                    <w:rPr>
                      <w:rFonts w:ascii="Arial" w:hAnsi="Arial"/>
                      <w:spacing w:val="-3"/>
                    </w:rPr>
                    <w:t>предельный </w:t>
                  </w:r>
                  <w:r>
                    <w:rPr>
                      <w:rFonts w:ascii="Arial" w:hAnsi="Arial"/>
                      <w:spacing w:val="-2"/>
                    </w:rPr>
                    <w:t>размер  </w:t>
                  </w:r>
                  <w:r>
                    <w:rPr>
                      <w:rFonts w:ascii="Arial" w:hAnsi="Arial"/>
                      <w:spacing w:val="-3"/>
                    </w:rPr>
                    <w:t>расходов </w:t>
                  </w:r>
                  <w:r>
                    <w:rPr>
                      <w:rFonts w:ascii="Arial" w:hAnsi="Arial"/>
                      <w:spacing w:val="-4"/>
                    </w:rPr>
                    <w:t>(затрат)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выплату </w:t>
                  </w:r>
                  <w:r>
                    <w:rPr>
                      <w:rFonts w:ascii="Arial" w:hAnsi="Arial"/>
                      <w:spacing w:val="-4"/>
                    </w:rPr>
                    <w:t>платы </w:t>
                  </w:r>
                  <w:r>
                    <w:rPr>
                      <w:rFonts w:ascii="Arial" w:hAnsi="Arial"/>
                      <w:spacing w:val="-3"/>
                    </w:rPr>
                    <w:t>за</w:t>
                  </w:r>
                  <w:r>
                    <w:rPr>
                      <w:rFonts w:ascii="Arial" w:hAnsi="Arial"/>
                      <w:spacing w:val="2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подключение.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1290" w:val="left" w:leader="none"/>
                    </w:tabs>
                    <w:ind w:left="73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в)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Земельный </w:t>
                  </w:r>
                  <w:r>
                    <w:rPr>
                      <w:rFonts w:ascii="Arial" w:hAnsi="Arial"/>
                    </w:rPr>
                    <w:t>Участок должен </w:t>
                  </w:r>
                  <w:r>
                    <w:rPr>
                      <w:rFonts w:ascii="Arial" w:hAnsi="Arial"/>
                      <w:spacing w:val="-3"/>
                    </w:rPr>
                    <w:t>быть свободен </w:t>
                  </w:r>
                  <w:r>
                    <w:rPr>
                      <w:rFonts w:ascii="Arial" w:hAnsi="Arial"/>
                      <w:spacing w:val="-4"/>
                    </w:rPr>
                    <w:t>от </w:t>
                  </w:r>
                  <w:r>
                    <w:rPr>
                      <w:rFonts w:ascii="Arial" w:hAnsi="Arial"/>
                    </w:rPr>
                    <w:t>любых </w:t>
                  </w:r>
                  <w:r>
                    <w:rPr>
                      <w:rFonts w:ascii="Arial" w:hAnsi="Arial"/>
                      <w:spacing w:val="-5"/>
                    </w:rPr>
                    <w:t>прав </w:t>
                  </w:r>
                  <w:r>
                    <w:rPr>
                      <w:rFonts w:ascii="Arial" w:hAnsi="Arial"/>
                    </w:rPr>
                    <w:t>третьих</w:t>
                  </w:r>
                  <w:r>
                    <w:rPr>
                      <w:rFonts w:ascii="Arial" w:hAnsi="Arial"/>
                      <w:spacing w:val="-37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лиц.</w:t>
                  </w:r>
                </w:p>
                <w:p>
                  <w:pPr>
                    <w:pStyle w:val="BodyText"/>
                    <w:spacing w:before="1"/>
                  </w:pPr>
                </w:p>
                <w:p>
                  <w:pPr>
                    <w:pStyle w:val="BodyText"/>
                    <w:spacing w:line="264" w:lineRule="auto"/>
                    <w:ind w:left="1411" w:right="17" w:hanging="68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</w:t>
                  </w:r>
                  <w:r>
                    <w:rPr>
                      <w:rFonts w:ascii="Arial" w:hAnsi="Arial"/>
                      <w:spacing w:val="-4"/>
                    </w:rPr>
                    <w:t>Основные </w:t>
                  </w:r>
                  <w:r>
                    <w:rPr>
                      <w:rFonts w:ascii="Arial" w:hAnsi="Arial"/>
                    </w:rPr>
                    <w:t>характеристики Земельного </w:t>
                  </w:r>
                  <w:r>
                    <w:rPr>
                      <w:rFonts w:ascii="Arial" w:hAnsi="Arial"/>
                      <w:spacing w:val="-3"/>
                    </w:rPr>
                    <w:t>Участка (включая имеющиеся обременения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5"/>
                    </w:rPr>
                    <w:t>их </w:t>
                  </w:r>
                  <w:r>
                    <w:rPr>
                      <w:rFonts w:ascii="Arial" w:hAnsi="Arial"/>
                      <w:spacing w:val="-3"/>
                    </w:rPr>
                    <w:t>наличии)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основные условия </w:t>
                  </w:r>
                  <w:r>
                    <w:rPr>
                      <w:rFonts w:ascii="Arial" w:hAnsi="Arial"/>
                    </w:rPr>
                    <w:t>Договора Аренды </w:t>
                  </w:r>
                  <w:r>
                    <w:rPr>
                      <w:rFonts w:ascii="Arial" w:hAnsi="Arial"/>
                      <w:spacing w:val="-4"/>
                    </w:rPr>
                    <w:t>Земельного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Участка приведены в </w:t>
                  </w:r>
                  <w:r>
                    <w:rPr>
                      <w:rFonts w:ascii="Arial" w:hAnsi="Arial"/>
                      <w:spacing w:val="-4"/>
                    </w:rPr>
                    <w:t>Приложении  </w:t>
                  </w:r>
                  <w:r>
                    <w:rPr>
                      <w:rFonts w:ascii="Arial" w:hAnsi="Arial"/>
                      <w:spacing w:val="-9"/>
                    </w:rPr>
                    <w:t>16 </w:t>
                  </w:r>
                  <w:r>
                    <w:rPr>
                      <w:rFonts w:ascii="Arial" w:hAnsi="Arial"/>
                    </w:rPr>
                    <w:t>(Основные </w:t>
                  </w:r>
                  <w:r>
                    <w:rPr>
                      <w:rFonts w:ascii="Arial" w:hAnsi="Arial"/>
                      <w:spacing w:val="-3"/>
                    </w:rPr>
                    <w:t>условия Договора Аренды </w:t>
                  </w:r>
                  <w:r>
                    <w:rPr>
                      <w:rFonts w:ascii="Arial" w:hAnsi="Arial"/>
                    </w:rPr>
                    <w:t>Земельного </w:t>
                  </w:r>
                  <w:r>
                    <w:rPr>
                      <w:rFonts w:ascii="Arial" w:hAnsi="Arial"/>
                      <w:spacing w:val="-3"/>
                    </w:rPr>
                    <w:t>Участка).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7"/>
                    <w:rPr>
                      <w:sz w:val="19"/>
                    </w:rPr>
                  </w:pPr>
                </w:p>
                <w:p>
                  <w:pPr>
                    <w:tabs>
                      <w:tab w:pos="709" w:val="left" w:leader="none"/>
                    </w:tabs>
                    <w:spacing w:before="0"/>
                    <w:ind w:left="1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2.5</w:t>
                    <w:tab/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Срок передачи </w:t>
                  </w:r>
                  <w:r>
                    <w:rPr>
                      <w:rFonts w:ascii="Arial" w:hAnsi="Arial"/>
                      <w:b/>
                      <w:sz w:val="21"/>
                    </w:rPr>
                    <w:t>Концессионеру Объекта</w:t>
                  </w:r>
                  <w:r>
                    <w:rPr>
                      <w:rFonts w:ascii="Arial" w:hAnsi="Arial"/>
                      <w:b/>
                      <w:spacing w:val="-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Соглашения</w:t>
                  </w:r>
                </w:p>
                <w:p>
                  <w:pPr>
                    <w:pStyle w:val="BodyText"/>
                    <w:spacing w:before="7"/>
                  </w:pPr>
                </w:p>
                <w:p>
                  <w:pPr>
                    <w:pStyle w:val="BodyText"/>
                    <w:spacing w:line="264" w:lineRule="auto"/>
                    <w:ind w:left="709" w:right="16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а) </w:t>
                  </w:r>
                  <w:r>
                    <w:rPr>
                      <w:rFonts w:ascii="Arial" w:hAnsi="Arial"/>
                      <w:spacing w:val="-3"/>
                    </w:rPr>
                    <w:t>Концедент передает </w:t>
                  </w:r>
                  <w:r>
                    <w:rPr>
                      <w:rFonts w:ascii="Arial" w:hAnsi="Arial"/>
                    </w:rPr>
                    <w:t>Концессионеру  Объект  </w:t>
                  </w:r>
                  <w:r>
                    <w:rPr>
                      <w:rFonts w:ascii="Arial" w:hAnsi="Arial"/>
                      <w:spacing w:val="-3"/>
                    </w:rPr>
                    <w:t>Соглашения  </w:t>
                  </w:r>
                  <w:r>
                    <w:rPr>
                      <w:rFonts w:ascii="Arial" w:hAnsi="Arial"/>
                      <w:spacing w:val="-5"/>
                    </w:rPr>
                    <w:t>во  </w:t>
                  </w:r>
                  <w:r>
                    <w:rPr>
                      <w:rFonts w:ascii="Arial" w:hAnsi="Arial"/>
                    </w:rPr>
                    <w:t>владение  и </w:t>
                  </w:r>
                  <w:r>
                    <w:rPr>
                      <w:rFonts w:ascii="Arial" w:hAnsi="Arial"/>
                      <w:spacing w:val="-3"/>
                    </w:rPr>
                    <w:t>пользование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момента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Ввода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Эксплуатацию Объекта Соглашения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целях осуществления Концессионером </w:t>
                  </w:r>
                  <w:r>
                    <w:rPr>
                      <w:rFonts w:ascii="Arial" w:hAnsi="Arial"/>
                    </w:rPr>
                    <w:t>деятельности, </w:t>
                  </w:r>
                  <w:r>
                    <w:rPr>
                      <w:rFonts w:ascii="Arial" w:hAnsi="Arial"/>
                      <w:spacing w:val="-3"/>
                    </w:rPr>
                    <w:t>предусмотренной Соглашением,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основании </w:t>
                  </w:r>
                  <w:r>
                    <w:rPr>
                      <w:rFonts w:ascii="Arial" w:hAnsi="Arial"/>
                    </w:rPr>
                    <w:t>Акта Приема-Передачи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Соглашения, </w:t>
                  </w:r>
                  <w:r>
                    <w:rPr>
                      <w:rFonts w:ascii="Arial" w:hAnsi="Arial"/>
                    </w:rPr>
                    <w:t>подготовленного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5"/>
                    </w:rPr>
                    <w:t>форме, </w:t>
                  </w:r>
                  <w:r>
                    <w:rPr>
                      <w:rFonts w:ascii="Arial" w:hAnsi="Arial"/>
                      <w:spacing w:val="-3"/>
                    </w:rPr>
                    <w:t>приведенной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Части </w:t>
                  </w:r>
                  <w:r>
                    <w:rPr>
                      <w:rFonts w:ascii="Arial" w:hAnsi="Arial"/>
                    </w:rPr>
                    <w:t>Б </w:t>
                  </w:r>
                  <w:r>
                    <w:rPr>
                      <w:rFonts w:ascii="Arial" w:hAnsi="Arial"/>
                      <w:spacing w:val="-3"/>
                    </w:rPr>
                    <w:t>(Форма </w:t>
                  </w:r>
                  <w:r>
                    <w:rPr>
                      <w:rFonts w:ascii="Arial" w:hAnsi="Arial"/>
                    </w:rPr>
                    <w:t>Акта </w:t>
                  </w:r>
                  <w:r>
                    <w:rPr>
                      <w:rFonts w:ascii="Arial" w:hAnsi="Arial"/>
                      <w:spacing w:val="-3"/>
                    </w:rPr>
                    <w:t>Приема-Передачи Объекта Соглашения) </w:t>
                  </w:r>
                  <w:r>
                    <w:rPr>
                      <w:rFonts w:ascii="Arial" w:hAnsi="Arial"/>
                      <w:spacing w:val="-4"/>
                    </w:rPr>
                    <w:t>Приложения </w:t>
                  </w:r>
                  <w:r>
                    <w:rPr>
                      <w:rFonts w:ascii="Arial" w:hAnsi="Arial"/>
                      <w:spacing w:val="-7"/>
                    </w:rPr>
                    <w:t>17 </w:t>
                  </w:r>
                  <w:r>
                    <w:rPr>
                      <w:rFonts w:ascii="Arial" w:hAnsi="Arial"/>
                      <w:spacing w:val="-3"/>
                    </w:rPr>
                    <w:t>(Формы </w:t>
                  </w:r>
                  <w:r>
                    <w:rPr>
                      <w:rFonts w:ascii="Arial" w:hAnsi="Arial"/>
                    </w:rPr>
                    <w:t>Актов и </w:t>
                  </w:r>
                  <w:r>
                    <w:rPr>
                      <w:rFonts w:ascii="Arial" w:hAnsi="Arial"/>
                      <w:spacing w:val="-3"/>
                    </w:rPr>
                    <w:t>иных</w:t>
                  </w:r>
                  <w:r>
                    <w:rPr>
                      <w:rFonts w:ascii="Arial" w:hAnsi="Arial"/>
                      <w:spacing w:val="-2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документов).</w:t>
                  </w:r>
                </w:p>
                <w:p>
                  <w:pPr>
                    <w:pStyle w:val="BodyText"/>
                    <w:spacing w:before="2"/>
                    <w:rPr>
                      <w:sz w:val="31"/>
                    </w:rPr>
                  </w:pPr>
                </w:p>
                <w:p>
                  <w:pPr>
                    <w:tabs>
                      <w:tab w:pos="642" w:val="left" w:leader="none"/>
                    </w:tabs>
                    <w:spacing w:before="1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3.</w:t>
                    <w:tab/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СТАДИЯ</w:t>
                  </w:r>
                  <w:r>
                    <w:rPr>
                      <w:rFonts w:ascii="Arial" w:hAnsi="Arial"/>
                      <w:b/>
                      <w:spacing w:val="1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ЭКСПЛУАТАЦИИ</w:t>
                  </w:r>
                </w:p>
                <w:p>
                  <w:pPr>
                    <w:pStyle w:val="BodyText"/>
                    <w:spacing w:before="6"/>
                  </w:pPr>
                </w:p>
                <w:p>
                  <w:pPr>
                    <w:tabs>
                      <w:tab w:pos="709" w:val="left" w:leader="none"/>
                    </w:tabs>
                    <w:spacing w:before="1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3.1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Порядок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взаимодействия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Сторон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на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стадии</w:t>
                  </w:r>
                  <w:r>
                    <w:rPr>
                      <w:rFonts w:ascii="Arial" w:hAnsi="Arial"/>
                      <w:b/>
                      <w:spacing w:val="-1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Эксплуатации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6" w:lineRule="auto"/>
                    <w:ind w:left="1406" w:right="34" w:hanging="700"/>
                    <w:jc w:val="both"/>
                    <w:rPr>
                      <w:rFonts w:ascii="Arial" w:hAnsi="Arial"/>
                    </w:rPr>
                  </w:pPr>
                  <w:r>
                    <w:rPr>
                      <w:sz w:val="24"/>
                    </w:rPr>
                    <w:t>а) </w:t>
                  </w:r>
                  <w:r>
                    <w:rPr>
                      <w:rFonts w:ascii="Arial" w:hAnsi="Arial"/>
                    </w:rPr>
                    <w:t>Порядок взаимодействия Сторон на стадии  Эксплуатации установлен Соглашением, в том числе Приложением 6 (Порядок взаимодействия Сторон на стадии Эксплуатации).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8" w:lineRule="auto"/>
                    <w:ind w:left="1397" w:right="24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</w:rPr>
                    <w:t>исполнения </w:t>
                  </w:r>
                  <w:r>
                    <w:rPr>
                      <w:rFonts w:ascii="Arial" w:hAnsi="Arial"/>
                    </w:rPr>
                    <w:t>своих обязательств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Эксплуатации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4"/>
                    </w:rPr>
                    <w:t>имеет право </w:t>
                  </w:r>
                  <w:r>
                    <w:rPr>
                      <w:rFonts w:ascii="Arial" w:hAnsi="Arial"/>
                      <w:spacing w:val="-3"/>
                    </w:rPr>
                    <w:t>привлекать </w:t>
                  </w:r>
                  <w:r>
                    <w:rPr>
                      <w:rFonts w:ascii="Arial" w:hAnsi="Arial"/>
                    </w:rPr>
                    <w:t>Привлеченных </w:t>
                  </w:r>
                  <w:r>
                    <w:rPr>
                      <w:rFonts w:ascii="Arial" w:hAnsi="Arial"/>
                      <w:spacing w:val="-4"/>
                    </w:rPr>
                    <w:t>Лиц. </w:t>
                  </w:r>
                  <w:r>
                    <w:rPr>
                      <w:rFonts w:ascii="Arial" w:hAnsi="Arial"/>
                    </w:rPr>
                    <w:t>Согласие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  <w:spacing w:val="-5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</w:rPr>
                    <w:t>привлечения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Концессионером таких лиц </w:t>
                  </w:r>
                  <w:r>
                    <w:rPr>
                      <w:rFonts w:ascii="Arial" w:hAnsi="Arial"/>
                      <w:spacing w:val="-3"/>
                    </w:rPr>
                    <w:t>предоставляется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порядке, предусмотренном Приложением </w:t>
                  </w:r>
                  <w:r>
                    <w:rPr>
                      <w:rFonts w:ascii="Arial" w:hAnsi="Arial"/>
                    </w:rPr>
                    <w:t>6 </w:t>
                  </w:r>
                  <w:r>
                    <w:rPr>
                      <w:rFonts w:ascii="Arial" w:hAnsi="Arial"/>
                      <w:spacing w:val="-3"/>
                    </w:rPr>
                    <w:t>(Порядок </w:t>
                  </w:r>
                  <w:r>
                    <w:rPr>
                      <w:rFonts w:ascii="Arial" w:hAnsi="Arial"/>
                    </w:rPr>
                    <w:t>взаимодействия </w:t>
                  </w:r>
                  <w:r>
                    <w:rPr>
                      <w:rFonts w:ascii="Arial" w:hAnsi="Arial"/>
                      <w:spacing w:val="-3"/>
                    </w:rPr>
                    <w:t>Сторон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стадии </w:t>
                  </w:r>
                  <w:r>
                    <w:rPr>
                      <w:rFonts w:ascii="Arial" w:hAnsi="Arial"/>
                      <w:spacing w:val="-3"/>
                    </w:rPr>
                    <w:t>Эксплуатации). </w:t>
                  </w:r>
                  <w:r>
                    <w:rPr>
                      <w:rFonts w:ascii="Arial" w:hAnsi="Arial"/>
                      <w:spacing w:val="-5"/>
                    </w:rPr>
                    <w:t>При этом </w:t>
                  </w:r>
                  <w:r>
                    <w:rPr>
                      <w:rFonts w:ascii="Arial" w:hAnsi="Arial"/>
                      <w:spacing w:val="-3"/>
                    </w:rPr>
                    <w:t>Концессионер несет </w:t>
                  </w:r>
                  <w:r>
                    <w:rPr>
                      <w:rFonts w:ascii="Arial" w:hAnsi="Arial"/>
                    </w:rPr>
                    <w:t>ответственность </w:t>
                  </w:r>
                  <w:r>
                    <w:rPr>
                      <w:rFonts w:ascii="Arial" w:hAnsi="Arial"/>
                      <w:spacing w:val="-4"/>
                    </w:rPr>
                    <w:t>за </w:t>
                  </w:r>
                  <w:r>
                    <w:rPr>
                      <w:rFonts w:ascii="Arial" w:hAnsi="Arial"/>
                      <w:spacing w:val="-3"/>
                    </w:rPr>
                    <w:t>действия Привлеченных </w:t>
                  </w:r>
                  <w:r>
                    <w:rPr>
                      <w:rFonts w:ascii="Arial" w:hAnsi="Arial"/>
                    </w:rPr>
                    <w:t>Лиц как за </w:t>
                  </w:r>
                  <w:r>
                    <w:rPr>
                      <w:rFonts w:ascii="Arial" w:hAnsi="Arial"/>
                      <w:spacing w:val="-4"/>
                    </w:rPr>
                    <w:t>свои</w:t>
                  </w:r>
                  <w:r>
                    <w:rPr>
                      <w:rFonts w:ascii="Arial" w:hAnsi="Arial"/>
                      <w:spacing w:val="6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собственные.</w:t>
                  </w:r>
                </w:p>
                <w:p>
                  <w:pPr>
                    <w:pStyle w:val="BodyText"/>
                    <w:spacing w:line="266" w:lineRule="auto" w:before="196"/>
                    <w:ind w:left="1406" w:right="34" w:hanging="69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в) </w:t>
                  </w:r>
                  <w:r>
                    <w:rPr>
                      <w:rFonts w:ascii="Arial" w:hAnsi="Arial"/>
                      <w:spacing w:val="-3"/>
                    </w:rPr>
                    <w:t>Порядок взаимодействия Сторон </w:t>
                  </w:r>
                  <w:r>
                    <w:rPr>
                      <w:rFonts w:ascii="Arial" w:hAnsi="Arial"/>
                      <w:spacing w:val="-4"/>
                    </w:rPr>
                    <w:t>при  </w:t>
                  </w:r>
                  <w:r>
                    <w:rPr>
                      <w:rFonts w:ascii="Arial" w:hAnsi="Arial"/>
                      <w:spacing w:val="-3"/>
                    </w:rPr>
                    <w:t>осуществлении </w:t>
                  </w:r>
                  <w:r>
                    <w:rPr>
                      <w:rFonts w:ascii="Arial" w:hAnsi="Arial"/>
                    </w:rPr>
                    <w:t>Образовательной </w:t>
                  </w:r>
                  <w:r>
                    <w:rPr>
                      <w:rFonts w:ascii="Arial" w:hAnsi="Arial"/>
                      <w:spacing w:val="-3"/>
                    </w:rPr>
                    <w:t>Организацией </w:t>
                  </w:r>
                  <w:r>
                    <w:rPr>
                      <w:rFonts w:ascii="Arial" w:hAnsi="Arial"/>
                    </w:rPr>
                    <w:t>деятельности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основании </w:t>
                  </w:r>
                  <w:r>
                    <w:rPr>
                      <w:rFonts w:ascii="Arial" w:hAnsi="Arial"/>
                    </w:rPr>
                    <w:t>Договора </w:t>
                  </w:r>
                  <w:r>
                    <w:rPr>
                      <w:rFonts w:ascii="Arial" w:hAnsi="Arial"/>
                      <w:spacing w:val="-3"/>
                    </w:rPr>
                    <w:t>об Использовании </w:t>
                  </w:r>
                  <w:r>
                    <w:rPr>
                      <w:rFonts w:ascii="Arial" w:hAnsi="Arial"/>
                      <w:spacing w:val="-4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установлен </w:t>
                  </w:r>
                  <w:r>
                    <w:rPr>
                      <w:rFonts w:ascii="Arial" w:hAnsi="Arial"/>
                      <w:spacing w:val="-3"/>
                    </w:rPr>
                    <w:t>Соглашением,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</w:t>
                  </w:r>
                  <w:r>
                    <w:rPr>
                      <w:rFonts w:ascii="Arial" w:hAnsi="Arial"/>
                      <w:spacing w:val="-3"/>
                    </w:rPr>
                    <w:t>Приложением</w:t>
                  </w:r>
                </w:p>
                <w:p>
                  <w:pPr>
                    <w:pStyle w:val="BodyText"/>
                    <w:spacing w:line="266" w:lineRule="auto"/>
                    <w:ind w:left="1406" w:right="38" w:hanging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 (Регламент взаимодействия Концессионера, Образовательной Организации и Концедента).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tabs>
                      <w:tab w:pos="709" w:val="left" w:leader="none"/>
                      <w:tab w:pos="1651" w:val="left" w:leader="none"/>
                      <w:tab w:pos="2616" w:val="left" w:leader="none"/>
                      <w:tab w:pos="3101" w:val="left" w:leader="none"/>
                      <w:tab w:pos="4013" w:val="left" w:leader="none"/>
                      <w:tab w:pos="5261" w:val="left" w:leader="none"/>
                      <w:tab w:pos="7238" w:val="left" w:leader="none"/>
                    </w:tabs>
                    <w:spacing w:line="261" w:lineRule="auto" w:before="0"/>
                    <w:ind w:left="709" w:right="42" w:hanging="71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3.2</w:t>
                    <w:tab/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Цели,</w:t>
                    <w:tab/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сроки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и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иные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условия</w:t>
                    <w:tab/>
                    <w:t>осуществления</w:t>
                    <w:tab/>
                  </w:r>
                  <w:r>
                    <w:rPr>
                      <w:rFonts w:ascii="Arial" w:hAnsi="Arial"/>
                      <w:b/>
                      <w:spacing w:val="-2"/>
                      <w:sz w:val="21"/>
                    </w:rPr>
                    <w:t>деятельности,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предусмотренной</w:t>
                  </w:r>
                  <w:r>
                    <w:rPr>
                      <w:rFonts w:ascii="Arial" w:hAnsi="Arial"/>
                      <w:b/>
                      <w:spacing w:val="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Соглашением</w:t>
                  </w: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8" w:lineRule="auto"/>
                    <w:ind w:left="552" w:right="14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  <w:spacing w:val="-4"/>
                    </w:rPr>
                    <w:t>Целью 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Эксплуатации  </w:t>
                  </w:r>
                  <w:r>
                    <w:rPr>
                      <w:rFonts w:ascii="Arial" w:hAnsi="Arial"/>
                    </w:rPr>
                    <w:t>является  осуществление  образовательной деятельности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общеобразовательным </w:t>
                  </w:r>
                  <w:r>
                    <w:rPr>
                      <w:rFonts w:ascii="Arial" w:hAnsi="Arial"/>
                      <w:spacing w:val="-3"/>
                    </w:rPr>
                    <w:t>программам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дополнительным </w:t>
                  </w:r>
                  <w:r>
                    <w:rPr>
                      <w:rFonts w:ascii="Arial" w:hAnsi="Arial"/>
                      <w:spacing w:val="-3"/>
                    </w:rPr>
                    <w:t>образовательным программам </w:t>
                  </w:r>
                  <w:r>
                    <w:rPr>
                      <w:rFonts w:ascii="Arial" w:hAnsi="Arial"/>
                    </w:rPr>
                    <w:t>с использованием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</w:rPr>
                    <w:t>6 (Порядок взаимодействия </w:t>
                  </w:r>
                  <w:r>
                    <w:rPr>
                      <w:rFonts w:ascii="Arial" w:hAnsi="Arial"/>
                      <w:spacing w:val="-3"/>
                    </w:rPr>
                    <w:t>Сторон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стадии Эксплуатации).</w:t>
                  </w:r>
                </w:p>
                <w:p>
                  <w:pPr>
                    <w:spacing w:before="78"/>
                    <w:ind w:left="0" w:right="4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752017" cy="9765792"/>
            <wp:effectExtent l="0" t="0" r="0" b="0"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2017" cy="976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30" w:h="17060"/>
          <w:pgMar w:top="1600" w:bottom="0" w:left="220" w:right="1140"/>
        </w:sectPr>
      </w:pPr>
    </w:p>
    <w:p>
      <w:pPr>
        <w:pStyle w:val="BodyText"/>
        <w:ind w:left="107"/>
        <w:rPr>
          <w:sz w:val="20"/>
        </w:rPr>
      </w:pPr>
      <w:r>
        <w:rPr/>
        <w:pict>
          <v:shape style="position:absolute;margin-left:108.699997pt;margin-top:77.594658pt;width:441.5pt;height:725.1pt;mso-position-horizontal-relative:page;mso-position-vertical-relative:page;z-index:-265852928" type="#_x0000_t202" filled="false" stroked="false">
            <v:textbox inset="0,0,0,0">
              <w:txbxContent>
                <w:p>
                  <w:pPr>
                    <w:pStyle w:val="BodyText"/>
                    <w:spacing w:line="254" w:lineRule="auto"/>
                    <w:ind w:left="609" w:right="22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ходе Эксплуатации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3"/>
                    </w:rPr>
                    <w:t>обязуется  </w:t>
                  </w:r>
                  <w:r>
                    <w:rPr>
                      <w:rFonts w:ascii="Arial" w:hAnsi="Arial"/>
                    </w:rPr>
                    <w:t>также  осуществлять  Техническое </w:t>
                  </w:r>
                  <w:r>
                    <w:rPr>
                      <w:rFonts w:ascii="Arial" w:hAnsi="Arial"/>
                      <w:spacing w:val="-3"/>
                    </w:rPr>
                    <w:t>Обслуживание </w:t>
                  </w:r>
                  <w:r>
                    <w:rPr>
                      <w:rFonts w:ascii="Arial" w:hAnsi="Arial"/>
                    </w:rPr>
                    <w:t>в соответствии с Эксплуатационными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Требованиями.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604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в) </w:t>
                  </w:r>
                  <w:r>
                    <w:rPr>
                      <w:rFonts w:ascii="Arial" w:hAnsi="Arial"/>
                    </w:rPr>
                    <w:t>Срок </w:t>
                  </w:r>
                  <w:r>
                    <w:rPr>
                      <w:rFonts w:ascii="Arial" w:hAnsi="Arial"/>
                      <w:spacing w:val="-3"/>
                    </w:rPr>
                    <w:t>Эксплуатации </w:t>
                  </w:r>
                  <w:r>
                    <w:rPr>
                      <w:rFonts w:ascii="Arial" w:hAnsi="Arial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начинается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  <w:spacing w:val="-5"/>
                    </w:rPr>
                    <w:t>Ввода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Эксплуатацию </w:t>
                  </w:r>
                  <w:r>
                    <w:rPr>
                      <w:rFonts w:ascii="Arial" w:hAnsi="Arial"/>
                    </w:rPr>
                    <w:t>и заканчивается в момент </w:t>
                  </w:r>
                  <w:r>
                    <w:rPr>
                      <w:rFonts w:ascii="Arial" w:hAnsi="Arial"/>
                      <w:spacing w:val="-3"/>
                    </w:rPr>
                    <w:t>подписания Сторонами </w:t>
                  </w:r>
                  <w:r>
                    <w:rPr>
                      <w:rFonts w:ascii="Arial" w:hAnsi="Arial"/>
                    </w:rPr>
                    <w:t>Акта </w:t>
                  </w:r>
                  <w:r>
                    <w:rPr>
                      <w:rFonts w:ascii="Arial" w:hAnsi="Arial"/>
                      <w:spacing w:val="-3"/>
                    </w:rPr>
                    <w:t>Передачи </w:t>
                  </w:r>
                  <w:r>
                    <w:rPr>
                      <w:rFonts w:ascii="Arial" w:hAnsi="Arial"/>
                      <w:spacing w:val="-4"/>
                    </w:rPr>
                    <w:t>(Возврата) 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5"/>
                    </w:rPr>
                    <w:t>при  </w:t>
                  </w:r>
                  <w:r>
                    <w:rPr>
                      <w:rFonts w:ascii="Arial" w:hAnsi="Arial"/>
                      <w:spacing w:val="-3"/>
                    </w:rPr>
                    <w:t>Прекращении  Соглашения.  </w:t>
                  </w:r>
                  <w:r>
                    <w:rPr>
                      <w:rFonts w:ascii="Arial" w:hAnsi="Arial"/>
                    </w:rPr>
                    <w:t>Срок </w:t>
                  </w:r>
                  <w:r>
                    <w:rPr>
                      <w:rFonts w:ascii="Arial" w:hAnsi="Arial"/>
                      <w:spacing w:val="-3"/>
                    </w:rPr>
                    <w:t>Эксплуатации </w:t>
                  </w:r>
                  <w:r>
                    <w:rPr>
                      <w:rFonts w:ascii="Arial" w:hAnsi="Arial"/>
                      <w:spacing w:val="-4"/>
                    </w:rPr>
                    <w:t>должен </w:t>
                  </w:r>
                  <w:r>
                    <w:rPr>
                      <w:rFonts w:ascii="Arial" w:hAnsi="Arial"/>
                    </w:rPr>
                    <w:t>составлять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менее </w:t>
                  </w:r>
                  <w:r>
                    <w:rPr>
                      <w:rFonts w:ascii="Arial" w:hAnsi="Arial"/>
                    </w:rPr>
                    <w:t>5 лет 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  <w:spacing w:val="-5"/>
                    </w:rPr>
                    <w:t>Ввода </w:t>
                  </w:r>
                  <w:r>
                    <w:rPr>
                      <w:rFonts w:ascii="Arial" w:hAnsi="Arial"/>
                    </w:rPr>
                    <w:t>в Эксплуатацию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  <w:spacing w:val="-4"/>
                    </w:rPr>
                    <w:t>исключением случаев, </w:t>
                  </w:r>
                  <w:r>
                    <w:rPr>
                      <w:rFonts w:ascii="Arial" w:hAnsi="Arial"/>
                    </w:rPr>
                    <w:t>связанных с сокращением указанного срока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причине просрочки </w:t>
                  </w:r>
                  <w:r>
                    <w:rPr>
                      <w:rFonts w:ascii="Arial" w:hAnsi="Arial"/>
                      <w:spacing w:val="-4"/>
                    </w:rPr>
                    <w:t>Концессионером </w:t>
                  </w:r>
                  <w:r>
                    <w:rPr>
                      <w:rFonts w:ascii="Arial" w:hAnsi="Arial"/>
                      <w:spacing w:val="-3"/>
                    </w:rPr>
                    <w:t>исполнения </w:t>
                  </w:r>
                  <w:r>
                    <w:rPr>
                      <w:rFonts w:ascii="Arial" w:hAnsi="Arial"/>
                    </w:rPr>
                    <w:t>обязательств </w:t>
                  </w:r>
                  <w:r>
                    <w:rPr>
                      <w:rFonts w:ascii="Arial" w:hAnsi="Arial"/>
                      <w:spacing w:val="-5"/>
                    </w:rPr>
                    <w:t>по</w:t>
                  </w:r>
                  <w:r>
                    <w:rPr>
                      <w:rFonts w:ascii="Arial" w:hAnsi="Arial"/>
                      <w:spacing w:val="-24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Созданию.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590" w:right="12" w:firstLine="1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     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  <w:spacing w:val="-4"/>
                    </w:rPr>
                    <w:t>обязан  </w:t>
                  </w:r>
                  <w:r>
                    <w:rPr>
                      <w:rFonts w:ascii="Arial" w:hAnsi="Arial"/>
                      <w:spacing w:val="-3"/>
                    </w:rPr>
                    <w:t>начать </w:t>
                  </w:r>
                  <w:r>
                    <w:rPr>
                      <w:rFonts w:ascii="Arial" w:hAnsi="Arial"/>
                    </w:rPr>
                    <w:t>Эксплуатацию с </w:t>
                  </w:r>
                  <w:r>
                    <w:rPr>
                      <w:rFonts w:ascii="Arial" w:hAnsi="Arial"/>
                      <w:spacing w:val="-3"/>
                    </w:rPr>
                    <w:t>момента  </w:t>
                  </w:r>
                  <w:r>
                    <w:rPr>
                      <w:rFonts w:ascii="Arial" w:hAnsi="Arial"/>
                      <w:spacing w:val="-4"/>
                    </w:rPr>
                    <w:t>выдачи  </w:t>
                  </w:r>
                  <w:r>
                    <w:rPr>
                      <w:rFonts w:ascii="Arial" w:hAnsi="Arial"/>
                      <w:spacing w:val="-3"/>
                    </w:rPr>
                    <w:t>Разрешения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5"/>
                    </w:rPr>
                    <w:t>Ввод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Эксплуатацию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</w:rPr>
                    <w:t>условии </w:t>
                  </w:r>
                  <w:r>
                    <w:rPr>
                      <w:rFonts w:ascii="Arial" w:hAnsi="Arial"/>
                      <w:spacing w:val="-3"/>
                    </w:rPr>
                    <w:t>передачи Концессионеру </w:t>
                  </w:r>
                  <w:r>
                    <w:rPr>
                      <w:rFonts w:ascii="Arial" w:hAnsi="Arial"/>
                      <w:spacing w:val="-4"/>
                    </w:rPr>
                    <w:t>прав </w:t>
                  </w:r>
                  <w:r>
                    <w:rPr>
                      <w:rFonts w:ascii="Arial" w:hAnsi="Arial"/>
                      <w:spacing w:val="-3"/>
                    </w:rPr>
                    <w:t>владения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пользования Объектом </w:t>
                  </w:r>
                  <w:r>
                    <w:rPr>
                      <w:rFonts w:ascii="Arial" w:hAnsi="Arial"/>
                    </w:rPr>
                    <w:t>Соглашения 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подразделом </w:t>
                  </w:r>
                  <w:r>
                    <w:rPr>
                      <w:rFonts w:ascii="Arial" w:hAnsi="Arial"/>
                    </w:rPr>
                    <w:t>2.5 </w:t>
                  </w:r>
                  <w:r>
                    <w:rPr>
                      <w:rFonts w:ascii="Arial" w:hAnsi="Arial"/>
                      <w:spacing w:val="-3"/>
                    </w:rPr>
                    <w:t>Соглашения. </w:t>
                  </w:r>
                  <w:r>
                    <w:rPr>
                      <w:rFonts w:ascii="Arial" w:hAnsi="Arial"/>
                      <w:spacing w:val="-6"/>
                    </w:rPr>
                    <w:t>При этом </w:t>
                  </w:r>
                  <w:r>
                    <w:rPr>
                      <w:rFonts w:ascii="Arial" w:hAnsi="Arial"/>
                      <w:spacing w:val="-3"/>
                    </w:rPr>
                    <w:t>Концессионер обязан </w:t>
                  </w:r>
                  <w:r>
                    <w:rPr>
                      <w:rFonts w:ascii="Arial" w:hAnsi="Arial"/>
                    </w:rPr>
                    <w:t>приступить к осуществлению образовательной деятельности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дополнительным </w:t>
                  </w:r>
                  <w:r>
                    <w:rPr>
                      <w:rFonts w:ascii="Arial" w:hAnsi="Arial"/>
                      <w:spacing w:val="-3"/>
                    </w:rPr>
                    <w:t>образовательным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программам 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использованием Объекта </w:t>
                  </w:r>
                  <w:r>
                    <w:rPr>
                      <w:rFonts w:ascii="Arial" w:hAnsi="Arial"/>
                    </w:rPr>
                    <w:t>Соглашения в течение 6 </w:t>
                  </w:r>
                  <w:r>
                    <w:rPr>
                      <w:rFonts w:ascii="Arial" w:hAnsi="Arial"/>
                      <w:spacing w:val="-4"/>
                    </w:rPr>
                    <w:t>(шести)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месяцев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  <w:spacing w:val="-5"/>
                    </w:rPr>
                    <w:t>Ввода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Эксплуатацию, </w:t>
                  </w:r>
                  <w:r>
                    <w:rPr>
                      <w:rFonts w:ascii="Arial" w:hAnsi="Arial"/>
                      <w:spacing w:val="-3"/>
                    </w:rPr>
                    <w:t>если </w:t>
                  </w:r>
                  <w:r>
                    <w:rPr>
                      <w:rFonts w:ascii="Arial" w:hAnsi="Arial"/>
                      <w:spacing w:val="-5"/>
                    </w:rPr>
                    <w:t>иной </w:t>
                  </w:r>
                  <w:r>
                    <w:rPr>
                      <w:rFonts w:ascii="Arial" w:hAnsi="Arial"/>
                    </w:rPr>
                    <w:t>срок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согласован</w:t>
                  </w:r>
                  <w:r>
                    <w:rPr>
                      <w:rFonts w:ascii="Arial" w:hAnsi="Arial"/>
                      <w:spacing w:val="-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Сторонами.</w:t>
                  </w:r>
                </w:p>
                <w:p>
                  <w:pPr>
                    <w:pStyle w:val="BodyText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35" w:right="37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д) Настоящим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</w:rPr>
                    <w:t>предоставляет </w:t>
                  </w:r>
                  <w:r>
                    <w:rPr>
                      <w:rFonts w:ascii="Arial" w:hAnsi="Arial"/>
                      <w:spacing w:val="-3"/>
                    </w:rPr>
                    <w:t>свое </w:t>
                  </w:r>
                  <w:r>
                    <w:rPr>
                      <w:rFonts w:ascii="Arial" w:hAnsi="Arial"/>
                    </w:rPr>
                    <w:t>согласие Концессионеру </w:t>
                  </w:r>
                  <w:r>
                    <w:rPr>
                      <w:rFonts w:ascii="Arial" w:hAnsi="Arial"/>
                      <w:spacing w:val="-3"/>
                    </w:rPr>
                    <w:t>передавать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порядке, </w:t>
                  </w:r>
                  <w:r>
                    <w:rPr>
                      <w:rFonts w:ascii="Arial" w:hAnsi="Arial"/>
                    </w:rPr>
                    <w:t>установленном Законодательством и </w:t>
                  </w:r>
                  <w:r>
                    <w:rPr>
                      <w:rFonts w:ascii="Arial" w:hAnsi="Arial"/>
                      <w:spacing w:val="-3"/>
                    </w:rPr>
                    <w:t>Соглашением, Объект Соглашения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его </w:t>
                  </w:r>
                  <w:r>
                    <w:rPr>
                      <w:rFonts w:ascii="Arial" w:hAnsi="Arial"/>
                    </w:rPr>
                    <w:t>часть в </w:t>
                  </w:r>
                  <w:r>
                    <w:rPr>
                      <w:rFonts w:ascii="Arial" w:hAnsi="Arial"/>
                      <w:spacing w:val="-3"/>
                    </w:rPr>
                    <w:t>пользование </w:t>
                  </w:r>
                  <w:r>
                    <w:rPr>
                      <w:rFonts w:ascii="Arial" w:hAnsi="Arial"/>
                    </w:rPr>
                    <w:t>третьим </w:t>
                  </w:r>
                  <w:r>
                    <w:rPr>
                      <w:rFonts w:ascii="Arial" w:hAnsi="Arial"/>
                      <w:spacing w:val="-4"/>
                    </w:rPr>
                    <w:t>лицам, </w:t>
                  </w:r>
                  <w:r>
                    <w:rPr>
                      <w:rFonts w:ascii="Arial" w:hAnsi="Arial"/>
                      <w:spacing w:val="-3"/>
                    </w:rPr>
                    <w:t>включая Образовательную Организацию,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основании </w:t>
                  </w:r>
                  <w:r>
                    <w:rPr>
                      <w:rFonts w:ascii="Arial" w:hAnsi="Arial"/>
                    </w:rPr>
                    <w:t>договора </w:t>
                  </w:r>
                  <w:r>
                    <w:rPr>
                      <w:rFonts w:ascii="Arial" w:hAnsi="Arial"/>
                      <w:spacing w:val="-4"/>
                    </w:rPr>
                    <w:t>аренды, </w:t>
                  </w:r>
                  <w:r>
                    <w:rPr>
                      <w:rFonts w:ascii="Arial" w:hAnsi="Arial"/>
                    </w:rPr>
                    <w:t>договора </w:t>
                  </w:r>
                  <w:r>
                    <w:rPr>
                      <w:rFonts w:ascii="Arial" w:hAnsi="Arial"/>
                      <w:spacing w:val="-3"/>
                    </w:rPr>
                    <w:t>безвозмездного </w:t>
                  </w:r>
                  <w:r>
                    <w:rPr>
                      <w:rFonts w:ascii="Arial" w:hAnsi="Arial"/>
                    </w:rPr>
                    <w:t>пользования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иного </w:t>
                  </w:r>
                  <w:r>
                    <w:rPr>
                      <w:rFonts w:ascii="Arial" w:hAnsi="Arial"/>
                    </w:rPr>
                    <w:t>договора </w:t>
                  </w:r>
                  <w:r>
                    <w:rPr>
                      <w:rFonts w:ascii="Arial" w:hAnsi="Arial"/>
                      <w:spacing w:val="-4"/>
                    </w:rPr>
                    <w:t>(в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Договора </w:t>
                  </w:r>
                  <w:r>
                    <w:rPr>
                      <w:rFonts w:ascii="Arial" w:hAnsi="Arial"/>
                      <w:spacing w:val="-5"/>
                    </w:rPr>
                    <w:t>об </w:t>
                  </w:r>
                  <w:r>
                    <w:rPr>
                      <w:rFonts w:ascii="Arial" w:hAnsi="Arial"/>
                      <w:spacing w:val="-4"/>
                    </w:rPr>
                    <w:t>Использовании Объекта</w:t>
                  </w:r>
                  <w:r>
                    <w:rPr>
                      <w:rFonts w:ascii="Arial" w:hAnsi="Arial"/>
                      <w:spacing w:val="-1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Соглашения).</w:t>
                  </w:r>
                </w:p>
                <w:p>
                  <w:pPr>
                    <w:pStyle w:val="BodyText"/>
                    <w:spacing w:before="5"/>
                    <w:rPr>
                      <w:sz w:val="30"/>
                    </w:rPr>
                  </w:pPr>
                </w:p>
                <w:p>
                  <w:pPr>
                    <w:tabs>
                      <w:tab w:pos="729" w:val="left" w:leader="none"/>
                    </w:tabs>
                    <w:spacing w:before="1"/>
                    <w:ind w:left="1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4.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ФИНАНСИРОВАНИЕ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tabs>
                      <w:tab w:pos="729" w:val="left" w:leader="none"/>
                      <w:tab w:pos="2630" w:val="left" w:leader="none"/>
                      <w:tab w:pos="4588" w:val="left" w:leader="none"/>
                      <w:tab w:pos="5179" w:val="left" w:leader="none"/>
                      <w:tab w:pos="6915" w:val="left" w:leader="none"/>
                    </w:tabs>
                    <w:spacing w:before="0"/>
                    <w:ind w:left="1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4.1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Обязательства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Концессионера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по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обеспечению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Финансирования.</w:t>
                  </w:r>
                </w:p>
                <w:p>
                  <w:pPr>
                    <w:spacing w:before="23"/>
                    <w:ind w:left="73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Финансовое Закрытие</w:t>
                  </w:r>
                </w:p>
                <w:p>
                  <w:pPr>
                    <w:pStyle w:val="BodyText"/>
                    <w:spacing w:before="10"/>
                  </w:pPr>
                </w:p>
                <w:p>
                  <w:pPr>
                    <w:pStyle w:val="BodyText"/>
                    <w:spacing w:line="266" w:lineRule="auto" w:before="1"/>
                    <w:ind w:left="1431" w:right="50" w:hanging="70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а) </w:t>
                  </w:r>
                  <w:r>
                    <w:rPr>
                      <w:rFonts w:ascii="Arial" w:hAnsi="Arial"/>
                      <w:spacing w:val="-6"/>
                    </w:rPr>
                    <w:t>Если </w:t>
                  </w:r>
                  <w:r>
                    <w:rPr>
                      <w:rFonts w:ascii="Arial" w:hAnsi="Arial"/>
                      <w:spacing w:val="-4"/>
                    </w:rPr>
                    <w:t>иное прямо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предусмотрено </w:t>
                  </w:r>
                  <w:r>
                    <w:rPr>
                      <w:rFonts w:ascii="Arial" w:hAnsi="Arial"/>
                      <w:spacing w:val="-3"/>
                    </w:rPr>
                    <w:t>Соглашением, </w:t>
                  </w:r>
                  <w:r>
                    <w:rPr>
                      <w:rFonts w:ascii="Arial" w:hAnsi="Arial"/>
                      <w:spacing w:val="-4"/>
                    </w:rPr>
                    <w:t>все </w:t>
                  </w:r>
                  <w:r>
                    <w:rPr>
                      <w:rFonts w:ascii="Arial" w:hAnsi="Arial"/>
                      <w:spacing w:val="-3"/>
                    </w:rPr>
                    <w:t>затраты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расходы, возникающие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связи </w:t>
                  </w:r>
                  <w:r>
                    <w:rPr>
                      <w:rFonts w:ascii="Arial" w:hAnsi="Arial"/>
                    </w:rPr>
                    <w:t>с исполнением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своих обязательств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Соглашению,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в </w:t>
                  </w:r>
                  <w:r>
                    <w:rPr>
                      <w:rFonts w:ascii="Arial" w:hAnsi="Arial"/>
                      <w:spacing w:val="-4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Созданием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Эксплуатацией,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также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Договорам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Проекту </w:t>
                  </w:r>
                  <w:r>
                    <w:rPr>
                      <w:rFonts w:ascii="Arial" w:hAnsi="Arial"/>
                    </w:rPr>
                    <w:t>несет </w:t>
                  </w:r>
                  <w:r>
                    <w:rPr>
                      <w:rFonts w:ascii="Arial" w:hAnsi="Arial"/>
                      <w:spacing w:val="-3"/>
                    </w:rPr>
                    <w:t>Концессионер.</w:t>
                  </w:r>
                </w:p>
                <w:p>
                  <w:pPr>
                    <w:pStyle w:val="BodyText"/>
                    <w:spacing w:before="4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26" w:right="33" w:hanging="70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  <w:spacing w:val="-4"/>
                    </w:rPr>
                    <w:t>обязан </w:t>
                  </w:r>
                  <w:r>
                    <w:rPr>
                      <w:rFonts w:ascii="Arial" w:hAnsi="Arial"/>
                    </w:rPr>
                    <w:t>обеспечить </w:t>
                  </w:r>
                  <w:r>
                    <w:rPr>
                      <w:rFonts w:ascii="Arial" w:hAnsi="Arial"/>
                      <w:spacing w:val="-3"/>
                    </w:rPr>
                    <w:t>вложение инвестиций </w:t>
                  </w:r>
                  <w:r>
                    <w:rPr>
                      <w:rFonts w:ascii="Arial" w:hAnsi="Arial"/>
                    </w:rPr>
                    <w:t>Концессионера в </w:t>
                  </w:r>
                  <w:r>
                    <w:rPr>
                      <w:rFonts w:ascii="Arial" w:hAnsi="Arial"/>
                      <w:spacing w:val="-3"/>
                    </w:rPr>
                    <w:t>Создание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объеме,  </w:t>
                  </w:r>
                  <w:r>
                    <w:rPr>
                      <w:rFonts w:ascii="Arial" w:hAnsi="Arial"/>
                      <w:spacing w:val="-3"/>
                    </w:rPr>
                    <w:t>не превышающем </w:t>
                  </w:r>
                  <w:r>
                    <w:rPr>
                      <w:rFonts w:ascii="Arial" w:hAnsi="Arial"/>
                    </w:rPr>
                    <w:t>предусмотренный Частью А </w:t>
                  </w:r>
                  <w:r>
                    <w:rPr>
                      <w:rFonts w:ascii="Arial" w:hAnsi="Arial"/>
                      <w:spacing w:val="-4"/>
                    </w:rPr>
                    <w:t>(Основные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Финансовые </w:t>
                  </w:r>
                  <w:r>
                    <w:rPr>
                      <w:rFonts w:ascii="Arial" w:hAnsi="Arial"/>
                      <w:spacing w:val="-3"/>
                    </w:rPr>
                    <w:t>Показатели </w:t>
                  </w:r>
                  <w:r>
                    <w:rPr>
                      <w:rFonts w:ascii="Arial" w:hAnsi="Arial"/>
                      <w:spacing w:val="-4"/>
                    </w:rPr>
                    <w:t>Проекта)  </w:t>
                  </w:r>
                  <w:r>
                    <w:rPr>
                      <w:rFonts w:ascii="Arial" w:hAnsi="Arial"/>
                      <w:spacing w:val="-3"/>
                    </w:rPr>
                    <w:t>Приложения  </w:t>
                  </w:r>
                  <w:r>
                    <w:rPr>
                      <w:rFonts w:ascii="Arial" w:hAnsi="Arial"/>
                      <w:spacing w:val="-9"/>
                    </w:rPr>
                    <w:t>13 </w:t>
                  </w:r>
                  <w:r>
                    <w:rPr>
                      <w:rFonts w:ascii="Arial" w:hAnsi="Arial"/>
                      <w:spacing w:val="-3"/>
                    </w:rPr>
                    <w:t>(Финансирование).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21" w:right="37" w:hanging="69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в) </w:t>
                  </w:r>
                  <w:r>
                    <w:rPr>
                      <w:rFonts w:ascii="Arial" w:hAnsi="Arial"/>
                      <w:spacing w:val="-4"/>
                    </w:rPr>
                    <w:t>Стороны </w:t>
                  </w:r>
                  <w:r>
                    <w:rPr>
                      <w:rFonts w:ascii="Arial" w:hAnsi="Arial"/>
                      <w:spacing w:val="-3"/>
                    </w:rPr>
                    <w:t>обязуются </w:t>
                  </w:r>
                  <w:r>
                    <w:rPr>
                      <w:rFonts w:ascii="Arial" w:hAnsi="Arial"/>
                    </w:rPr>
                    <w:t>обеспечить соблюдение процедуры</w:t>
                  </w:r>
                  <w:r>
                    <w:rPr>
                      <w:rFonts w:ascii="Arial" w:hAnsi="Arial"/>
                      <w:spacing w:val="58"/>
                    </w:rPr>
                    <w:t> </w:t>
                  </w:r>
                  <w:r>
                    <w:rPr>
                      <w:rFonts w:ascii="Arial" w:hAnsi="Arial"/>
                    </w:rPr>
                    <w:t>Финансового </w:t>
                  </w:r>
                  <w:r>
                    <w:rPr>
                      <w:rFonts w:ascii="Arial" w:hAnsi="Arial"/>
                      <w:spacing w:val="-4"/>
                    </w:rPr>
                    <w:t>Закрытия,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выполнение требований Финансового Закрытия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Частью Б (Финансовое </w:t>
                  </w:r>
                  <w:r>
                    <w:rPr>
                      <w:rFonts w:ascii="Arial" w:hAnsi="Arial"/>
                      <w:spacing w:val="-3"/>
                    </w:rPr>
                    <w:t>Закрытие) Приложения </w:t>
                  </w:r>
                  <w:r>
                    <w:rPr>
                      <w:rFonts w:ascii="Arial" w:hAnsi="Arial"/>
                      <w:spacing w:val="-9"/>
                    </w:rPr>
                    <w:t>13 </w:t>
                  </w:r>
                  <w:r>
                    <w:rPr>
                      <w:rFonts w:ascii="Arial" w:hAnsi="Arial"/>
                      <w:spacing w:val="-3"/>
                    </w:rPr>
                    <w:t>(Финансирование).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21" w:right="65" w:hanging="70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г) </w:t>
                  </w: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  <w:spacing w:val="-3"/>
                    </w:rPr>
                    <w:t>избежание сомнений, если иное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предусмотрено  Соглашением, выполнение </w:t>
                  </w:r>
                  <w:r>
                    <w:rPr>
                      <w:rFonts w:ascii="Arial" w:hAnsi="Arial"/>
                    </w:rPr>
                    <w:t>финансовых обязательств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привлечению </w:t>
                  </w:r>
                  <w:r>
                    <w:rPr>
                      <w:rFonts w:ascii="Arial" w:hAnsi="Arial"/>
                    </w:rPr>
                    <w:t>заемного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привлеченного </w:t>
                  </w:r>
                  <w:r>
                    <w:rPr>
                      <w:rFonts w:ascii="Arial" w:hAnsi="Arial"/>
                    </w:rPr>
                    <w:t>финансирования, 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формированию необходимых </w:t>
                  </w:r>
                  <w:r>
                    <w:rPr>
                      <w:rFonts w:ascii="Arial" w:hAnsi="Arial"/>
                      <w:spacing w:val="-4"/>
                    </w:rPr>
                    <w:t>резервов, </w:t>
                  </w:r>
                  <w:r>
                    <w:rPr>
                      <w:rFonts w:ascii="Arial" w:hAnsi="Arial"/>
                    </w:rPr>
                    <w:t>обеспечивается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</w:rPr>
                    <w:t>счет</w:t>
                  </w:r>
                  <w:r>
                    <w:rPr>
                      <w:rFonts w:ascii="Arial" w:hAnsi="Arial"/>
                      <w:spacing w:val="1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Концессионера.</w:t>
                  </w:r>
                </w:p>
                <w:p>
                  <w:pPr>
                    <w:tabs>
                      <w:tab w:pos="714" w:val="left" w:leader="none"/>
                    </w:tabs>
                    <w:spacing w:before="196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4.2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Концессионная</w:t>
                  </w:r>
                  <w:r>
                    <w:rPr>
                      <w:rFonts w:ascii="Arial" w:hAnsi="Arial"/>
                      <w:b/>
                      <w:spacing w:val="2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Плата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80" w:lineRule="auto"/>
                    <w:ind w:left="1412" w:right="68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а) </w:t>
                  </w:r>
                  <w:r>
                    <w:rPr>
                      <w:rFonts w:ascii="Arial" w:hAnsi="Arial"/>
                      <w:spacing w:val="-4"/>
                    </w:rPr>
                    <w:t>Концессионная 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Плата  </w:t>
                  </w:r>
                  <w:r>
                    <w:rPr>
                      <w:rFonts w:ascii="Arial" w:hAnsi="Arial"/>
                    </w:rPr>
                    <w:t>выплачивается  </w:t>
                  </w:r>
                  <w:r>
                    <w:rPr>
                      <w:rFonts w:ascii="Arial" w:hAnsi="Arial"/>
                      <w:spacing w:val="-3"/>
                    </w:rPr>
                    <w:t>Концеденту  </w:t>
                  </w:r>
                  <w:r>
                    <w:rPr>
                      <w:rFonts w:ascii="Arial" w:hAnsi="Arial"/>
                      <w:spacing w:val="-5"/>
                    </w:rPr>
                    <w:t>на  </w:t>
                  </w:r>
                  <w:r>
                    <w:rPr>
                      <w:rFonts w:ascii="Arial" w:hAnsi="Arial"/>
                      <w:spacing w:val="-3"/>
                    </w:rPr>
                    <w:t>условиях, определенных </w:t>
                  </w:r>
                  <w:r>
                    <w:rPr>
                      <w:rFonts w:ascii="Arial" w:hAnsi="Arial"/>
                    </w:rPr>
                    <w:t>Соглашением, </w:t>
                  </w:r>
                  <w:r>
                    <w:rPr>
                      <w:rFonts w:ascii="Arial" w:hAnsi="Arial"/>
                      <w:spacing w:val="-5"/>
                    </w:rPr>
                    <w:t>но </w:t>
                  </w:r>
                  <w:r>
                    <w:rPr>
                      <w:rFonts w:ascii="Arial" w:hAnsi="Arial"/>
                      <w:spacing w:val="-3"/>
                    </w:rPr>
                    <w:t>не ранее </w:t>
                  </w:r>
                  <w:r>
                    <w:rPr>
                      <w:rFonts w:ascii="Arial" w:hAnsi="Arial"/>
                      <w:spacing w:val="-4"/>
                    </w:rPr>
                    <w:t>момента </w:t>
                  </w:r>
                  <w:r>
                    <w:rPr>
                      <w:rFonts w:ascii="Arial" w:hAnsi="Arial"/>
                      <w:spacing w:val="-5"/>
                    </w:rPr>
                    <w:t>Ввода </w:t>
                  </w:r>
                  <w:r>
                    <w:rPr>
                      <w:rFonts w:ascii="Arial" w:hAnsi="Arial"/>
                    </w:rPr>
                    <w:t>в</w:t>
                  </w:r>
                  <w:r>
                    <w:rPr>
                      <w:rFonts w:ascii="Arial" w:hAnsi="Arial"/>
                      <w:spacing w:val="40"/>
                    </w:rPr>
                    <w:t> </w:t>
                  </w:r>
                  <w:r>
                    <w:rPr>
                      <w:rFonts w:ascii="Arial" w:hAnsi="Arial"/>
                    </w:rPr>
                    <w:t>Эксплуатацию.</w:t>
                  </w:r>
                </w:p>
                <w:p>
                  <w:pPr>
                    <w:pStyle w:val="BodyText"/>
                    <w:spacing w:before="1"/>
                    <w:rPr>
                      <w:sz w:val="26"/>
                    </w:rPr>
                  </w:pPr>
                </w:p>
                <w:p>
                  <w:pPr>
                    <w:spacing w:before="0"/>
                    <w:ind w:left="0" w:right="82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2"/>
                      <w:sz w:val="21"/>
                    </w:rPr>
                    <w:t>20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690148" cy="9607200"/>
            <wp:effectExtent l="0" t="0" r="0" b="0"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148" cy="960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80" w:h="17030"/>
          <w:pgMar w:top="1560" w:bottom="0" w:left="180" w:right="1080"/>
        </w:sectPr>
      </w:pPr>
    </w:p>
    <w:p>
      <w:pPr>
        <w:pStyle w:val="BodyText"/>
        <w:ind w:left="104"/>
        <w:rPr>
          <w:sz w:val="20"/>
        </w:rPr>
      </w:pPr>
      <w:r>
        <w:rPr/>
        <w:pict>
          <v:shape style="position:absolute;margin-left:107.75pt;margin-top:73.994629pt;width:440.6pt;height:723.9pt;mso-position-horizontal-relative:page;mso-position-vertical-relative:page;z-index:-265851904" type="#_x0000_t202" filled="false" stroked="false">
            <v:textbox inset="0,0,0,0">
              <w:txbxContent>
                <w:p>
                  <w:pPr>
                    <w:pStyle w:val="BodyText"/>
                    <w:spacing w:line="254" w:lineRule="auto"/>
                    <w:ind w:left="1445" w:right="12" w:hanging="69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4"/>
                    </w:rPr>
                    <w:t>Концессионная </w:t>
                  </w:r>
                  <w:r>
                    <w:rPr>
                      <w:rFonts w:ascii="Arial" w:hAnsi="Arial"/>
                      <w:spacing w:val="-5"/>
                    </w:rPr>
                    <w:t>Плата </w:t>
                  </w:r>
                  <w:r>
                    <w:rPr>
                      <w:rFonts w:ascii="Arial" w:hAnsi="Arial"/>
                    </w:rPr>
                    <w:t>устанавливается в </w:t>
                  </w:r>
                  <w:r>
                    <w:rPr>
                      <w:rFonts w:ascii="Arial" w:hAnsi="Arial"/>
                      <w:spacing w:val="-4"/>
                    </w:rPr>
                    <w:t>форме </w:t>
                  </w:r>
                  <w:r>
                    <w:rPr>
                      <w:rFonts w:ascii="Arial" w:hAnsi="Arial"/>
                    </w:rPr>
                    <w:t>определенного в </w:t>
                  </w:r>
                  <w:r>
                    <w:rPr>
                      <w:rFonts w:ascii="Arial" w:hAnsi="Arial"/>
                      <w:spacing w:val="-3"/>
                    </w:rPr>
                    <w:t>твердой </w:t>
                  </w:r>
                  <w:r>
                    <w:rPr>
                      <w:rFonts w:ascii="Arial" w:hAnsi="Arial"/>
                      <w:spacing w:val="-4"/>
                    </w:rPr>
                    <w:t>сумме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платежа, </w:t>
                  </w:r>
                  <w:r>
                    <w:rPr>
                      <w:rFonts w:ascii="Arial" w:hAnsi="Arial"/>
                    </w:rPr>
                    <w:t>вносимого единовременно в бюджет Муниципального </w:t>
                  </w:r>
                  <w:r>
                    <w:rPr>
                      <w:rFonts w:ascii="Arial" w:hAnsi="Arial"/>
                      <w:spacing w:val="-3"/>
                    </w:rPr>
                    <w:t>образования </w:t>
                  </w:r>
                  <w:r>
                    <w:rPr>
                      <w:rFonts w:ascii="Arial" w:hAnsi="Arial"/>
                      <w:spacing w:val="-4"/>
                    </w:rPr>
                    <w:t>город</w:t>
                  </w:r>
                  <w:r>
                    <w:rPr>
                      <w:rFonts w:ascii="Arial" w:hAnsi="Arial"/>
                      <w:spacing w:val="-1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Нефтеюганск.</w:t>
                  </w: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156" w:hanging="40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в) </w:t>
                  </w:r>
                  <w:r>
                    <w:rPr>
                      <w:rFonts w:ascii="Arial" w:hAnsi="Arial"/>
                      <w:spacing w:val="-4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уплачивает Концессионную </w:t>
                  </w:r>
                  <w:r>
                    <w:rPr>
                      <w:rFonts w:ascii="Arial" w:hAnsi="Arial"/>
                      <w:spacing w:val="-4"/>
                    </w:rPr>
                    <w:t>Плату </w:t>
                  </w:r>
                  <w:r>
                    <w:rPr>
                      <w:rFonts w:ascii="Arial" w:hAnsi="Arial"/>
                    </w:rPr>
                    <w:t>в течение 3 </w:t>
                  </w:r>
                  <w:r>
                    <w:rPr>
                      <w:rFonts w:ascii="Arial" w:hAnsi="Arial"/>
                      <w:spacing w:val="-4"/>
                    </w:rPr>
                    <w:t>(трех) </w:t>
                  </w:r>
                  <w:r>
                    <w:rPr>
                      <w:rFonts w:ascii="Arial" w:hAnsi="Arial"/>
                    </w:rPr>
                    <w:t>месяцев с </w:t>
                  </w:r>
                  <w:r>
                    <w:rPr>
                      <w:rFonts w:ascii="Arial" w:hAnsi="Arial"/>
                      <w:spacing w:val="-4"/>
                    </w:rPr>
                    <w:t>момента </w:t>
                  </w:r>
                  <w:r>
                    <w:rPr>
                      <w:rFonts w:ascii="Arial" w:hAnsi="Arial"/>
                      <w:spacing w:val="-5"/>
                    </w:rPr>
                    <w:t>Ввода </w:t>
                  </w:r>
                  <w:r>
                    <w:rPr>
                      <w:rFonts w:ascii="Arial" w:hAnsi="Arial"/>
                    </w:rPr>
                    <w:t>в Эксплуатацию в </w:t>
                  </w:r>
                  <w:r>
                    <w:rPr>
                      <w:rFonts w:ascii="Arial" w:hAnsi="Arial"/>
                      <w:spacing w:val="-3"/>
                    </w:rPr>
                    <w:t>размере </w:t>
                  </w:r>
                  <w:r>
                    <w:rPr>
                      <w:rFonts w:ascii="Arial" w:hAnsi="Arial"/>
                      <w:spacing w:val="-9"/>
                    </w:rPr>
                    <w:t>10 </w:t>
                  </w:r>
                  <w:r>
                    <w:rPr>
                      <w:rFonts w:ascii="Arial" w:hAnsi="Arial"/>
                      <w:spacing w:val="-4"/>
                    </w:rPr>
                    <w:t>000 </w:t>
                  </w:r>
                  <w:r>
                    <w:rPr>
                      <w:rFonts w:ascii="Arial" w:hAnsi="Arial"/>
                      <w:spacing w:val="-3"/>
                    </w:rPr>
                    <w:t>(десять </w:t>
                  </w:r>
                  <w:r>
                    <w:rPr>
                      <w:rFonts w:ascii="Arial" w:hAnsi="Arial"/>
                    </w:rPr>
                    <w:t>тысяч) </w:t>
                  </w:r>
                  <w:r>
                    <w:rPr>
                      <w:rFonts w:ascii="Arial" w:hAnsi="Arial"/>
                      <w:spacing w:val="-4"/>
                    </w:rPr>
                    <w:t>рублей,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том числе </w:t>
                  </w:r>
                  <w:r>
                    <w:rPr>
                      <w:rFonts w:ascii="Arial" w:hAnsi="Arial"/>
                      <w:spacing w:val="-6"/>
                    </w:rPr>
                    <w:t>НДС </w:t>
                  </w:r>
                  <w:r>
                    <w:rPr>
                      <w:rFonts w:ascii="Arial" w:hAnsi="Arial"/>
                      <w:spacing w:val="-4"/>
                    </w:rPr>
                    <w:t>(20%)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1666,67 </w:t>
                  </w:r>
                  <w:r>
                    <w:rPr>
                      <w:rFonts w:ascii="Arial" w:hAnsi="Arial"/>
                      <w:spacing w:val="-3"/>
                    </w:rPr>
                    <w:t>(Одна </w:t>
                  </w:r>
                  <w:r>
                    <w:rPr>
                      <w:rFonts w:ascii="Arial" w:hAnsi="Arial"/>
                    </w:rPr>
                    <w:t>тысяча шестьсот шестьдесят </w:t>
                  </w:r>
                  <w:r>
                    <w:rPr>
                      <w:rFonts w:ascii="Arial" w:hAnsi="Arial"/>
                      <w:spacing w:val="-3"/>
                    </w:rPr>
                    <w:t>шесть) </w:t>
                  </w:r>
                  <w:r>
                    <w:rPr>
                      <w:rFonts w:ascii="Arial" w:hAnsi="Arial"/>
                      <w:spacing w:val="-5"/>
                    </w:rPr>
                    <w:t>рублей 67</w:t>
                  </w:r>
                  <w:r>
                    <w:rPr>
                      <w:rFonts w:ascii="Arial" w:hAnsi="Arial"/>
                      <w:spacing w:val="-27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копеек.</w:t>
                  </w:r>
                </w:p>
                <w:p>
                  <w:pPr>
                    <w:pStyle w:val="BodyText"/>
                    <w:spacing w:before="5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8" w:lineRule="auto"/>
                    <w:ind w:left="1146" w:right="25" w:hanging="40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Если </w:t>
                  </w:r>
                  <w:r>
                    <w:rPr>
                      <w:rFonts w:ascii="Arial" w:hAnsi="Arial"/>
                      <w:spacing w:val="-4"/>
                    </w:rPr>
                    <w:t>иное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предусмотрено Законодательством, Концессионер является </w:t>
                  </w:r>
                  <w:r>
                    <w:rPr>
                      <w:rFonts w:ascii="Arial" w:hAnsi="Arial"/>
                      <w:spacing w:val="-4"/>
                    </w:rPr>
                    <w:t>налоговым агентом,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которого </w:t>
                  </w:r>
                  <w:r>
                    <w:rPr>
                      <w:rFonts w:ascii="Arial" w:hAnsi="Arial"/>
                      <w:spacing w:val="-3"/>
                    </w:rPr>
                    <w:t>возлагается </w:t>
                  </w:r>
                  <w:r>
                    <w:rPr>
                      <w:rFonts w:ascii="Arial" w:hAnsi="Arial"/>
                    </w:rPr>
                    <w:t>обязанность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исчислению, удержанию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  <w:spacing w:val="-3"/>
                    </w:rPr>
                    <w:t>Концессионной </w:t>
                  </w:r>
                  <w:r>
                    <w:rPr>
                      <w:rFonts w:ascii="Arial" w:hAnsi="Arial"/>
                      <w:spacing w:val="-5"/>
                    </w:rPr>
                    <w:t>Платы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уплате </w:t>
                  </w:r>
                  <w:r>
                    <w:rPr>
                      <w:rFonts w:ascii="Arial" w:hAnsi="Arial"/>
                    </w:rPr>
                    <w:t>в соответствующий бюджет </w:t>
                  </w:r>
                  <w:r>
                    <w:rPr>
                      <w:rFonts w:ascii="Arial" w:hAnsi="Arial"/>
                      <w:spacing w:val="-5"/>
                    </w:rPr>
                    <w:t>сумм </w:t>
                  </w:r>
                  <w:r>
                    <w:rPr>
                      <w:rFonts w:ascii="Arial" w:hAnsi="Arial"/>
                      <w:spacing w:val="-8"/>
                    </w:rPr>
                    <w:t>НДС,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" w:hAnsi="Arial"/>
                      <w:spacing w:val="-6"/>
                    </w:rPr>
                    <w:t>в)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подраздела.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6" w:lineRule="auto"/>
                    <w:ind w:left="1431" w:right="23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д)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Невзирая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какие-либо </w:t>
                  </w:r>
                  <w:r>
                    <w:rPr>
                      <w:rFonts w:ascii="Arial" w:hAnsi="Arial"/>
                    </w:rPr>
                    <w:t>положения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  <w:spacing w:val="-3"/>
                    </w:rPr>
                    <w:t>обратном, Стороны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вправе </w:t>
                  </w:r>
                  <w:r>
                    <w:rPr>
                      <w:rFonts w:ascii="Arial" w:hAnsi="Arial"/>
                      <w:spacing w:val="-2"/>
                    </w:rPr>
                    <w:t>осуществлять </w:t>
                  </w:r>
                  <w:r>
                    <w:rPr>
                      <w:rFonts w:ascii="Arial" w:hAnsi="Arial"/>
                    </w:rPr>
                    <w:t>зачет </w:t>
                  </w:r>
                  <w:r>
                    <w:rPr>
                      <w:rFonts w:ascii="Arial" w:hAnsi="Arial"/>
                      <w:spacing w:val="-3"/>
                    </w:rPr>
                    <w:t>Концессионной </w:t>
                  </w:r>
                  <w:r>
                    <w:rPr>
                      <w:rFonts w:ascii="Arial" w:hAnsi="Arial"/>
                      <w:spacing w:val="-5"/>
                    </w:rPr>
                    <w:t>Платы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удержание любых </w:t>
                  </w:r>
                  <w:r>
                    <w:rPr>
                      <w:rFonts w:ascii="Arial" w:hAnsi="Arial"/>
                      <w:spacing w:val="-5"/>
                    </w:rPr>
                    <w:t>сумм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счет уплаты </w:t>
                  </w:r>
                  <w:r>
                    <w:rPr>
                      <w:rFonts w:ascii="Arial" w:hAnsi="Arial"/>
                    </w:rPr>
                    <w:t>Концессионной </w:t>
                  </w:r>
                  <w:r>
                    <w:rPr>
                      <w:rFonts w:ascii="Arial" w:hAnsi="Arial"/>
                      <w:spacing w:val="-5"/>
                    </w:rPr>
                    <w:t>Платы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каком-либо </w:t>
                  </w:r>
                  <w:r>
                    <w:rPr>
                      <w:rFonts w:ascii="Arial" w:hAnsi="Arial"/>
                      <w:spacing w:val="-3"/>
                    </w:rPr>
                    <w:t>основании.</w:t>
                  </w:r>
                </w:p>
                <w:p>
                  <w:pPr>
                    <w:pStyle w:val="BodyText"/>
                    <w:spacing w:before="11"/>
                    <w:rPr>
                      <w:sz w:val="18"/>
                    </w:rPr>
                  </w:pPr>
                </w:p>
                <w:p>
                  <w:pPr>
                    <w:tabs>
                      <w:tab w:pos="673" w:val="left" w:leader="none"/>
                    </w:tabs>
                    <w:spacing w:before="0"/>
                    <w:ind w:left="1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4.3</w:t>
                    <w:tab/>
                    <w:t>Денежные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Обязательства</w:t>
                  </w:r>
                  <w:r>
                    <w:rPr>
                      <w:rFonts w:ascii="Arial" w:hAnsi="Arial"/>
                      <w:b/>
                      <w:spacing w:val="2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Концедента</w:t>
                  </w:r>
                </w:p>
                <w:p>
                  <w:pPr>
                    <w:pStyle w:val="BodyText"/>
                    <w:spacing w:before="7"/>
                  </w:pPr>
                </w:p>
                <w:p>
                  <w:pPr>
                    <w:pStyle w:val="BodyText"/>
                    <w:spacing w:line="268" w:lineRule="auto"/>
                    <w:ind w:left="1431" w:right="35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Денежные Обязательства Концедента, предусмотренные Соглашением, подлежат выплате Концессионеру в размере и порядке, установленных Приложением 12 (Денежные Обязательства Концедента).</w:t>
                  </w: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07" w:right="23" w:hanging="68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б) </w:t>
                  </w:r>
                  <w:r>
                    <w:rPr>
                      <w:rFonts w:ascii="Arial" w:hAnsi="Arial"/>
                      <w:spacing w:val="-5"/>
                    </w:rPr>
                    <w:t>Прямым </w:t>
                  </w:r>
                  <w:r>
                    <w:rPr>
                      <w:rFonts w:ascii="Arial" w:hAnsi="Arial"/>
                      <w:spacing w:val="-3"/>
                    </w:rPr>
                    <w:t>соглашением </w:t>
                  </w:r>
                  <w:r>
                    <w:rPr>
                      <w:rFonts w:ascii="Arial" w:hAnsi="Arial"/>
                    </w:rPr>
                    <w:t>может </w:t>
                  </w:r>
                  <w:r>
                    <w:rPr>
                      <w:rFonts w:ascii="Arial" w:hAnsi="Arial"/>
                      <w:spacing w:val="-4"/>
                    </w:rPr>
                    <w:t>быть </w:t>
                  </w:r>
                  <w:r>
                    <w:rPr>
                      <w:rFonts w:ascii="Arial" w:hAnsi="Arial"/>
                      <w:spacing w:val="-3"/>
                    </w:rPr>
                    <w:t>предусмотрена </w:t>
                  </w:r>
                  <w:r>
                    <w:rPr>
                      <w:rFonts w:ascii="Arial" w:hAnsi="Arial"/>
                    </w:rPr>
                    <w:t>обязанность </w:t>
                  </w:r>
                  <w:r>
                    <w:rPr>
                      <w:rFonts w:ascii="Arial" w:hAnsi="Arial"/>
                      <w:spacing w:val="-3"/>
                    </w:rPr>
                    <w:t>Концедента осуществлять выплаты </w:t>
                  </w:r>
                  <w:r>
                    <w:rPr>
                      <w:rFonts w:ascii="Arial" w:hAnsi="Arial"/>
                      <w:spacing w:val="-5"/>
                    </w:rPr>
                    <w:t>по всем или </w:t>
                  </w:r>
                  <w:r>
                    <w:rPr>
                      <w:rFonts w:ascii="Arial" w:hAnsi="Arial"/>
                      <w:spacing w:val="-3"/>
                    </w:rPr>
                    <w:t>некоторым </w:t>
                  </w:r>
                  <w:r>
                    <w:rPr>
                      <w:rFonts w:ascii="Arial" w:hAnsi="Arial"/>
                    </w:rPr>
                    <w:t>Денежным Обязательствам </w:t>
                  </w:r>
                  <w:r>
                    <w:rPr>
                      <w:rFonts w:ascii="Arial" w:hAnsi="Arial"/>
                      <w:spacing w:val="-4"/>
                    </w:rPr>
                    <w:t>Концедента </w:t>
                  </w:r>
                  <w:r>
                    <w:rPr>
                      <w:rFonts w:ascii="Arial" w:hAnsi="Arial"/>
                    </w:rPr>
                    <w:t>исключительно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счет </w:t>
                  </w:r>
                  <w:r>
                    <w:rPr>
                      <w:rFonts w:ascii="Arial" w:hAnsi="Arial"/>
                      <w:spacing w:val="-3"/>
                    </w:rPr>
                    <w:t>Концессионера, </w:t>
                  </w:r>
                  <w:r>
                    <w:rPr>
                      <w:rFonts w:ascii="Arial" w:hAnsi="Arial"/>
                    </w:rPr>
                    <w:t>указанный в </w:t>
                  </w:r>
                  <w:r>
                    <w:rPr>
                      <w:rFonts w:ascii="Arial" w:hAnsi="Arial"/>
                      <w:spacing w:val="-5"/>
                    </w:rPr>
                    <w:t>Прямом </w:t>
                  </w:r>
                  <w:r>
                    <w:rPr>
                      <w:rFonts w:ascii="Arial" w:hAnsi="Arial"/>
                      <w:spacing w:val="-4"/>
                    </w:rPr>
                    <w:t>соглашении,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на </w:t>
                  </w:r>
                  <w:r>
                    <w:rPr>
                      <w:rFonts w:ascii="Arial" w:hAnsi="Arial"/>
                    </w:rPr>
                    <w:t>счет </w:t>
                  </w:r>
                  <w:r>
                    <w:rPr>
                      <w:rFonts w:ascii="Arial" w:hAnsi="Arial"/>
                      <w:spacing w:val="-3"/>
                    </w:rPr>
                    <w:t>иного лица, </w:t>
                  </w:r>
                  <w:r>
                    <w:rPr>
                      <w:rFonts w:ascii="Arial" w:hAnsi="Arial"/>
                    </w:rPr>
                    <w:t>указанного в </w:t>
                  </w:r>
                  <w:r>
                    <w:rPr>
                      <w:rFonts w:ascii="Arial" w:hAnsi="Arial"/>
                      <w:spacing w:val="-4"/>
                    </w:rPr>
                    <w:t>Прямом </w:t>
                  </w:r>
                  <w:r>
                    <w:rPr>
                      <w:rFonts w:ascii="Arial" w:hAnsi="Arial"/>
                      <w:spacing w:val="-3"/>
                    </w:rPr>
                    <w:t>соглашении. </w:t>
                  </w:r>
                  <w:r>
                    <w:rPr>
                      <w:rFonts w:ascii="Arial" w:hAnsi="Arial"/>
                      <w:spacing w:val="-8"/>
                    </w:rPr>
                    <w:t>Во </w:t>
                  </w:r>
                  <w:r>
                    <w:rPr>
                      <w:rFonts w:ascii="Arial" w:hAnsi="Arial"/>
                      <w:spacing w:val="-3"/>
                    </w:rPr>
                    <w:t>избежание </w:t>
                  </w:r>
                  <w:r>
                    <w:rPr>
                      <w:rFonts w:ascii="Arial" w:hAnsi="Arial"/>
                    </w:rPr>
                    <w:t>сомнений осуществление </w:t>
                  </w:r>
                  <w:r>
                    <w:rPr>
                      <w:rFonts w:ascii="Arial" w:hAnsi="Arial"/>
                      <w:spacing w:val="-3"/>
                    </w:rPr>
                    <w:t>выплат Концедентом 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Денежным </w:t>
                  </w:r>
                  <w:r>
                    <w:rPr>
                      <w:rFonts w:ascii="Arial" w:hAnsi="Arial"/>
                    </w:rPr>
                    <w:t>Обязательствам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5"/>
                    </w:rPr>
                    <w:t>счет, </w:t>
                  </w:r>
                  <w:r>
                    <w:rPr>
                      <w:rFonts w:ascii="Arial" w:hAnsi="Arial"/>
                    </w:rPr>
                    <w:t>указанный в </w:t>
                  </w:r>
                  <w:r>
                    <w:rPr>
                      <w:rFonts w:ascii="Arial" w:hAnsi="Arial"/>
                      <w:spacing w:val="-5"/>
                    </w:rPr>
                    <w:t>Прямом </w:t>
                  </w:r>
                  <w:r>
                    <w:rPr>
                      <w:rFonts w:ascii="Arial" w:hAnsi="Arial"/>
                      <w:spacing w:val="-4"/>
                    </w:rPr>
                    <w:t>соглашении,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является надлежащим исполнением Концедентом </w:t>
                  </w:r>
                  <w:r>
                    <w:rPr>
                      <w:rFonts w:ascii="Arial" w:hAnsi="Arial"/>
                      <w:spacing w:val="-4"/>
                    </w:rPr>
                    <w:t>своих </w:t>
                  </w:r>
                  <w:r>
                    <w:rPr>
                      <w:rFonts w:ascii="Arial" w:hAnsi="Arial"/>
                      <w:spacing w:val="-3"/>
                    </w:rPr>
                    <w:t>обязательств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Соглашению, </w:t>
                  </w:r>
                  <w:r>
                    <w:rPr>
                      <w:rFonts w:ascii="Arial" w:hAnsi="Arial"/>
                    </w:rPr>
                    <w:t>тогда </w:t>
                  </w:r>
                  <w:r>
                    <w:rPr>
                      <w:rFonts w:ascii="Arial" w:hAnsi="Arial"/>
                      <w:spacing w:val="-3"/>
                    </w:rPr>
                    <w:t>как нарушение </w:t>
                  </w:r>
                  <w:r>
                    <w:rPr>
                      <w:rFonts w:ascii="Arial" w:hAnsi="Arial"/>
                    </w:rPr>
                    <w:t>установленного в </w:t>
                  </w:r>
                  <w:r>
                    <w:rPr>
                      <w:rFonts w:ascii="Arial" w:hAnsi="Arial"/>
                      <w:spacing w:val="-4"/>
                    </w:rPr>
                    <w:t>настоящем пункте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Прямом </w:t>
                  </w:r>
                  <w:r>
                    <w:rPr>
                      <w:rFonts w:ascii="Arial" w:hAnsi="Arial"/>
                      <w:spacing w:val="-3"/>
                    </w:rPr>
                    <w:t>соглашении порядка исполнения </w:t>
                  </w:r>
                  <w:r>
                    <w:rPr>
                      <w:rFonts w:ascii="Arial" w:hAnsi="Arial"/>
                    </w:rPr>
                    <w:t>Денежных </w:t>
                  </w:r>
                  <w:r>
                    <w:rPr>
                      <w:rFonts w:ascii="Arial" w:hAnsi="Arial"/>
                      <w:spacing w:val="-3"/>
                    </w:rPr>
                    <w:t>Обязательств Концедента </w:t>
                  </w:r>
                  <w:r>
                    <w:rPr>
                      <w:rFonts w:ascii="Arial" w:hAnsi="Arial"/>
                    </w:rPr>
                    <w:t>является </w:t>
                  </w:r>
                  <w:r>
                    <w:rPr>
                      <w:rFonts w:ascii="Arial" w:hAnsi="Arial"/>
                      <w:spacing w:val="-3"/>
                    </w:rPr>
                    <w:t>существенным нарушением условий </w:t>
                  </w:r>
                  <w:r>
                    <w:rPr>
                      <w:rFonts w:ascii="Arial" w:hAnsi="Arial"/>
                      <w:spacing w:val="-4"/>
                    </w:rPr>
                    <w:t>Соглашения</w:t>
                  </w:r>
                  <w:r>
                    <w:rPr>
                      <w:rFonts w:ascii="Arial" w:hAnsi="Arial"/>
                      <w:spacing w:val="2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Концедентом.</w:t>
                  </w:r>
                </w:p>
                <w:p>
                  <w:pPr>
                    <w:pStyle w:val="BodyText"/>
                    <w:spacing w:before="4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71" w:lineRule="auto"/>
                    <w:ind w:left="1407" w:right="39" w:hanging="68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в) </w:t>
                  </w:r>
                  <w:r>
                    <w:rPr>
                      <w:rFonts w:ascii="Arial" w:hAnsi="Arial"/>
                      <w:spacing w:val="-5"/>
                    </w:rPr>
                    <w:t>Невзирая на </w:t>
                  </w:r>
                  <w:r>
                    <w:rPr>
                      <w:rFonts w:ascii="Arial" w:hAnsi="Arial"/>
                      <w:spacing w:val="-3"/>
                    </w:rPr>
                    <w:t>какие-либо положения Соглашения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  <w:spacing w:val="-3"/>
                    </w:rPr>
                    <w:t>обратном, Стороны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вправе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осуществлять зачет Денежных Обязательств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любое </w:t>
                  </w:r>
                  <w:r>
                    <w:rPr>
                      <w:rFonts w:ascii="Arial" w:hAnsi="Arial"/>
                      <w:spacing w:val="-3"/>
                    </w:rPr>
                    <w:t>удержание </w:t>
                  </w:r>
                  <w:r>
                    <w:rPr>
                      <w:rFonts w:ascii="Arial" w:hAnsi="Arial"/>
                      <w:spacing w:val="-5"/>
                    </w:rPr>
                    <w:t>за </w:t>
                  </w:r>
                  <w:r>
                    <w:rPr>
                      <w:rFonts w:ascii="Arial" w:hAnsi="Arial"/>
                    </w:rPr>
                    <w:t>счет Денежных </w:t>
                  </w:r>
                  <w:r>
                    <w:rPr>
                      <w:rFonts w:ascii="Arial" w:hAnsi="Arial"/>
                      <w:spacing w:val="-3"/>
                    </w:rPr>
                    <w:t>Обязательств Концедента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каком- либо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основании.</w:t>
                  </w:r>
                </w:p>
                <w:p>
                  <w:pPr>
                    <w:pStyle w:val="BodyText"/>
                    <w:rPr>
                      <w:sz w:val="29"/>
                    </w:rPr>
                  </w:pPr>
                </w:p>
                <w:p>
                  <w:pPr>
                    <w:tabs>
                      <w:tab w:pos="642" w:val="left" w:leader="none"/>
                    </w:tabs>
                    <w:spacing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5.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КОНТРОЛЬ</w:t>
                  </w:r>
                  <w:r>
                    <w:rPr>
                      <w:rFonts w:ascii="Arial" w:hAnsi="Arial"/>
                      <w:b/>
                      <w:spacing w:val="1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КОНЦЕДЕНТА</w:t>
                  </w: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tabs>
                      <w:tab w:pos="643" w:val="left" w:leader="none"/>
                    </w:tabs>
                    <w:spacing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5.1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Общие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положения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 </w:t>
                  </w:r>
                  <w:r>
                    <w:rPr>
                      <w:rFonts w:ascii="Arial" w:hAnsi="Arial"/>
                      <w:b/>
                      <w:sz w:val="21"/>
                    </w:rPr>
                    <w:t>осуществлении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контроля</w:t>
                  </w:r>
                  <w:r>
                    <w:rPr>
                      <w:rFonts w:ascii="Arial" w:hAnsi="Arial"/>
                      <w:b/>
                      <w:spacing w:val="3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Концедента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6" w:lineRule="auto" w:before="1"/>
                    <w:ind w:left="1411" w:right="47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а) </w:t>
                  </w:r>
                  <w:r>
                    <w:rPr>
                      <w:rFonts w:ascii="Arial" w:hAnsi="Arial"/>
                      <w:spacing w:val="-4"/>
                    </w:rPr>
                    <w:t>Концеденту </w:t>
                  </w:r>
                  <w:r>
                    <w:rPr>
                      <w:rFonts w:ascii="Arial" w:hAnsi="Arial"/>
                    </w:rPr>
                    <w:t>предоставляются </w:t>
                  </w:r>
                  <w:r>
                    <w:rPr>
                      <w:rFonts w:ascii="Arial" w:hAnsi="Arial"/>
                      <w:spacing w:val="-4"/>
                    </w:rPr>
                    <w:t>права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осуществление </w:t>
                  </w:r>
                  <w:r>
                    <w:rPr>
                      <w:rFonts w:ascii="Arial" w:hAnsi="Arial"/>
                      <w:spacing w:val="-3"/>
                    </w:rPr>
                    <w:t>контроля </w:t>
                  </w:r>
                  <w:r>
                    <w:rPr>
                      <w:rFonts w:ascii="Arial" w:hAnsi="Arial"/>
                      <w:spacing w:val="-5"/>
                    </w:rPr>
                    <w:t>за </w:t>
                  </w:r>
                  <w:r>
                    <w:rPr>
                      <w:rFonts w:ascii="Arial" w:hAnsi="Arial"/>
                      <w:spacing w:val="-4"/>
                    </w:rPr>
                    <w:t>соблюдением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Концессионером </w:t>
                  </w:r>
                  <w:r>
                    <w:rPr>
                      <w:rFonts w:ascii="Arial" w:hAnsi="Arial"/>
                      <w:spacing w:val="-3"/>
                    </w:rPr>
                    <w:t>условий Соглашения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порядке, </w:t>
                  </w:r>
                  <w:r>
                    <w:rPr>
                      <w:rFonts w:ascii="Arial" w:hAnsi="Arial"/>
                      <w:spacing w:val="-3"/>
                    </w:rPr>
                    <w:t>предусмотренном </w:t>
                  </w:r>
                  <w:r>
                    <w:rPr>
                      <w:rFonts w:ascii="Arial" w:hAnsi="Arial"/>
                    </w:rPr>
                    <w:t>Частью А (Порядок </w:t>
                  </w:r>
                  <w:r>
                    <w:rPr>
                      <w:rFonts w:ascii="Arial" w:hAnsi="Arial"/>
                      <w:spacing w:val="-3"/>
                    </w:rPr>
                    <w:t>проведения мероприятий </w:t>
                  </w:r>
                  <w:r>
                    <w:rPr>
                      <w:rFonts w:ascii="Arial" w:hAnsi="Arial"/>
                      <w:spacing w:val="-4"/>
                    </w:rPr>
                    <w:t>контроля Концедента)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7 (Контроль </w:t>
                  </w:r>
                  <w:r>
                    <w:rPr>
                      <w:rFonts w:ascii="Arial" w:hAnsi="Arial"/>
                      <w:spacing w:val="-4"/>
                    </w:rPr>
                    <w:t>Концедента).</w:t>
                  </w:r>
                </w:p>
                <w:p>
                  <w:pPr>
                    <w:pStyle w:val="BodyText"/>
                    <w:spacing w:line="268" w:lineRule="auto" w:before="190"/>
                    <w:ind w:left="1397" w:right="47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Во </w:t>
                  </w:r>
                  <w:r>
                    <w:rPr>
                      <w:rFonts w:ascii="Arial" w:hAnsi="Arial"/>
                      <w:spacing w:val="-4"/>
                    </w:rPr>
                    <w:t>избежание  </w:t>
                  </w:r>
                  <w:r>
                    <w:rPr>
                      <w:rFonts w:ascii="Arial" w:hAnsi="Arial"/>
                      <w:spacing w:val="-3"/>
                    </w:rPr>
                    <w:t>сомнений, </w:t>
                  </w:r>
                  <w:r>
                    <w:rPr>
                      <w:rFonts w:ascii="Arial" w:hAnsi="Arial"/>
                    </w:rPr>
                    <w:t>к осуществлению </w:t>
                  </w:r>
                  <w:r>
                    <w:rPr>
                      <w:rFonts w:ascii="Arial" w:hAnsi="Arial"/>
                      <w:spacing w:val="-3"/>
                    </w:rPr>
                    <w:t>Концедентом контроля </w:t>
                  </w:r>
                  <w:r>
                    <w:rPr>
                      <w:rFonts w:ascii="Arial" w:hAnsi="Arial"/>
                      <w:spacing w:val="-5"/>
                    </w:rPr>
                    <w:t>за </w:t>
                  </w:r>
                  <w:r>
                    <w:rPr>
                      <w:rFonts w:ascii="Arial" w:hAnsi="Arial"/>
                      <w:spacing w:val="-4"/>
                    </w:rPr>
                    <w:t>соблюдением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условий Соглашения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подлежат </w:t>
                  </w:r>
                  <w:r>
                    <w:rPr>
                      <w:rFonts w:ascii="Arial" w:hAnsi="Arial"/>
                      <w:spacing w:val="-3"/>
                    </w:rPr>
                    <w:t>применению положения </w:t>
                  </w:r>
                  <w:r>
                    <w:rPr>
                      <w:rFonts w:ascii="Arial" w:hAnsi="Arial"/>
                    </w:rPr>
                    <w:t>Федерального </w:t>
                  </w:r>
                  <w:r>
                    <w:rPr>
                      <w:rFonts w:ascii="Arial" w:hAnsi="Arial"/>
                      <w:spacing w:val="-3"/>
                    </w:rPr>
                    <w:t>закона </w:t>
                  </w:r>
                  <w:r>
                    <w:rPr>
                      <w:rFonts w:ascii="Arial" w:hAnsi="Arial"/>
                    </w:rPr>
                    <w:t>от 26.12.2008 № 294-ФЗ </w:t>
                  </w:r>
                  <w:r>
                    <w:rPr>
                      <w:rFonts w:ascii="Arial" w:hAnsi="Arial"/>
                      <w:spacing w:val="-4"/>
                    </w:rPr>
                    <w:t>"О </w:t>
                  </w:r>
                  <w:r>
                    <w:rPr>
                      <w:rFonts w:ascii="Arial" w:hAnsi="Arial"/>
                      <w:spacing w:val="-3"/>
                    </w:rPr>
                    <w:t>защите  </w:t>
                  </w:r>
                  <w:r>
                    <w:rPr>
                      <w:rFonts w:ascii="Arial" w:hAnsi="Arial"/>
                      <w:spacing w:val="-5"/>
                    </w:rPr>
                    <w:t>прав  </w:t>
                  </w:r>
                  <w:r>
                    <w:rPr>
                      <w:rFonts w:ascii="Arial" w:hAnsi="Arial"/>
                    </w:rPr>
                    <w:t>юридических лиц  и индивидуальных предпринимателей</w:t>
                  </w:r>
                  <w:r>
                    <w:rPr>
                      <w:rFonts w:ascii="Arial" w:hAnsi="Arial"/>
                      <w:spacing w:val="13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при</w:t>
                  </w:r>
                </w:p>
                <w:p>
                  <w:pPr>
                    <w:pStyle w:val="BodyText"/>
                    <w:spacing w:before="2"/>
                    <w:rPr>
                      <w:sz w:val="26"/>
                    </w:rPr>
                  </w:pPr>
                </w:p>
                <w:p>
                  <w:pPr>
                    <w:spacing w:before="1"/>
                    <w:ind w:left="0" w:right="86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6"/>
                      <w:sz w:val="21"/>
                    </w:rPr>
                    <w:t>21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770878" cy="9619202"/>
            <wp:effectExtent l="0" t="0" r="0" b="0"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0878" cy="9619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30" w:h="16920"/>
          <w:pgMar w:top="1480" w:bottom="0" w:left="20" w:right="960"/>
        </w:sectPr>
      </w:pPr>
    </w:p>
    <w:p>
      <w:pPr>
        <w:pStyle w:val="BodyText"/>
        <w:ind w:left="119"/>
        <w:rPr>
          <w:sz w:val="20"/>
        </w:rPr>
      </w:pPr>
      <w:r>
        <w:rPr/>
        <w:pict>
          <v:shape style="position:absolute;margin-left:108.25pt;margin-top:77.844620pt;width:438.4pt;height:724.6pt;mso-position-horizontal-relative:page;mso-position-vertical-relative:page;z-index:-265850880" type="#_x0000_t202" filled="false" stroked="false">
            <v:textbox inset="0,0,0,0">
              <w:txbxContent>
                <w:p>
                  <w:pPr>
                    <w:pStyle w:val="BodyText"/>
                    <w:spacing w:line="249" w:lineRule="auto"/>
                    <w:ind w:left="1424" w:right="89" w:hanging="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осуществлении государственного контроля (надзора) и муниципального контроля".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tabs>
                      <w:tab w:pos="680" w:val="left" w:leader="none"/>
                      <w:tab w:pos="2528" w:val="left" w:leader="none"/>
                      <w:tab w:pos="4275" w:val="left" w:leader="none"/>
                      <w:tab w:pos="6259" w:val="left" w:leader="none"/>
                      <w:tab w:pos="8433" w:val="left" w:leader="none"/>
                    </w:tabs>
                    <w:spacing w:line="261" w:lineRule="auto" w:before="131"/>
                    <w:ind w:left="714" w:right="27" w:hanging="706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6.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ОБЕСПЕЧЕНИЕ</w:t>
                    <w:tab/>
                    <w:t>ИСПОЛНЕНИЯ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ОБЯЗАТЕЛЬСТВ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КОНЦЕССИОНЕРА</w:t>
                    <w:tab/>
                  </w:r>
                  <w:r>
                    <w:rPr>
                      <w:rFonts w:ascii="Arial" w:hAnsi="Arial"/>
                      <w:b/>
                      <w:spacing w:val="-15"/>
                      <w:sz w:val="21"/>
                    </w:rPr>
                    <w:t>ПО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СОГЛАШЕНИЮ</w:t>
                  </w:r>
                </w:p>
                <w:p>
                  <w:pPr>
                    <w:pStyle w:val="BodyText"/>
                    <w:spacing w:before="3"/>
                    <w:rPr>
                      <w:sz w:val="19"/>
                    </w:rPr>
                  </w:pPr>
                </w:p>
                <w:p>
                  <w:pPr>
                    <w:tabs>
                      <w:tab w:pos="637" w:val="left" w:leader="none"/>
                    </w:tabs>
                    <w:spacing w:line="247" w:lineRule="auto" w:before="1"/>
                    <w:ind w:left="715" w:right="89" w:hanging="715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6.1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Банковская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Гарантия, </w:t>
                  </w:r>
                  <w:r>
                    <w:rPr>
                      <w:rFonts w:ascii="Arial" w:hAnsi="Arial"/>
                      <w:b/>
                      <w:sz w:val="21"/>
                    </w:rPr>
                    <w:t>залог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прав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по </w:t>
                  </w:r>
                  <w:r>
                    <w:rPr>
                      <w:rFonts w:ascii="Arial" w:hAnsi="Arial"/>
                      <w:b/>
                      <w:sz w:val="21"/>
                    </w:rPr>
                    <w:t>договору банковского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вклада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(депозита) </w:t>
                  </w:r>
                  <w:r>
                    <w:rPr>
                      <w:rFonts w:ascii="Arial" w:hAnsi="Arial"/>
                      <w:b/>
                      <w:sz w:val="21"/>
                    </w:rPr>
                    <w:t>и Договор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Страхования</w:t>
                  </w:r>
                  <w:r>
                    <w:rPr>
                      <w:rFonts w:ascii="Arial" w:hAnsi="Arial"/>
                      <w:b/>
                      <w:spacing w:val="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Ответственности</w:t>
                  </w:r>
                </w:p>
                <w:p>
                  <w:pPr>
                    <w:pStyle w:val="BodyText"/>
                  </w:pPr>
                </w:p>
                <w:p>
                  <w:pPr>
                    <w:pStyle w:val="BodyText"/>
                    <w:spacing w:line="264" w:lineRule="auto"/>
                    <w:ind w:left="1387" w:right="1" w:hanging="68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  <w:spacing w:val="-4"/>
                    </w:rPr>
                    <w:t>Способом </w:t>
                  </w:r>
                  <w:r>
                    <w:rPr>
                      <w:rFonts w:ascii="Arial" w:hAnsi="Arial"/>
                      <w:spacing w:val="-3"/>
                    </w:rPr>
                    <w:t>обеспечения </w:t>
                  </w:r>
                  <w:r>
                    <w:rPr>
                      <w:rFonts w:ascii="Arial" w:hAnsi="Arial"/>
                    </w:rPr>
                    <w:t>исполнения </w:t>
                  </w:r>
                  <w:r>
                    <w:rPr>
                      <w:rFonts w:ascii="Arial" w:hAnsi="Arial"/>
                      <w:spacing w:val="-3"/>
                    </w:rPr>
                    <w:t>обязательств </w:t>
                  </w:r>
                  <w:r>
                    <w:rPr>
                      <w:rFonts w:ascii="Arial" w:hAnsi="Arial"/>
                    </w:rPr>
                    <w:t>Концессионера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Соглашению является Банковская </w:t>
                  </w:r>
                  <w:r>
                    <w:rPr>
                      <w:rFonts w:ascii="Arial" w:hAnsi="Arial"/>
                      <w:spacing w:val="-4"/>
                    </w:rPr>
                    <w:t>Гарантия, </w:t>
                  </w:r>
                  <w:r>
                    <w:rPr>
                      <w:rFonts w:ascii="Arial" w:hAnsi="Arial"/>
                    </w:rPr>
                    <w:t>залог </w:t>
                  </w:r>
                  <w:r>
                    <w:rPr>
                      <w:rFonts w:ascii="Arial" w:hAnsi="Arial"/>
                      <w:spacing w:val="-5"/>
                    </w:rPr>
                    <w:t>прав </w:t>
                  </w:r>
                  <w:r>
                    <w:rPr>
                      <w:rFonts w:ascii="Arial" w:hAnsi="Arial"/>
                    </w:rPr>
                    <w:t>Концессионера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договору банковского </w:t>
                  </w:r>
                  <w:r>
                    <w:rPr>
                      <w:rFonts w:ascii="Arial" w:hAnsi="Arial"/>
                      <w:spacing w:val="-3"/>
                    </w:rPr>
                    <w:t>вклада (депозита), либо </w:t>
                  </w:r>
                  <w:r>
                    <w:rPr>
                      <w:rFonts w:ascii="Arial" w:hAnsi="Arial"/>
                    </w:rPr>
                    <w:t>Договор Страхования </w:t>
                  </w:r>
                  <w:r>
                    <w:rPr>
                      <w:rFonts w:ascii="Arial" w:hAnsi="Arial"/>
                      <w:spacing w:val="-3"/>
                    </w:rPr>
                    <w:t>Ответственности,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выданные </w:t>
                  </w:r>
                  <w:r>
                    <w:rPr>
                      <w:rFonts w:ascii="Arial" w:hAnsi="Arial"/>
                      <w:spacing w:val="-3"/>
                    </w:rPr>
                    <w:t>(заключенные)  </w:t>
                  </w:r>
                  <w:r>
                    <w:rPr>
                      <w:rFonts w:ascii="Arial" w:hAnsi="Arial"/>
                    </w:rPr>
                    <w:t>иностранными </w:t>
                  </w:r>
                  <w:r>
                    <w:rPr>
                      <w:rFonts w:ascii="Arial" w:hAnsi="Arial"/>
                      <w:spacing w:val="-7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российскими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12"/>
                    </w:rPr>
                    <w:t>банками</w:t>
                  </w:r>
                  <w:r>
                    <w:rPr>
                      <w:rFonts w:ascii="Candara" w:hAnsi="Candara"/>
                      <w:spacing w:val="-12"/>
                      <w:sz w:val="16"/>
                    </w:rPr>
                    <w:t>/1 </w:t>
                  </w:r>
                  <w:r>
                    <w:rPr>
                      <w:rFonts w:ascii="Arial" w:hAnsi="Arial"/>
                      <w:spacing w:val="-4"/>
                    </w:rPr>
                    <w:t>(со </w:t>
                  </w:r>
                  <w:r>
                    <w:rPr>
                      <w:rFonts w:ascii="Arial" w:hAnsi="Arial"/>
                      <w:spacing w:val="-3"/>
                    </w:rPr>
                    <w:t>страховыми организациями), </w:t>
                  </w:r>
                  <w:r>
                    <w:rPr>
                      <w:rFonts w:ascii="Arial" w:hAnsi="Arial"/>
                    </w:rPr>
                    <w:t>в том </w:t>
                  </w:r>
                  <w:r>
                    <w:rPr>
                      <w:rFonts w:ascii="Arial" w:hAnsi="Arial"/>
                      <w:spacing w:val="-4"/>
                    </w:rPr>
                    <w:t>числе,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которых </w:t>
                  </w:r>
                  <w:r>
                    <w:rPr>
                      <w:rFonts w:ascii="Arial" w:hAnsi="Arial"/>
                    </w:rPr>
                    <w:t>должен </w:t>
                  </w:r>
                  <w:r>
                    <w:rPr>
                      <w:rFonts w:ascii="Arial" w:hAnsi="Arial"/>
                      <w:spacing w:val="-3"/>
                    </w:rPr>
                    <w:t>быть </w:t>
                  </w:r>
                  <w:r>
                    <w:rPr>
                      <w:rFonts w:ascii="Arial" w:hAnsi="Arial"/>
                    </w:rPr>
                    <w:t>открыт </w:t>
                  </w:r>
                  <w:r>
                    <w:rPr>
                      <w:rFonts w:ascii="Arial" w:hAnsi="Arial"/>
                      <w:spacing w:val="-3"/>
                    </w:rPr>
                    <w:t>банковский </w:t>
                  </w:r>
                  <w:r>
                    <w:rPr>
                      <w:rFonts w:ascii="Arial" w:hAnsi="Arial"/>
                      <w:spacing w:val="-4"/>
                    </w:rPr>
                    <w:t>вклад  </w:t>
                  </w:r>
                  <w:r>
                    <w:rPr>
                      <w:rFonts w:ascii="Arial" w:hAnsi="Arial"/>
                      <w:spacing w:val="-3"/>
                    </w:rPr>
                    <w:t>(депозит), права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которому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передаются </w:t>
                  </w:r>
                  <w:r>
                    <w:rPr>
                      <w:rFonts w:ascii="Arial" w:hAnsi="Arial"/>
                    </w:rPr>
                    <w:t>Концессионером </w:t>
                  </w:r>
                  <w:r>
                    <w:rPr>
                      <w:rFonts w:ascii="Arial" w:hAnsi="Arial"/>
                      <w:spacing w:val="-3"/>
                    </w:rPr>
                    <w:t>Концеденту </w:t>
                  </w:r>
                  <w:r>
                    <w:rPr>
                      <w:rFonts w:ascii="Arial" w:hAnsi="Arial"/>
                    </w:rPr>
                    <w:t>в залог </w:t>
                  </w:r>
                  <w:r>
                    <w:rPr>
                      <w:rFonts w:ascii="Arial" w:hAnsi="Arial"/>
                      <w:spacing w:val="-3"/>
                    </w:rPr>
                    <w:t>которые должны отвечать </w:t>
                  </w:r>
                  <w:r>
                    <w:rPr>
                      <w:rFonts w:ascii="Arial" w:hAnsi="Arial"/>
                    </w:rPr>
                    <w:t>следующим</w:t>
                  </w:r>
                  <w:r>
                    <w:rPr>
                      <w:rFonts w:ascii="Arial" w:hAnsi="Arial"/>
                      <w:spacing w:val="3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требованиям:</w:t>
                  </w:r>
                </w:p>
                <w:p>
                  <w:pPr>
                    <w:pStyle w:val="BodyText"/>
                    <w:spacing w:before="3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6" w:lineRule="auto"/>
                    <w:ind w:left="2088" w:right="12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(1) на момент выдачи  Банковской Гарантии  (заключения Договора Страхования Ответственности) иметь рейтинг не более чем на 3 (три) категории (ступени) ниже рейтинга Российской Федерации по классификации рейтингового агентства "Fitch", "Moody’s" и (или) "Standard&amp;Poors" либо сопоставимый рейтинг иного рейтингового агентства;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2078" w:right="34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(2) </w:t>
                  </w:r>
                  <w:r>
                    <w:rPr>
                      <w:rFonts w:ascii="Arial" w:hAnsi="Arial"/>
                      <w:spacing w:val="-5"/>
                    </w:rPr>
                    <w:t>иметь </w:t>
                  </w:r>
                  <w:r>
                    <w:rPr>
                      <w:rFonts w:ascii="Arial" w:hAnsi="Arial"/>
                    </w:rPr>
                    <w:t>генеральную лицензию </w:t>
                  </w:r>
                  <w:r>
                    <w:rPr>
                      <w:rFonts w:ascii="Arial" w:hAnsi="Arial"/>
                      <w:spacing w:val="-3"/>
                    </w:rPr>
                    <w:t>Центрального банка Российской Федерации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осуществление банковских </w:t>
                  </w:r>
                  <w:r>
                    <w:rPr>
                      <w:rFonts w:ascii="Arial" w:hAnsi="Arial"/>
                      <w:spacing w:val="-3"/>
                    </w:rPr>
                    <w:t>операций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соответствующую лицензию, </w:t>
                  </w:r>
                  <w:r>
                    <w:rPr>
                      <w:rFonts w:ascii="Arial" w:hAnsi="Arial"/>
                      <w:spacing w:val="-3"/>
                    </w:rPr>
                    <w:t>выданную </w:t>
                  </w:r>
                  <w:r>
                    <w:rPr>
                      <w:rFonts w:ascii="Arial" w:hAnsi="Arial"/>
                    </w:rPr>
                    <w:t>уполномоченным </w:t>
                  </w:r>
                  <w:r>
                    <w:rPr>
                      <w:rFonts w:ascii="Arial" w:hAnsi="Arial"/>
                      <w:spacing w:val="-3"/>
                    </w:rPr>
                    <w:t>органом </w:t>
                  </w:r>
                  <w:r>
                    <w:rPr>
                      <w:rFonts w:ascii="Arial" w:hAnsi="Arial"/>
                    </w:rPr>
                    <w:t>иностранных государств </w:t>
                  </w:r>
                  <w:r>
                    <w:rPr>
                      <w:rFonts w:ascii="Arial" w:hAnsi="Arial"/>
                      <w:spacing w:val="-4"/>
                    </w:rPr>
                    <w:t>(для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Банковских Гарантий) </w:t>
                  </w:r>
                  <w:r>
                    <w:rPr>
                      <w:rFonts w:ascii="Arial" w:hAnsi="Arial"/>
                    </w:rPr>
                    <w:t>либо </w:t>
                  </w:r>
                  <w:r>
                    <w:rPr>
                      <w:rFonts w:ascii="Arial" w:hAnsi="Arial"/>
                      <w:spacing w:val="-5"/>
                    </w:rPr>
                    <w:t>иметь </w:t>
                  </w:r>
                  <w:r>
                    <w:rPr>
                      <w:rFonts w:ascii="Arial" w:hAnsi="Arial"/>
                      <w:spacing w:val="-3"/>
                    </w:rPr>
                    <w:t>лицензию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осуществление соответствующего </w:t>
                  </w:r>
                  <w:r>
                    <w:rPr>
                      <w:rFonts w:ascii="Arial" w:hAnsi="Arial"/>
                      <w:spacing w:val="-5"/>
                    </w:rPr>
                    <w:t>вида </w:t>
                  </w:r>
                  <w:r>
                    <w:rPr>
                      <w:rFonts w:ascii="Arial" w:hAnsi="Arial"/>
                    </w:rPr>
                    <w:t>имущественного страхования </w:t>
                  </w:r>
                  <w:r>
                    <w:rPr>
                      <w:rFonts w:ascii="Arial" w:hAnsi="Arial"/>
                      <w:spacing w:val="-4"/>
                    </w:rPr>
                    <w:t>(для </w:t>
                  </w:r>
                  <w:r>
                    <w:rPr>
                      <w:rFonts w:ascii="Arial" w:hAnsi="Arial"/>
                    </w:rPr>
                    <w:t>Договоров Страхования Ответственности);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2078" w:right="35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(3)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период </w:t>
                  </w:r>
                  <w:r>
                    <w:rPr>
                      <w:rFonts w:ascii="Arial" w:hAnsi="Arial"/>
                    </w:rPr>
                    <w:t>деятельности должен </w:t>
                  </w:r>
                  <w:r>
                    <w:rPr>
                      <w:rFonts w:ascii="Arial" w:hAnsi="Arial"/>
                      <w:spacing w:val="-3"/>
                    </w:rPr>
                    <w:t>составлять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менее </w:t>
                  </w:r>
                  <w:r>
                    <w:rPr>
                      <w:rFonts w:ascii="Arial" w:hAnsi="Arial"/>
                    </w:rPr>
                    <w:t>3 </w:t>
                  </w:r>
                  <w:r>
                    <w:rPr>
                      <w:rFonts w:ascii="Arial" w:hAnsi="Arial"/>
                      <w:spacing w:val="-3"/>
                    </w:rPr>
                    <w:t>(трех) </w:t>
                  </w:r>
                  <w:r>
                    <w:rPr>
                      <w:rFonts w:ascii="Arial" w:hAnsi="Arial"/>
                    </w:rPr>
                    <w:t>лет с </w:t>
                  </w:r>
                  <w:r>
                    <w:rPr>
                      <w:rFonts w:ascii="Arial" w:hAnsi="Arial"/>
                      <w:spacing w:val="-3"/>
                    </w:rPr>
                    <w:t>даты государственной регистрации </w:t>
                  </w:r>
                  <w:r>
                    <w:rPr>
                      <w:rFonts w:ascii="Arial" w:hAnsi="Arial"/>
                      <w:spacing w:val="-4"/>
                    </w:rPr>
                    <w:t>(при </w:t>
                  </w:r>
                  <w:r>
                    <w:rPr>
                      <w:rFonts w:ascii="Arial" w:hAnsi="Arial"/>
                      <w:spacing w:val="-3"/>
                    </w:rPr>
                    <w:t>слиянии банков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страховых </w:t>
                  </w:r>
                  <w:r>
                    <w:rPr>
                      <w:rFonts w:ascii="Arial" w:hAnsi="Arial"/>
                      <w:spacing w:val="-3"/>
                    </w:rPr>
                    <w:t>организаций </w:t>
                  </w:r>
                  <w:r>
                    <w:rPr>
                      <w:rFonts w:ascii="Arial" w:hAnsi="Arial"/>
                    </w:rPr>
                    <w:t>указанный срок </w:t>
                  </w:r>
                  <w:r>
                    <w:rPr>
                      <w:rFonts w:ascii="Arial" w:hAnsi="Arial"/>
                      <w:spacing w:val="-3"/>
                    </w:rPr>
                    <w:t>рассчитывается </w:t>
                  </w:r>
                  <w:r>
                    <w:rPr>
                      <w:rFonts w:ascii="Arial" w:hAnsi="Arial"/>
                    </w:rPr>
                    <w:t>как в </w:t>
                  </w:r>
                  <w:r>
                    <w:rPr>
                      <w:rFonts w:ascii="Arial" w:hAnsi="Arial"/>
                      <w:spacing w:val="-3"/>
                    </w:rPr>
                    <w:t>отношении </w:t>
                  </w:r>
                  <w:r>
                    <w:rPr>
                      <w:rFonts w:ascii="Arial" w:hAnsi="Arial"/>
                      <w:spacing w:val="-4"/>
                    </w:rPr>
                    <w:t>организации, </w:t>
                  </w:r>
                  <w:r>
                    <w:rPr>
                      <w:rFonts w:ascii="Arial" w:hAnsi="Arial"/>
                      <w:spacing w:val="-3"/>
                    </w:rPr>
                    <w:t>имеющей более </w:t>
                  </w:r>
                  <w:r>
                    <w:rPr>
                      <w:rFonts w:ascii="Arial" w:hAnsi="Arial"/>
                      <w:spacing w:val="-5"/>
                    </w:rPr>
                    <w:t>раннюю </w:t>
                  </w:r>
                  <w:r>
                    <w:rPr>
                      <w:rFonts w:ascii="Arial" w:hAnsi="Arial"/>
                    </w:rPr>
                    <w:t>дату государственной </w:t>
                  </w:r>
                  <w:r>
                    <w:rPr>
                      <w:rFonts w:ascii="Arial" w:hAnsi="Arial"/>
                      <w:spacing w:val="-3"/>
                    </w:rPr>
                    <w:t>регистрации, </w:t>
                  </w:r>
                  <w:r>
                    <w:rPr>
                      <w:rFonts w:ascii="Arial" w:hAnsi="Arial"/>
                      <w:spacing w:val="-4"/>
                    </w:rPr>
                    <w:t>при </w:t>
                  </w:r>
                  <w:r>
                    <w:rPr>
                      <w:rFonts w:ascii="Arial" w:hAnsi="Arial"/>
                    </w:rPr>
                    <w:t>преобразовании </w:t>
                  </w:r>
                  <w:r>
                    <w:rPr>
                      <w:rFonts w:ascii="Arial" w:hAnsi="Arial"/>
                      <w:spacing w:val="-3"/>
                    </w:rPr>
                    <w:t>указанный </w:t>
                  </w:r>
                  <w:r>
                    <w:rPr>
                      <w:rFonts w:ascii="Arial" w:hAnsi="Arial"/>
                    </w:rPr>
                    <w:t>срок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прерывается);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2073" w:right="40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(4) </w:t>
                  </w:r>
                  <w:r>
                    <w:rPr>
                      <w:rFonts w:ascii="Arial" w:hAnsi="Arial"/>
                      <w:spacing w:val="-4"/>
                    </w:rPr>
                    <w:t>наличие </w:t>
                  </w:r>
                  <w:r>
                    <w:rPr>
                      <w:rFonts w:ascii="Arial" w:hAnsi="Arial"/>
                    </w:rPr>
                    <w:t>безусловно положительного аудиторского заключения </w:t>
                  </w:r>
                  <w:r>
                    <w:rPr>
                      <w:rFonts w:ascii="Arial" w:hAnsi="Arial"/>
                      <w:spacing w:val="-4"/>
                    </w:rPr>
                    <w:t>за прошедший </w:t>
                  </w:r>
                  <w:r>
                    <w:rPr>
                      <w:rFonts w:ascii="Arial" w:hAnsi="Arial"/>
                      <w:spacing w:val="-7"/>
                    </w:rPr>
                    <w:t>год,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котором подтверждаются </w:t>
                  </w:r>
                  <w:r>
                    <w:rPr>
                      <w:rFonts w:ascii="Arial" w:hAnsi="Arial"/>
                    </w:rPr>
                    <w:t>достоверность </w:t>
                  </w:r>
                  <w:r>
                    <w:rPr>
                      <w:rFonts w:ascii="Arial" w:hAnsi="Arial"/>
                      <w:spacing w:val="-5"/>
                    </w:rPr>
                    <w:t>во </w:t>
                  </w:r>
                  <w:r>
                    <w:rPr>
                      <w:rFonts w:ascii="Arial" w:hAnsi="Arial"/>
                      <w:spacing w:val="-4"/>
                    </w:rPr>
                    <w:t>всех </w:t>
                  </w:r>
                  <w:r>
                    <w:rPr>
                      <w:rFonts w:ascii="Arial" w:hAnsi="Arial"/>
                    </w:rPr>
                    <w:t>существенных отношениях </w:t>
                  </w:r>
                  <w:r>
                    <w:rPr>
                      <w:rFonts w:ascii="Arial" w:hAnsi="Arial"/>
                      <w:spacing w:val="-3"/>
                    </w:rPr>
                    <w:t>финансовой </w:t>
                  </w:r>
                  <w:r>
                    <w:rPr>
                      <w:rFonts w:ascii="Arial" w:hAnsi="Arial"/>
                    </w:rPr>
                    <w:t>(бухгалтерской) </w:t>
                  </w:r>
                  <w:r>
                    <w:rPr>
                      <w:rFonts w:ascii="Arial" w:hAnsi="Arial"/>
                      <w:spacing w:val="-3"/>
                    </w:rPr>
                    <w:t>отчетности </w:t>
                  </w:r>
                  <w:r>
                    <w:rPr>
                      <w:rFonts w:ascii="Arial" w:hAnsi="Arial"/>
                    </w:rPr>
                    <w:t>и соответствие </w:t>
                  </w:r>
                  <w:r>
                    <w:rPr>
                      <w:rFonts w:ascii="Arial" w:hAnsi="Arial"/>
                      <w:spacing w:val="-3"/>
                    </w:rPr>
                    <w:t>порядка </w:t>
                  </w:r>
                  <w:r>
                    <w:rPr>
                      <w:rFonts w:ascii="Arial" w:hAnsi="Arial"/>
                      <w:spacing w:val="-4"/>
                    </w:rPr>
                    <w:t>ведения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бухгалтерского </w:t>
                  </w:r>
                  <w:r>
                    <w:rPr>
                      <w:rFonts w:ascii="Arial" w:hAnsi="Arial"/>
                      <w:spacing w:val="-3"/>
                    </w:rPr>
                    <w:t>учета </w:t>
                  </w:r>
                  <w:r>
                    <w:rPr>
                      <w:rFonts w:ascii="Arial" w:hAnsi="Arial"/>
                    </w:rPr>
                    <w:t>Законодательству </w:t>
                  </w:r>
                  <w:r>
                    <w:rPr>
                      <w:rFonts w:ascii="Arial" w:hAnsi="Arial"/>
                      <w:spacing w:val="-3"/>
                    </w:rPr>
                    <w:t>(если применимо);</w:t>
                  </w:r>
                </w:p>
                <w:p>
                  <w:pPr>
                    <w:pStyle w:val="BodyText"/>
                    <w:spacing w:before="4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2068" w:right="28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(5)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момент </w:t>
                  </w:r>
                  <w:r>
                    <w:rPr>
                      <w:rFonts w:ascii="Arial" w:hAnsi="Arial"/>
                      <w:spacing w:val="-4"/>
                    </w:rPr>
                    <w:t>выдачи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Банковской </w:t>
                  </w:r>
                  <w:r>
                    <w:rPr>
                      <w:rFonts w:ascii="Arial" w:hAnsi="Arial"/>
                      <w:spacing w:val="-4"/>
                    </w:rPr>
                    <w:t>Гарантии  </w:t>
                  </w:r>
                  <w:r>
                    <w:rPr>
                      <w:rFonts w:ascii="Arial" w:hAnsi="Arial"/>
                    </w:rPr>
                    <w:t>(заключения Договора </w:t>
                  </w:r>
                  <w:r>
                    <w:rPr>
                      <w:rFonts w:ascii="Arial" w:hAnsi="Arial"/>
                      <w:spacing w:val="-3"/>
                    </w:rPr>
                    <w:t>Страхования </w:t>
                  </w:r>
                  <w:r>
                    <w:rPr>
                      <w:rFonts w:ascii="Arial" w:hAnsi="Arial"/>
                    </w:rPr>
                    <w:t>Ответственности) соответствовать </w:t>
                  </w:r>
                  <w:r>
                    <w:rPr>
                      <w:rFonts w:ascii="Arial" w:hAnsi="Arial"/>
                      <w:spacing w:val="-5"/>
                    </w:rPr>
                    <w:t>иным </w:t>
                  </w:r>
                  <w:r>
                    <w:rPr>
                      <w:rFonts w:ascii="Arial" w:hAnsi="Arial"/>
                    </w:rPr>
                    <w:t>требованиям Законодательства, 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</w:t>
                  </w:r>
                  <w:r>
                    <w:rPr>
                      <w:rFonts w:ascii="Arial" w:hAnsi="Arial"/>
                      <w:spacing w:val="-3"/>
                    </w:rPr>
                    <w:t>Постановления </w:t>
                  </w:r>
                  <w:r>
                    <w:rPr>
                      <w:rFonts w:ascii="Arial" w:hAnsi="Arial"/>
                    </w:rPr>
                    <w:t>Правительства </w:t>
                  </w:r>
                  <w:r>
                    <w:rPr>
                      <w:rFonts w:ascii="Arial" w:hAnsi="Arial"/>
                      <w:spacing w:val="-6"/>
                    </w:rPr>
                    <w:t>РФ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9"/>
                    </w:rPr>
                    <w:t>15 </w:t>
                  </w:r>
                  <w:r>
                    <w:rPr>
                      <w:rFonts w:ascii="Arial" w:hAnsi="Arial"/>
                      <w:spacing w:val="-5"/>
                    </w:rPr>
                    <w:t>июня </w:t>
                  </w:r>
                  <w:r>
                    <w:rPr>
                      <w:rFonts w:ascii="Arial" w:hAnsi="Arial"/>
                      <w:spacing w:val="-3"/>
                    </w:rPr>
                    <w:t>2009 года </w:t>
                  </w:r>
                  <w:r>
                    <w:rPr>
                      <w:rFonts w:ascii="Arial" w:hAnsi="Arial"/>
                      <w:spacing w:val="6"/>
                    </w:rPr>
                    <w:t>№495  </w:t>
                  </w:r>
                  <w:r>
                    <w:rPr>
                      <w:rFonts w:ascii="Arial" w:hAnsi="Arial"/>
                      <w:spacing w:val="-6"/>
                    </w:rPr>
                    <w:t>"Об </w:t>
                  </w:r>
                  <w:r>
                    <w:rPr>
                      <w:rFonts w:ascii="Arial" w:hAnsi="Arial"/>
                      <w:spacing w:val="-3"/>
                    </w:rPr>
                    <w:t>установлении </w:t>
                  </w:r>
                  <w:r>
                    <w:rPr>
                      <w:rFonts w:ascii="Arial" w:hAnsi="Arial"/>
                    </w:rPr>
                    <w:t>требований к концессионеру в </w:t>
                  </w:r>
                  <w:r>
                    <w:rPr>
                      <w:rFonts w:ascii="Arial" w:hAnsi="Arial"/>
                      <w:spacing w:val="-3"/>
                    </w:rPr>
                    <w:t>отношении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банков, </w:t>
                  </w:r>
                  <w:r>
                    <w:rPr>
                      <w:rFonts w:ascii="Arial" w:hAnsi="Arial"/>
                    </w:rPr>
                    <w:t>предоставляющих безотзывные банковские </w:t>
                  </w:r>
                  <w:r>
                    <w:rPr>
                      <w:rFonts w:ascii="Arial" w:hAnsi="Arial"/>
                      <w:spacing w:val="-3"/>
                    </w:rPr>
                    <w:t>гарантии, </w:t>
                  </w:r>
                  <w:r>
                    <w:rPr>
                      <w:rFonts w:ascii="Arial" w:hAnsi="Arial"/>
                      <w:spacing w:val="-5"/>
                    </w:rPr>
                    <w:t>банков, </w:t>
                  </w:r>
                  <w:r>
                    <w:rPr>
                      <w:rFonts w:ascii="Arial" w:hAnsi="Arial"/>
                    </w:rPr>
                    <w:t>в которых </w:t>
                  </w:r>
                  <w:r>
                    <w:rPr>
                      <w:rFonts w:ascii="Arial" w:hAnsi="Arial"/>
                      <w:spacing w:val="-3"/>
                    </w:rPr>
                    <w:t>может </w:t>
                  </w:r>
                  <w:r>
                    <w:rPr>
                      <w:rFonts w:ascii="Arial" w:hAnsi="Arial"/>
                      <w:spacing w:val="-4"/>
                    </w:rPr>
                    <w:t>быть </w:t>
                  </w:r>
                  <w:r>
                    <w:rPr>
                      <w:rFonts w:ascii="Arial" w:hAnsi="Arial"/>
                      <w:spacing w:val="-3"/>
                    </w:rPr>
                    <w:t>открыт </w:t>
                  </w:r>
                  <w:r>
                    <w:rPr>
                      <w:rFonts w:ascii="Arial" w:hAnsi="Arial"/>
                    </w:rPr>
                    <w:t>банковский </w:t>
                  </w:r>
                  <w:r>
                    <w:rPr>
                      <w:rFonts w:ascii="Arial" w:hAnsi="Arial"/>
                      <w:spacing w:val="-4"/>
                    </w:rPr>
                    <w:t>вклад (депозит) </w:t>
                  </w:r>
                  <w:r>
                    <w:rPr>
                      <w:rFonts w:ascii="Arial" w:hAnsi="Arial"/>
                      <w:spacing w:val="-3"/>
                    </w:rPr>
                    <w:t>концессионера, </w:t>
                  </w:r>
                  <w:r>
                    <w:rPr>
                      <w:rFonts w:ascii="Arial" w:hAnsi="Arial"/>
                      <w:spacing w:val="-4"/>
                    </w:rPr>
                    <w:t>права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которому </w:t>
                  </w:r>
                  <w:r>
                    <w:rPr>
                      <w:rFonts w:ascii="Arial" w:hAnsi="Arial"/>
                    </w:rPr>
                    <w:t>могут передаваться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Концеденту в </w:t>
                  </w:r>
                  <w:r>
                    <w:rPr>
                      <w:rFonts w:ascii="Arial" w:hAnsi="Arial"/>
                      <w:spacing w:val="-4"/>
                    </w:rPr>
                    <w:t>залог, </w:t>
                  </w:r>
                  <w:r>
                    <w:rPr>
                      <w:rFonts w:ascii="Arial" w:hAnsi="Arial"/>
                    </w:rPr>
                    <w:t>и  в </w:t>
                  </w:r>
                  <w:r>
                    <w:rPr>
                      <w:rFonts w:ascii="Arial" w:hAnsi="Arial"/>
                      <w:spacing w:val="-3"/>
                    </w:rPr>
                    <w:t>отношении  </w:t>
                  </w:r>
                  <w:r>
                    <w:rPr>
                      <w:rFonts w:ascii="Arial" w:hAnsi="Arial"/>
                    </w:rPr>
                    <w:t>страховых  </w:t>
                  </w:r>
                  <w:r>
                    <w:rPr>
                      <w:rFonts w:ascii="Arial" w:hAnsi="Arial"/>
                      <w:spacing w:val="-3"/>
                    </w:rPr>
                    <w:t>организаций,  </w:t>
                  </w:r>
                  <w:r>
                    <w:rPr>
                      <w:rFonts w:ascii="Arial" w:hAnsi="Arial"/>
                    </w:rPr>
                    <w:t>с  </w:t>
                  </w:r>
                  <w:r>
                    <w:rPr>
                      <w:rFonts w:ascii="Arial" w:hAnsi="Arial"/>
                      <w:spacing w:val="-3"/>
                    </w:rPr>
                    <w:t>которыми</w:t>
                  </w:r>
                  <w:r>
                    <w:rPr>
                      <w:rFonts w:ascii="Arial" w:hAnsi="Arial"/>
                      <w:spacing w:val="-14"/>
                    </w:rPr>
                    <w:t> </w:t>
                  </w:r>
                  <w:r>
                    <w:rPr>
                      <w:rFonts w:ascii="Arial" w:hAnsi="Arial"/>
                    </w:rPr>
                    <w:t>концессионер</w:t>
                  </w:r>
                </w:p>
                <w:p>
                  <w:pPr>
                    <w:spacing w:before="140"/>
                    <w:ind w:left="0" w:right="71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674606" cy="9607200"/>
            <wp:effectExtent l="0" t="0" r="0" b="0"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4606" cy="960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70" w:h="17020"/>
          <w:pgMar w:top="1560" w:bottom="0" w:left="140" w:right="1120"/>
        </w:sectPr>
      </w:pPr>
    </w:p>
    <w:p>
      <w:pPr>
        <w:pStyle w:val="BodyText"/>
        <w:ind w:left="116"/>
        <w:rPr>
          <w:sz w:val="20"/>
        </w:rPr>
      </w:pPr>
      <w:r>
        <w:rPr/>
        <w:pict>
          <v:shape style="position:absolute;margin-left:142.550003pt;margin-top:78.594597pt;width:404.8pt;height:725.8pt;mso-position-horizontal-relative:page;mso-position-vertical-relative:page;z-index:-265849856" type="#_x0000_t202" filled="false" stroked="false">
            <v:textbox inset="0,0,0,0">
              <w:txbxContent>
                <w:p>
                  <w:pPr>
                    <w:pStyle w:val="BodyText"/>
                    <w:spacing w:line="271" w:lineRule="auto"/>
                    <w:ind w:left="144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может заключить договор страхования риска ответственности за нарушение обязательств по концессионному соглашению".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38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Во </w:t>
                  </w:r>
                  <w:r>
                    <w:rPr>
                      <w:rFonts w:ascii="Arial" w:hAnsi="Arial"/>
                      <w:spacing w:val="-3"/>
                    </w:rPr>
                    <w:t>избежание сомнений, </w:t>
                  </w:r>
                  <w:r>
                    <w:rPr>
                      <w:rFonts w:ascii="Arial" w:hAnsi="Arial"/>
                    </w:rPr>
                    <w:t>предоставление Концеденту  </w:t>
                  </w:r>
                  <w:r>
                    <w:rPr>
                      <w:rFonts w:ascii="Arial" w:hAnsi="Arial"/>
                      <w:spacing w:val="-3"/>
                    </w:rPr>
                    <w:t>Банковской </w:t>
                  </w:r>
                  <w:r>
                    <w:rPr>
                      <w:rFonts w:ascii="Arial" w:hAnsi="Arial"/>
                      <w:spacing w:val="-5"/>
                    </w:rPr>
                    <w:t>Гарантии </w:t>
                  </w:r>
                  <w:r>
                    <w:rPr>
                      <w:rFonts w:ascii="Arial" w:hAnsi="Arial"/>
                    </w:rPr>
                    <w:t>третьим </w:t>
                  </w:r>
                  <w:r>
                    <w:rPr>
                      <w:rFonts w:ascii="Arial" w:hAnsi="Arial"/>
                      <w:spacing w:val="-3"/>
                    </w:rPr>
                    <w:t>лицом,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не Концессионером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целях обеспечения </w:t>
                  </w:r>
                  <w:r>
                    <w:rPr>
                      <w:rFonts w:ascii="Arial" w:hAnsi="Arial"/>
                      <w:spacing w:val="-4"/>
                    </w:rPr>
                    <w:t>исполнения </w:t>
                  </w:r>
                  <w:r>
                    <w:rPr>
                      <w:rFonts w:ascii="Arial" w:hAnsi="Arial"/>
                    </w:rPr>
                    <w:t>обязательств Концессионера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Соглашению </w:t>
                  </w:r>
                  <w:r>
                    <w:rPr>
                      <w:rFonts w:ascii="Arial" w:hAnsi="Arial"/>
                    </w:rPr>
                    <w:t>будет считаться </w:t>
                  </w:r>
                  <w:r>
                    <w:rPr>
                      <w:rFonts w:ascii="Arial" w:hAnsi="Arial"/>
                      <w:spacing w:val="-4"/>
                    </w:rPr>
                    <w:t>надлежащим </w:t>
                  </w:r>
                  <w:r>
                    <w:rPr>
                      <w:rFonts w:ascii="Arial" w:hAnsi="Arial"/>
                    </w:rPr>
                    <w:t>исполнением </w:t>
                  </w:r>
                  <w:r>
                    <w:rPr>
                      <w:rFonts w:ascii="Arial" w:hAnsi="Arial"/>
                      <w:spacing w:val="-3"/>
                    </w:rPr>
                    <w:t>обязательств </w:t>
                  </w:r>
                  <w:r>
                    <w:rPr>
                      <w:rFonts w:ascii="Arial" w:hAnsi="Arial"/>
                    </w:rPr>
                    <w:t>Концессионера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8"/>
                    </w:rPr>
                    <w:t>предостаЕшению </w:t>
                  </w:r>
                  <w:r>
                    <w:rPr>
                      <w:rFonts w:ascii="Arial" w:hAnsi="Arial"/>
                    </w:rPr>
                    <w:t>обеспечения, предусмотренного </w:t>
                  </w:r>
                  <w:r>
                    <w:rPr>
                      <w:rFonts w:ascii="Arial" w:hAnsi="Arial"/>
                      <w:spacing w:val="-3"/>
                    </w:rPr>
                    <w:t>разделом </w:t>
                  </w:r>
                  <w:r>
                    <w:rPr>
                      <w:rFonts w:ascii="Arial" w:hAnsi="Arial"/>
                    </w:rPr>
                    <w:t>6</w:t>
                  </w:r>
                  <w:r>
                    <w:rPr>
                      <w:rFonts w:ascii="Arial" w:hAnsi="Arial"/>
                      <w:spacing w:val="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15" w:right="7" w:hanging="68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б) </w:t>
                  </w:r>
                  <w:r>
                    <w:rPr>
                      <w:rFonts w:ascii="Arial" w:hAnsi="Arial"/>
                      <w:spacing w:val="-4"/>
                    </w:rPr>
                    <w:t>Настоящим </w:t>
                  </w:r>
                  <w:r>
                    <w:rPr>
                      <w:rFonts w:ascii="Arial" w:hAnsi="Arial"/>
                      <w:spacing w:val="-3"/>
                    </w:rPr>
                    <w:t>Стороны </w:t>
                  </w:r>
                  <w:r>
                    <w:rPr>
                      <w:rFonts w:ascii="Arial" w:hAnsi="Arial"/>
                    </w:rPr>
                    <w:t>подтверждают, </w:t>
                  </w:r>
                  <w:r>
                    <w:rPr>
                      <w:rFonts w:ascii="Arial" w:hAnsi="Arial"/>
                      <w:spacing w:val="-4"/>
                    </w:rPr>
                    <w:t>что </w:t>
                  </w:r>
                  <w:r>
                    <w:rPr>
                      <w:rFonts w:ascii="Arial" w:hAnsi="Arial"/>
                    </w:rPr>
                    <w:t>Концессионер  </w:t>
                  </w:r>
                  <w:r>
                    <w:rPr>
                      <w:rFonts w:ascii="Arial" w:hAnsi="Arial"/>
                      <w:spacing w:val="-3"/>
                    </w:rPr>
                    <w:t>предоставил </w:t>
                  </w:r>
                  <w:r>
                    <w:rPr>
                      <w:rFonts w:ascii="Arial" w:hAnsi="Arial"/>
                      <w:spacing w:val="-4"/>
                    </w:rPr>
                    <w:t>Концеденту </w:t>
                  </w:r>
                  <w:r>
                    <w:rPr>
                      <w:rFonts w:ascii="Arial" w:hAnsi="Arial"/>
                    </w:rPr>
                    <w:t>в качестве обеспечения </w:t>
                  </w:r>
                  <w:r>
                    <w:rPr>
                      <w:rFonts w:ascii="Arial" w:hAnsi="Arial"/>
                      <w:spacing w:val="-3"/>
                    </w:rPr>
                    <w:t>исполнения </w:t>
                  </w:r>
                  <w:r>
                    <w:rPr>
                      <w:rFonts w:ascii="Arial" w:hAnsi="Arial"/>
                    </w:rPr>
                    <w:t>обязательств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Проектированию Банковскую Гарантию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размере  </w:t>
                  </w:r>
                  <w:r>
                    <w:rPr>
                      <w:rFonts w:ascii="Arial" w:hAnsi="Arial"/>
                    </w:rPr>
                    <w:t>1 </w:t>
                  </w:r>
                  <w:r>
                    <w:rPr>
                      <w:rFonts w:ascii="Arial" w:hAnsi="Arial"/>
                      <w:spacing w:val="-4"/>
                    </w:rPr>
                    <w:t>000 000  (один миллион) </w:t>
                  </w:r>
                  <w:r>
                    <w:rPr>
                      <w:rFonts w:ascii="Arial" w:hAnsi="Arial"/>
                      <w:spacing w:val="-5"/>
                    </w:rPr>
                    <w:t>рублей. </w:t>
                  </w:r>
                  <w:r>
                    <w:rPr>
                      <w:rFonts w:ascii="Arial" w:hAnsi="Arial"/>
                    </w:rPr>
                    <w:t>Указанная </w:t>
                  </w:r>
                  <w:r>
                    <w:rPr>
                      <w:rFonts w:ascii="Arial" w:hAnsi="Arial"/>
                      <w:spacing w:val="-3"/>
                    </w:rPr>
                    <w:t>Банковская </w:t>
                  </w:r>
                  <w:r>
                    <w:rPr>
                      <w:rFonts w:ascii="Arial" w:hAnsi="Arial"/>
                      <w:spacing w:val="-5"/>
                    </w:rPr>
                    <w:t>Гарантия (или </w:t>
                  </w:r>
                  <w:r>
                    <w:rPr>
                      <w:rFonts w:ascii="Arial" w:hAnsi="Arial"/>
                    </w:rPr>
                    <w:t>несколько </w:t>
                  </w:r>
                  <w:r>
                    <w:rPr>
                      <w:rFonts w:ascii="Arial" w:hAnsi="Arial"/>
                      <w:spacing w:val="-3"/>
                    </w:rPr>
                    <w:t>Банковских </w:t>
                  </w:r>
                  <w:r>
                    <w:rPr>
                      <w:rFonts w:ascii="Arial" w:hAnsi="Arial"/>
                      <w:spacing w:val="-4"/>
                    </w:rPr>
                    <w:t>Гарантий при </w:t>
                  </w:r>
                  <w:r>
                    <w:rPr>
                      <w:rFonts w:ascii="Arial" w:hAnsi="Arial"/>
                      <w:spacing w:val="-3"/>
                    </w:rPr>
                    <w:t>соблюдении </w:t>
                  </w:r>
                  <w:r>
                    <w:rPr>
                      <w:rFonts w:ascii="Arial" w:hAnsi="Arial"/>
                    </w:rPr>
                    <w:t>Концессионером </w:t>
                  </w:r>
                  <w:r>
                    <w:rPr>
                      <w:rFonts w:ascii="Arial" w:hAnsi="Arial"/>
                      <w:spacing w:val="-4"/>
                    </w:rPr>
                    <w:t>положений, </w:t>
                  </w:r>
                  <w:r>
                    <w:rPr>
                      <w:rFonts w:ascii="Arial" w:hAnsi="Arial"/>
                    </w:rPr>
                    <w:t>установленных в пункте </w:t>
                  </w:r>
                  <w:r>
                    <w:rPr>
                      <w:rFonts w:ascii="Arial" w:hAnsi="Arial"/>
                      <w:spacing w:val="-5"/>
                    </w:rPr>
                    <w:t>е)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3"/>
                    </w:rPr>
                    <w:t>подраздела) </w:t>
                  </w:r>
                  <w:r>
                    <w:rPr>
                      <w:rFonts w:ascii="Arial" w:hAnsi="Arial"/>
                    </w:rPr>
                    <w:t>действует </w:t>
                  </w:r>
                  <w:r>
                    <w:rPr>
                      <w:rFonts w:ascii="Arial" w:hAnsi="Arial"/>
                      <w:spacing w:val="-3"/>
                    </w:rPr>
                    <w:t>до </w:t>
                  </w:r>
                  <w:r>
                    <w:rPr>
                      <w:rFonts w:ascii="Arial" w:hAnsi="Arial"/>
                      <w:spacing w:val="-5"/>
                    </w:rPr>
                    <w:t>получения </w:t>
                  </w:r>
                  <w:r>
                    <w:rPr>
                      <w:rFonts w:ascii="Arial" w:hAnsi="Arial"/>
                    </w:rPr>
                    <w:t>положительного заключения </w:t>
                  </w:r>
                  <w:r>
                    <w:rPr>
                      <w:rFonts w:ascii="Arial" w:hAnsi="Arial"/>
                      <w:spacing w:val="-3"/>
                    </w:rPr>
                    <w:t>Государственной </w:t>
                  </w:r>
                  <w:r>
                    <w:rPr>
                      <w:rFonts w:ascii="Arial" w:hAnsi="Arial"/>
                    </w:rPr>
                    <w:t>Экспертизы</w:t>
                  </w:r>
                  <w:r>
                    <w:rPr>
                      <w:rFonts w:ascii="Arial" w:hAnsi="Arial"/>
                      <w:spacing w:val="-22"/>
                    </w:rPr>
                    <w:t> </w:t>
                  </w:r>
                  <w:r>
                    <w:rPr>
                      <w:rFonts w:ascii="Arial" w:hAnsi="Arial"/>
                    </w:rPr>
                    <w:t>.</w:t>
                  </w: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06" w:right="18" w:hanging="68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в) </w:t>
                  </w:r>
                  <w:r>
                    <w:rPr>
                      <w:rFonts w:ascii="Arial" w:hAnsi="Arial"/>
                      <w:spacing w:val="-7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позднее </w:t>
                  </w:r>
                  <w:r>
                    <w:rPr>
                      <w:rFonts w:ascii="Arial" w:hAnsi="Arial"/>
                      <w:spacing w:val="-3"/>
                    </w:rPr>
                    <w:t>подписания Сторонами </w:t>
                  </w:r>
                  <w:r>
                    <w:rPr>
                      <w:rFonts w:ascii="Arial" w:hAnsi="Arial"/>
                    </w:rPr>
                    <w:t>Акта </w:t>
                  </w:r>
                  <w:r>
                    <w:rPr>
                      <w:rFonts w:ascii="Arial" w:hAnsi="Arial"/>
                      <w:spacing w:val="-3"/>
                    </w:rPr>
                    <w:t>выполнения  </w:t>
                  </w:r>
                  <w:r>
                    <w:rPr>
                      <w:rFonts w:ascii="Arial" w:hAnsi="Arial"/>
                    </w:rPr>
                    <w:t>Предварительных </w:t>
                  </w:r>
                  <w:r>
                    <w:rPr>
                      <w:rFonts w:ascii="Arial" w:hAnsi="Arial"/>
                      <w:spacing w:val="-4"/>
                    </w:rPr>
                    <w:t>Условий </w:t>
                  </w:r>
                  <w:r>
                    <w:rPr>
                      <w:rFonts w:ascii="Arial" w:hAnsi="Arial"/>
                      <w:spacing w:val="-5"/>
                    </w:rPr>
                    <w:t>Начала </w:t>
                  </w:r>
                  <w:r>
                    <w:rPr>
                      <w:rFonts w:ascii="Arial" w:hAnsi="Arial"/>
                    </w:rPr>
                    <w:t>Строительства </w:t>
                  </w:r>
                  <w:r>
                    <w:rPr>
                      <w:rFonts w:ascii="Arial" w:hAnsi="Arial"/>
                      <w:spacing w:val="-3"/>
                    </w:rPr>
                    <w:t>Концессионер обязан </w:t>
                  </w:r>
                  <w:r>
                    <w:rPr>
                      <w:rFonts w:ascii="Arial" w:hAnsi="Arial"/>
                    </w:rPr>
                    <w:t>предоставить </w:t>
                  </w:r>
                  <w:r>
                    <w:rPr>
                      <w:rFonts w:ascii="Arial" w:hAnsi="Arial"/>
                      <w:spacing w:val="-3"/>
                    </w:rPr>
                    <w:t>Концеденту </w:t>
                  </w:r>
                  <w:r>
                    <w:rPr>
                      <w:rFonts w:ascii="Arial" w:hAnsi="Arial"/>
                    </w:rPr>
                    <w:t>в качестве обеспечения </w:t>
                  </w:r>
                  <w:r>
                    <w:rPr>
                      <w:rFonts w:ascii="Arial" w:hAnsi="Arial"/>
                      <w:spacing w:val="-3"/>
                    </w:rPr>
                    <w:t>исполнения </w:t>
                  </w:r>
                  <w:r>
                    <w:rPr>
                      <w:rFonts w:ascii="Arial" w:hAnsi="Arial"/>
                    </w:rPr>
                    <w:t>обязательств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Строительству Банковскую </w:t>
                  </w:r>
                  <w:r>
                    <w:rPr>
                      <w:rFonts w:ascii="Arial" w:hAnsi="Arial"/>
                    </w:rPr>
                    <w:t>Гарантию в </w:t>
                  </w:r>
                  <w:r>
                    <w:rPr>
                      <w:rFonts w:ascii="Arial" w:hAnsi="Arial"/>
                      <w:spacing w:val="-4"/>
                    </w:rPr>
                    <w:t>размере </w:t>
                  </w:r>
                  <w:r>
                    <w:rPr>
                      <w:rFonts w:ascii="Arial" w:hAnsi="Arial"/>
                      <w:spacing w:val="-7"/>
                    </w:rPr>
                    <w:t>13 </w:t>
                  </w:r>
                  <w:r>
                    <w:rPr>
                      <w:rFonts w:ascii="Arial" w:hAnsi="Arial"/>
                      <w:spacing w:val="-4"/>
                    </w:rPr>
                    <w:t>000 000 </w:t>
                  </w:r>
                  <w:r>
                    <w:rPr>
                      <w:rFonts w:ascii="Arial" w:hAnsi="Arial"/>
                    </w:rPr>
                    <w:t>(тринадцать </w:t>
                  </w:r>
                  <w:r>
                    <w:rPr>
                      <w:rFonts w:ascii="Arial" w:hAnsi="Arial"/>
                      <w:spacing w:val="-4"/>
                    </w:rPr>
                    <w:t>миллион) рублей. </w:t>
                  </w:r>
                  <w:r>
                    <w:rPr>
                      <w:rFonts w:ascii="Arial" w:hAnsi="Arial"/>
                      <w:spacing w:val="-2"/>
                    </w:rPr>
                    <w:t>Указанная </w:t>
                  </w:r>
                  <w:r>
                    <w:rPr>
                      <w:rFonts w:ascii="Arial" w:hAnsi="Arial"/>
                      <w:spacing w:val="-3"/>
                    </w:rPr>
                    <w:t>Банковская </w:t>
                  </w:r>
                  <w:r>
                    <w:rPr>
                      <w:rFonts w:ascii="Arial" w:hAnsi="Arial"/>
                      <w:spacing w:val="-5"/>
                    </w:rPr>
                    <w:t>Гарантия </w:t>
                  </w:r>
                  <w:r>
                    <w:rPr>
                      <w:rFonts w:ascii="Arial" w:hAnsi="Arial"/>
                      <w:spacing w:val="-4"/>
                    </w:rPr>
                    <w:t>(или </w:t>
                  </w:r>
                  <w:r>
                    <w:rPr>
                      <w:rFonts w:ascii="Arial" w:hAnsi="Arial"/>
                    </w:rPr>
                    <w:t>несколько </w:t>
                  </w:r>
                  <w:r>
                    <w:rPr>
                      <w:rFonts w:ascii="Arial" w:hAnsi="Arial"/>
                      <w:spacing w:val="-3"/>
                    </w:rPr>
                    <w:t>Банковских </w:t>
                  </w:r>
                  <w:r>
                    <w:rPr>
                      <w:rFonts w:ascii="Arial" w:hAnsi="Arial"/>
                      <w:spacing w:val="-4"/>
                    </w:rPr>
                    <w:t>Гарантий при </w:t>
                  </w:r>
                  <w:r>
                    <w:rPr>
                      <w:rFonts w:ascii="Arial" w:hAnsi="Arial"/>
                      <w:spacing w:val="-3"/>
                    </w:rPr>
                    <w:t>соблюдении Концессионером </w:t>
                  </w:r>
                  <w:r>
                    <w:rPr>
                      <w:rFonts w:ascii="Arial" w:hAnsi="Arial"/>
                      <w:spacing w:val="-4"/>
                    </w:rPr>
                    <w:t>положений, </w:t>
                  </w:r>
                  <w:r>
                    <w:rPr>
                      <w:rFonts w:ascii="Arial" w:hAnsi="Arial"/>
                    </w:rPr>
                    <w:t>установленных в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" w:hAnsi="Arial"/>
                      <w:spacing w:val="-5"/>
                    </w:rPr>
                    <w:t>е)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3"/>
                    </w:rPr>
                    <w:t>подраздела)] </w:t>
                  </w:r>
                  <w:r>
                    <w:rPr>
                      <w:rFonts w:ascii="Arial" w:hAnsi="Arial"/>
                    </w:rPr>
                    <w:t>действует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менее Срока Создания,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увеличенного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6"/>
                    </w:rPr>
                    <w:t>180 </w:t>
                  </w:r>
                  <w:r>
                    <w:rPr>
                      <w:rFonts w:ascii="Arial" w:hAnsi="Arial"/>
                      <w:spacing w:val="-4"/>
                    </w:rPr>
                    <w:t>(сто </w:t>
                  </w:r>
                  <w:r>
                    <w:rPr>
                      <w:rFonts w:ascii="Arial" w:hAnsi="Arial"/>
                      <w:spacing w:val="-3"/>
                    </w:rPr>
                    <w:t>восемьдесят) Календарных </w:t>
                  </w:r>
                  <w:r>
                    <w:rPr>
                      <w:rFonts w:ascii="Arial" w:hAnsi="Arial"/>
                      <w:spacing w:val="-8"/>
                    </w:rPr>
                    <w:t>Дней.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1" w:right="14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Не </w:t>
                  </w:r>
                  <w:r>
                    <w:rPr>
                      <w:rFonts w:ascii="Arial" w:hAnsi="Arial"/>
                      <w:spacing w:val="-3"/>
                    </w:rPr>
                    <w:t>позднее </w:t>
                  </w:r>
                  <w:r>
                    <w:rPr>
                      <w:rFonts w:ascii="Arial" w:hAnsi="Arial"/>
                      <w:spacing w:val="-5"/>
                    </w:rPr>
                    <w:t>Ввода </w:t>
                  </w:r>
                  <w:r>
                    <w:rPr>
                      <w:rFonts w:ascii="Arial" w:hAnsi="Arial"/>
                    </w:rPr>
                    <w:t>в Эксплуатацию </w:t>
                  </w:r>
                  <w:r>
                    <w:rPr>
                      <w:rFonts w:ascii="Arial" w:hAnsi="Arial"/>
                      <w:spacing w:val="-3"/>
                    </w:rPr>
                    <w:t>Концессионер обязан </w:t>
                  </w:r>
                  <w:r>
                    <w:rPr>
                      <w:rFonts w:ascii="Arial" w:hAnsi="Arial"/>
                    </w:rPr>
                    <w:t>представить </w:t>
                  </w:r>
                  <w:r>
                    <w:rPr>
                      <w:rFonts w:ascii="Arial" w:hAnsi="Arial"/>
                      <w:spacing w:val="-4"/>
                    </w:rPr>
                    <w:t>Концеденту </w:t>
                  </w:r>
                  <w:r>
                    <w:rPr>
                      <w:rFonts w:ascii="Arial" w:hAnsi="Arial"/>
                    </w:rPr>
                    <w:t>в качестве обеспечения </w:t>
                  </w:r>
                  <w:r>
                    <w:rPr>
                      <w:rFonts w:ascii="Arial" w:hAnsi="Arial"/>
                      <w:spacing w:val="-3"/>
                    </w:rPr>
                    <w:t>исполнения </w:t>
                  </w:r>
                  <w:r>
                    <w:rPr>
                      <w:rFonts w:ascii="Arial" w:hAnsi="Arial"/>
                    </w:rPr>
                    <w:t>обязательств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стадии </w:t>
                  </w:r>
                  <w:r>
                    <w:rPr>
                      <w:rFonts w:ascii="Arial" w:hAnsi="Arial"/>
                      <w:spacing w:val="-3"/>
                    </w:rPr>
                    <w:t>Эксплуатации Банковскую </w:t>
                  </w:r>
                  <w:r>
                    <w:rPr>
                      <w:rFonts w:ascii="Arial" w:hAnsi="Arial"/>
                    </w:rPr>
                    <w:t>гарантию в </w:t>
                  </w:r>
                  <w:r>
                    <w:rPr>
                      <w:rFonts w:ascii="Arial" w:hAnsi="Arial"/>
                      <w:spacing w:val="-4"/>
                    </w:rPr>
                    <w:t>размере </w:t>
                  </w:r>
                  <w:r>
                    <w:rPr>
                      <w:rFonts w:ascii="Arial" w:hAnsi="Arial"/>
                    </w:rPr>
                    <w:t>1 </w:t>
                  </w:r>
                  <w:r>
                    <w:rPr>
                      <w:rFonts w:ascii="Arial" w:hAnsi="Arial"/>
                      <w:spacing w:val="-4"/>
                    </w:rPr>
                    <w:t>000 000 </w:t>
                  </w:r>
                  <w:r>
                    <w:rPr>
                      <w:rFonts w:ascii="Arial" w:hAnsi="Arial"/>
                      <w:spacing w:val="-3"/>
                    </w:rPr>
                    <w:t>(один миллион) </w:t>
                  </w:r>
                  <w:r>
                    <w:rPr>
                      <w:rFonts w:ascii="Arial" w:hAnsi="Arial"/>
                      <w:spacing w:val="-6"/>
                    </w:rPr>
                    <w:t>рублей. </w:t>
                  </w:r>
                  <w:r>
                    <w:rPr>
                      <w:rFonts w:ascii="Arial" w:hAnsi="Arial"/>
                      <w:spacing w:val="-2"/>
                    </w:rPr>
                    <w:t>Указанная </w:t>
                  </w:r>
                  <w:r>
                    <w:rPr>
                      <w:rFonts w:ascii="Arial" w:hAnsi="Arial"/>
                    </w:rPr>
                    <w:t>Банковская </w:t>
                  </w:r>
                  <w:r>
                    <w:rPr>
                      <w:rFonts w:ascii="Arial" w:hAnsi="Arial"/>
                      <w:spacing w:val="-4"/>
                    </w:rPr>
                    <w:t>Гарантия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(или </w:t>
                  </w:r>
                  <w:r>
                    <w:rPr>
                      <w:rFonts w:ascii="Arial" w:hAnsi="Arial"/>
                    </w:rPr>
                    <w:t>несколько Банковских </w:t>
                  </w:r>
                  <w:r>
                    <w:rPr>
                      <w:rFonts w:ascii="Arial" w:hAnsi="Arial"/>
                      <w:spacing w:val="-4"/>
                    </w:rPr>
                    <w:t>Гарантий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соблюдении </w:t>
                  </w:r>
                  <w:r>
                    <w:rPr>
                      <w:rFonts w:ascii="Arial" w:hAnsi="Arial"/>
                    </w:rPr>
                    <w:t>Концессионером </w:t>
                  </w:r>
                  <w:r>
                    <w:rPr>
                      <w:rFonts w:ascii="Arial" w:hAnsi="Arial"/>
                      <w:spacing w:val="-4"/>
                    </w:rPr>
                    <w:t>положений, </w:t>
                  </w:r>
                  <w:r>
                    <w:rPr>
                      <w:rFonts w:ascii="Arial" w:hAnsi="Arial"/>
                    </w:rPr>
                    <w:t>установленных в </w:t>
                  </w:r>
                  <w:r>
                    <w:rPr>
                      <w:rFonts w:ascii="Arial" w:hAnsi="Arial"/>
                      <w:spacing w:val="-3"/>
                    </w:rPr>
                    <w:t>подпункте </w:t>
                  </w:r>
                  <w:r>
                    <w:rPr>
                      <w:rFonts w:ascii="Arial" w:hAnsi="Arial"/>
                      <w:spacing w:val="-5"/>
                    </w:rPr>
                    <w:t>е)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</w:rPr>
                    <w:t>пункта) действует до </w:t>
                  </w:r>
                  <w:r>
                    <w:rPr>
                      <w:rFonts w:ascii="Arial" w:hAnsi="Arial"/>
                      <w:spacing w:val="-3"/>
                    </w:rPr>
                    <w:t>момента подписания </w:t>
                  </w:r>
                  <w:r>
                    <w:rPr>
                      <w:rFonts w:ascii="Arial" w:hAnsi="Arial"/>
                      <w:spacing w:val="-4"/>
                    </w:rPr>
                    <w:t>Сторонами </w:t>
                  </w:r>
                  <w:r>
                    <w:rPr>
                      <w:rFonts w:ascii="Arial" w:hAnsi="Arial"/>
                      <w:spacing w:val="-3"/>
                    </w:rPr>
                    <w:t>Акта </w:t>
                  </w:r>
                  <w:r>
                    <w:rPr>
                      <w:rFonts w:ascii="Arial" w:hAnsi="Arial"/>
                      <w:spacing w:val="-4"/>
                    </w:rPr>
                    <w:t>Передачи </w:t>
                  </w:r>
                  <w:r>
                    <w:rPr>
                      <w:rFonts w:ascii="Arial" w:hAnsi="Arial"/>
                    </w:rPr>
                    <w:t>(Возврата) </w:t>
                  </w:r>
                  <w:r>
                    <w:rPr>
                      <w:rFonts w:ascii="Arial" w:hAnsi="Arial"/>
                      <w:spacing w:val="-3"/>
                    </w:rPr>
                    <w:t>Объекта</w:t>
                  </w:r>
                  <w:r>
                    <w:rPr>
                      <w:rFonts w:ascii="Arial" w:hAnsi="Arial"/>
                      <w:spacing w:val="-2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5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06" w:right="14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д)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наступления </w:t>
                  </w:r>
                  <w:r>
                    <w:rPr>
                      <w:rFonts w:ascii="Arial" w:hAnsi="Arial"/>
                    </w:rPr>
                    <w:t>банкротства </w:t>
                  </w:r>
                  <w:r>
                    <w:rPr>
                      <w:rFonts w:ascii="Arial" w:hAnsi="Arial"/>
                      <w:spacing w:val="-4"/>
                    </w:rPr>
                    <w:t>банка,  </w:t>
                  </w:r>
                  <w:r>
                    <w:rPr>
                      <w:rFonts w:ascii="Arial" w:hAnsi="Arial"/>
                    </w:rPr>
                    <w:t>предоставившего </w:t>
                  </w:r>
                  <w:r>
                    <w:rPr>
                      <w:rFonts w:ascii="Arial" w:hAnsi="Arial"/>
                      <w:spacing w:val="-3"/>
                    </w:rPr>
                    <w:t>Банковскую </w:t>
                  </w:r>
                  <w:r>
                    <w:rPr>
                      <w:rFonts w:ascii="Arial" w:hAnsi="Arial"/>
                      <w:spacing w:val="-5"/>
                    </w:rPr>
                    <w:t>Гарантию, </w:t>
                  </w:r>
                  <w:r>
                    <w:rPr>
                      <w:rFonts w:ascii="Arial" w:hAnsi="Arial"/>
                      <w:spacing w:val="-3"/>
                    </w:rPr>
                    <w:t>либо </w:t>
                  </w:r>
                  <w:r>
                    <w:rPr>
                      <w:rFonts w:ascii="Arial" w:hAnsi="Arial"/>
                    </w:rPr>
                    <w:t>в любой момент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требованию Концедента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ухудшения </w:t>
                  </w:r>
                  <w:r>
                    <w:rPr>
                      <w:rFonts w:ascii="Arial" w:hAnsi="Arial"/>
                      <w:spacing w:val="-4"/>
                    </w:rPr>
                    <w:t>его </w:t>
                  </w:r>
                  <w:r>
                    <w:rPr>
                      <w:rFonts w:ascii="Arial" w:hAnsi="Arial"/>
                      <w:spacing w:val="-3"/>
                    </w:rPr>
                    <w:t>рейтинга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сравнению с </w:t>
                  </w:r>
                  <w:r>
                    <w:rPr>
                      <w:rFonts w:ascii="Arial" w:hAnsi="Arial"/>
                      <w:spacing w:val="-3"/>
                    </w:rPr>
                    <w:t>показателями, </w:t>
                  </w:r>
                  <w:r>
                    <w:rPr>
                      <w:rFonts w:ascii="Arial" w:hAnsi="Arial"/>
                    </w:rPr>
                    <w:t>указанными в </w:t>
                  </w:r>
                  <w:r>
                    <w:rPr>
                      <w:rFonts w:ascii="Arial" w:hAnsi="Arial"/>
                      <w:spacing w:val="-4"/>
                    </w:rPr>
                    <w:t>пункте </w:t>
                  </w:r>
                  <w:r>
                    <w:rPr>
                      <w:rFonts w:ascii="Arial" w:hAnsi="Arial"/>
                      <w:spacing w:val="-5"/>
                    </w:rPr>
                    <w:t>а) </w:t>
                  </w:r>
                  <w:r>
                    <w:rPr>
                      <w:rFonts w:ascii="Arial" w:hAnsi="Arial"/>
                      <w:spacing w:val="-3"/>
                    </w:rPr>
                    <w:t>настоящего подраздела, Концессионер обязан </w:t>
                  </w:r>
                  <w:r>
                    <w:rPr>
                      <w:rFonts w:ascii="Arial" w:hAnsi="Arial"/>
                    </w:rPr>
                    <w:t>незамедлительно </w:t>
                  </w:r>
                  <w:r>
                    <w:rPr>
                      <w:rFonts w:ascii="Arial" w:hAnsi="Arial"/>
                      <w:spacing w:val="-3"/>
                    </w:rPr>
                    <w:t>уведомить </w:t>
                  </w:r>
                  <w:r>
                    <w:rPr>
                      <w:rFonts w:ascii="Arial" w:hAnsi="Arial"/>
                      <w:spacing w:val="-4"/>
                    </w:rPr>
                    <w:t>об этом </w:t>
                  </w:r>
                  <w:r>
                    <w:rPr>
                      <w:rFonts w:ascii="Arial" w:hAnsi="Arial"/>
                    </w:rPr>
                    <w:t>Концедента и в течение </w:t>
                  </w:r>
                  <w:r>
                    <w:rPr>
                      <w:rFonts w:ascii="Arial" w:hAnsi="Arial"/>
                      <w:spacing w:val="-5"/>
                    </w:rPr>
                    <w:t>90 </w:t>
                  </w:r>
                  <w:r>
                    <w:rPr>
                      <w:rFonts w:ascii="Arial" w:hAnsi="Arial"/>
                    </w:rPr>
                    <w:t>(девяноста) </w:t>
                  </w:r>
                  <w:r>
                    <w:rPr>
                      <w:rFonts w:ascii="Arial" w:hAnsi="Arial"/>
                      <w:spacing w:val="-3"/>
                    </w:rPr>
                    <w:t>Календарных </w:t>
                  </w:r>
                  <w:r>
                    <w:rPr>
                      <w:rFonts w:ascii="Arial" w:hAnsi="Arial"/>
                      <w:spacing w:val="-4"/>
                    </w:rPr>
                    <w:t>Дней </w:t>
                  </w:r>
                  <w:r>
                    <w:rPr>
                      <w:rFonts w:ascii="Arial" w:hAnsi="Arial"/>
                      <w:spacing w:val="-3"/>
                    </w:rPr>
                    <w:t>обеспечить </w:t>
                  </w:r>
                  <w:r>
                    <w:rPr>
                      <w:rFonts w:ascii="Arial" w:hAnsi="Arial"/>
                    </w:rPr>
                    <w:t>предоставление </w:t>
                  </w:r>
                  <w:r>
                    <w:rPr>
                      <w:rFonts w:ascii="Arial" w:hAnsi="Arial"/>
                      <w:spacing w:val="-3"/>
                    </w:rPr>
                    <w:t>Концеденту </w:t>
                  </w:r>
                  <w:r>
                    <w:rPr>
                      <w:rFonts w:ascii="Arial" w:hAnsi="Arial"/>
                      <w:spacing w:val="-4"/>
                    </w:rPr>
                    <w:t>новой </w:t>
                  </w:r>
                  <w:r>
                    <w:rPr>
                      <w:rFonts w:ascii="Arial" w:hAnsi="Arial"/>
                      <w:spacing w:val="-3"/>
                    </w:rPr>
                    <w:t>Банковской </w:t>
                  </w:r>
                  <w:r>
                    <w:rPr>
                      <w:rFonts w:ascii="Arial" w:hAnsi="Arial"/>
                      <w:spacing w:val="-4"/>
                    </w:rPr>
                    <w:t>Гарантии, полностью </w:t>
                  </w:r>
                  <w:r>
                    <w:rPr>
                      <w:rFonts w:ascii="Arial" w:hAnsi="Arial"/>
                    </w:rPr>
                    <w:t>соответствующего требованиям </w:t>
                  </w:r>
                  <w:r>
                    <w:rPr>
                      <w:rFonts w:ascii="Arial" w:hAnsi="Arial"/>
                      <w:spacing w:val="-3"/>
                    </w:rPr>
                    <w:t>пунктов </w:t>
                  </w: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5"/>
                    </w:rPr>
                    <w:t>г)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5"/>
                    </w:rPr>
                    <w:t>подраздела.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00" w:right="26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е) </w:t>
                  </w:r>
                  <w:r>
                    <w:rPr>
                      <w:rFonts w:ascii="Arial" w:hAnsi="Arial"/>
                      <w:spacing w:val="-7"/>
                    </w:rPr>
                    <w:t>При </w:t>
                  </w:r>
                  <w:r>
                    <w:rPr>
                      <w:rFonts w:ascii="Arial" w:hAnsi="Arial"/>
                    </w:rPr>
                    <w:t>любых обстоятельствах, в том</w:t>
                  </w:r>
                  <w:r>
                    <w:rPr>
                      <w:rFonts w:ascii="Arial" w:hAnsi="Arial"/>
                      <w:spacing w:val="5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числе  </w:t>
                  </w:r>
                  <w:r>
                    <w:rPr>
                      <w:rFonts w:ascii="Arial" w:hAnsi="Arial"/>
                    </w:rPr>
                    <w:t>в  </w:t>
                  </w:r>
                  <w:r>
                    <w:rPr>
                      <w:rFonts w:ascii="Arial" w:hAnsi="Arial"/>
                      <w:spacing w:val="-3"/>
                    </w:rPr>
                    <w:t>случае  продления  Срока Действия 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 </w:t>
                  </w:r>
                  <w:r>
                    <w:rPr>
                      <w:rFonts w:ascii="Arial" w:hAnsi="Arial"/>
                    </w:rPr>
                    <w:t>специальных </w:t>
                  </w:r>
                  <w:r>
                    <w:rPr>
                      <w:rFonts w:ascii="Arial" w:hAnsi="Arial"/>
                      <w:spacing w:val="-3"/>
                    </w:rPr>
                    <w:t>сроков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Соглашению, Концессионер </w:t>
                  </w:r>
                  <w:r>
                    <w:rPr>
                      <w:rFonts w:ascii="Arial" w:hAnsi="Arial"/>
                      <w:spacing w:val="-4"/>
                    </w:rPr>
                    <w:t>обязан, </w:t>
                  </w:r>
                  <w:r>
                    <w:rPr>
                      <w:rFonts w:ascii="Arial" w:hAnsi="Arial"/>
                    </w:rPr>
                    <w:t>с учетом </w:t>
                  </w:r>
                  <w:r>
                    <w:rPr>
                      <w:rFonts w:ascii="Arial" w:hAnsi="Arial"/>
                      <w:spacing w:val="-3"/>
                    </w:rPr>
                    <w:t>положений пункта </w:t>
                  </w:r>
                  <w:r>
                    <w:rPr>
                      <w:rFonts w:ascii="Arial" w:hAnsi="Arial"/>
                      <w:spacing w:val="-5"/>
                    </w:rPr>
                    <w:t>ж)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5"/>
                    </w:rPr>
                    <w:t>подраздела, не </w:t>
                  </w:r>
                  <w:r>
                    <w:rPr>
                      <w:rFonts w:ascii="Arial" w:hAnsi="Arial"/>
                      <w:spacing w:val="-4"/>
                    </w:rPr>
                    <w:t>позднее, </w:t>
                  </w:r>
                  <w:r>
                    <w:rPr>
                      <w:rFonts w:ascii="Arial" w:hAnsi="Arial"/>
                      <w:spacing w:val="-3"/>
                    </w:rPr>
                    <w:t>чем </w:t>
                  </w:r>
                  <w:r>
                    <w:rPr>
                      <w:rFonts w:ascii="Arial" w:hAnsi="Arial"/>
                      <w:spacing w:val="-4"/>
                    </w:rPr>
                    <w:t>за </w:t>
                  </w:r>
                  <w:r>
                    <w:rPr>
                      <w:rFonts w:ascii="Arial" w:hAnsi="Arial"/>
                      <w:spacing w:val="-7"/>
                    </w:rPr>
                    <w:t>10 </w:t>
                  </w:r>
                  <w:r>
                    <w:rPr>
                      <w:rFonts w:ascii="Arial" w:hAnsi="Arial"/>
                      <w:spacing w:val="-4"/>
                    </w:rPr>
                    <w:t>(десять) </w:t>
                  </w:r>
                  <w:r>
                    <w:rPr>
                      <w:rFonts w:ascii="Arial" w:hAnsi="Arial"/>
                      <w:spacing w:val="-3"/>
                    </w:rPr>
                    <w:t>Рабочих </w:t>
                  </w:r>
                  <w:r>
                    <w:rPr>
                      <w:rFonts w:ascii="Arial" w:hAnsi="Arial"/>
                    </w:rPr>
                    <w:t>Дней до </w:t>
                  </w:r>
                  <w:r>
                    <w:rPr>
                      <w:rFonts w:ascii="Arial" w:hAnsi="Arial"/>
                      <w:spacing w:val="-3"/>
                    </w:rPr>
                    <w:t>истечения </w:t>
                  </w:r>
                  <w:r>
                    <w:rPr>
                      <w:rFonts w:ascii="Arial" w:hAnsi="Arial"/>
                      <w:spacing w:val="-4"/>
                    </w:rPr>
                    <w:t>срока </w:t>
                  </w:r>
                  <w:r>
                    <w:rPr>
                      <w:rFonts w:ascii="Arial" w:hAnsi="Arial"/>
                      <w:spacing w:val="-3"/>
                    </w:rPr>
                    <w:t>действия Банковской Гарантии предоставить </w:t>
                  </w:r>
                  <w:r>
                    <w:rPr>
                      <w:rFonts w:ascii="Arial" w:hAnsi="Arial"/>
                    </w:rPr>
                    <w:t>Концеденту </w:t>
                  </w:r>
                  <w:r>
                    <w:rPr>
                      <w:rFonts w:ascii="Arial" w:hAnsi="Arial"/>
                      <w:spacing w:val="-4"/>
                    </w:rPr>
                    <w:t>новую </w:t>
                  </w:r>
                  <w:r>
                    <w:rPr>
                      <w:rFonts w:ascii="Arial" w:hAnsi="Arial"/>
                      <w:spacing w:val="-3"/>
                    </w:rPr>
                    <w:t>Банковскую Гарантию,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условиям, размеру </w:t>
                  </w:r>
                  <w:r>
                    <w:rPr>
                      <w:rFonts w:ascii="Arial" w:hAnsi="Arial"/>
                    </w:rPr>
                    <w:t>и сроку действия </w:t>
                  </w:r>
                  <w:r>
                    <w:rPr>
                      <w:rFonts w:ascii="Arial" w:hAnsi="Arial"/>
                      <w:spacing w:val="-3"/>
                    </w:rPr>
                    <w:t>соответствующую </w:t>
                  </w:r>
                  <w:r>
                    <w:rPr>
                      <w:rFonts w:ascii="Arial" w:hAnsi="Arial"/>
                    </w:rPr>
                    <w:t>условиям </w:t>
                  </w:r>
                  <w:r>
                    <w:rPr>
                      <w:rFonts w:ascii="Arial" w:hAnsi="Arial"/>
                      <w:spacing w:val="-3"/>
                    </w:rPr>
                    <w:t>Соглашения,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своему </w:t>
                  </w:r>
                  <w:r>
                    <w:rPr>
                      <w:rFonts w:ascii="Arial" w:hAnsi="Arial"/>
                      <w:spacing w:val="-4"/>
                    </w:rPr>
                    <w:t>выбору </w:t>
                  </w:r>
                  <w:r>
                    <w:rPr>
                      <w:rFonts w:ascii="Arial" w:hAnsi="Arial"/>
                      <w:spacing w:val="-3"/>
                    </w:rPr>
                    <w:t>согласовать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банком, </w:t>
                  </w:r>
                  <w:r>
                    <w:rPr>
                      <w:rFonts w:ascii="Arial" w:hAnsi="Arial"/>
                    </w:rPr>
                    <w:t>выступающим </w:t>
                  </w:r>
                  <w:r>
                    <w:rPr>
                      <w:rFonts w:ascii="Arial" w:hAnsi="Arial"/>
                      <w:spacing w:val="-4"/>
                    </w:rPr>
                    <w:t>гарантом, </w:t>
                  </w:r>
                  <w:r>
                    <w:rPr>
                      <w:rFonts w:ascii="Arial" w:hAnsi="Arial"/>
                    </w:rPr>
                    <w:t>увеличение срока действия </w:t>
                  </w:r>
                  <w:r>
                    <w:rPr>
                      <w:rFonts w:ascii="Arial" w:hAnsi="Arial"/>
                      <w:spacing w:val="-4"/>
                    </w:rPr>
                    <w:t>(продление)    </w:t>
                  </w:r>
                  <w:r>
                    <w:rPr>
                      <w:rFonts w:ascii="Arial" w:hAnsi="Arial"/>
                    </w:rPr>
                    <w:t>первоначальной    </w:t>
                  </w:r>
                  <w:r>
                    <w:rPr>
                      <w:rFonts w:ascii="Arial" w:hAnsi="Arial"/>
                      <w:spacing w:val="-3"/>
                    </w:rPr>
                    <w:t>Банковской    </w:t>
                  </w:r>
                  <w:r>
                    <w:rPr>
                      <w:rFonts w:ascii="Arial" w:hAnsi="Arial"/>
                      <w:spacing w:val="-4"/>
                    </w:rPr>
                    <w:t>Гарантии.    </w:t>
                  </w:r>
                  <w:r>
                    <w:rPr>
                      <w:rFonts w:ascii="Arial" w:hAnsi="Arial"/>
                      <w:spacing w:val="-6"/>
                    </w:rPr>
                    <w:t>При    </w:t>
                  </w:r>
                  <w:r>
                    <w:rPr>
                      <w:rFonts w:ascii="Arial" w:hAnsi="Arial"/>
                      <w:spacing w:val="-4"/>
                    </w:rPr>
                    <w:t>этом  </w:t>
                  </w:r>
                  <w:r>
                    <w:rPr>
                      <w:rFonts w:ascii="Arial" w:hAnsi="Arial"/>
                      <w:spacing w:val="3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срок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0" w:right="46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746641" cy="9765792"/>
            <wp:effectExtent l="0" t="0" r="0" b="0"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6641" cy="976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30" w:h="17060"/>
          <w:pgMar w:top="1600" w:bottom="0" w:left="200" w:right="1160"/>
        </w:sectPr>
      </w:pPr>
    </w:p>
    <w:p>
      <w:pPr>
        <w:pStyle w:val="BodyText"/>
        <w:ind w:left="101"/>
        <w:rPr>
          <w:sz w:val="20"/>
        </w:rPr>
      </w:pPr>
      <w:r>
        <w:rPr/>
        <w:pict>
          <v:shape style="position:absolute;margin-left:141.850006pt;margin-top:75.194656pt;width:406.9pt;height:726.3pt;mso-position-horizontal-relative:page;mso-position-vertical-relative:page;z-index:-265848832" type="#_x0000_t202" filled="false" stroked="false">
            <v:textbox inset="0,0,0,0">
              <w:txbxContent>
                <w:p>
                  <w:pPr>
                    <w:pStyle w:val="BodyText"/>
                    <w:spacing w:line="266" w:lineRule="auto"/>
                    <w:ind w:left="757" w:right="30" w:hanging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действия новой Банковской Гарантии начинает течь с момента истечения срока действия заменяемой Банковской Гарантии.</w:t>
                  </w:r>
                </w:p>
                <w:p>
                  <w:pPr>
                    <w:pStyle w:val="BodyText"/>
                    <w:spacing w:before="6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39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ж)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При  </w:t>
                  </w:r>
                  <w:r>
                    <w:rPr>
                      <w:rFonts w:ascii="Arial" w:hAnsi="Arial"/>
                      <w:spacing w:val="-4"/>
                    </w:rPr>
                    <w:t>получении  </w:t>
                  </w:r>
                  <w:r>
                    <w:rPr>
                      <w:rFonts w:ascii="Arial" w:hAnsi="Arial"/>
                    </w:rPr>
                    <w:t>от  Концессионера  </w:t>
                  </w:r>
                  <w:r>
                    <w:rPr>
                      <w:rFonts w:ascii="Arial" w:hAnsi="Arial"/>
                      <w:spacing w:val="-5"/>
                    </w:rPr>
                    <w:t>новой  </w:t>
                  </w:r>
                  <w:r>
                    <w:rPr>
                      <w:rFonts w:ascii="Arial" w:hAnsi="Arial"/>
                      <w:spacing w:val="-3"/>
                    </w:rPr>
                    <w:t>Банковской  </w:t>
                  </w:r>
                  <w:r>
                    <w:rPr>
                      <w:rFonts w:ascii="Arial" w:hAnsi="Arial"/>
                      <w:spacing w:val="-4"/>
                    </w:rPr>
                    <w:t>Гарантии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пунктом </w:t>
                  </w:r>
                  <w:r>
                    <w:rPr>
                      <w:rFonts w:ascii="Arial" w:hAnsi="Arial"/>
                    </w:rPr>
                    <w:t>д) настоящего </w:t>
                  </w:r>
                  <w:r>
                    <w:rPr>
                      <w:rFonts w:ascii="Arial" w:hAnsi="Arial"/>
                      <w:spacing w:val="-4"/>
                    </w:rPr>
                    <w:t>подраздела, </w:t>
                  </w:r>
                  <w:r>
                    <w:rPr>
                      <w:rFonts w:ascii="Arial" w:hAnsi="Arial"/>
                      <w:spacing w:val="-3"/>
                    </w:rPr>
                    <w:t>пунктом </w:t>
                  </w:r>
                  <w:r>
                    <w:rPr>
                      <w:rFonts w:ascii="Arial" w:hAnsi="Arial"/>
                      <w:spacing w:val="-5"/>
                    </w:rPr>
                    <w:t>е)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подраздела </w:t>
                  </w:r>
                  <w:r>
                    <w:rPr>
                      <w:rFonts w:ascii="Arial" w:hAnsi="Arial"/>
                      <w:spacing w:val="-3"/>
                    </w:rPr>
                    <w:t>Концедент обязан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подпунктом 3 </w:t>
                  </w:r>
                  <w:r>
                    <w:rPr>
                      <w:rFonts w:ascii="Arial" w:hAnsi="Arial"/>
                      <w:spacing w:val="-3"/>
                    </w:rPr>
                    <w:t>пункта </w:t>
                  </w:r>
                  <w:r>
                    <w:rPr>
                      <w:rFonts w:ascii="Arial" w:hAnsi="Arial"/>
                    </w:rPr>
                    <w:t>1 </w:t>
                  </w:r>
                  <w:r>
                    <w:rPr>
                      <w:rFonts w:ascii="Arial" w:hAnsi="Arial"/>
                      <w:spacing w:val="-4"/>
                    </w:rPr>
                    <w:t>статьи </w:t>
                  </w:r>
                  <w:r>
                    <w:rPr>
                      <w:rFonts w:ascii="Arial" w:hAnsi="Arial"/>
                      <w:spacing w:val="-5"/>
                    </w:rPr>
                    <w:t>378 </w:t>
                  </w:r>
                  <w:r>
                    <w:rPr>
                      <w:rFonts w:ascii="Arial" w:hAnsi="Arial"/>
                      <w:spacing w:val="-3"/>
                    </w:rPr>
                    <w:t>Гражданского кодекса Российской Федерации </w:t>
                  </w:r>
                  <w:r>
                    <w:rPr>
                      <w:rFonts w:ascii="Arial" w:hAnsi="Arial"/>
                    </w:rPr>
                    <w:t>незамедлительно </w:t>
                  </w:r>
                  <w:r>
                    <w:rPr>
                      <w:rFonts w:ascii="Arial" w:hAnsi="Arial"/>
                      <w:spacing w:val="-3"/>
                    </w:rPr>
                    <w:t>предоставить </w:t>
                  </w:r>
                  <w:r>
                    <w:rPr>
                      <w:rFonts w:ascii="Arial" w:hAnsi="Arial"/>
                    </w:rPr>
                    <w:t>Концессионеру отказ </w:t>
                  </w:r>
                  <w:r>
                    <w:rPr>
                      <w:rFonts w:ascii="Arial" w:hAnsi="Arial"/>
                      <w:spacing w:val="-4"/>
                    </w:rPr>
                    <w:t>от </w:t>
                  </w:r>
                  <w:r>
                    <w:rPr>
                      <w:rFonts w:ascii="Arial" w:hAnsi="Arial"/>
                    </w:rPr>
                    <w:t>своих </w:t>
                  </w:r>
                  <w:r>
                    <w:rPr>
                      <w:rFonts w:ascii="Arial" w:hAnsi="Arial"/>
                      <w:spacing w:val="-4"/>
                    </w:rPr>
                    <w:t>прав по </w:t>
                  </w:r>
                  <w:r>
                    <w:rPr>
                      <w:rFonts w:ascii="Arial" w:hAnsi="Arial"/>
                      <w:spacing w:val="-2"/>
                    </w:rPr>
                    <w:t>заменяемой </w:t>
                  </w:r>
                  <w:r>
                    <w:rPr>
                      <w:rFonts w:ascii="Arial" w:hAnsi="Arial"/>
                      <w:spacing w:val="-4"/>
                    </w:rPr>
                    <w:t>Банковской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Гарантией </w:t>
                  </w:r>
                  <w:r>
                    <w:rPr>
                      <w:rFonts w:ascii="Arial" w:hAnsi="Arial"/>
                    </w:rPr>
                    <w:t>с условием о </w:t>
                  </w:r>
                  <w:r>
                    <w:rPr>
                      <w:rFonts w:ascii="Arial" w:hAnsi="Arial"/>
                      <w:spacing w:val="-4"/>
                    </w:rPr>
                    <w:t>вступлении  его </w:t>
                  </w:r>
                  <w:r>
                    <w:rPr>
                      <w:rFonts w:ascii="Arial" w:hAnsi="Arial"/>
                    </w:rPr>
                    <w:t>в силу 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  <w:spacing w:val="-4"/>
                    </w:rPr>
                    <w:t>начала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действия </w:t>
                  </w:r>
                  <w:r>
                    <w:rPr>
                      <w:rFonts w:ascii="Arial" w:hAnsi="Arial"/>
                      <w:spacing w:val="-3"/>
                    </w:rPr>
                    <w:t>новой Банковской </w:t>
                  </w:r>
                  <w:r>
                    <w:rPr>
                      <w:rFonts w:ascii="Arial" w:hAnsi="Arial"/>
                      <w:spacing w:val="-5"/>
                    </w:rPr>
                    <w:t>Гарантии.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если </w:t>
                  </w:r>
                  <w:r>
                    <w:rPr>
                      <w:rFonts w:ascii="Arial" w:hAnsi="Arial"/>
                      <w:spacing w:val="-5"/>
                    </w:rPr>
                    <w:t>это </w:t>
                  </w:r>
                  <w:r>
                    <w:rPr>
                      <w:rFonts w:ascii="Arial" w:hAnsi="Arial"/>
                      <w:spacing w:val="-3"/>
                    </w:rPr>
                    <w:t>предусмотрено </w:t>
                  </w:r>
                  <w:r>
                    <w:rPr>
                      <w:rFonts w:ascii="Arial" w:hAnsi="Arial"/>
                    </w:rPr>
                    <w:t>условиями заменяемой </w:t>
                  </w:r>
                  <w:r>
                    <w:rPr>
                      <w:rFonts w:ascii="Arial" w:hAnsi="Arial"/>
                      <w:spacing w:val="-3"/>
                    </w:rPr>
                    <w:t>Банковской </w:t>
                  </w:r>
                  <w:r>
                    <w:rPr>
                      <w:rFonts w:ascii="Arial" w:hAnsi="Arial"/>
                      <w:spacing w:val="-4"/>
                    </w:rPr>
                    <w:t>Гарантии,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</w:rPr>
                    <w:t>осуществляет</w:t>
                  </w:r>
                  <w:r>
                    <w:rPr>
                      <w:rFonts w:ascii="Arial" w:hAnsi="Arial"/>
                      <w:spacing w:val="-11"/>
                    </w:rPr>
                    <w:t> </w:t>
                  </w:r>
                  <w:r>
                    <w:rPr>
                      <w:rFonts w:ascii="Arial" w:hAnsi="Arial"/>
                    </w:rPr>
                    <w:t>возврат</w:t>
                  </w:r>
                  <w:r>
                    <w:rPr>
                      <w:rFonts w:ascii="Arial" w:hAnsi="Arial"/>
                      <w:spacing w:val="-8"/>
                    </w:rPr>
                    <w:t> </w:t>
                  </w:r>
                  <w:r>
                    <w:rPr>
                      <w:rFonts w:ascii="Arial" w:hAnsi="Arial"/>
                    </w:rPr>
                    <w:t>Концессионеру</w:t>
                  </w:r>
                  <w:r>
                    <w:rPr>
                      <w:rFonts w:ascii="Arial" w:hAnsi="Arial"/>
                      <w:spacing w:val="-23"/>
                    </w:rPr>
                    <w:t> </w:t>
                  </w:r>
                  <w:r>
                    <w:rPr>
                      <w:rFonts w:ascii="Arial" w:hAnsi="Arial"/>
                    </w:rPr>
                    <w:t>такой</w:t>
                  </w:r>
                  <w:r>
                    <w:rPr>
                      <w:rFonts w:ascii="Arial" w:hAnsi="Arial"/>
                      <w:spacing w:val="-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Банковской</w:t>
                  </w:r>
                  <w:r>
                    <w:rPr>
                      <w:rFonts w:ascii="Arial" w:hAnsi="Arial"/>
                      <w:spacing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Гарантии</w:t>
                  </w:r>
                  <w:r>
                    <w:rPr>
                      <w:rFonts w:ascii="Arial" w:hAnsi="Arial"/>
                    </w:rPr>
                    <w:t> в</w:t>
                  </w:r>
                  <w:r>
                    <w:rPr>
                      <w:rFonts w:ascii="Arial" w:hAnsi="Arial"/>
                      <w:spacing w:val="-22"/>
                    </w:rPr>
                    <w:t> </w:t>
                  </w:r>
                  <w:r>
                    <w:rPr>
                      <w:rFonts w:ascii="Arial" w:hAnsi="Arial"/>
                    </w:rPr>
                    <w:t>момент </w:t>
                  </w:r>
                  <w:r>
                    <w:rPr>
                      <w:rFonts w:ascii="Arial" w:hAnsi="Arial"/>
                      <w:spacing w:val="-4"/>
                    </w:rPr>
                    <w:t>начала </w:t>
                  </w:r>
                  <w:r>
                    <w:rPr>
                      <w:rFonts w:ascii="Arial" w:hAnsi="Arial"/>
                      <w:spacing w:val="-3"/>
                    </w:rPr>
                    <w:t>действия новой Банковской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Гарантии.</w:t>
                  </w:r>
                </w:p>
                <w:p>
                  <w:pPr>
                    <w:pStyle w:val="BodyText"/>
                    <w:spacing w:before="1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20" w:right="42" w:hanging="68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з) </w:t>
                  </w:r>
                  <w:r>
                    <w:rPr>
                      <w:rFonts w:ascii="Arial" w:hAnsi="Arial"/>
                      <w:spacing w:val="-4"/>
                    </w:rPr>
                    <w:t>Вместо </w:t>
                  </w:r>
                  <w:r>
                    <w:rPr>
                      <w:rFonts w:ascii="Arial" w:hAnsi="Arial"/>
                      <w:spacing w:val="-3"/>
                    </w:rPr>
                    <w:t>предоставления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3"/>
                    </w:rPr>
                    <w:t>настоящем </w:t>
                  </w:r>
                  <w:r>
                    <w:rPr>
                      <w:rFonts w:ascii="Arial" w:hAnsi="Arial"/>
                    </w:rPr>
                    <w:t>подразделе Банковских </w:t>
                  </w:r>
                  <w:r>
                    <w:rPr>
                      <w:rFonts w:ascii="Arial" w:hAnsi="Arial"/>
                      <w:spacing w:val="-5"/>
                    </w:rPr>
                    <w:t>Гарантий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целях обеспечения исполнения своих обязательств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Соглашению вправе </w:t>
                  </w:r>
                  <w:r>
                    <w:rPr>
                      <w:rFonts w:ascii="Arial" w:hAnsi="Arial"/>
                      <w:spacing w:val="-3"/>
                    </w:rPr>
                    <w:t>заключить </w:t>
                  </w:r>
                  <w:r>
                    <w:rPr>
                      <w:rFonts w:ascii="Arial" w:hAnsi="Arial"/>
                    </w:rPr>
                    <w:t>Договоры Страхования </w:t>
                  </w:r>
                  <w:r>
                    <w:rPr>
                      <w:rFonts w:ascii="Arial" w:hAnsi="Arial"/>
                      <w:spacing w:val="-3"/>
                    </w:rPr>
                    <w:t>Ответственности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передать Концеденту в залог </w:t>
                  </w:r>
                  <w:r>
                    <w:rPr>
                      <w:rFonts w:ascii="Arial" w:hAnsi="Arial"/>
                      <w:spacing w:val="-4"/>
                    </w:rPr>
                    <w:t>права </w:t>
                  </w:r>
                  <w:r>
                    <w:rPr>
                      <w:rFonts w:ascii="Arial" w:hAnsi="Arial"/>
                    </w:rPr>
                    <w:t>Концессионера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договору банковского </w:t>
                  </w:r>
                  <w:r>
                    <w:rPr>
                      <w:rFonts w:ascii="Arial" w:hAnsi="Arial"/>
                      <w:spacing w:val="-3"/>
                    </w:rPr>
                    <w:t>вклада (депозита) </w:t>
                  </w:r>
                  <w:r>
                    <w:rPr>
                      <w:rFonts w:ascii="Arial" w:hAnsi="Arial"/>
                    </w:rPr>
                    <w:t>с указанием </w:t>
                  </w:r>
                  <w:r>
                    <w:rPr>
                      <w:rFonts w:ascii="Arial" w:hAnsi="Arial"/>
                      <w:spacing w:val="-4"/>
                    </w:rPr>
                    <w:t>срока, размера </w:t>
                  </w:r>
                  <w:r>
                    <w:rPr>
                      <w:rFonts w:ascii="Arial" w:hAnsi="Arial"/>
                    </w:rPr>
                    <w:t>депозита и </w:t>
                  </w:r>
                  <w:r>
                    <w:rPr>
                      <w:rFonts w:ascii="Arial" w:hAnsi="Arial"/>
                      <w:spacing w:val="-3"/>
                    </w:rPr>
                    <w:t>иных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</w:rPr>
                    <w:t>характеристик.</w:t>
                  </w:r>
                </w:p>
                <w:p>
                  <w:pPr>
                    <w:pStyle w:val="BodyText"/>
                    <w:spacing w:before="6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6" w:lineRule="auto" w:before="1"/>
                    <w:ind w:left="715" w:right="46" w:hanging="68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и)  Договоры Страхования Ответственности или залога прав Концессионера по договору банковского вклада (депозита) на этапе Проектирования и на этапе Строительства, заключаемые Концессионером в целях обеспечения исполнения обязательств по Проектированию и Строительству, соответственно, должны соответствовать требованиям о сроках действия, сроках предоставления Концеденту, основаниях и условиях продления, об обязательности поддержания в силе, аналогичным требованиям, установленным Соглашением по отношению к Банковской Гарантии на этапе Проектирования и Банковской Гарантии на этапе Строительства.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05" w:right="50" w:hanging="68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к) Договор Страхования Ответственности или залога прав Концессионера по договору банковского вклада (депозита) на стадии Эксплуатации, заключаемый Концессионером в целях обеспечения исполнения обязательств на стадии Эксплуатации, должен заключаться на один год и предусматривать сумму страхового возмещения или размер предмета залога соответственно не меньшем, чем указано в пункте г) настоящего подраздела.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05" w:right="63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К указанному в </w:t>
                  </w:r>
                  <w:r>
                    <w:rPr>
                      <w:rFonts w:ascii="Arial" w:hAnsi="Arial"/>
                      <w:spacing w:val="-3"/>
                    </w:rPr>
                    <w:t>настоящем пункте </w:t>
                  </w:r>
                  <w:r>
                    <w:rPr>
                      <w:rFonts w:ascii="Arial" w:hAnsi="Arial"/>
                    </w:rPr>
                    <w:t>договору </w:t>
                  </w:r>
                  <w:r>
                    <w:rPr>
                      <w:rFonts w:ascii="Arial" w:hAnsi="Arial"/>
                      <w:spacing w:val="-3"/>
                    </w:rPr>
                    <w:t>предъявляются </w:t>
                  </w:r>
                  <w:r>
                    <w:rPr>
                      <w:rFonts w:ascii="Arial" w:hAnsi="Arial"/>
                    </w:rPr>
                    <w:t>требования о </w:t>
                  </w:r>
                  <w:r>
                    <w:rPr>
                      <w:rFonts w:ascii="Arial" w:hAnsi="Arial"/>
                      <w:spacing w:val="-2"/>
                    </w:rPr>
                    <w:t>сроках </w:t>
                  </w:r>
                  <w:r>
                    <w:rPr>
                      <w:rFonts w:ascii="Arial" w:hAnsi="Arial"/>
                      <w:spacing w:val="-3"/>
                    </w:rPr>
                    <w:t>предоставления Концеденту, </w:t>
                  </w:r>
                  <w:r>
                    <w:rPr>
                      <w:rFonts w:ascii="Arial" w:hAnsi="Arial"/>
                    </w:rPr>
                    <w:t>основаниях и условиях продления, </w:t>
                  </w:r>
                  <w:r>
                    <w:rPr>
                      <w:rFonts w:ascii="Arial" w:hAnsi="Arial"/>
                      <w:spacing w:val="-5"/>
                    </w:rPr>
                    <w:t>об </w:t>
                  </w:r>
                  <w:r>
                    <w:rPr>
                      <w:rFonts w:ascii="Arial" w:hAnsi="Arial"/>
                      <w:spacing w:val="-3"/>
                    </w:rPr>
                    <w:t>обязательности </w:t>
                  </w:r>
                  <w:r>
                    <w:rPr>
                      <w:rFonts w:ascii="Arial" w:hAnsi="Arial"/>
                    </w:rPr>
                    <w:t>поддержания в </w:t>
                  </w:r>
                  <w:r>
                    <w:rPr>
                      <w:rFonts w:ascii="Arial" w:hAnsi="Arial"/>
                      <w:spacing w:val="-5"/>
                    </w:rPr>
                    <w:t>силе, </w:t>
                  </w:r>
                  <w:r>
                    <w:rPr>
                      <w:rFonts w:ascii="Arial" w:hAnsi="Arial"/>
                    </w:rPr>
                    <w:t>аналогичные требованиям, </w:t>
                  </w:r>
                  <w:r>
                    <w:rPr>
                      <w:rFonts w:ascii="Arial" w:hAnsi="Arial"/>
                      <w:spacing w:val="-10"/>
                    </w:rPr>
                    <w:t>устаноЕтпенным </w:t>
                  </w:r>
                  <w:r>
                    <w:rPr>
                      <w:rFonts w:ascii="Arial" w:hAnsi="Arial"/>
                    </w:rPr>
                    <w:t>Соглашением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отношению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Банковской Гарантии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стадии Эксплуатации.</w:t>
                  </w:r>
                </w:p>
                <w:p>
                  <w:pPr>
                    <w:pStyle w:val="BodyText"/>
                    <w:spacing w:before="1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01" w:right="56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л) </w:t>
                  </w:r>
                  <w:r>
                    <w:rPr>
                      <w:rFonts w:ascii="Arial" w:hAnsi="Arial"/>
                      <w:spacing w:val="-33"/>
                    </w:rPr>
                    <w:t>Е5о </w:t>
                  </w:r>
                  <w:r>
                    <w:rPr>
                      <w:rFonts w:ascii="Arial" w:hAnsi="Arial"/>
                      <w:spacing w:val="-4"/>
                    </w:rPr>
                    <w:t>избежание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сомнений, </w:t>
                  </w:r>
                  <w:r>
                    <w:rPr>
                      <w:rFonts w:ascii="Arial" w:hAnsi="Arial"/>
                    </w:rPr>
                    <w:t>предоставление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 Банковской </w:t>
                  </w:r>
                  <w:r>
                    <w:rPr>
                      <w:rFonts w:ascii="Arial" w:hAnsi="Arial"/>
                      <w:spacing w:val="-4"/>
                    </w:rPr>
                    <w:t>Гарантии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исключает для </w:t>
                  </w:r>
                  <w:r>
                    <w:rPr>
                      <w:rFonts w:ascii="Arial" w:hAnsi="Arial"/>
                      <w:spacing w:val="-4"/>
                    </w:rPr>
                    <w:t>него </w:t>
                  </w:r>
                  <w:r>
                    <w:rPr>
                      <w:rFonts w:ascii="Arial" w:hAnsi="Arial"/>
                      <w:spacing w:val="-3"/>
                    </w:rPr>
                    <w:t>возможности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истечении </w:t>
                  </w:r>
                  <w:r>
                    <w:rPr>
                      <w:rFonts w:ascii="Arial" w:hAnsi="Arial"/>
                      <w:spacing w:val="-4"/>
                    </w:rPr>
                    <w:t>ее </w:t>
                  </w:r>
                  <w:r>
                    <w:rPr>
                      <w:rFonts w:ascii="Arial" w:hAnsi="Arial"/>
                      <w:spacing w:val="-3"/>
                    </w:rPr>
                    <w:t>срока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целях </w:t>
                  </w:r>
                  <w:r>
                    <w:rPr>
                      <w:rFonts w:ascii="Arial" w:hAnsi="Arial"/>
                      <w:spacing w:val="-4"/>
                    </w:rPr>
                    <w:t>исполнения  </w:t>
                  </w:r>
                  <w:r>
                    <w:rPr>
                      <w:rFonts w:ascii="Arial" w:hAnsi="Arial"/>
                      <w:spacing w:val="-3"/>
                    </w:rPr>
                    <w:t>своей </w:t>
                  </w:r>
                  <w:r>
                    <w:rPr>
                      <w:rFonts w:ascii="Arial" w:hAnsi="Arial"/>
                    </w:rPr>
                    <w:t>обязанности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предоставлению Концеденту </w:t>
                  </w:r>
                  <w:r>
                    <w:rPr>
                      <w:rFonts w:ascii="Arial" w:hAnsi="Arial"/>
                      <w:spacing w:val="-4"/>
                    </w:rPr>
                    <w:t>обеспечения </w:t>
                  </w:r>
                  <w:r>
                    <w:rPr>
                      <w:rFonts w:ascii="Arial" w:hAnsi="Arial"/>
                      <w:spacing w:val="-3"/>
                    </w:rPr>
                    <w:t>исполнения </w:t>
                  </w:r>
                  <w:r>
                    <w:rPr>
                      <w:rFonts w:ascii="Arial" w:hAnsi="Arial"/>
                    </w:rPr>
                    <w:t>обязательств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Соглашению </w:t>
                  </w:r>
                  <w:r>
                    <w:rPr>
                      <w:rFonts w:ascii="Arial" w:hAnsi="Arial"/>
                    </w:rPr>
                    <w:t>заключить Договор </w:t>
                  </w:r>
                  <w:r>
                    <w:rPr>
                      <w:rFonts w:ascii="Arial" w:hAnsi="Arial"/>
                      <w:spacing w:val="-3"/>
                    </w:rPr>
                    <w:t>Страхования </w:t>
                  </w:r>
                  <w:r>
                    <w:rPr>
                      <w:rFonts w:ascii="Arial" w:hAnsi="Arial"/>
                    </w:rPr>
                    <w:t>Ответственности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залога </w:t>
                  </w:r>
                  <w:r>
                    <w:rPr>
                      <w:rFonts w:ascii="Arial" w:hAnsi="Arial"/>
                      <w:spacing w:val="-5"/>
                    </w:rPr>
                    <w:t>прав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договору </w:t>
                  </w:r>
                  <w:r>
                    <w:rPr>
                      <w:rFonts w:ascii="Arial" w:hAnsi="Arial"/>
                      <w:spacing w:val="-3"/>
                    </w:rPr>
                    <w:t>банковского </w:t>
                  </w:r>
                  <w:r>
                    <w:rPr>
                      <w:rFonts w:ascii="Arial" w:hAnsi="Arial"/>
                      <w:spacing w:val="-4"/>
                    </w:rPr>
                    <w:t>вклада </w:t>
                  </w:r>
                  <w:r>
                    <w:rPr>
                      <w:rFonts w:ascii="Arial" w:hAnsi="Arial"/>
                    </w:rPr>
                    <w:t>(депозита)на соответствующих условиях и</w:t>
                  </w:r>
                  <w:r>
                    <w:rPr>
                      <w:rFonts w:ascii="Arial" w:hAnsi="Arial"/>
                      <w:spacing w:val="5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наоборот.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90" w:lineRule="auto"/>
                    <w:ind w:left="705" w:right="82" w:hanging="70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м) 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протяжении </w:t>
                  </w:r>
                  <w:r>
                    <w:rPr>
                      <w:rFonts w:ascii="Arial" w:hAnsi="Arial"/>
                      <w:spacing w:val="-3"/>
                    </w:rPr>
                    <w:t>всего </w:t>
                  </w:r>
                  <w:r>
                    <w:rPr>
                      <w:rFonts w:ascii="Arial" w:hAnsi="Arial"/>
                    </w:rPr>
                    <w:t>Срока Действия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исполнение обязательств </w:t>
                  </w:r>
                  <w:r>
                    <w:rPr>
                      <w:rFonts w:ascii="Arial" w:hAnsi="Arial"/>
                      <w:spacing w:val="-3"/>
                    </w:rPr>
                    <w:t>Концессионера    </w:t>
                  </w:r>
                  <w:r>
                    <w:rPr>
                      <w:rFonts w:ascii="Arial" w:hAnsi="Arial"/>
                      <w:spacing w:val="-5"/>
                    </w:rPr>
                    <w:t>по   </w:t>
                  </w:r>
                  <w:r>
                    <w:rPr>
                      <w:rFonts w:ascii="Arial" w:hAnsi="Arial"/>
                    </w:rPr>
                    <w:t>Соглашению   должно   </w:t>
                  </w:r>
                  <w:r>
                    <w:rPr>
                      <w:rFonts w:ascii="Arial" w:hAnsi="Arial"/>
                      <w:spacing w:val="-4"/>
                    </w:rPr>
                    <w:t>быть 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обеспечено   </w:t>
                  </w:r>
                  <w:r>
                    <w:rPr>
                      <w:rFonts w:ascii="Arial" w:hAnsi="Arial"/>
                      <w:spacing w:val="-3"/>
                    </w:rPr>
                    <w:t>одним </w:t>
                  </w:r>
                  <w:r>
                    <w:rPr>
                      <w:rFonts w:ascii="Arial" w:hAnsi="Arial"/>
                      <w:spacing w:val="45"/>
                    </w:rPr>
                    <w:t> </w:t>
                  </w:r>
                  <w:r>
                    <w:rPr>
                      <w:rFonts w:ascii="Arial" w:hAnsi="Arial"/>
                      <w:spacing w:val="-7"/>
                    </w:rPr>
                    <w:t>из</w:t>
                  </w: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spacing w:before="0"/>
                    <w:ind w:left="0" w:right="99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716738" cy="9631203"/>
            <wp:effectExtent l="0" t="0" r="0" b="0"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6738" cy="9631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00" w:h="16970"/>
          <w:pgMar w:top="1520" w:bottom="0" w:left="100" w:right="1040"/>
        </w:sectPr>
      </w:pPr>
    </w:p>
    <w:p>
      <w:pPr>
        <w:pStyle w:val="BodyText"/>
        <w:ind w:left="110"/>
        <w:rPr>
          <w:sz w:val="20"/>
        </w:rPr>
      </w:pPr>
      <w:r>
        <w:rPr/>
        <w:pict>
          <v:shape style="position:absolute;margin-left:141.600006pt;margin-top:76.394615pt;width:405.3pt;height:726pt;mso-position-horizontal-relative:page;mso-position-vertical-relative:page;z-index:-265847808" type="#_x0000_t202" filled="false" stroked="false">
            <v:textbox inset="0,0,0,0">
              <w:txbxContent>
                <w:p>
                  <w:pPr>
                    <w:pStyle w:val="BodyText"/>
                    <w:spacing w:line="249" w:lineRule="auto"/>
                    <w:ind w:left="757" w:hanging="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указанных выше способов, если иное  не предусмотрено настоящим подразделом;</w:t>
                  </w:r>
                </w:p>
                <w:p>
                  <w:pPr>
                    <w:pStyle w:val="BodyText"/>
                    <w:spacing w:before="3"/>
                  </w:pPr>
                </w:p>
                <w:p>
                  <w:pPr>
                    <w:pStyle w:val="BodyText"/>
                    <w:spacing w:line="266" w:lineRule="auto"/>
                    <w:ind w:left="754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н) Расходы Концессионера на предоставление обеспечения исполнения обязательств по Соглашению не могут превышать 4 000 0000 (четырех миллионов) рублей.</w:t>
                  </w:r>
                </w:p>
                <w:p>
                  <w:pPr>
                    <w:pStyle w:val="BodyText"/>
                    <w:spacing w:before="4"/>
                    <w:rPr>
                      <w:sz w:val="19"/>
                    </w:rPr>
                  </w:pPr>
                </w:p>
                <w:p>
                  <w:pPr>
                    <w:spacing w:before="0"/>
                    <w:ind w:left="53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Необходимое Страховое Покрытие</w:t>
                  </w:r>
                </w:p>
                <w:p>
                  <w:pPr>
                    <w:pStyle w:val="BodyText"/>
                    <w:spacing w:before="4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608" w:val="left" w:leader="none"/>
                      <w:tab w:pos="2768" w:val="left" w:leader="none"/>
                      <w:tab w:pos="3608" w:val="left" w:leader="none"/>
                      <w:tab w:pos="3868" w:val="left" w:leader="none"/>
                      <w:tab w:pos="4862" w:val="left" w:leader="none"/>
                      <w:tab w:pos="4895" w:val="left" w:leader="none"/>
                      <w:tab w:pos="5711" w:val="left" w:leader="none"/>
                      <w:tab w:pos="6584" w:val="left" w:leader="none"/>
                      <w:tab w:pos="7108" w:val="left" w:leader="none"/>
                      <w:tab w:pos="7693" w:val="left" w:leader="none"/>
                      <w:tab w:pos="7986" w:val="left" w:leader="none"/>
                    </w:tabs>
                    <w:spacing w:line="266" w:lineRule="auto"/>
                    <w:ind w:left="739" w:hanging="69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Концессионер обязан </w:t>
                  </w:r>
                  <w:r>
                    <w:rPr>
                      <w:rFonts w:ascii="Arial" w:hAnsi="Arial"/>
                    </w:rPr>
                    <w:t>застраховать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Приложением </w:t>
                  </w:r>
                  <w:r>
                    <w:rPr>
                      <w:rFonts w:ascii="Arial" w:hAnsi="Arial"/>
                      <w:spacing w:val="-8"/>
                    </w:rPr>
                    <w:t>15 </w:t>
                  </w:r>
                  <w:r>
                    <w:rPr>
                      <w:rFonts w:ascii="Arial" w:hAnsi="Arial"/>
                      <w:spacing w:val="-3"/>
                    </w:rPr>
                    <w:t>(Необходимое  </w:t>
                  </w:r>
                  <w:r>
                    <w:rPr>
                      <w:rFonts w:ascii="Arial" w:hAnsi="Arial"/>
                      <w:spacing w:val="25"/>
                    </w:rPr>
                    <w:t> </w:t>
                  </w:r>
                  <w:r>
                    <w:rPr>
                      <w:rFonts w:ascii="Arial" w:hAnsi="Arial"/>
                    </w:rPr>
                    <w:t>Страховое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Покрытие)</w:t>
                    <w:tab/>
                    <w:tab/>
                  </w:r>
                  <w:r>
                    <w:rPr>
                      <w:rFonts w:ascii="Arial" w:hAnsi="Arial"/>
                      <w:spacing w:val="-5"/>
                    </w:rPr>
                    <w:t>риски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гибели</w:t>
                    <w:tab/>
                  </w:r>
                  <w:r>
                    <w:rPr>
                      <w:rFonts w:ascii="Arial" w:hAnsi="Arial"/>
                      <w:spacing w:val="-3"/>
                    </w:rPr>
                    <w:t>(утраты)</w:t>
                    <w:tab/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повреждения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результата </w:t>
                  </w:r>
                  <w:r>
                    <w:rPr>
                      <w:rFonts w:ascii="Arial" w:hAnsi="Arial"/>
                    </w:rPr>
                    <w:t>работ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Созданию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иные </w:t>
                  </w:r>
                  <w:r>
                    <w:rPr>
                      <w:rFonts w:ascii="Arial" w:hAnsi="Arial"/>
                    </w:rPr>
                    <w:t>предусмотренные </w:t>
                  </w:r>
                  <w:r>
                    <w:rPr>
                      <w:rFonts w:ascii="Arial" w:hAnsi="Arial"/>
                      <w:spacing w:val="-3"/>
                    </w:rPr>
                    <w:t>Соглашением </w:t>
                  </w:r>
                  <w:r>
                    <w:rPr>
                      <w:rFonts w:ascii="Arial" w:hAnsi="Arial"/>
                      <w:spacing w:val="-5"/>
                    </w:rPr>
                    <w:t>риски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момента подписания Сторонами </w:t>
                  </w:r>
                  <w:r>
                    <w:rPr>
                      <w:rFonts w:ascii="Arial" w:hAnsi="Arial"/>
                    </w:rPr>
                    <w:t>Акта </w:t>
                  </w:r>
                  <w:r>
                    <w:rPr>
                      <w:rFonts w:ascii="Arial" w:hAnsi="Arial"/>
                      <w:spacing w:val="-3"/>
                    </w:rPr>
                    <w:t>выполнения Предварительных</w:t>
                    <w:tab/>
                  </w:r>
                  <w:r>
                    <w:rPr>
                      <w:rFonts w:ascii="Arial" w:hAnsi="Arial"/>
                    </w:rPr>
                    <w:t>Условий</w:t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Начала</w:t>
                    <w:tab/>
                    <w:t>Строительства</w:t>
                    <w:tab/>
                  </w:r>
                  <w:r>
                    <w:rPr>
                      <w:rFonts w:ascii="Arial" w:hAnsi="Arial"/>
                    </w:rPr>
                    <w:t>до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Ввода</w:t>
                    <w:tab/>
                  </w:r>
                  <w:r>
                    <w:rPr>
                      <w:rFonts w:ascii="Arial" w:hAnsi="Arial"/>
                      <w:spacing w:val="-12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Эксплуатацию.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30" w:right="13" w:hanging="69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б) </w:t>
                  </w:r>
                  <w:r>
                    <w:rPr>
                      <w:rFonts w:ascii="Arial" w:hAnsi="Arial"/>
                      <w:spacing w:val="-4"/>
                    </w:rPr>
                    <w:t>Концессионер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обязан </w:t>
                  </w:r>
                  <w:r>
                    <w:rPr>
                      <w:rFonts w:ascii="Arial" w:hAnsi="Arial"/>
                    </w:rPr>
                    <w:t>застраховать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  <w:spacing w:val="-10"/>
                    </w:rPr>
                    <w:t>15 </w:t>
                  </w:r>
                  <w:r>
                    <w:rPr>
                      <w:rFonts w:ascii="Arial" w:hAnsi="Arial"/>
                      <w:spacing w:val="-3"/>
                    </w:rPr>
                    <w:t>(Необходимое </w:t>
                  </w:r>
                  <w:r>
                    <w:rPr>
                      <w:rFonts w:ascii="Arial" w:hAnsi="Arial"/>
                    </w:rPr>
                    <w:t>Страховое </w:t>
                  </w:r>
                  <w:r>
                    <w:rPr>
                      <w:rFonts w:ascii="Arial" w:hAnsi="Arial"/>
                      <w:spacing w:val="-3"/>
                    </w:rPr>
                    <w:t>Покрытие) </w:t>
                  </w:r>
                  <w:r>
                    <w:rPr>
                      <w:rFonts w:ascii="Arial" w:hAnsi="Arial"/>
                      <w:spacing w:val="-5"/>
                    </w:rPr>
                    <w:t>риски </w:t>
                  </w:r>
                  <w:r>
                    <w:rPr>
                      <w:rFonts w:ascii="Arial" w:hAnsi="Arial"/>
                      <w:spacing w:val="-4"/>
                    </w:rPr>
                    <w:t>гибели </w:t>
                  </w:r>
                  <w:r>
                    <w:rPr>
                      <w:rFonts w:ascii="Arial" w:hAnsi="Arial"/>
                      <w:spacing w:val="-3"/>
                    </w:rPr>
                    <w:t>(утраты)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повреждения </w:t>
                  </w:r>
                  <w:r>
                    <w:rPr>
                      <w:rFonts w:ascii="Arial" w:hAnsi="Arial"/>
                      <w:spacing w:val="-3"/>
                    </w:rPr>
                    <w:t>Объекта </w:t>
                  </w:r>
                  <w:r>
                    <w:rPr>
                      <w:rFonts w:ascii="Arial" w:hAnsi="Arial"/>
                    </w:rPr>
                    <w:t>Соглашения </w:t>
                  </w:r>
                  <w:r>
                    <w:rPr>
                      <w:rFonts w:ascii="Arial" w:hAnsi="Arial"/>
                      <w:spacing w:val="-3"/>
                    </w:rPr>
                    <w:t>после </w:t>
                  </w:r>
                  <w:r>
                    <w:rPr>
                      <w:rFonts w:ascii="Arial" w:hAnsi="Arial"/>
                      <w:spacing w:val="-5"/>
                    </w:rPr>
                    <w:t>Ввода </w:t>
                  </w:r>
                  <w:r>
                    <w:rPr>
                      <w:rFonts w:ascii="Arial" w:hAnsi="Arial"/>
                    </w:rPr>
                    <w:t>в Эксплуатацию, </w:t>
                  </w:r>
                  <w:r>
                    <w:rPr>
                      <w:rFonts w:ascii="Arial" w:hAnsi="Arial"/>
                      <w:spacing w:val="-3"/>
                    </w:rPr>
                    <w:t>но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ранее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9"/>
                    </w:rPr>
                    <w:t>10 </w:t>
                  </w:r>
                  <w:r>
                    <w:rPr>
                      <w:rFonts w:ascii="Arial" w:hAnsi="Arial"/>
                      <w:spacing w:val="-4"/>
                    </w:rPr>
                    <w:t>(десяти)  </w:t>
                  </w:r>
                  <w:r>
                    <w:rPr>
                      <w:rFonts w:ascii="Arial" w:hAnsi="Arial"/>
                    </w:rPr>
                    <w:t>дней с даты </w:t>
                  </w:r>
                  <w:r>
                    <w:rPr>
                      <w:rFonts w:ascii="Arial" w:hAnsi="Arial"/>
                      <w:spacing w:val="-3"/>
                    </w:rPr>
                    <w:t>государственной регистрации </w:t>
                  </w:r>
                  <w:r>
                    <w:rPr>
                      <w:rFonts w:ascii="Arial" w:hAnsi="Arial"/>
                      <w:spacing w:val="-4"/>
                    </w:rPr>
                    <w:t>права </w:t>
                  </w:r>
                  <w:r>
                    <w:rPr>
                      <w:rFonts w:ascii="Arial" w:hAnsi="Arial"/>
                      <w:spacing w:val="-3"/>
                    </w:rPr>
                    <w:t>собственности Концедента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Объект Соглашения,  </w:t>
                  </w:r>
                  <w:r>
                    <w:rPr>
                      <w:rFonts w:ascii="Arial" w:hAnsi="Arial"/>
                    </w:rPr>
                    <w:t>до 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  <w:spacing w:val="-4"/>
                    </w:rPr>
                    <w:t>подписания </w:t>
                  </w:r>
                  <w:r>
                    <w:rPr>
                      <w:rFonts w:ascii="Arial" w:hAnsi="Arial"/>
                      <w:spacing w:val="-3"/>
                    </w:rPr>
                    <w:t>Сторонами </w:t>
                  </w:r>
                  <w:r>
                    <w:rPr>
                      <w:rFonts w:ascii="Arial" w:hAnsi="Arial"/>
                    </w:rPr>
                    <w:t>Акта </w:t>
                  </w:r>
                  <w:r>
                    <w:rPr>
                      <w:rFonts w:ascii="Arial" w:hAnsi="Arial"/>
                      <w:spacing w:val="-3"/>
                    </w:rPr>
                    <w:t>Передачи </w:t>
                  </w:r>
                  <w:r>
                    <w:rPr>
                      <w:rFonts w:ascii="Arial" w:hAnsi="Arial"/>
                      <w:spacing w:val="-4"/>
                    </w:rPr>
                    <w:t>(Возврата) </w:t>
                  </w:r>
                  <w:r>
                    <w:rPr>
                      <w:rFonts w:ascii="Arial" w:hAnsi="Arial"/>
                      <w:spacing w:val="-3"/>
                    </w:rPr>
                    <w:t>Объекта</w:t>
                  </w:r>
                  <w:r>
                    <w:rPr>
                      <w:rFonts w:ascii="Arial" w:hAnsi="Arial"/>
                      <w:spacing w:val="1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9" w:lineRule="auto" w:before="1"/>
                    <w:ind w:left="725" w:right="17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в) </w:t>
                  </w:r>
                  <w:r>
                    <w:rPr>
                      <w:rFonts w:ascii="Arial" w:hAnsi="Arial"/>
                      <w:spacing w:val="-4"/>
                    </w:rPr>
                    <w:t>Страховые </w:t>
                  </w:r>
                  <w:r>
                    <w:rPr>
                      <w:rFonts w:ascii="Arial" w:hAnsi="Arial"/>
                      <w:spacing w:val="-3"/>
                    </w:rPr>
                    <w:t>организации, </w:t>
                  </w:r>
                  <w:r>
                    <w:rPr>
                      <w:rFonts w:ascii="Arial" w:hAnsi="Arial"/>
                    </w:rPr>
                    <w:t>заключающие Договоры </w:t>
                  </w:r>
                  <w:r>
                    <w:rPr>
                      <w:rFonts w:ascii="Arial" w:hAnsi="Arial"/>
                      <w:spacing w:val="-3"/>
                    </w:rPr>
                    <w:t>Страхования, </w:t>
                  </w:r>
                  <w:r>
                    <w:rPr>
                      <w:rFonts w:ascii="Arial" w:hAnsi="Arial"/>
                    </w:rPr>
                    <w:t>указанные в </w:t>
                  </w:r>
                  <w:r>
                    <w:rPr>
                      <w:rFonts w:ascii="Arial" w:hAnsi="Arial"/>
                      <w:spacing w:val="-4"/>
                    </w:rPr>
                    <w:t>настоящем </w:t>
                  </w:r>
                  <w:r>
                    <w:rPr>
                      <w:rFonts w:ascii="Arial" w:hAnsi="Arial"/>
                      <w:spacing w:val="-3"/>
                    </w:rPr>
                    <w:t>подразделе, </w:t>
                  </w:r>
                  <w:r>
                    <w:rPr>
                      <w:rFonts w:ascii="Arial" w:hAnsi="Arial"/>
                    </w:rPr>
                    <w:t>должны </w:t>
                  </w:r>
                  <w:r>
                    <w:rPr>
                      <w:rFonts w:ascii="Arial" w:hAnsi="Arial"/>
                      <w:spacing w:val="-2"/>
                    </w:rPr>
                    <w:t>отвечать </w:t>
                  </w:r>
                  <w:r>
                    <w:rPr>
                      <w:rFonts w:ascii="Arial" w:hAnsi="Arial"/>
                      <w:spacing w:val="-3"/>
                    </w:rPr>
                    <w:t>требованиям, </w:t>
                  </w:r>
                  <w:r>
                    <w:rPr>
                      <w:rFonts w:ascii="Arial" w:hAnsi="Arial"/>
                    </w:rPr>
                    <w:t>предусмотренным </w:t>
                  </w:r>
                  <w:r>
                    <w:rPr>
                      <w:rFonts w:ascii="Arial" w:hAnsi="Arial"/>
                      <w:spacing w:val="-4"/>
                    </w:rPr>
                    <w:t>Приложением </w:t>
                  </w:r>
                  <w:r>
                    <w:rPr>
                      <w:rFonts w:ascii="Arial" w:hAnsi="Arial"/>
                      <w:spacing w:val="-7"/>
                    </w:rPr>
                    <w:t>15 </w:t>
                  </w:r>
                  <w:r>
                    <w:rPr>
                      <w:rFonts w:ascii="Arial" w:hAnsi="Arial"/>
                    </w:rPr>
                    <w:t>(Необходимое Страховое </w:t>
                  </w:r>
                  <w:r>
                    <w:rPr>
                      <w:rFonts w:ascii="Arial" w:hAnsi="Arial"/>
                      <w:spacing w:val="-5"/>
                    </w:rPr>
                    <w:t>Покрытие).</w:t>
                  </w:r>
                </w:p>
                <w:p>
                  <w:pPr>
                    <w:pStyle w:val="BodyText"/>
                    <w:spacing w:before="6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8" w:lineRule="auto" w:before="1"/>
                    <w:ind w:left="581" w:right="27" w:hanging="56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г) Сторона, на </w:t>
                  </w:r>
                  <w:r>
                    <w:rPr>
                      <w:rFonts w:ascii="Arial" w:hAnsi="Arial"/>
                      <w:spacing w:val="-3"/>
                    </w:rPr>
                    <w:t>которую </w:t>
                  </w:r>
                  <w:r>
                    <w:rPr>
                      <w:rFonts w:ascii="Arial" w:hAnsi="Arial"/>
                    </w:rPr>
                    <w:t>в соответствии с Соглашением </w:t>
                  </w:r>
                  <w:r>
                    <w:rPr>
                      <w:rFonts w:ascii="Arial" w:hAnsi="Arial"/>
                      <w:spacing w:val="-3"/>
                    </w:rPr>
                    <w:t>возложена соответствующая </w:t>
                  </w:r>
                  <w:r>
                    <w:rPr>
                      <w:rFonts w:ascii="Arial" w:hAnsi="Arial"/>
                    </w:rPr>
                    <w:t>обязанность </w:t>
                  </w:r>
                  <w:r>
                    <w:rPr>
                      <w:rFonts w:ascii="Arial" w:hAnsi="Arial"/>
                      <w:spacing w:val="-3"/>
                    </w:rPr>
                    <w:t>предоставить Необходимое Страховое </w:t>
                  </w:r>
                  <w:r>
                    <w:rPr>
                      <w:rFonts w:ascii="Arial" w:hAnsi="Arial"/>
                      <w:spacing w:val="-5"/>
                    </w:rPr>
                    <w:t>Покрытие, </w:t>
                  </w:r>
                  <w:r>
                    <w:rPr>
                      <w:rFonts w:ascii="Arial" w:hAnsi="Arial"/>
                    </w:rPr>
                    <w:t>предоставляет другой Стороне документальное подтверждение </w:t>
                  </w:r>
                  <w:r>
                    <w:rPr>
                      <w:rFonts w:ascii="Arial" w:hAnsi="Arial"/>
                      <w:spacing w:val="-5"/>
                    </w:rPr>
                    <w:t>наличия </w:t>
                  </w:r>
                  <w:r>
                    <w:rPr>
                      <w:rFonts w:ascii="Arial" w:hAnsi="Arial"/>
                      <w:spacing w:val="-3"/>
                    </w:rPr>
                    <w:t>такого </w:t>
                  </w:r>
                  <w:r>
                    <w:rPr>
                      <w:rFonts w:ascii="Arial" w:hAnsi="Arial"/>
                    </w:rPr>
                    <w:t>страхового покрытия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Приложением </w:t>
                  </w:r>
                  <w:r>
                    <w:rPr>
                      <w:rFonts w:ascii="Arial" w:hAnsi="Arial"/>
                      <w:spacing w:val="-10"/>
                    </w:rPr>
                    <w:t>15 </w:t>
                  </w:r>
                  <w:r>
                    <w:rPr>
                      <w:rFonts w:ascii="Arial" w:hAnsi="Arial"/>
                      <w:spacing w:val="-3"/>
                    </w:rPr>
                    <w:t>(Необходимое Страховое</w:t>
                  </w:r>
                  <w:r>
                    <w:rPr>
                      <w:rFonts w:ascii="Arial" w:hAnsi="Arial"/>
                      <w:spacing w:val="3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Покрытие).</w:t>
                  </w:r>
                </w:p>
                <w:p>
                  <w:pPr>
                    <w:pStyle w:val="BodyText"/>
                    <w:spacing w:before="4"/>
                    <w:rPr>
                      <w:sz w:val="29"/>
                    </w:rPr>
                  </w:pPr>
                </w:p>
                <w:p>
                  <w:pPr>
                    <w:spacing w:before="0"/>
                    <w:ind w:left="1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ОТВЕТСТВЕННОСТЬ СТОРОН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spacing w:before="0"/>
                    <w:ind w:left="1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Общие основания ответственности за нарушение Соглашения</w:t>
                  </w:r>
                </w:p>
                <w:p>
                  <w:pPr>
                    <w:pStyle w:val="BodyText"/>
                    <w:spacing w:before="6"/>
                  </w:pPr>
                </w:p>
                <w:p>
                  <w:pPr>
                    <w:pStyle w:val="BodyText"/>
                    <w:spacing w:line="264" w:lineRule="auto"/>
                    <w:ind w:left="706" w:right="42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  <w:spacing w:val="-5"/>
                    </w:rPr>
                    <w:t>Концедент, не </w:t>
                  </w:r>
                  <w:r>
                    <w:rPr>
                      <w:rFonts w:ascii="Arial" w:hAnsi="Arial"/>
                    </w:rPr>
                    <w:t>исполнивший  Соглашение  </w:t>
                  </w:r>
                  <w:r>
                    <w:rPr>
                      <w:rFonts w:ascii="Arial" w:hAnsi="Arial"/>
                      <w:spacing w:val="-5"/>
                    </w:rPr>
                    <w:t>или  </w:t>
                  </w:r>
                  <w:r>
                    <w:rPr>
                      <w:rFonts w:ascii="Arial" w:hAnsi="Arial"/>
                    </w:rPr>
                    <w:t>исполнивший  </w:t>
                  </w:r>
                  <w:r>
                    <w:rPr>
                      <w:rFonts w:ascii="Arial" w:hAnsi="Arial"/>
                      <w:spacing w:val="-4"/>
                    </w:rPr>
                    <w:t>его ненадлежащим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образом, </w:t>
                  </w:r>
                  <w:r>
                    <w:rPr>
                      <w:rFonts w:ascii="Arial" w:hAnsi="Arial"/>
                    </w:rPr>
                    <w:t>несет </w:t>
                  </w:r>
                  <w:r>
                    <w:rPr>
                      <w:rFonts w:ascii="Arial" w:hAnsi="Arial"/>
                      <w:spacing w:val="-3"/>
                    </w:rPr>
                    <w:t>ответственность, </w:t>
                  </w:r>
                  <w:r>
                    <w:rPr>
                      <w:rFonts w:ascii="Arial" w:hAnsi="Arial"/>
                      <w:spacing w:val="-5"/>
                    </w:rPr>
                    <w:t>если не </w:t>
                  </w:r>
                  <w:r>
                    <w:rPr>
                      <w:rFonts w:ascii="Arial" w:hAnsi="Arial"/>
                      <w:spacing w:val="-3"/>
                    </w:rPr>
                    <w:t>докажет, </w:t>
                  </w:r>
                  <w:r>
                    <w:rPr>
                      <w:rFonts w:ascii="Arial" w:hAnsi="Arial"/>
                      <w:spacing w:val="-4"/>
                    </w:rPr>
                    <w:t>что </w:t>
                  </w:r>
                  <w:r>
                    <w:rPr>
                      <w:rFonts w:ascii="Arial" w:hAnsi="Arial"/>
                      <w:spacing w:val="-3"/>
                    </w:rPr>
                    <w:t>надлежащее </w:t>
                  </w:r>
                  <w:r>
                    <w:rPr>
                      <w:rFonts w:ascii="Arial" w:hAnsi="Arial"/>
                    </w:rPr>
                    <w:t>исполнение оказалось </w:t>
                  </w:r>
                  <w:r>
                    <w:rPr>
                      <w:rFonts w:ascii="Arial" w:hAnsi="Arial"/>
                      <w:spacing w:val="-3"/>
                    </w:rPr>
                    <w:t>невозможным </w:t>
                  </w:r>
                  <w:r>
                    <w:rPr>
                      <w:rFonts w:ascii="Arial" w:hAnsi="Arial"/>
                    </w:rPr>
                    <w:t>вследствие </w:t>
                  </w:r>
                  <w:r>
                    <w:rPr>
                      <w:rFonts w:ascii="Arial" w:hAnsi="Arial"/>
                      <w:spacing w:val="-3"/>
                    </w:rPr>
                    <w:t>наступления Обстоятельства </w:t>
                  </w:r>
                  <w:r>
                    <w:rPr>
                      <w:rFonts w:ascii="Arial" w:hAnsi="Arial"/>
                    </w:rPr>
                    <w:t>Непреодолимой </w:t>
                  </w:r>
                  <w:r>
                    <w:rPr>
                      <w:rFonts w:ascii="Arial" w:hAnsi="Arial"/>
                      <w:spacing w:val="-3"/>
                    </w:rPr>
                    <w:t>Силы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действий (бездействий) </w:t>
                  </w:r>
                  <w:r>
                    <w:rPr>
                      <w:rFonts w:ascii="Arial" w:hAnsi="Arial"/>
                      <w:spacing w:val="-3"/>
                    </w:rPr>
                    <w:t>самого Концессионера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Привлеченных </w:t>
                  </w:r>
                  <w:r>
                    <w:rPr>
                      <w:rFonts w:ascii="Arial" w:hAnsi="Arial"/>
                      <w:spacing w:val="-6"/>
                    </w:rPr>
                    <w:t>Лиц, </w:t>
                  </w:r>
                  <w:r>
                    <w:rPr>
                      <w:rFonts w:ascii="Arial" w:hAnsi="Arial"/>
                      <w:spacing w:val="-3"/>
                    </w:rPr>
                    <w:t>кроме случаев, </w:t>
                  </w:r>
                  <w:r>
                    <w:rPr>
                      <w:rFonts w:ascii="Arial" w:hAnsi="Arial"/>
                      <w:spacing w:val="-5"/>
                    </w:rPr>
                    <w:t>когда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Законодательством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Соглашением </w:t>
                  </w:r>
                  <w:r>
                    <w:rPr>
                      <w:rFonts w:ascii="Arial" w:hAnsi="Arial"/>
                      <w:spacing w:val="-5"/>
                    </w:rPr>
                    <w:t>прямо </w:t>
                  </w:r>
                  <w:r>
                    <w:rPr>
                      <w:rFonts w:ascii="Arial" w:hAnsi="Arial"/>
                    </w:rPr>
                    <w:t>предусмотрены </w:t>
                  </w:r>
                  <w:r>
                    <w:rPr>
                      <w:rFonts w:ascii="Arial" w:hAnsi="Arial"/>
                      <w:spacing w:val="-5"/>
                    </w:rPr>
                    <w:t>иные </w:t>
                  </w:r>
                  <w:r>
                    <w:rPr>
                      <w:rFonts w:ascii="Arial" w:hAnsi="Arial"/>
                      <w:spacing w:val="-4"/>
                    </w:rPr>
                    <w:t>основания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ответственности.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691" w:right="47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4"/>
                    </w:rPr>
                    <w:t>Концессионер,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исполнивший Соглашение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исполнивший </w:t>
                  </w:r>
                  <w:r>
                    <w:rPr>
                      <w:rFonts w:ascii="Arial" w:hAnsi="Arial"/>
                      <w:spacing w:val="-4"/>
                    </w:rPr>
                    <w:t>его ненадлежащим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образом,  </w:t>
                  </w:r>
                  <w:r>
                    <w:rPr>
                      <w:rFonts w:ascii="Arial" w:hAnsi="Arial"/>
                    </w:rPr>
                    <w:t>несет </w:t>
                  </w:r>
                  <w:r>
                    <w:rPr>
                      <w:rFonts w:ascii="Arial" w:hAnsi="Arial"/>
                      <w:spacing w:val="-3"/>
                    </w:rPr>
                    <w:t>ответственность,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докажет, </w:t>
                  </w:r>
                  <w:r>
                    <w:rPr>
                      <w:rFonts w:ascii="Arial" w:hAnsi="Arial"/>
                      <w:spacing w:val="-4"/>
                    </w:rPr>
                    <w:t>что надлежащее </w:t>
                  </w:r>
                  <w:r>
                    <w:rPr>
                      <w:rFonts w:ascii="Arial" w:hAnsi="Arial"/>
                      <w:spacing w:val="-3"/>
                    </w:rPr>
                    <w:t>исполнение </w:t>
                  </w:r>
                  <w:r>
                    <w:rPr>
                      <w:rFonts w:ascii="Arial" w:hAnsi="Arial"/>
                    </w:rPr>
                    <w:t>оказалось </w:t>
                  </w:r>
                  <w:r>
                    <w:rPr>
                      <w:rFonts w:ascii="Arial" w:hAnsi="Arial"/>
                      <w:spacing w:val="-3"/>
                    </w:rPr>
                    <w:t>невозможным </w:t>
                  </w:r>
                  <w:r>
                    <w:rPr>
                      <w:rFonts w:ascii="Arial" w:hAnsi="Arial"/>
                    </w:rPr>
                    <w:t>вследствие </w:t>
                  </w:r>
                  <w:r>
                    <w:rPr>
                      <w:rFonts w:ascii="Arial" w:hAnsi="Arial"/>
                      <w:spacing w:val="-3"/>
                    </w:rPr>
                    <w:t>наступления Особого Обстоятельства, </w:t>
                  </w:r>
                  <w:r>
                    <w:rPr>
                      <w:rFonts w:ascii="Arial" w:hAnsi="Arial"/>
                    </w:rPr>
                    <w:t>Обстоятельства </w:t>
                  </w:r>
                  <w:r>
                    <w:rPr>
                      <w:rFonts w:ascii="Arial" w:hAnsi="Arial"/>
                      <w:spacing w:val="-3"/>
                    </w:rPr>
                    <w:t>Непреодолимой Силы </w:t>
                  </w:r>
                  <w:r>
                    <w:rPr>
                      <w:rFonts w:ascii="Arial" w:hAnsi="Arial"/>
                      <w:spacing w:val="-8"/>
                    </w:rPr>
                    <w:t>или </w:t>
                  </w:r>
                  <w:r>
                    <w:rPr>
                      <w:rFonts w:ascii="Arial" w:hAnsi="Arial"/>
                    </w:rPr>
                    <w:t>действий </w:t>
                  </w:r>
                  <w:r>
                    <w:rPr>
                      <w:rFonts w:ascii="Arial" w:hAnsi="Arial"/>
                      <w:spacing w:val="-3"/>
                    </w:rPr>
                    <w:t>(бездействий) </w:t>
                  </w:r>
                  <w:r>
                    <w:rPr>
                      <w:rFonts w:ascii="Arial" w:hAnsi="Arial"/>
                    </w:rPr>
                    <w:t>самого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Уполномоченного </w:t>
                  </w:r>
                  <w:r>
                    <w:rPr>
                      <w:rFonts w:ascii="Arial" w:hAnsi="Arial"/>
                      <w:spacing w:val="-4"/>
                    </w:rPr>
                    <w:t>Органа, кроме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случаев, когда </w:t>
                  </w:r>
                  <w:r>
                    <w:rPr>
                      <w:rFonts w:ascii="Arial" w:hAnsi="Arial"/>
                    </w:rPr>
                    <w:t>Законодательством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Соглашением </w:t>
                  </w:r>
                  <w:r>
                    <w:rPr>
                      <w:rFonts w:ascii="Arial" w:hAnsi="Arial"/>
                      <w:spacing w:val="-4"/>
                    </w:rPr>
                    <w:t>прямо </w:t>
                  </w:r>
                  <w:r>
                    <w:rPr>
                      <w:rFonts w:ascii="Arial" w:hAnsi="Arial"/>
                      <w:spacing w:val="-3"/>
                    </w:rPr>
                    <w:t>предусмотрены </w:t>
                  </w:r>
                  <w:r>
                    <w:rPr>
                      <w:rFonts w:ascii="Arial" w:hAnsi="Arial"/>
                      <w:spacing w:val="-4"/>
                    </w:rPr>
                    <w:t>иные </w:t>
                  </w:r>
                  <w:r>
                    <w:rPr>
                      <w:rFonts w:ascii="Arial" w:hAnsi="Arial"/>
                      <w:spacing w:val="-3"/>
                    </w:rPr>
                    <w:t>основания ответственности.</w:t>
                  </w:r>
                </w:p>
                <w:p>
                  <w:pPr>
                    <w:pStyle w:val="BodyText"/>
                    <w:rPr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2030" w:val="left" w:leader="none"/>
                      <w:tab w:pos="3383" w:val="left" w:leader="none"/>
                      <w:tab w:pos="4204" w:val="left" w:leader="none"/>
                      <w:tab w:pos="5111" w:val="left" w:leader="none"/>
                      <w:tab w:pos="5591" w:val="left" w:leader="none"/>
                      <w:tab w:pos="6922" w:val="left" w:leader="none"/>
                    </w:tabs>
                    <w:spacing w:line="271" w:lineRule="auto"/>
                    <w:ind w:left="696" w:right="57" w:firstLine="5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  <w:spacing w:val="-4"/>
                    </w:rPr>
                    <w:t>избежание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сомнений,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несет</w:t>
                  </w:r>
                  <w:r>
                    <w:rPr>
                      <w:rFonts w:ascii="Arial" w:hAnsi="Arial"/>
                      <w:spacing w:val="46"/>
                    </w:rPr>
                    <w:t> </w:t>
                  </w:r>
                  <w:r>
                    <w:rPr>
                      <w:rFonts w:ascii="Arial" w:hAnsi="Arial"/>
                    </w:rPr>
                    <w:t>ответственность</w:t>
                  </w:r>
                  <w:r>
                    <w:rPr>
                      <w:rFonts w:ascii="Arial" w:hAnsi="Arial"/>
                      <w:spacing w:val="38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за</w:t>
                  </w:r>
                  <w:r>
                    <w:rPr>
                      <w:rFonts w:ascii="Arial" w:hAnsi="Arial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недостатки</w:t>
                    <w:tab/>
                  </w:r>
                  <w:r>
                    <w:rPr>
                      <w:rFonts w:ascii="Arial" w:hAnsi="Arial"/>
                    </w:rPr>
                    <w:t>результата</w:t>
                    <w:tab/>
                    <w:t>работ</w:t>
                    <w:tab/>
                  </w:r>
                  <w:r>
                    <w:rPr>
                      <w:rFonts w:ascii="Arial" w:hAnsi="Arial"/>
                      <w:spacing w:val="-3"/>
                    </w:rPr>
                    <w:t>(услуг)</w:t>
                    <w:tab/>
                  </w:r>
                  <w:r>
                    <w:rPr>
                      <w:rFonts w:ascii="Arial" w:hAnsi="Arial"/>
                      <w:spacing w:val="-5"/>
                    </w:rPr>
                    <w:t>по</w:t>
                    <w:tab/>
                  </w:r>
                  <w:r>
                    <w:rPr>
                      <w:rFonts w:ascii="Arial" w:hAnsi="Arial"/>
                    </w:rPr>
                    <w:t>подготовке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территории</w:t>
                  </w:r>
                </w:p>
                <w:p>
                  <w:pPr>
                    <w:pStyle w:val="BodyText"/>
                    <w:spacing w:before="30"/>
                    <w:ind w:right="65"/>
                    <w:jc w:val="right"/>
                    <w:rPr>
                      <w:rFonts w:ascii="Arial"/>
                    </w:rPr>
                  </w:pPr>
                  <w:r>
                    <w:rPr>
                      <w:rFonts w:ascii="Arial"/>
                      <w:spacing w:val="-5"/>
                    </w:rPr>
                    <w:t>25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798601" cy="9777984"/>
            <wp:effectExtent l="0" t="0" r="0" b="0"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8601" cy="977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20" w:h="16990"/>
          <w:pgMar w:top="1540" w:bottom="0" w:left="120" w:right="1080"/>
        </w:sectPr>
      </w:pPr>
    </w:p>
    <w:p>
      <w:pPr>
        <w:pStyle w:val="BodyText"/>
        <w:ind w:left="117"/>
        <w:rPr>
          <w:sz w:val="20"/>
        </w:rPr>
      </w:pPr>
      <w:r>
        <w:rPr/>
        <w:pict>
          <v:shape style="position:absolute;margin-left:143.050003pt;margin-top:77.144638pt;width:405.7pt;height:725.55pt;mso-position-horizontal-relative:page;mso-position-vertical-relative:page;z-index:-265846784" type="#_x0000_t202" filled="false" stroked="false">
            <v:textbox inset="0,0,0,0">
              <w:txbxContent>
                <w:p>
                  <w:pPr>
                    <w:pStyle w:val="BodyText"/>
                    <w:spacing w:line="271" w:lineRule="auto"/>
                    <w:ind w:left="752" w:hanging="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строительства и (или) Дополнительных Работ, обязанность выполнения которых в соответствии с Соглашением была возложена на Концедента.</w:t>
                  </w:r>
                </w:p>
                <w:p>
                  <w:pPr>
                    <w:pStyle w:val="BodyText"/>
                    <w:spacing w:line="264" w:lineRule="auto" w:before="196"/>
                    <w:ind w:left="743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в) </w:t>
                  </w:r>
                  <w:r>
                    <w:rPr>
                      <w:rFonts w:ascii="Arial" w:hAnsi="Arial"/>
                      <w:spacing w:val="-4"/>
                    </w:rPr>
                    <w:t>Сторона  </w:t>
                  </w:r>
                  <w:r>
                    <w:rPr>
                      <w:rFonts w:ascii="Arial" w:hAnsi="Arial"/>
                      <w:spacing w:val="-3"/>
                    </w:rPr>
                    <w:t>имеет право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возмещение </w:t>
                  </w:r>
                  <w:r>
                    <w:rPr>
                      <w:rFonts w:ascii="Arial" w:hAnsi="Arial"/>
                      <w:spacing w:val="-4"/>
                    </w:rPr>
                    <w:t>убытков,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возникших в </w:t>
                  </w:r>
                  <w:r>
                    <w:rPr>
                      <w:rFonts w:ascii="Arial" w:hAnsi="Arial"/>
                      <w:spacing w:val="-3"/>
                    </w:rPr>
                    <w:t>результате </w:t>
                  </w:r>
                  <w:r>
                    <w:rPr>
                      <w:rFonts w:ascii="Arial" w:hAnsi="Arial"/>
                      <w:spacing w:val="-4"/>
                    </w:rPr>
                    <w:t>неисполнения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ненадлежащего </w:t>
                  </w:r>
                  <w:r>
                    <w:rPr>
                      <w:rFonts w:ascii="Arial" w:hAnsi="Arial"/>
                      <w:spacing w:val="-4"/>
                    </w:rPr>
                    <w:t>исполнения </w:t>
                  </w:r>
                  <w:r>
                    <w:rPr>
                      <w:rFonts w:ascii="Arial" w:hAnsi="Arial"/>
                    </w:rPr>
                    <w:t>другой </w:t>
                  </w:r>
                  <w:r>
                    <w:rPr>
                      <w:rFonts w:ascii="Arial" w:hAnsi="Arial"/>
                      <w:spacing w:val="-3"/>
                    </w:rPr>
                    <w:t>Стороной обязательств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Соглашению,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также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выплату </w:t>
                  </w:r>
                  <w:r>
                    <w:rPr>
                      <w:rFonts w:ascii="Arial" w:hAnsi="Arial"/>
                      <w:spacing w:val="-4"/>
                    </w:rPr>
                    <w:t>неустоек, </w:t>
                  </w:r>
                  <w:r>
                    <w:rPr>
                      <w:rFonts w:ascii="Arial" w:hAnsi="Arial"/>
                    </w:rPr>
                    <w:t>предусмотренных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  <w:spacing w:val="-15"/>
                    </w:rPr>
                    <w:t>11 </w:t>
                  </w:r>
                  <w:r>
                    <w:rPr>
                      <w:rFonts w:ascii="Arial" w:hAnsi="Arial"/>
                      <w:spacing w:val="-3"/>
                    </w:rPr>
                    <w:t>(Разрешение </w:t>
                  </w:r>
                  <w:r>
                    <w:rPr>
                      <w:rFonts w:ascii="Arial" w:hAnsi="Arial"/>
                      <w:spacing w:val="-4"/>
                    </w:rPr>
                    <w:t>Споров, </w:t>
                  </w:r>
                  <w:r>
                    <w:rPr>
                      <w:rFonts w:ascii="Arial" w:hAnsi="Arial"/>
                    </w:rPr>
                    <w:t>ответственность и</w:t>
                  </w:r>
                  <w:r>
                    <w:rPr>
                      <w:rFonts w:ascii="Arial" w:hAnsi="Arial"/>
                      <w:spacing w:val="-2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требования</w:t>
                  </w:r>
                  <w:r>
                    <w:rPr>
                      <w:rFonts w:ascii="Arial" w:hAnsi="Arial"/>
                      <w:spacing w:val="-9"/>
                    </w:rPr>
                    <w:t> </w:t>
                  </w:r>
                  <w:r>
                    <w:rPr>
                      <w:rFonts w:ascii="Arial" w:hAnsi="Arial"/>
                    </w:rPr>
                    <w:t>третьих</w:t>
                  </w:r>
                  <w:r>
                    <w:rPr>
                      <w:rFonts w:ascii="Arial" w:hAnsi="Arial"/>
                      <w:spacing w:val="-1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лиц).</w:t>
                  </w:r>
                  <w:r>
                    <w:rPr>
                      <w:rFonts w:ascii="Arial" w:hAnsi="Arial"/>
                      <w:spacing w:val="9"/>
                    </w:rPr>
                    <w:t> </w:t>
                  </w:r>
                  <w:r>
                    <w:rPr>
                      <w:rFonts w:ascii="Arial" w:hAnsi="Arial"/>
                    </w:rPr>
                    <w:t>Возмещение</w:t>
                  </w:r>
                  <w:r>
                    <w:rPr>
                      <w:rFonts w:ascii="Arial" w:hAnsi="Arial"/>
                      <w:spacing w:val="-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убытков</w:t>
                  </w:r>
                  <w:r>
                    <w:rPr>
                      <w:rFonts w:ascii="Arial" w:hAnsi="Arial"/>
                    </w:rPr>
                    <w:t> и</w:t>
                  </w:r>
                  <w:r>
                    <w:rPr>
                      <w:rFonts w:ascii="Arial" w:hAnsi="Arial"/>
                      <w:spacing w:val="-19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(или)</w:t>
                  </w:r>
                  <w:r>
                    <w:rPr>
                      <w:rFonts w:ascii="Arial" w:hAnsi="Arial"/>
                      <w:spacing w:val="-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выплата</w:t>
                  </w:r>
                  <w:r>
                    <w:rPr>
                      <w:rFonts w:ascii="Arial" w:hAnsi="Arial"/>
                      <w:spacing w:val="-4"/>
                    </w:rPr>
                    <w:t> </w:t>
                  </w:r>
                  <w:r>
                    <w:rPr>
                      <w:rFonts w:ascii="Arial" w:hAnsi="Arial"/>
                    </w:rPr>
                    <w:t>неустойки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освобождает </w:t>
                  </w:r>
                  <w:r>
                    <w:rPr>
                      <w:rFonts w:ascii="Arial" w:hAnsi="Arial"/>
                    </w:rPr>
                    <w:t>Сторону от </w:t>
                  </w:r>
                  <w:r>
                    <w:rPr>
                      <w:rFonts w:ascii="Arial" w:hAnsi="Arial"/>
                      <w:spacing w:val="-3"/>
                    </w:rPr>
                    <w:t>исполнения </w:t>
                  </w:r>
                  <w:r>
                    <w:rPr>
                      <w:rFonts w:ascii="Arial" w:hAnsi="Arial"/>
                    </w:rPr>
                    <w:t>своих обязательств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5"/>
                    </w:rPr>
                    <w:t>Соглашению.</w:t>
                  </w:r>
                </w:p>
                <w:p>
                  <w:pPr>
                    <w:pStyle w:val="BodyText"/>
                    <w:spacing w:before="5"/>
                    <w:rPr>
                      <w:sz w:val="19"/>
                    </w:rPr>
                  </w:pPr>
                </w:p>
                <w:p>
                  <w:pPr>
                    <w:spacing w:before="0"/>
                    <w:ind w:left="32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Ответственность Концессионера на стадии Эксплуатации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25" w:right="4" w:hanging="69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  <w:spacing w:val="-4"/>
                    </w:rPr>
                    <w:t>Концессионер  </w:t>
                  </w:r>
                  <w:r>
                    <w:rPr>
                      <w:rFonts w:ascii="Arial" w:hAnsi="Arial"/>
                      <w:spacing w:val="-3"/>
                    </w:rPr>
                    <w:t>несет </w:t>
                  </w:r>
                  <w:r>
                    <w:rPr>
                      <w:rFonts w:ascii="Arial" w:hAnsi="Arial"/>
                    </w:rPr>
                    <w:t>ответственность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</w:rPr>
                    <w:t>осуществление Эксплуатации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Законодательством и </w:t>
                  </w:r>
                  <w:r>
                    <w:rPr>
                      <w:rFonts w:ascii="Arial" w:hAnsi="Arial"/>
                      <w:spacing w:val="-3"/>
                    </w:rPr>
                    <w:t>Соглашением. </w:t>
                  </w:r>
                  <w:r>
                    <w:rPr>
                      <w:rFonts w:ascii="Arial" w:hAnsi="Arial"/>
                      <w:spacing w:val="-6"/>
                    </w:rPr>
                    <w:t>При  </w:t>
                  </w:r>
                  <w:r>
                    <w:rPr>
                      <w:rFonts w:ascii="Arial" w:hAnsi="Arial"/>
                      <w:spacing w:val="-5"/>
                    </w:rPr>
                    <w:t>этом </w:t>
                  </w:r>
                  <w:r>
                    <w:rPr>
                      <w:rFonts w:ascii="Arial" w:hAnsi="Arial"/>
                      <w:spacing w:val="-3"/>
                    </w:rPr>
                    <w:t>Концессионер не </w:t>
                  </w:r>
                  <w:r>
                    <w:rPr>
                      <w:rFonts w:ascii="Arial" w:hAnsi="Arial"/>
                    </w:rPr>
                    <w:t>несет ответственность </w:t>
                  </w:r>
                  <w:r>
                    <w:rPr>
                      <w:rFonts w:ascii="Arial" w:hAnsi="Arial"/>
                      <w:spacing w:val="-3"/>
                    </w:rPr>
                    <w:t>за утрату (гибель) </w:t>
                  </w:r>
                  <w:r>
                    <w:rPr>
                      <w:rFonts w:ascii="Arial" w:hAnsi="Arial"/>
                    </w:rPr>
                    <w:t>входящего в </w:t>
                  </w:r>
                  <w:r>
                    <w:rPr>
                      <w:rFonts w:ascii="Arial" w:hAnsi="Arial"/>
                      <w:spacing w:val="-4"/>
                    </w:rPr>
                    <w:t>состав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движимого </w:t>
                  </w:r>
                  <w:r>
                    <w:rPr>
                      <w:rFonts w:ascii="Arial" w:hAnsi="Arial"/>
                      <w:spacing w:val="-3"/>
                    </w:rPr>
                    <w:t>имущества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случае, </w:t>
                  </w:r>
                  <w:r>
                    <w:rPr>
                      <w:rFonts w:ascii="Arial" w:hAnsi="Arial"/>
                      <w:spacing w:val="-5"/>
                    </w:rPr>
                    <w:t>когда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5"/>
                    </w:rPr>
                    <w:t>30 </w:t>
                  </w:r>
                  <w:r>
                    <w:rPr>
                      <w:rFonts w:ascii="Arial" w:hAnsi="Arial"/>
                      <w:spacing w:val="-3"/>
                    </w:rPr>
                    <w:t>(тридцати) </w:t>
                  </w:r>
                  <w:r>
                    <w:rPr>
                      <w:rFonts w:ascii="Arial" w:hAnsi="Arial"/>
                    </w:rPr>
                    <w:t>Рабочих Дней  </w:t>
                  </w:r>
                  <w:r>
                    <w:rPr>
                      <w:rFonts w:ascii="Arial" w:hAnsi="Arial"/>
                      <w:spacing w:val="-5"/>
                    </w:rPr>
                    <w:t>была </w:t>
                  </w:r>
                  <w:r>
                    <w:rPr>
                      <w:rFonts w:ascii="Arial" w:hAnsi="Arial"/>
                      <w:spacing w:val="-3"/>
                    </w:rPr>
                    <w:t>осуществлена замена </w:t>
                  </w:r>
                  <w:r>
                    <w:rPr>
                      <w:rFonts w:ascii="Arial" w:hAnsi="Arial"/>
                    </w:rPr>
                    <w:t>указанного движимого </w:t>
                  </w:r>
                  <w:r>
                    <w:rPr>
                      <w:rFonts w:ascii="Arial" w:hAnsi="Arial"/>
                      <w:spacing w:val="-3"/>
                    </w:rPr>
                    <w:t>имущества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иное </w:t>
                  </w:r>
                  <w:r>
                    <w:rPr>
                      <w:rFonts w:ascii="Arial" w:hAnsi="Arial"/>
                    </w:rPr>
                    <w:t>движимое </w:t>
                  </w:r>
                  <w:r>
                    <w:rPr>
                      <w:rFonts w:ascii="Arial" w:hAnsi="Arial"/>
                      <w:spacing w:val="-5"/>
                    </w:rPr>
                    <w:t>имущество, </w:t>
                  </w:r>
                  <w:r>
                    <w:rPr>
                      <w:rFonts w:ascii="Arial" w:hAnsi="Arial"/>
                    </w:rPr>
                    <w:t>аналогичное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своим основным </w:t>
                  </w:r>
                  <w:r>
                    <w:rPr>
                      <w:rFonts w:ascii="Arial" w:hAnsi="Arial"/>
                    </w:rPr>
                    <w:t>характеристиками и </w:t>
                  </w:r>
                  <w:r>
                    <w:rPr>
                      <w:rFonts w:ascii="Arial" w:hAnsi="Arial"/>
                      <w:spacing w:val="-3"/>
                    </w:rPr>
                    <w:t>назначению </w:t>
                  </w:r>
                  <w:r>
                    <w:rPr>
                      <w:rFonts w:ascii="Arial" w:hAnsi="Arial"/>
                    </w:rPr>
                    <w:t>утраченному имуществу </w:t>
                  </w:r>
                  <w:r>
                    <w:rPr>
                      <w:rFonts w:ascii="Arial" w:hAnsi="Arial"/>
                      <w:spacing w:val="-4"/>
                    </w:rPr>
                    <w:t>(за </w:t>
                  </w:r>
                  <w:r>
                    <w:rPr>
                      <w:rFonts w:ascii="Arial" w:hAnsi="Arial"/>
                      <w:spacing w:val="-3"/>
                    </w:rPr>
                    <w:t>исключением случаев, когда </w:t>
                  </w:r>
                  <w:r>
                    <w:rPr>
                      <w:rFonts w:ascii="Arial" w:hAnsi="Arial"/>
                    </w:rPr>
                    <w:t>такое </w:t>
                  </w:r>
                  <w:r>
                    <w:rPr>
                      <w:rFonts w:ascii="Arial" w:hAnsi="Arial"/>
                      <w:spacing w:val="-4"/>
                    </w:rPr>
                    <w:t>имущество было </w:t>
                  </w:r>
                  <w:r>
                    <w:rPr>
                      <w:rFonts w:ascii="Arial" w:hAnsi="Arial"/>
                    </w:rPr>
                    <w:t>утрачено в </w:t>
                  </w:r>
                  <w:r>
                    <w:rPr>
                      <w:rFonts w:ascii="Arial" w:hAnsi="Arial"/>
                      <w:spacing w:val="-3"/>
                    </w:rPr>
                    <w:t>связи </w:t>
                  </w:r>
                  <w:r>
                    <w:rPr>
                      <w:rFonts w:ascii="Arial" w:hAnsi="Arial"/>
                    </w:rPr>
                    <w:t>с умышленными действиями </w:t>
                  </w:r>
                  <w:r>
                    <w:rPr>
                      <w:rFonts w:ascii="Arial" w:hAnsi="Arial"/>
                      <w:spacing w:val="-3"/>
                    </w:rPr>
                    <w:t>(бездействиями) </w:t>
                  </w:r>
                  <w:r>
                    <w:rPr>
                      <w:rFonts w:ascii="Arial" w:hAnsi="Arial"/>
                    </w:rPr>
                    <w:t>лично Концессионера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Привлеченных</w:t>
                  </w:r>
                  <w:r>
                    <w:rPr>
                      <w:rFonts w:ascii="Arial" w:hAnsi="Arial"/>
                      <w:spacing w:val="-4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Лиц).</w:t>
                  </w:r>
                </w:p>
                <w:p>
                  <w:pPr>
                    <w:pStyle w:val="BodyText"/>
                    <w:spacing w:line="266" w:lineRule="auto" w:before="194"/>
                    <w:ind w:left="705" w:right="29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б)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несет ответственность </w:t>
                  </w:r>
                  <w:r>
                    <w:rPr>
                      <w:rFonts w:ascii="Arial" w:hAnsi="Arial"/>
                      <w:spacing w:val="-4"/>
                    </w:rPr>
                    <w:t>за </w:t>
                  </w:r>
                  <w:r>
                    <w:rPr>
                      <w:rFonts w:ascii="Arial" w:hAnsi="Arial"/>
                    </w:rPr>
                    <w:t>осуществление </w:t>
                  </w:r>
                  <w:r>
                    <w:rPr>
                      <w:rFonts w:ascii="Arial" w:hAnsi="Arial"/>
                      <w:spacing w:val="-5"/>
                    </w:rPr>
                    <w:t>иной </w:t>
                  </w:r>
                  <w:r>
                    <w:rPr>
                      <w:rFonts w:ascii="Arial" w:hAnsi="Arial"/>
                      <w:spacing w:val="-3"/>
                    </w:rPr>
                    <w:t>(помимо Эксплуатации)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предусмотренной </w:t>
                  </w:r>
                  <w:r>
                    <w:rPr>
                      <w:rFonts w:ascii="Arial" w:hAnsi="Arial"/>
                      <w:spacing w:val="-3"/>
                    </w:rPr>
                    <w:t>Соглашением </w:t>
                  </w:r>
                  <w:r>
                    <w:rPr>
                      <w:rFonts w:ascii="Arial" w:hAnsi="Arial"/>
                    </w:rPr>
                    <w:t>деятельности с </w:t>
                  </w:r>
                  <w:r>
                    <w:rPr>
                      <w:rFonts w:ascii="Arial" w:hAnsi="Arial"/>
                      <w:spacing w:val="-3"/>
                    </w:rPr>
                    <w:t>использованием </w:t>
                  </w:r>
                  <w:r>
                    <w:rPr>
                      <w:rFonts w:ascii="Arial" w:hAnsi="Arial"/>
                    </w:rPr>
                    <w:t>Объекта Соглашения, </w:t>
                  </w:r>
                  <w:r>
                    <w:rPr>
                      <w:rFonts w:ascii="Arial" w:hAnsi="Arial"/>
                      <w:spacing w:val="-3"/>
                    </w:rPr>
                    <w:t>за исключением случаев, </w:t>
                  </w:r>
                  <w:r>
                    <w:rPr>
                      <w:rFonts w:ascii="Arial" w:hAnsi="Arial"/>
                      <w:spacing w:val="-4"/>
                    </w:rPr>
                    <w:t>когда </w:t>
                  </w:r>
                  <w:r>
                    <w:rPr>
                      <w:rFonts w:ascii="Arial" w:hAnsi="Arial"/>
                    </w:rPr>
                    <w:t>такая деятельность осуществляется лично Концессионером </w:t>
                  </w:r>
                  <w:r>
                    <w:rPr>
                      <w:rFonts w:ascii="Arial" w:hAnsi="Arial"/>
                      <w:spacing w:val="-8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Привлеченным </w:t>
                  </w:r>
                  <w:r>
                    <w:rPr>
                      <w:rFonts w:ascii="Arial" w:hAnsi="Arial"/>
                    </w:rPr>
                    <w:t>Лицом в соответствии с Законодательством и </w:t>
                  </w:r>
                  <w:r>
                    <w:rPr>
                      <w:rFonts w:ascii="Arial" w:hAnsi="Arial"/>
                      <w:spacing w:val="-8"/>
                    </w:rPr>
                    <w:t>Соглашением!.</w:t>
                  </w:r>
                </w:p>
                <w:p>
                  <w:pPr>
                    <w:pStyle w:val="BodyText"/>
                    <w:spacing w:before="8"/>
                    <w:rPr>
                      <w:sz w:val="31"/>
                    </w:rPr>
                  </w:pPr>
                </w:p>
                <w:p>
                  <w:pPr>
                    <w:spacing w:before="1"/>
                    <w:ind w:left="14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ИЗМЕНЕНИЕ И ПРЕКРАЩЕНИЕ СОГЛАШЕНИЯ</w:t>
                  </w: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spacing w:before="1"/>
                    <w:ind w:left="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Основные положения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71" w:lineRule="auto"/>
                    <w:ind w:left="715" w:right="26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Случаи и порядок Изменения и Прекращения Соглашения установлены в Приложении 9 (Изменение и Прекращение Соглашения).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05" w:right="56" w:hanging="70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4"/>
                    </w:rPr>
                    <w:t>Настоящим  </w:t>
                  </w:r>
                  <w:r>
                    <w:rPr>
                      <w:rFonts w:ascii="Arial" w:hAnsi="Arial"/>
                      <w:spacing w:val="-3"/>
                    </w:rPr>
                    <w:t>Стороны </w:t>
                  </w:r>
                  <w:r>
                    <w:rPr>
                      <w:rFonts w:ascii="Arial" w:hAnsi="Arial"/>
                    </w:rPr>
                    <w:t>подтверждают, </w:t>
                  </w:r>
                  <w:r>
                    <w:rPr>
                      <w:rFonts w:ascii="Arial" w:hAnsi="Arial"/>
                      <w:spacing w:val="-4"/>
                    </w:rPr>
                    <w:t>что   </w:t>
                  </w:r>
                  <w:r>
                    <w:rPr>
                      <w:rFonts w:ascii="Arial" w:hAnsi="Arial"/>
                    </w:rPr>
                    <w:t>любое  условие  </w:t>
                  </w:r>
                  <w:r>
                    <w:rPr>
                      <w:rFonts w:ascii="Arial" w:hAnsi="Arial"/>
                      <w:spacing w:val="-3"/>
                    </w:rPr>
                    <w:t>Соглашения, </w:t>
                  </w:r>
                  <w:r>
                    <w:rPr>
                      <w:rFonts w:ascii="Arial" w:hAnsi="Arial"/>
                      <w:spacing w:val="-5"/>
                    </w:rPr>
                    <w:t>включая </w:t>
                  </w:r>
                  <w:r>
                    <w:rPr>
                      <w:rFonts w:ascii="Arial" w:hAnsi="Arial"/>
                    </w:rPr>
                    <w:t>существенные условия, </w:t>
                  </w:r>
                  <w:r>
                    <w:rPr>
                      <w:rFonts w:ascii="Arial" w:hAnsi="Arial"/>
                      <w:spacing w:val="-3"/>
                    </w:rPr>
                    <w:t>может </w:t>
                  </w:r>
                  <w:r>
                    <w:rPr>
                      <w:rFonts w:ascii="Arial" w:hAnsi="Arial"/>
                      <w:spacing w:val="-5"/>
                    </w:rPr>
                    <w:t>быть </w:t>
                  </w:r>
                  <w:r>
                    <w:rPr>
                      <w:rFonts w:ascii="Arial" w:hAnsi="Arial"/>
                      <w:spacing w:val="-3"/>
                    </w:rPr>
                    <w:t>изменено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соглашению </w:t>
                  </w:r>
                  <w:r>
                    <w:rPr>
                      <w:rFonts w:ascii="Arial" w:hAnsi="Arial"/>
                      <w:spacing w:val="-5"/>
                    </w:rPr>
                    <w:t>Сторон,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также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иных случаях, </w:t>
                  </w:r>
                  <w:r>
                    <w:rPr>
                      <w:rFonts w:ascii="Arial" w:hAnsi="Arial"/>
                    </w:rPr>
                    <w:t>предусмотренных Соглашением, </w:t>
                  </w:r>
                  <w:r>
                    <w:rPr>
                      <w:rFonts w:ascii="Arial" w:hAnsi="Arial"/>
                      <w:spacing w:val="-6"/>
                    </w:rPr>
                    <w:t>если </w:t>
                  </w:r>
                  <w:r>
                    <w:rPr>
                      <w:rFonts w:ascii="Arial" w:hAnsi="Arial"/>
                      <w:spacing w:val="-4"/>
                    </w:rPr>
                    <w:t>иное </w:t>
                  </w:r>
                  <w:r>
                    <w:rPr>
                      <w:rFonts w:ascii="Arial" w:hAnsi="Arial"/>
                      <w:spacing w:val="-5"/>
                    </w:rPr>
                    <w:t>прямо не </w:t>
                  </w:r>
                  <w:r>
                    <w:rPr>
                      <w:rFonts w:ascii="Arial" w:hAnsi="Arial"/>
                    </w:rPr>
                    <w:t>предусмотрено</w:t>
                  </w:r>
                  <w:r>
                    <w:rPr>
                      <w:rFonts w:ascii="Arial" w:hAnsi="Arial"/>
                      <w:spacing w:val="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Законодательством.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574" w:val="left" w:leader="none"/>
                      <w:tab w:pos="1913" w:val="left" w:leader="none"/>
                      <w:tab w:pos="3115" w:val="left" w:leader="none"/>
                      <w:tab w:pos="4560" w:val="left" w:leader="none"/>
                      <w:tab w:pos="6052" w:val="left" w:leader="none"/>
                      <w:tab w:pos="7867" w:val="left" w:leader="none"/>
                    </w:tabs>
                    <w:spacing w:line="266" w:lineRule="auto"/>
                    <w:ind w:left="705" w:right="63" w:hanging="69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в)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Концедент</w:t>
                    <w:tab/>
                    <w:t>обязуется</w:t>
                    <w:tab/>
                  </w:r>
                  <w:r>
                    <w:rPr>
                      <w:rFonts w:ascii="Arial" w:hAnsi="Arial"/>
                    </w:rPr>
                    <w:t>обеспечить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Содействие</w:t>
                    <w:tab/>
                  </w:r>
                  <w:r>
                    <w:rPr>
                      <w:rFonts w:ascii="Arial" w:hAnsi="Arial"/>
                    </w:rPr>
                    <w:t>Концессионеру</w:t>
                    <w:tab/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согласовании изменений </w:t>
                  </w:r>
                  <w:r>
                    <w:rPr>
                      <w:rFonts w:ascii="Arial" w:hAnsi="Arial"/>
                    </w:rPr>
                    <w:t>Соглашения с </w:t>
                  </w:r>
                  <w:r>
                    <w:rPr>
                      <w:rFonts w:ascii="Arial" w:hAnsi="Arial"/>
                      <w:spacing w:val="-3"/>
                    </w:rPr>
                    <w:t>антимонопольным органом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6"/>
                    </w:rPr>
                    <w:t>иными </w:t>
                  </w:r>
                  <w:r>
                    <w:rPr>
                      <w:rFonts w:ascii="Arial" w:hAnsi="Arial"/>
                      <w:spacing w:val="-3"/>
                    </w:rPr>
                    <w:t>Государственными Органами, если </w:t>
                  </w:r>
                  <w:r>
                    <w:rPr>
                      <w:rFonts w:ascii="Arial" w:hAnsi="Arial"/>
                    </w:rPr>
                    <w:t>такое согласование требуется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</w:t>
                  </w:r>
                  <w:r>
                    <w:rPr>
                      <w:rFonts w:ascii="Arial" w:hAnsi="Arial"/>
                      <w:spacing w:val="-40"/>
                    </w:rPr>
                    <w:t> </w:t>
                  </w:r>
                  <w:r>
                    <w:rPr>
                      <w:rFonts w:ascii="Arial" w:hAnsi="Arial"/>
                    </w:rPr>
                    <w:t>Законодательством.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56" w:lineRule="auto"/>
                    <w:ind w:left="696" w:right="48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</w:t>
                  </w:r>
                  <w:r>
                    <w:rPr>
                      <w:rFonts w:ascii="Arial" w:hAnsi="Arial"/>
                    </w:rPr>
                    <w:t>В  </w:t>
                  </w:r>
                  <w:r>
                    <w:rPr>
                      <w:rFonts w:ascii="Arial" w:hAnsi="Arial"/>
                      <w:spacing w:val="-3"/>
                    </w:rPr>
                    <w:t>случае  </w:t>
                  </w:r>
                  <w:r>
                    <w:rPr>
                      <w:rFonts w:ascii="Arial" w:hAnsi="Arial"/>
                    </w:rPr>
                    <w:t>Досрочного  Прекращения  </w:t>
                  </w:r>
                  <w:r>
                    <w:rPr>
                      <w:rFonts w:ascii="Arial" w:hAnsi="Arial"/>
                      <w:spacing w:val="-3"/>
                    </w:rPr>
                    <w:t>Соглашения  </w:t>
                  </w:r>
                  <w:r>
                    <w:rPr>
                      <w:rFonts w:ascii="Arial" w:hAnsi="Arial"/>
                    </w:rPr>
                    <w:t>Концедент  </w:t>
                  </w:r>
                  <w:r>
                    <w:rPr>
                      <w:rFonts w:ascii="Arial" w:hAnsi="Arial"/>
                      <w:spacing w:val="-4"/>
                    </w:rPr>
                    <w:t>обязан выплатить </w:t>
                  </w:r>
                  <w:r>
                    <w:rPr>
                      <w:rFonts w:ascii="Arial" w:hAnsi="Arial"/>
                    </w:rPr>
                    <w:t>Концессионеру Сумму </w:t>
                  </w:r>
                  <w:r>
                    <w:rPr>
                      <w:rFonts w:ascii="Arial" w:hAnsi="Arial"/>
                      <w:spacing w:val="-3"/>
                    </w:rPr>
                    <w:t>Возмещения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порядке, </w:t>
                  </w:r>
                  <w:r>
                    <w:rPr>
                      <w:rFonts w:ascii="Arial" w:hAnsi="Arial"/>
                      <w:spacing w:val="-3"/>
                    </w:rPr>
                    <w:t>размере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условиях, </w:t>
                  </w:r>
                  <w:r>
                    <w:rPr>
                      <w:rFonts w:ascii="Arial" w:hAnsi="Arial"/>
                      <w:spacing w:val="-10"/>
                    </w:rPr>
                    <w:t>устаноЕзленных </w:t>
                  </w:r>
                  <w:r>
                    <w:rPr>
                      <w:rFonts w:ascii="Arial" w:hAnsi="Arial"/>
                    </w:rPr>
                    <w:t>Приложением </w:t>
                  </w:r>
                  <w:r>
                    <w:rPr>
                      <w:rFonts w:ascii="Arial" w:hAnsi="Arial"/>
                      <w:spacing w:val="-8"/>
                    </w:rPr>
                    <w:t>14 </w:t>
                  </w:r>
                  <w:r>
                    <w:rPr>
                      <w:rFonts w:ascii="Arial" w:hAnsi="Arial"/>
                    </w:rPr>
                    <w:t>(Возмещение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</w:rPr>
                    <w:t>Досрочном </w:t>
                  </w:r>
                  <w:r>
                    <w:rPr>
                      <w:rFonts w:ascii="Arial" w:hAnsi="Arial"/>
                      <w:spacing w:val="-3"/>
                    </w:rPr>
                    <w:t>Прекращении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Соглашения).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tabs>
                      <w:tab w:pos="1098" w:val="left" w:leader="none"/>
                      <w:tab w:pos="2308" w:val="left" w:leader="none"/>
                      <w:tab w:pos="3637" w:val="left" w:leader="none"/>
                      <w:tab w:pos="4741" w:val="left" w:leader="none"/>
                      <w:tab w:pos="6239" w:val="left" w:leader="none"/>
                      <w:tab w:pos="7679" w:val="left" w:leader="none"/>
                    </w:tabs>
                    <w:spacing w:line="266" w:lineRule="auto" w:before="1"/>
                    <w:ind w:left="0" w:right="63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Порядок</w:t>
                    <w:tab/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Передачи</w:t>
                    <w:tab/>
                  </w:r>
                  <w:r>
                    <w:rPr>
                      <w:rFonts w:ascii="Arial" w:hAnsi="Arial"/>
                      <w:b/>
                      <w:spacing w:val="-12"/>
                      <w:sz w:val="21"/>
                    </w:rPr>
                    <w:t>(ЕЗозврата)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Объекта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Соглашения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Концеденту</w:t>
                    <w:tab/>
                  </w:r>
                  <w:r>
                    <w:rPr>
                      <w:rFonts w:ascii="Arial" w:hAnsi="Arial"/>
                      <w:b/>
                      <w:spacing w:val="-12"/>
                      <w:sz w:val="21"/>
                    </w:rPr>
                    <w:t>при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Прекращении</w:t>
                  </w:r>
                  <w:r>
                    <w:rPr>
                      <w:rFonts w:ascii="Arial" w:hAnsi="Arial"/>
                      <w:b/>
                      <w:spacing w:val="1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Соглашения</w:t>
                  </w:r>
                </w:p>
                <w:p>
                  <w:pPr>
                    <w:spacing w:before="40"/>
                    <w:ind w:left="0" w:right="74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770826" cy="9771888"/>
            <wp:effectExtent l="0" t="0" r="0" b="0"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0826" cy="977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00" w:h="17040"/>
          <w:pgMar w:top="1560" w:bottom="0" w:left="180" w:right="1120"/>
        </w:sectPr>
      </w:pPr>
    </w:p>
    <w:p>
      <w:pPr>
        <w:pStyle w:val="BodyText"/>
        <w:ind w:left="109"/>
        <w:rPr>
          <w:sz w:val="20"/>
        </w:rPr>
      </w:pPr>
      <w:r>
        <w:rPr/>
        <w:pict>
          <v:shape style="position:absolute;margin-left:108.25pt;margin-top:77.594635pt;width:440.25pt;height:725.3pt;mso-position-horizontal-relative:page;mso-position-vertical-relative:page;z-index:-265845760" type="#_x0000_t202" filled="false" stroked="false">
            <v:textbox inset="0,0,0,0">
              <w:txbxContent>
                <w:p>
                  <w:pPr>
                    <w:pStyle w:val="BodyText"/>
                    <w:spacing w:line="254" w:lineRule="auto"/>
                    <w:ind w:left="1444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При Прекращении Соглашения Концессионер передает Концеденту Объект Соглашения в порядке, установленном Приложением 10 (Передача (Возврат) Объекта Соглашения).</w:t>
                  </w:r>
                </w:p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tabs>
                      <w:tab w:pos="748" w:val="left" w:leader="none"/>
                    </w:tabs>
                    <w:spacing w:before="0"/>
                    <w:ind w:left="33" w:right="0" w:firstLine="0"/>
                    <w:jc w:val="left"/>
                    <w:rPr>
                      <w:rFonts w:ascii="Arial Narrow" w:hAnsi="Arial Narrow"/>
                      <w:b/>
                      <w:sz w:val="24"/>
                    </w:rPr>
                  </w:pPr>
                  <w:r>
                    <w:rPr>
                      <w:rFonts w:ascii="Arial Narrow" w:hAnsi="Arial Narrow"/>
                      <w:b/>
                      <w:spacing w:val="-4"/>
                      <w:sz w:val="24"/>
                    </w:rPr>
                    <w:t>9.</w:t>
                    <w:tab/>
                  </w:r>
                  <w:r>
                    <w:rPr>
                      <w:rFonts w:ascii="Arial Narrow" w:hAnsi="Arial Narrow"/>
                      <w:b/>
                      <w:spacing w:val="4"/>
                      <w:sz w:val="24"/>
                    </w:rPr>
                    <w:t>РАЗРЕШЕНИЕ</w:t>
                  </w:r>
                  <w:r>
                    <w:rPr>
                      <w:rFonts w:ascii="Arial Narrow" w:hAnsi="Arial Narrow"/>
                      <w:b/>
                      <w:spacing w:val="22"/>
                      <w:sz w:val="24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4"/>
                      <w:sz w:val="24"/>
                    </w:rPr>
                    <w:t>СПОРОВ</w:t>
                  </w:r>
                </w:p>
                <w:p>
                  <w:pPr>
                    <w:tabs>
                      <w:tab w:pos="743" w:val="left" w:leader="none"/>
                    </w:tabs>
                    <w:spacing w:before="237"/>
                    <w:ind w:left="2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9.1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Порядок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Разрешения</w:t>
                  </w:r>
                  <w:r>
                    <w:rPr>
                      <w:rFonts w:ascii="Arial" w:hAnsi="Arial"/>
                      <w:b/>
                      <w:spacing w:val="2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Споров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30" w:right="16" w:hanging="69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  <w:spacing w:val="-5"/>
                    </w:rPr>
                    <w:t>Все споры, </w:t>
                  </w:r>
                  <w:r>
                    <w:rPr>
                      <w:rFonts w:ascii="Arial" w:hAnsi="Arial"/>
                      <w:spacing w:val="-3"/>
                    </w:rPr>
                    <w:t>разногласия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требования, вытекающие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</w:rPr>
                    <w:t>Соглашения, в </w:t>
                  </w:r>
                  <w:r>
                    <w:rPr>
                      <w:rFonts w:ascii="Arial" w:hAnsi="Arial"/>
                      <w:spacing w:val="-4"/>
                    </w:rPr>
                    <w:t>том числе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касающиеся </w:t>
                  </w:r>
                  <w:r>
                    <w:rPr>
                      <w:rFonts w:ascii="Arial" w:hAnsi="Arial"/>
                    </w:rPr>
                    <w:t>его </w:t>
                  </w:r>
                  <w:r>
                    <w:rPr>
                      <w:rFonts w:ascii="Arial" w:hAnsi="Arial"/>
                      <w:spacing w:val="-3"/>
                    </w:rPr>
                    <w:t>исполнения, </w:t>
                  </w:r>
                  <w:r>
                    <w:rPr>
                      <w:rFonts w:ascii="Arial" w:hAnsi="Arial"/>
                      <w:spacing w:val="-4"/>
                    </w:rPr>
                    <w:t>нарушения, </w:t>
                  </w:r>
                  <w:r>
                    <w:rPr>
                      <w:rFonts w:ascii="Arial" w:hAnsi="Arial"/>
                      <w:spacing w:val="-3"/>
                    </w:rPr>
                    <w:t>расторжения, недействительности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толкования </w:t>
                  </w:r>
                  <w:r>
                    <w:rPr>
                      <w:rFonts w:ascii="Arial" w:hAnsi="Arial"/>
                      <w:spacing w:val="-3"/>
                    </w:rPr>
                    <w:t>(далее </w:t>
                  </w:r>
                  <w:r>
                    <w:rPr>
                      <w:rFonts w:ascii="Arial" w:hAnsi="Arial"/>
                    </w:rPr>
                    <w:t>-  </w:t>
                  </w:r>
                  <w:r>
                    <w:rPr>
                      <w:rFonts w:ascii="Arial" w:hAnsi="Arial"/>
                      <w:b/>
                      <w:spacing w:val="-5"/>
                    </w:rPr>
                    <w:t>Спор), </w:t>
                  </w:r>
                  <w:r>
                    <w:rPr>
                      <w:rFonts w:ascii="Arial" w:hAnsi="Arial"/>
                    </w:rPr>
                    <w:t>должны </w:t>
                  </w:r>
                  <w:r>
                    <w:rPr>
                      <w:rFonts w:ascii="Arial" w:hAnsi="Arial"/>
                      <w:spacing w:val="-3"/>
                    </w:rPr>
                    <w:t>разрешаться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применением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досудебного </w:t>
                  </w:r>
                  <w:r>
                    <w:rPr>
                      <w:rFonts w:ascii="Arial" w:hAnsi="Arial"/>
                      <w:spacing w:val="-3"/>
                    </w:rPr>
                    <w:t>Порядка  Разрешения  </w:t>
                  </w:r>
                  <w:r>
                    <w:rPr>
                      <w:rFonts w:ascii="Arial" w:hAnsi="Arial"/>
                      <w:spacing w:val="-4"/>
                    </w:rPr>
                    <w:t>Споров, </w:t>
                  </w:r>
                  <w:r>
                    <w:rPr>
                      <w:rFonts w:ascii="Arial" w:hAnsi="Arial"/>
                      <w:spacing w:val="-3"/>
                    </w:rPr>
                    <w:t>предусмотренного Приложением </w:t>
                  </w:r>
                  <w:r>
                    <w:rPr>
                      <w:rFonts w:ascii="Arial" w:hAnsi="Arial"/>
                      <w:spacing w:val="-14"/>
                    </w:rPr>
                    <w:t>11 </w:t>
                  </w:r>
                  <w:r>
                    <w:rPr>
                      <w:rFonts w:ascii="Arial" w:hAnsi="Arial"/>
                      <w:spacing w:val="-3"/>
                    </w:rPr>
                    <w:t>(Разрешение </w:t>
                  </w:r>
                  <w:r>
                    <w:rPr>
                      <w:rFonts w:ascii="Arial" w:hAnsi="Arial"/>
                      <w:spacing w:val="-4"/>
                    </w:rPr>
                    <w:t>Споров, </w:t>
                  </w:r>
                  <w:r>
                    <w:rPr>
                      <w:rFonts w:ascii="Arial" w:hAnsi="Arial"/>
                    </w:rPr>
                    <w:t>ответственность и </w:t>
                  </w:r>
                  <w:r>
                    <w:rPr>
                      <w:rFonts w:ascii="Arial" w:hAnsi="Arial"/>
                      <w:spacing w:val="-3"/>
                    </w:rPr>
                    <w:t>требования </w:t>
                  </w:r>
                  <w:r>
                    <w:rPr>
                      <w:rFonts w:ascii="Arial" w:hAnsi="Arial"/>
                    </w:rPr>
                    <w:t>третьих</w:t>
                  </w:r>
                  <w:r>
                    <w:rPr>
                      <w:rFonts w:ascii="Arial" w:hAnsi="Arial"/>
                      <w:spacing w:val="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лиц).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21" w:right="32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б) Если Стороны не смогли разрешить Спор в соответствии с досудебным Порядком Разрешения Споров, такие Споры вне зависимости от причины, будут разрешены Арбитражным судом Ханты-Мансийского автономного округа - Югры.</w:t>
                  </w:r>
                </w:p>
                <w:p>
                  <w:pPr>
                    <w:pStyle w:val="BodyText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78" w:lineRule="auto"/>
                    <w:ind w:left="1411" w:right="37" w:hanging="68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в) в) Споры по Прямому соглашению будут разрешены Арбитражным судом Ханты-Мансийского автономного округа - Югры.</w:t>
                  </w:r>
                </w:p>
                <w:p>
                  <w:pPr>
                    <w:pStyle w:val="BodyText"/>
                    <w:spacing w:before="10"/>
                    <w:rPr>
                      <w:sz w:val="28"/>
                    </w:rPr>
                  </w:pPr>
                </w:p>
                <w:p>
                  <w:pPr>
                    <w:tabs>
                      <w:tab w:pos="720" w:val="left" w:leader="none"/>
                    </w:tabs>
                    <w:spacing w:before="1"/>
                    <w:ind w:left="14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10.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ПРОЧИЕ</w:t>
                  </w:r>
                  <w:r>
                    <w:rPr>
                      <w:rFonts w:ascii="Arial" w:hAnsi="Arial"/>
                      <w:b/>
                      <w:spacing w:val="1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ПОЛОЖЕНИЯ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tabs>
                      <w:tab w:pos="704" w:val="left" w:leader="none"/>
                    </w:tabs>
                    <w:spacing w:before="0"/>
                    <w:ind w:left="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10.1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Уступка</w:t>
                  </w:r>
                  <w:r>
                    <w:rPr>
                      <w:rFonts w:ascii="Arial" w:hAnsi="Arial"/>
                      <w:b/>
                      <w:spacing w:val="2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прав</w:t>
                  </w:r>
                </w:p>
                <w:p>
                  <w:pPr>
                    <w:pStyle w:val="BodyText"/>
                    <w:spacing w:before="9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8" w:lineRule="auto"/>
                    <w:ind w:left="1406" w:right="45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а) </w:t>
                  </w:r>
                  <w:r>
                    <w:rPr>
                      <w:rFonts w:ascii="Arial" w:hAnsi="Arial"/>
                      <w:spacing w:val="-4"/>
                    </w:rPr>
                    <w:t>Сторона </w:t>
                  </w:r>
                  <w:r>
                    <w:rPr>
                      <w:rFonts w:ascii="Arial" w:hAnsi="Arial"/>
                      <w:spacing w:val="-7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вправе </w:t>
                  </w:r>
                  <w:r>
                    <w:rPr>
                      <w:rFonts w:ascii="Arial" w:hAnsi="Arial"/>
                    </w:rPr>
                    <w:t>уступать третьим лицам </w:t>
                  </w:r>
                  <w:r>
                    <w:rPr>
                      <w:rFonts w:ascii="Arial" w:hAnsi="Arial"/>
                      <w:spacing w:val="-4"/>
                    </w:rPr>
                    <w:t>все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часть </w:t>
                  </w:r>
                  <w:r>
                    <w:rPr>
                      <w:rFonts w:ascii="Arial" w:hAnsi="Arial"/>
                    </w:rPr>
                    <w:t>своих </w:t>
                  </w:r>
                  <w:r>
                    <w:rPr>
                      <w:rFonts w:ascii="Arial" w:hAnsi="Arial"/>
                      <w:spacing w:val="-4"/>
                    </w:rPr>
                    <w:t>прав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4"/>
                    </w:rPr>
                    <w:t>переводить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все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часть своих </w:t>
                  </w:r>
                  <w:r>
                    <w:rPr>
                      <w:rFonts w:ascii="Arial" w:hAnsi="Arial"/>
                      <w:spacing w:val="-3"/>
                    </w:rPr>
                    <w:t>обязанностей </w:t>
                  </w:r>
                  <w:r>
                    <w:rPr>
                      <w:rFonts w:ascii="Arial" w:hAnsi="Arial"/>
                      <w:spacing w:val="-4"/>
                    </w:rPr>
                    <w:t>по  </w:t>
                  </w:r>
                  <w:r>
                    <w:rPr>
                      <w:rFonts w:ascii="Arial" w:hAnsi="Arial"/>
                    </w:rPr>
                    <w:t>Соглашению </w:t>
                  </w:r>
                  <w:r>
                    <w:rPr>
                      <w:rFonts w:ascii="Arial" w:hAnsi="Arial"/>
                      <w:spacing w:val="-6"/>
                    </w:rPr>
                    <w:t>без </w:t>
                  </w:r>
                  <w:r>
                    <w:rPr>
                      <w:rFonts w:ascii="Arial" w:hAnsi="Arial"/>
                      <w:spacing w:val="-3"/>
                    </w:rPr>
                    <w:t>письменного согласия </w:t>
                  </w:r>
                  <w:r>
                    <w:rPr>
                      <w:rFonts w:ascii="Arial" w:hAnsi="Arial"/>
                    </w:rPr>
                    <w:t>другой </w:t>
                  </w:r>
                  <w:r>
                    <w:rPr>
                      <w:rFonts w:ascii="Arial" w:hAnsi="Arial"/>
                      <w:spacing w:val="-4"/>
                    </w:rPr>
                    <w:t>Стороны,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</w:rPr>
                    <w:t>исключением </w:t>
                  </w:r>
                  <w:r>
                    <w:rPr>
                      <w:rFonts w:ascii="Arial" w:hAnsi="Arial"/>
                      <w:spacing w:val="-4"/>
                    </w:rPr>
                    <w:t>прямо  </w:t>
                  </w:r>
                  <w:r>
                    <w:rPr>
                      <w:rFonts w:ascii="Arial" w:hAnsi="Arial"/>
                      <w:spacing w:val="-3"/>
                    </w:rPr>
                    <w:t>предусмотренных Соглашением, </w:t>
                  </w:r>
                  <w:r>
                    <w:rPr>
                      <w:rFonts w:ascii="Arial" w:hAnsi="Arial"/>
                    </w:rPr>
                    <w:t>Законодательством и </w:t>
                  </w:r>
                  <w:r>
                    <w:rPr>
                      <w:rFonts w:ascii="Arial" w:hAnsi="Arial"/>
                      <w:spacing w:val="-4"/>
                    </w:rPr>
                    <w:t>(или)  Прямым </w:t>
                  </w:r>
                  <w:r>
                    <w:rPr>
                      <w:rFonts w:ascii="Arial" w:hAnsi="Arial"/>
                      <w:spacing w:val="-3"/>
                    </w:rPr>
                    <w:t>Соглашением </w:t>
                  </w:r>
                  <w:r>
                    <w:rPr>
                      <w:rFonts w:ascii="Arial" w:hAnsi="Arial"/>
                      <w:spacing w:val="-4"/>
                    </w:rPr>
                    <w:t>случаев.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397" w:right="49" w:hanging="69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б) Для получения согласия другой Стороны на уступку прав и (или) перевод обязанностей по Соглашению Сторона направляет другой Стороне письменное уведомление о своем намерении с указанием всех условий такой сделки и сведений о правопреемнике.</w:t>
                  </w: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01" w:right="54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в) </w:t>
                  </w:r>
                  <w:r>
                    <w:rPr>
                      <w:b/>
                      <w:i/>
                      <w:sz w:val="23"/>
                    </w:rPr>
                    <w:t>В </w:t>
                  </w:r>
                  <w:r>
                    <w:rPr>
                      <w:rFonts w:ascii="Arial" w:hAnsi="Arial"/>
                    </w:rPr>
                    <w:t>случае получения согласия другой Стороны запрашивающая Сторона осуществляет уступку прав и (или) перевод обязанностей по Соглашению своими силами и за свой счет.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tabs>
                      <w:tab w:pos="706" w:val="left" w:leader="none"/>
                    </w:tabs>
                    <w:spacing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10.2</w:t>
                    <w:tab/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Права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на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интеллектуальную</w:t>
                  </w:r>
                  <w:r>
                    <w:rPr>
                      <w:rFonts w:ascii="Arial" w:hAnsi="Arial"/>
                      <w:b/>
                      <w:spacing w:val="4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собственность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392" w:right="33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</w:rPr>
                    <w:t>безвозмездно предоставляет </w:t>
                  </w:r>
                  <w:r>
                    <w:rPr>
                      <w:rFonts w:ascii="Arial" w:hAnsi="Arial"/>
                      <w:spacing w:val="-3"/>
                    </w:rPr>
                    <w:t>Концессионеру право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использование </w:t>
                  </w:r>
                  <w:r>
                    <w:rPr>
                      <w:rFonts w:ascii="Arial" w:hAnsi="Arial"/>
                    </w:rPr>
                    <w:t>результатов интеллектуальной деятельности </w:t>
                  </w:r>
                  <w:r>
                    <w:rPr>
                      <w:rFonts w:ascii="Arial" w:hAnsi="Arial"/>
                      <w:spacing w:val="-4"/>
                    </w:rPr>
                    <w:t>(включая право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использование предоставленных Концессионеру документов), 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  <w:spacing w:val="-4"/>
                    </w:rPr>
                    <w:t>числе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внесение </w:t>
                  </w:r>
                  <w:r>
                    <w:rPr>
                      <w:rFonts w:ascii="Arial" w:hAnsi="Arial"/>
                    </w:rPr>
                    <w:t>изменений в такие </w:t>
                  </w:r>
                  <w:r>
                    <w:rPr>
                      <w:rFonts w:ascii="Arial" w:hAnsi="Arial"/>
                      <w:spacing w:val="-3"/>
                    </w:rPr>
                    <w:t>документы, </w:t>
                  </w:r>
                  <w:r>
                    <w:rPr>
                      <w:rFonts w:ascii="Arial" w:hAnsi="Arial"/>
                      <w:spacing w:val="-4"/>
                    </w:rPr>
                    <w:t>их </w:t>
                  </w:r>
                  <w:r>
                    <w:rPr>
                      <w:rFonts w:ascii="Arial" w:hAnsi="Arial"/>
                    </w:rPr>
                    <w:t>переработку и </w:t>
                  </w:r>
                  <w:r>
                    <w:rPr>
                      <w:rFonts w:ascii="Arial" w:hAnsi="Arial"/>
                      <w:spacing w:val="-3"/>
                    </w:rPr>
                    <w:t>практическую реализацию,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весь </w:t>
                  </w:r>
                  <w:r>
                    <w:rPr>
                      <w:rFonts w:ascii="Arial" w:hAnsi="Arial"/>
                    </w:rPr>
                    <w:t>Срок Действия Соглашения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условиях </w:t>
                  </w:r>
                  <w:r>
                    <w:rPr>
                      <w:rFonts w:ascii="Arial" w:hAnsi="Arial"/>
                      <w:spacing w:val="-4"/>
                    </w:rPr>
                    <w:t>простой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(неисключительной) </w:t>
                  </w:r>
                  <w:r>
                    <w:rPr>
                      <w:rFonts w:ascii="Arial" w:hAnsi="Arial"/>
                      <w:spacing w:val="-3"/>
                    </w:rPr>
                    <w:t>лицензии. </w:t>
                  </w:r>
                  <w:r>
                    <w:rPr>
                      <w:rFonts w:ascii="Arial" w:hAnsi="Arial"/>
                    </w:rPr>
                    <w:t>Действие указанной </w:t>
                  </w:r>
                  <w:r>
                    <w:rPr>
                      <w:rFonts w:ascii="Arial" w:hAnsi="Arial"/>
                      <w:spacing w:val="-3"/>
                    </w:rPr>
                    <w:t>лицензии </w:t>
                  </w:r>
                  <w:r>
                    <w:rPr>
                      <w:rFonts w:ascii="Arial" w:hAnsi="Arial"/>
                      <w:spacing w:val="-4"/>
                    </w:rPr>
                    <w:t>прекращается </w:t>
                  </w:r>
                  <w:r>
                    <w:rPr>
                      <w:rFonts w:ascii="Arial" w:hAnsi="Arial"/>
                    </w:rPr>
                    <w:t>одновременно с прекращением действия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заменой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нового</w:t>
                  </w:r>
                  <w:r>
                    <w:rPr>
                      <w:rFonts w:ascii="Arial" w:hAnsi="Arial"/>
                      <w:spacing w:val="-3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концессионера.</w:t>
                  </w:r>
                </w:p>
                <w:p>
                  <w:pPr>
                    <w:pStyle w:val="BodyText"/>
                    <w:spacing w:before="7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1256" w:val="left" w:leader="none"/>
                      <w:tab w:pos="2485" w:val="left" w:leader="none"/>
                      <w:tab w:pos="3714" w:val="left" w:leader="none"/>
                      <w:tab w:pos="4031" w:val="left" w:leader="none"/>
                      <w:tab w:pos="5879" w:val="left" w:leader="none"/>
                      <w:tab w:pos="6612" w:val="left" w:leader="none"/>
                      <w:tab w:pos="7251" w:val="left" w:leader="none"/>
                    </w:tabs>
                    <w:spacing w:line="271" w:lineRule="auto" w:before="1"/>
                    <w:ind w:left="1392" w:right="42" w:hanging="706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б)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Концедент</w:t>
                    <w:tab/>
                    <w:t>совместно</w:t>
                    <w:tab/>
                  </w:r>
                  <w:r>
                    <w:rPr>
                      <w:rFonts w:ascii="Arial" w:hAnsi="Arial"/>
                    </w:rPr>
                    <w:t>с</w:t>
                    <w:tab/>
                    <w:t>Концессионером</w:t>
                    <w:tab/>
                    <w:t>и  </w:t>
                  </w:r>
                  <w:r>
                    <w:rPr>
                      <w:rFonts w:ascii="Arial" w:hAnsi="Arial"/>
                      <w:spacing w:val="24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за</w:t>
                    <w:tab/>
                  </w:r>
                  <w:r>
                    <w:rPr>
                      <w:rFonts w:ascii="Arial" w:hAnsi="Arial"/>
                    </w:rPr>
                    <w:t>счет</w:t>
                    <w:tab/>
                  </w:r>
                  <w:r>
                    <w:rPr>
                      <w:rFonts w:ascii="Arial" w:hAnsi="Arial"/>
                      <w:spacing w:val="-2"/>
                    </w:rPr>
                    <w:t>Концессионера </w:t>
                  </w:r>
                  <w:r>
                    <w:rPr>
                      <w:rFonts w:ascii="Arial" w:hAnsi="Arial"/>
                      <w:spacing w:val="-3"/>
                    </w:rPr>
                    <w:t>обеспечивает </w:t>
                  </w:r>
                  <w:r>
                    <w:rPr>
                      <w:rFonts w:ascii="Arial" w:hAnsi="Arial"/>
                    </w:rPr>
                    <w:t>надлежащую регистрацию </w:t>
                  </w:r>
                  <w:r>
                    <w:rPr>
                      <w:rFonts w:ascii="Arial" w:hAnsi="Arial"/>
                      <w:spacing w:val="-4"/>
                    </w:rPr>
                    <w:t>права </w:t>
                  </w:r>
                  <w:r>
                    <w:rPr>
                      <w:rFonts w:ascii="Arial" w:hAnsi="Arial"/>
                      <w:spacing w:val="-3"/>
                    </w:rPr>
                    <w:t>(лицензии), </w:t>
                  </w:r>
                  <w:r>
                    <w:rPr>
                      <w:rFonts w:ascii="Arial" w:hAnsi="Arial"/>
                    </w:rPr>
                    <w:t>указанного</w:t>
                  </w:r>
                  <w:r>
                    <w:rPr>
                      <w:rFonts w:ascii="Arial" w:hAnsi="Arial"/>
                      <w:spacing w:val="26"/>
                    </w:rPr>
                    <w:t> </w:t>
                  </w:r>
                  <w:r>
                    <w:rPr>
                      <w:rFonts w:ascii="Arial" w:hAnsi="Arial"/>
                    </w:rPr>
                    <w:t>в</w:t>
                  </w:r>
                </w:p>
                <w:p>
                  <w:pPr>
                    <w:pStyle w:val="BodyText"/>
                    <w:spacing w:before="1"/>
                    <w:ind w:right="65"/>
                    <w:jc w:val="right"/>
                    <w:rPr>
                      <w:rFonts w:ascii="Arial"/>
                    </w:rPr>
                  </w:pPr>
                  <w:r>
                    <w:rPr>
                      <w:rFonts w:ascii="Arial"/>
                      <w:spacing w:val="-4"/>
                    </w:rPr>
                    <w:t>27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804893" cy="9765792"/>
            <wp:effectExtent l="0" t="0" r="0" b="0"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4893" cy="976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50" w:h="17010"/>
          <w:pgMar w:top="1560" w:bottom="0" w:left="140" w:right="1080"/>
        </w:sectPr>
      </w:pPr>
    </w:p>
    <w:p>
      <w:pPr>
        <w:pStyle w:val="BodyText"/>
        <w:ind w:left="104"/>
        <w:rPr>
          <w:sz w:val="20"/>
        </w:rPr>
      </w:pPr>
      <w:r>
        <w:rPr/>
        <w:pict>
          <v:shape style="position:absolute;margin-left:108.699997pt;margin-top:74.994598pt;width:440.25pt;height:725.05pt;mso-position-horizontal-relative:page;mso-position-vertical-relative:page;z-index:-265844736" type="#_x0000_t202" filled="false" stroked="false">
            <v:textbox inset="0,0,0,0">
              <w:txbxContent>
                <w:p>
                  <w:pPr>
                    <w:pStyle w:val="BodyText"/>
                    <w:spacing w:line="261" w:lineRule="auto"/>
                    <w:ind w:left="143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пункте а) настоящего подраздела в пользу Концессионера, в случаях и порядке, предусмотренных Законодательством.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21" w:right="7" w:hanging="68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в)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5"/>
                    </w:rPr>
                    <w:t>30 </w:t>
                  </w:r>
                  <w:r>
                    <w:rPr>
                      <w:rFonts w:ascii="Arial" w:hAnsi="Arial"/>
                      <w:spacing w:val="-3"/>
                    </w:rPr>
                    <w:t>(тридцати) </w:t>
                  </w:r>
                  <w:r>
                    <w:rPr>
                      <w:rFonts w:ascii="Arial" w:hAnsi="Arial"/>
                    </w:rPr>
                    <w:t>Рабочих Дней с </w:t>
                  </w:r>
                  <w:r>
                    <w:rPr>
                      <w:rFonts w:ascii="Arial" w:hAnsi="Arial"/>
                      <w:spacing w:val="-3"/>
                    </w:rPr>
                    <w:t>момента получения </w:t>
                  </w:r>
                  <w:r>
                    <w:rPr>
                      <w:rFonts w:ascii="Arial" w:hAnsi="Arial"/>
                    </w:rPr>
                    <w:t>положительного </w:t>
                  </w:r>
                  <w:r>
                    <w:rPr>
                      <w:rFonts w:ascii="Arial" w:hAnsi="Arial"/>
                      <w:spacing w:val="-4"/>
                    </w:rPr>
                    <w:t>заключения </w:t>
                  </w:r>
                  <w:r>
                    <w:rPr>
                      <w:rFonts w:ascii="Arial" w:hAnsi="Arial"/>
                      <w:spacing w:val="-3"/>
                    </w:rPr>
                    <w:t>Государственной </w:t>
                  </w:r>
                  <w:r>
                    <w:rPr>
                      <w:rFonts w:ascii="Arial" w:hAnsi="Arial"/>
                    </w:rPr>
                    <w:t>Экспертизы и заключения о достоверности </w:t>
                  </w:r>
                  <w:r>
                    <w:rPr>
                      <w:rFonts w:ascii="Arial" w:hAnsi="Arial"/>
                      <w:spacing w:val="-3"/>
                    </w:rPr>
                    <w:t>определения сметной </w:t>
                  </w:r>
                  <w:r>
                    <w:rPr>
                      <w:rFonts w:ascii="Arial" w:hAnsi="Arial"/>
                    </w:rPr>
                    <w:t>стоимости строительства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Концессионер </w:t>
                  </w:r>
                  <w:r>
                    <w:rPr>
                      <w:rFonts w:ascii="Arial" w:hAnsi="Arial"/>
                    </w:rPr>
                    <w:t>передает Концеденту </w:t>
                  </w:r>
                  <w:r>
                    <w:rPr>
                      <w:rFonts w:ascii="Arial" w:hAnsi="Arial"/>
                      <w:spacing w:val="-3"/>
                    </w:rPr>
                    <w:t>Проектную </w:t>
                  </w:r>
                  <w:r>
                    <w:rPr>
                      <w:rFonts w:ascii="Arial" w:hAnsi="Arial"/>
                    </w:rPr>
                    <w:t>Документацию, а </w:t>
                  </w:r>
                  <w:r>
                    <w:rPr>
                      <w:rFonts w:ascii="Arial" w:hAnsi="Arial"/>
                      <w:spacing w:val="-3"/>
                    </w:rPr>
                    <w:t>также передает Концеденту </w:t>
                  </w:r>
                  <w:r>
                    <w:rPr>
                      <w:rFonts w:ascii="Arial" w:hAnsi="Arial"/>
                    </w:rPr>
                    <w:t>право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использование </w:t>
                  </w:r>
                  <w:r>
                    <w:rPr>
                      <w:rFonts w:ascii="Arial" w:hAnsi="Arial"/>
                      <w:spacing w:val="-3"/>
                    </w:rPr>
                    <w:t>указанной </w:t>
                  </w:r>
                  <w:r>
                    <w:rPr>
                      <w:rFonts w:ascii="Arial" w:hAnsi="Arial"/>
                    </w:rPr>
                    <w:t>документации, в </w:t>
                  </w:r>
                  <w:r>
                    <w:rPr>
                      <w:rFonts w:ascii="Arial" w:hAnsi="Arial"/>
                      <w:spacing w:val="-4"/>
                    </w:rPr>
                    <w:t>том </w:t>
                  </w:r>
                  <w:r>
                    <w:rPr>
                      <w:rFonts w:ascii="Arial" w:hAnsi="Arial"/>
                      <w:spacing w:val="-3"/>
                    </w:rPr>
                    <w:t>числе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внесение изменений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такую </w:t>
                  </w:r>
                  <w:r>
                    <w:rPr>
                      <w:rFonts w:ascii="Arial" w:hAnsi="Arial"/>
                    </w:rPr>
                    <w:t>документацию, ее </w:t>
                  </w:r>
                  <w:r>
                    <w:rPr>
                      <w:rFonts w:ascii="Arial" w:hAnsi="Arial"/>
                      <w:spacing w:val="-3"/>
                    </w:rPr>
                    <w:t>переработку, </w:t>
                  </w:r>
                  <w:r>
                    <w:rPr>
                      <w:rFonts w:ascii="Arial" w:hAnsi="Arial"/>
                      <w:spacing w:val="-4"/>
                    </w:rPr>
                    <w:t>практическую </w:t>
                  </w:r>
                  <w:r>
                    <w:rPr>
                      <w:rFonts w:ascii="Arial" w:hAnsi="Arial"/>
                    </w:rPr>
                    <w:t>реализацию и повторное </w:t>
                  </w:r>
                  <w:r>
                    <w:rPr>
                      <w:rFonts w:ascii="Arial" w:hAnsi="Arial"/>
                      <w:spacing w:val="-3"/>
                    </w:rPr>
                    <w:t>использование,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условиях </w:t>
                  </w:r>
                  <w:r>
                    <w:rPr>
                      <w:rFonts w:ascii="Arial" w:hAnsi="Arial"/>
                      <w:spacing w:val="-4"/>
                    </w:rPr>
                    <w:t>простой </w:t>
                  </w:r>
                  <w:r>
                    <w:rPr>
                      <w:rFonts w:ascii="Arial" w:hAnsi="Arial"/>
                    </w:rPr>
                    <w:t>(неисключительной)</w:t>
                  </w:r>
                  <w:r>
                    <w:rPr>
                      <w:rFonts w:ascii="Arial" w:hAnsi="Arial"/>
                      <w:spacing w:val="-3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лицензии.</w:t>
                  </w:r>
                </w:p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1407" w:right="14" w:firstLine="2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5"/>
                    </w:rPr>
                    <w:t>30 </w:t>
                  </w:r>
                  <w:r>
                    <w:rPr>
                      <w:rFonts w:ascii="Arial" w:hAnsi="Arial"/>
                      <w:spacing w:val="-3"/>
                    </w:rPr>
                    <w:t>(тридцати) </w:t>
                  </w:r>
                  <w:r>
                    <w:rPr>
                      <w:rFonts w:ascii="Arial" w:hAnsi="Arial"/>
                    </w:rPr>
                    <w:t>Рабочих Дней 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  <w:spacing w:val="-5"/>
                    </w:rPr>
                    <w:t>Ввода </w:t>
                  </w:r>
                  <w:r>
                    <w:rPr>
                      <w:rFonts w:ascii="Arial" w:hAnsi="Arial"/>
                    </w:rPr>
                    <w:t>в Эксплуатацию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передает Концеденту </w:t>
                  </w:r>
                  <w:r>
                    <w:rPr>
                      <w:rFonts w:ascii="Arial" w:hAnsi="Arial"/>
                      <w:spacing w:val="-3"/>
                    </w:rPr>
                    <w:t>Рабочую </w:t>
                  </w:r>
                  <w:r>
                    <w:rPr>
                      <w:rFonts w:ascii="Arial" w:hAnsi="Arial"/>
                    </w:rPr>
                    <w:t>Документацию и </w:t>
                  </w:r>
                  <w:r>
                    <w:rPr>
                      <w:rFonts w:ascii="Arial" w:hAnsi="Arial"/>
                      <w:spacing w:val="-3"/>
                    </w:rPr>
                    <w:t>Исполнительную </w:t>
                  </w:r>
                  <w:r>
                    <w:rPr>
                      <w:rFonts w:ascii="Arial" w:hAnsi="Arial"/>
                    </w:rPr>
                    <w:t>Документацию, </w:t>
                  </w:r>
                  <w:r>
                    <w:rPr>
                      <w:rFonts w:ascii="Arial" w:hAnsi="Arial"/>
                      <w:spacing w:val="-3"/>
                    </w:rPr>
                    <w:t>ранее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переданные </w:t>
                  </w:r>
                  <w:r>
                    <w:rPr>
                      <w:rFonts w:ascii="Arial" w:hAnsi="Arial"/>
                      <w:spacing w:val="-3"/>
                    </w:rPr>
                    <w:t>Концеденту, 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также </w:t>
                  </w:r>
                  <w:r>
                    <w:rPr>
                      <w:rFonts w:ascii="Arial" w:hAnsi="Arial"/>
                    </w:rPr>
                    <w:t>передает Концеденту </w:t>
                  </w:r>
                  <w:r>
                    <w:rPr>
                      <w:rFonts w:ascii="Arial" w:hAnsi="Arial"/>
                      <w:spacing w:val="-4"/>
                    </w:rPr>
                    <w:t>право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использование </w:t>
                  </w:r>
                  <w:r>
                    <w:rPr>
                      <w:rFonts w:ascii="Arial" w:hAnsi="Arial"/>
                      <w:spacing w:val="-3"/>
                    </w:rPr>
                    <w:t>указанной документации,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внесение </w:t>
                  </w:r>
                  <w:r>
                    <w:rPr>
                      <w:rFonts w:ascii="Arial" w:hAnsi="Arial"/>
                      <w:spacing w:val="-3"/>
                    </w:rPr>
                    <w:t>изменений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такую </w:t>
                  </w:r>
                  <w:r>
                    <w:rPr>
                      <w:rFonts w:ascii="Arial" w:hAnsi="Arial"/>
                    </w:rPr>
                    <w:t>документацию, </w:t>
                  </w:r>
                  <w:r>
                    <w:rPr>
                      <w:rFonts w:ascii="Arial" w:hAnsi="Arial"/>
                      <w:spacing w:val="-4"/>
                    </w:rPr>
                    <w:t>ее переработку, </w:t>
                  </w:r>
                  <w:r>
                    <w:rPr>
                      <w:rFonts w:ascii="Arial" w:hAnsi="Arial"/>
                    </w:rPr>
                    <w:t>практическую </w:t>
                  </w:r>
                  <w:r>
                    <w:rPr>
                      <w:rFonts w:ascii="Arial" w:hAnsi="Arial"/>
                      <w:spacing w:val="-3"/>
                    </w:rPr>
                    <w:t>реализацию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повторное </w:t>
                  </w:r>
                  <w:r>
                    <w:rPr>
                      <w:rFonts w:ascii="Arial" w:hAnsi="Arial"/>
                    </w:rPr>
                    <w:t>использование,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</w:rPr>
                    <w:t>условиях </w:t>
                  </w:r>
                  <w:r>
                    <w:rPr>
                      <w:rFonts w:ascii="Arial" w:hAnsi="Arial"/>
                      <w:spacing w:val="-4"/>
                    </w:rPr>
                    <w:t>простой </w:t>
                  </w:r>
                  <w:r>
                    <w:rPr>
                      <w:rFonts w:ascii="Arial" w:hAnsi="Arial"/>
                    </w:rPr>
                    <w:t>(неисключительной)</w:t>
                  </w:r>
                  <w:r>
                    <w:rPr>
                      <w:rFonts w:ascii="Arial" w:hAnsi="Arial"/>
                      <w:spacing w:val="-26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лицензии.</w:t>
                  </w:r>
                </w:p>
                <w:p>
                  <w:pPr>
                    <w:pStyle w:val="BodyText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397" w:right="35" w:hanging="68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</w:t>
                  </w:r>
                  <w:r>
                    <w:rPr>
                      <w:rFonts w:ascii="Arial" w:hAnsi="Arial"/>
                      <w:spacing w:val="-7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Прекращении Соглашения </w:t>
                  </w:r>
                  <w:r>
                    <w:rPr>
                      <w:rFonts w:ascii="Arial" w:hAnsi="Arial"/>
                    </w:rPr>
                    <w:t>Концессионер безвозмездно предоставляет </w:t>
                  </w:r>
                  <w:r>
                    <w:rPr>
                      <w:rFonts w:ascii="Arial" w:hAnsi="Arial"/>
                      <w:spacing w:val="-3"/>
                    </w:rPr>
                    <w:t>Концеденту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разумно короткий </w:t>
                  </w:r>
                  <w:r>
                    <w:rPr>
                      <w:rFonts w:ascii="Arial" w:hAnsi="Arial"/>
                      <w:spacing w:val="-4"/>
                    </w:rPr>
                    <w:t>срок, который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любом </w:t>
                  </w:r>
                  <w:r>
                    <w:rPr>
                      <w:rFonts w:ascii="Arial" w:hAnsi="Arial"/>
                    </w:rPr>
                    <w:t>случае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</w:rPr>
                    <w:t>должен </w:t>
                  </w:r>
                  <w:r>
                    <w:rPr>
                      <w:rFonts w:ascii="Arial" w:hAnsi="Arial"/>
                      <w:spacing w:val="-4"/>
                    </w:rPr>
                    <w:t>превышать </w:t>
                  </w:r>
                  <w:r>
                    <w:rPr>
                      <w:rFonts w:ascii="Arial" w:hAnsi="Arial"/>
                      <w:spacing w:val="-8"/>
                    </w:rPr>
                    <w:t>180 </w:t>
                  </w:r>
                  <w:r>
                    <w:rPr>
                      <w:rFonts w:ascii="Arial" w:hAnsi="Arial"/>
                      <w:spacing w:val="-4"/>
                    </w:rPr>
                    <w:t>(ста </w:t>
                  </w:r>
                  <w:r>
                    <w:rPr>
                      <w:rFonts w:ascii="Arial" w:hAnsi="Arial"/>
                    </w:rPr>
                    <w:t>восьмидесяти) </w:t>
                  </w:r>
                  <w:r>
                    <w:rPr>
                      <w:rFonts w:ascii="Arial" w:hAnsi="Arial"/>
                      <w:spacing w:val="-3"/>
                    </w:rPr>
                    <w:t>Календарных </w:t>
                  </w:r>
                  <w:r>
                    <w:rPr>
                      <w:rFonts w:ascii="Arial" w:hAnsi="Arial"/>
                    </w:rPr>
                    <w:t>Дней 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  <w:spacing w:val="-4"/>
                    </w:rPr>
                    <w:t>прекращения </w:t>
                  </w:r>
                  <w:r>
                    <w:rPr>
                      <w:rFonts w:ascii="Arial" w:hAnsi="Arial"/>
                    </w:rPr>
                    <w:t>Соглашения, </w:t>
                  </w:r>
                  <w:r>
                    <w:rPr>
                      <w:rFonts w:ascii="Arial" w:hAnsi="Arial"/>
                      <w:spacing w:val="-3"/>
                    </w:rPr>
                    <w:t>право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использование </w:t>
                  </w:r>
                  <w:r>
                    <w:rPr>
                      <w:rFonts w:ascii="Arial" w:hAnsi="Arial"/>
                      <w:spacing w:val="-3"/>
                    </w:rPr>
                    <w:t>результатов интеллектуальной </w:t>
                  </w:r>
                  <w:r>
                    <w:rPr>
                      <w:rFonts w:ascii="Arial" w:hAnsi="Arial"/>
                    </w:rPr>
                    <w:t>деятельности </w:t>
                  </w:r>
                  <w:r>
                    <w:rPr>
                      <w:rFonts w:ascii="Arial" w:hAnsi="Arial"/>
                      <w:spacing w:val="-3"/>
                    </w:rPr>
                    <w:t>(помимо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3"/>
                    </w:rPr>
                    <w:t>пункте  </w:t>
                  </w:r>
                  <w:r>
                    <w:rPr>
                      <w:rFonts w:ascii="Arial" w:hAnsi="Arial"/>
                      <w:spacing w:val="-7"/>
                    </w:rPr>
                    <w:t>в) </w:t>
                  </w:r>
                  <w:r>
                    <w:rPr>
                      <w:rFonts w:ascii="Arial" w:hAnsi="Arial"/>
                      <w:spacing w:val="-3"/>
                    </w:rPr>
                    <w:t>настоящего подраздела), </w:t>
                  </w:r>
                  <w:r>
                    <w:rPr>
                      <w:rFonts w:ascii="Arial" w:hAnsi="Arial"/>
                    </w:rPr>
                    <w:t>созданных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полученных </w:t>
                  </w:r>
                  <w:r>
                    <w:rPr>
                      <w:rFonts w:ascii="Arial" w:hAnsi="Arial"/>
                      <w:spacing w:val="-4"/>
                    </w:rPr>
                    <w:t>за </w:t>
                  </w:r>
                  <w:r>
                    <w:rPr>
                      <w:rFonts w:ascii="Arial" w:hAnsi="Arial"/>
                      <w:spacing w:val="-3"/>
                    </w:rPr>
                    <w:t>счет Концессионера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</w:rPr>
                    <w:t>Создании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Эксплуатации </w:t>
                  </w:r>
                  <w:r>
                    <w:rPr>
                      <w:rFonts w:ascii="Arial" w:hAnsi="Arial"/>
                    </w:rPr>
                    <w:t>и необходимых для </w:t>
                  </w:r>
                  <w:r>
                    <w:rPr>
                      <w:rFonts w:ascii="Arial" w:hAnsi="Arial"/>
                      <w:spacing w:val="-4"/>
                    </w:rPr>
                    <w:t>последующей </w:t>
                  </w:r>
                  <w:r>
                    <w:rPr>
                      <w:rFonts w:ascii="Arial" w:hAnsi="Arial"/>
                      <w:spacing w:val="-3"/>
                    </w:rPr>
                    <w:t>Эксплуатации,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условиях </w:t>
                  </w:r>
                  <w:r>
                    <w:rPr>
                      <w:rFonts w:ascii="Arial" w:hAnsi="Arial"/>
                      <w:spacing w:val="-4"/>
                    </w:rPr>
                    <w:t>простой </w:t>
                  </w:r>
                  <w:r>
                    <w:rPr>
                      <w:rFonts w:ascii="Arial" w:hAnsi="Arial"/>
                    </w:rPr>
                    <w:t>(неисключительной) </w:t>
                  </w:r>
                  <w:r>
                    <w:rPr>
                      <w:rFonts w:ascii="Arial" w:hAnsi="Arial"/>
                      <w:spacing w:val="-4"/>
                    </w:rPr>
                    <w:t>лицензии.</w:t>
                  </w: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tabs>
                      <w:tab w:pos="695" w:val="left" w:leader="none"/>
                    </w:tabs>
                    <w:spacing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10.3</w:t>
                    <w:tab/>
                    <w:t>Добросовестное</w:t>
                  </w:r>
                  <w:r>
                    <w:rPr>
                      <w:rFonts w:ascii="Arial" w:hAnsi="Arial"/>
                      <w:b/>
                      <w:spacing w:val="2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сотрудничество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1397" w:right="48" w:hanging="68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а)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целях </w:t>
                  </w:r>
                  <w:r>
                    <w:rPr>
                      <w:rFonts w:ascii="Arial" w:hAnsi="Arial"/>
                    </w:rPr>
                    <w:t>надлежащего  </w:t>
                  </w:r>
                  <w:r>
                    <w:rPr>
                      <w:rFonts w:ascii="Arial" w:hAnsi="Arial"/>
                      <w:spacing w:val="-3"/>
                    </w:rPr>
                    <w:t>исполнения  Соглашения  </w:t>
                  </w:r>
                  <w:r>
                    <w:rPr>
                      <w:rFonts w:ascii="Arial" w:hAnsi="Arial"/>
                    </w:rPr>
                    <w:t>и  достижения  </w:t>
                  </w:r>
                  <w:r>
                    <w:rPr>
                      <w:rFonts w:ascii="Arial" w:hAnsi="Arial"/>
                      <w:spacing w:val="-3"/>
                    </w:rPr>
                    <w:t>положительного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результата </w:t>
                  </w:r>
                  <w:r>
                    <w:rPr>
                      <w:rFonts w:ascii="Arial" w:hAnsi="Arial"/>
                      <w:spacing w:val="-3"/>
                    </w:rPr>
                    <w:t>Стороны  обязуются  </w:t>
                  </w:r>
                  <w:r>
                    <w:rPr>
                      <w:rFonts w:ascii="Arial" w:hAnsi="Arial"/>
                    </w:rPr>
                    <w:t>сотрудничать </w:t>
                  </w:r>
                  <w:r>
                    <w:rPr>
                      <w:rFonts w:ascii="Arial" w:hAnsi="Arial"/>
                      <w:spacing w:val="-3"/>
                    </w:rPr>
                    <w:t>добросовестно </w:t>
                  </w:r>
                  <w:r>
                    <w:rPr>
                      <w:rFonts w:ascii="Arial" w:hAnsi="Arial"/>
                    </w:rPr>
                    <w:t>и</w:t>
                  </w:r>
                  <w:r>
                    <w:rPr>
                      <w:rFonts w:ascii="Arial" w:hAnsi="Arial"/>
                      <w:spacing w:val="-3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разумно.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1271" w:val="left" w:leader="none"/>
                    </w:tabs>
                    <w:ind w:left="70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б)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</w:rPr>
                    <w:t>обеспечивает Концессионеру</w:t>
                  </w:r>
                  <w:r>
                    <w:rPr>
                      <w:rFonts w:ascii="Arial" w:hAnsi="Arial"/>
                      <w:spacing w:val="26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Содействие:</w:t>
                  </w: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pStyle w:val="BodyText"/>
                    <w:spacing w:line="264" w:lineRule="auto"/>
                    <w:ind w:left="2098" w:right="31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(1)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</w:rPr>
                    <w:t>осуществлении </w:t>
                  </w:r>
                  <w:r>
                    <w:rPr>
                      <w:rFonts w:ascii="Arial" w:hAnsi="Arial"/>
                      <w:spacing w:val="-3"/>
                    </w:rPr>
                    <w:t>последним </w:t>
                  </w:r>
                  <w:r>
                    <w:rPr>
                      <w:rFonts w:ascii="Arial" w:hAnsi="Arial"/>
                      <w:spacing w:val="-4"/>
                    </w:rPr>
                    <w:t>мероприятий, </w:t>
                  </w:r>
                  <w:r>
                    <w:rPr>
                      <w:rFonts w:ascii="Arial" w:hAnsi="Arial"/>
                    </w:rPr>
                    <w:t>необходимых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подключения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(технологического присоединения)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сетям </w:t>
                  </w:r>
                  <w:r>
                    <w:rPr>
                      <w:rFonts w:ascii="Arial" w:hAnsi="Arial"/>
                    </w:rPr>
                    <w:t>инженерно-технического обеспечения с </w:t>
                  </w:r>
                  <w:r>
                    <w:rPr>
                      <w:rFonts w:ascii="Arial" w:hAnsi="Arial"/>
                      <w:spacing w:val="-3"/>
                    </w:rPr>
                    <w:t>объемами </w:t>
                  </w:r>
                  <w:r>
                    <w:rPr>
                      <w:rFonts w:ascii="Arial" w:hAnsi="Arial"/>
                    </w:rPr>
                    <w:t>потребления (мощностью) и </w:t>
                  </w:r>
                  <w:r>
                    <w:rPr>
                      <w:rFonts w:ascii="Arial" w:hAnsi="Arial"/>
                      <w:spacing w:val="-5"/>
                    </w:rPr>
                    <w:t>иными </w:t>
                  </w:r>
                  <w:r>
                    <w:rPr>
                      <w:rFonts w:ascii="Arial" w:hAnsi="Arial"/>
                    </w:rPr>
                    <w:t>характеристиками, </w:t>
                  </w:r>
                  <w:r>
                    <w:rPr>
                      <w:rFonts w:ascii="Arial" w:hAnsi="Arial"/>
                      <w:spacing w:val="-3"/>
                    </w:rPr>
                    <w:t>необходимыми </w:t>
                  </w:r>
                  <w:r>
                    <w:rPr>
                      <w:rFonts w:ascii="Arial" w:hAnsi="Arial"/>
                    </w:rPr>
                    <w:t>и достаточными </w:t>
                  </w:r>
                  <w:r>
                    <w:rPr>
                      <w:rFonts w:ascii="Arial" w:hAnsi="Arial"/>
                      <w:spacing w:val="-4"/>
                    </w:rPr>
                    <w:t>для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Создания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осуществления </w:t>
                  </w:r>
                  <w:r>
                    <w:rPr>
                      <w:rFonts w:ascii="Arial" w:hAnsi="Arial"/>
                    </w:rPr>
                    <w:t>деятельности, </w:t>
                  </w:r>
                  <w:r>
                    <w:rPr>
                      <w:rFonts w:ascii="Arial" w:hAnsi="Arial"/>
                      <w:spacing w:val="-3"/>
                    </w:rPr>
                    <w:t>предусмотренной </w:t>
                  </w:r>
                  <w:r>
                    <w:rPr>
                      <w:rFonts w:ascii="Arial" w:hAnsi="Arial"/>
                    </w:rPr>
                    <w:t>Соглашением, в </w:t>
                  </w:r>
                  <w:r>
                    <w:rPr>
                      <w:rFonts w:ascii="Arial" w:hAnsi="Arial"/>
                      <w:spacing w:val="-4"/>
                    </w:rPr>
                    <w:t>том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числе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</w:rPr>
                    <w:t>временного технологического присоединения к </w:t>
                  </w:r>
                  <w:r>
                    <w:rPr>
                      <w:rFonts w:ascii="Arial" w:hAnsi="Arial"/>
                      <w:spacing w:val="-3"/>
                    </w:rPr>
                    <w:t>указанным сетям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стадии Создания,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сроки, </w:t>
                  </w:r>
                  <w:r>
                    <w:rPr>
                      <w:rFonts w:ascii="Arial" w:hAnsi="Arial"/>
                    </w:rPr>
                    <w:t>установленные Законодательством,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разумные </w:t>
                  </w:r>
                  <w:r>
                    <w:rPr>
                      <w:rFonts w:ascii="Arial" w:hAnsi="Arial"/>
                      <w:spacing w:val="-4"/>
                    </w:rPr>
                    <w:t>сроки, </w:t>
                  </w:r>
                  <w:r>
                    <w:rPr>
                      <w:rFonts w:ascii="Arial" w:hAnsi="Arial"/>
                      <w:spacing w:val="-3"/>
                    </w:rPr>
                    <w:t>если </w:t>
                  </w:r>
                  <w:r>
                    <w:rPr>
                      <w:rFonts w:ascii="Arial" w:hAnsi="Arial"/>
                    </w:rPr>
                    <w:t>такие </w:t>
                  </w:r>
                  <w:r>
                    <w:rPr>
                      <w:rFonts w:ascii="Arial" w:hAnsi="Arial"/>
                      <w:spacing w:val="-4"/>
                    </w:rPr>
                    <w:t>сроки </w:t>
                  </w:r>
                  <w:r>
                    <w:rPr>
                      <w:rFonts w:ascii="Arial" w:hAnsi="Arial"/>
                    </w:rPr>
                    <w:t>Законодательством </w:t>
                  </w:r>
                  <w:r>
                    <w:rPr>
                      <w:rFonts w:ascii="Arial" w:hAnsi="Arial"/>
                      <w:spacing w:val="-3"/>
                    </w:rPr>
                    <w:t>не установлены;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9" w:lineRule="auto"/>
                    <w:ind w:left="2087" w:right="46" w:hanging="68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(2)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получении согласий, согласований, разрешений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одобрений </w:t>
                  </w:r>
                  <w:r>
                    <w:rPr>
                      <w:rFonts w:ascii="Arial" w:hAnsi="Arial"/>
                    </w:rPr>
                    <w:t>третьих лиц </w:t>
                  </w:r>
                  <w:r>
                    <w:rPr>
                      <w:rFonts w:ascii="Arial" w:hAnsi="Arial"/>
                      <w:spacing w:val="-3"/>
                    </w:rPr>
                    <w:t>(за </w:t>
                  </w:r>
                  <w:r>
                    <w:rPr>
                      <w:rFonts w:ascii="Arial" w:hAnsi="Arial"/>
                    </w:rPr>
                    <w:t>исключением </w:t>
                  </w:r>
                  <w:r>
                    <w:rPr>
                      <w:rFonts w:ascii="Arial" w:hAnsi="Arial"/>
                      <w:spacing w:val="-3"/>
                    </w:rPr>
                    <w:t>Привлеченных </w:t>
                  </w:r>
                  <w:r>
                    <w:rPr>
                      <w:rFonts w:ascii="Arial" w:hAnsi="Arial"/>
                      <w:spacing w:val="-4"/>
                    </w:rPr>
                    <w:t>Лиц), </w:t>
                  </w:r>
                  <w:r>
                    <w:rPr>
                      <w:rFonts w:ascii="Arial" w:hAnsi="Arial"/>
                    </w:rPr>
                    <w:t>необходимых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Создания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осуществления  </w:t>
                  </w:r>
                  <w:r>
                    <w:rPr>
                      <w:rFonts w:ascii="Arial" w:hAnsi="Arial"/>
                    </w:rPr>
                    <w:t>деятельности, </w:t>
                  </w:r>
                  <w:r>
                    <w:rPr>
                      <w:rFonts w:ascii="Arial" w:hAnsi="Arial"/>
                      <w:spacing w:val="-3"/>
                    </w:rPr>
                    <w:t>предусмотренной</w:t>
                  </w:r>
                  <w:r>
                    <w:rPr>
                      <w:rFonts w:ascii="Arial" w:hAnsi="Arial"/>
                      <w:spacing w:val="1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Соглашением;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29"/>
                    </w:rPr>
                  </w:pPr>
                </w:p>
                <w:p>
                  <w:pPr>
                    <w:spacing w:before="0"/>
                    <w:ind w:left="0" w:right="71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757004" cy="9613201"/>
            <wp:effectExtent l="0" t="0" r="0" b="0"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004" cy="9613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50" w:h="16940"/>
          <w:pgMar w:top="1500" w:bottom="0" w:left="40" w:right="980"/>
        </w:sectPr>
      </w:pPr>
    </w:p>
    <w:p>
      <w:pPr>
        <w:pStyle w:val="BodyText"/>
        <w:ind w:left="109"/>
        <w:rPr>
          <w:sz w:val="20"/>
        </w:rPr>
      </w:pPr>
      <w:r>
        <w:rPr/>
        <w:pict>
          <v:shape style="position:absolute;margin-left:108.949997pt;margin-top:77.594643pt;width:439.85pt;height:726.05pt;mso-position-horizontal-relative:page;mso-position-vertical-relative:page;z-index:-265843712" type="#_x0000_t202" filled="false" stroked="false">
            <v:textbox inset="0,0,0,0">
              <w:txbxContent>
                <w:p>
                  <w:pPr>
                    <w:pStyle w:val="BodyText"/>
                    <w:spacing w:line="268" w:lineRule="auto"/>
                    <w:ind w:left="2131" w:hanging="69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(3) при </w:t>
                  </w:r>
                  <w:r>
                    <w:rPr>
                      <w:rFonts w:ascii="Arial" w:hAnsi="Arial"/>
                    </w:rPr>
                    <w:t>Государственной </w:t>
                  </w:r>
                  <w:r>
                    <w:rPr>
                      <w:rFonts w:ascii="Arial" w:hAnsi="Arial"/>
                      <w:spacing w:val="-3"/>
                    </w:rPr>
                    <w:t>Регистрации </w:t>
                  </w:r>
                  <w:r>
                    <w:rPr>
                      <w:rFonts w:ascii="Arial" w:hAnsi="Arial"/>
                      <w:spacing w:val="-5"/>
                    </w:rPr>
                    <w:t>прав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созданный Объект </w:t>
                  </w:r>
                  <w:r>
                    <w:rPr>
                      <w:rFonts w:ascii="Arial" w:hAnsi="Arial"/>
                      <w:spacing w:val="-3"/>
                    </w:rPr>
                    <w:t>Соглашения, </w:t>
                  </w:r>
                  <w:r>
                    <w:rPr>
                      <w:rFonts w:ascii="Arial" w:hAnsi="Arial"/>
                    </w:rPr>
                    <w:t>в получении </w:t>
                  </w:r>
                  <w:r>
                    <w:rPr>
                      <w:rFonts w:ascii="Arial" w:hAnsi="Arial"/>
                      <w:spacing w:val="-3"/>
                    </w:rPr>
                    <w:t>Разрешения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Строительство, </w:t>
                  </w:r>
                  <w:r>
                    <w:rPr>
                      <w:rFonts w:ascii="Arial" w:hAnsi="Arial"/>
                      <w:spacing w:val="-4"/>
                    </w:rPr>
                    <w:t>Разрешения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Ввод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Эксплуатацию,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3"/>
                    </w:rPr>
                    <w:t>иных </w:t>
                  </w:r>
                  <w:r>
                    <w:rPr>
                      <w:rFonts w:ascii="Arial" w:hAnsi="Arial"/>
                    </w:rPr>
                    <w:t>Необходимых </w:t>
                  </w:r>
                  <w:r>
                    <w:rPr>
                      <w:rFonts w:ascii="Arial" w:hAnsi="Arial"/>
                      <w:spacing w:val="-4"/>
                    </w:rPr>
                    <w:t>Разрешений, </w:t>
                  </w:r>
                  <w:r>
                    <w:rPr>
                      <w:rFonts w:ascii="Arial" w:hAnsi="Arial"/>
                      <w:spacing w:val="-3"/>
                    </w:rPr>
                    <w:t>включая </w:t>
                  </w:r>
                  <w:r>
                    <w:rPr>
                      <w:rFonts w:ascii="Arial" w:hAnsi="Arial"/>
                    </w:rPr>
                    <w:t>предоставление  Концессионеру </w:t>
                  </w:r>
                  <w:r>
                    <w:rPr>
                      <w:rFonts w:ascii="Arial" w:hAnsi="Arial"/>
                      <w:spacing w:val="-3"/>
                    </w:rPr>
                    <w:t>имеющихся </w:t>
                  </w:r>
                  <w:r>
                    <w:rPr>
                      <w:rFonts w:ascii="Arial" w:hAnsi="Arial"/>
                    </w:rPr>
                    <w:t>у </w:t>
                  </w:r>
                  <w:r>
                    <w:rPr>
                      <w:rFonts w:ascii="Arial" w:hAnsi="Arial"/>
                      <w:spacing w:val="-3"/>
                    </w:rPr>
                    <w:t>Концедента</w:t>
                  </w:r>
                  <w:r>
                    <w:rPr>
                      <w:rFonts w:ascii="Arial" w:hAnsi="Arial"/>
                      <w:spacing w:val="12"/>
                    </w:rPr>
                    <w:t> </w:t>
                  </w:r>
                  <w:r>
                    <w:rPr>
                      <w:rFonts w:ascii="Arial" w:hAnsi="Arial"/>
                    </w:rPr>
                    <w:t>документов;</w:t>
                  </w:r>
                </w:p>
                <w:p>
                  <w:pPr>
                    <w:pStyle w:val="BodyText"/>
                    <w:spacing w:before="6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56" w:lineRule="auto"/>
                    <w:ind w:left="2117" w:right="21" w:hanging="68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(4) при подготовке территории строительства, Проектировании, Строительстве, Оснащении и осуществлении Концессионером деятельности, предусмотренной Соглашением;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6" w:lineRule="auto"/>
                    <w:ind w:left="2127" w:right="28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(5) в иных предусмотренных Соглашения и (или) Законодательством случаях.</w:t>
                  </w:r>
                </w:p>
                <w:p>
                  <w:pPr>
                    <w:pStyle w:val="BodyText"/>
                    <w:spacing w:before="2"/>
                    <w:rPr>
                      <w:sz w:val="20"/>
                    </w:rPr>
                  </w:pPr>
                </w:p>
                <w:p>
                  <w:pPr>
                    <w:tabs>
                      <w:tab w:pos="720" w:val="left" w:leader="none"/>
                    </w:tabs>
                    <w:spacing w:before="0"/>
                    <w:ind w:left="1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10.4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Особые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Обстоятельства </w:t>
                  </w:r>
                  <w:r>
                    <w:rPr>
                      <w:rFonts w:ascii="Arial" w:hAnsi="Arial"/>
                      <w:b/>
                      <w:sz w:val="21"/>
                    </w:rPr>
                    <w:t>и Обстоятельства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Непреодолимой</w:t>
                  </w:r>
                  <w:r>
                    <w:rPr>
                      <w:rFonts w:ascii="Arial" w:hAnsi="Arial"/>
                      <w:b/>
                      <w:spacing w:val="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Силы</w:t>
                  </w:r>
                </w:p>
                <w:p>
                  <w:pPr>
                    <w:pStyle w:val="BodyText"/>
                    <w:spacing w:before="8"/>
                  </w:pPr>
                </w:p>
                <w:p>
                  <w:pPr>
                    <w:pStyle w:val="BodyText"/>
                    <w:spacing w:line="259" w:lineRule="auto"/>
                    <w:ind w:left="1411" w:right="26" w:hanging="697"/>
                    <w:jc w:val="both"/>
                  </w:pPr>
                  <w:r>
                    <w:rPr>
                      <w:spacing w:val="-3"/>
                    </w:rPr>
                    <w:t>а) </w:t>
                  </w:r>
                  <w:r>
                    <w:rPr/>
                    <w:t>В </w:t>
                  </w:r>
                  <w:r>
                    <w:rPr>
                      <w:spacing w:val="-4"/>
                    </w:rPr>
                    <w:t>случае  </w:t>
                  </w:r>
                  <w:r>
                    <w:rPr/>
                    <w:t>наступления  Особых  Обстоятельств  и  (или)  Обстоятельств </w:t>
                  </w:r>
                  <w:r>
                    <w:rPr>
                      <w:spacing w:val="-3"/>
                    </w:rPr>
                    <w:t>Непреодолимой </w:t>
                  </w:r>
                  <w:r>
                    <w:rPr/>
                    <w:t>Силы Стороны обязуются действовать в порядке, </w:t>
                  </w:r>
                  <w:r>
                    <w:rPr>
                      <w:spacing w:val="-3"/>
                    </w:rPr>
                    <w:t>предусмотренном </w:t>
                  </w:r>
                  <w:r>
                    <w:rPr/>
                    <w:t>Приложением 8 (Особые Обстоятельства и Обстоятельства </w:t>
                  </w:r>
                  <w:r>
                    <w:rPr>
                      <w:spacing w:val="-3"/>
                    </w:rPr>
                    <w:t>Непреодолимой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4"/>
                    </w:rPr>
                    <w:t>Силы).</w:t>
                  </w:r>
                </w:p>
                <w:p>
                  <w:pPr>
                    <w:pStyle w:val="BodyText"/>
                    <w:spacing w:before="5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02" w:right="28" w:hanging="691"/>
                    <w:jc w:val="both"/>
                  </w:pPr>
                  <w:r>
                    <w:rPr>
                      <w:spacing w:val="-4"/>
                    </w:rPr>
                    <w:t>б) При </w:t>
                  </w:r>
                  <w:r>
                    <w:rPr>
                      <w:spacing w:val="-3"/>
                    </w:rPr>
                    <w:t>этом если </w:t>
                  </w:r>
                  <w:r>
                    <w:rPr/>
                    <w:t>Обстоятельство Непреодолимой</w:t>
                  </w:r>
                  <w:r>
                    <w:rPr>
                      <w:spacing w:val="52"/>
                    </w:rPr>
                    <w:t> </w:t>
                  </w:r>
                  <w:r>
                    <w:rPr/>
                    <w:t>Силы  является  одновременно </w:t>
                  </w:r>
                  <w:r>
                    <w:rPr>
                      <w:spacing w:val="-3"/>
                    </w:rPr>
                    <w:t>Особым </w:t>
                  </w:r>
                  <w:r>
                    <w:rPr/>
                    <w:t>Обстоятельством, к нему применяются положения </w:t>
                  </w:r>
                  <w:r>
                    <w:rPr>
                      <w:spacing w:val="-3"/>
                    </w:rPr>
                    <w:t>об </w:t>
                  </w:r>
                  <w:r>
                    <w:rPr/>
                    <w:t>Особых Обстоятельствах Приложения 8 (Особые Обстоятельства и Обстоятельства Непреодолимой Силы) и </w:t>
                  </w:r>
                  <w:r>
                    <w:rPr>
                      <w:spacing w:val="-3"/>
                    </w:rPr>
                    <w:t>не </w:t>
                  </w:r>
                  <w:r>
                    <w:rPr/>
                    <w:t>применяются положения </w:t>
                  </w:r>
                  <w:r>
                    <w:rPr>
                      <w:spacing w:val="-3"/>
                    </w:rPr>
                    <w:t>об </w:t>
                  </w:r>
                  <w:r>
                    <w:rPr/>
                    <w:t>Обстоятельствах Непреодолимой Силы Приложения 8 (Особые Обстоятельства и Обстоятельства </w:t>
                  </w:r>
                  <w:r>
                    <w:rPr>
                      <w:spacing w:val="-3"/>
                    </w:rPr>
                    <w:t>Непреодолимой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4"/>
                    </w:rPr>
                    <w:t>Силы).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tabs>
                      <w:tab w:pos="695" w:val="left" w:leader="none"/>
                    </w:tabs>
                    <w:spacing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10.5</w:t>
                    <w:tab/>
                    <w:t>Уполномоченные</w:t>
                  </w:r>
                  <w:r>
                    <w:rPr>
                      <w:rFonts w:ascii="Arial" w:hAnsi="Arial"/>
                      <w:b/>
                      <w:spacing w:val="1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Органы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71" w:lineRule="auto"/>
                    <w:ind w:left="1402" w:right="51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а) </w:t>
                  </w:r>
                  <w:r>
                    <w:rPr>
                      <w:rFonts w:ascii="Arial" w:hAnsi="Arial"/>
                      <w:spacing w:val="-3"/>
                    </w:rPr>
                    <w:t>Уполномоченными </w:t>
                  </w:r>
                  <w:r>
                    <w:rPr>
                      <w:rFonts w:ascii="Arial" w:hAnsi="Arial"/>
                    </w:rPr>
                    <w:t>Органами </w:t>
                  </w:r>
                  <w:r>
                    <w:rPr>
                      <w:rFonts w:ascii="Arial" w:hAnsi="Arial"/>
                      <w:spacing w:val="-4"/>
                    </w:rPr>
                    <w:t>для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целей  </w:t>
                  </w:r>
                  <w:r>
                    <w:rPr>
                      <w:rFonts w:ascii="Arial" w:hAnsi="Arial"/>
                      <w:spacing w:val="-3"/>
                    </w:rPr>
                    <w:t>исполнения  Соглашения определяется </w:t>
                  </w:r>
                  <w:r>
                    <w:rPr>
                      <w:rFonts w:ascii="Arial" w:hAnsi="Arial"/>
                    </w:rPr>
                    <w:t>администрация </w:t>
                  </w:r>
                  <w:r>
                    <w:rPr>
                      <w:rFonts w:ascii="Arial" w:hAnsi="Arial"/>
                      <w:spacing w:val="-3"/>
                    </w:rPr>
                    <w:t>города</w:t>
                  </w:r>
                  <w:r>
                    <w:rPr>
                      <w:rFonts w:ascii="Arial" w:hAnsi="Arial"/>
                      <w:spacing w:val="-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Нефтеюганска.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1392" w:right="28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б)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порядке, </w:t>
                  </w:r>
                  <w:r>
                    <w:rPr>
                      <w:rFonts w:ascii="Arial" w:hAnsi="Arial"/>
                    </w:rPr>
                    <w:t>установленном Законодательством, в качестве Уполномоченного </w:t>
                  </w:r>
                  <w:r>
                    <w:rPr>
                      <w:rFonts w:ascii="Arial" w:hAnsi="Arial"/>
                      <w:spacing w:val="-4"/>
                    </w:rPr>
                    <w:t>Органа </w:t>
                  </w:r>
                  <w:r>
                    <w:rPr>
                      <w:rFonts w:ascii="Arial" w:hAnsi="Arial"/>
                    </w:rPr>
                    <w:t>(Уполномоченных Органов) </w:t>
                  </w:r>
                  <w:r>
                    <w:rPr>
                      <w:rFonts w:ascii="Arial" w:hAnsi="Arial"/>
                      <w:spacing w:val="-3"/>
                    </w:rPr>
                    <w:t>может </w:t>
                  </w:r>
                  <w:r>
                    <w:rPr>
                      <w:rFonts w:ascii="Arial" w:hAnsi="Arial"/>
                      <w:spacing w:val="-5"/>
                    </w:rPr>
                    <w:t>быть </w:t>
                  </w:r>
                  <w:r>
                    <w:rPr>
                      <w:rFonts w:ascii="Arial" w:hAnsi="Arial"/>
                      <w:spacing w:val="-3"/>
                    </w:rPr>
                    <w:t>определен </w:t>
                  </w:r>
                  <w:r>
                    <w:rPr>
                      <w:rFonts w:ascii="Arial" w:hAnsi="Arial"/>
                    </w:rPr>
                    <w:t>любой </w:t>
                  </w:r>
                  <w:r>
                    <w:rPr>
                      <w:rFonts w:ascii="Arial" w:hAnsi="Arial"/>
                      <w:spacing w:val="-5"/>
                    </w:rPr>
                    <w:t>иной </w:t>
                  </w:r>
                  <w:r>
                    <w:rPr>
                      <w:rFonts w:ascii="Arial" w:hAnsi="Arial"/>
                      <w:spacing w:val="-3"/>
                    </w:rPr>
                    <w:t>Государственный </w:t>
                  </w:r>
                  <w:r>
                    <w:rPr>
                      <w:rFonts w:ascii="Arial" w:hAnsi="Arial"/>
                      <w:spacing w:val="-4"/>
                    </w:rPr>
                    <w:t>Орган  </w:t>
                  </w:r>
                  <w:r>
                    <w:rPr>
                      <w:rFonts w:ascii="Arial" w:hAnsi="Arial"/>
                    </w:rPr>
                    <w:t>(Государственные </w:t>
                  </w:r>
                  <w:r>
                    <w:rPr>
                      <w:rFonts w:ascii="Arial" w:hAnsi="Arial"/>
                      <w:spacing w:val="-3"/>
                    </w:rPr>
                    <w:t>Органы). </w:t>
                  </w:r>
                  <w:r>
                    <w:rPr>
                      <w:rFonts w:ascii="Arial" w:hAnsi="Arial"/>
                    </w:rPr>
                    <w:t>Государственным </w:t>
                  </w:r>
                  <w:r>
                    <w:rPr>
                      <w:rFonts w:ascii="Arial" w:hAnsi="Arial"/>
                      <w:spacing w:val="-5"/>
                    </w:rPr>
                    <w:t>Органам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могут </w:t>
                  </w:r>
                  <w:r>
                    <w:rPr>
                      <w:rFonts w:ascii="Arial" w:hAnsi="Arial"/>
                      <w:spacing w:val="-3"/>
                    </w:rPr>
                    <w:t>передаваться </w:t>
                  </w:r>
                  <w:r>
                    <w:rPr>
                      <w:rFonts w:ascii="Arial" w:hAnsi="Arial"/>
                    </w:rPr>
                    <w:t>отдельные </w:t>
                  </w:r>
                  <w:r>
                    <w:rPr>
                      <w:rFonts w:ascii="Arial" w:hAnsi="Arial"/>
                      <w:spacing w:val="-3"/>
                    </w:rPr>
                    <w:t>полномочия, необходимые для </w:t>
                  </w:r>
                  <w:r>
                    <w:rPr>
                      <w:rFonts w:ascii="Arial" w:hAnsi="Arial"/>
                    </w:rPr>
                    <w:t>исполнения </w:t>
                  </w:r>
                  <w:r>
                    <w:rPr>
                      <w:rFonts w:ascii="Arial" w:hAnsi="Arial"/>
                      <w:spacing w:val="-4"/>
                    </w:rPr>
                    <w:t>прав 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обязанностей Концедента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Соглашению. </w:t>
                  </w:r>
                  <w:r>
                    <w:rPr>
                      <w:rFonts w:ascii="Arial" w:hAnsi="Arial"/>
                    </w:rPr>
                    <w:t>Государственный </w:t>
                  </w:r>
                  <w:r>
                    <w:rPr>
                      <w:rFonts w:ascii="Arial" w:hAnsi="Arial"/>
                      <w:spacing w:val="-4"/>
                    </w:rPr>
                    <w:t>Орган, </w:t>
                  </w:r>
                  <w:r>
                    <w:rPr>
                      <w:rFonts w:ascii="Arial" w:hAnsi="Arial"/>
                      <w:spacing w:val="-3"/>
                    </w:rPr>
                    <w:t>которому переданы </w:t>
                  </w:r>
                  <w:r>
                    <w:rPr>
                      <w:rFonts w:ascii="Arial" w:hAnsi="Arial"/>
                    </w:rPr>
                    <w:t>полномочия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исполнению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всех 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отдельных </w:t>
                  </w:r>
                  <w:r>
                    <w:rPr>
                      <w:rFonts w:ascii="Arial" w:hAnsi="Arial"/>
                      <w:spacing w:val="-4"/>
                    </w:rPr>
                    <w:t>прав 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обязанностей Концедента,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течение </w:t>
                  </w:r>
                  <w:r>
                    <w:rPr>
                      <w:rFonts w:ascii="Arial" w:hAnsi="Arial"/>
                    </w:rPr>
                    <w:t>5 </w:t>
                  </w:r>
                  <w:r>
                    <w:rPr>
                      <w:rFonts w:ascii="Arial" w:hAnsi="Arial"/>
                      <w:spacing w:val="-4"/>
                    </w:rPr>
                    <w:t>(пяти)  </w:t>
                  </w:r>
                  <w:r>
                    <w:rPr>
                      <w:rFonts w:ascii="Arial" w:hAnsi="Arial"/>
                    </w:rPr>
                    <w:t>Рабочих Дней </w:t>
                  </w:r>
                  <w:r>
                    <w:rPr>
                      <w:rFonts w:ascii="Arial" w:hAnsi="Arial"/>
                      <w:spacing w:val="-4"/>
                    </w:rPr>
                    <w:t>со </w:t>
                  </w:r>
                  <w:r>
                    <w:rPr>
                      <w:rFonts w:ascii="Arial" w:hAnsi="Arial"/>
                      <w:spacing w:val="-3"/>
                    </w:rPr>
                    <w:t>дня получения </w:t>
                  </w:r>
                  <w:r>
                    <w:rPr>
                      <w:rFonts w:ascii="Arial" w:hAnsi="Arial"/>
                    </w:rPr>
                    <w:t>таких </w:t>
                  </w:r>
                  <w:r>
                    <w:rPr>
                      <w:rFonts w:ascii="Arial" w:hAnsi="Arial"/>
                      <w:spacing w:val="-3"/>
                    </w:rPr>
                    <w:t>полномочий направляет </w:t>
                  </w:r>
                  <w:r>
                    <w:rPr>
                      <w:rFonts w:ascii="Arial" w:hAnsi="Arial"/>
                    </w:rPr>
                    <w:t>Концессионеру письменное уведомление с 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  <w:spacing w:val="-5"/>
                    </w:rPr>
                    <w:t>копий </w:t>
                  </w:r>
                  <w:r>
                    <w:rPr>
                      <w:rFonts w:ascii="Arial" w:hAnsi="Arial"/>
                      <w:spacing w:val="-3"/>
                    </w:rPr>
                    <w:t>документов, </w:t>
                  </w:r>
                  <w:r>
                    <w:rPr>
                      <w:rFonts w:ascii="Arial" w:hAnsi="Arial"/>
                    </w:rPr>
                    <w:t>подтверждающих </w:t>
                  </w:r>
                  <w:r>
                    <w:rPr>
                      <w:rFonts w:ascii="Arial" w:hAnsi="Arial"/>
                      <w:spacing w:val="-3"/>
                    </w:rPr>
                    <w:t>передачу </w:t>
                  </w:r>
                  <w:r>
                    <w:rPr>
                      <w:rFonts w:ascii="Arial" w:hAnsi="Arial"/>
                    </w:rPr>
                    <w:t>таких</w:t>
                  </w:r>
                  <w:r>
                    <w:rPr>
                      <w:rFonts w:ascii="Arial" w:hAnsi="Arial"/>
                      <w:spacing w:val="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полномочий.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8" w:lineRule="auto"/>
                    <w:ind w:left="1392" w:right="47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в) </w:t>
                  </w:r>
                  <w:r>
                    <w:rPr>
                      <w:rFonts w:ascii="Arial" w:hAnsi="Arial"/>
                      <w:spacing w:val="-3"/>
                    </w:rPr>
                    <w:t>Уполномоченный </w:t>
                  </w:r>
                  <w:r>
                    <w:rPr>
                      <w:rFonts w:ascii="Arial" w:hAnsi="Arial"/>
                      <w:spacing w:val="-4"/>
                    </w:rPr>
                    <w:t>Орган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(Уполномоченные </w:t>
                  </w:r>
                  <w:r>
                    <w:rPr>
                      <w:rFonts w:ascii="Arial" w:hAnsi="Arial"/>
                      <w:spacing w:val="-3"/>
                    </w:rPr>
                    <w:t>Органы) </w:t>
                  </w:r>
                  <w:r>
                    <w:rPr>
                      <w:rFonts w:ascii="Arial" w:hAnsi="Arial"/>
                    </w:rPr>
                    <w:t>действует от </w:t>
                  </w:r>
                  <w:r>
                    <w:rPr>
                      <w:rFonts w:ascii="Arial" w:hAnsi="Arial"/>
                      <w:spacing w:val="-5"/>
                    </w:rPr>
                    <w:t>имени </w:t>
                  </w:r>
                  <w:r>
                    <w:rPr>
                      <w:rFonts w:ascii="Arial" w:hAnsi="Arial"/>
                      <w:spacing w:val="-4"/>
                    </w:rPr>
                    <w:t>Концедента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исполнении Соглашения.  </w:t>
                  </w:r>
                  <w:r>
                    <w:rPr>
                      <w:rFonts w:ascii="Arial" w:hAnsi="Arial"/>
                      <w:spacing w:val="-7"/>
                    </w:rPr>
                    <w:t>При  </w:t>
                  </w:r>
                  <w:r>
                    <w:rPr>
                      <w:rFonts w:ascii="Arial" w:hAnsi="Arial"/>
                      <w:spacing w:val="-4"/>
                    </w:rPr>
                    <w:t>этом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действие </w:t>
                  </w:r>
                  <w:r>
                    <w:rPr>
                      <w:rFonts w:ascii="Arial" w:hAnsi="Arial"/>
                      <w:spacing w:val="-4"/>
                    </w:rPr>
                    <w:t>(бездействие)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решение Уполномоченного </w:t>
                  </w:r>
                  <w:r>
                    <w:rPr>
                      <w:rFonts w:ascii="Arial" w:hAnsi="Arial"/>
                      <w:spacing w:val="-4"/>
                    </w:rPr>
                    <w:t>Органа </w:t>
                  </w:r>
                  <w:r>
                    <w:rPr>
                      <w:rFonts w:ascii="Arial" w:hAnsi="Arial"/>
                    </w:rPr>
                    <w:t>(Уполномоченных </w:t>
                  </w:r>
                  <w:r>
                    <w:rPr>
                      <w:rFonts w:ascii="Arial" w:hAnsi="Arial"/>
                      <w:spacing w:val="-4"/>
                    </w:rPr>
                    <w:t>Органов) </w:t>
                  </w:r>
                  <w:r>
                    <w:rPr>
                      <w:rFonts w:ascii="Arial" w:hAnsi="Arial"/>
                      <w:spacing w:val="-3"/>
                    </w:rPr>
                    <w:t>считается </w:t>
                  </w:r>
                  <w:r>
                    <w:rPr>
                      <w:rFonts w:ascii="Arial" w:hAnsi="Arial"/>
                    </w:rPr>
                    <w:t>действием </w:t>
                  </w:r>
                  <w:r>
                    <w:rPr>
                      <w:rFonts w:ascii="Arial" w:hAnsi="Arial"/>
                      <w:spacing w:val="-3"/>
                    </w:rPr>
                    <w:t>(бездействием)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решением Концедента, </w:t>
                  </w:r>
                  <w:r>
                    <w:rPr>
                      <w:rFonts w:ascii="Arial" w:hAnsi="Arial"/>
                      <w:spacing w:val="-5"/>
                    </w:rPr>
                    <w:t>если иное не </w:t>
                  </w:r>
                  <w:r>
                    <w:rPr>
                      <w:rFonts w:ascii="Arial" w:hAnsi="Arial"/>
                    </w:rPr>
                    <w:t>предусмотрено</w:t>
                  </w:r>
                  <w:r>
                    <w:rPr>
                      <w:rFonts w:ascii="Arial" w:hAnsi="Arial"/>
                      <w:spacing w:val="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Законодательством.</w:t>
                  </w: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59" w:lineRule="auto" w:before="1"/>
                    <w:ind w:left="1383" w:right="49" w:hanging="68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г) Е! случае если на стороне Концедента выступает несколько Уполномоченных Органов, Концедент обеспечивает выработку консолидированной позиции таких Уполномоченных Органов в связи с исполнением Соглашения.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3557" w:val="left" w:leader="none"/>
                      <w:tab w:pos="5112" w:val="left" w:leader="none"/>
                      <w:tab w:pos="7565" w:val="left" w:leader="none"/>
                    </w:tabs>
                    <w:spacing w:line="276" w:lineRule="auto"/>
                    <w:ind w:left="1378" w:right="70" w:firstLine="1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 </w:t>
                  </w:r>
                  <w:r>
                    <w:rPr>
                      <w:rFonts w:ascii="Arial" w:hAnsi="Arial"/>
                      <w:spacing w:val="3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случае  </w:t>
                  </w:r>
                  <w:r>
                    <w:rPr>
                      <w:rFonts w:ascii="Arial" w:hAnsi="Arial"/>
                      <w:spacing w:val="29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наличия</w:t>
                    <w:tab/>
                  </w:r>
                  <w:r>
                    <w:rPr>
                      <w:rFonts w:ascii="Arial" w:hAnsi="Arial"/>
                    </w:rPr>
                    <w:t>противоречий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между   </w:t>
                  </w:r>
                  <w:r>
                    <w:rPr>
                      <w:rFonts w:ascii="Arial" w:hAnsi="Arial"/>
                    </w:rPr>
                    <w:t>требованиями,</w:t>
                    <w:tab/>
                  </w:r>
                  <w:r>
                    <w:rPr>
                      <w:rFonts w:ascii="Arial" w:hAnsi="Arial"/>
                      <w:spacing w:val="-6"/>
                    </w:rPr>
                    <w:t>решениями, </w:t>
                  </w:r>
                  <w:r>
                    <w:rPr>
                      <w:rFonts w:ascii="Arial" w:hAnsi="Arial"/>
                      <w:spacing w:val="-3"/>
                    </w:rPr>
                    <w:t>указаниями   </w:t>
                  </w:r>
                  <w:r>
                    <w:rPr>
                      <w:rFonts w:ascii="Arial" w:hAnsi="Arial"/>
                      <w:spacing w:val="-6"/>
                    </w:rPr>
                    <w:t>или   </w:t>
                  </w:r>
                  <w:r>
                    <w:rPr>
                      <w:rFonts w:ascii="Arial" w:hAnsi="Arial"/>
                    </w:rPr>
                    <w:t>разъяснениями   различных   Уполномоченных</w:t>
                  </w:r>
                  <w:r>
                    <w:rPr>
                      <w:rFonts w:ascii="Arial" w:hAnsi="Arial"/>
                      <w:spacing w:val="24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Органов,</w:t>
                  </w:r>
                </w:p>
                <w:p>
                  <w:pPr>
                    <w:spacing w:before="185"/>
                    <w:ind w:left="0" w:right="73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2"/>
                      <w:sz w:val="21"/>
                    </w:rPr>
                    <w:t>29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809071" cy="9790176"/>
            <wp:effectExtent l="0" t="0" r="0" b="0"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9071" cy="979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50" w:h="17010"/>
          <w:pgMar w:top="1560" w:bottom="0" w:left="140" w:right="1060"/>
        </w:sectPr>
      </w:pPr>
    </w:p>
    <w:p>
      <w:pPr>
        <w:pStyle w:val="BodyText"/>
        <w:ind w:left="103"/>
        <w:rPr>
          <w:sz w:val="20"/>
        </w:rPr>
      </w:pPr>
      <w:r>
        <w:rPr/>
        <w:pict>
          <v:shape style="position:absolute;margin-left:110.900002pt;margin-top:80.244637pt;width:438.9pt;height:726.3pt;mso-position-horizontal-relative:page;mso-position-vertical-relative:page;z-index:-265842688" type="#_x0000_t202" filled="false" stroked="false">
            <v:textbox inset="0,0,0,0">
              <w:txbxContent>
                <w:p>
                  <w:pPr>
                    <w:pStyle w:val="BodyText"/>
                    <w:spacing w:line="276" w:lineRule="auto"/>
                    <w:ind w:left="1410" w:right="3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имеет </w:t>
                  </w:r>
                  <w:r>
                    <w:rPr>
                      <w:rFonts w:ascii="Arial" w:hAnsi="Arial"/>
                      <w:spacing w:val="-3"/>
                    </w:rPr>
                    <w:t>право направить </w:t>
                  </w:r>
                  <w:r>
                    <w:rPr>
                      <w:rFonts w:ascii="Arial" w:hAnsi="Arial"/>
                    </w:rPr>
                    <w:t>уведомление о </w:t>
                  </w:r>
                  <w:r>
                    <w:rPr>
                      <w:rFonts w:ascii="Arial" w:hAnsi="Arial"/>
                      <w:spacing w:val="-3"/>
                    </w:rPr>
                    <w:t>наличии </w:t>
                  </w:r>
                  <w:r>
                    <w:rPr>
                      <w:rFonts w:ascii="Arial" w:hAnsi="Arial"/>
                    </w:rPr>
                    <w:t>такого </w:t>
                  </w:r>
                  <w:r>
                    <w:rPr>
                      <w:rFonts w:ascii="Arial" w:hAnsi="Arial"/>
                      <w:spacing w:val="-4"/>
                    </w:rPr>
                    <w:t>противоречия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администрацию </w:t>
                  </w:r>
                  <w:r>
                    <w:rPr>
                      <w:rFonts w:ascii="Arial" w:hAnsi="Arial"/>
                      <w:spacing w:val="-3"/>
                    </w:rPr>
                    <w:t>города Нефтеюганска </w:t>
                  </w:r>
                  <w:r>
                    <w:rPr>
                      <w:rFonts w:ascii="Arial" w:hAnsi="Arial"/>
                    </w:rPr>
                    <w:t>и до </w:t>
                  </w:r>
                  <w:r>
                    <w:rPr>
                      <w:rFonts w:ascii="Arial" w:hAnsi="Arial"/>
                      <w:spacing w:val="-3"/>
                    </w:rPr>
                    <w:t>получения </w:t>
                  </w:r>
                  <w:r>
                    <w:rPr>
                      <w:rFonts w:ascii="Arial" w:hAnsi="Arial"/>
                      <w:spacing w:val="-6"/>
                    </w:rPr>
                    <w:t>ответа, </w:t>
                  </w:r>
                  <w:r>
                    <w:rPr>
                      <w:rFonts w:ascii="Arial" w:hAnsi="Arial"/>
                    </w:rPr>
                    <w:t>содержащего консолидированную </w:t>
                  </w:r>
                  <w:r>
                    <w:rPr>
                      <w:rFonts w:ascii="Arial" w:hAnsi="Arial"/>
                      <w:spacing w:val="-3"/>
                    </w:rPr>
                    <w:t>позицию Концедента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указанному </w:t>
                  </w:r>
                  <w:r>
                    <w:rPr>
                      <w:rFonts w:ascii="Arial" w:hAnsi="Arial"/>
                      <w:spacing w:val="-4"/>
                    </w:rPr>
                    <w:t>вопросу, </w:t>
                  </w:r>
                  <w:r>
                    <w:rPr>
                      <w:rFonts w:ascii="Arial" w:hAnsi="Arial"/>
                    </w:rPr>
                    <w:t>имеет </w:t>
                  </w:r>
                  <w:r>
                    <w:rPr>
                      <w:rFonts w:ascii="Arial" w:hAnsi="Arial"/>
                      <w:spacing w:val="-3"/>
                    </w:rPr>
                    <w:t>право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исполнять </w:t>
                  </w:r>
                  <w:r>
                    <w:rPr>
                      <w:rFonts w:ascii="Arial" w:hAnsi="Arial"/>
                    </w:rPr>
                    <w:t>такие  требования, </w:t>
                  </w:r>
                  <w:r>
                    <w:rPr>
                      <w:rFonts w:ascii="Arial" w:hAnsi="Arial"/>
                      <w:spacing w:val="-5"/>
                    </w:rPr>
                    <w:t>решения, </w:t>
                  </w:r>
                  <w:r>
                    <w:rPr>
                      <w:rFonts w:ascii="Arial" w:hAnsi="Arial"/>
                      <w:spacing w:val="-3"/>
                    </w:rPr>
                    <w:t>указания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</w:rPr>
                    <w:t>разъяснения Уполномоченных</w:t>
                  </w:r>
                  <w:r>
                    <w:rPr>
                      <w:rFonts w:ascii="Arial" w:hAnsi="Arial"/>
                      <w:spacing w:val="-3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Органов.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2" w:lineRule="auto"/>
                    <w:ind w:left="1410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случае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9"/>
                    </w:rPr>
                    <w:t>направзления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уведомления, </w:t>
                  </w:r>
                  <w:r>
                    <w:rPr>
                      <w:rFonts w:ascii="Arial" w:hAnsi="Arial"/>
                    </w:rPr>
                    <w:t>указанного в </w:t>
                  </w:r>
                  <w:r>
                    <w:rPr>
                      <w:rFonts w:ascii="Arial" w:hAnsi="Arial"/>
                      <w:spacing w:val="-4"/>
                    </w:rPr>
                    <w:t>абзаце втором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пункта, </w:t>
                  </w:r>
                  <w:r>
                    <w:rPr>
                      <w:rFonts w:ascii="Arial" w:hAnsi="Arial"/>
                      <w:spacing w:val="-3"/>
                    </w:rPr>
                    <w:t>последний несет риск </w:t>
                  </w:r>
                  <w:r>
                    <w:rPr>
                      <w:rFonts w:ascii="Arial" w:hAnsi="Arial"/>
                    </w:rPr>
                    <w:t>вызванных </w:t>
                  </w:r>
                  <w:r>
                    <w:rPr>
                      <w:rFonts w:ascii="Arial" w:hAnsi="Arial"/>
                      <w:spacing w:val="-5"/>
                    </w:rPr>
                    <w:t>этим </w:t>
                  </w:r>
                  <w:r>
                    <w:rPr>
                      <w:rFonts w:ascii="Arial" w:hAnsi="Arial"/>
                      <w:spacing w:val="-3"/>
                    </w:rPr>
                    <w:t>неблагоприятных </w:t>
                  </w:r>
                  <w:r>
                    <w:rPr>
                      <w:rFonts w:ascii="Arial" w:hAnsi="Arial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</w:rPr>
                    <w:t>него </w:t>
                  </w:r>
                  <w:r>
                    <w:rPr>
                      <w:rFonts w:ascii="Arial" w:hAnsi="Arial"/>
                      <w:spacing w:val="-3"/>
                    </w:rPr>
                    <w:t>последствий.</w:t>
                  </w:r>
                </w:p>
                <w:p>
                  <w:pPr>
                    <w:pStyle w:val="BodyText"/>
                    <w:spacing w:before="1"/>
                    <w:rPr>
                      <w:sz w:val="19"/>
                    </w:rPr>
                  </w:pPr>
                </w:p>
                <w:p>
                  <w:pPr>
                    <w:tabs>
                      <w:tab w:pos="705" w:val="left" w:leader="none"/>
                    </w:tabs>
                    <w:spacing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10.6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Конфиденциальность</w:t>
                  </w:r>
                </w:p>
                <w:p>
                  <w:pPr>
                    <w:pStyle w:val="BodyText"/>
                    <w:spacing w:before="1"/>
                  </w:pPr>
                </w:p>
                <w:p>
                  <w:pPr>
                    <w:pStyle w:val="BodyText"/>
                    <w:spacing w:line="266" w:lineRule="auto"/>
                    <w:ind w:left="1376" w:right="15" w:hanging="67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учетом </w:t>
                  </w:r>
                  <w:r>
                    <w:rPr>
                      <w:rFonts w:ascii="Arial" w:hAnsi="Arial"/>
                      <w:spacing w:val="-3"/>
                    </w:rPr>
                    <w:t>положений пункта </w:t>
                  </w:r>
                  <w:r>
                    <w:rPr>
                      <w:rFonts w:ascii="Arial" w:hAnsi="Arial"/>
                      <w:spacing w:val="-8"/>
                    </w:rPr>
                    <w:t>в) </w:t>
                  </w:r>
                  <w:r>
                    <w:rPr>
                      <w:rFonts w:ascii="Arial" w:hAnsi="Arial"/>
                      <w:spacing w:val="-3"/>
                    </w:rPr>
                    <w:t>настоящего подраздела Стороны обязуются сохранять </w:t>
                  </w:r>
                  <w:r>
                    <w:rPr>
                      <w:rFonts w:ascii="Arial" w:hAnsi="Arial"/>
                    </w:rPr>
                    <w:t>в тайне </w:t>
                  </w:r>
                  <w:r>
                    <w:rPr>
                      <w:rFonts w:ascii="Arial" w:hAnsi="Arial"/>
                      <w:spacing w:val="-4"/>
                    </w:rPr>
                    <w:t>все </w:t>
                  </w:r>
                  <w:r>
                    <w:rPr>
                      <w:rFonts w:ascii="Arial" w:hAnsi="Arial"/>
                    </w:rPr>
                    <w:t>коммерческие, финансовые и технические </w:t>
                  </w:r>
                  <w:r>
                    <w:rPr>
                      <w:rFonts w:ascii="Arial" w:hAnsi="Arial"/>
                      <w:spacing w:val="-3"/>
                    </w:rPr>
                    <w:t>данные, </w:t>
                  </w:r>
                  <w:r>
                    <w:rPr>
                      <w:rFonts w:ascii="Arial" w:hAnsi="Arial"/>
                      <w:spacing w:val="-4"/>
                    </w:rPr>
                    <w:t>полученные </w:t>
                  </w:r>
                  <w:r>
                    <w:rPr>
                      <w:rFonts w:ascii="Arial" w:hAnsi="Arial"/>
                      <w:spacing w:val="-5"/>
                    </w:rPr>
                    <w:t>ими при </w:t>
                  </w:r>
                  <w:r>
                    <w:rPr>
                      <w:rFonts w:ascii="Arial" w:hAnsi="Arial"/>
                    </w:rPr>
                    <w:t>заключении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 в рамках его </w:t>
                  </w:r>
                  <w:r>
                    <w:rPr>
                      <w:rFonts w:ascii="Arial" w:hAnsi="Arial"/>
                      <w:spacing w:val="-3"/>
                    </w:rPr>
                    <w:t>исполнения,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также обязуются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</w:rPr>
                    <w:t>раскрывать и </w:t>
                  </w:r>
                  <w:r>
                    <w:rPr>
                      <w:rFonts w:ascii="Arial" w:hAnsi="Arial"/>
                      <w:spacing w:val="-3"/>
                    </w:rPr>
                    <w:t>не использовать </w:t>
                  </w:r>
                  <w:r>
                    <w:rPr>
                      <w:rFonts w:ascii="Arial" w:hAnsi="Arial"/>
                    </w:rPr>
                    <w:t>такие данные  в </w:t>
                  </w:r>
                  <w:r>
                    <w:rPr>
                      <w:rFonts w:ascii="Arial" w:hAnsi="Arial"/>
                      <w:spacing w:val="-5"/>
                    </w:rPr>
                    <w:t>целях,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связанных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исполнением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Соглашению. </w:t>
                  </w: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</w:rPr>
                    <w:t>избежание </w:t>
                  </w:r>
                  <w:r>
                    <w:rPr>
                      <w:rFonts w:ascii="Arial" w:hAnsi="Arial"/>
                      <w:spacing w:val="-3"/>
                    </w:rPr>
                    <w:t>сомнений, указанные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настоящем пункте ограничения не </w:t>
                  </w:r>
                  <w:r>
                    <w:rPr>
                      <w:rFonts w:ascii="Arial" w:hAnsi="Arial"/>
                    </w:rPr>
                    <w:t>распространяются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информацию </w:t>
                  </w:r>
                  <w:r>
                    <w:rPr>
                      <w:rFonts w:ascii="Arial" w:hAnsi="Arial"/>
                    </w:rPr>
                    <w:t>и данные, обязательное предоставление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опубликование </w:t>
                  </w:r>
                  <w:r>
                    <w:rPr>
                      <w:rFonts w:ascii="Arial" w:hAnsi="Arial"/>
                    </w:rPr>
                    <w:t>которых предусмотрено Законодательством, данные </w:t>
                  </w:r>
                  <w:r>
                    <w:rPr>
                      <w:rFonts w:ascii="Arial" w:hAnsi="Arial"/>
                      <w:spacing w:val="-3"/>
                    </w:rPr>
                    <w:t>государственной </w:t>
                  </w:r>
                  <w:r>
                    <w:rPr>
                      <w:rFonts w:ascii="Arial" w:hAnsi="Arial"/>
                    </w:rPr>
                    <w:t>статистической </w:t>
                  </w:r>
                  <w:r>
                    <w:rPr>
                      <w:rFonts w:ascii="Arial" w:hAnsi="Arial"/>
                      <w:spacing w:val="-3"/>
                    </w:rPr>
                    <w:t>отчетности, информацию </w:t>
                  </w:r>
                  <w:r>
                    <w:rPr>
                      <w:rFonts w:ascii="Arial" w:hAnsi="Arial"/>
                    </w:rPr>
                    <w:t>и данные о </w:t>
                  </w:r>
                  <w:r>
                    <w:rPr>
                      <w:rFonts w:ascii="Arial" w:hAnsi="Arial"/>
                      <w:spacing w:val="-5"/>
                    </w:rPr>
                    <w:t>Проекте, </w:t>
                  </w:r>
                  <w:r>
                    <w:rPr>
                      <w:rFonts w:ascii="Arial" w:hAnsi="Arial"/>
                      <w:spacing w:val="-3"/>
                    </w:rPr>
                    <w:t>размещение </w:t>
                  </w:r>
                  <w:r>
                    <w:rPr>
                      <w:rFonts w:ascii="Arial" w:hAnsi="Arial"/>
                    </w:rPr>
                    <w:t>и использование </w:t>
                  </w:r>
                  <w:r>
                    <w:rPr>
                      <w:rFonts w:ascii="Arial" w:hAnsi="Arial"/>
                      <w:spacing w:val="-3"/>
                    </w:rPr>
                    <w:t>которых </w:t>
                  </w:r>
                  <w:r>
                    <w:rPr>
                      <w:rFonts w:ascii="Arial" w:hAnsi="Arial"/>
                    </w:rPr>
                    <w:t>необходимо </w:t>
                  </w:r>
                  <w:r>
                    <w:rPr>
                      <w:rFonts w:ascii="Arial" w:hAnsi="Arial"/>
                      <w:spacing w:val="-3"/>
                    </w:rPr>
                    <w:t>Концеденту </w:t>
                  </w:r>
                  <w:r>
                    <w:rPr>
                      <w:rFonts w:ascii="Arial" w:hAnsi="Arial"/>
                      <w:spacing w:val="-4"/>
                    </w:rPr>
                    <w:t>для исполнения </w:t>
                  </w:r>
                  <w:r>
                    <w:rPr>
                      <w:rFonts w:ascii="Arial" w:hAnsi="Arial"/>
                    </w:rPr>
                    <w:t>возложенных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него публичных</w:t>
                  </w:r>
                  <w:r>
                    <w:rPr>
                      <w:rFonts w:ascii="Arial" w:hAnsi="Arial"/>
                      <w:spacing w:val="-18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функций.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377" w:right="21" w:hanging="69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5"/>
                    </w:rPr>
                    <w:t>Каждая </w:t>
                  </w:r>
                  <w:r>
                    <w:rPr>
                      <w:rFonts w:ascii="Arial" w:hAnsi="Arial"/>
                      <w:spacing w:val="-8"/>
                    </w:rPr>
                    <w:t>из </w:t>
                  </w:r>
                  <w:r>
                    <w:rPr>
                      <w:rFonts w:ascii="Arial" w:hAnsi="Arial"/>
                      <w:spacing w:val="-4"/>
                    </w:rPr>
                    <w:t>Сторон </w:t>
                  </w:r>
                  <w:r>
                    <w:rPr>
                      <w:rFonts w:ascii="Arial" w:hAnsi="Arial"/>
                    </w:rPr>
                    <w:t>обязуется обеспечить сохранение  в тайне указанных в </w:t>
                  </w:r>
                  <w:r>
                    <w:rPr>
                      <w:rFonts w:ascii="Arial" w:hAnsi="Arial"/>
                      <w:spacing w:val="-4"/>
                    </w:rPr>
                    <w:t>пункте </w:t>
                  </w: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</w:rPr>
                    <w:t>подраздела данных </w:t>
                  </w:r>
                  <w:r>
                    <w:rPr>
                      <w:rFonts w:ascii="Arial" w:hAnsi="Arial"/>
                      <w:spacing w:val="-5"/>
                    </w:rPr>
                    <w:t>со </w:t>
                  </w:r>
                  <w:r>
                    <w:rPr>
                      <w:rFonts w:ascii="Arial" w:hAnsi="Arial"/>
                      <w:spacing w:val="-3"/>
                    </w:rPr>
                    <w:t>стороны </w:t>
                  </w:r>
                  <w:r>
                    <w:rPr>
                      <w:rFonts w:ascii="Arial" w:hAnsi="Arial"/>
                    </w:rPr>
                    <w:t>своих должностных </w:t>
                  </w:r>
                  <w:r>
                    <w:rPr>
                      <w:rFonts w:ascii="Arial" w:hAnsi="Arial"/>
                      <w:spacing w:val="-5"/>
                    </w:rPr>
                    <w:t>лиц, работников, </w:t>
                  </w:r>
                  <w:r>
                    <w:rPr>
                      <w:rFonts w:ascii="Arial" w:hAnsi="Arial"/>
                    </w:rPr>
                    <w:t>представителей, </w:t>
                  </w:r>
                  <w:r>
                    <w:rPr>
                      <w:rFonts w:ascii="Arial" w:hAnsi="Arial"/>
                      <w:spacing w:val="-3"/>
                    </w:rPr>
                    <w:t>подрядчиков, консультантов, </w:t>
                  </w:r>
                  <w:r>
                    <w:rPr>
                      <w:rFonts w:ascii="Arial" w:hAnsi="Arial"/>
                    </w:rPr>
                    <w:t>дочерних </w:t>
                  </w:r>
                  <w:r>
                    <w:rPr>
                      <w:rFonts w:ascii="Arial" w:hAnsi="Arial"/>
                      <w:spacing w:val="-4"/>
                    </w:rPr>
                    <w:t>обществ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иных </w:t>
                  </w:r>
                  <w:r>
                    <w:rPr>
                      <w:rFonts w:ascii="Arial" w:hAnsi="Arial"/>
                    </w:rPr>
                    <w:t>аффилированных </w:t>
                  </w:r>
                  <w:r>
                    <w:rPr>
                      <w:rFonts w:ascii="Arial" w:hAnsi="Arial"/>
                      <w:spacing w:val="-5"/>
                    </w:rPr>
                    <w:t>лиц, </w:t>
                  </w:r>
                  <w:r>
                    <w:rPr>
                      <w:rFonts w:ascii="Arial" w:hAnsi="Arial"/>
                      <w:spacing w:val="-4"/>
                    </w:rPr>
                    <w:t>равно </w:t>
                  </w:r>
                  <w:r>
                    <w:rPr>
                      <w:rFonts w:ascii="Arial" w:hAnsi="Arial"/>
                      <w:spacing w:val="-3"/>
                    </w:rPr>
                    <w:t>как </w:t>
                  </w:r>
                  <w:r>
                    <w:rPr>
                      <w:rFonts w:ascii="Arial" w:hAnsi="Arial"/>
                    </w:rPr>
                    <w:t>и любых других </w:t>
                  </w:r>
                  <w:r>
                    <w:rPr>
                      <w:rFonts w:ascii="Arial" w:hAnsi="Arial"/>
                      <w:spacing w:val="-5"/>
                    </w:rPr>
                    <w:t>лиц, которым </w:t>
                  </w:r>
                  <w:r>
                    <w:rPr>
                      <w:rFonts w:ascii="Arial" w:hAnsi="Arial"/>
                      <w:spacing w:val="-3"/>
                    </w:rPr>
                    <w:t>такая Сторона </w:t>
                  </w:r>
                  <w:r>
                    <w:rPr>
                      <w:rFonts w:ascii="Arial" w:hAnsi="Arial"/>
                    </w:rPr>
                    <w:t>правомерно </w:t>
                  </w:r>
                  <w:r>
                    <w:rPr>
                      <w:rFonts w:ascii="Arial" w:hAnsi="Arial"/>
                      <w:spacing w:val="-3"/>
                    </w:rPr>
                    <w:t>раскрыла </w:t>
                  </w:r>
                  <w:r>
                    <w:rPr>
                      <w:rFonts w:ascii="Arial" w:hAnsi="Arial"/>
                    </w:rPr>
                    <w:t>соответствующие</w:t>
                  </w:r>
                  <w:r>
                    <w:rPr>
                      <w:rFonts w:ascii="Arial" w:hAnsi="Arial"/>
                      <w:spacing w:val="-3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данные.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 w:before="1"/>
                    <w:ind w:left="1387" w:right="41" w:hanging="70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в) Предусмотренные в пункте а) настоящего подраздела данные могут быть раскрыты: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1953" w:val="left" w:leader="none"/>
                    </w:tabs>
                    <w:spacing w:before="1"/>
                    <w:ind w:left="1387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(1)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Банку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Иной </w:t>
                  </w:r>
                  <w:r>
                    <w:rPr>
                      <w:rFonts w:ascii="Arial" w:hAnsi="Arial"/>
                    </w:rPr>
                    <w:t>Финансирующей</w:t>
                  </w:r>
                  <w:r>
                    <w:rPr>
                      <w:rFonts w:ascii="Arial" w:hAnsi="Arial"/>
                      <w:spacing w:val="13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Организации;</w:t>
                  </w: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71" w:lineRule="auto" w:before="1"/>
                    <w:ind w:left="2083" w:right="46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(2) </w:t>
                  </w:r>
                  <w:r>
                    <w:rPr>
                      <w:rFonts w:ascii="Arial" w:hAnsi="Arial"/>
                      <w:spacing w:val="-4"/>
                    </w:rPr>
                    <w:t>Органам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исполнительной </w:t>
                  </w:r>
                  <w:r>
                    <w:rPr>
                      <w:rFonts w:ascii="Arial" w:hAnsi="Arial"/>
                      <w:spacing w:val="-3"/>
                    </w:rPr>
                    <w:t>власти </w:t>
                  </w:r>
                  <w:r>
                    <w:rPr>
                      <w:rFonts w:ascii="Arial" w:hAnsi="Arial"/>
                    </w:rPr>
                    <w:t>Ханты-Мансийского </w:t>
                  </w:r>
                  <w:r>
                    <w:rPr>
                      <w:rFonts w:ascii="Arial" w:hAnsi="Arial"/>
                      <w:spacing w:val="-3"/>
                    </w:rPr>
                    <w:t>автономного округа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7"/>
                    </w:rPr>
                    <w:t>Югры;</w:t>
                  </w: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8" w:lineRule="auto"/>
                    <w:ind w:left="2078" w:right="47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(3) третьим лицам в той степени, в какой такое раскрытие информации требуется в соответствии с Законодательством (включая решения судов и иных компетентных органов) либо правилами, действующими на фондовых биржах;</w:t>
                  </w:r>
                </w:p>
                <w:p>
                  <w:pPr>
                    <w:pStyle w:val="BodyText"/>
                    <w:spacing w:line="266" w:lineRule="auto" w:before="191"/>
                    <w:ind w:left="2092" w:right="31" w:hanging="70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(4)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</w:rPr>
                    <w:t>такие данные являлись </w:t>
                  </w:r>
                  <w:r>
                    <w:rPr>
                      <w:rFonts w:ascii="Arial" w:hAnsi="Arial"/>
                      <w:spacing w:val="-3"/>
                    </w:rPr>
                    <w:t>общеизвестными </w:t>
                  </w:r>
                  <w:r>
                    <w:rPr>
                      <w:rFonts w:ascii="Arial" w:hAnsi="Arial"/>
                    </w:rPr>
                    <w:t>до момента</w:t>
                  </w:r>
                  <w:r>
                    <w:rPr>
                      <w:rFonts w:ascii="Arial" w:hAnsi="Arial"/>
                      <w:spacing w:val="58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их </w:t>
                  </w:r>
                  <w:r>
                    <w:rPr>
                      <w:rFonts w:ascii="Arial" w:hAnsi="Arial"/>
                      <w:spacing w:val="-4"/>
                    </w:rPr>
                    <w:t>раскрытия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Стороной;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1952" w:val="left" w:leader="none"/>
                    </w:tabs>
                    <w:ind w:left="1387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(5)</w:t>
                    <w:tab/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предоставлении информации</w:t>
                  </w:r>
                  <w:r>
                    <w:rPr>
                      <w:rFonts w:ascii="Arial" w:hAnsi="Arial"/>
                      <w:spacing w:val="3"/>
                    </w:rPr>
                    <w:t> </w:t>
                  </w:r>
                  <w:r>
                    <w:rPr>
                      <w:rFonts w:ascii="Arial" w:hAnsi="Arial"/>
                      <w:spacing w:val="-7"/>
                    </w:rPr>
                    <w:t>суду;</w:t>
                  </w:r>
                </w:p>
                <w:p>
                  <w:pPr>
                    <w:pStyle w:val="BodyText"/>
                    <w:spacing w:before="1"/>
                  </w:pPr>
                </w:p>
                <w:p>
                  <w:pPr>
                    <w:pStyle w:val="BodyText"/>
                    <w:spacing w:line="271" w:lineRule="auto"/>
                    <w:ind w:left="2078" w:right="47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(6)  </w:t>
                  </w:r>
                  <w:r>
                    <w:rPr>
                      <w:rFonts w:ascii="Arial" w:hAnsi="Arial"/>
                      <w:spacing w:val="-5"/>
                    </w:rPr>
                    <w:t>когда  </w:t>
                  </w:r>
                  <w:r>
                    <w:rPr>
                      <w:rFonts w:ascii="Arial" w:hAnsi="Arial"/>
                      <w:spacing w:val="-3"/>
                    </w:rPr>
                    <w:t>информация  стала  известна  Стороне 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законном </w:t>
                  </w:r>
                  <w:r>
                    <w:rPr>
                      <w:rFonts w:ascii="Arial" w:hAnsi="Arial"/>
                      <w:spacing w:val="-3"/>
                    </w:rPr>
                    <w:t>основании до </w:t>
                  </w:r>
                  <w:r>
                    <w:rPr>
                      <w:rFonts w:ascii="Arial" w:hAnsi="Arial"/>
                      <w:spacing w:val="-4"/>
                    </w:rPr>
                    <w:t>того, </w:t>
                  </w:r>
                  <w:r>
                    <w:rPr>
                      <w:rFonts w:ascii="Arial" w:hAnsi="Arial"/>
                    </w:rPr>
                    <w:t>как </w:t>
                  </w:r>
                  <w:r>
                    <w:rPr>
                      <w:rFonts w:ascii="Arial" w:hAnsi="Arial"/>
                      <w:spacing w:val="-3"/>
                    </w:rPr>
                    <w:t>она была </w:t>
                  </w:r>
                  <w:r>
                    <w:rPr>
                      <w:rFonts w:ascii="Arial" w:hAnsi="Arial"/>
                    </w:rPr>
                    <w:t>предоставлена другой</w:t>
                  </w:r>
                  <w:r>
                    <w:rPr>
                      <w:rFonts w:ascii="Arial" w:hAnsi="Arial"/>
                      <w:spacing w:val="-3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Стороной;</w:t>
                  </w:r>
                </w:p>
                <w:p>
                  <w:pPr>
                    <w:pStyle w:val="BodyText"/>
                    <w:spacing w:line="264" w:lineRule="auto" w:before="194"/>
                    <w:ind w:left="2083" w:right="31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(7) </w:t>
                  </w:r>
                  <w:r>
                    <w:rPr>
                      <w:rFonts w:ascii="Arial" w:hAnsi="Arial"/>
                      <w:spacing w:val="-5"/>
                    </w:rPr>
                    <w:t>если  </w:t>
                  </w:r>
                  <w:r>
                    <w:rPr>
                      <w:rFonts w:ascii="Arial" w:hAnsi="Arial"/>
                    </w:rPr>
                    <w:t>раскрытие  </w:t>
                  </w:r>
                  <w:r>
                    <w:rPr>
                      <w:rFonts w:ascii="Arial" w:hAnsi="Arial"/>
                      <w:spacing w:val="-3"/>
                    </w:rPr>
                    <w:t>информации  требуется  </w:t>
                  </w:r>
                  <w:r>
                    <w:rPr>
                      <w:rFonts w:ascii="Arial" w:hAnsi="Arial"/>
                    </w:rPr>
                    <w:t>Концессионеру  </w:t>
                  </w:r>
                  <w:r>
                    <w:rPr>
                      <w:rFonts w:ascii="Arial" w:hAnsi="Arial"/>
                      <w:spacing w:val="-4"/>
                    </w:rPr>
                    <w:t>для получения </w:t>
                  </w:r>
                  <w:r>
                    <w:rPr>
                      <w:rFonts w:ascii="Arial" w:hAnsi="Arial"/>
                      <w:spacing w:val="-3"/>
                    </w:rPr>
                    <w:t>Банковской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Гарантии,  </w:t>
                  </w:r>
                  <w:r>
                    <w:rPr>
                      <w:rFonts w:ascii="Arial" w:hAnsi="Arial"/>
                    </w:rPr>
                    <w:t>заключения Договоров </w:t>
                  </w:r>
                  <w:r>
                    <w:rPr>
                      <w:rFonts w:ascii="Arial" w:hAnsi="Arial"/>
                      <w:spacing w:val="-3"/>
                    </w:rPr>
                    <w:t>Страхования, иных </w:t>
                  </w:r>
                  <w:r>
                    <w:rPr>
                      <w:rFonts w:ascii="Arial" w:hAnsi="Arial"/>
                    </w:rPr>
                    <w:t>Договоров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5"/>
                    </w:rPr>
                    <w:t>Проекту, </w:t>
                  </w:r>
                  <w:r>
                    <w:rPr>
                      <w:rFonts w:ascii="Arial" w:hAnsi="Arial"/>
                      <w:spacing w:val="-3"/>
                    </w:rPr>
                    <w:t>банкам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иным </w:t>
                  </w:r>
                  <w:r>
                    <w:rPr>
                      <w:rFonts w:ascii="Arial" w:hAnsi="Arial"/>
                      <w:spacing w:val="-3"/>
                    </w:rPr>
                    <w:t>лицам,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которыми </w:t>
                  </w:r>
                  <w:r>
                    <w:rPr>
                      <w:rFonts w:ascii="Arial" w:hAnsi="Arial"/>
                    </w:rPr>
                    <w:t>заключаются указанные</w:t>
                  </w:r>
                  <w:r>
                    <w:rPr>
                      <w:rFonts w:ascii="Arial" w:hAnsi="Arial"/>
                      <w:spacing w:val="2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договоры;</w:t>
                  </w:r>
                </w:p>
                <w:p>
                  <w:pPr>
                    <w:pStyle w:val="BodyText"/>
                    <w:spacing w:before="1"/>
                    <w:rPr>
                      <w:sz w:val="22"/>
                    </w:rPr>
                  </w:pPr>
                </w:p>
                <w:p>
                  <w:pPr>
                    <w:spacing w:before="0"/>
                    <w:ind w:left="0" w:right="55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729607" cy="9796272"/>
            <wp:effectExtent l="0" t="0" r="0" b="0"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9607" cy="9796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80" w:h="17100"/>
          <w:pgMar w:top="1600" w:bottom="0" w:left="280" w:right="1180"/>
        </w:sectPr>
      </w:pPr>
    </w:p>
    <w:p>
      <w:pPr>
        <w:pStyle w:val="BodyText"/>
        <w:ind w:left="108"/>
        <w:rPr>
          <w:sz w:val="20"/>
        </w:rPr>
      </w:pPr>
      <w:r>
        <w:rPr/>
        <w:pict>
          <v:shape style="position:absolute;margin-left:108.5pt;margin-top:78.794647pt;width:441.1pt;height:725.1pt;mso-position-horizontal-relative:page;mso-position-vertical-relative:page;z-index:-265841664" type="#_x0000_t202" filled="false" stroked="false">
            <v:textbox inset="0,0,0,0">
              <w:txbxContent>
                <w:p>
                  <w:pPr>
                    <w:pStyle w:val="BodyText"/>
                    <w:spacing w:line="254" w:lineRule="auto"/>
                    <w:ind w:left="2168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(8)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требованию Уполномоченного </w:t>
                  </w:r>
                  <w:r>
                    <w:rPr>
                      <w:rFonts w:ascii="Arial" w:hAnsi="Arial"/>
                      <w:spacing w:val="-3"/>
                    </w:rPr>
                    <w:t>Органа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иного </w:t>
                  </w:r>
                  <w:r>
                    <w:rPr>
                      <w:rFonts w:ascii="Arial" w:hAnsi="Arial"/>
                    </w:rPr>
                    <w:t>Государственного </w:t>
                  </w:r>
                  <w:r>
                    <w:rPr>
                      <w:rFonts w:ascii="Arial" w:hAnsi="Arial"/>
                      <w:spacing w:val="-4"/>
                    </w:rPr>
                    <w:t>Органа;</w:t>
                  </w: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78" w:lineRule="auto"/>
                    <w:ind w:left="2163" w:hanging="70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(9) если Сторона предоставляет часть информации,  которая была самостоятельно разработана раскрывшей ее Стороной или получена ею от третьего лица с разрешением на ее раскрытие</w:t>
                  </w:r>
                </w:p>
                <w:p>
                  <w:pPr>
                    <w:tabs>
                      <w:tab w:pos="758" w:val="left" w:leader="none"/>
                    </w:tabs>
                    <w:spacing w:before="183"/>
                    <w:ind w:left="48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10.7</w:t>
                    <w:tab/>
                    <w:t>Применимое</w:t>
                  </w:r>
                  <w:r>
                    <w:rPr>
                      <w:rFonts w:ascii="Arial" w:hAnsi="Arial"/>
                      <w:b/>
                      <w:spacing w:val="1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право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59" w:lineRule="auto"/>
                    <w:ind w:left="1439" w:right="1" w:hanging="69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  <w:spacing w:val="-4"/>
                    </w:rPr>
                    <w:t>Соглашение, включая права </w:t>
                  </w:r>
                  <w:r>
                    <w:rPr>
                      <w:rFonts w:ascii="Arial" w:hAnsi="Arial"/>
                    </w:rPr>
                    <w:t>и обязанности </w:t>
                  </w:r>
                  <w:r>
                    <w:rPr>
                      <w:rFonts w:ascii="Arial" w:hAnsi="Arial"/>
                      <w:spacing w:val="-3"/>
                    </w:rPr>
                    <w:t>его </w:t>
                  </w:r>
                  <w:r>
                    <w:rPr>
                      <w:rFonts w:ascii="Arial" w:hAnsi="Arial"/>
                      <w:spacing w:val="-5"/>
                    </w:rPr>
                    <w:t>Сторон, </w:t>
                  </w:r>
                  <w:r>
                    <w:rPr>
                      <w:rFonts w:ascii="Arial" w:hAnsi="Arial"/>
                    </w:rPr>
                    <w:t>действительность и </w:t>
                  </w:r>
                  <w:r>
                    <w:rPr>
                      <w:rFonts w:ascii="Arial" w:hAnsi="Arial"/>
                      <w:spacing w:val="-4"/>
                    </w:rPr>
                    <w:t>последствия </w:t>
                  </w:r>
                  <w:r>
                    <w:rPr>
                      <w:rFonts w:ascii="Arial" w:hAnsi="Arial"/>
                      <w:spacing w:val="-3"/>
                    </w:rPr>
                    <w:t>его </w:t>
                  </w:r>
                  <w:r>
                    <w:rPr>
                      <w:rFonts w:ascii="Arial" w:hAnsi="Arial"/>
                    </w:rPr>
                    <w:t>недействительности, </w:t>
                  </w:r>
                  <w:r>
                    <w:rPr>
                      <w:rFonts w:ascii="Arial" w:hAnsi="Arial"/>
                      <w:spacing w:val="-3"/>
                    </w:rPr>
                    <w:t>регулируется </w:t>
                  </w:r>
                  <w:r>
                    <w:rPr>
                      <w:rFonts w:ascii="Arial" w:hAnsi="Arial"/>
                    </w:rPr>
                    <w:t>и  подлежит </w:t>
                  </w:r>
                  <w:r>
                    <w:rPr>
                      <w:rFonts w:ascii="Arial" w:hAnsi="Arial"/>
                      <w:spacing w:val="-3"/>
                    </w:rPr>
                    <w:t>толкованию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материальным правом Российской </w:t>
                  </w:r>
                  <w:r>
                    <w:rPr>
                      <w:rFonts w:ascii="Arial" w:hAnsi="Arial"/>
                      <w:spacing w:val="-5"/>
                    </w:rPr>
                    <w:t>Федерации.</w:t>
                  </w:r>
                </w:p>
                <w:p>
                  <w:pPr>
                    <w:pStyle w:val="BodyText"/>
                    <w:spacing w:before="5"/>
                    <w:rPr>
                      <w:sz w:val="19"/>
                    </w:rPr>
                  </w:pPr>
                </w:p>
                <w:p>
                  <w:pPr>
                    <w:tabs>
                      <w:tab w:pos="734" w:val="left" w:leader="none"/>
                    </w:tabs>
                    <w:spacing w:before="0"/>
                    <w:ind w:left="28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10.8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Сальваторская</w:t>
                  </w:r>
                  <w:r>
                    <w:rPr>
                      <w:rFonts w:ascii="Arial" w:hAnsi="Arial"/>
                      <w:b/>
                      <w:spacing w:val="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оговорка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35" w:right="28" w:hanging="70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а)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случае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</w:rPr>
                    <w:t>отдельное положение </w:t>
                  </w:r>
                  <w:r>
                    <w:rPr>
                      <w:rFonts w:ascii="Arial" w:hAnsi="Arial"/>
                      <w:spacing w:val="-3"/>
                    </w:rPr>
                    <w:t>Соглашения  является  </w:t>
                  </w:r>
                  <w:r>
                    <w:rPr>
                      <w:rFonts w:ascii="Arial" w:hAnsi="Arial"/>
                      <w:spacing w:val="-6"/>
                    </w:rPr>
                    <w:t>или  </w:t>
                  </w:r>
                  <w:r>
                    <w:rPr>
                      <w:rFonts w:ascii="Arial" w:hAnsi="Arial"/>
                      <w:spacing w:val="-4"/>
                    </w:rPr>
                    <w:t>будет признано </w:t>
                  </w:r>
                  <w:r>
                    <w:rPr>
                      <w:rFonts w:ascii="Arial" w:hAnsi="Arial"/>
                      <w:spacing w:val="-3"/>
                    </w:rPr>
                    <w:t>недействительным,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согласованным </w:t>
                  </w:r>
                  <w:r>
                    <w:rPr>
                      <w:rFonts w:ascii="Arial" w:hAnsi="Arial"/>
                      <w:spacing w:val="-3"/>
                    </w:rPr>
                    <w:t>Сторонами (а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</w:rPr>
                    <w:t>Соглашение</w:t>
                  </w:r>
                </w:p>
                <w:p>
                  <w:pPr>
                    <w:pStyle w:val="BodyText"/>
                    <w:spacing w:line="264" w:lineRule="auto"/>
                    <w:ind w:left="1416" w:right="3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-- </w:t>
                  </w:r>
                  <w:r>
                    <w:rPr>
                      <w:rFonts w:ascii="Arial" w:hAnsi="Arial"/>
                      <w:spacing w:val="-3"/>
                    </w:rPr>
                    <w:t>незаключенным </w:t>
                  </w:r>
                  <w:r>
                    <w:rPr>
                      <w:rFonts w:ascii="Arial" w:hAnsi="Arial"/>
                    </w:rPr>
                    <w:t>в соответствующей </w:t>
                  </w:r>
                  <w:r>
                    <w:rPr>
                      <w:rFonts w:ascii="Arial" w:hAnsi="Arial"/>
                      <w:spacing w:val="-5"/>
                    </w:rPr>
                    <w:t>части),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подлежащим принудительному исполнению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будет выявлена </w:t>
                  </w:r>
                  <w:r>
                    <w:rPr>
                      <w:rFonts w:ascii="Arial" w:hAnsi="Arial"/>
                    </w:rPr>
                    <w:t>невозможность </w:t>
                  </w:r>
                  <w:r>
                    <w:rPr>
                      <w:rFonts w:ascii="Arial" w:hAnsi="Arial"/>
                      <w:spacing w:val="-4"/>
                    </w:rPr>
                    <w:t>исполнения </w:t>
                  </w:r>
                  <w:r>
                    <w:rPr>
                      <w:rFonts w:ascii="Arial" w:hAnsi="Arial"/>
                    </w:rPr>
                    <w:t>такого </w:t>
                  </w:r>
                  <w:r>
                    <w:rPr>
                      <w:rFonts w:ascii="Arial" w:hAnsi="Arial"/>
                      <w:spacing w:val="-3"/>
                    </w:rPr>
                    <w:t>положения, </w:t>
                  </w:r>
                  <w:r>
                    <w:rPr>
                      <w:rFonts w:ascii="Arial" w:hAnsi="Arial"/>
                    </w:rPr>
                    <w:t>то в </w:t>
                  </w:r>
                  <w:r>
                    <w:rPr>
                      <w:rFonts w:ascii="Arial" w:hAnsi="Arial"/>
                      <w:spacing w:val="-3"/>
                    </w:rPr>
                    <w:t>той </w:t>
                  </w:r>
                  <w:r>
                    <w:rPr>
                      <w:rFonts w:ascii="Arial" w:hAnsi="Arial"/>
                      <w:spacing w:val="-5"/>
                    </w:rPr>
                    <w:t>части, </w:t>
                  </w:r>
                  <w:r>
                    <w:rPr>
                      <w:rFonts w:ascii="Arial" w:hAnsi="Arial"/>
                    </w:rPr>
                    <w:t>в которой </w:t>
                  </w:r>
                  <w:r>
                    <w:rPr>
                      <w:rFonts w:ascii="Arial" w:hAnsi="Arial"/>
                      <w:spacing w:val="-6"/>
                    </w:rPr>
                    <w:t>оно </w:t>
                  </w:r>
                  <w:r>
                    <w:rPr>
                      <w:rFonts w:ascii="Arial" w:hAnsi="Arial"/>
                      <w:spacing w:val="-3"/>
                    </w:rPr>
                    <w:t>недействительно,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согласовано, </w:t>
                  </w:r>
                  <w:r>
                    <w:rPr>
                      <w:rFonts w:ascii="Arial" w:hAnsi="Arial"/>
                      <w:spacing w:val="-3"/>
                    </w:rPr>
                    <w:t>неисполнимо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подлежит принудительному исполнению, </w:t>
                  </w:r>
                  <w:r>
                    <w:rPr>
                      <w:rFonts w:ascii="Arial" w:hAnsi="Arial"/>
                      <w:spacing w:val="-3"/>
                    </w:rPr>
                    <w:t>оно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действует и считается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включенным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Соглашение.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этом </w:t>
                  </w:r>
                  <w:r>
                    <w:rPr>
                      <w:rFonts w:ascii="Arial" w:hAnsi="Arial"/>
                    </w:rPr>
                    <w:t>действие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целом </w:t>
                  </w:r>
                  <w:r>
                    <w:rPr>
                      <w:rFonts w:ascii="Arial" w:hAnsi="Arial"/>
                      <w:spacing w:val="-4"/>
                    </w:rPr>
                    <w:t>остается неизменным.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8" w:lineRule="auto"/>
                    <w:ind w:left="1406" w:right="32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3"/>
                    </w:rPr>
                    <w:t>Указанное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3"/>
                    </w:rPr>
                    <w:t>подраздела </w:t>
                  </w:r>
                  <w:r>
                    <w:rPr>
                      <w:rFonts w:ascii="Arial" w:hAnsi="Arial"/>
                    </w:rPr>
                    <w:t>положение замещается </w:t>
                  </w:r>
                  <w:r>
                    <w:rPr>
                      <w:rFonts w:ascii="Arial" w:hAnsi="Arial"/>
                      <w:spacing w:val="-4"/>
                    </w:rPr>
                    <w:t>Сторонами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таким действительным, </w:t>
                  </w:r>
                  <w:r>
                    <w:rPr>
                      <w:rFonts w:ascii="Arial" w:hAnsi="Arial"/>
                      <w:spacing w:val="-3"/>
                    </w:rPr>
                    <w:t>согласованными, </w:t>
                  </w:r>
                  <w:r>
                    <w:rPr>
                      <w:rFonts w:ascii="Arial" w:hAnsi="Arial"/>
                    </w:rPr>
                    <w:t>исполнимым и </w:t>
                  </w:r>
                  <w:r>
                    <w:rPr>
                      <w:rFonts w:ascii="Arial" w:hAnsi="Arial"/>
                      <w:spacing w:val="-4"/>
                    </w:rPr>
                    <w:t>подлежащим </w:t>
                  </w:r>
                  <w:r>
                    <w:rPr>
                      <w:rFonts w:ascii="Arial" w:hAnsi="Arial"/>
                    </w:rPr>
                    <w:t>принудительному </w:t>
                  </w:r>
                  <w:r>
                    <w:rPr>
                      <w:rFonts w:ascii="Arial" w:hAnsi="Arial"/>
                      <w:spacing w:val="-3"/>
                    </w:rPr>
                    <w:t>исполнению положением, </w:t>
                  </w:r>
                  <w:r>
                    <w:rPr>
                      <w:rFonts w:ascii="Arial" w:hAnsi="Arial"/>
                    </w:rPr>
                    <w:t>которое в </w:t>
                  </w:r>
                  <w:r>
                    <w:rPr>
                      <w:rFonts w:ascii="Arial" w:hAnsi="Arial"/>
                      <w:spacing w:val="-4"/>
                    </w:rPr>
                    <w:t>наибольшей </w:t>
                  </w:r>
                  <w:r>
                    <w:rPr>
                      <w:rFonts w:ascii="Arial" w:hAnsi="Arial"/>
                      <w:spacing w:val="-3"/>
                    </w:rPr>
                    <w:t>степени </w:t>
                  </w:r>
                  <w:r>
                    <w:rPr>
                      <w:rFonts w:ascii="Arial" w:hAnsi="Arial"/>
                    </w:rPr>
                    <w:t>отвечает смыслу и </w:t>
                  </w:r>
                  <w:r>
                    <w:rPr>
                      <w:rFonts w:ascii="Arial" w:hAnsi="Arial"/>
                      <w:spacing w:val="-6"/>
                    </w:rPr>
                    <w:t>цели </w:t>
                  </w:r>
                  <w:r>
                    <w:rPr>
                      <w:rFonts w:ascii="Arial" w:hAnsi="Arial"/>
                    </w:rPr>
                    <w:t>замещаемого положения с </w:t>
                  </w:r>
                  <w:r>
                    <w:rPr>
                      <w:rFonts w:ascii="Arial" w:hAnsi="Arial"/>
                      <w:spacing w:val="-4"/>
                    </w:rPr>
                    <w:t>учетом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существа </w:t>
                  </w:r>
                  <w:r>
                    <w:rPr>
                      <w:rFonts w:ascii="Arial" w:hAnsi="Arial"/>
                    </w:rPr>
                    <w:t>отношений </w:t>
                  </w:r>
                  <w:r>
                    <w:rPr>
                      <w:rFonts w:ascii="Arial" w:hAnsi="Arial"/>
                      <w:spacing w:val="-3"/>
                    </w:rPr>
                    <w:t>Сторон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обстоятельств, </w:t>
                  </w:r>
                  <w:r>
                    <w:rPr>
                      <w:rFonts w:ascii="Arial" w:hAnsi="Arial"/>
                    </w:rPr>
                    <w:t>изложенных в </w:t>
                  </w:r>
                  <w:r>
                    <w:rPr>
                      <w:rFonts w:ascii="Arial" w:hAnsi="Arial"/>
                      <w:spacing w:val="-3"/>
                    </w:rPr>
                    <w:t>преамбуле Соглашения.</w:t>
                  </w:r>
                </w:p>
                <w:p>
                  <w:pPr>
                    <w:pStyle w:val="BodyText"/>
                    <w:spacing w:line="259" w:lineRule="auto" w:before="189"/>
                    <w:ind w:left="1392" w:right="51" w:hanging="68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в) </w:t>
                  </w:r>
                  <w:r>
                    <w:rPr>
                      <w:b/>
                      <w:i/>
                      <w:sz w:val="23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обнаружения </w:t>
                  </w:r>
                  <w:r>
                    <w:rPr>
                      <w:rFonts w:ascii="Arial" w:hAnsi="Arial"/>
                    </w:rPr>
                    <w:t>пробелов в Соглашении </w:t>
                  </w:r>
                  <w:r>
                    <w:rPr>
                      <w:rFonts w:ascii="Arial" w:hAnsi="Arial"/>
                      <w:spacing w:val="-3"/>
                    </w:rPr>
                    <w:t>Сторонами </w:t>
                  </w:r>
                  <w:r>
                    <w:rPr>
                      <w:rFonts w:ascii="Arial" w:hAnsi="Arial"/>
                    </w:rPr>
                    <w:t>принимаются </w:t>
                  </w:r>
                  <w:r>
                    <w:rPr>
                      <w:rFonts w:ascii="Arial" w:hAnsi="Arial"/>
                      <w:spacing w:val="-5"/>
                    </w:rPr>
                    <w:t>за </w:t>
                  </w:r>
                  <w:r>
                    <w:rPr>
                      <w:rFonts w:ascii="Arial" w:hAnsi="Arial"/>
                      <w:spacing w:val="-3"/>
                    </w:rPr>
                    <w:t>основу </w:t>
                  </w:r>
                  <w:r>
                    <w:rPr>
                      <w:rFonts w:ascii="Arial" w:hAnsi="Arial"/>
                      <w:spacing w:val="-4"/>
                    </w:rPr>
                    <w:t>положения, </w:t>
                  </w:r>
                  <w:r>
                    <w:rPr>
                      <w:rFonts w:ascii="Arial" w:hAnsi="Arial"/>
                    </w:rPr>
                    <w:t>отвечающие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2"/>
                    </w:rPr>
                    <w:t>смыслу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6"/>
                    </w:rPr>
                    <w:t>цели </w:t>
                  </w:r>
                  <w:r>
                    <w:rPr>
                      <w:rFonts w:ascii="Arial" w:hAnsi="Arial"/>
                      <w:spacing w:val="-3"/>
                    </w:rPr>
                    <w:t>положениям, которые должны </w:t>
                  </w:r>
                  <w:r>
                    <w:rPr>
                      <w:rFonts w:ascii="Arial" w:hAnsi="Arial"/>
                      <w:spacing w:val="-6"/>
                    </w:rPr>
                    <w:t>были </w:t>
                  </w:r>
                  <w:r>
                    <w:rPr>
                      <w:rFonts w:ascii="Arial" w:hAnsi="Arial"/>
                      <w:spacing w:val="-4"/>
                    </w:rPr>
                    <w:t>быть </w:t>
                  </w:r>
                  <w:r>
                    <w:rPr>
                      <w:rFonts w:ascii="Arial" w:hAnsi="Arial"/>
                      <w:spacing w:val="-3"/>
                    </w:rPr>
                    <w:t>включены </w:t>
                  </w:r>
                  <w:r>
                    <w:rPr>
                      <w:rFonts w:ascii="Arial" w:hAnsi="Arial"/>
                    </w:rPr>
                    <w:t>в Соглашение с </w:t>
                  </w:r>
                  <w:r>
                    <w:rPr>
                      <w:rFonts w:ascii="Arial" w:hAnsi="Arial"/>
                      <w:spacing w:val="-3"/>
                    </w:rPr>
                    <w:t>учетом </w:t>
                  </w:r>
                  <w:r>
                    <w:rPr>
                      <w:rFonts w:ascii="Arial" w:hAnsi="Arial"/>
                    </w:rPr>
                    <w:t>существа </w:t>
                  </w:r>
                  <w:r>
                    <w:rPr>
                      <w:rFonts w:ascii="Arial" w:hAnsi="Arial"/>
                      <w:spacing w:val="-3"/>
                    </w:rPr>
                    <w:t>отношений </w:t>
                  </w:r>
                  <w:r>
                    <w:rPr>
                      <w:rFonts w:ascii="Arial" w:hAnsi="Arial"/>
                      <w:spacing w:val="-4"/>
                    </w:rPr>
                    <w:t>Сторон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обстоятельств, </w:t>
                  </w:r>
                  <w:r>
                    <w:rPr>
                      <w:rFonts w:ascii="Arial" w:hAnsi="Arial"/>
                    </w:rPr>
                    <w:t>изложенных в </w:t>
                  </w:r>
                  <w:r>
                    <w:rPr>
                      <w:rFonts w:ascii="Arial" w:hAnsi="Arial"/>
                      <w:spacing w:val="-3"/>
                    </w:rPr>
                    <w:t>преамбуле Соглашения.</w:t>
                  </w:r>
                </w:p>
                <w:p>
                  <w:pPr>
                    <w:pStyle w:val="BodyText"/>
                    <w:spacing w:before="7"/>
                    <w:rPr>
                      <w:sz w:val="19"/>
                    </w:rPr>
                  </w:pPr>
                </w:p>
                <w:p>
                  <w:pPr>
                    <w:tabs>
                      <w:tab w:pos="705" w:val="left" w:leader="none"/>
                    </w:tabs>
                    <w:spacing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10.9</w:t>
                    <w:tab/>
                    <w:t>Полный объем</w:t>
                  </w:r>
                  <w:r>
                    <w:rPr>
                      <w:rFonts w:ascii="Arial" w:hAnsi="Arial"/>
                      <w:b/>
                      <w:spacing w:val="-3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договоренностей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line="259" w:lineRule="auto"/>
                    <w:ind w:left="1387" w:right="70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Соглашение и любые другие Договоры по Проекту, Стороной по которым является каждая из Сторон, представляют собой полный объем договоренностей Сторон в отношении предмета Соглашения.</w:t>
                  </w: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392" w:right="56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Без </w:t>
                  </w:r>
                  <w:r>
                    <w:rPr>
                      <w:rFonts w:ascii="Arial" w:hAnsi="Arial"/>
                      <w:spacing w:val="-3"/>
                    </w:rPr>
                    <w:t>ущерба </w:t>
                  </w:r>
                  <w:r>
                    <w:rPr>
                      <w:rFonts w:ascii="Arial" w:hAnsi="Arial"/>
                    </w:rPr>
                    <w:t>указанному в </w:t>
                  </w:r>
                  <w:r>
                    <w:rPr>
                      <w:rFonts w:ascii="Arial" w:hAnsi="Arial"/>
                      <w:spacing w:val="-3"/>
                    </w:rPr>
                    <w:t>абзаце </w:t>
                  </w:r>
                  <w:r>
                    <w:rPr>
                      <w:rFonts w:ascii="Arial" w:hAnsi="Arial"/>
                      <w:spacing w:val="-4"/>
                    </w:rPr>
                    <w:t>первом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пункта,  </w:t>
                  </w:r>
                  <w:r>
                    <w:rPr>
                      <w:rFonts w:ascii="Arial" w:hAnsi="Arial"/>
                      <w:spacing w:val="-3"/>
                    </w:rPr>
                    <w:t>Стороны </w:t>
                  </w:r>
                  <w:r>
                    <w:rPr>
                      <w:rFonts w:ascii="Arial" w:hAnsi="Arial"/>
                      <w:spacing w:val="-4"/>
                    </w:rPr>
                    <w:t>подтверждают, </w:t>
                  </w:r>
                  <w:r>
                    <w:rPr>
                      <w:rFonts w:ascii="Arial" w:hAnsi="Arial"/>
                      <w:spacing w:val="-3"/>
                    </w:rPr>
                    <w:t>что </w:t>
                  </w:r>
                  <w:r>
                    <w:rPr>
                      <w:rFonts w:ascii="Arial" w:hAnsi="Arial"/>
                    </w:rPr>
                    <w:t>Соглашение </w:t>
                  </w:r>
                  <w:r>
                    <w:rPr>
                      <w:rFonts w:ascii="Arial" w:hAnsi="Arial"/>
                      <w:spacing w:val="-4"/>
                    </w:rPr>
                    <w:t>было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заключено исключительно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основании </w:t>
                  </w:r>
                  <w:r>
                    <w:rPr>
                      <w:rFonts w:ascii="Arial" w:hAnsi="Arial"/>
                    </w:rPr>
                    <w:t>документов и информации, добросовестно предоставленной </w:t>
                  </w:r>
                  <w:r>
                    <w:rPr>
                      <w:rFonts w:ascii="Arial" w:hAnsi="Arial"/>
                      <w:spacing w:val="-5"/>
                    </w:rPr>
                    <w:t>каждой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  <w:spacing w:val="-4"/>
                    </w:rPr>
                    <w:t>Сторон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4"/>
                    </w:rPr>
                    <w:t>пунктом </w:t>
                  </w:r>
                  <w:r>
                    <w:rPr>
                      <w:rFonts w:ascii="Arial" w:hAnsi="Arial"/>
                    </w:rPr>
                    <w:t>2 </w:t>
                  </w:r>
                  <w:r>
                    <w:rPr>
                      <w:rFonts w:ascii="Arial" w:hAnsi="Arial"/>
                      <w:spacing w:val="-4"/>
                    </w:rPr>
                    <w:t>статьи </w:t>
                  </w:r>
                  <w:r>
                    <w:rPr>
                      <w:rFonts w:ascii="Arial" w:hAnsi="Arial"/>
                      <w:spacing w:val="-6"/>
                    </w:rPr>
                    <w:t>434.1 </w:t>
                  </w:r>
                  <w:r>
                    <w:rPr>
                      <w:rFonts w:ascii="Arial" w:hAnsi="Arial"/>
                      <w:spacing w:val="-3"/>
                    </w:rPr>
                    <w:t>Гражданского </w:t>
                  </w:r>
                  <w:r>
                    <w:rPr>
                      <w:rFonts w:ascii="Arial" w:hAnsi="Arial"/>
                      <w:spacing w:val="-4"/>
                    </w:rPr>
                    <w:t>кодекса </w:t>
                  </w:r>
                  <w:r>
                    <w:rPr>
                      <w:rFonts w:ascii="Arial" w:hAnsi="Arial"/>
                      <w:spacing w:val="-3"/>
                    </w:rPr>
                    <w:t>Российской </w:t>
                  </w:r>
                  <w:r>
                    <w:rPr>
                      <w:rFonts w:ascii="Arial" w:hAnsi="Arial"/>
                    </w:rPr>
                    <w:t>Федерации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проведении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Законодательством </w:t>
                  </w:r>
                  <w:r>
                    <w:rPr>
                      <w:rFonts w:ascii="Arial" w:hAnsi="Arial"/>
                    </w:rPr>
                    <w:t>переговоров о </w:t>
                  </w:r>
                  <w:r>
                    <w:rPr>
                      <w:rFonts w:ascii="Arial" w:hAnsi="Arial"/>
                      <w:spacing w:val="-3"/>
                    </w:rPr>
                    <w:t>заключении </w:t>
                  </w:r>
                  <w:r>
                    <w:rPr>
                      <w:rFonts w:ascii="Arial" w:hAnsi="Arial"/>
                    </w:rPr>
                    <w:t>Соглашения, а также </w:t>
                  </w:r>
                  <w:r>
                    <w:rPr>
                      <w:rFonts w:ascii="Arial" w:hAnsi="Arial"/>
                      <w:spacing w:val="-4"/>
                    </w:rPr>
                    <w:t>визуального </w:t>
                  </w:r>
                  <w:r>
                    <w:rPr>
                      <w:rFonts w:ascii="Arial" w:hAnsi="Arial"/>
                      <w:spacing w:val="-3"/>
                    </w:rPr>
                    <w:t>осмотра </w:t>
                  </w:r>
                  <w:r>
                    <w:rPr>
                      <w:rFonts w:ascii="Arial" w:hAnsi="Arial"/>
                    </w:rPr>
                    <w:t>Концессионером </w:t>
                  </w:r>
                  <w:r>
                    <w:rPr>
                      <w:rFonts w:ascii="Arial" w:hAnsi="Arial"/>
                      <w:spacing w:val="-3"/>
                    </w:rPr>
                    <w:t>Земельного </w:t>
                  </w:r>
                  <w:r>
                    <w:rPr>
                      <w:rFonts w:ascii="Arial" w:hAnsi="Arial"/>
                      <w:spacing w:val="-4"/>
                    </w:rPr>
                    <w:t>Участка.</w:t>
                  </w:r>
                </w:p>
                <w:p>
                  <w:pPr>
                    <w:pStyle w:val="BodyText"/>
                    <w:spacing w:line="268" w:lineRule="auto" w:before="197"/>
                    <w:ind w:left="1382" w:right="78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При </w:t>
                  </w:r>
                  <w:r>
                    <w:rPr>
                      <w:rFonts w:ascii="Arial" w:hAnsi="Arial"/>
                      <w:spacing w:val="-5"/>
                    </w:rPr>
                    <w:t>этом </w:t>
                  </w:r>
                  <w:r>
                    <w:rPr>
                      <w:rFonts w:ascii="Arial" w:hAnsi="Arial"/>
                      <w:spacing w:val="-3"/>
                    </w:rPr>
                    <w:t>Стороны </w:t>
                  </w:r>
                  <w:r>
                    <w:rPr>
                      <w:rFonts w:ascii="Arial" w:hAnsi="Arial"/>
                    </w:rPr>
                    <w:t>подтверждают, </w:t>
                  </w:r>
                  <w:r>
                    <w:rPr>
                      <w:rFonts w:ascii="Arial" w:hAnsi="Arial"/>
                      <w:spacing w:val="-4"/>
                    </w:rPr>
                    <w:t>что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указанные в абзаце </w:t>
                  </w:r>
                  <w:r>
                    <w:rPr>
                      <w:rFonts w:ascii="Arial" w:hAnsi="Arial"/>
                      <w:spacing w:val="-4"/>
                    </w:rPr>
                    <w:t>втором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пункта </w:t>
                  </w:r>
                  <w:r>
                    <w:rPr>
                      <w:rFonts w:ascii="Arial" w:hAnsi="Arial"/>
                    </w:rPr>
                    <w:t>документы и </w:t>
                  </w:r>
                  <w:r>
                    <w:rPr>
                      <w:rFonts w:ascii="Arial" w:hAnsi="Arial"/>
                      <w:spacing w:val="-3"/>
                    </w:rPr>
                    <w:t>информация являются </w:t>
                  </w:r>
                  <w:r>
                    <w:rPr>
                      <w:rFonts w:ascii="Arial" w:hAnsi="Arial"/>
                    </w:rPr>
                    <w:t>достаточными </w:t>
                  </w:r>
                  <w:r>
                    <w:rPr>
                      <w:rFonts w:ascii="Arial" w:hAnsi="Arial"/>
                      <w:spacing w:val="-5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установления </w:t>
                  </w:r>
                  <w:r>
                    <w:rPr>
                      <w:rFonts w:ascii="Arial" w:hAnsi="Arial"/>
                    </w:rPr>
                    <w:t>в Соглашении </w:t>
                  </w:r>
                  <w:r>
                    <w:rPr>
                      <w:rFonts w:ascii="Arial" w:hAnsi="Arial"/>
                      <w:spacing w:val="-3"/>
                    </w:rPr>
                    <w:t>надлежащего баланса </w:t>
                  </w:r>
                  <w:r>
                    <w:rPr>
                      <w:rFonts w:ascii="Arial" w:hAnsi="Arial"/>
                    </w:rPr>
                    <w:t>интересов </w:t>
                  </w:r>
                  <w:r>
                    <w:rPr>
                      <w:rFonts w:ascii="Arial" w:hAnsi="Arial"/>
                      <w:spacing w:val="-4"/>
                    </w:rPr>
                    <w:t>Сторон.</w:t>
                  </w:r>
                </w:p>
                <w:p>
                  <w:pPr>
                    <w:spacing w:before="184"/>
                    <w:ind w:left="0" w:right="101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796976" cy="9777984"/>
            <wp:effectExtent l="0" t="0" r="0" b="0"/>
            <wp:docPr id="6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6976" cy="977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90" w:h="17030"/>
          <w:pgMar w:top="1580" w:bottom="0" w:left="180" w:right="1080"/>
        </w:sectPr>
      </w:pPr>
    </w:p>
    <w:p>
      <w:pPr>
        <w:pStyle w:val="BodyText"/>
        <w:ind w:left="555"/>
        <w:rPr>
          <w:sz w:val="20"/>
        </w:rPr>
      </w:pPr>
      <w:r>
        <w:rPr/>
        <w:pict>
          <v:shape style="position:absolute;margin-left:112.550003pt;margin-top:71.144623pt;width:439.25pt;height:725.05pt;mso-position-horizontal-relative:page;mso-position-vertical-relative:page;z-index:-265840640" type="#_x0000_t202" filled="false" stroked="false">
            <v:textbox inset="0,0,0,0">
              <w:txbxContent>
                <w:p>
                  <w:pPr>
                    <w:pStyle w:val="BodyText"/>
                    <w:spacing w:line="271" w:lineRule="auto"/>
                    <w:ind w:left="1407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б) </w:t>
                  </w:r>
                  <w:r>
                    <w:rPr>
                      <w:rFonts w:ascii="Arial" w:hAnsi="Arial"/>
                      <w:spacing w:val="-7"/>
                    </w:rPr>
                    <w:t>Вся </w:t>
                  </w:r>
                  <w:r>
                    <w:rPr>
                      <w:rFonts w:ascii="Arial" w:hAnsi="Arial"/>
                      <w:spacing w:val="-3"/>
                    </w:rPr>
                    <w:t>переписка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иные </w:t>
                  </w:r>
                  <w:r>
                    <w:rPr>
                      <w:rFonts w:ascii="Arial" w:hAnsi="Arial"/>
                    </w:rPr>
                    <w:t>сообщения </w:t>
                  </w:r>
                  <w:r>
                    <w:rPr>
                      <w:rFonts w:ascii="Arial" w:hAnsi="Arial"/>
                      <w:spacing w:val="-3"/>
                    </w:rPr>
                    <w:t>между Сторонами,  </w:t>
                  </w:r>
                  <w:r>
                    <w:rPr>
                      <w:rFonts w:ascii="Arial" w:hAnsi="Arial"/>
                    </w:rPr>
                    <w:t>связанные  с  </w:t>
                  </w:r>
                  <w:r>
                    <w:rPr>
                      <w:rFonts w:ascii="Arial" w:hAnsi="Arial"/>
                      <w:spacing w:val="-3"/>
                    </w:rPr>
                    <w:t>заключением </w:t>
                  </w:r>
                  <w:r>
                    <w:rPr>
                      <w:rFonts w:ascii="Arial" w:hAnsi="Arial"/>
                    </w:rPr>
                    <w:t>Соглашения, направленные </w:t>
                  </w:r>
                  <w:r>
                    <w:rPr>
                      <w:rFonts w:ascii="Arial" w:hAnsi="Arial"/>
                      <w:spacing w:val="-3"/>
                    </w:rPr>
                    <w:t>Сторонами </w:t>
                  </w:r>
                  <w:r>
                    <w:rPr>
                      <w:rFonts w:ascii="Arial" w:hAnsi="Arial"/>
                    </w:rPr>
                    <w:t>друг другу до </w:t>
                  </w:r>
                  <w:r>
                    <w:rPr>
                      <w:rFonts w:ascii="Arial" w:hAnsi="Arial"/>
                      <w:spacing w:val="-3"/>
                    </w:rPr>
                    <w:t>Даты Заключения Соглашения, </w:t>
                  </w:r>
                  <w:r>
                    <w:rPr>
                      <w:rFonts w:ascii="Arial" w:hAnsi="Arial"/>
                    </w:rPr>
                    <w:t>теряют силу с </w:t>
                  </w:r>
                  <w:r>
                    <w:rPr>
                      <w:rFonts w:ascii="Arial" w:hAnsi="Arial"/>
                      <w:spacing w:val="-3"/>
                    </w:rPr>
                    <w:t>Даты Заключения </w:t>
                  </w:r>
                  <w:r>
                    <w:rPr>
                      <w:rFonts w:ascii="Arial" w:hAnsi="Arial"/>
                    </w:rPr>
                    <w:t>Соглашения, </w:t>
                  </w:r>
                  <w:r>
                    <w:rPr>
                      <w:rFonts w:ascii="Arial" w:hAnsi="Arial"/>
                      <w:spacing w:val="-4"/>
                    </w:rPr>
                    <w:t>за исключением </w:t>
                  </w:r>
                  <w:r>
                    <w:rPr>
                      <w:rFonts w:ascii="Arial" w:hAnsi="Arial"/>
                    </w:rPr>
                    <w:t>документов и </w:t>
                  </w:r>
                  <w:r>
                    <w:rPr>
                      <w:rFonts w:ascii="Arial" w:hAnsi="Arial"/>
                      <w:spacing w:val="-3"/>
                    </w:rPr>
                    <w:t>информации, </w:t>
                  </w:r>
                  <w:r>
                    <w:rPr>
                      <w:rFonts w:ascii="Arial" w:hAnsi="Arial"/>
                    </w:rPr>
                    <w:t>предоставленной </w:t>
                  </w:r>
                  <w:r>
                    <w:rPr>
                      <w:rFonts w:ascii="Arial" w:hAnsi="Arial"/>
                      <w:spacing w:val="-3"/>
                    </w:rPr>
                    <w:t>каждой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  <w:spacing w:val="-4"/>
                    </w:rPr>
                    <w:t>Сторон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проведении </w:t>
                  </w:r>
                  <w:r>
                    <w:rPr>
                      <w:rFonts w:ascii="Arial" w:hAnsi="Arial"/>
                    </w:rPr>
                    <w:t>в соответствии с Законодательством </w:t>
                  </w:r>
                  <w:r>
                    <w:rPr>
                      <w:rFonts w:ascii="Arial" w:hAnsi="Arial"/>
                      <w:spacing w:val="-3"/>
                    </w:rPr>
                    <w:t>переговоров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заключении </w:t>
                  </w:r>
                  <w:r>
                    <w:rPr>
                      <w:rFonts w:ascii="Arial" w:hAnsi="Arial"/>
                    </w:rPr>
                    <w:t>Соглашения с учетом </w:t>
                  </w:r>
                  <w:r>
                    <w:rPr>
                      <w:rFonts w:ascii="Arial" w:hAnsi="Arial"/>
                      <w:spacing w:val="-3"/>
                    </w:rPr>
                    <w:t>положений пункта </w:t>
                  </w: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5"/>
                    </w:rPr>
                    <w:t>подраздела.</w:t>
                  </w:r>
                </w:p>
                <w:p>
                  <w:pPr>
                    <w:pStyle w:val="BodyText"/>
                    <w:spacing w:before="4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11" w:right="21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Во избежание сомнений, при наличии противоречий между текстом Соглашения и документами, и информацией, указанной в абзаце первом настоящего пункта, приоритет имеет текст Соглашения.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07" w:right="17" w:hanging="69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в) </w:t>
                  </w:r>
                  <w:r>
                    <w:rPr>
                      <w:rFonts w:ascii="Arial" w:hAnsi="Arial"/>
                      <w:spacing w:val="-3"/>
                    </w:rPr>
                    <w:t>Договоры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Проекту,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4"/>
                    </w:rPr>
                    <w:t>иные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договоренности и </w:t>
                  </w:r>
                  <w:r>
                    <w:rPr>
                      <w:rFonts w:ascii="Arial" w:hAnsi="Arial"/>
                      <w:spacing w:val="-3"/>
                    </w:rPr>
                    <w:t>соглашения, заключаемые </w:t>
                  </w:r>
                  <w:r>
                    <w:rPr>
                      <w:rFonts w:ascii="Arial" w:hAnsi="Arial"/>
                    </w:rPr>
                    <w:t>Сторонами и третьими </w:t>
                  </w:r>
                  <w:r>
                    <w:rPr>
                      <w:rFonts w:ascii="Arial" w:hAnsi="Arial"/>
                      <w:spacing w:val="-3"/>
                    </w:rPr>
                    <w:t>лицами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целях исполнения </w:t>
                  </w:r>
                  <w:r>
                    <w:rPr>
                      <w:rFonts w:ascii="Arial" w:hAnsi="Arial"/>
                      <w:spacing w:val="-4"/>
                    </w:rPr>
                    <w:t>Соглашения,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могут противоречить </w:t>
                  </w:r>
                  <w:r>
                    <w:rPr>
                      <w:rFonts w:ascii="Arial" w:hAnsi="Arial"/>
                      <w:spacing w:val="-3"/>
                    </w:rPr>
                    <w:t>Соглашению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ограничивать </w:t>
                  </w:r>
                  <w:r>
                    <w:rPr>
                      <w:rFonts w:ascii="Arial" w:hAnsi="Arial"/>
                      <w:spacing w:val="-4"/>
                    </w:rPr>
                    <w:t>права </w:t>
                  </w:r>
                  <w:r>
                    <w:rPr>
                      <w:rFonts w:ascii="Arial" w:hAnsi="Arial"/>
                      <w:spacing w:val="-5"/>
                    </w:rPr>
                    <w:t>Сторон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затрагивать какие-либо </w:t>
                  </w:r>
                  <w:r>
                    <w:rPr>
                      <w:rFonts w:ascii="Arial" w:hAnsi="Arial"/>
                      <w:spacing w:val="-3"/>
                    </w:rPr>
                    <w:t>обязательства Сторон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Соглашению, </w:t>
                  </w:r>
                  <w:r>
                    <w:rPr>
                      <w:rFonts w:ascii="Arial" w:hAnsi="Arial"/>
                      <w:spacing w:val="-5"/>
                    </w:rPr>
                    <w:t>если иное </w:t>
                  </w:r>
                  <w:r>
                    <w:rPr>
                      <w:rFonts w:ascii="Arial" w:hAnsi="Arial"/>
                      <w:spacing w:val="-4"/>
                    </w:rPr>
                    <w:t>прямо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предусмотрено</w:t>
                  </w:r>
                  <w:r>
                    <w:rPr>
                      <w:rFonts w:ascii="Arial" w:hAnsi="Arial"/>
                      <w:spacing w:val="2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Соглашением.</w:t>
                  </w:r>
                </w:p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11" w:right="19" w:hanging="70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г) Положения  Прямого Соглашения имеют преимущественную силу перед положениями Соглашения в части: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1978" w:val="left" w:leader="none"/>
                    </w:tabs>
                    <w:ind w:left="1407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(1)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порядка </w:t>
                  </w:r>
                  <w:r>
                    <w:rPr>
                      <w:rFonts w:ascii="Arial" w:hAnsi="Arial"/>
                      <w:spacing w:val="-3"/>
                    </w:rPr>
                    <w:t>выплаты </w:t>
                  </w:r>
                  <w:r>
                    <w:rPr>
                      <w:rFonts w:ascii="Arial" w:hAnsi="Arial"/>
                    </w:rPr>
                    <w:t>Денежных Обязательств</w:t>
                  </w:r>
                  <w:r>
                    <w:rPr>
                      <w:rFonts w:ascii="Arial" w:hAnsi="Arial"/>
                      <w:spacing w:val="-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Концедента;</w:t>
                  </w: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pStyle w:val="BodyText"/>
                    <w:tabs>
                      <w:tab w:pos="1973" w:val="left" w:leader="none"/>
                    </w:tabs>
                    <w:spacing w:line="266" w:lineRule="auto"/>
                    <w:ind w:left="2112" w:right="30" w:hanging="70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(2)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оснований </w:t>
                  </w:r>
                  <w:r>
                    <w:rPr>
                      <w:rFonts w:ascii="Arial" w:hAnsi="Arial"/>
                    </w:rPr>
                    <w:t>и порядка </w:t>
                  </w:r>
                  <w:r>
                    <w:rPr>
                      <w:rFonts w:ascii="Arial" w:hAnsi="Arial"/>
                      <w:spacing w:val="-3"/>
                    </w:rPr>
                    <w:t>перемены Концессионера </w:t>
                  </w:r>
                  <w:r>
                    <w:rPr>
                      <w:rFonts w:ascii="Arial" w:hAnsi="Arial"/>
                      <w:spacing w:val="-4"/>
                    </w:rPr>
                    <w:t>по  </w:t>
                  </w:r>
                  <w:r>
                    <w:rPr>
                      <w:rFonts w:ascii="Arial" w:hAnsi="Arial"/>
                    </w:rPr>
                    <w:t>Соглашению </w:t>
                  </w:r>
                  <w:r>
                    <w:rPr>
                      <w:rFonts w:ascii="Arial" w:hAnsi="Arial"/>
                      <w:spacing w:val="-5"/>
                    </w:rPr>
                    <w:t>путем </w:t>
                  </w:r>
                  <w:r>
                    <w:rPr>
                      <w:rFonts w:ascii="Arial" w:hAnsi="Arial"/>
                      <w:spacing w:val="-3"/>
                    </w:rPr>
                    <w:t>уступки </w:t>
                  </w:r>
                  <w:r>
                    <w:rPr>
                      <w:rFonts w:ascii="Arial" w:hAnsi="Arial"/>
                      <w:spacing w:val="-4"/>
                    </w:rPr>
                    <w:t>прав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перевода</w:t>
                  </w:r>
                  <w:r>
                    <w:rPr>
                      <w:rFonts w:ascii="Arial" w:hAnsi="Arial"/>
                      <w:spacing w:val="-2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долга;</w:t>
                  </w:r>
                </w:p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1973" w:val="left" w:leader="none"/>
                    </w:tabs>
                    <w:spacing w:line="266" w:lineRule="auto" w:before="1"/>
                    <w:ind w:left="2107" w:right="30" w:hanging="70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(3)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оснований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порядка </w:t>
                  </w:r>
                  <w:r>
                    <w:rPr>
                      <w:rFonts w:ascii="Arial" w:hAnsi="Arial"/>
                    </w:rPr>
                    <w:t>согласования с </w:t>
                  </w:r>
                  <w:r>
                    <w:rPr>
                      <w:rFonts w:ascii="Arial" w:hAnsi="Arial"/>
                      <w:spacing w:val="-3"/>
                    </w:rPr>
                    <w:t>Концедентом  изменения </w:t>
                  </w:r>
                  <w:r>
                    <w:rPr>
                      <w:rFonts w:ascii="Arial" w:hAnsi="Arial"/>
                      <w:spacing w:val="-4"/>
                    </w:rPr>
                    <w:t>состава </w:t>
                  </w:r>
                  <w:r>
                    <w:rPr>
                      <w:rFonts w:ascii="Arial" w:hAnsi="Arial"/>
                    </w:rPr>
                    <w:t>участников (акционеров)</w:t>
                  </w:r>
                  <w:r>
                    <w:rPr>
                      <w:rFonts w:ascii="Arial" w:hAnsi="Arial"/>
                      <w:spacing w:val="-9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Концессионера;</w:t>
                  </w:r>
                </w:p>
                <w:p>
                  <w:pPr>
                    <w:pStyle w:val="BodyText"/>
                    <w:tabs>
                      <w:tab w:pos="1969" w:val="left" w:leader="none"/>
                    </w:tabs>
                    <w:spacing w:before="198"/>
                    <w:ind w:left="1407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(4)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оснований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порядка Изменения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Прекращения</w:t>
                  </w:r>
                  <w:r>
                    <w:rPr>
                      <w:rFonts w:ascii="Arial" w:hAnsi="Arial"/>
                      <w:spacing w:val="26"/>
                    </w:rPr>
                    <w:t> </w:t>
                  </w:r>
                  <w:r>
                    <w:rPr>
                      <w:rFonts w:ascii="Arial" w:hAnsi="Arial"/>
                    </w:rPr>
                    <w:t>Соглашения;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1973" w:val="left" w:leader="none"/>
                    </w:tabs>
                    <w:ind w:left="1407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(5)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порядка </w:t>
                  </w:r>
                  <w:r>
                    <w:rPr>
                      <w:rFonts w:ascii="Arial" w:hAnsi="Arial"/>
                      <w:spacing w:val="-3"/>
                    </w:rPr>
                    <w:t>выплаты </w:t>
                  </w:r>
                  <w:r>
                    <w:rPr>
                      <w:rFonts w:ascii="Arial" w:hAnsi="Arial"/>
                      <w:spacing w:val="-4"/>
                    </w:rPr>
                    <w:t>Суммы</w:t>
                  </w:r>
                  <w:r>
                    <w:rPr>
                      <w:rFonts w:ascii="Arial" w:hAnsi="Arial"/>
                      <w:spacing w:val="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Возмещения</w:t>
                  </w:r>
                </w:p>
                <w:p>
                  <w:pPr>
                    <w:pStyle w:val="BodyText"/>
                    <w:spacing w:before="4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8" w:lineRule="auto" w:before="1"/>
                    <w:ind w:left="2106" w:right="1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к Прямому Соглашению </w:t>
                  </w:r>
                  <w:r>
                    <w:rPr>
                      <w:rFonts w:ascii="Arial" w:hAnsi="Arial"/>
                      <w:spacing w:val="-3"/>
                    </w:rPr>
                    <w:t>включают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</w:t>
                  </w:r>
                  <w:r>
                    <w:rPr>
                      <w:rFonts w:ascii="Arial" w:hAnsi="Arial"/>
                      <w:spacing w:val="-3"/>
                    </w:rPr>
                    <w:t>положения Соглашения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размере </w:t>
                  </w:r>
                  <w:r>
                    <w:rPr>
                      <w:rFonts w:ascii="Arial" w:hAnsi="Arial"/>
                    </w:rPr>
                    <w:t>и основаниях </w:t>
                  </w:r>
                  <w:r>
                    <w:rPr>
                      <w:rFonts w:ascii="Arial" w:hAnsi="Arial"/>
                      <w:spacing w:val="-3"/>
                    </w:rPr>
                    <w:t>выплаты </w:t>
                  </w:r>
                  <w:r>
                    <w:rPr>
                      <w:rFonts w:ascii="Arial" w:hAnsi="Arial"/>
                    </w:rPr>
                    <w:t>Денежных Обязательств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Суммы Возмещения. Если </w:t>
                  </w:r>
                  <w:r>
                    <w:rPr>
                      <w:rFonts w:ascii="Arial" w:hAnsi="Arial"/>
                    </w:rPr>
                    <w:t>указанные в </w:t>
                  </w:r>
                  <w:r>
                    <w:rPr>
                      <w:rFonts w:ascii="Arial" w:hAnsi="Arial"/>
                      <w:spacing w:val="-3"/>
                    </w:rPr>
                    <w:t>настоящем абзаце положения Соглашения </w:t>
                  </w:r>
                  <w:r>
                    <w:rPr>
                      <w:rFonts w:ascii="Arial" w:hAnsi="Arial"/>
                      <w:spacing w:val="-5"/>
                    </w:rPr>
                    <w:t>были </w:t>
                  </w:r>
                  <w:r>
                    <w:rPr>
                      <w:rFonts w:ascii="Arial" w:hAnsi="Arial"/>
                    </w:rPr>
                    <w:t>изменены </w:t>
                  </w:r>
                  <w:r>
                    <w:rPr>
                      <w:rFonts w:ascii="Arial" w:hAnsi="Arial"/>
                      <w:spacing w:val="-6"/>
                    </w:rPr>
                    <w:t>без </w:t>
                  </w:r>
                  <w:r>
                    <w:rPr>
                      <w:rFonts w:ascii="Arial" w:hAnsi="Arial"/>
                      <w:spacing w:val="-3"/>
                    </w:rPr>
                    <w:t>согласия </w:t>
                  </w:r>
                  <w:r>
                    <w:rPr>
                      <w:rFonts w:ascii="Arial" w:hAnsi="Arial"/>
                      <w:spacing w:val="-5"/>
                    </w:rPr>
                    <w:t>Банка, </w:t>
                  </w:r>
                  <w:r>
                    <w:rPr>
                      <w:rFonts w:ascii="Arial" w:hAnsi="Arial"/>
                    </w:rPr>
                    <w:t>полученного в предусмотренном </w:t>
                  </w:r>
                  <w:r>
                    <w:rPr>
                      <w:rFonts w:ascii="Arial" w:hAnsi="Arial"/>
                      <w:spacing w:val="-5"/>
                    </w:rPr>
                    <w:t>Прямым </w:t>
                  </w:r>
                  <w:r>
                    <w:rPr>
                      <w:rFonts w:ascii="Arial" w:hAnsi="Arial"/>
                      <w:spacing w:val="-3"/>
                    </w:rPr>
                    <w:t>Соглашением порядке, </w:t>
                  </w:r>
                  <w:r>
                    <w:rPr>
                      <w:rFonts w:ascii="Arial" w:hAnsi="Arial"/>
                    </w:rPr>
                    <w:t>то 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</w:rPr>
                    <w:t>какого-либо противоречия </w:t>
                  </w:r>
                  <w:r>
                    <w:rPr>
                      <w:rFonts w:ascii="Arial" w:hAnsi="Arial"/>
                      <w:spacing w:val="-7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несоответствия </w:t>
                  </w:r>
                  <w:r>
                    <w:rPr>
                      <w:rFonts w:ascii="Arial" w:hAnsi="Arial"/>
                    </w:rPr>
                    <w:t>между </w:t>
                  </w:r>
                  <w:r>
                    <w:rPr>
                      <w:rFonts w:ascii="Arial" w:hAnsi="Arial"/>
                      <w:spacing w:val="-3"/>
                    </w:rPr>
                    <w:t>указанными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настоящем абзаце положениями </w:t>
                  </w:r>
                  <w:r>
                    <w:rPr>
                      <w:rFonts w:ascii="Arial" w:hAnsi="Arial"/>
                    </w:rPr>
                    <w:t>Соглашения и </w:t>
                  </w:r>
                  <w:r>
                    <w:rPr>
                      <w:rFonts w:ascii="Arial" w:hAnsi="Arial"/>
                      <w:spacing w:val="-3"/>
                    </w:rPr>
                    <w:t>Прямого Соглашения, </w:t>
                  </w:r>
                  <w:r>
                    <w:rPr>
                      <w:rFonts w:ascii="Arial" w:hAnsi="Arial"/>
                    </w:rPr>
                    <w:t>такие </w:t>
                  </w:r>
                  <w:r>
                    <w:rPr>
                      <w:rFonts w:ascii="Arial" w:hAnsi="Arial"/>
                      <w:spacing w:val="-3"/>
                    </w:rPr>
                    <w:t>положения </w:t>
                  </w:r>
                  <w:r>
                    <w:rPr>
                      <w:rFonts w:ascii="Arial" w:hAnsi="Arial"/>
                      <w:spacing w:val="-5"/>
                    </w:rPr>
                    <w:t>Прямого </w:t>
                  </w:r>
                  <w:r>
                    <w:rPr>
                      <w:rFonts w:ascii="Arial" w:hAnsi="Arial"/>
                    </w:rPr>
                    <w:t>Соглашения имеют преимущественную силу </w:t>
                  </w:r>
                  <w:r>
                    <w:rPr>
                      <w:rFonts w:ascii="Arial" w:hAnsi="Arial"/>
                      <w:spacing w:val="-5"/>
                    </w:rPr>
                    <w:t>над </w:t>
                  </w:r>
                  <w:r>
                    <w:rPr>
                      <w:rFonts w:ascii="Arial" w:hAnsi="Arial"/>
                      <w:spacing w:val="-3"/>
                    </w:rPr>
                    <w:t>положениями </w:t>
                  </w:r>
                  <w:r>
                    <w:rPr>
                      <w:rFonts w:ascii="Arial" w:hAnsi="Arial"/>
                    </w:rPr>
                    <w:t>Соглашения.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19"/>
                    </w:rPr>
                  </w:pPr>
                </w:p>
                <w:p>
                  <w:pPr>
                    <w:spacing w:before="1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10.10 Характер обязательств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07" w:right="11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  <w:spacing w:val="-4"/>
                    </w:rPr>
                    <w:t>Стороны </w:t>
                  </w:r>
                  <w:r>
                    <w:rPr>
                      <w:rFonts w:ascii="Arial" w:hAnsi="Arial"/>
                      <w:spacing w:val="-3"/>
                    </w:rPr>
                    <w:t>признают </w:t>
                  </w:r>
                  <w:r>
                    <w:rPr>
                      <w:rFonts w:ascii="Arial" w:hAnsi="Arial"/>
                    </w:rPr>
                    <w:t>и подтверждают, </w:t>
                  </w:r>
                  <w:r>
                    <w:rPr>
                      <w:rFonts w:ascii="Arial" w:hAnsi="Arial"/>
                      <w:spacing w:val="-3"/>
                    </w:rPr>
                    <w:t>что </w:t>
                  </w:r>
                  <w:r>
                    <w:rPr>
                      <w:rFonts w:ascii="Arial" w:hAnsi="Arial"/>
                    </w:rPr>
                    <w:t>Соглашение </w:t>
                  </w:r>
                  <w:r>
                    <w:rPr>
                      <w:rFonts w:ascii="Arial" w:hAnsi="Arial"/>
                      <w:spacing w:val="-3"/>
                    </w:rPr>
                    <w:t>является гражданско- </w:t>
                  </w:r>
                  <w:r>
                    <w:rPr>
                      <w:rFonts w:ascii="Arial" w:hAnsi="Arial"/>
                      <w:spacing w:val="-4"/>
                    </w:rPr>
                    <w:t>правовым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договором и </w:t>
                  </w:r>
                  <w:r>
                    <w:rPr>
                      <w:rFonts w:ascii="Arial" w:hAnsi="Arial"/>
                      <w:spacing w:val="-5"/>
                    </w:rPr>
                    <w:t>все </w:t>
                  </w:r>
                  <w:r>
                    <w:rPr>
                      <w:rFonts w:ascii="Arial" w:hAnsi="Arial"/>
                      <w:spacing w:val="-3"/>
                    </w:rPr>
                    <w:t>сделки, </w:t>
                  </w:r>
                  <w:r>
                    <w:rPr>
                      <w:rFonts w:ascii="Arial" w:hAnsi="Arial"/>
                    </w:rPr>
                    <w:t>предусмотренные Соглашением, </w:t>
                  </w:r>
                  <w:r>
                    <w:rPr>
                      <w:rFonts w:ascii="Arial" w:hAnsi="Arial"/>
                      <w:spacing w:val="-3"/>
                    </w:rPr>
                    <w:t>заключаются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связи </w:t>
                  </w:r>
                  <w:r>
                    <w:rPr>
                      <w:rFonts w:ascii="Arial" w:hAnsi="Arial"/>
                    </w:rPr>
                    <w:t>с участием </w:t>
                  </w:r>
                  <w:r>
                    <w:rPr>
                      <w:rFonts w:ascii="Arial" w:hAnsi="Arial"/>
                      <w:spacing w:val="-3"/>
                    </w:rPr>
                    <w:t>Сторон </w:t>
                  </w:r>
                  <w:r>
                    <w:rPr>
                      <w:rFonts w:ascii="Arial" w:hAnsi="Arial"/>
                    </w:rPr>
                    <w:t>в гражданско-правовых </w:t>
                  </w:r>
                  <w:r>
                    <w:rPr>
                      <w:rFonts w:ascii="Arial" w:hAnsi="Arial"/>
                      <w:spacing w:val="-4"/>
                    </w:rPr>
                    <w:t>отношениях. </w:t>
                  </w:r>
                  <w:r>
                    <w:rPr>
                      <w:rFonts w:ascii="Arial" w:hAnsi="Arial"/>
                    </w:rPr>
                    <w:t>Соглашение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может </w:t>
                  </w:r>
                  <w:r>
                    <w:rPr>
                      <w:rFonts w:ascii="Arial" w:hAnsi="Arial"/>
                      <w:spacing w:val="-5"/>
                    </w:rPr>
                    <w:t>быть </w:t>
                  </w:r>
                  <w:r>
                    <w:rPr>
                      <w:rFonts w:ascii="Arial" w:hAnsi="Arial"/>
                      <w:spacing w:val="-3"/>
                    </w:rPr>
                    <w:t>изменено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прекращено </w:t>
                  </w:r>
                  <w:r>
                    <w:rPr>
                      <w:rFonts w:ascii="Arial" w:hAnsi="Arial"/>
                      <w:spacing w:val="-4"/>
                    </w:rPr>
                    <w:t>путем принятия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отмены </w:t>
                  </w:r>
                  <w:r>
                    <w:rPr>
                      <w:rFonts w:ascii="Arial" w:hAnsi="Arial"/>
                      <w:spacing w:val="-3"/>
                    </w:rPr>
                    <w:t>акта </w:t>
                  </w:r>
                  <w:r>
                    <w:rPr>
                      <w:rFonts w:ascii="Arial" w:hAnsi="Arial"/>
                    </w:rPr>
                    <w:t>(решения) </w:t>
                  </w:r>
                  <w:r>
                    <w:rPr>
                      <w:rFonts w:ascii="Arial" w:hAnsi="Arial"/>
                      <w:spacing w:val="-4"/>
                    </w:rPr>
                    <w:t>Концедента,  </w:t>
                  </w:r>
                  <w:r>
                    <w:rPr>
                      <w:rFonts w:ascii="Arial" w:hAnsi="Arial"/>
                    </w:rPr>
                    <w:t>Уполномоченного </w:t>
                  </w:r>
                  <w:r>
                    <w:rPr>
                      <w:rFonts w:ascii="Arial" w:hAnsi="Arial"/>
                      <w:spacing w:val="-4"/>
                    </w:rPr>
                    <w:t>Органа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Государственного </w:t>
                  </w:r>
                  <w:r>
                    <w:rPr>
                      <w:rFonts w:ascii="Arial" w:hAnsi="Arial"/>
                      <w:spacing w:val="-4"/>
                    </w:rPr>
                    <w:t>Органа, если иное </w:t>
                  </w:r>
                  <w:r>
                    <w:rPr>
                      <w:rFonts w:ascii="Arial" w:hAnsi="Arial"/>
                    </w:rPr>
                    <w:t>специально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предусмотрено </w:t>
                  </w:r>
                  <w:r>
                    <w:rPr>
                      <w:rFonts w:ascii="Arial" w:hAnsi="Arial"/>
                    </w:rPr>
                    <w:t>Законодательством.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66"/>
                    <w:ind w:left="0" w:right="43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124168" cy="10674096"/>
            <wp:effectExtent l="0" t="0" r="0" b="0"/>
            <wp:docPr id="63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4168" cy="10674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40" w:h="16930"/>
          <w:pgMar w:top="60" w:bottom="0" w:left="1700" w:right="20"/>
        </w:sectPr>
      </w:pPr>
    </w:p>
    <w:p>
      <w:pPr>
        <w:pStyle w:val="BodyText"/>
        <w:ind w:left="468"/>
        <w:rPr>
          <w:sz w:val="20"/>
        </w:rPr>
      </w:pPr>
      <w:r>
        <w:rPr/>
        <w:pict>
          <v:shape style="position:absolute;margin-left:108.5pt;margin-top:71.394630pt;width:438.85pt;height:724.6pt;mso-position-horizontal-relative:page;mso-position-vertical-relative:page;z-index:-265839616" type="#_x0000_t202" filled="false" stroked="false">
            <v:textbox inset="0,0,0,0">
              <w:txbxContent>
                <w:p>
                  <w:pPr>
                    <w:tabs>
                      <w:tab w:pos="709" w:val="left" w:leader="none"/>
                    </w:tabs>
                    <w:spacing w:line="235" w:lineRule="exact" w:before="0"/>
                    <w:ind w:left="4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10.11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Количество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экземпляров </w:t>
                  </w:r>
                  <w:r>
                    <w:rPr>
                      <w:rFonts w:ascii="Arial" w:hAnsi="Arial"/>
                      <w:b/>
                      <w:sz w:val="21"/>
                    </w:rPr>
                    <w:t>и язык</w:t>
                  </w:r>
                  <w:r>
                    <w:rPr>
                      <w:rFonts w:ascii="Arial" w:hAnsi="Arial"/>
                      <w:b/>
                      <w:spacing w:val="3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Соглашения</w:t>
                  </w:r>
                </w:p>
                <w:p>
                  <w:pPr>
                    <w:pStyle w:val="BodyText"/>
                    <w:spacing w:before="6"/>
                  </w:pPr>
                </w:p>
                <w:p>
                  <w:pPr>
                    <w:pStyle w:val="BodyText"/>
                    <w:spacing w:line="271" w:lineRule="auto"/>
                    <w:ind w:left="1416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  <w:spacing w:val="-3"/>
                    </w:rPr>
                    <w:t>Соглашение </w:t>
                  </w:r>
                  <w:r>
                    <w:rPr>
                      <w:rFonts w:ascii="Arial" w:hAnsi="Arial"/>
                    </w:rPr>
                    <w:t>оформляется в 5 </w:t>
                  </w:r>
                  <w:r>
                    <w:rPr>
                      <w:rFonts w:ascii="Arial" w:hAnsi="Arial"/>
                      <w:spacing w:val="-4"/>
                    </w:rPr>
                    <w:t>(пяти) </w:t>
                  </w:r>
                  <w:r>
                    <w:rPr>
                      <w:rFonts w:ascii="Arial" w:hAnsi="Arial"/>
                      <w:spacing w:val="-3"/>
                    </w:rPr>
                    <w:t>экземплярах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русском языке, </w:t>
                  </w:r>
                  <w:r>
                    <w:rPr>
                      <w:rFonts w:ascii="Arial" w:hAnsi="Arial"/>
                      <w:spacing w:val="-5"/>
                    </w:rPr>
                    <w:t>из </w:t>
                  </w:r>
                  <w:r>
                    <w:rPr>
                      <w:rFonts w:ascii="Arial" w:hAnsi="Arial"/>
                      <w:spacing w:val="-4"/>
                    </w:rPr>
                    <w:t>них </w:t>
                  </w:r>
                  <w:r>
                    <w:rPr>
                      <w:rFonts w:ascii="Arial" w:hAnsi="Arial"/>
                    </w:rPr>
                    <w:t>2 </w:t>
                  </w:r>
                  <w:r>
                    <w:rPr>
                      <w:rFonts w:ascii="Arial" w:hAnsi="Arial"/>
                      <w:spacing w:val="-5"/>
                    </w:rPr>
                    <w:t>(два) </w:t>
                  </w:r>
                  <w:r>
                    <w:rPr>
                      <w:rFonts w:ascii="Arial" w:hAnsi="Arial"/>
                      <w:spacing w:val="-3"/>
                    </w:rPr>
                    <w:t>экземпляра </w:t>
                  </w:r>
                  <w:r>
                    <w:rPr>
                      <w:rFonts w:ascii="Arial" w:hAnsi="Arial"/>
                    </w:rPr>
                    <w:t>предназначены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</w:rPr>
                    <w:t>Концедента, </w:t>
                  </w:r>
                  <w:r>
                    <w:rPr>
                      <w:rFonts w:ascii="Arial" w:hAnsi="Arial"/>
                    </w:rPr>
                    <w:t>2 </w:t>
                  </w:r>
                  <w:r>
                    <w:rPr>
                      <w:rFonts w:ascii="Arial" w:hAnsi="Arial"/>
                      <w:spacing w:val="-4"/>
                    </w:rPr>
                    <w:t>(два) </w:t>
                  </w:r>
                  <w:r>
                    <w:rPr>
                      <w:rFonts w:ascii="Arial" w:hAnsi="Arial"/>
                    </w:rPr>
                    <w:t>экземпляра - </w:t>
                  </w:r>
                  <w:r>
                    <w:rPr>
                      <w:rFonts w:ascii="Arial" w:hAnsi="Arial"/>
                      <w:spacing w:val="-4"/>
                    </w:rPr>
                    <w:t>для Концессионера, </w:t>
                  </w:r>
                  <w:r>
                    <w:rPr>
                      <w:rFonts w:ascii="Arial" w:hAnsi="Arial"/>
                    </w:rPr>
                    <w:t>1 </w:t>
                  </w:r>
                  <w:r>
                    <w:rPr>
                      <w:rFonts w:ascii="Arial" w:hAnsi="Arial"/>
                      <w:spacing w:val="-2"/>
                    </w:rPr>
                    <w:t>(один)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3"/>
                    </w:rPr>
                    <w:t>для Управления </w:t>
                  </w:r>
                  <w:r>
                    <w:rPr>
                      <w:rFonts w:ascii="Arial" w:hAnsi="Arial"/>
                    </w:rPr>
                    <w:t>Федеральной </w:t>
                  </w:r>
                  <w:r>
                    <w:rPr>
                      <w:rFonts w:ascii="Arial" w:hAnsi="Arial"/>
                      <w:spacing w:val="-4"/>
                    </w:rPr>
                    <w:t>службы </w:t>
                  </w:r>
                  <w:r>
                    <w:rPr>
                      <w:rFonts w:ascii="Arial" w:hAnsi="Arial"/>
                      <w:spacing w:val="-3"/>
                    </w:rPr>
                    <w:t>государственной регистрации, кадастра </w:t>
                  </w:r>
                  <w:r>
                    <w:rPr>
                      <w:rFonts w:ascii="Arial" w:hAnsi="Arial"/>
                    </w:rPr>
                    <w:t>и картографии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Ханты- </w:t>
                  </w:r>
                  <w:r>
                    <w:rPr>
                      <w:rFonts w:ascii="Arial" w:hAnsi="Arial"/>
                      <w:spacing w:val="-3"/>
                    </w:rPr>
                    <w:t>Мансийскому </w:t>
                  </w:r>
                  <w:r>
                    <w:rPr>
                      <w:rFonts w:ascii="Arial" w:hAnsi="Arial"/>
                    </w:rPr>
                    <w:t>автономному округу - </w:t>
                  </w:r>
                  <w:r>
                    <w:rPr>
                      <w:rFonts w:ascii="Arial" w:hAnsi="Arial"/>
                      <w:spacing w:val="-8"/>
                    </w:rPr>
                    <w:t>Югру.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396" w:right="5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б) Проектная </w:t>
                  </w:r>
                  <w:r>
                    <w:rPr>
                      <w:rFonts w:ascii="Arial" w:hAnsi="Arial"/>
                    </w:rPr>
                    <w:t>Документация, </w:t>
                  </w:r>
                  <w:r>
                    <w:rPr>
                      <w:rFonts w:ascii="Arial" w:hAnsi="Arial"/>
                      <w:spacing w:val="-3"/>
                    </w:rPr>
                    <w:t>Рабочая </w:t>
                  </w:r>
                  <w:r>
                    <w:rPr>
                      <w:rFonts w:ascii="Arial" w:hAnsi="Arial"/>
                    </w:rPr>
                    <w:t>Документация, </w:t>
                  </w:r>
                  <w:r>
                    <w:rPr>
                      <w:rFonts w:ascii="Arial" w:hAnsi="Arial"/>
                      <w:spacing w:val="-3"/>
                    </w:rPr>
                    <w:t>Исполнительная Документация,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3"/>
                    </w:rPr>
                    <w:t>любая </w:t>
                  </w:r>
                  <w:r>
                    <w:rPr>
                      <w:rFonts w:ascii="Arial" w:hAnsi="Arial"/>
                      <w:spacing w:val="-6"/>
                    </w:rPr>
                    <w:t>иная </w:t>
                  </w:r>
                  <w:r>
                    <w:rPr>
                      <w:rFonts w:ascii="Arial" w:hAnsi="Arial"/>
                    </w:rPr>
                    <w:t>документация, </w:t>
                  </w:r>
                  <w:r>
                    <w:rPr>
                      <w:rFonts w:ascii="Arial" w:hAnsi="Arial"/>
                      <w:spacing w:val="-2"/>
                    </w:rPr>
                    <w:t>связанная 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реализацией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Проекта,  </w:t>
                  </w:r>
                  <w:r>
                    <w:rPr>
                      <w:rFonts w:ascii="Arial" w:hAnsi="Arial"/>
                    </w:rPr>
                    <w:t>должна </w:t>
                  </w:r>
                  <w:r>
                    <w:rPr>
                      <w:rFonts w:ascii="Arial" w:hAnsi="Arial"/>
                      <w:spacing w:val="-4"/>
                    </w:rPr>
                    <w:t>быть  </w:t>
                  </w:r>
                  <w:r>
                    <w:rPr>
                      <w:rFonts w:ascii="Arial" w:hAnsi="Arial"/>
                    </w:rPr>
                    <w:t>подготовлена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русском </w:t>
                  </w:r>
                  <w:r>
                    <w:rPr>
                      <w:rFonts w:ascii="Arial" w:hAnsi="Arial"/>
                      <w:spacing w:val="-4"/>
                    </w:rPr>
                    <w:t>языке. Указанная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настоящем </w:t>
                  </w:r>
                  <w:r>
                    <w:rPr>
                      <w:rFonts w:ascii="Arial" w:hAnsi="Arial"/>
                    </w:rPr>
                    <w:t>пункте документация </w:t>
                  </w:r>
                  <w:r>
                    <w:rPr>
                      <w:rFonts w:ascii="Arial" w:hAnsi="Arial"/>
                      <w:spacing w:val="-3"/>
                    </w:rPr>
                    <w:t>может </w:t>
                  </w:r>
                  <w:r>
                    <w:rPr>
                      <w:rFonts w:ascii="Arial" w:hAnsi="Arial"/>
                    </w:rPr>
                    <w:t>также </w:t>
                  </w:r>
                  <w:r>
                    <w:rPr>
                      <w:rFonts w:ascii="Arial" w:hAnsi="Arial"/>
                      <w:spacing w:val="-4"/>
                    </w:rPr>
                    <w:t>быть </w:t>
                  </w:r>
                  <w:r>
                    <w:rPr>
                      <w:rFonts w:ascii="Arial" w:hAnsi="Arial"/>
                      <w:spacing w:val="-3"/>
                    </w:rPr>
                    <w:t>также подготовлена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иностранном</w:t>
                  </w:r>
                  <w:r>
                    <w:rPr>
                      <w:rFonts w:ascii="Arial" w:hAnsi="Arial"/>
                      <w:spacing w:val="-14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языке.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10.12 Обмен информацией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01" w:right="4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а) </w:t>
                  </w:r>
                  <w:r>
                    <w:rPr>
                      <w:rFonts w:ascii="Arial" w:hAnsi="Arial"/>
                      <w:spacing w:val="-6"/>
                    </w:rPr>
                    <w:t>Все </w:t>
                  </w:r>
                  <w:r>
                    <w:rPr>
                      <w:rFonts w:ascii="Arial" w:hAnsi="Arial"/>
                      <w:spacing w:val="-3"/>
                    </w:rPr>
                    <w:t>уведомления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иные </w:t>
                  </w:r>
                  <w:r>
                    <w:rPr>
                      <w:rFonts w:ascii="Arial" w:hAnsi="Arial"/>
                    </w:rPr>
                    <w:t>сообщения </w:t>
                  </w:r>
                  <w:r>
                    <w:rPr>
                      <w:rFonts w:ascii="Arial" w:hAnsi="Arial"/>
                      <w:spacing w:val="-4"/>
                    </w:rPr>
                    <w:t>(включая </w:t>
                  </w:r>
                  <w:r>
                    <w:rPr>
                      <w:rFonts w:ascii="Arial" w:hAnsi="Arial"/>
                    </w:rPr>
                    <w:t>требования, заявления  и </w:t>
                  </w:r>
                  <w:r>
                    <w:rPr>
                      <w:rFonts w:ascii="Arial" w:hAnsi="Arial"/>
                      <w:spacing w:val="-4"/>
                    </w:rPr>
                    <w:t>отказы),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связанные </w:t>
                  </w:r>
                  <w:r>
                    <w:rPr>
                      <w:rFonts w:ascii="Arial" w:hAnsi="Arial"/>
                    </w:rPr>
                    <w:t>с реализацией </w:t>
                  </w:r>
                  <w:r>
                    <w:rPr>
                      <w:rFonts w:ascii="Arial" w:hAnsi="Arial"/>
                      <w:spacing w:val="-5"/>
                    </w:rPr>
                    <w:t>Проекта, </w:t>
                  </w:r>
                  <w:r>
                    <w:rPr>
                      <w:rFonts w:ascii="Arial" w:hAnsi="Arial"/>
                    </w:rPr>
                    <w:t>должны совершаться в </w:t>
                  </w:r>
                  <w:r>
                    <w:rPr>
                      <w:rFonts w:ascii="Arial" w:hAnsi="Arial"/>
                      <w:spacing w:val="-4"/>
                    </w:rPr>
                    <w:t>письменной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форме 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русском языке. </w:t>
                  </w:r>
                  <w:r>
                    <w:rPr>
                      <w:rFonts w:ascii="Arial" w:hAnsi="Arial"/>
                      <w:spacing w:val="-6"/>
                    </w:rPr>
                    <w:t>Они </w:t>
                  </w:r>
                  <w:r>
                    <w:rPr>
                      <w:rFonts w:ascii="Arial" w:hAnsi="Arial"/>
                      <w:spacing w:val="-3"/>
                    </w:rPr>
                    <w:t>считаются совершенными </w:t>
                  </w:r>
                  <w:r>
                    <w:rPr>
                      <w:rFonts w:ascii="Arial" w:hAnsi="Arial"/>
                      <w:spacing w:val="-4"/>
                    </w:rPr>
                    <w:t>надлежащим образом, </w:t>
                  </w:r>
                  <w:r>
                    <w:rPr>
                      <w:rFonts w:ascii="Arial" w:hAnsi="Arial"/>
                      <w:spacing w:val="-3"/>
                    </w:rPr>
                    <w:t>если направлены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приведенному в</w:t>
                  </w:r>
                  <w:r>
                    <w:rPr>
                      <w:rFonts w:ascii="Arial" w:hAnsi="Arial"/>
                      <w:spacing w:val="-26"/>
                    </w:rPr>
                    <w:t> </w:t>
                  </w:r>
                  <w:r>
                    <w:rPr>
                      <w:rFonts w:ascii="Arial" w:hAnsi="Arial"/>
                    </w:rPr>
                    <w:t>подразделе</w:t>
                  </w:r>
                </w:p>
                <w:p>
                  <w:pPr>
                    <w:pStyle w:val="BodyText"/>
                    <w:spacing w:line="261" w:lineRule="auto" w:before="3"/>
                    <w:ind w:left="1401" w:right="9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10.15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адресу 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</w:rPr>
                    <w:t>номеру </w:t>
                  </w:r>
                  <w:r>
                    <w:rPr>
                      <w:rFonts w:ascii="Arial" w:hAnsi="Arial"/>
                      <w:spacing w:val="-3"/>
                    </w:rPr>
                    <w:t>получателя </w:t>
                  </w:r>
                  <w:r>
                    <w:rPr>
                      <w:rFonts w:ascii="Arial" w:hAnsi="Arial"/>
                    </w:rPr>
                    <w:t>заказным </w:t>
                  </w:r>
                  <w:r>
                    <w:rPr>
                      <w:rFonts w:ascii="Arial" w:hAnsi="Arial"/>
                      <w:spacing w:val="-3"/>
                    </w:rPr>
                    <w:t>письмом,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5"/>
                    </w:rPr>
                    <w:t>курьером,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факсу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электронной </w:t>
                  </w:r>
                  <w:r>
                    <w:rPr>
                      <w:rFonts w:ascii="Arial" w:hAnsi="Arial"/>
                      <w:spacing w:val="-6"/>
                    </w:rPr>
                    <w:t>почте, </w:t>
                  </w:r>
                  <w:r>
                    <w:rPr>
                      <w:rFonts w:ascii="Arial" w:hAnsi="Arial"/>
                    </w:rPr>
                    <w:t>либо </w:t>
                  </w:r>
                  <w:r>
                    <w:rPr>
                      <w:rFonts w:ascii="Arial" w:hAnsi="Arial"/>
                      <w:spacing w:val="-3"/>
                    </w:rPr>
                    <w:t>переданы </w:t>
                  </w:r>
                  <w:r>
                    <w:rPr>
                      <w:rFonts w:ascii="Arial" w:hAnsi="Arial"/>
                    </w:rPr>
                    <w:t>лично </w:t>
                  </w:r>
                  <w:r>
                    <w:rPr>
                      <w:rFonts w:ascii="Arial" w:hAnsi="Arial"/>
                      <w:spacing w:val="-6"/>
                    </w:rPr>
                    <w:t>под роспись.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8" w:lineRule="auto" w:before="1"/>
                    <w:ind w:left="1387" w:right="10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направления </w:t>
                  </w:r>
                  <w:r>
                    <w:rPr>
                      <w:rFonts w:ascii="Arial" w:hAnsi="Arial"/>
                    </w:rPr>
                    <w:t>уведомления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иного </w:t>
                  </w:r>
                  <w:r>
                    <w:rPr>
                      <w:rFonts w:ascii="Arial" w:hAnsi="Arial"/>
                      <w:spacing w:val="-3"/>
                    </w:rPr>
                    <w:t>сообщения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факсу </w:t>
                  </w:r>
                  <w:r>
                    <w:rPr>
                      <w:rFonts w:ascii="Arial" w:hAnsi="Arial"/>
                      <w:spacing w:val="-8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электронной </w:t>
                  </w:r>
                  <w:r>
                    <w:rPr>
                      <w:rFonts w:ascii="Arial" w:hAnsi="Arial"/>
                      <w:spacing w:val="-3"/>
                    </w:rPr>
                    <w:t>почте </w:t>
                  </w:r>
                  <w:r>
                    <w:rPr>
                      <w:rFonts w:ascii="Arial" w:hAnsi="Arial"/>
                    </w:rPr>
                    <w:t>Сторона </w:t>
                  </w:r>
                  <w:r>
                    <w:rPr>
                      <w:rFonts w:ascii="Arial" w:hAnsi="Arial"/>
                      <w:spacing w:val="-3"/>
                    </w:rPr>
                    <w:t>обязана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9"/>
                    </w:rPr>
                    <w:t>10 </w:t>
                  </w:r>
                  <w:r>
                    <w:rPr>
                      <w:rFonts w:ascii="Arial" w:hAnsi="Arial"/>
                      <w:spacing w:val="-3"/>
                    </w:rPr>
                    <w:t>(десяти) Календарных Дней направить </w:t>
                  </w:r>
                  <w:r>
                    <w:rPr>
                      <w:rFonts w:ascii="Arial" w:hAnsi="Arial"/>
                    </w:rPr>
                    <w:t>оригинал такого </w:t>
                  </w:r>
                  <w:r>
                    <w:rPr>
                      <w:rFonts w:ascii="Arial" w:hAnsi="Arial"/>
                      <w:spacing w:val="-3"/>
                    </w:rPr>
                    <w:t>сообщения заказным письмом, 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5"/>
                    </w:rPr>
                    <w:t>курьером, </w:t>
                  </w:r>
                  <w:r>
                    <w:rPr>
                      <w:rFonts w:ascii="Arial" w:hAnsi="Arial"/>
                      <w:spacing w:val="-3"/>
                    </w:rPr>
                    <w:t>либо </w:t>
                  </w:r>
                  <w:r>
                    <w:rPr>
                      <w:rFonts w:ascii="Arial" w:hAnsi="Arial"/>
                    </w:rPr>
                    <w:t>передать лично </w:t>
                  </w:r>
                  <w:r>
                    <w:rPr>
                      <w:rFonts w:ascii="Arial" w:hAnsi="Arial"/>
                      <w:spacing w:val="-4"/>
                    </w:rPr>
                    <w:t>под </w:t>
                  </w:r>
                  <w:r>
                    <w:rPr>
                      <w:rFonts w:ascii="Arial" w:hAnsi="Arial"/>
                      <w:spacing w:val="-3"/>
                    </w:rPr>
                    <w:t>роспись </w:t>
                  </w:r>
                  <w:r>
                    <w:rPr>
                      <w:rFonts w:ascii="Arial" w:hAnsi="Arial"/>
                    </w:rPr>
                    <w:t>другой </w:t>
                  </w:r>
                  <w:r>
                    <w:rPr>
                      <w:rFonts w:ascii="Arial" w:hAnsi="Arial"/>
                      <w:spacing w:val="-4"/>
                    </w:rPr>
                    <w:t>Стороне,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противном случае </w:t>
                  </w:r>
                  <w:r>
                    <w:rPr>
                      <w:rFonts w:ascii="Arial" w:hAnsi="Arial"/>
                    </w:rPr>
                    <w:t>соответствующее сообщение </w:t>
                  </w:r>
                  <w:r>
                    <w:rPr>
                      <w:rFonts w:ascii="Arial" w:hAnsi="Arial"/>
                      <w:spacing w:val="-3"/>
                    </w:rPr>
                    <w:t>считается не </w:t>
                  </w:r>
                  <w:r>
                    <w:rPr>
                      <w:rFonts w:ascii="Arial" w:hAnsi="Arial"/>
                    </w:rPr>
                    <w:t>направленным и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5"/>
                    </w:rPr>
                    <w:t>полученным.</w:t>
                  </w:r>
                </w:p>
                <w:p>
                  <w:pPr>
                    <w:pStyle w:val="BodyText"/>
                    <w:spacing w:line="268" w:lineRule="auto" w:before="192"/>
                    <w:ind w:left="1396" w:right="8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в) </w:t>
                  </w:r>
                  <w:r>
                    <w:rPr>
                      <w:rFonts w:ascii="Arial" w:hAnsi="Arial"/>
                      <w:spacing w:val="-4"/>
                    </w:rPr>
                    <w:t>Стороны </w:t>
                  </w:r>
                  <w:r>
                    <w:rPr>
                      <w:rFonts w:ascii="Arial" w:hAnsi="Arial"/>
                      <w:spacing w:val="-3"/>
                    </w:rPr>
                    <w:t>обязуются </w:t>
                  </w:r>
                  <w:r>
                    <w:rPr>
                      <w:rFonts w:ascii="Arial" w:hAnsi="Arial"/>
                    </w:rPr>
                    <w:t>незамедлительно </w:t>
                  </w:r>
                  <w:r>
                    <w:rPr>
                      <w:rFonts w:ascii="Arial" w:hAnsi="Arial"/>
                      <w:spacing w:val="-3"/>
                    </w:rPr>
                    <w:t>информировать </w:t>
                  </w:r>
                  <w:r>
                    <w:rPr>
                      <w:rFonts w:ascii="Arial" w:hAnsi="Arial"/>
                    </w:rPr>
                    <w:t>друг друга о любых </w:t>
                  </w:r>
                  <w:r>
                    <w:rPr>
                      <w:rFonts w:ascii="Arial" w:hAnsi="Arial"/>
                      <w:spacing w:val="-3"/>
                    </w:rPr>
                    <w:t>изменениях </w:t>
                  </w:r>
                  <w:r>
                    <w:rPr>
                      <w:rFonts w:ascii="Arial" w:hAnsi="Arial"/>
                    </w:rPr>
                    <w:t>данных, указанных в </w:t>
                  </w:r>
                  <w:r>
                    <w:rPr>
                      <w:rFonts w:ascii="Arial" w:hAnsi="Arial"/>
                      <w:spacing w:val="-3"/>
                    </w:rPr>
                    <w:t>подразделе </w:t>
                  </w:r>
                  <w:r>
                    <w:rPr>
                      <w:rFonts w:ascii="Arial" w:hAnsi="Arial"/>
                      <w:spacing w:val="-5"/>
                    </w:rPr>
                    <w:t>10.15 </w:t>
                  </w:r>
                  <w:r>
                    <w:rPr>
                      <w:rFonts w:ascii="Arial" w:hAnsi="Arial"/>
                      <w:spacing w:val="-3"/>
                    </w:rPr>
                    <w:t>Соглашения.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противном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</w:rPr>
                    <w:t>направленные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указанным </w:t>
                  </w:r>
                  <w:r>
                    <w:rPr>
                      <w:rFonts w:ascii="Arial" w:hAnsi="Arial"/>
                    </w:rPr>
                    <w:t>в подразделе </w:t>
                  </w:r>
                  <w:r>
                    <w:rPr>
                      <w:rFonts w:ascii="Arial" w:hAnsi="Arial"/>
                      <w:spacing w:val="-6"/>
                    </w:rPr>
                    <w:t>10.15 </w:t>
                  </w:r>
                  <w:r>
                    <w:rPr>
                      <w:rFonts w:ascii="Arial" w:hAnsi="Arial"/>
                      <w:spacing w:val="-3"/>
                    </w:rPr>
                    <w:t>Соглашения адресам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номерам уведомления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иные сообщения рассматриваются </w:t>
                  </w:r>
                  <w:r>
                    <w:rPr>
                      <w:rFonts w:ascii="Arial" w:hAnsi="Arial"/>
                    </w:rPr>
                    <w:t>как доведенные до </w:t>
                  </w:r>
                  <w:r>
                    <w:rPr>
                      <w:rFonts w:ascii="Arial" w:hAnsi="Arial"/>
                      <w:spacing w:val="-3"/>
                    </w:rPr>
                    <w:t>сведения </w:t>
                  </w:r>
                  <w:r>
                    <w:rPr>
                      <w:rFonts w:ascii="Arial" w:hAnsi="Arial"/>
                    </w:rPr>
                    <w:t>Стороны-получателя.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9" w:lineRule="auto" w:before="1"/>
                    <w:ind w:left="1401" w:right="25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     </w:t>
                  </w:r>
                  <w:r>
                    <w:rPr>
                      <w:rFonts w:ascii="Arial" w:hAnsi="Arial"/>
                    </w:rPr>
                    <w:t>Любое уведомление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иное сообщение, направляемое </w:t>
                  </w:r>
                  <w:r>
                    <w:rPr>
                      <w:rFonts w:ascii="Arial" w:hAnsi="Arial"/>
                    </w:rPr>
                    <w:t>в соответствии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Соглашением, </w:t>
                  </w:r>
                  <w:r>
                    <w:rPr>
                      <w:rFonts w:ascii="Arial" w:hAnsi="Arial"/>
                    </w:rPr>
                    <w:t>считается</w:t>
                  </w:r>
                  <w:r>
                    <w:rPr>
                      <w:rFonts w:ascii="Arial" w:hAnsi="Arial"/>
                      <w:spacing w:val="4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полученным: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2102" w:right="27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(1)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</w:rPr>
                    <w:t>доставке курьерской </w:t>
                  </w:r>
                  <w:r>
                    <w:rPr>
                      <w:rFonts w:ascii="Arial" w:hAnsi="Arial"/>
                      <w:spacing w:val="-4"/>
                    </w:rPr>
                    <w:t>службой,  </w:t>
                  </w:r>
                  <w:r>
                    <w:rPr>
                      <w:rFonts w:ascii="Arial" w:hAnsi="Arial"/>
                      <w:spacing w:val="-3"/>
                    </w:rPr>
                    <w:t>заказным </w:t>
                  </w:r>
                  <w:r>
                    <w:rPr>
                      <w:rFonts w:ascii="Arial" w:hAnsi="Arial"/>
                    </w:rPr>
                    <w:t>письмом с </w:t>
                  </w:r>
                  <w:r>
                    <w:rPr>
                      <w:rFonts w:ascii="Arial" w:hAnsi="Arial"/>
                      <w:spacing w:val="-3"/>
                    </w:rPr>
                    <w:t>описью </w:t>
                  </w:r>
                  <w:r>
                    <w:rPr>
                      <w:rFonts w:ascii="Arial" w:hAnsi="Arial"/>
                      <w:spacing w:val="-4"/>
                    </w:rPr>
                    <w:t>вложения </w:t>
                  </w:r>
                  <w:r>
                    <w:rPr>
                      <w:rFonts w:ascii="Arial" w:hAnsi="Arial"/>
                      <w:spacing w:val="-3"/>
                    </w:rPr>
                    <w:t>либо </w:t>
                  </w:r>
                  <w:r>
                    <w:rPr>
                      <w:rFonts w:ascii="Arial" w:hAnsi="Arial"/>
                    </w:rPr>
                    <w:t>лично - в момент </w:t>
                  </w:r>
                  <w:r>
                    <w:rPr>
                      <w:rFonts w:ascii="Arial" w:hAnsi="Arial"/>
                      <w:spacing w:val="-4"/>
                    </w:rPr>
                    <w:t>доставки;</w:t>
                  </w:r>
                </w:p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2102" w:right="24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(2) 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учетом  </w:t>
                  </w:r>
                  <w:r>
                    <w:rPr>
                      <w:rFonts w:ascii="Arial" w:hAnsi="Arial"/>
                      <w:spacing w:val="-3"/>
                    </w:rPr>
                    <w:t>положений  пункта </w:t>
                  </w: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3"/>
                    </w:rPr>
                    <w:t>настоящего подраздела, 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передаче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факсу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электронной </w:t>
                  </w:r>
                  <w:r>
                    <w:rPr>
                      <w:rFonts w:ascii="Arial" w:hAnsi="Arial"/>
                      <w:spacing w:val="-3"/>
                    </w:rPr>
                    <w:t>почте </w:t>
                  </w:r>
                  <w:r>
                    <w:rPr>
                      <w:rFonts w:ascii="Arial" w:hAnsi="Arial"/>
                    </w:rPr>
                    <w:t>- в </w:t>
                  </w:r>
                  <w:r>
                    <w:rPr>
                      <w:rFonts w:ascii="Arial" w:hAnsi="Arial"/>
                      <w:spacing w:val="-3"/>
                    </w:rPr>
                    <w:t>момент</w:t>
                  </w:r>
                  <w:r>
                    <w:rPr>
                      <w:rFonts w:ascii="Arial" w:hAnsi="Arial"/>
                      <w:spacing w:val="1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передачи;</w:t>
                  </w: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2102" w:right="2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(3) сообщение, направленное в соответствии с пунктом а) настоящего подраздела, полученное не в Рабочий День либо после окончания рабочего времени в месте получения, считается полученным в момент начала рабочего времени на следующий Рабочий День в месте получения.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50"/>
                    <w:ind w:left="0" w:right="37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71992" cy="10519314"/>
            <wp:effectExtent l="0" t="0" r="0" b="0"/>
            <wp:docPr id="6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1992" cy="10519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80" w:h="16950"/>
          <w:pgMar w:top="40" w:bottom="0" w:left="1700" w:right="80"/>
        </w:sectPr>
      </w:pPr>
    </w:p>
    <w:p>
      <w:pPr>
        <w:pStyle w:val="BodyText"/>
        <w:ind w:left="563"/>
        <w:rPr>
          <w:sz w:val="20"/>
        </w:rPr>
      </w:pPr>
      <w:r>
        <w:rPr/>
        <w:pict>
          <v:shape style="position:absolute;margin-left:114.25pt;margin-top:72.794632pt;width:438.85pt;height:723.4pt;mso-position-horizontal-relative:page;mso-position-vertical-relative:page;z-index:-265838592" type="#_x0000_t202" filled="false" stroked="false">
            <v:textbox inset="0,0,0,0">
              <w:txbxContent>
                <w:p>
                  <w:pPr>
                    <w:tabs>
                      <w:tab w:pos="710" w:val="left" w:leader="none"/>
                    </w:tabs>
                    <w:spacing w:line="235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10.13</w:t>
                    <w:tab/>
                    <w:t>Прямое</w:t>
                  </w:r>
                  <w:r>
                    <w:rPr>
                      <w:rFonts w:ascii="Arial" w:hAnsi="Arial"/>
                      <w:b/>
                      <w:spacing w:val="1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Соглашение</w:t>
                  </w:r>
                </w:p>
                <w:p>
                  <w:pPr>
                    <w:pStyle w:val="BodyText"/>
                    <w:spacing w:before="11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73" w:lineRule="auto"/>
                    <w:ind w:left="1406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а)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Концессионер,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2"/>
                    </w:rPr>
                    <w:t>случае </w:t>
                  </w:r>
                  <w:r>
                    <w:rPr>
                      <w:rFonts w:ascii="Arial" w:hAnsi="Arial"/>
                      <w:spacing w:val="-3"/>
                    </w:rPr>
                    <w:t>привлечения </w:t>
                  </w:r>
                  <w:r>
                    <w:rPr>
                      <w:rFonts w:ascii="Arial" w:hAnsi="Arial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реализации </w:t>
                  </w:r>
                  <w:r>
                    <w:rPr>
                      <w:rFonts w:ascii="Arial" w:hAnsi="Arial"/>
                      <w:spacing w:val="-4"/>
                    </w:rPr>
                    <w:t>Проекта </w:t>
                  </w:r>
                  <w:r>
                    <w:rPr>
                      <w:rFonts w:ascii="Arial" w:hAnsi="Arial"/>
                      <w:spacing w:val="-6"/>
                    </w:rPr>
                    <w:t>Банка, </w:t>
                  </w:r>
                  <w:r>
                    <w:rPr>
                      <w:rFonts w:ascii="Arial" w:hAnsi="Arial"/>
                      <w:spacing w:val="-2"/>
                    </w:rPr>
                    <w:t>должны </w:t>
                  </w:r>
                  <w:r>
                    <w:rPr>
                      <w:rFonts w:ascii="Arial" w:hAnsi="Arial"/>
                    </w:rPr>
                    <w:t>заключить </w:t>
                  </w:r>
                  <w:r>
                    <w:rPr>
                      <w:rFonts w:ascii="Arial" w:hAnsi="Arial"/>
                      <w:spacing w:val="-3"/>
                    </w:rPr>
                    <w:t>Прямое Соглашение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основными условиями Прямого </w:t>
                  </w:r>
                  <w:r>
                    <w:rPr>
                      <w:rFonts w:ascii="Arial" w:hAnsi="Arial"/>
                    </w:rPr>
                    <w:t>Соглашения, </w:t>
                  </w:r>
                  <w:r>
                    <w:rPr>
                      <w:rFonts w:ascii="Arial" w:hAnsi="Arial"/>
                      <w:spacing w:val="-3"/>
                    </w:rPr>
                    <w:t>приведенными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Приложении </w:t>
                  </w:r>
                  <w:r>
                    <w:rPr>
                      <w:rFonts w:ascii="Arial" w:hAnsi="Arial"/>
                      <w:spacing w:val="-8"/>
                    </w:rPr>
                    <w:t>18 </w:t>
                  </w:r>
                  <w:r>
                    <w:rPr>
                      <w:rFonts w:ascii="Arial" w:hAnsi="Arial"/>
                      <w:spacing w:val="-4"/>
                    </w:rPr>
                    <w:t>(Основные </w:t>
                  </w:r>
                  <w:r>
                    <w:rPr>
                      <w:rFonts w:ascii="Arial" w:hAnsi="Arial"/>
                      <w:spacing w:val="-3"/>
                    </w:rPr>
                    <w:t>условия Прямого </w:t>
                  </w:r>
                  <w:r>
                    <w:rPr>
                      <w:rFonts w:ascii="Arial" w:hAnsi="Arial"/>
                    </w:rPr>
                    <w:t>Соглашения) </w:t>
                  </w:r>
                  <w:r>
                    <w:rPr>
                      <w:rFonts w:ascii="Arial" w:hAnsi="Arial"/>
                      <w:spacing w:val="-3"/>
                    </w:rPr>
                    <w:t>до </w:t>
                  </w:r>
                  <w:r>
                    <w:rPr>
                      <w:rFonts w:ascii="Arial" w:hAnsi="Arial"/>
                      <w:spacing w:val="-4"/>
                    </w:rPr>
                    <w:t>Даты </w:t>
                  </w:r>
                  <w:r>
                    <w:rPr>
                      <w:rFonts w:ascii="Arial" w:hAnsi="Arial"/>
                    </w:rPr>
                    <w:t>Финансового </w:t>
                  </w:r>
                  <w:r>
                    <w:rPr>
                      <w:rFonts w:ascii="Arial" w:hAnsi="Arial"/>
                      <w:spacing w:val="-4"/>
                    </w:rPr>
                    <w:t>Закрытия.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8" w:lineRule="auto"/>
                    <w:ind w:left="1401" w:right="11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4"/>
                    </w:rPr>
                    <w:t>[В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Прямым </w:t>
                  </w:r>
                  <w:r>
                    <w:rPr>
                      <w:rFonts w:ascii="Arial" w:hAnsi="Arial"/>
                    </w:rPr>
                    <w:t>Соглашением </w:t>
                  </w:r>
                  <w:r>
                    <w:rPr>
                      <w:rFonts w:ascii="Arial" w:hAnsi="Arial"/>
                      <w:spacing w:val="-3"/>
                    </w:rPr>
                    <w:t>Концессионер  </w:t>
                  </w:r>
                  <w:r>
                    <w:rPr>
                      <w:rFonts w:ascii="Arial" w:hAnsi="Arial"/>
                    </w:rPr>
                    <w:t>передает  </w:t>
                  </w:r>
                  <w:r>
                    <w:rPr>
                      <w:rFonts w:ascii="Arial" w:hAnsi="Arial"/>
                      <w:spacing w:val="-3"/>
                    </w:rPr>
                    <w:t>все 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часть </w:t>
                  </w:r>
                  <w:r>
                    <w:rPr>
                      <w:rFonts w:ascii="Arial" w:hAnsi="Arial"/>
                      <w:spacing w:val="-4"/>
                    </w:rPr>
                    <w:t>своих прав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Соглашению,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числе </w:t>
                  </w:r>
                  <w:r>
                    <w:rPr>
                      <w:rFonts w:ascii="Arial" w:hAnsi="Arial"/>
                      <w:spacing w:val="-4"/>
                    </w:rPr>
                    <w:t>права </w:t>
                  </w:r>
                  <w:r>
                    <w:rPr>
                      <w:rFonts w:ascii="Arial" w:hAnsi="Arial"/>
                    </w:rPr>
                    <w:t>требования </w:t>
                  </w:r>
                  <w:r>
                    <w:rPr>
                      <w:rFonts w:ascii="Arial" w:hAnsi="Arial"/>
                      <w:spacing w:val="-4"/>
                    </w:rPr>
                    <w:t>выплаты </w:t>
                  </w:r>
                  <w:r>
                    <w:rPr>
                      <w:rFonts w:ascii="Arial" w:hAnsi="Arial"/>
                      <w:spacing w:val="-3"/>
                    </w:rPr>
                    <w:t>Денежных </w:t>
                  </w:r>
                  <w:r>
                    <w:rPr>
                      <w:rFonts w:ascii="Arial" w:hAnsi="Arial"/>
                    </w:rPr>
                    <w:t>Обязательств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Суммы </w:t>
                  </w:r>
                  <w:r>
                    <w:rPr>
                      <w:rFonts w:ascii="Arial" w:hAnsi="Arial"/>
                      <w:spacing w:val="-3"/>
                    </w:rPr>
                    <w:t>Возмещения,  </w:t>
                  </w:r>
                  <w:r>
                    <w:rPr>
                      <w:rFonts w:ascii="Arial" w:hAnsi="Arial"/>
                    </w:rPr>
                    <w:t>в залог </w:t>
                  </w:r>
                  <w:r>
                    <w:rPr>
                      <w:rFonts w:ascii="Arial" w:hAnsi="Arial"/>
                      <w:spacing w:val="-4"/>
                    </w:rPr>
                    <w:t>Банку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обеспечение </w:t>
                  </w:r>
                  <w:r>
                    <w:rPr>
                      <w:rFonts w:ascii="Arial" w:hAnsi="Arial"/>
                    </w:rPr>
                    <w:t>исполнения обязательств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Соглашениям о</w:t>
                  </w:r>
                  <w:r>
                    <w:rPr>
                      <w:rFonts w:ascii="Arial" w:hAnsi="Arial"/>
                      <w:spacing w:val="-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Финансировании.</w:t>
                  </w:r>
                </w:p>
                <w:p>
                  <w:pPr>
                    <w:pStyle w:val="BodyText"/>
                    <w:spacing w:before="194"/>
                    <w:ind w:left="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10.14 Приложения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484" w:lineRule="auto"/>
                    <w:ind w:left="733" w:right="278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Приложение </w:t>
                  </w:r>
                  <w:r>
                    <w:rPr/>
                    <w:t>1 </w:t>
                  </w:r>
                  <w:r>
                    <w:rPr>
                      <w:rFonts w:ascii="Arial" w:hAnsi="Arial"/>
                    </w:rPr>
                    <w:t>- Термины и определения; Приложение 2 - Объект Соглашения;</w:t>
                  </w:r>
                </w:p>
                <w:p>
                  <w:pPr>
                    <w:pStyle w:val="BodyText"/>
                    <w:spacing w:line="235" w:lineRule="exact"/>
                    <w:ind w:left="709" w:right="251"/>
                    <w:jc w:val="center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Приложение 3 - Технические, Строительные и Эксплуатационные Требования;</w:t>
                  </w: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24" w:right="296" w:firstLine="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Приложение 4 - Регламент взаимодействия Концессионера, Образовательной Организации и Концедента;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487" w:lineRule="auto"/>
                    <w:ind w:left="72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Приложение 5 - Порядок взаимодействия Сторон на стадии Создания; Приложение 6 - Порядок взаимодействия Сторон на стадии Эксплуатации; Приложение 7 - Контроль Концедента:</w:t>
                  </w:r>
                </w:p>
                <w:p>
                  <w:pPr>
                    <w:pStyle w:val="BodyText"/>
                    <w:spacing w:line="221" w:lineRule="exact"/>
                    <w:ind w:left="709" w:right="186"/>
                    <w:jc w:val="center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Часть А - Порядок проведения мероприятий контроля Концедента;</w:t>
                  </w: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pStyle w:val="BodyText"/>
                    <w:ind w:left="135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Часть Б - Отчетность Концессионера;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83" w:lineRule="auto"/>
                    <w:ind w:left="725" w:right="600" w:firstLine="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Приложение 8 -Особые Обстоятельства и Обстоятельства Непреодолимой Силы;</w:t>
                  </w:r>
                </w:p>
                <w:p>
                  <w:pPr>
                    <w:pStyle w:val="BodyText"/>
                    <w:spacing w:line="477" w:lineRule="auto" w:before="180"/>
                    <w:ind w:left="728" w:right="1407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Приложение 9 - Изменение и Прекращение Соглашения; Приложение 10 - Передача (Возврат) Объекта Соглашения;</w:t>
                  </w:r>
                </w:p>
                <w:p>
                  <w:pPr>
                    <w:pStyle w:val="BodyText"/>
                    <w:spacing w:line="290" w:lineRule="auto"/>
                    <w:ind w:left="714" w:right="375" w:firstLine="1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Приложение 11 - Разрешение Споров, ответственность и требования третьих лиц;</w:t>
                  </w:r>
                </w:p>
                <w:p>
                  <w:pPr>
                    <w:pStyle w:val="BodyText"/>
                    <w:spacing w:line="477" w:lineRule="auto" w:before="163"/>
                    <w:ind w:left="733" w:right="1407" w:hanging="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Приложение 12-Денежные Обязательства Концедента; Приложение 13 - Финансирование:</w:t>
                  </w:r>
                </w:p>
                <w:p>
                  <w:pPr>
                    <w:pStyle w:val="BodyText"/>
                    <w:spacing w:line="226" w:lineRule="exact"/>
                    <w:ind w:left="146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Часть А - Основные Финансовые Показатели Проекта;</w:t>
                  </w: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pStyle w:val="BodyText"/>
                    <w:ind w:left="147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Часть Б - Финансовое Закрытие;</w:t>
                  </w:r>
                </w:p>
                <w:p>
                  <w:pPr>
                    <w:pStyle w:val="BodyText"/>
                    <w:spacing w:before="6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484" w:lineRule="auto"/>
                    <w:ind w:left="733" w:right="76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Приложение 14 - Возмещение при Досрочном Прекращении Соглашения; Приложение 15 - Необходимое Страховое Покрытие;</w:t>
                  </w:r>
                </w:p>
                <w:p>
                  <w:pPr>
                    <w:pStyle w:val="BodyText"/>
                    <w:spacing w:line="235" w:lineRule="exact"/>
                    <w:ind w:left="73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Приложение 16 - Основные условия Договора Аренды Земельного Участка;</w:t>
                  </w:r>
                </w:p>
                <w:p>
                  <w:pPr>
                    <w:pStyle w:val="BodyText"/>
                    <w:spacing w:before="7"/>
                    <w:rPr>
                      <w:sz w:val="26"/>
                    </w:rPr>
                  </w:pPr>
                </w:p>
                <w:p>
                  <w:pPr>
                    <w:spacing w:before="1"/>
                    <w:ind w:left="0" w:right="2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105888" cy="9777984"/>
            <wp:effectExtent l="0" t="0" r="0" b="0"/>
            <wp:docPr id="67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5888" cy="977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00" w:h="17040"/>
          <w:pgMar w:top="1480" w:bottom="0" w:left="1720" w:right="1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115.700012pt;margin-top:71.594658pt;width:447.35pt;height:723.65pt;mso-position-horizontal-relative:page;mso-position-vertical-relative:page;z-index:-265837568" type="#_x0000_t202" filled="false" stroked="false">
            <v:textbox inset="0,0,0,0">
              <w:txbxContent>
                <w:p>
                  <w:pPr>
                    <w:pStyle w:val="BodyText"/>
                    <w:spacing w:line="235" w:lineRule="exact"/>
                    <w:ind w:left="642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Приложение 17 - Формы Актов и иных документов: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ind w:left="138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Часть А - Форма Акта Приемки Объекта Соглашения;</w:t>
                  </w: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pStyle w:val="BodyText"/>
                    <w:spacing w:line="482" w:lineRule="auto"/>
                    <w:ind w:left="1386" w:right="95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Часть </w:t>
                  </w:r>
                  <w:r>
                    <w:rPr>
                      <w:rFonts w:ascii="Arial" w:hAnsi="Arial"/>
                    </w:rPr>
                    <w:t>Б - </w:t>
                  </w:r>
                  <w:r>
                    <w:rPr>
                      <w:rFonts w:ascii="Arial" w:hAnsi="Arial"/>
                      <w:spacing w:val="-3"/>
                    </w:rPr>
                    <w:t>Форма </w:t>
                  </w:r>
                  <w:r>
                    <w:rPr>
                      <w:rFonts w:ascii="Arial" w:hAnsi="Arial"/>
                    </w:rPr>
                    <w:t>Акта Приема-Передачи </w:t>
                  </w:r>
                  <w:r>
                    <w:rPr>
                      <w:rFonts w:ascii="Arial" w:hAnsi="Arial"/>
                      <w:spacing w:val="-4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Соглашения; </w:t>
                  </w:r>
                  <w:r>
                    <w:rPr>
                      <w:rFonts w:ascii="Arial" w:hAnsi="Arial"/>
                      <w:spacing w:val="-5"/>
                    </w:rPr>
                    <w:t>Часть </w:t>
                  </w:r>
                  <w:r>
                    <w:rPr>
                      <w:rFonts w:ascii="Arial" w:hAnsi="Arial"/>
                    </w:rPr>
                    <w:t>В - </w:t>
                  </w:r>
                  <w:r>
                    <w:rPr>
                      <w:rFonts w:ascii="Arial" w:hAnsi="Arial"/>
                      <w:spacing w:val="-3"/>
                    </w:rPr>
                    <w:t>Форма Акта Передачи (Возврата) Объекта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Соглашения;</w:t>
                  </w:r>
                </w:p>
                <w:p>
                  <w:pPr>
                    <w:pStyle w:val="BodyText"/>
                    <w:spacing w:line="271" w:lineRule="auto"/>
                    <w:ind w:left="1405" w:hanging="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Часть Г - Форма Акта выполнения Предварительных Условий Начала Строительства;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376" w:right="145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Часть Д - Форма Акта выполнения Предварительных Условий Финансового Закрытия;</w:t>
                  </w:r>
                </w:p>
                <w:p>
                  <w:pPr>
                    <w:pStyle w:val="BodyText"/>
                    <w:spacing w:line="477" w:lineRule="auto" w:before="193"/>
                    <w:ind w:left="642" w:firstLine="73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Часть Е - Форма Уведомления о выборе Образовательной Организации; Приложение 18 -Основные условия Прямого Соглашения.</w:t>
                  </w:r>
                </w:p>
                <w:p>
                  <w:pPr>
                    <w:spacing w:before="9"/>
                    <w:ind w:left="2447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10.15 Адреса и реквизиты Сторон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tabs>
                      <w:tab w:pos="4449" w:val="left" w:leader="none"/>
                    </w:tabs>
                    <w:spacing w:before="1"/>
                    <w:ind w:left="71" w:right="0" w:firstLine="0"/>
                    <w:jc w:val="center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Концедент: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Концессионер:</w:t>
                  </w: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tabs>
                      <w:tab w:pos="5333" w:val="left" w:leader="none"/>
                    </w:tabs>
                    <w:spacing w:line="236" w:lineRule="exact" w:before="0"/>
                    <w:ind w:left="11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Администрация</w:t>
                  </w:r>
                  <w:r>
                    <w:rPr>
                      <w:rFonts w:ascii="Arial" w:hAnsi="Arial"/>
                      <w:b/>
                      <w:spacing w:val="2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города</w:t>
                  </w:r>
                  <w:r>
                    <w:rPr>
                      <w:rFonts w:ascii="Arial" w:hAnsi="Arial"/>
                      <w:b/>
                      <w:spacing w:val="1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Нефтеюганска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Общество </w:t>
                  </w:r>
                  <w:r>
                    <w:rPr>
                      <w:rFonts w:ascii="Arial" w:hAnsi="Arial"/>
                      <w:b/>
                      <w:sz w:val="21"/>
                    </w:rPr>
                    <w:t>с</w:t>
                  </w:r>
                  <w:r>
                    <w:rPr>
                      <w:rFonts w:ascii="Arial" w:hAnsi="Arial"/>
                      <w:b/>
                      <w:spacing w:val="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ограниченной</w:t>
                  </w:r>
                </w:p>
                <w:p>
                  <w:pPr>
                    <w:spacing w:line="237" w:lineRule="auto" w:before="0"/>
                    <w:ind w:left="5658" w:right="0" w:hanging="1119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ответственностью «ОБРАЗОВАТЕЛЬНАЯ ИНФРАСТРУКТУРА»</w:t>
                  </w:r>
                </w:p>
                <w:p>
                  <w:pPr>
                    <w:pStyle w:val="BodyText"/>
                    <w:spacing w:before="5"/>
                    <w:rPr>
                      <w:sz w:val="22"/>
                    </w:rPr>
                  </w:pPr>
                </w:p>
                <w:p>
                  <w:pPr>
                    <w:pStyle w:val="BodyText"/>
                    <w:tabs>
                      <w:tab w:pos="945" w:val="left" w:leader="none"/>
                      <w:tab w:pos="1372" w:val="left" w:leader="none"/>
                      <w:tab w:pos="2476" w:val="left" w:leader="none"/>
                      <w:tab w:pos="2759" w:val="left" w:leader="none"/>
                      <w:tab w:pos="3556" w:val="left" w:leader="none"/>
                      <w:tab w:pos="3739" w:val="left" w:leader="none"/>
                      <w:tab w:pos="4482" w:val="left" w:leader="none"/>
                      <w:tab w:pos="5486" w:val="left" w:leader="none"/>
                      <w:tab w:pos="5898" w:val="left" w:leader="none"/>
                      <w:tab w:pos="7104" w:val="left" w:leader="none"/>
                      <w:tab w:pos="7347" w:val="left" w:leader="none"/>
                      <w:tab w:pos="8101" w:val="left" w:leader="none"/>
                      <w:tab w:pos="8256" w:val="left" w:leader="none"/>
                      <w:tab w:pos="8432" w:val="left" w:leader="none"/>
                    </w:tabs>
                    <w:spacing w:line="230" w:lineRule="auto"/>
                    <w:ind w:left="8" w:right="3" w:firstLine="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Место</w:t>
                    <w:tab/>
                  </w:r>
                  <w:r>
                    <w:rPr>
                      <w:rFonts w:ascii="Arial" w:hAnsi="Arial"/>
                      <w:spacing w:val="-5"/>
                    </w:rPr>
                    <w:t>нахождения:</w:t>
                    <w:tab/>
                  </w:r>
                  <w:r>
                    <w:rPr>
                      <w:rFonts w:ascii="Arial" w:hAnsi="Arial"/>
                      <w:spacing w:val="-3"/>
                    </w:rPr>
                    <w:t>628309,</w:t>
                    <w:tab/>
                  </w:r>
                  <w:r>
                    <w:rPr>
                      <w:rFonts w:ascii="Arial" w:hAnsi="Arial"/>
                    </w:rPr>
                    <w:t>Ханты-</w:t>
                    <w:tab/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Место</w:t>
                    <w:tab/>
                    <w:t>нахождения: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628422,</w:t>
                    <w:tab/>
                    <w:tab/>
                  </w:r>
                  <w:r>
                    <w:rPr>
                      <w:rFonts w:ascii="Arial" w:hAnsi="Arial"/>
                      <w:spacing w:val="-5"/>
                      <w:position w:val="1"/>
                    </w:rPr>
                    <w:t>Ханты- </w:t>
                  </w:r>
                  <w:r>
                    <w:rPr>
                      <w:rFonts w:ascii="Arial" w:hAnsi="Arial"/>
                      <w:spacing w:val="-4"/>
                    </w:rPr>
                    <w:t>Мансийский</w:t>
                    <w:tab/>
                    <w:t>автономный</w:t>
                    <w:tab/>
                  </w:r>
                  <w:r>
                    <w:rPr>
                      <w:rFonts w:ascii="Arial" w:hAnsi="Arial"/>
                    </w:rPr>
                    <w:t>округ  </w:t>
                  </w:r>
                  <w:r>
                    <w:rPr>
                      <w:rFonts w:ascii="Arial" w:hAnsi="Arial"/>
                      <w:spacing w:val="14"/>
                    </w:rPr>
                    <w:t> </w:t>
                  </w:r>
                  <w:r>
                    <w:rPr>
                      <w:rFonts w:ascii="Arial" w:hAnsi="Arial"/>
                    </w:rPr>
                    <w:t>-</w:t>
                    <w:tab/>
                    <w:tab/>
                  </w:r>
                  <w:r>
                    <w:rPr>
                      <w:rFonts w:ascii="Arial" w:hAnsi="Arial"/>
                      <w:spacing w:val="-5"/>
                    </w:rPr>
                    <w:t>Югра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Мансийский</w:t>
                    <w:tab/>
                    <w:t>автономный</w:t>
                    <w:tab/>
                    <w:tab/>
                  </w:r>
                  <w:r>
                    <w:rPr>
                      <w:rFonts w:ascii="Arial" w:hAnsi="Arial"/>
                      <w:position w:val="1"/>
                    </w:rPr>
                    <w:t>округ</w:t>
                    <w:tab/>
                    <w:t>-</w:t>
                    <w:tab/>
                    <w:tab/>
                  </w:r>
                  <w:r>
                    <w:rPr>
                      <w:rFonts w:ascii="Arial" w:hAnsi="Arial"/>
                      <w:spacing w:val="-6"/>
                      <w:position w:val="1"/>
                    </w:rPr>
                    <w:t>Югра </w:t>
                  </w:r>
                  <w:r>
                    <w:rPr>
                      <w:rFonts w:ascii="Arial" w:hAnsi="Arial"/>
                      <w:spacing w:val="-3"/>
                    </w:rPr>
                    <w:t>г.Нефтеюганск,  </w:t>
                  </w:r>
                  <w:r>
                    <w:rPr>
                      <w:rFonts w:ascii="Arial" w:hAnsi="Arial"/>
                      <w:spacing w:val="-6"/>
                    </w:rPr>
                    <w:t>микр.2,</w:t>
                  </w:r>
                  <w:r>
                    <w:rPr>
                      <w:rFonts w:ascii="Arial" w:hAnsi="Arial"/>
                      <w:spacing w:val="-21"/>
                    </w:rPr>
                    <w:t> </w:t>
                  </w:r>
                  <w:r>
                    <w:rPr>
                      <w:rFonts w:ascii="Arial" w:hAnsi="Arial"/>
                    </w:rPr>
                    <w:t>дом</w:t>
                  </w:r>
                  <w:r>
                    <w:rPr>
                      <w:rFonts w:ascii="Arial" w:hAnsi="Arial"/>
                      <w:spacing w:val="16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25</w:t>
                    <w:tab/>
                    <w:tab/>
                    <w:tab/>
                  </w:r>
                  <w:r>
                    <w:rPr>
                      <w:rFonts w:ascii="Arial" w:hAnsi="Arial"/>
                      <w:spacing w:val="-4"/>
                      <w:position w:val="2"/>
                    </w:rPr>
                    <w:t>г.Сургут, </w:t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ул.Инженерная, </w:t>
                  </w:r>
                  <w:r>
                    <w:rPr>
                      <w:rFonts w:ascii="Arial" w:hAnsi="Arial"/>
                      <w:position w:val="2"/>
                    </w:rPr>
                    <w:t>дом </w:t>
                  </w:r>
                  <w:r>
                    <w:rPr>
                      <w:rFonts w:ascii="Arial" w:hAnsi="Arial"/>
                      <w:spacing w:val="-4"/>
                      <w:position w:val="2"/>
                    </w:rPr>
                    <w:t>20/1, </w:t>
                  </w:r>
                  <w:r>
                    <w:rPr>
                      <w:rFonts w:ascii="Arial" w:hAnsi="Arial"/>
                      <w:position w:val="2"/>
                    </w:rPr>
                    <w:t>офис </w:t>
                  </w:r>
                  <w:r>
                    <w:rPr>
                      <w:rFonts w:ascii="Arial" w:hAnsi="Arial"/>
                      <w:spacing w:val="-16"/>
                      <w:position w:val="2"/>
                    </w:rPr>
                    <w:t>11 </w:t>
                  </w:r>
                  <w:r>
                    <w:rPr>
                      <w:rFonts w:ascii="Arial" w:hAnsi="Arial"/>
                      <w:spacing w:val="-4"/>
                    </w:rPr>
                    <w:t>ИНН/КПП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8604013215/860401001</w:t>
                    <w:tab/>
                    <w:tab/>
                    <w:tab/>
                  </w:r>
                  <w:r>
                    <w:rPr>
                      <w:rFonts w:ascii="Arial" w:hAnsi="Arial"/>
                      <w:spacing w:val="-4"/>
                      <w:position w:val="2"/>
                    </w:rPr>
                    <w:t>ИНН/КПП</w:t>
                  </w:r>
                  <w:r>
                    <w:rPr>
                      <w:rFonts w:ascii="Arial" w:hAnsi="Arial"/>
                      <w:spacing w:val="14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8602293253/860201001</w:t>
                  </w:r>
                </w:p>
                <w:p>
                  <w:pPr>
                    <w:pStyle w:val="BodyText"/>
                    <w:tabs>
                      <w:tab w:pos="4477" w:val="left" w:leader="none"/>
                    </w:tabs>
                    <w:spacing w:line="245" w:lineRule="exac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Тел </w:t>
                  </w:r>
                  <w:r>
                    <w:rPr>
                      <w:rFonts w:ascii="Arial" w:hAnsi="Arial"/>
                    </w:rPr>
                    <w:t>-  8 </w:t>
                  </w:r>
                  <w:r>
                    <w:rPr>
                      <w:rFonts w:ascii="Arial" w:hAnsi="Arial"/>
                      <w:spacing w:val="-4"/>
                    </w:rPr>
                    <w:t>(3463) 23 </w:t>
                  </w:r>
                  <w:r>
                    <w:rPr>
                      <w:rFonts w:ascii="Arial" w:hAnsi="Arial"/>
                      <w:spacing w:val="-5"/>
                    </w:rPr>
                    <w:t>77  </w:t>
                  </w:r>
                  <w:r>
                    <w:rPr>
                      <w:rFonts w:ascii="Arial" w:hAnsi="Arial"/>
                      <w:spacing w:val="-13"/>
                    </w:rPr>
                    <w:t>12,  </w:t>
                  </w:r>
                  <w:r>
                    <w:rPr>
                      <w:rFonts w:ascii="Arial" w:hAnsi="Arial"/>
                      <w:spacing w:val="-4"/>
                    </w:rPr>
                    <w:t>23 77</w:t>
                  </w:r>
                  <w:r>
                    <w:rPr>
                      <w:rFonts w:ascii="Arial" w:hAnsi="Arial"/>
                      <w:spacing w:val="1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63</w:t>
                  </w:r>
                  <w:r>
                    <w:rPr>
                      <w:rFonts w:ascii="Arial" w:hAnsi="Arial"/>
                      <w:spacing w:val="14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(ЮПУ)</w:t>
                    <w:tab/>
                  </w:r>
                  <w:r>
                    <w:rPr>
                      <w:rFonts w:ascii="Arial" w:hAnsi="Arial"/>
                      <w:spacing w:val="-4"/>
                      <w:position w:val="2"/>
                    </w:rPr>
                    <w:t>Тел </w:t>
                  </w:r>
                  <w:r>
                    <w:rPr>
                      <w:rFonts w:ascii="Arial" w:hAnsi="Arial"/>
                      <w:position w:val="2"/>
                    </w:rPr>
                    <w:t>- 8 </w:t>
                  </w:r>
                  <w:r>
                    <w:rPr>
                      <w:rFonts w:ascii="Arial" w:hAnsi="Arial"/>
                      <w:spacing w:val="-4"/>
                      <w:position w:val="2"/>
                    </w:rPr>
                    <w:t>(926)</w:t>
                  </w:r>
                  <w:r>
                    <w:rPr>
                      <w:rFonts w:ascii="Arial" w:hAnsi="Arial"/>
                      <w:spacing w:val="10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position w:val="2"/>
                    </w:rPr>
                    <w:t>-386-35-75</w:t>
                  </w:r>
                </w:p>
                <w:p>
                  <w:pPr>
                    <w:pStyle w:val="BodyText"/>
                    <w:tabs>
                      <w:tab w:pos="4487" w:val="left" w:leader="none"/>
                    </w:tabs>
                    <w:spacing w:line="251" w:lineRule="exact" w:before="98"/>
                    <w:ind w:left="1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Банковские</w:t>
                  </w:r>
                  <w:r>
                    <w:rPr>
                      <w:rFonts w:ascii="Arial" w:hAnsi="Arial"/>
                      <w:spacing w:val="14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реквизиты:</w:t>
                    <w:tab/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Банковские</w:t>
                  </w:r>
                  <w:r>
                    <w:rPr>
                      <w:rFonts w:ascii="Arial" w:hAnsi="Arial"/>
                      <w:spacing w:val="17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spacing w:val="-4"/>
                      <w:position w:val="2"/>
                    </w:rPr>
                    <w:t>реквизиты:</w:t>
                  </w:r>
                </w:p>
                <w:p>
                  <w:pPr>
                    <w:pStyle w:val="BodyText"/>
                    <w:tabs>
                      <w:tab w:pos="4482" w:val="left" w:leader="none"/>
                    </w:tabs>
                    <w:spacing w:line="230" w:lineRule="exact"/>
                    <w:ind w:left="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УФК  </w:t>
                  </w:r>
                  <w:r>
                    <w:rPr>
                      <w:rFonts w:ascii="Arial" w:hAnsi="Arial"/>
                      <w:spacing w:val="-5"/>
                    </w:rPr>
                    <w:t>по</w:t>
                  </w:r>
                  <w:r>
                    <w:rPr>
                      <w:rFonts w:ascii="Arial" w:hAnsi="Arial"/>
                      <w:spacing w:val="4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Ханты-Мансийскому </w:t>
                  </w:r>
                  <w:r>
                    <w:rPr>
                      <w:rFonts w:ascii="Arial" w:hAnsi="Arial"/>
                      <w:spacing w:val="7"/>
                    </w:rPr>
                    <w:t> </w:t>
                  </w:r>
                  <w:r>
                    <w:rPr>
                      <w:rFonts w:ascii="Arial" w:hAnsi="Arial"/>
                    </w:rPr>
                    <w:t>автономному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р/с </w:t>
                  </w:r>
                  <w:r>
                    <w:rPr>
                      <w:rFonts w:ascii="Arial" w:hAnsi="Arial"/>
                      <w:position w:val="1"/>
                    </w:rPr>
                    <w:t>-</w:t>
                  </w:r>
                  <w:r>
                    <w:rPr>
                      <w:rFonts w:ascii="Arial" w:hAnsi="Arial"/>
                      <w:spacing w:val="44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40702810967170009247</w:t>
                  </w:r>
                </w:p>
                <w:p>
                  <w:pPr>
                    <w:pStyle w:val="BodyText"/>
                    <w:tabs>
                      <w:tab w:pos="1079" w:val="left" w:leader="none"/>
                      <w:tab w:pos="1818" w:val="left" w:leader="none"/>
                      <w:tab w:pos="2773" w:val="left" w:leader="none"/>
                      <w:tab w:pos="4477" w:val="left" w:leader="none"/>
                    </w:tabs>
                    <w:spacing w:line="228" w:lineRule="auto"/>
                    <w:ind w:left="8" w:hanging="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округу </w:t>
                  </w:r>
                  <w:r>
                    <w:rPr>
                      <w:rFonts w:ascii="Arial" w:hAnsi="Arial"/>
                      <w:spacing w:val="49"/>
                    </w:rPr>
                    <w:t> </w:t>
                  </w: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5"/>
                    </w:rPr>
                    <w:t>Югре  </w:t>
                  </w:r>
                  <w:r>
                    <w:rPr>
                      <w:rFonts w:ascii="Arial" w:hAnsi="Arial"/>
                      <w:spacing w:val="5"/>
                    </w:rPr>
                    <w:t> </w:t>
                  </w:r>
                  <w:r>
                    <w:rPr>
                      <w:rFonts w:ascii="Arial" w:hAnsi="Arial"/>
                    </w:rPr>
                    <w:t>(Департамент </w:t>
                  </w:r>
                  <w:r>
                    <w:rPr>
                      <w:rFonts w:ascii="Arial" w:hAnsi="Arial"/>
                      <w:spacing w:val="45"/>
                    </w:rPr>
                    <w:t> </w:t>
                  </w:r>
                  <w:r>
                    <w:rPr>
                      <w:rFonts w:ascii="Arial" w:hAnsi="Arial"/>
                    </w:rPr>
                    <w:t>финансов</w:t>
                    <w:tab/>
                  </w:r>
                  <w:r>
                    <w:rPr>
                      <w:rFonts w:ascii="Arial" w:hAnsi="Arial"/>
                      <w:position w:val="2"/>
                    </w:rPr>
                    <w:t>Западно-Сибирском </w:t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отделении </w:t>
                  </w:r>
                  <w:r>
                    <w:rPr>
                      <w:rFonts w:ascii="Arial" w:hAnsi="Arial"/>
                      <w:position w:val="2"/>
                    </w:rPr>
                    <w:t>№ </w:t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8647 </w:t>
                  </w:r>
                  <w:r>
                    <w:rPr>
                      <w:rFonts w:ascii="Arial" w:hAnsi="Arial"/>
                      <w:spacing w:val="-6"/>
                      <w:position w:val="2"/>
                    </w:rPr>
                    <w:t>ПАО </w:t>
                  </w:r>
                  <w:r>
                    <w:rPr>
                      <w:rFonts w:ascii="Arial" w:hAnsi="Arial"/>
                      <w:spacing w:val="-3"/>
                    </w:rPr>
                    <w:t>администрации</w:t>
                    <w:tab/>
                  </w:r>
                  <w:r>
                    <w:rPr>
                      <w:rFonts w:ascii="Arial" w:hAnsi="Arial"/>
                      <w:spacing w:val="-5"/>
                    </w:rPr>
                    <w:t>города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Нефтеюганска,</w:t>
                    <w:tab/>
                  </w:r>
                  <w:r>
                    <w:rPr>
                      <w:rFonts w:ascii="Arial" w:hAnsi="Arial"/>
                      <w:position w:val="1"/>
                    </w:rPr>
                    <w:t>Сбербанк</w:t>
                  </w:r>
                </w:p>
                <w:p>
                  <w:pPr>
                    <w:pStyle w:val="BodyText"/>
                    <w:tabs>
                      <w:tab w:pos="4487" w:val="left" w:leader="none"/>
                    </w:tabs>
                    <w:spacing w:line="243" w:lineRule="exact"/>
                    <w:ind w:left="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  <w:position w:val="-1"/>
                    </w:rPr>
                    <w:t>04873033370)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к/с </w:t>
                  </w:r>
                  <w:r>
                    <w:rPr>
                      <w:rFonts w:ascii="Arial" w:hAnsi="Arial"/>
                    </w:rPr>
                    <w:t>-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30101810800000000651</w:t>
                  </w:r>
                </w:p>
                <w:p>
                  <w:pPr>
                    <w:pStyle w:val="BodyText"/>
                    <w:tabs>
                      <w:tab w:pos="4487" w:val="left" w:leader="none"/>
                    </w:tabs>
                    <w:spacing w:line="256" w:lineRule="auto"/>
                    <w:ind w:left="13" w:right="2857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</w:t>
                  </w:r>
                  <w:r>
                    <w:rPr>
                      <w:rFonts w:ascii="Arial" w:hAnsi="Arial"/>
                      <w:spacing w:val="-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РКЦ</w:t>
                  </w:r>
                  <w:r>
                    <w:rPr>
                      <w:rFonts w:ascii="Arial" w:hAnsi="Arial"/>
                      <w:spacing w:val="-11"/>
                    </w:rPr>
                    <w:t> </w:t>
                  </w:r>
                  <w:r>
                    <w:rPr>
                      <w:rFonts w:ascii="Arial" w:hAnsi="Arial"/>
                    </w:rPr>
                    <w:t>ХАНТЫ-МАНСИЙСК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Б</w:t>
                  </w:r>
                  <w:r>
                    <w:rPr>
                      <w:rFonts w:ascii="Arial" w:hAnsi="Arial"/>
                      <w:spacing w:val="-23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И</w:t>
                  </w:r>
                  <w:r>
                    <w:rPr>
                      <w:rFonts w:ascii="Arial" w:hAnsi="Arial"/>
                      <w:spacing w:val="-18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К</w:t>
                  </w:r>
                  <w:r>
                    <w:rPr>
                      <w:rFonts w:ascii="Arial" w:hAnsi="Arial"/>
                      <w:spacing w:val="-26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6"/>
                      <w:position w:val="1"/>
                    </w:rPr>
                    <w:t>-047102651 </w:t>
                  </w:r>
                  <w:r>
                    <w:rPr>
                      <w:rFonts w:ascii="Arial" w:hAnsi="Arial"/>
                    </w:rPr>
                    <w:t>БИК</w:t>
                  </w:r>
                  <w:r>
                    <w:rPr>
                      <w:rFonts w:ascii="Arial" w:hAnsi="Arial"/>
                      <w:spacing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047162000</w:t>
                  </w:r>
                </w:p>
                <w:p>
                  <w:pPr>
                    <w:pStyle w:val="BodyText"/>
                    <w:spacing w:line="219" w:lineRule="exact"/>
                    <w:ind w:left="1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р/с № 40101810565770510001</w:t>
                  </w:r>
                </w:p>
                <w:p>
                  <w:pPr>
                    <w:pStyle w:val="BodyText"/>
                    <w:spacing w:line="241" w:lineRule="exact" w:before="2"/>
                    <w:ind w:left="1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ИНН 8604020830</w:t>
                  </w:r>
                </w:p>
                <w:p>
                  <w:pPr>
                    <w:pStyle w:val="BodyText"/>
                    <w:spacing w:line="241" w:lineRule="exact"/>
                    <w:ind w:left="1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КПП 860401001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9"/>
                  </w:pPr>
                </w:p>
                <w:p>
                  <w:pPr>
                    <w:spacing w:before="0"/>
                    <w:ind w:left="239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Подписи Сторон:</w:t>
                  </w:r>
                </w:p>
                <w:p>
                  <w:pPr>
                    <w:pStyle w:val="BodyText"/>
                    <w:spacing w:before="4"/>
                    <w:rPr>
                      <w:sz w:val="20"/>
                    </w:rPr>
                  </w:pPr>
                </w:p>
                <w:p>
                  <w:pPr>
                    <w:tabs>
                      <w:tab w:pos="5480" w:val="left" w:leader="none"/>
                    </w:tabs>
                    <w:spacing w:before="0"/>
                    <w:ind w:left="1314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position w:val="-5"/>
                      <w:sz w:val="21"/>
                    </w:rPr>
                    <w:t>От</w:t>
                  </w:r>
                  <w:r>
                    <w:rPr>
                      <w:rFonts w:ascii="Arial" w:hAnsi="Arial"/>
                      <w:b/>
                      <w:spacing w:val="4"/>
                      <w:position w:val="-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position w:val="-5"/>
                      <w:sz w:val="21"/>
                    </w:rPr>
                    <w:t>Концедента: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От</w:t>
                  </w:r>
                  <w:r>
                    <w:rPr>
                      <w:rFonts w:ascii="Arial" w:hAnsi="Arial"/>
                      <w:b/>
                      <w:spacing w:val="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Концессионера:</w:t>
                  </w:r>
                </w:p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spacing w:before="198"/>
                    <w:ind w:left="0" w:right="283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35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77.75pt;margin-top:73.420158pt;width:517.7pt;height:770.2pt;mso-position-horizontal-relative:page;mso-position-vertical-relative:page;z-index:-265836544" coordorigin="1555,1468" coordsize="10354,15404">
            <v:shape style="position:absolute;left:2228;top:1468;width:9681;height:15404" type="#_x0000_t75" stroked="false">
              <v:imagedata r:id="rId40" o:title=""/>
            </v:shape>
            <v:shape style="position:absolute;left:1555;top:13214;width:8943;height:3624" type="#_x0000_t75" stroked="false">
              <v:imagedata r:id="rId41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2140" w:h="17000"/>
          <w:pgMar w:top="1460" w:bottom="0" w:left="1720" w:right="1720"/>
        </w:sectPr>
      </w:pPr>
    </w:p>
    <w:p>
      <w:pPr>
        <w:pStyle w:val="BodyText"/>
        <w:ind w:left="171"/>
        <w:rPr>
          <w:sz w:val="20"/>
        </w:rPr>
      </w:pPr>
      <w:r>
        <w:rPr/>
        <w:pict>
          <v:shape style="position:absolute;margin-left:120.5pt;margin-top:69.944649pt;width:425.85pt;height:722.2pt;mso-position-horizontal-relative:page;mso-position-vertical-relative:page;z-index:-265835520" type="#_x0000_t202" filled="false" stroked="false">
            <v:textbox inset="0,0,0,0">
              <w:txbxContent>
                <w:p>
                  <w:pPr>
                    <w:spacing w:line="242" w:lineRule="auto" w:before="0"/>
                    <w:ind w:left="0" w:right="0" w:firstLine="7022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Приложение</w:t>
                  </w:r>
                  <w:r>
                    <w:rPr>
                      <w:rFonts w:ascii="Arial" w:hAnsi="Arial"/>
                      <w:b/>
                      <w:spacing w:val="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3"/>
                      <w:sz w:val="21"/>
                    </w:rPr>
                    <w:t>1</w:t>
                  </w:r>
                  <w:r>
                    <w:rPr>
                      <w:rFonts w:ascii="Arial" w:hAnsi="Arial"/>
                      <w:b/>
                      <w:sz w:val="21"/>
                    </w:rPr>
                    <w:t> к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концессионному </w:t>
                  </w:r>
                  <w:r>
                    <w:rPr>
                      <w:rFonts w:ascii="Arial" w:hAnsi="Arial"/>
                      <w:b/>
                      <w:sz w:val="21"/>
                    </w:rPr>
                    <w:t>соглашению о создании  и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эксплуатации объекта</w:t>
                  </w:r>
                  <w:r>
                    <w:rPr>
                      <w:rFonts w:ascii="Arial" w:hAnsi="Arial"/>
                      <w:b/>
                      <w:spacing w:val="-2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образования</w:t>
                  </w:r>
                </w:p>
                <w:p>
                  <w:pPr>
                    <w:spacing w:line="244" w:lineRule="auto" w:before="0"/>
                    <w:ind w:left="603" w:right="17" w:firstLine="86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«Средняя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общеобразовательная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школа </w:t>
                  </w:r>
                  <w:r>
                    <w:rPr>
                      <w:rFonts w:ascii="Arial" w:hAnsi="Arial"/>
                      <w:b/>
                      <w:sz w:val="21"/>
                    </w:rPr>
                    <w:t>в </w:t>
                  </w: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17</w:t>
                  </w:r>
                  <w:r>
                    <w:rPr>
                      <w:rFonts w:ascii="Arial" w:hAnsi="Arial"/>
                      <w:b/>
                      <w:spacing w:val="3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микрорайоне</w:t>
                  </w:r>
                  <w:r>
                    <w:rPr>
                      <w:rFonts w:ascii="Arial" w:hAnsi="Arial"/>
                      <w:b/>
                      <w:spacing w:val="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г.Нефтеюганска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(Общеобразовательная </w:t>
                  </w:r>
                  <w:r>
                    <w:rPr>
                      <w:rFonts w:ascii="Arial" w:hAnsi="Arial"/>
                      <w:b/>
                      <w:sz w:val="21"/>
                    </w:rPr>
                    <w:t>организация с углубленным</w:t>
                  </w:r>
                  <w:r>
                    <w:rPr>
                      <w:rFonts w:ascii="Arial" w:hAnsi="Arial"/>
                      <w:b/>
                      <w:spacing w:val="2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изучением</w:t>
                  </w:r>
                  <w:r>
                    <w:rPr>
                      <w:rFonts w:ascii="Arial" w:hAnsi="Arial"/>
                      <w:b/>
                      <w:spacing w:val="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отдельных предметов с универсальной безбарьерной</w:t>
                  </w:r>
                  <w:r>
                    <w:rPr>
                      <w:rFonts w:ascii="Arial" w:hAnsi="Arial"/>
                      <w:b/>
                      <w:spacing w:val="-1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средой)»</w:t>
                  </w:r>
                </w:p>
                <w:p>
                  <w:pPr>
                    <w:spacing w:before="0"/>
                    <w:ind w:left="3446" w:right="12" w:hanging="399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в Муниципальном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образовании</w:t>
                  </w:r>
                  <w:r>
                    <w:rPr>
                      <w:rFonts w:ascii="Arial" w:hAnsi="Arial"/>
                      <w:b/>
                      <w:spacing w:val="1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город</w:t>
                  </w:r>
                  <w:r>
                    <w:rPr>
                      <w:rFonts w:ascii="Arial" w:hAnsi="Arial"/>
                      <w:b/>
                      <w:spacing w:val="1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Нефтеюганск Ханты-Мансийского автономного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округа </w:t>
                  </w:r>
                  <w:r>
                    <w:rPr>
                      <w:rFonts w:ascii="Arial" w:hAnsi="Arial"/>
                      <w:b/>
                      <w:sz w:val="21"/>
                    </w:rPr>
                    <w:t>-</w:t>
                  </w:r>
                  <w:r>
                    <w:rPr>
                      <w:rFonts w:ascii="Arial" w:hAnsi="Arial"/>
                      <w:b/>
                      <w:spacing w:val="1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Югры</w:t>
                  </w:r>
                </w:p>
                <w:p>
                  <w:pPr>
                    <w:spacing w:line="239" w:lineRule="exact" w:before="0"/>
                    <w:ind w:left="0" w:right="18" w:firstLine="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№ 2 от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«31» </w:t>
                  </w:r>
                  <w:r>
                    <w:rPr>
                      <w:rFonts w:ascii="Arial" w:hAnsi="Arial"/>
                      <w:b/>
                      <w:sz w:val="21"/>
                    </w:rPr>
                    <w:t>декабря 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2019</w:t>
                  </w:r>
                  <w:r>
                    <w:rPr>
                      <w:rFonts w:ascii="Arial" w:hAnsi="Arial"/>
                      <w:b/>
                      <w:spacing w:val="-3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года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spacing w:before="0"/>
                    <w:ind w:left="2462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ТЕРМИНЫ И ОПРЕДЕЛЕНИЯ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7"/>
                    <w:rPr>
                      <w:sz w:val="26"/>
                    </w:rPr>
                  </w:pPr>
                </w:p>
                <w:p>
                  <w:pPr>
                    <w:spacing w:before="0"/>
                    <w:ind w:left="0" w:right="26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366160" cy="10661904"/>
            <wp:effectExtent l="0" t="0" r="0" b="0"/>
            <wp:docPr id="69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6160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60" w:h="16940"/>
          <w:pgMar w:top="40" w:bottom="0" w:left="1700" w:right="40"/>
        </w:sectPr>
      </w:pPr>
    </w:p>
    <w:p>
      <w:pPr>
        <w:pStyle w:val="BodyText"/>
        <w:spacing w:before="7"/>
        <w:rPr>
          <w:sz w:val="8"/>
        </w:rPr>
      </w:pPr>
      <w:r>
        <w:rPr/>
        <w:pict>
          <v:shape style="position:absolute;margin-left:93.598999pt;margin-top:83.844635pt;width:458.7pt;height:712.35pt;mso-position-horizontal-relative:page;mso-position-vertical-relative:page;z-index:-265834496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714" w:val="left" w:leader="none"/>
                    </w:tabs>
                    <w:spacing w:line="261" w:lineRule="auto"/>
                    <w:ind w:left="715" w:right="132" w:hanging="70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2"/>
                    </w:rPr>
                    <w:t>1.</w:t>
                    <w:tab/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толкований настоящих </w:t>
                  </w:r>
                  <w:r>
                    <w:rPr>
                      <w:rFonts w:ascii="Arial" w:hAnsi="Arial"/>
                    </w:rPr>
                    <w:t>терминов и </w:t>
                  </w:r>
                  <w:r>
                    <w:rPr>
                      <w:rFonts w:ascii="Arial" w:hAnsi="Arial"/>
                      <w:spacing w:val="-3"/>
                    </w:rPr>
                    <w:t>определений применяются положения подраздела </w:t>
                  </w:r>
                  <w:r>
                    <w:rPr>
                      <w:rFonts w:ascii="Arial" w:hAnsi="Arial"/>
                      <w:spacing w:val="-12"/>
                    </w:rPr>
                    <w:t>1.1</w:t>
                  </w:r>
                  <w:r>
                    <w:rPr>
                      <w:rFonts w:ascii="Arial" w:hAnsi="Arial"/>
                      <w:spacing w:val="-9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Соглашения.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719" w:val="left" w:leader="none"/>
                    </w:tabs>
                    <w:spacing w:line="266" w:lineRule="auto"/>
                    <w:ind w:left="706" w:right="132" w:hanging="70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2.</w:t>
                    <w:tab/>
                    <w:tab/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Соглашении </w:t>
                  </w:r>
                  <w:r>
                    <w:rPr>
                      <w:rFonts w:ascii="Arial" w:hAnsi="Arial"/>
                    </w:rPr>
                    <w:t>и Приложениях к </w:t>
                  </w:r>
                  <w:r>
                    <w:rPr>
                      <w:rFonts w:ascii="Arial" w:hAnsi="Arial"/>
                      <w:spacing w:val="-3"/>
                    </w:rPr>
                    <w:t>нему </w:t>
                  </w:r>
                  <w:r>
                    <w:rPr>
                      <w:rFonts w:ascii="Arial" w:hAnsi="Arial"/>
                    </w:rPr>
                    <w:t>следующие </w:t>
                  </w:r>
                  <w:r>
                    <w:rPr>
                      <w:rFonts w:ascii="Arial" w:hAnsi="Arial"/>
                      <w:spacing w:val="-4"/>
                    </w:rPr>
                    <w:t>слова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фразы </w:t>
                  </w:r>
                  <w:r>
                    <w:rPr>
                      <w:rFonts w:ascii="Arial" w:hAnsi="Arial"/>
                      <w:spacing w:val="-3"/>
                    </w:rPr>
                    <w:t>имеют значения, </w:t>
                  </w:r>
                  <w:r>
                    <w:rPr>
                      <w:rFonts w:ascii="Arial" w:hAnsi="Arial"/>
                    </w:rPr>
                    <w:t>указанные</w:t>
                  </w:r>
                  <w:r>
                    <w:rPr>
                      <w:rFonts w:ascii="Arial" w:hAnsi="Arial"/>
                      <w:spacing w:val="11"/>
                    </w:rPr>
                    <w:t> </w:t>
                  </w:r>
                  <w:r>
                    <w:rPr>
                      <w:rFonts w:ascii="Arial" w:hAnsi="Arial"/>
                      <w:spacing w:val="-8"/>
                    </w:rPr>
                    <w:t>ниже: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2976" w:val="left" w:leader="none"/>
                      <w:tab w:pos="4243" w:val="left" w:leader="none"/>
                      <w:tab w:pos="4559" w:val="left" w:leader="none"/>
                      <w:tab w:pos="4612" w:val="left" w:leader="none"/>
                      <w:tab w:pos="4848" w:val="left" w:leader="none"/>
                      <w:tab w:pos="5044" w:val="left" w:leader="none"/>
                      <w:tab w:pos="5606" w:val="left" w:leader="none"/>
                      <w:tab w:pos="6100" w:val="left" w:leader="none"/>
                      <w:tab w:pos="6561" w:val="left" w:leader="none"/>
                      <w:tab w:pos="6700" w:val="left" w:leader="none"/>
                      <w:tab w:pos="6973" w:val="left" w:leader="none"/>
                      <w:tab w:pos="7425" w:val="left" w:leader="none"/>
                      <w:tab w:pos="7574" w:val="left" w:leader="none"/>
                      <w:tab w:pos="7890" w:val="left" w:leader="none"/>
                      <w:tab w:pos="8145" w:val="left" w:leader="none"/>
                      <w:tab w:pos="9062" w:val="left" w:leader="none"/>
                    </w:tabs>
                    <w:spacing w:line="242" w:lineRule="auto"/>
                    <w:ind w:left="58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</w:rPr>
                    <w:t>Акт</w:t>
                  </w:r>
                  <w:r>
                    <w:rPr>
                      <w:rFonts w:ascii="Arial" w:hAnsi="Arial"/>
                      <w:b/>
                      <w:spacing w:val="1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</w:rPr>
                    <w:t>выполнения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означает</w:t>
                    <w:tab/>
                    <w:t>документ,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подписываемый</w:t>
                    <w:tab/>
                    <w:tab/>
                  </w:r>
                  <w:r>
                    <w:rPr>
                      <w:rFonts w:ascii="Arial" w:hAnsi="Arial"/>
                      <w:position w:val="1"/>
                    </w:rPr>
                    <w:t>Сторонами</w:t>
                    <w:tab/>
                  </w:r>
                  <w:r>
                    <w:rPr>
                      <w:rFonts w:ascii="Arial" w:hAnsi="Arial"/>
                      <w:spacing w:val="-20"/>
                      <w:position w:val="1"/>
                    </w:rPr>
                    <w:t>в</w:t>
                  </w:r>
                  <w:r>
                    <w:rPr>
                      <w:rFonts w:ascii="Arial" w:hAnsi="Arial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</w:rPr>
                    <w:t>Предварительных</w:t>
                    <w:tab/>
                  </w:r>
                  <w:r>
                    <w:rPr>
                      <w:rFonts w:ascii="Arial" w:hAnsi="Arial"/>
                    </w:rPr>
                    <w:t>соответствии</w:t>
                    <w:tab/>
                    <w:tab/>
                    <w:t>с</w:t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Частью</w:t>
                    <w:tab/>
                  </w:r>
                  <w:r>
                    <w:rPr>
                      <w:rFonts w:ascii="Arial" w:hAnsi="Arial"/>
                    </w:rPr>
                    <w:t>Б</w:t>
                    <w:tab/>
                    <w:t>(Финансовое</w:t>
                    <w:tab/>
                    <w:tab/>
                  </w:r>
                  <w:r>
                    <w:rPr>
                      <w:rFonts w:ascii="Arial" w:hAnsi="Arial"/>
                      <w:spacing w:val="-2"/>
                    </w:rPr>
                    <w:t>Закрытие)</w:t>
                  </w:r>
                  <w:r>
                    <w:rPr>
                      <w:rFonts w:ascii="Arial" w:hAnsi="Arial"/>
                    </w:rPr>
                    <w:t> </w:t>
                  </w:r>
                  <w:r>
                    <w:rPr>
                      <w:rFonts w:ascii="Arial" w:hAnsi="Arial"/>
                      <w:b/>
                    </w:rPr>
                    <w:t>Условий</w:t>
                  </w:r>
                  <w:r>
                    <w:rPr>
                      <w:rFonts w:ascii="Arial" w:hAnsi="Arial"/>
                      <w:b/>
                      <w:spacing w:val="8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</w:rPr>
                    <w:t>Финансового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Приложения</w:t>
                  </w:r>
                  <w:r>
                    <w:rPr>
                      <w:rFonts w:ascii="Arial" w:hAnsi="Arial"/>
                      <w:spacing w:val="35"/>
                    </w:rPr>
                    <w:t> </w:t>
                  </w:r>
                  <w:r>
                    <w:rPr>
                      <w:rFonts w:ascii="Arial" w:hAnsi="Arial"/>
                      <w:spacing w:val="-7"/>
                    </w:rPr>
                    <w:t>16</w:t>
                    <w:tab/>
                    <w:tab/>
                    <w:tab/>
                  </w:r>
                  <w:r>
                    <w:rPr>
                      <w:rFonts w:ascii="Arial" w:hAnsi="Arial"/>
                    </w:rPr>
                    <w:t>(Финансирование)</w:t>
                    <w:tab/>
                    <w:tab/>
                    <w:t>и</w:t>
                    <w:tab/>
                  </w:r>
                  <w:r>
                    <w:rPr>
                      <w:rFonts w:ascii="Arial" w:hAnsi="Arial"/>
                      <w:spacing w:val="-2"/>
                    </w:rPr>
                    <w:t>подтверждающий </w:t>
                  </w:r>
                  <w:r>
                    <w:rPr>
                      <w:rFonts w:ascii="Arial" w:hAnsi="Arial"/>
                      <w:b/>
                      <w:spacing w:val="-3"/>
                    </w:rPr>
                    <w:t>Закрытия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выполнение</w:t>
                    <w:tab/>
                    <w:tab/>
                  </w:r>
                  <w:r>
                    <w:rPr>
                      <w:rFonts w:ascii="Arial" w:hAnsi="Arial"/>
                      <w:position w:val="1"/>
                    </w:rPr>
                    <w:t>Предварительных</w:t>
                    <w:tab/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Условий</w:t>
                    <w:tab/>
                    <w:tab/>
                  </w:r>
                  <w:r>
                    <w:rPr>
                      <w:rFonts w:ascii="Arial" w:hAnsi="Arial"/>
                      <w:spacing w:val="-2"/>
                      <w:position w:val="1"/>
                    </w:rPr>
                    <w:t>Финансового </w:t>
                  </w:r>
                  <w:r>
                    <w:rPr>
                      <w:rFonts w:ascii="Arial" w:hAnsi="Arial"/>
                      <w:spacing w:val="-3"/>
                    </w:rPr>
                    <w:t>Закрытия, </w:t>
                  </w:r>
                  <w:r>
                    <w:rPr>
                      <w:rFonts w:ascii="Arial" w:hAnsi="Arial"/>
                      <w:spacing w:val="-4"/>
                    </w:rPr>
                    <w:t>по форме, </w:t>
                  </w:r>
                  <w:r>
                    <w:rPr>
                      <w:rFonts w:ascii="Arial" w:hAnsi="Arial"/>
                      <w:spacing w:val="-3"/>
                    </w:rPr>
                    <w:t>предусмотренной </w:t>
                  </w:r>
                  <w:r>
                    <w:rPr>
                      <w:rFonts w:ascii="Arial" w:hAnsi="Arial"/>
                    </w:rPr>
                    <w:t>Частью Д </w:t>
                  </w:r>
                  <w:r>
                    <w:rPr>
                      <w:rFonts w:ascii="Arial" w:hAnsi="Arial"/>
                      <w:spacing w:val="-3"/>
                    </w:rPr>
                    <w:t>(Форма</w:t>
                  </w:r>
                  <w:r>
                    <w:rPr>
                      <w:rFonts w:ascii="Arial" w:hAnsi="Arial"/>
                      <w:spacing w:val="-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Акта</w:t>
                  </w:r>
                </w:p>
                <w:p>
                  <w:pPr>
                    <w:pStyle w:val="BodyText"/>
                    <w:tabs>
                      <w:tab w:pos="4554" w:val="left" w:leader="none"/>
                      <w:tab w:pos="6696" w:val="left" w:leader="none"/>
                      <w:tab w:pos="7886" w:val="left" w:leader="none"/>
                    </w:tabs>
                    <w:spacing w:line="228" w:lineRule="auto" w:before="10"/>
                    <w:ind w:left="2986" w:right="2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выполнения</w:t>
                    <w:tab/>
                  </w:r>
                  <w:r>
                    <w:rPr>
                      <w:rFonts w:ascii="Arial" w:hAnsi="Arial"/>
                    </w:rPr>
                    <w:t>Предварительных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Условий</w:t>
                    <w:tab/>
                  </w:r>
                  <w:r>
                    <w:rPr>
                      <w:rFonts w:ascii="Arial" w:hAnsi="Arial"/>
                      <w:spacing w:val="-1"/>
                    </w:rPr>
                    <w:t>Финансового </w:t>
                  </w:r>
                  <w:r>
                    <w:rPr>
                      <w:rFonts w:ascii="Arial" w:hAnsi="Arial"/>
                    </w:rPr>
                    <w:t>Закрытия)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  <w:spacing w:val="-7"/>
                    </w:rPr>
                    <w:t>17 </w:t>
                  </w:r>
                  <w:r>
                    <w:rPr>
                      <w:rFonts w:ascii="Arial" w:hAnsi="Arial"/>
                      <w:spacing w:val="-4"/>
                    </w:rPr>
                    <w:t>(Формы </w:t>
                  </w:r>
                  <w:r>
                    <w:rPr>
                      <w:rFonts w:ascii="Arial" w:hAnsi="Arial"/>
                    </w:rPr>
                    <w:t>Актов и </w:t>
                  </w:r>
                  <w:r>
                    <w:rPr>
                      <w:rFonts w:ascii="Arial" w:hAnsi="Arial"/>
                      <w:spacing w:val="-3"/>
                    </w:rPr>
                    <w:t>иных</w:t>
                  </w:r>
                  <w:r>
                    <w:rPr>
                      <w:rFonts w:ascii="Arial" w:hAnsi="Arial"/>
                      <w:spacing w:val="2"/>
                    </w:rPr>
                    <w:t> </w:t>
                  </w:r>
                  <w:r>
                    <w:rPr>
                      <w:rFonts w:ascii="Arial" w:hAnsi="Arial"/>
                    </w:rPr>
                    <w:t>документов).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"/>
                    <w:rPr>
                      <w:sz w:val="19"/>
                    </w:rPr>
                  </w:pPr>
                </w:p>
                <w:p>
                  <w:pPr>
                    <w:tabs>
                      <w:tab w:pos="2966" w:val="left" w:leader="none"/>
                    </w:tabs>
                    <w:spacing w:line="237" w:lineRule="auto" w:before="1"/>
                    <w:ind w:left="48" w:right="1" w:firstLine="5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Акт</w:t>
                  </w:r>
                  <w:r>
                    <w:rPr>
                      <w:rFonts w:ascii="Arial" w:hAnsi="Arial"/>
                      <w:b/>
                      <w:spacing w:val="1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выполнения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означает документ,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подписываемый 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Сторонами и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Предварительных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подтверждающий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выполнение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Предварительных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Условий </w:t>
                  </w:r>
                  <w:r>
                    <w:rPr>
                      <w:rFonts w:ascii="Arial" w:hAnsi="Arial"/>
                      <w:b/>
                      <w:sz w:val="21"/>
                    </w:rPr>
                    <w:t>Условий</w:t>
                  </w:r>
                  <w:r>
                    <w:rPr>
                      <w:rFonts w:ascii="Arial" w:hAnsi="Arial"/>
                      <w:b/>
                      <w:spacing w:val="2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Начала</w:t>
                    <w:tab/>
                  </w:r>
                  <w:r>
                    <w:rPr>
                      <w:rFonts w:ascii="Arial" w:hAnsi="Arial"/>
                      <w:spacing w:val="-4"/>
                      <w:position w:val="1"/>
                      <w:sz w:val="21"/>
                    </w:rPr>
                    <w:t>Начала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Строительства, </w:t>
                  </w:r>
                  <w:r>
                    <w:rPr>
                      <w:rFonts w:ascii="Arial" w:hAnsi="Arial"/>
                      <w:spacing w:val="-5"/>
                      <w:position w:val="1"/>
                      <w:sz w:val="21"/>
                    </w:rPr>
                    <w:t>по форме,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предусмотренной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Частью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Г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Строительства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(Форма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Акта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выполнения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Предварительных Условий</w:t>
                  </w:r>
                  <w:r>
                    <w:rPr>
                      <w:rFonts w:ascii="Arial" w:hAnsi="Arial"/>
                      <w:spacing w:val="-9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4"/>
                      <w:position w:val="1"/>
                      <w:sz w:val="21"/>
                    </w:rPr>
                    <w:t>Начала</w:t>
                  </w:r>
                </w:p>
                <w:p>
                  <w:pPr>
                    <w:pStyle w:val="BodyText"/>
                    <w:tabs>
                      <w:tab w:pos="4741" w:val="left" w:leader="none"/>
                      <w:tab w:pos="6181" w:val="left" w:leader="none"/>
                      <w:tab w:pos="6613" w:val="left" w:leader="none"/>
                      <w:tab w:pos="7564" w:val="left" w:leader="none"/>
                      <w:tab w:pos="8346" w:val="left" w:leader="none"/>
                      <w:tab w:pos="8673" w:val="left" w:leader="none"/>
                    </w:tabs>
                    <w:spacing w:line="228" w:lineRule="exact"/>
                    <w:ind w:left="298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Строительства)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Приложения</w:t>
                    <w:tab/>
                  </w:r>
                  <w:r>
                    <w:rPr>
                      <w:rFonts w:ascii="Arial" w:hAnsi="Arial"/>
                      <w:spacing w:val="-7"/>
                    </w:rPr>
                    <w:t>17</w:t>
                    <w:tab/>
                  </w:r>
                  <w:r>
                    <w:rPr>
                      <w:rFonts w:ascii="Arial" w:hAnsi="Arial"/>
                      <w:spacing w:val="-4"/>
                    </w:rPr>
                    <w:t>(Формы</w:t>
                    <w:tab/>
                  </w:r>
                  <w:r>
                    <w:rPr>
                      <w:rFonts w:ascii="Arial" w:hAnsi="Arial"/>
                    </w:rPr>
                    <w:t>Актов</w:t>
                    <w:tab/>
                    <w:t>и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иных</w:t>
                  </w:r>
                </w:p>
                <w:p>
                  <w:pPr>
                    <w:pStyle w:val="BodyText"/>
                    <w:spacing w:before="3"/>
                    <w:ind w:left="296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документов).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tabs>
                      <w:tab w:pos="2975" w:val="left" w:leader="none"/>
                      <w:tab w:pos="4237" w:val="left" w:leader="none"/>
                      <w:tab w:pos="5601" w:val="left" w:leader="none"/>
                      <w:tab w:pos="7564" w:val="left" w:leader="none"/>
                      <w:tab w:pos="9052" w:val="left" w:leader="none"/>
                    </w:tabs>
                    <w:spacing w:line="256" w:lineRule="exact" w:before="196"/>
                    <w:ind w:left="48" w:right="0" w:firstLine="0"/>
                    <w:jc w:val="lef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Акт</w:t>
                  </w:r>
                  <w:r>
                    <w:rPr>
                      <w:rFonts w:ascii="Arial" w:hAnsi="Arial"/>
                      <w:b/>
                      <w:spacing w:val="1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Передачи</w:t>
                  </w:r>
                  <w:r>
                    <w:rPr>
                      <w:rFonts w:ascii="Arial" w:hAnsi="Arial"/>
                      <w:b/>
                      <w:spacing w:val="1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(Возврата)</w:t>
                    <w:tab/>
                  </w:r>
                  <w:r>
                    <w:rPr>
                      <w:rFonts w:ascii="Arial" w:hAnsi="Arial"/>
                      <w:spacing w:val="-3"/>
                      <w:position w:val="2"/>
                      <w:sz w:val="21"/>
                    </w:rPr>
                    <w:t>означает</w:t>
                    <w:tab/>
                  </w:r>
                  <w:r>
                    <w:rPr>
                      <w:rFonts w:ascii="Arial" w:hAnsi="Arial"/>
                      <w:position w:val="2"/>
                      <w:sz w:val="21"/>
                    </w:rPr>
                    <w:t>документ,</w:t>
                    <w:tab/>
                  </w:r>
                  <w:r>
                    <w:rPr>
                      <w:rFonts w:ascii="Arial" w:hAnsi="Arial"/>
                      <w:spacing w:val="-3"/>
                      <w:position w:val="2"/>
                      <w:sz w:val="21"/>
                    </w:rPr>
                    <w:t>подписываемый</w:t>
                    <w:tab/>
                  </w:r>
                  <w:r>
                    <w:rPr>
                      <w:rFonts w:ascii="Arial" w:hAnsi="Arial"/>
                      <w:position w:val="2"/>
                      <w:sz w:val="21"/>
                    </w:rPr>
                    <w:t>Сторонами</w:t>
                    <w:tab/>
                    <w:t>в</w:t>
                  </w:r>
                </w:p>
                <w:p>
                  <w:pPr>
                    <w:tabs>
                      <w:tab w:pos="2980" w:val="left" w:leader="none"/>
                    </w:tabs>
                    <w:spacing w:line="247" w:lineRule="exact" w:before="0"/>
                    <w:ind w:left="58" w:right="0" w:firstLine="0"/>
                    <w:jc w:val="lef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position w:val="-1"/>
                      <w:sz w:val="21"/>
                    </w:rPr>
                    <w:t>Объекта</w:t>
                  </w:r>
                  <w:r>
                    <w:rPr>
                      <w:rFonts w:ascii="Arial" w:hAnsi="Arial"/>
                      <w:b/>
                      <w:spacing w:val="19"/>
                      <w:position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position w:val="-1"/>
                      <w:sz w:val="21"/>
                    </w:rPr>
                    <w:t>Соглашения</w:t>
                    <w:tab/>
                  </w:r>
                  <w:r>
                    <w:rPr>
                      <w:rFonts w:ascii="Arial" w:hAnsi="Arial"/>
                      <w:sz w:val="21"/>
                    </w:rPr>
                    <w:t>соответствии с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Приложением </w:t>
                  </w:r>
                  <w:r>
                    <w:rPr>
                      <w:rFonts w:ascii="Arial" w:hAnsi="Arial"/>
                      <w:sz w:val="21"/>
                    </w:rPr>
                    <w:t>8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(Передача (Возврат)</w:t>
                  </w:r>
                  <w:r>
                    <w:rPr>
                      <w:rFonts w:ascii="Arial" w:hAnsi="Arial"/>
                      <w:spacing w:val="20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Объекта</w:t>
                  </w:r>
                </w:p>
                <w:p>
                  <w:pPr>
                    <w:pStyle w:val="BodyText"/>
                    <w:spacing w:line="256" w:lineRule="auto"/>
                    <w:ind w:left="2981" w:hanging="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Соглашения), подтверждающий Передачу (Возврат) Объекта Соглашения Концеденту.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tabs>
                      <w:tab w:pos="2975" w:val="left" w:leader="none"/>
                    </w:tabs>
                    <w:spacing w:line="243" w:lineRule="exact" w:before="187"/>
                    <w:ind w:left="48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Акт</w:t>
                  </w:r>
                  <w:r>
                    <w:rPr>
                      <w:rFonts w:ascii="Arial" w:hAnsi="Arial"/>
                      <w:b/>
                      <w:spacing w:val="1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Приемки</w:t>
                  </w:r>
                  <w:r>
                    <w:rPr>
                      <w:rFonts w:ascii="Arial" w:hAnsi="Arial"/>
                      <w:b/>
                      <w:spacing w:val="1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Объекта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означает       документ,      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подписываемый      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Сторонами    </w:t>
                  </w:r>
                  <w:r>
                    <w:rPr>
                      <w:rFonts w:ascii="Arial" w:hAnsi="Arial"/>
                      <w:spacing w:val="54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в</w:t>
                  </w:r>
                </w:p>
                <w:p>
                  <w:pPr>
                    <w:pStyle w:val="BodyText"/>
                    <w:tabs>
                      <w:tab w:pos="2980" w:val="left" w:leader="none"/>
                    </w:tabs>
                    <w:spacing w:line="238" w:lineRule="exact"/>
                    <w:ind w:left="5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</w:rPr>
                    <w:t>Соглашения</w:t>
                    <w:tab/>
                  </w:r>
                  <w:r>
                    <w:rPr>
                      <w:rFonts w:ascii="Arial" w:hAnsi="Arial"/>
                      <w:position w:val="1"/>
                    </w:rPr>
                    <w:t>соответствии   с  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Приложением   </w:t>
                  </w:r>
                  <w:r>
                    <w:rPr>
                      <w:rFonts w:ascii="Arial" w:hAnsi="Arial"/>
                      <w:position w:val="1"/>
                    </w:rPr>
                    <w:t>5   (Порядок</w:t>
                  </w:r>
                  <w:r>
                    <w:rPr>
                      <w:rFonts w:ascii="Arial" w:hAnsi="Arial"/>
                      <w:spacing w:val="7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взаимодействия</w:t>
                  </w:r>
                </w:p>
                <w:p>
                  <w:pPr>
                    <w:pStyle w:val="BodyText"/>
                    <w:spacing w:line="247" w:lineRule="auto"/>
                    <w:ind w:left="2976" w:right="25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Сторон на стадии Создания), подтверждающий выполнение Концессионером работ по строительству и оснащению Объекта Соглашения.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2975" w:val="left" w:leader="none"/>
                    </w:tabs>
                    <w:spacing w:line="238" w:lineRule="exact"/>
                    <w:ind w:left="5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5"/>
                    </w:rPr>
                    <w:t>Акция</w:t>
                  </w:r>
                  <w:r>
                    <w:rPr>
                      <w:rFonts w:ascii="Arial" w:hAnsi="Arial"/>
                      <w:spacing w:val="3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</w:rPr>
                    <w:t>Протеста</w:t>
                    <w:tab/>
                  </w:r>
                  <w:r>
                    <w:rPr>
                      <w:rFonts w:ascii="Arial" w:hAnsi="Arial"/>
                    </w:rPr>
                    <w:t>означает публичные </w:t>
                  </w:r>
                  <w:r>
                    <w:rPr>
                      <w:rFonts w:ascii="Arial" w:hAnsi="Arial"/>
                      <w:spacing w:val="-3"/>
                    </w:rPr>
                    <w:t>мероприятия,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том </w:t>
                  </w:r>
                  <w:r>
                    <w:rPr>
                      <w:rFonts w:ascii="Arial" w:hAnsi="Arial"/>
                    </w:rPr>
                    <w:t>числе</w:t>
                  </w:r>
                  <w:r>
                    <w:rPr>
                      <w:rFonts w:ascii="Arial" w:hAnsi="Arial"/>
                      <w:spacing w:val="3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собрания,</w:t>
                  </w:r>
                </w:p>
                <w:p>
                  <w:pPr>
                    <w:pStyle w:val="BodyText"/>
                    <w:tabs>
                      <w:tab w:pos="5245" w:val="left" w:leader="none"/>
                      <w:tab w:pos="7415" w:val="left" w:leader="none"/>
                    </w:tabs>
                    <w:spacing w:line="242" w:lineRule="auto"/>
                    <w:ind w:left="2976" w:right="16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митинги, </w:t>
                  </w:r>
                  <w:r>
                    <w:rPr>
                      <w:rFonts w:ascii="Arial" w:hAnsi="Arial"/>
                    </w:rPr>
                    <w:t>демонстрации, </w:t>
                  </w:r>
                  <w:r>
                    <w:rPr>
                      <w:rFonts w:ascii="Arial" w:hAnsi="Arial"/>
                      <w:spacing w:val="-4"/>
                    </w:rPr>
                    <w:t>шествия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пикетирования, проводимые в соответствии с Федеральным законом </w:t>
                  </w:r>
                  <w:r>
                    <w:rPr>
                      <w:rFonts w:ascii="Arial" w:hAnsi="Arial"/>
                      <w:spacing w:val="-5"/>
                    </w:rPr>
                    <w:t>от </w:t>
                  </w:r>
                  <w:r>
                    <w:rPr>
                      <w:rFonts w:ascii="Arial" w:hAnsi="Arial"/>
                      <w:spacing w:val="-3"/>
                    </w:rPr>
                    <w:t>19.06.2004 </w:t>
                  </w:r>
                  <w:r>
                    <w:rPr>
                      <w:rFonts w:ascii="Arial" w:hAnsi="Arial"/>
                    </w:rPr>
                    <w:t>№ </w:t>
                  </w:r>
                  <w:r>
                    <w:rPr>
                      <w:rFonts w:ascii="Arial" w:hAnsi="Arial"/>
                      <w:spacing w:val="-3"/>
                    </w:rPr>
                    <w:t>54-ФЗ "О собраниях, митингах, </w:t>
                  </w:r>
                  <w:r>
                    <w:rPr>
                      <w:rFonts w:ascii="Arial" w:hAnsi="Arial"/>
                    </w:rPr>
                    <w:t>демонстрациях, шествиях и пикетированиях", затрудняющие Создание </w:t>
                  </w:r>
                  <w:r>
                    <w:rPr>
                      <w:rFonts w:ascii="Arial" w:hAnsi="Arial"/>
                      <w:spacing w:val="-8"/>
                    </w:rPr>
                    <w:t>или </w:t>
                  </w:r>
                  <w:r>
                    <w:rPr>
                      <w:rFonts w:ascii="Arial" w:hAnsi="Arial"/>
                    </w:rPr>
                    <w:t>осуществление</w:t>
                    <w:tab/>
                    <w:t>деятельности,</w:t>
                    <w:tab/>
                  </w:r>
                  <w:r>
                    <w:rPr>
                      <w:rFonts w:ascii="Arial" w:hAnsi="Arial"/>
                      <w:spacing w:val="-1"/>
                    </w:rPr>
                    <w:t>предусмотренной </w:t>
                  </w:r>
                  <w:r>
                    <w:rPr>
                      <w:rFonts w:ascii="Arial" w:hAnsi="Arial"/>
                      <w:spacing w:val="-3"/>
                    </w:rPr>
                    <w:t>Соглашением,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но не </w:t>
                  </w:r>
                  <w:r>
                    <w:rPr>
                      <w:rFonts w:ascii="Arial" w:hAnsi="Arial"/>
                      <w:spacing w:val="-3"/>
                    </w:rPr>
                    <w:t>являющиеся </w:t>
                  </w:r>
                  <w:r>
                    <w:rPr>
                      <w:rFonts w:ascii="Arial" w:hAnsi="Arial"/>
                    </w:rPr>
                    <w:t>Обстоятельством Непреодолимой</w:t>
                  </w:r>
                  <w:r>
                    <w:rPr>
                      <w:rFonts w:ascii="Arial" w:hAnsi="Arial"/>
                      <w:spacing w:val="13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Силы.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2975" w:val="left" w:leader="none"/>
                    </w:tabs>
                    <w:spacing w:line="237" w:lineRule="auto"/>
                    <w:ind w:left="2971" w:right="17" w:hanging="290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</w:rPr>
                    <w:t>Банк</w:t>
                    <w:tab/>
                    <w:tab/>
                  </w:r>
                  <w:r>
                    <w:rPr>
                      <w:rFonts w:ascii="Arial" w:hAnsi="Arial"/>
                    </w:rPr>
                    <w:t>означает </w:t>
                  </w:r>
                  <w:r>
                    <w:rPr>
                      <w:rFonts w:ascii="Arial" w:hAnsi="Arial"/>
                      <w:spacing w:val="-5"/>
                    </w:rPr>
                    <w:t>банк, </w:t>
                  </w:r>
                  <w:r>
                    <w:rPr>
                      <w:rFonts w:ascii="Arial" w:hAnsi="Arial"/>
                    </w:rPr>
                    <w:t>денежные </w:t>
                  </w:r>
                  <w:r>
                    <w:rPr>
                      <w:rFonts w:ascii="Arial" w:hAnsi="Arial"/>
                      <w:spacing w:val="-3"/>
                    </w:rPr>
                    <w:t>средства которого </w:t>
                  </w:r>
                  <w:r>
                    <w:rPr>
                      <w:rFonts w:ascii="Arial" w:hAnsi="Arial"/>
                    </w:rPr>
                    <w:t>привлекаются Концессионером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основании Соглашений </w:t>
                  </w:r>
                  <w:r>
                    <w:rPr>
                      <w:rFonts w:ascii="Arial" w:hAnsi="Arial"/>
                    </w:rPr>
                    <w:t>о Финансировании для </w:t>
                  </w:r>
                  <w:r>
                    <w:rPr>
                      <w:rFonts w:ascii="Arial" w:hAnsi="Arial"/>
                      <w:spacing w:val="-4"/>
                    </w:rPr>
                    <w:t>целей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Финансирования, за </w:t>
                  </w:r>
                  <w:r>
                    <w:rPr>
                      <w:rFonts w:ascii="Arial" w:hAnsi="Arial"/>
                    </w:rPr>
                    <w:t>исключением </w:t>
                  </w:r>
                  <w:r>
                    <w:rPr>
                      <w:rFonts w:ascii="Arial" w:hAnsi="Arial"/>
                      <w:spacing w:val="-5"/>
                    </w:rPr>
                    <w:t>Иных </w:t>
                  </w:r>
                  <w:r>
                    <w:rPr>
                      <w:rFonts w:ascii="Arial" w:hAnsi="Arial"/>
                    </w:rPr>
                    <w:t>Финансирующих</w:t>
                  </w:r>
                  <w:r>
                    <w:rPr>
                      <w:rFonts w:ascii="Arial" w:hAnsi="Arial"/>
                      <w:spacing w:val="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Организаций.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47" w:lineRule="auto" w:before="1"/>
                    <w:ind w:left="2971" w:right="30" w:firstLine="1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  <w:spacing w:val="-3"/>
                    </w:rPr>
                    <w:t>избежание сомнений, </w:t>
                  </w:r>
                  <w:r>
                    <w:rPr>
                      <w:rFonts w:ascii="Arial" w:hAnsi="Arial"/>
                    </w:rPr>
                    <w:t>указанные в </w:t>
                  </w:r>
                  <w:r>
                    <w:rPr>
                      <w:rFonts w:ascii="Arial" w:hAnsi="Arial"/>
                      <w:spacing w:val="-3"/>
                    </w:rPr>
                    <w:t>настоящем определении </w:t>
                  </w:r>
                  <w:r>
                    <w:rPr>
                      <w:rFonts w:ascii="Arial" w:hAnsi="Arial"/>
                    </w:rPr>
                    <w:t>денежные средства </w:t>
                  </w:r>
                  <w:r>
                    <w:rPr>
                      <w:rFonts w:ascii="Arial" w:hAnsi="Arial"/>
                      <w:spacing w:val="-3"/>
                    </w:rPr>
                    <w:t>относятся </w:t>
                  </w:r>
                  <w:r>
                    <w:rPr>
                      <w:rFonts w:ascii="Arial" w:hAnsi="Arial"/>
                      <w:spacing w:val="-4"/>
                    </w:rPr>
                    <w:t>для целей </w:t>
                  </w:r>
                  <w:r>
                    <w:rPr>
                      <w:rFonts w:ascii="Arial" w:hAnsi="Arial"/>
                      <w:spacing w:val="-3"/>
                    </w:rPr>
                    <w:t>применения </w:t>
                  </w:r>
                  <w:r>
                    <w:rPr>
                      <w:rFonts w:ascii="Arial" w:hAnsi="Arial"/>
                    </w:rPr>
                    <w:t>соответствующих </w:t>
                  </w:r>
                  <w:r>
                    <w:rPr>
                      <w:rFonts w:ascii="Arial" w:hAnsi="Arial"/>
                      <w:spacing w:val="-3"/>
                    </w:rPr>
                    <w:t>положений Соглашения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заемным </w:t>
                  </w:r>
                  <w:r>
                    <w:rPr>
                      <w:rFonts w:ascii="Arial" w:hAnsi="Arial"/>
                      <w:spacing w:val="-4"/>
                    </w:rPr>
                    <w:t>средствам.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spacing w:before="0"/>
                    <w:ind w:left="58" w:right="143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37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172"/>
        <w:rPr>
          <w:sz w:val="20"/>
        </w:rPr>
      </w:pPr>
      <w:r>
        <w:rPr>
          <w:sz w:val="20"/>
        </w:rPr>
        <w:drawing>
          <wp:inline distT="0" distB="0" distL="0" distR="0">
            <wp:extent cx="6256760" cy="9475184"/>
            <wp:effectExtent l="0" t="0" r="0" b="0"/>
            <wp:docPr id="71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760" cy="9475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70" w:h="16950"/>
          <w:pgMar w:top="1600" w:bottom="0" w:left="1700" w:right="80"/>
        </w:sectPr>
      </w:pPr>
    </w:p>
    <w:p>
      <w:pPr>
        <w:pStyle w:val="BodyText"/>
        <w:ind w:left="118"/>
        <w:rPr>
          <w:sz w:val="20"/>
        </w:rPr>
      </w:pPr>
      <w:r>
        <w:rPr/>
        <w:pict>
          <v:shape style="position:absolute;margin-left:92.150002pt;margin-top:71.594658pt;width:456.1pt;height:724.6pt;mso-position-horizontal-relative:page;mso-position-vertical-relative:page;z-index:-265833472" type="#_x0000_t202" filled="false" stroked="false">
            <v:textbox inset="0,0,0,0">
              <w:txbxContent>
                <w:p>
                  <w:pPr>
                    <w:tabs>
                      <w:tab w:pos="2942" w:val="left" w:leader="none"/>
                    </w:tabs>
                    <w:spacing w:line="235" w:lineRule="exact" w:before="0"/>
                    <w:ind w:left="23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Банковская</w:t>
                  </w:r>
                  <w:r>
                    <w:rPr>
                      <w:rFonts w:ascii="Arial" w:hAnsi="Arial"/>
                      <w:b/>
                      <w:spacing w:val="1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Гарантия</w:t>
                    <w:tab/>
                  </w:r>
                  <w:r>
                    <w:rPr>
                      <w:rFonts w:ascii="Arial" w:hAnsi="Arial"/>
                      <w:sz w:val="21"/>
                    </w:rPr>
                    <w:t>означает Банковскую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Гарантию, </w:t>
                  </w:r>
                  <w:r>
                    <w:rPr>
                      <w:rFonts w:ascii="Arial" w:hAnsi="Arial"/>
                      <w:sz w:val="21"/>
                    </w:rPr>
                    <w:t>обеспечивающую</w:t>
                  </w:r>
                  <w:r>
                    <w:rPr>
                      <w:rFonts w:ascii="Arial" w:hAnsi="Arial"/>
                      <w:spacing w:val="38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исполнение</w:t>
                  </w:r>
                </w:p>
                <w:p>
                  <w:pPr>
                    <w:pStyle w:val="BodyText"/>
                    <w:spacing w:line="242" w:lineRule="auto" w:before="3"/>
                    <w:ind w:left="2946" w:right="6" w:hanging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обязательств Концессионера по Соглашению. Во избежание сомнений, Банковская Гарантия является независимой гарантией по смыслу статьи  368 Гражданского кодекса Российской Федерации.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tabs>
                      <w:tab w:pos="2942" w:val="left" w:leader="none"/>
                    </w:tabs>
                    <w:spacing w:before="0"/>
                    <w:ind w:left="23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Ввод</w:t>
                  </w:r>
                  <w:r>
                    <w:rPr>
                      <w:rFonts w:ascii="Arial" w:hAnsi="Arial"/>
                      <w:b/>
                      <w:spacing w:val="1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в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Эксплуатацию</w:t>
                    <w:tab/>
                  </w:r>
                  <w:r>
                    <w:rPr>
                      <w:rFonts w:ascii="Arial" w:hAnsi="Arial"/>
                      <w:sz w:val="21"/>
                    </w:rPr>
                    <w:t>означает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ввод </w:t>
                  </w:r>
                  <w:r>
                    <w:rPr>
                      <w:rFonts w:ascii="Arial" w:hAnsi="Arial"/>
                      <w:sz w:val="21"/>
                    </w:rPr>
                    <w:t>в эксплуатацию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Объекта </w:t>
                  </w:r>
                  <w:r>
                    <w:rPr>
                      <w:rFonts w:ascii="Arial" w:hAnsi="Arial"/>
                      <w:sz w:val="21"/>
                    </w:rPr>
                    <w:t>Соглашения,</w:t>
                  </w:r>
                  <w:r>
                    <w:rPr>
                      <w:rFonts w:ascii="Arial" w:hAnsi="Arial"/>
                      <w:spacing w:val="49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который</w:t>
                  </w:r>
                </w:p>
                <w:p>
                  <w:pPr>
                    <w:pStyle w:val="BodyText"/>
                    <w:spacing w:line="242" w:lineRule="auto" w:before="8"/>
                    <w:ind w:left="2938" w:right="10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производится в порядке и в сроки, установленные Соглашением и Законодательством, и завершается выдачей Разрешения на Ввод в Эксплуатацию.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"/>
                    <w:rPr>
                      <w:sz w:val="19"/>
                    </w:rPr>
                  </w:pPr>
                </w:p>
                <w:p>
                  <w:pPr>
                    <w:spacing w:line="241" w:lineRule="exact" w:before="1"/>
                    <w:ind w:left="18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Возмещение; </w:t>
                  </w:r>
                  <w:r>
                    <w:rPr>
                      <w:rFonts w:ascii="Arial" w:hAnsi="Arial"/>
                      <w:b/>
                      <w:spacing w:val="-2"/>
                      <w:sz w:val="21"/>
                    </w:rPr>
                    <w:t>Затрат </w:t>
                  </w: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на           </w:t>
                  </w:r>
                  <w:r>
                    <w:rPr>
                      <w:rFonts w:ascii="Arial" w:hAnsi="Arial"/>
                      <w:sz w:val="21"/>
                    </w:rPr>
                    <w:t>означает  Денежное   Обязательство  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Концедента,   </w:t>
                  </w:r>
                  <w:r>
                    <w:rPr>
                      <w:rFonts w:ascii="Arial" w:hAnsi="Arial"/>
                      <w:spacing w:val="-5"/>
                      <w:sz w:val="21"/>
                    </w:rPr>
                    <w:t>по</w:t>
                  </w:r>
                  <w:r>
                    <w:rPr>
                      <w:rFonts w:ascii="Arial" w:hAnsi="Arial"/>
                      <w:spacing w:val="25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смыслу</w:t>
                  </w:r>
                </w:p>
                <w:p>
                  <w:pPr>
                    <w:tabs>
                      <w:tab w:pos="2937" w:val="left" w:leader="none"/>
                    </w:tabs>
                    <w:spacing w:line="240" w:lineRule="exact" w:before="0"/>
                    <w:ind w:left="10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Уплату</w:t>
                  </w:r>
                  <w:r>
                    <w:rPr>
                      <w:rFonts w:ascii="Arial" w:hAnsi="Arial"/>
                      <w:b/>
                      <w:spacing w:val="1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Процентов</w:t>
                    <w:tab/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части   </w:t>
                  </w:r>
                  <w:r>
                    <w:rPr>
                      <w:rFonts w:ascii="Arial" w:hAnsi="Arial"/>
                      <w:spacing w:val="-9"/>
                      <w:sz w:val="21"/>
                    </w:rPr>
                    <w:t>13  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статьи   </w:t>
                  </w:r>
                  <w:r>
                    <w:rPr>
                      <w:rFonts w:ascii="Arial" w:hAnsi="Arial"/>
                      <w:sz w:val="21"/>
                    </w:rPr>
                    <w:t>3 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Закона   </w:t>
                  </w:r>
                  <w:r>
                    <w:rPr>
                      <w:rFonts w:ascii="Arial" w:hAnsi="Arial"/>
                      <w:sz w:val="21"/>
                    </w:rPr>
                    <w:t>о  Концессионных </w:t>
                  </w:r>
                  <w:r>
                    <w:rPr>
                      <w:rFonts w:ascii="Arial" w:hAnsi="Arial"/>
                      <w:spacing w:val="36"/>
                      <w:sz w:val="21"/>
                    </w:rPr>
                    <w:t> </w:t>
                  </w:r>
                  <w:r>
                    <w:rPr>
                      <w:rFonts w:ascii="Arial" w:hAnsi="Arial"/>
                      <w:sz w:val="21"/>
                    </w:rPr>
                    <w:t>Соглашениях</w:t>
                  </w:r>
                </w:p>
                <w:p>
                  <w:pPr>
                    <w:pStyle w:val="BodyText"/>
                    <w:ind w:left="2938" w:right="14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являющееся </w:t>
                  </w:r>
                  <w:r>
                    <w:rPr>
                      <w:rFonts w:ascii="Arial" w:hAnsi="Arial"/>
                      <w:spacing w:val="-4"/>
                    </w:rPr>
                    <w:t>платой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концедента, </w:t>
                  </w:r>
                  <w:r>
                    <w:rPr>
                      <w:rFonts w:ascii="Arial" w:hAnsi="Arial"/>
                    </w:rPr>
                    <w:t>выплачиваемое в </w:t>
                  </w:r>
                  <w:r>
                    <w:rPr>
                      <w:rFonts w:ascii="Arial" w:hAnsi="Arial"/>
                      <w:spacing w:val="-6"/>
                    </w:rPr>
                    <w:t>целях, </w:t>
                  </w:r>
                  <w:r>
                    <w:rPr>
                      <w:rFonts w:ascii="Arial" w:hAnsi="Arial"/>
                      <w:spacing w:val="-4"/>
                    </w:rPr>
                    <w:t>размере,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порядке и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условиях, </w:t>
                  </w:r>
                  <w:r>
                    <w:rPr>
                      <w:rFonts w:ascii="Arial" w:hAnsi="Arial"/>
                    </w:rPr>
                    <w:t>предусмотренных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  <w:spacing w:val="-7"/>
                    </w:rPr>
                    <w:t>12 </w:t>
                  </w:r>
                  <w:r>
                    <w:rPr>
                      <w:rFonts w:ascii="Arial" w:hAnsi="Arial"/>
                      <w:spacing w:val="-3"/>
                    </w:rPr>
                    <w:t>(Денежные </w:t>
                  </w:r>
                  <w:r>
                    <w:rPr>
                      <w:rFonts w:ascii="Arial" w:hAnsi="Arial"/>
                    </w:rPr>
                    <w:t>Обязательства </w:t>
                  </w:r>
                  <w:r>
                    <w:rPr>
                      <w:rFonts w:ascii="Arial" w:hAnsi="Arial"/>
                      <w:spacing w:val="-3"/>
                    </w:rPr>
                    <w:t>Концедента).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20"/>
                    </w:rPr>
                  </w:pPr>
                </w:p>
                <w:p>
                  <w:pPr>
                    <w:spacing w:line="239" w:lineRule="exact" w:before="0"/>
                    <w:ind w:left="15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Генеральный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Подрядчик</w:t>
                  </w:r>
                  <w:r>
                    <w:rPr>
                      <w:rFonts w:ascii="Arial" w:hAnsi="Arial"/>
                      <w:b/>
                      <w:spacing w:val="50"/>
                      <w:sz w:val="21"/>
                    </w:rPr>
                    <w:t> </w:t>
                  </w:r>
                  <w:r>
                    <w:rPr>
                      <w:rFonts w:ascii="Arial" w:hAnsi="Arial"/>
                      <w:sz w:val="21"/>
                    </w:rPr>
                    <w:t>означает юридическое </w:t>
                  </w:r>
                  <w:r>
                    <w:rPr>
                      <w:rFonts w:ascii="Arial" w:hAnsi="Arial"/>
                      <w:spacing w:val="-5"/>
                      <w:sz w:val="21"/>
                    </w:rPr>
                    <w:t>лицо, </w:t>
                  </w:r>
                  <w:r>
                    <w:rPr>
                      <w:rFonts w:ascii="Arial" w:hAnsi="Arial"/>
                      <w:sz w:val="21"/>
                    </w:rPr>
                    <w:t>привлекаемое Концессионером в</w:t>
                  </w:r>
                </w:p>
                <w:p>
                  <w:pPr>
                    <w:pStyle w:val="BodyText"/>
                    <w:spacing w:line="237" w:lineRule="auto"/>
                    <w:ind w:left="2928" w:right="16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порядке, </w:t>
                  </w:r>
                  <w:r>
                    <w:rPr>
                      <w:rFonts w:ascii="Arial" w:hAnsi="Arial"/>
                    </w:rPr>
                    <w:t>предусмотренном </w:t>
                  </w:r>
                  <w:r>
                    <w:rPr>
                      <w:rFonts w:ascii="Arial" w:hAnsi="Arial"/>
                      <w:spacing w:val="-4"/>
                    </w:rPr>
                    <w:t>Соглашением,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</w:rPr>
                    <w:t>Строительства. </w:t>
                  </w: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</w:rPr>
                    <w:t>избежание </w:t>
                  </w:r>
                  <w:r>
                    <w:rPr>
                      <w:rFonts w:ascii="Arial" w:hAnsi="Arial"/>
                      <w:spacing w:val="-3"/>
                    </w:rPr>
                    <w:t>сомнений, указанный </w:t>
                  </w:r>
                  <w:r>
                    <w:rPr>
                      <w:rFonts w:ascii="Arial" w:hAnsi="Arial"/>
                    </w:rPr>
                    <w:t>термин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включает субподрядчиков </w:t>
                  </w:r>
                  <w:r>
                    <w:rPr>
                      <w:rFonts w:ascii="Arial" w:hAnsi="Arial"/>
                      <w:spacing w:val="-3"/>
                    </w:rPr>
                    <w:t>Генерального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Подрядчика 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иных </w:t>
                  </w:r>
                  <w:r>
                    <w:rPr>
                      <w:rFonts w:ascii="Arial" w:hAnsi="Arial"/>
                    </w:rPr>
                    <w:t>привлеченных </w:t>
                  </w:r>
                  <w:r>
                    <w:rPr>
                      <w:rFonts w:ascii="Arial" w:hAnsi="Arial"/>
                      <w:spacing w:val="-5"/>
                    </w:rPr>
                    <w:t>им </w:t>
                  </w:r>
                  <w:r>
                    <w:rPr>
                      <w:rFonts w:ascii="Arial" w:hAnsi="Arial"/>
                    </w:rPr>
                    <w:t>третьих </w:t>
                  </w:r>
                  <w:r>
                    <w:rPr>
                      <w:rFonts w:ascii="Arial" w:hAnsi="Arial"/>
                      <w:spacing w:val="-6"/>
                    </w:rPr>
                    <w:t>лиц.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2"/>
                    <w:rPr>
                      <w:sz w:val="20"/>
                    </w:rPr>
                  </w:pPr>
                </w:p>
                <w:p>
                  <w:pPr>
                    <w:tabs>
                      <w:tab w:pos="2927" w:val="left" w:leader="none"/>
                    </w:tabs>
                    <w:spacing w:line="241" w:lineRule="exact" w:before="0"/>
                    <w:ind w:left="10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Государственная</w:t>
                    <w:tab/>
                  </w:r>
                  <w:r>
                    <w:rPr>
                      <w:rFonts w:ascii="Arial" w:hAnsi="Arial"/>
                      <w:sz w:val="21"/>
                    </w:rPr>
                    <w:t>означает кадастровый  учет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созданного  </w:t>
                  </w:r>
                  <w:r>
                    <w:rPr>
                      <w:rFonts w:ascii="Arial" w:hAnsi="Arial"/>
                      <w:sz w:val="21"/>
                    </w:rPr>
                    <w:t>Объекта</w:t>
                  </w:r>
                  <w:r>
                    <w:rPr>
                      <w:rFonts w:ascii="Arial" w:hAnsi="Arial"/>
                      <w:spacing w:val="6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Соглашения,</w:t>
                  </w:r>
                </w:p>
                <w:p>
                  <w:pPr>
                    <w:pStyle w:val="BodyText"/>
                    <w:tabs>
                      <w:tab w:pos="2932" w:val="left" w:leader="none"/>
                    </w:tabs>
                    <w:spacing w:line="247" w:lineRule="exact"/>
                    <w:ind w:left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</w:rPr>
                    <w:t>Регистрация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государственную   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регистрацию    возникновения,    </w:t>
                  </w:r>
                  <w:r>
                    <w:rPr>
                      <w:rFonts w:ascii="Arial" w:hAnsi="Arial"/>
                      <w:position w:val="1"/>
                    </w:rPr>
                    <w:t>а   также </w:t>
                  </w:r>
                  <w:r>
                    <w:rPr>
                      <w:rFonts w:ascii="Arial" w:hAnsi="Arial"/>
                      <w:spacing w:val="14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в</w:t>
                  </w:r>
                </w:p>
                <w:p>
                  <w:pPr>
                    <w:pStyle w:val="BodyText"/>
                    <w:spacing w:line="237" w:lineRule="auto"/>
                    <w:ind w:left="2933" w:right="8" w:hanging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зависимости от контекста перехода  или прекращения прав Концедента и (или) Концессионера на Объект Соглашения в Едином государственном реестре недвижимости.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2922" w:val="left" w:leader="none"/>
                    </w:tabs>
                    <w:ind w:left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</w:rPr>
                    <w:t>Государственная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означает        государственную        экспертизу     </w:t>
                  </w:r>
                  <w:r>
                    <w:rPr>
                      <w:rFonts w:ascii="Arial" w:hAnsi="Arial"/>
                      <w:spacing w:val="47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результатов</w:t>
                  </w:r>
                </w:p>
                <w:p>
                  <w:pPr>
                    <w:pStyle w:val="BodyText"/>
                    <w:tabs>
                      <w:tab w:pos="2927" w:val="left" w:leader="none"/>
                    </w:tabs>
                    <w:spacing w:line="246" w:lineRule="exact" w:before="3"/>
                    <w:ind w:left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</w:rPr>
                    <w:t>Экспертиза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инженерных      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изысканий     </w:t>
                  </w:r>
                  <w:r>
                    <w:rPr>
                      <w:rFonts w:ascii="Arial" w:hAnsi="Arial"/>
                      <w:spacing w:val="52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для       </w:t>
                  </w:r>
                  <w:r>
                    <w:rPr>
                      <w:rFonts w:ascii="Arial" w:hAnsi="Arial"/>
                      <w:position w:val="1"/>
                    </w:rPr>
                    <w:t>подготовки    </w:t>
                  </w:r>
                  <w:r>
                    <w:rPr>
                      <w:rFonts w:ascii="Arial" w:hAnsi="Arial"/>
                      <w:spacing w:val="3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Проектной</w:t>
                  </w:r>
                </w:p>
                <w:p>
                  <w:pPr>
                    <w:pStyle w:val="BodyText"/>
                    <w:spacing w:line="242" w:lineRule="auto"/>
                    <w:ind w:left="2914" w:right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документации и государственную экспертизу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документации, проводимую в </w:t>
                  </w:r>
                  <w:r>
                    <w:rPr>
                      <w:rFonts w:ascii="Arial" w:hAnsi="Arial"/>
                      <w:spacing w:val="-4"/>
                    </w:rPr>
                    <w:t>порядке, </w:t>
                  </w:r>
                  <w:r>
                    <w:rPr>
                      <w:rFonts w:ascii="Arial" w:hAnsi="Arial"/>
                    </w:rPr>
                    <w:t>предусмотренном </w:t>
                  </w:r>
                  <w:r>
                    <w:rPr>
                      <w:rFonts w:ascii="Arial" w:hAnsi="Arial"/>
                      <w:spacing w:val="-3"/>
                    </w:rPr>
                    <w:t>Положением </w:t>
                  </w:r>
                  <w:r>
                    <w:rPr>
                      <w:rFonts w:ascii="Arial" w:hAnsi="Arial"/>
                    </w:rPr>
                    <w:t>о порядке </w:t>
                  </w:r>
                  <w:r>
                    <w:rPr>
                      <w:rFonts w:ascii="Arial" w:hAnsi="Arial"/>
                      <w:spacing w:val="-3"/>
                    </w:rPr>
                    <w:t>организации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проведения </w:t>
                  </w:r>
                  <w:r>
                    <w:rPr>
                      <w:rFonts w:ascii="Arial" w:hAnsi="Arial"/>
                    </w:rPr>
                    <w:t>государственной </w:t>
                  </w:r>
                  <w:r>
                    <w:rPr>
                      <w:rFonts w:ascii="Arial" w:hAnsi="Arial"/>
                      <w:spacing w:val="-3"/>
                    </w:rPr>
                    <w:t>экспертизы проектной </w:t>
                  </w:r>
                  <w:r>
                    <w:rPr>
                      <w:rFonts w:ascii="Arial" w:hAnsi="Arial"/>
                    </w:rPr>
                    <w:t>документации и результатов инженерных </w:t>
                  </w:r>
                  <w:r>
                    <w:rPr>
                      <w:rFonts w:ascii="Arial" w:hAnsi="Arial"/>
                      <w:spacing w:val="-4"/>
                    </w:rPr>
                    <w:t>изысканий, </w:t>
                  </w:r>
                  <w:r>
                    <w:rPr>
                      <w:rFonts w:ascii="Arial" w:hAnsi="Arial"/>
                    </w:rPr>
                    <w:t>утвержденном Постановление Правительства </w:t>
                  </w:r>
                  <w:r>
                    <w:rPr>
                      <w:rFonts w:ascii="Arial" w:hAnsi="Arial"/>
                      <w:spacing w:val="-6"/>
                    </w:rPr>
                    <w:t>РФ </w:t>
                  </w:r>
                  <w:r>
                    <w:rPr>
                      <w:rFonts w:ascii="Arial" w:hAnsi="Arial"/>
                    </w:rPr>
                    <w:t>от 05.03.2007 № </w:t>
                  </w:r>
                  <w:r>
                    <w:rPr>
                      <w:rFonts w:ascii="Arial" w:hAnsi="Arial"/>
                      <w:spacing w:val="-8"/>
                    </w:rPr>
                    <w:t>145. Во </w:t>
                  </w:r>
                  <w:r>
                    <w:rPr>
                      <w:rFonts w:ascii="Arial" w:hAnsi="Arial"/>
                    </w:rPr>
                    <w:t>избежание </w:t>
                  </w:r>
                  <w:r>
                    <w:rPr>
                      <w:rFonts w:ascii="Arial" w:hAnsi="Arial"/>
                      <w:spacing w:val="-3"/>
                    </w:rPr>
                    <w:t>сомнений, Государственная </w:t>
                  </w:r>
                  <w:r>
                    <w:rPr>
                      <w:rFonts w:ascii="Arial" w:hAnsi="Arial"/>
                    </w:rPr>
                    <w:t>Экспертиза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включает проверку достоверности </w:t>
                  </w:r>
                  <w:r>
                    <w:rPr>
                      <w:rFonts w:ascii="Arial" w:hAnsi="Arial"/>
                      <w:spacing w:val="-3"/>
                    </w:rPr>
                    <w:t>определения сметной </w:t>
                  </w:r>
                  <w:r>
                    <w:rPr>
                      <w:rFonts w:ascii="Arial" w:hAnsi="Arial"/>
                    </w:rPr>
                    <w:t>стоимости строительства </w:t>
                  </w:r>
                  <w:r>
                    <w:rPr>
                      <w:rFonts w:ascii="Arial" w:hAnsi="Arial"/>
                      <w:spacing w:val="-3"/>
                    </w:rPr>
                    <w:t>Объекта</w:t>
                  </w:r>
                  <w:r>
                    <w:rPr>
                      <w:rFonts w:ascii="Arial" w:hAnsi="Arial"/>
                      <w:spacing w:val="4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spacing w:line="246" w:lineRule="exact" w:before="0"/>
                    <w:ind w:left="0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Государственный 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Орган       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означает     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Президента      Российской      Федерации,  </w:t>
                  </w:r>
                  <w:r>
                    <w:rPr>
                      <w:rFonts w:ascii="Arial" w:hAnsi="Arial"/>
                      <w:spacing w:val="21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любой</w:t>
                  </w:r>
                </w:p>
                <w:p>
                  <w:pPr>
                    <w:pStyle w:val="BodyText"/>
                    <w:ind w:left="2909" w:right="29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федеральный исполнительный </w:t>
                  </w:r>
                  <w:r>
                    <w:rPr>
                      <w:rFonts w:ascii="Arial" w:hAnsi="Arial"/>
                      <w:spacing w:val="-4"/>
                    </w:rPr>
                    <w:t>орган </w:t>
                  </w:r>
                  <w:r>
                    <w:rPr>
                      <w:rFonts w:ascii="Arial" w:hAnsi="Arial"/>
                    </w:rPr>
                    <w:t>государственной </w:t>
                  </w:r>
                  <w:r>
                    <w:rPr>
                      <w:rFonts w:ascii="Arial" w:hAnsi="Arial"/>
                      <w:spacing w:val="-5"/>
                    </w:rPr>
                    <w:t>власти, </w:t>
                  </w:r>
                  <w:r>
                    <w:rPr>
                      <w:rFonts w:ascii="Arial" w:hAnsi="Arial"/>
                    </w:rPr>
                    <w:t>исполнительный </w:t>
                  </w:r>
                  <w:r>
                    <w:rPr>
                      <w:rFonts w:ascii="Arial" w:hAnsi="Arial"/>
                      <w:spacing w:val="-3"/>
                    </w:rPr>
                    <w:t>орган государственной власти </w:t>
                  </w:r>
                  <w:r>
                    <w:rPr>
                      <w:rFonts w:ascii="Arial" w:hAnsi="Arial"/>
                      <w:spacing w:val="-4"/>
                    </w:rPr>
                    <w:t>субъекта </w:t>
                  </w:r>
                  <w:r>
                    <w:rPr>
                      <w:rFonts w:ascii="Arial" w:hAnsi="Arial"/>
                    </w:rPr>
                    <w:t>Российской </w:t>
                  </w:r>
                  <w:r>
                    <w:rPr>
                      <w:rFonts w:ascii="Arial" w:hAnsi="Arial"/>
                      <w:spacing w:val="-3"/>
                    </w:rPr>
                    <w:t>Федерации, </w:t>
                  </w:r>
                  <w:r>
                    <w:rPr>
                      <w:rFonts w:ascii="Arial" w:hAnsi="Arial"/>
                      <w:spacing w:val="-4"/>
                    </w:rPr>
                    <w:t>судебный  орган, </w:t>
                  </w:r>
                  <w:r>
                    <w:rPr>
                      <w:rFonts w:ascii="Arial" w:hAnsi="Arial"/>
                      <w:spacing w:val="-3"/>
                    </w:rPr>
                    <w:t>орган местного </w:t>
                  </w:r>
                  <w:r>
                    <w:rPr>
                      <w:rFonts w:ascii="Arial" w:hAnsi="Arial"/>
                    </w:rPr>
                    <w:t>самоуправления, а </w:t>
                  </w:r>
                  <w:r>
                    <w:rPr>
                      <w:rFonts w:ascii="Arial" w:hAnsi="Arial"/>
                      <w:spacing w:val="-3"/>
                    </w:rPr>
                    <w:t>также образованное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назначенное </w:t>
                  </w:r>
                  <w:r>
                    <w:rPr>
                      <w:rFonts w:ascii="Arial" w:hAnsi="Arial"/>
                      <w:spacing w:val="-3"/>
                    </w:rPr>
                    <w:t>Российской </w:t>
                  </w:r>
                  <w:r>
                    <w:rPr>
                      <w:rFonts w:ascii="Arial" w:hAnsi="Arial"/>
                    </w:rPr>
                    <w:t>Федерацией, </w:t>
                  </w:r>
                  <w:r>
                    <w:rPr>
                      <w:rFonts w:ascii="Arial" w:hAnsi="Arial"/>
                      <w:spacing w:val="-3"/>
                    </w:rPr>
                    <w:t>субъектом Российской </w:t>
                  </w:r>
                  <w:r>
                    <w:rPr>
                      <w:rFonts w:ascii="Arial" w:hAnsi="Arial"/>
                    </w:rPr>
                    <w:t>Федерации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муниципальным </w:t>
                  </w:r>
                  <w:r>
                    <w:rPr>
                      <w:rFonts w:ascii="Arial" w:hAnsi="Arial"/>
                      <w:spacing w:val="-3"/>
                    </w:rPr>
                    <w:t>образованием </w:t>
                  </w:r>
                  <w:r>
                    <w:rPr>
                      <w:rFonts w:ascii="Arial" w:hAnsi="Arial"/>
                    </w:rPr>
                    <w:t>и наделенное </w:t>
                  </w:r>
                  <w:r>
                    <w:rPr>
                      <w:rFonts w:ascii="Arial" w:hAnsi="Arial"/>
                      <w:spacing w:val="-3"/>
                    </w:rPr>
                    <w:t>властными </w:t>
                  </w:r>
                  <w:r>
                    <w:rPr>
                      <w:rFonts w:ascii="Arial" w:hAnsi="Arial"/>
                    </w:rPr>
                    <w:t>полномочиями учреждение, </w:t>
                  </w:r>
                  <w:r>
                    <w:rPr>
                      <w:rFonts w:ascii="Arial" w:hAnsi="Arial"/>
                      <w:spacing w:val="-3"/>
                    </w:rPr>
                    <w:t>ведомство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иной </w:t>
                  </w:r>
                  <w:r>
                    <w:rPr>
                      <w:rFonts w:ascii="Arial" w:hAnsi="Arial"/>
                    </w:rPr>
                    <w:t>форме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должностное </w:t>
                  </w:r>
                  <w:r>
                    <w:rPr>
                      <w:rFonts w:ascii="Arial" w:hAnsi="Arial"/>
                      <w:spacing w:val="-4"/>
                    </w:rPr>
                    <w:t>лицо,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равно </w:t>
                  </w:r>
                  <w:r>
                    <w:rPr>
                      <w:rFonts w:ascii="Arial" w:hAnsi="Arial"/>
                    </w:rPr>
                    <w:t>любое </w:t>
                  </w:r>
                  <w:r>
                    <w:rPr>
                      <w:rFonts w:ascii="Arial" w:hAnsi="Arial"/>
                      <w:spacing w:val="-3"/>
                    </w:rPr>
                    <w:t>лицо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иную </w:t>
                  </w:r>
                  <w:r>
                    <w:rPr>
                      <w:rFonts w:ascii="Arial" w:hAnsi="Arial"/>
                      <w:spacing w:val="-3"/>
                    </w:rPr>
                    <w:t>структуру, </w:t>
                  </w:r>
                  <w:r>
                    <w:rPr>
                      <w:rFonts w:ascii="Arial" w:hAnsi="Arial"/>
                    </w:rPr>
                    <w:t>являющуюся подразделением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органом </w:t>
                  </w:r>
                  <w:r>
                    <w:rPr>
                      <w:rFonts w:ascii="Arial" w:hAnsi="Arial"/>
                    </w:rPr>
                    <w:t>какого-либо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</w:rPr>
                    <w:t>указанных </w:t>
                  </w:r>
                  <w:r>
                    <w:rPr>
                      <w:rFonts w:ascii="Arial" w:hAnsi="Arial"/>
                      <w:spacing w:val="-4"/>
                    </w:rPr>
                    <w:t>выше </w:t>
                  </w:r>
                  <w:r>
                    <w:rPr>
                      <w:rFonts w:ascii="Arial" w:hAnsi="Arial"/>
                      <w:spacing w:val="-3"/>
                    </w:rPr>
                    <w:t>субъектов, либо </w:t>
                  </w:r>
                  <w:r>
                    <w:rPr>
                      <w:rFonts w:ascii="Arial" w:hAnsi="Arial"/>
                    </w:rPr>
                    <w:t>действующую </w:t>
                  </w:r>
                  <w:r>
                    <w:rPr>
                      <w:rFonts w:ascii="Arial" w:hAnsi="Arial"/>
                      <w:spacing w:val="-4"/>
                    </w:rPr>
                    <w:t>по  его </w:t>
                  </w:r>
                  <w:r>
                    <w:rPr>
                      <w:rFonts w:ascii="Arial" w:hAnsi="Arial"/>
                    </w:rPr>
                    <w:t>поручению от </w:t>
                  </w:r>
                  <w:r>
                    <w:rPr>
                      <w:rFonts w:ascii="Arial" w:hAnsi="Arial"/>
                      <w:spacing w:val="-3"/>
                    </w:rPr>
                    <w:t>его </w:t>
                  </w:r>
                  <w:r>
                    <w:rPr>
                      <w:rFonts w:ascii="Arial" w:hAnsi="Arial"/>
                      <w:spacing w:val="-5"/>
                    </w:rPr>
                    <w:t>имени, </w:t>
                  </w:r>
                  <w:r>
                    <w:rPr>
                      <w:rFonts w:ascii="Arial" w:hAnsi="Arial"/>
                    </w:rPr>
                    <w:t>либо </w:t>
                  </w:r>
                  <w:r>
                    <w:rPr>
                      <w:rFonts w:ascii="Arial" w:hAnsi="Arial"/>
                      <w:spacing w:val="-5"/>
                    </w:rPr>
                    <w:t>иным </w:t>
                  </w:r>
                  <w:r>
                    <w:rPr>
                      <w:rFonts w:ascii="Arial" w:hAnsi="Arial"/>
                      <w:spacing w:val="-3"/>
                    </w:rPr>
                    <w:t>образом</w:t>
                  </w:r>
                  <w:r>
                    <w:rPr>
                      <w:rFonts w:ascii="Arial" w:hAnsi="Arial"/>
                      <w:spacing w:val="-32"/>
                    </w:rPr>
                    <w:t> </w:t>
                  </w:r>
                  <w:r>
                    <w:rPr>
                      <w:rFonts w:ascii="Arial" w:hAnsi="Arial"/>
                    </w:rPr>
                    <w:t>осуществляющую</w:t>
                  </w:r>
                </w:p>
                <w:p>
                  <w:pPr>
                    <w:spacing w:before="27"/>
                    <w:ind w:left="0" w:right="155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843023" cy="10668000"/>
            <wp:effectExtent l="0" t="0" r="0" b="0"/>
            <wp:docPr id="73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3023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10" w:h="16910"/>
          <w:pgMar w:top="40" w:bottom="0" w:left="880" w:right="120"/>
        </w:sectPr>
      </w:pPr>
    </w:p>
    <w:p>
      <w:pPr>
        <w:pStyle w:val="BodyText"/>
        <w:ind w:left="106"/>
        <w:rPr>
          <w:sz w:val="20"/>
        </w:rPr>
      </w:pPr>
      <w:r>
        <w:rPr/>
        <w:pict>
          <v:shape style="position:absolute;margin-left:88.800003pt;margin-top:70.894608pt;width:457.7pt;height:725.55pt;mso-position-horizontal-relative:page;mso-position-vertical-relative:page;z-index:-265832448" type="#_x0000_t202" filled="false" stroked="false">
            <v:textbox inset="0,0,0,0">
              <w:txbxContent>
                <w:p>
                  <w:pPr>
                    <w:pStyle w:val="BodyText"/>
                    <w:spacing w:line="249" w:lineRule="auto"/>
                    <w:ind w:left="2976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полностью или в части его функции в отношении или в связи с настоящим Соглашением и (или) другими Договорами по Проекту.</w:t>
                  </w:r>
                </w:p>
                <w:p>
                  <w:pPr>
                    <w:pStyle w:val="BodyText"/>
                    <w:spacing w:before="2"/>
                    <w:rPr>
                      <w:sz w:val="19"/>
                    </w:rPr>
                  </w:pPr>
                </w:p>
                <w:p>
                  <w:pPr>
                    <w:tabs>
                      <w:tab w:pos="2955" w:val="left" w:leader="none"/>
                    </w:tabs>
                    <w:spacing w:line="225" w:lineRule="auto" w:before="0"/>
                    <w:ind w:left="38" w:right="13" w:firstLine="5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position w:val="1"/>
                      <w:sz w:val="21"/>
                    </w:rPr>
                    <w:t>Дата</w:t>
                  </w:r>
                  <w:r>
                    <w:rPr>
                      <w:rFonts w:ascii="Arial" w:hAnsi="Arial"/>
                      <w:b/>
                      <w:spacing w:val="16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position w:val="1"/>
                      <w:sz w:val="21"/>
                    </w:rPr>
                    <w:t>Выполнения</w:t>
                    <w:tab/>
                  </w:r>
                  <w:r>
                    <w:rPr>
                      <w:rFonts w:ascii="Arial" w:hAnsi="Arial"/>
                      <w:sz w:val="21"/>
                    </w:rPr>
                    <w:t>означает дату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выполнения </w:t>
                  </w:r>
                  <w:r>
                    <w:rPr>
                      <w:rFonts w:ascii="Arial" w:hAnsi="Arial"/>
                      <w:sz w:val="21"/>
                    </w:rPr>
                    <w:t>Предварительных Условий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Начала </w:t>
                  </w:r>
                  <w:r>
                    <w:rPr>
                      <w:rFonts w:ascii="Arial" w:hAnsi="Arial"/>
                      <w:b/>
                      <w:spacing w:val="-3"/>
                      <w:position w:val="2"/>
                      <w:sz w:val="21"/>
                    </w:rPr>
                    <w:t>Предварительных</w:t>
                    <w:tab/>
                  </w:r>
                  <w:r>
                    <w:rPr>
                      <w:rFonts w:ascii="Arial" w:hAnsi="Arial"/>
                      <w:sz w:val="21"/>
                    </w:rPr>
                    <w:t>Строительства и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подписания Сторонами </w:t>
                  </w:r>
                  <w:r>
                    <w:rPr>
                      <w:rFonts w:ascii="Arial" w:hAnsi="Arial"/>
                      <w:sz w:val="21"/>
                    </w:rPr>
                    <w:t>Акта о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выполнении </w:t>
                  </w:r>
                  <w:r>
                    <w:rPr>
                      <w:rFonts w:ascii="Arial" w:hAnsi="Arial"/>
                      <w:b/>
                      <w:spacing w:val="-3"/>
                      <w:position w:val="1"/>
                      <w:sz w:val="21"/>
                    </w:rPr>
                    <w:t>Условий</w:t>
                  </w:r>
                  <w:r>
                    <w:rPr>
                      <w:rFonts w:ascii="Arial" w:hAnsi="Arial"/>
                      <w:b/>
                      <w:spacing w:val="31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position w:val="1"/>
                      <w:sz w:val="21"/>
                    </w:rPr>
                    <w:t>Начала</w:t>
                    <w:tab/>
                  </w:r>
                  <w:r>
                    <w:rPr>
                      <w:rFonts w:ascii="Arial" w:hAnsi="Arial"/>
                      <w:sz w:val="21"/>
                    </w:rPr>
                    <w:t>Предварительных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Условий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Начала</w:t>
                  </w:r>
                  <w:r>
                    <w:rPr>
                      <w:rFonts w:ascii="Arial" w:hAnsi="Arial"/>
                      <w:spacing w:val="-18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Строительства.</w:t>
                  </w:r>
                </w:p>
                <w:p>
                  <w:pPr>
                    <w:spacing w:line="234" w:lineRule="exact" w:before="0"/>
                    <w:ind w:left="48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Строительства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tabs>
                      <w:tab w:pos="2965" w:val="left" w:leader="none"/>
                    </w:tabs>
                    <w:spacing w:before="0"/>
                    <w:ind w:left="34" w:right="0" w:firstLine="0"/>
                    <w:jc w:val="lef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position w:val="1"/>
                      <w:sz w:val="21"/>
                    </w:rPr>
                    <w:t>Дата</w:t>
                  </w:r>
                  <w:r>
                    <w:rPr>
                      <w:rFonts w:ascii="Arial" w:hAnsi="Arial"/>
                      <w:b/>
                      <w:spacing w:val="9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position w:val="1"/>
                      <w:sz w:val="21"/>
                    </w:rPr>
                    <w:t>Заключения</w:t>
                    <w:tab/>
                  </w:r>
                  <w:r>
                    <w:rPr>
                      <w:rFonts w:ascii="Arial" w:hAnsi="Arial"/>
                      <w:sz w:val="21"/>
                    </w:rPr>
                    <w:t>означает дату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подписания Соглашения Сторонами,</w:t>
                  </w:r>
                  <w:r>
                    <w:rPr>
                      <w:rFonts w:ascii="Arial" w:hAnsi="Arial"/>
                      <w:spacing w:val="16"/>
                      <w:sz w:val="21"/>
                    </w:rPr>
                    <w:t> </w:t>
                  </w:r>
                  <w:r>
                    <w:rPr>
                      <w:rFonts w:ascii="Arial" w:hAnsi="Arial"/>
                      <w:sz w:val="21"/>
                    </w:rPr>
                    <w:t>указанную</w:t>
                  </w:r>
                </w:p>
                <w:p>
                  <w:pPr>
                    <w:tabs>
                      <w:tab w:pos="2965" w:val="left" w:leader="none"/>
                    </w:tabs>
                    <w:spacing w:before="4"/>
                    <w:ind w:left="43" w:right="0" w:firstLine="0"/>
                    <w:jc w:val="lef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Соглашения</w:t>
                    <w:tab/>
                  </w:r>
                  <w:r>
                    <w:rPr>
                      <w:rFonts w:ascii="Arial" w:hAnsi="Arial"/>
                      <w:sz w:val="21"/>
                    </w:rPr>
                    <w:t>в преамбуле</w:t>
                  </w:r>
                  <w:r>
                    <w:rPr>
                      <w:rFonts w:ascii="Arial" w:hAnsi="Arial"/>
                      <w:spacing w:val="9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Соглашения.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tabs>
                      <w:tab w:pos="2961" w:val="left" w:leader="none"/>
                    </w:tabs>
                    <w:spacing w:line="248" w:lineRule="exact" w:before="187"/>
                    <w:ind w:left="29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position w:val="1"/>
                      <w:sz w:val="21"/>
                    </w:rPr>
                    <w:t>Дата</w:t>
                  </w:r>
                  <w:r>
                    <w:rPr>
                      <w:rFonts w:ascii="Arial" w:hAnsi="Arial"/>
                      <w:b/>
                      <w:spacing w:val="18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position w:val="1"/>
                      <w:sz w:val="21"/>
                    </w:rPr>
                    <w:t>Прекращения</w:t>
                    <w:tab/>
                  </w:r>
                  <w:r>
                    <w:rPr>
                      <w:rFonts w:ascii="Arial" w:hAnsi="Arial"/>
                      <w:sz w:val="21"/>
                    </w:rPr>
                    <w:t>означает  одну  </w:t>
                  </w:r>
                  <w:r>
                    <w:rPr>
                      <w:rFonts w:ascii="Arial" w:hAnsi="Arial"/>
                      <w:spacing w:val="-5"/>
                      <w:sz w:val="21"/>
                    </w:rPr>
                    <w:t>из  </w:t>
                  </w:r>
                  <w:r>
                    <w:rPr>
                      <w:rFonts w:ascii="Arial" w:hAnsi="Arial"/>
                      <w:sz w:val="21"/>
                    </w:rPr>
                    <w:t>следующих 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дат:   </w:t>
                  </w:r>
                  <w:r>
                    <w:rPr>
                      <w:rFonts w:ascii="Arial" w:hAnsi="Arial"/>
                      <w:spacing w:val="-11"/>
                      <w:sz w:val="21"/>
                    </w:rPr>
                    <w:t>1)  </w:t>
                  </w:r>
                  <w:r>
                    <w:rPr>
                      <w:rFonts w:ascii="Arial" w:hAnsi="Arial"/>
                      <w:sz w:val="21"/>
                    </w:rPr>
                    <w:t>дату 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истечения</w:t>
                  </w:r>
                  <w:r>
                    <w:rPr>
                      <w:rFonts w:ascii="Arial" w:hAnsi="Arial"/>
                      <w:spacing w:val="37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Срока</w:t>
                  </w:r>
                </w:p>
                <w:p>
                  <w:pPr>
                    <w:pStyle w:val="BodyText"/>
                    <w:tabs>
                      <w:tab w:pos="2951" w:val="left" w:leader="none"/>
                    </w:tabs>
                    <w:spacing w:line="238" w:lineRule="exact"/>
                    <w:ind w:left="3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</w:rPr>
                    <w:t>Соглашения</w:t>
                    <w:tab/>
                  </w:r>
                  <w:r>
                    <w:rPr>
                      <w:rFonts w:ascii="Arial" w:hAnsi="Arial"/>
                    </w:rPr>
                    <w:t>Действия    Соглашения;    </w:t>
                  </w:r>
                  <w:r>
                    <w:rPr>
                      <w:rFonts w:ascii="Arial" w:hAnsi="Arial"/>
                      <w:spacing w:val="-5"/>
                    </w:rPr>
                    <w:t>2)    </w:t>
                  </w:r>
                  <w:r>
                    <w:rPr>
                      <w:rFonts w:ascii="Arial" w:hAnsi="Arial"/>
                    </w:rPr>
                    <w:t>дату    </w:t>
                  </w:r>
                  <w:r>
                    <w:rPr>
                      <w:rFonts w:ascii="Arial" w:hAnsi="Arial"/>
                      <w:spacing w:val="-3"/>
                    </w:rPr>
                    <w:t>подписания   </w:t>
                  </w:r>
                  <w:r>
                    <w:rPr>
                      <w:rFonts w:ascii="Arial" w:hAnsi="Arial"/>
                      <w:spacing w:val="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Сторонами</w:t>
                  </w:r>
                </w:p>
                <w:p>
                  <w:pPr>
                    <w:pStyle w:val="BodyText"/>
                    <w:spacing w:line="242" w:lineRule="auto"/>
                    <w:ind w:left="2952" w:right="24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соглашения о Досрочном </w:t>
                  </w:r>
                  <w:r>
                    <w:rPr>
                      <w:rFonts w:ascii="Arial" w:hAnsi="Arial"/>
                      <w:spacing w:val="-3"/>
                    </w:rPr>
                    <w:t>Прекращении Соглашения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иную </w:t>
                  </w:r>
                  <w:r>
                    <w:rPr>
                      <w:rFonts w:ascii="Arial" w:hAnsi="Arial"/>
                    </w:rPr>
                    <w:t>согласованную </w:t>
                  </w:r>
                  <w:r>
                    <w:rPr>
                      <w:rFonts w:ascii="Arial" w:hAnsi="Arial"/>
                      <w:spacing w:val="-3"/>
                    </w:rPr>
                    <w:t>Сторонами </w:t>
                  </w:r>
                  <w:r>
                    <w:rPr>
                      <w:rFonts w:ascii="Arial" w:hAnsi="Arial"/>
                      <w:spacing w:val="-4"/>
                    </w:rPr>
                    <w:t>дату;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3) </w:t>
                  </w:r>
                  <w:r>
                    <w:rPr>
                      <w:rFonts w:ascii="Arial" w:hAnsi="Arial"/>
                    </w:rPr>
                    <w:t>дату вступления в </w:t>
                  </w:r>
                  <w:r>
                    <w:rPr>
                      <w:rFonts w:ascii="Arial" w:hAnsi="Arial"/>
                      <w:spacing w:val="-3"/>
                    </w:rPr>
                    <w:t>силу </w:t>
                  </w:r>
                  <w:r>
                    <w:rPr>
                      <w:rFonts w:ascii="Arial" w:hAnsi="Arial"/>
                      <w:spacing w:val="-4"/>
                    </w:rPr>
                    <w:t>решения суда </w:t>
                  </w:r>
                  <w:r>
                    <w:rPr>
                      <w:rFonts w:ascii="Arial" w:hAnsi="Arial"/>
                    </w:rPr>
                    <w:t>в случае Досрочного </w:t>
                  </w:r>
                  <w:r>
                    <w:rPr>
                      <w:rFonts w:ascii="Arial" w:hAnsi="Arial"/>
                      <w:spacing w:val="-3"/>
                    </w:rPr>
                    <w:t>Прекращения Соглашения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основании решения </w:t>
                  </w:r>
                  <w:r>
                    <w:rPr>
                      <w:rFonts w:ascii="Arial" w:hAnsi="Arial"/>
                      <w:spacing w:val="-5"/>
                    </w:rPr>
                    <w:t>суда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иную </w:t>
                  </w:r>
                  <w:r>
                    <w:rPr>
                      <w:rFonts w:ascii="Arial" w:hAnsi="Arial"/>
                    </w:rPr>
                    <w:t>установленную судебным </w:t>
                  </w:r>
                  <w:r>
                    <w:rPr>
                      <w:rFonts w:ascii="Arial" w:hAnsi="Arial"/>
                      <w:spacing w:val="-3"/>
                    </w:rPr>
                    <w:t>решением</w:t>
                  </w:r>
                  <w:r>
                    <w:rPr>
                      <w:rFonts w:ascii="Arial" w:hAnsi="Arial"/>
                      <w:spacing w:val="-33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дату.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7"/>
                    <w:rPr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2951" w:val="left" w:leader="none"/>
                      <w:tab w:pos="4669" w:val="left" w:leader="none"/>
                      <w:tab w:pos="5054" w:val="left" w:leader="none"/>
                      <w:tab w:pos="6013" w:val="left" w:leader="none"/>
                      <w:tab w:pos="6192" w:val="left" w:leader="none"/>
                      <w:tab w:pos="7771" w:val="left" w:leader="none"/>
                      <w:tab w:pos="7938" w:val="left" w:leader="none"/>
                      <w:tab w:pos="9029" w:val="left" w:leader="none"/>
                    </w:tabs>
                    <w:spacing w:line="235" w:lineRule="auto" w:before="1"/>
                    <w:ind w:left="29" w:right="10" w:hanging="10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</w:rPr>
                    <w:t>Дата</w:t>
                  </w:r>
                  <w:r>
                    <w:rPr>
                      <w:rFonts w:ascii="Arial" w:hAnsi="Arial"/>
                      <w:b/>
                      <w:spacing w:val="9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</w:rPr>
                    <w:t>Фи</w:t>
                  </w:r>
                  <w:r>
                    <w:rPr>
                      <w:rFonts w:ascii="Arial" w:hAnsi="Arial"/>
                      <w:b/>
                      <w:spacing w:val="-23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</w:rPr>
                    <w:t>нансового</w:t>
                    <w:tab/>
                  </w:r>
                  <w:r>
                    <w:rPr>
                      <w:rFonts w:ascii="Arial" w:hAnsi="Arial"/>
                    </w:rPr>
                    <w:t>означает  </w:t>
                  </w:r>
                  <w:r>
                    <w:rPr>
                      <w:rFonts w:ascii="Arial" w:hAnsi="Arial"/>
                      <w:spacing w:val="6"/>
                    </w:rPr>
                    <w:t> </w:t>
                  </w:r>
                  <w:r>
                    <w:rPr>
                      <w:rFonts w:ascii="Arial" w:hAnsi="Arial"/>
                    </w:rPr>
                    <w:t>дату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подписания</w:t>
                    <w:tab/>
                    <w:t>Сторонами  </w:t>
                  </w:r>
                  <w:r>
                    <w:rPr>
                      <w:rFonts w:ascii="Arial" w:hAnsi="Arial"/>
                      <w:spacing w:val="25"/>
                    </w:rPr>
                    <w:t> </w:t>
                  </w:r>
                  <w:r>
                    <w:rPr>
                      <w:rFonts w:ascii="Arial" w:hAnsi="Arial"/>
                    </w:rPr>
                    <w:t>Акта</w:t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выполнения </w:t>
                  </w:r>
                  <w:r>
                    <w:rPr>
                      <w:rFonts w:ascii="Arial" w:hAnsi="Arial"/>
                      <w:b/>
                      <w:spacing w:val="-4"/>
                    </w:rPr>
                    <w:t>Закрытия</w:t>
                    <w:tab/>
                  </w:r>
                  <w:r>
                    <w:rPr>
                      <w:rFonts w:ascii="Arial" w:hAnsi="Arial"/>
                    </w:rPr>
                    <w:t>Предварительных</w:t>
                    <w:tab/>
                    <w:t>Условий</w:t>
                    <w:tab/>
                    <w:tab/>
                    <w:t>Финансового</w:t>
                    <w:tab/>
                    <w:t>Закрытия</w:t>
                    <w:tab/>
                  </w:r>
                  <w:r>
                    <w:rPr>
                      <w:rFonts w:ascii="Arial" w:hAnsi="Arial"/>
                      <w:spacing w:val="-17"/>
                    </w:rPr>
                    <w:t>в</w:t>
                  </w:r>
                  <w:r>
                    <w:rPr>
                      <w:rFonts w:ascii="Arial" w:hAnsi="Arial"/>
                    </w:rPr>
                    <w:t> соответствии с Частью Б </w:t>
                  </w:r>
                  <w:r>
                    <w:rPr>
                      <w:rFonts w:ascii="Arial" w:hAnsi="Arial"/>
                      <w:spacing w:val="-3"/>
                    </w:rPr>
                    <w:t>(Финансовое Закрытие) Приложения</w:t>
                  </w:r>
                </w:p>
                <w:p>
                  <w:pPr>
                    <w:pStyle w:val="BodyText"/>
                    <w:spacing w:before="11"/>
                    <w:ind w:left="296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13 (Финансирование).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7"/>
                    <w:rPr>
                      <w:sz w:val="19"/>
                    </w:rPr>
                  </w:pPr>
                </w:p>
                <w:p>
                  <w:pPr>
                    <w:spacing w:line="240" w:lineRule="exact" w:before="0"/>
                    <w:ind w:left="14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Денежные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Обязательства     </w:t>
                  </w:r>
                  <w:r>
                    <w:rPr>
                      <w:rFonts w:ascii="Arial" w:hAnsi="Arial"/>
                      <w:sz w:val="21"/>
                    </w:rPr>
                    <w:t>означает          обязательства         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Концедента       </w:t>
                  </w:r>
                  <w:r>
                    <w:rPr>
                      <w:rFonts w:ascii="Arial" w:hAnsi="Arial"/>
                      <w:spacing w:val="48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выплатить</w:t>
                  </w:r>
                </w:p>
                <w:p>
                  <w:pPr>
                    <w:pStyle w:val="BodyText"/>
                    <w:tabs>
                      <w:tab w:pos="2951" w:val="left" w:leader="none"/>
                    </w:tabs>
                    <w:spacing w:line="247" w:lineRule="exact"/>
                    <w:ind w:left="2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</w:rPr>
                    <w:t>Концедента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Концессионеру определенную 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Соглашением </w:t>
                  </w:r>
                  <w:r>
                    <w:rPr>
                      <w:rFonts w:ascii="Arial" w:hAnsi="Arial"/>
                      <w:position w:val="1"/>
                    </w:rPr>
                    <w:t>денежную</w:t>
                  </w:r>
                  <w:r>
                    <w:rPr>
                      <w:rFonts w:ascii="Arial" w:hAnsi="Arial"/>
                      <w:spacing w:val="7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сумму</w:t>
                  </w:r>
                </w:p>
                <w:p>
                  <w:pPr>
                    <w:pStyle w:val="BodyText"/>
                    <w:ind w:left="2928" w:right="40" w:firstLine="1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(денежное обязательство) - [Капитальный </w:t>
                  </w:r>
                  <w:r>
                    <w:rPr>
                      <w:rFonts w:ascii="Arial" w:hAnsi="Arial"/>
                      <w:spacing w:val="-6"/>
                    </w:rPr>
                    <w:t>Грант, </w:t>
                  </w:r>
                  <w:r>
                    <w:rPr>
                      <w:rFonts w:ascii="Arial" w:hAnsi="Arial"/>
                    </w:rPr>
                    <w:t>Инвестиционный </w:t>
                  </w:r>
                  <w:r>
                    <w:rPr>
                      <w:rFonts w:ascii="Arial" w:hAnsi="Arial"/>
                      <w:spacing w:val="-5"/>
                    </w:rPr>
                    <w:t>Платеж, </w:t>
                  </w:r>
                  <w:r>
                    <w:rPr>
                      <w:rFonts w:ascii="Arial" w:hAnsi="Arial"/>
                      <w:spacing w:val="-3"/>
                    </w:rPr>
                    <w:t>Операционный Платеж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</w:rPr>
                    <w:t>Возмещение Затрат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Уплате </w:t>
                  </w:r>
                  <w:r>
                    <w:rPr>
                      <w:rFonts w:ascii="Arial" w:hAnsi="Arial"/>
                      <w:spacing w:val="-3"/>
                    </w:rPr>
                    <w:t>Процентов] </w:t>
                  </w:r>
                  <w:r>
                    <w:rPr>
                      <w:rFonts w:ascii="Arial" w:hAnsi="Arial"/>
                    </w:rPr>
                    <w:t>- закрепленные </w:t>
                  </w:r>
                  <w:r>
                    <w:rPr>
                      <w:rFonts w:ascii="Arial" w:hAnsi="Arial"/>
                      <w:spacing w:val="-7"/>
                    </w:rPr>
                    <w:t>или </w:t>
                  </w:r>
                  <w:r>
                    <w:rPr>
                      <w:rFonts w:ascii="Arial" w:hAnsi="Arial"/>
                    </w:rPr>
                    <w:t>подлежащие закреплению в </w:t>
                  </w:r>
                  <w:r>
                    <w:rPr>
                      <w:rFonts w:ascii="Arial" w:hAnsi="Arial"/>
                      <w:spacing w:val="-3"/>
                    </w:rPr>
                    <w:t>расходных </w:t>
                  </w:r>
                  <w:r>
                    <w:rPr>
                      <w:rFonts w:ascii="Arial" w:hAnsi="Arial"/>
                    </w:rPr>
                    <w:t>статьях </w:t>
                  </w:r>
                  <w:r>
                    <w:rPr>
                      <w:rFonts w:ascii="Arial" w:hAnsi="Arial"/>
                      <w:spacing w:val="-3"/>
                    </w:rPr>
                    <w:t>бюджета </w:t>
                  </w:r>
                  <w:r>
                    <w:rPr>
                      <w:b/>
                      <w:i/>
                      <w:spacing w:val="-4"/>
                      <w:sz w:val="23"/>
                    </w:rPr>
                    <w:t>муниципального </w:t>
                  </w:r>
                  <w:r>
                    <w:rPr>
                      <w:b/>
                      <w:i/>
                      <w:sz w:val="23"/>
                    </w:rPr>
                    <w:t>образования город Нефтеюганск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5"/>
                    </w:rPr>
                    <w:t>каждый </w:t>
                  </w:r>
                  <w:r>
                    <w:rPr>
                      <w:rFonts w:ascii="Arial" w:hAnsi="Arial"/>
                      <w:spacing w:val="-7"/>
                    </w:rPr>
                    <w:t>год,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котором </w:t>
                  </w:r>
                  <w:r>
                    <w:rPr>
                      <w:rFonts w:ascii="Arial" w:hAnsi="Arial"/>
                    </w:rPr>
                    <w:t>у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  <w:spacing w:val="-4"/>
                    </w:rPr>
                    <w:t>есть </w:t>
                  </w:r>
                  <w:r>
                    <w:rPr>
                      <w:rFonts w:ascii="Arial" w:hAnsi="Arial"/>
                    </w:rPr>
                    <w:t>соответствующее денежное обязательство. </w:t>
                  </w: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  <w:spacing w:val="-3"/>
                    </w:rPr>
                    <w:t>избежание сомнений, </w:t>
                  </w:r>
                  <w:r>
                    <w:rPr>
                      <w:rFonts w:ascii="Arial" w:hAnsi="Arial"/>
                    </w:rPr>
                    <w:t>к Денежным Обязательствам </w:t>
                  </w:r>
                  <w:r>
                    <w:rPr>
                      <w:rFonts w:ascii="Arial" w:hAnsi="Arial"/>
                      <w:spacing w:val="-3"/>
                    </w:rPr>
                    <w:t>Концедента для </w:t>
                  </w:r>
                  <w:r>
                    <w:rPr>
                      <w:rFonts w:ascii="Arial" w:hAnsi="Arial"/>
                      <w:spacing w:val="-4"/>
                    </w:rPr>
                    <w:t>целей  </w:t>
                  </w:r>
                  <w:r>
                    <w:rPr>
                      <w:rFonts w:ascii="Arial" w:hAnsi="Arial"/>
                      <w:spacing w:val="-3"/>
                    </w:rPr>
                    <w:t>применения </w:t>
                  </w:r>
                  <w:r>
                    <w:rPr>
                      <w:rFonts w:ascii="Arial" w:hAnsi="Arial"/>
                    </w:rPr>
                    <w:t>соответствующих </w:t>
                  </w:r>
                  <w:r>
                    <w:rPr>
                      <w:rFonts w:ascii="Arial" w:hAnsi="Arial"/>
                      <w:spacing w:val="-3"/>
                    </w:rPr>
                    <w:t>положений Соглашения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относятся </w:t>
                  </w:r>
                  <w:r>
                    <w:rPr>
                      <w:rFonts w:ascii="Arial" w:hAnsi="Arial"/>
                    </w:rPr>
                    <w:t>обязательства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выплате Суммы Возмещения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</w:rPr>
                    <w:t>Прекращении </w:t>
                  </w:r>
                  <w:r>
                    <w:rPr>
                      <w:rFonts w:ascii="Arial" w:hAnsi="Arial"/>
                      <w:spacing w:val="-3"/>
                    </w:rPr>
                    <w:t>Соглашения. </w:t>
                  </w: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</w:rPr>
                    <w:t>избежание </w:t>
                  </w:r>
                  <w:r>
                    <w:rPr>
                      <w:rFonts w:ascii="Arial" w:hAnsi="Arial"/>
                      <w:spacing w:val="-3"/>
                    </w:rPr>
                    <w:t>сомнений, </w:t>
                  </w:r>
                  <w:r>
                    <w:rPr>
                      <w:rFonts w:ascii="Arial" w:hAnsi="Arial"/>
                    </w:rPr>
                    <w:t>исполнение Денежных Обязательств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</w:rPr>
                    <w:t>осуществляется </w:t>
                  </w:r>
                  <w:r>
                    <w:rPr>
                      <w:rFonts w:ascii="Arial" w:hAnsi="Arial"/>
                      <w:spacing w:val="-3"/>
                    </w:rPr>
                    <w:t>путем предоставления </w:t>
                  </w:r>
                  <w:r>
                    <w:rPr>
                      <w:rFonts w:ascii="Arial" w:hAnsi="Arial"/>
                    </w:rPr>
                    <w:t>Концессионеру бюджетных средств в </w:t>
                  </w:r>
                  <w:r>
                    <w:rPr>
                      <w:rFonts w:ascii="Arial" w:hAnsi="Arial"/>
                      <w:spacing w:val="-3"/>
                    </w:rPr>
                    <w:t>форме </w:t>
                  </w:r>
                  <w:r>
                    <w:rPr>
                      <w:rFonts w:ascii="Arial" w:hAnsi="Arial"/>
                      <w:spacing w:val="-4"/>
                    </w:rPr>
                    <w:t>субсидии </w:t>
                  </w:r>
                  <w:r>
                    <w:rPr>
                      <w:rFonts w:ascii="Arial" w:hAnsi="Arial"/>
                    </w:rPr>
                    <w:t>(как </w:t>
                  </w:r>
                  <w:r>
                    <w:rPr>
                      <w:rFonts w:ascii="Arial" w:hAnsi="Arial"/>
                      <w:spacing w:val="-4"/>
                    </w:rPr>
                    <w:t>вида </w:t>
                  </w:r>
                  <w:r>
                    <w:rPr>
                      <w:rFonts w:ascii="Arial" w:hAnsi="Arial"/>
                    </w:rPr>
                    <w:t>бюджетных ассигнований в соответствии с бюджетным законодательством)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иной </w:t>
                  </w:r>
                  <w:r>
                    <w:rPr>
                      <w:rFonts w:ascii="Arial" w:hAnsi="Arial"/>
                      <w:spacing w:val="-3"/>
                    </w:rPr>
                    <w:t>предусмотренной </w:t>
                  </w:r>
                  <w:r>
                    <w:rPr>
                      <w:rFonts w:ascii="Arial" w:hAnsi="Arial"/>
                    </w:rPr>
                    <w:t>бюджетным законодательством </w:t>
                  </w:r>
                  <w:r>
                    <w:rPr>
                      <w:rFonts w:ascii="Arial" w:hAnsi="Arial"/>
                      <w:spacing w:val="-4"/>
                    </w:rPr>
                    <w:t>форме.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2932" w:val="left" w:leader="none"/>
                    </w:tabs>
                    <w:spacing w:line="253" w:lineRule="exact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position w:val="-1"/>
                    </w:rPr>
                    <w:t>Договор</w:t>
                  </w:r>
                  <w:r>
                    <w:rPr>
                      <w:rFonts w:ascii="Arial" w:hAnsi="Arial"/>
                      <w:b/>
                      <w:spacing w:val="6"/>
                      <w:position w:val="-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position w:val="-1"/>
                    </w:rPr>
                    <w:t>Аренды</w:t>
                    <w:tab/>
                  </w:r>
                  <w:r>
                    <w:rPr>
                      <w:rFonts w:ascii="Arial" w:hAnsi="Arial"/>
                    </w:rPr>
                    <w:t>означает     договор     </w:t>
                  </w:r>
                  <w:r>
                    <w:rPr>
                      <w:rFonts w:ascii="Arial" w:hAnsi="Arial"/>
                      <w:spacing w:val="-3"/>
                    </w:rPr>
                    <w:t>(договоры)     аренды     </w:t>
                  </w:r>
                  <w:r>
                    <w:rPr>
                      <w:rFonts w:ascii="Arial" w:hAnsi="Arial"/>
                      <w:spacing w:val="-6"/>
                    </w:rPr>
                    <w:t>или  </w:t>
                  </w:r>
                  <w:r>
                    <w:rPr>
                      <w:rFonts w:ascii="Arial" w:hAnsi="Arial"/>
                      <w:spacing w:val="3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субаренды</w:t>
                  </w:r>
                </w:p>
                <w:p>
                  <w:pPr>
                    <w:tabs>
                      <w:tab w:pos="2932" w:val="left" w:leader="none"/>
                    </w:tabs>
                    <w:spacing w:line="238" w:lineRule="exact" w:before="0"/>
                    <w:ind w:left="4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Земельного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Участка</w:t>
                    <w:tab/>
                  </w:r>
                  <w:r>
                    <w:rPr>
                      <w:rFonts w:ascii="Arial" w:hAnsi="Arial"/>
                      <w:position w:val="2"/>
                      <w:sz w:val="21"/>
                    </w:rPr>
                    <w:t>Земельного     Участка     </w:t>
                  </w:r>
                  <w:r>
                    <w:rPr>
                      <w:rFonts w:ascii="Arial" w:hAnsi="Arial"/>
                      <w:spacing w:val="-4"/>
                      <w:position w:val="2"/>
                      <w:sz w:val="21"/>
                    </w:rPr>
                    <w:t>между     </w:t>
                  </w:r>
                  <w:r>
                    <w:rPr>
                      <w:rFonts w:ascii="Arial" w:hAnsi="Arial"/>
                      <w:spacing w:val="-3"/>
                      <w:position w:val="2"/>
                      <w:sz w:val="21"/>
                    </w:rPr>
                    <w:t>Концедентом     </w:t>
                  </w:r>
                  <w:r>
                    <w:rPr>
                      <w:rFonts w:ascii="Arial" w:hAnsi="Arial"/>
                      <w:position w:val="2"/>
                      <w:sz w:val="21"/>
                    </w:rPr>
                    <w:t>в   </w:t>
                  </w:r>
                  <w:r>
                    <w:rPr>
                      <w:rFonts w:ascii="Arial" w:hAnsi="Arial"/>
                      <w:spacing w:val="14"/>
                      <w:position w:val="2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2"/>
                      <w:sz w:val="21"/>
                    </w:rPr>
                    <w:t>качестве</w:t>
                  </w:r>
                </w:p>
                <w:p>
                  <w:pPr>
                    <w:pStyle w:val="BodyText"/>
                    <w:spacing w:line="235" w:lineRule="auto"/>
                    <w:ind w:left="2927" w:right="44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арендодателя и Концессионером в качестве арендатора, основные условия которого указаны в Приложении 16 (Основные условия Договора Аренды Земельного Участка).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tabs>
                      <w:tab w:pos="2927" w:val="left" w:leader="none"/>
                    </w:tabs>
                    <w:spacing w:line="258" w:lineRule="exact" w:before="0"/>
                    <w:ind w:left="0" w:right="35" w:firstLine="0"/>
                    <w:jc w:val="righ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position w:val="-2"/>
                      <w:sz w:val="21"/>
                    </w:rPr>
                    <w:t>Договор</w:t>
                  </w:r>
                  <w:r>
                    <w:rPr>
                      <w:rFonts w:ascii="Arial" w:hAnsi="Arial"/>
                      <w:b/>
                      <w:spacing w:val="13"/>
                      <w:position w:val="-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position w:val="-2"/>
                      <w:sz w:val="21"/>
                    </w:rPr>
                    <w:t>Подряда</w:t>
                    <w:tab/>
                  </w:r>
                  <w:r>
                    <w:rPr>
                      <w:rFonts w:ascii="Arial" w:hAnsi="Arial"/>
                      <w:sz w:val="21"/>
                    </w:rPr>
                    <w:t>означает  договор,   заключаемый  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между   </w:t>
                  </w:r>
                  <w:r>
                    <w:rPr>
                      <w:rFonts w:ascii="Arial" w:hAnsi="Arial"/>
                      <w:sz w:val="21"/>
                    </w:rPr>
                    <w:t>Концессионером</w:t>
                  </w:r>
                  <w:r>
                    <w:rPr>
                      <w:rFonts w:ascii="Arial" w:hAnsi="Arial"/>
                      <w:spacing w:val="37"/>
                      <w:sz w:val="21"/>
                    </w:rPr>
                    <w:t> </w:t>
                  </w:r>
                  <w:r>
                    <w:rPr>
                      <w:rFonts w:ascii="Arial" w:hAnsi="Arial"/>
                      <w:sz w:val="21"/>
                    </w:rPr>
                    <w:t>и</w:t>
                  </w:r>
                </w:p>
                <w:p>
                  <w:pPr>
                    <w:pStyle w:val="BodyText"/>
                    <w:tabs>
                      <w:tab w:pos="1752" w:val="left" w:leader="none"/>
                      <w:tab w:pos="3474" w:val="left" w:leader="none"/>
                      <w:tab w:pos="3992" w:val="left" w:leader="none"/>
                      <w:tab w:pos="4976" w:val="left" w:leader="none"/>
                    </w:tabs>
                    <w:spacing w:line="228" w:lineRule="exact"/>
                    <w:ind w:right="59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Генеральным</w:t>
                    <w:tab/>
                    <w:t>Подрядчиком</w:t>
                    <w:tab/>
                  </w:r>
                  <w:r>
                    <w:rPr>
                      <w:rFonts w:ascii="Arial" w:hAnsi="Arial"/>
                    </w:rPr>
                    <w:t>в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целях</w:t>
                    <w:tab/>
                    <w:t>выполнения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spacing w:before="0"/>
                    <w:ind w:left="0" w:right="176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720532" cy="9883235"/>
            <wp:effectExtent l="0" t="0" r="0" b="0"/>
            <wp:docPr id="75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0532" cy="988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70" w:h="16880"/>
          <w:pgMar w:top="60" w:bottom="280" w:left="1660" w:right="940"/>
        </w:sectPr>
      </w:pPr>
    </w:p>
    <w:p>
      <w:pPr>
        <w:pStyle w:val="BodyText"/>
        <w:ind w:left="163"/>
        <w:rPr>
          <w:sz w:val="20"/>
        </w:rPr>
      </w:pPr>
      <w:r>
        <w:rPr/>
        <w:pict>
          <v:shape style="position:absolute;margin-left:93.348999pt;margin-top:71.394646pt;width:456.85pt;height:725.8pt;mso-position-horizontal-relative:page;mso-position-vertical-relative:page;z-index:-265831424" type="#_x0000_t202" filled="false" stroked="false">
            <v:textbox inset="0,0,0,0">
              <w:txbxContent>
                <w:p>
                  <w:pPr>
                    <w:pStyle w:val="BodyText"/>
                    <w:spacing w:line="247" w:lineRule="auto"/>
                    <w:ind w:left="2942" w:firstLine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Концессионером обязательств по Строительству в соответствии с Соглашением.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2946" w:val="left" w:leader="none"/>
                    </w:tabs>
                    <w:ind w:left="24" w:hanging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9"/>
                    </w:rPr>
                    <w:t>Договор</w:t>
                  </w:r>
                  <w:r>
                    <w:rPr>
                      <w:rFonts w:ascii="Arial" w:hAnsi="Arial"/>
                      <w:spacing w:val="25"/>
                    </w:rPr>
                    <w:t> </w:t>
                  </w:r>
                  <w:r>
                    <w:rPr>
                      <w:rFonts w:ascii="Arial" w:hAnsi="Arial"/>
                    </w:rPr>
                    <w:t>об</w:t>
                    <w:tab/>
                    <w:t>означает договор </w:t>
                  </w:r>
                  <w:r>
                    <w:rPr>
                      <w:rFonts w:ascii="Arial" w:hAnsi="Arial"/>
                      <w:spacing w:val="-3"/>
                    </w:rPr>
                    <w:t>аренды </w:t>
                  </w:r>
                  <w:r>
                    <w:rPr>
                      <w:rFonts w:ascii="Arial" w:hAnsi="Arial"/>
                      <w:spacing w:val="-6"/>
                    </w:rPr>
                    <w:t>или иной </w:t>
                  </w:r>
                  <w:r>
                    <w:rPr>
                      <w:rFonts w:ascii="Arial" w:hAnsi="Arial"/>
                    </w:rPr>
                    <w:t>договор </w:t>
                  </w:r>
                  <w:r>
                    <w:rPr>
                      <w:rFonts w:ascii="Arial" w:hAnsi="Arial"/>
                      <w:spacing w:val="-3"/>
                    </w:rPr>
                    <w:t>между </w:t>
                  </w:r>
                  <w:r>
                    <w:rPr>
                      <w:rFonts w:ascii="Arial" w:hAnsi="Arial"/>
                      <w:spacing w:val="7"/>
                      <w:position w:val="1"/>
                    </w:rPr>
                    <w:t>Использовании </w:t>
                  </w:r>
                  <w:r>
                    <w:rPr>
                      <w:rFonts w:ascii="Arial" w:hAnsi="Arial"/>
                      <w:position w:val="1"/>
                    </w:rPr>
                    <w:t>Объекта </w:t>
                  </w:r>
                  <w:r>
                    <w:rPr>
                      <w:rFonts w:ascii="Arial" w:hAnsi="Arial"/>
                    </w:rPr>
                    <w:t>Концессионером и Образовательной Организацией, в </w:t>
                  </w:r>
                  <w:r>
                    <w:rPr>
                      <w:rFonts w:ascii="Arial" w:hAnsi="Arial"/>
                      <w:spacing w:val="4"/>
                    </w:rPr>
                    <w:t>Соглашения</w:t>
                    <w:tab/>
                  </w:r>
                  <w:r>
                    <w:rPr>
                      <w:rFonts w:ascii="Arial" w:hAnsi="Arial"/>
                    </w:rPr>
                    <w:t>соответствии с условиями </w:t>
                  </w:r>
                  <w:r>
                    <w:rPr>
                      <w:rFonts w:ascii="Arial" w:hAnsi="Arial"/>
                      <w:spacing w:val="-3"/>
                    </w:rPr>
                    <w:t>которого </w:t>
                  </w:r>
                  <w:r>
                    <w:rPr>
                      <w:rFonts w:ascii="Arial" w:hAnsi="Arial"/>
                    </w:rPr>
                    <w:t>Концессионер</w:t>
                  </w:r>
                  <w:r>
                    <w:rPr>
                      <w:rFonts w:ascii="Arial" w:hAnsi="Arial"/>
                      <w:spacing w:val="40"/>
                    </w:rPr>
                    <w:t> </w:t>
                  </w:r>
                  <w:r>
                    <w:rPr>
                      <w:rFonts w:ascii="Arial" w:hAnsi="Arial"/>
                    </w:rPr>
                    <w:t>передает</w:t>
                  </w:r>
                </w:p>
                <w:p>
                  <w:pPr>
                    <w:pStyle w:val="BodyText"/>
                    <w:ind w:left="2942" w:right="19" w:firstLine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Объект Соглашения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его часть </w:t>
                  </w:r>
                  <w:r>
                    <w:rPr>
                      <w:rFonts w:ascii="Arial" w:hAnsi="Arial"/>
                    </w:rPr>
                    <w:t>в пользование Образовательной </w:t>
                  </w:r>
                  <w:r>
                    <w:rPr>
                      <w:rFonts w:ascii="Arial" w:hAnsi="Arial"/>
                      <w:spacing w:val="-3"/>
                    </w:rPr>
                    <w:t>Организации, </w:t>
                  </w:r>
                  <w:r>
                    <w:rPr>
                      <w:rFonts w:ascii="Arial" w:hAnsi="Arial"/>
                    </w:rPr>
                    <w:t>заключаемый в соответствии с Основными Условиями</w:t>
                  </w:r>
                  <w:r>
                    <w:rPr>
                      <w:rFonts w:ascii="Arial" w:hAnsi="Arial"/>
                      <w:spacing w:val="1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Договора.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2942" w:val="left" w:leader="none"/>
                    </w:tabs>
                    <w:spacing w:line="241" w:lineRule="exact"/>
                    <w:ind w:left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10"/>
                    </w:rPr>
                    <w:t>Договоры</w:t>
                  </w:r>
                  <w:r>
                    <w:rPr>
                      <w:rFonts w:ascii="Arial" w:hAnsi="Arial"/>
                      <w:spacing w:val="48"/>
                    </w:rPr>
                    <w:t> </w:t>
                  </w:r>
                  <w:r>
                    <w:rPr>
                      <w:rFonts w:ascii="Arial" w:hAnsi="Arial"/>
                    </w:rPr>
                    <w:t>по</w:t>
                  </w:r>
                  <w:r>
                    <w:rPr>
                      <w:rFonts w:ascii="Arial" w:hAnsi="Arial"/>
                      <w:spacing w:val="23"/>
                    </w:rPr>
                    <w:t> </w:t>
                  </w:r>
                  <w:r>
                    <w:rPr>
                      <w:rFonts w:ascii="Arial" w:hAnsi="Arial"/>
                    </w:rPr>
                    <w:t>Проекту</w:t>
                    <w:tab/>
                    <w:t>означает Договор </w:t>
                  </w:r>
                  <w:r>
                    <w:rPr>
                      <w:rFonts w:ascii="Arial" w:hAnsi="Arial"/>
                      <w:spacing w:val="-3"/>
                    </w:rPr>
                    <w:t>Подряда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иные </w:t>
                  </w:r>
                  <w:r>
                    <w:rPr>
                      <w:rFonts w:ascii="Arial" w:hAnsi="Arial"/>
                    </w:rPr>
                    <w:t>договоры,</w:t>
                  </w:r>
                  <w:r>
                    <w:rPr>
                      <w:rFonts w:ascii="Arial" w:hAnsi="Arial"/>
                      <w:spacing w:val="7"/>
                    </w:rPr>
                    <w:t> </w:t>
                  </w:r>
                  <w:r>
                    <w:rPr>
                      <w:rFonts w:ascii="Arial" w:hAnsi="Arial"/>
                    </w:rPr>
                    <w:t>заключаемые</w:t>
                  </w:r>
                </w:p>
                <w:p>
                  <w:pPr>
                    <w:pStyle w:val="BodyText"/>
                    <w:spacing w:line="241" w:lineRule="exact"/>
                    <w:ind w:left="294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Сторонами в целях исполнения Соглашения.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38" w:lineRule="exact" w:before="1"/>
                    <w:ind w:left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Дополнительные Работы работы (услуги), выполнение которых необходимо для</w:t>
                  </w:r>
                </w:p>
                <w:p>
                  <w:pPr>
                    <w:pStyle w:val="BodyText"/>
                    <w:spacing w:line="247" w:lineRule="auto"/>
                    <w:ind w:left="2938" w:right="3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Создания и (или) осуществления деятельности, предусмотренной Соглашением, подтвержденные решением суда и соответствующие одному из следующих критериев: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37" w:lineRule="auto"/>
                    <w:ind w:left="2938" w:right="24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период </w:t>
                  </w:r>
                  <w:r>
                    <w:rPr>
                      <w:rFonts w:ascii="Arial" w:hAnsi="Arial"/>
                    </w:rPr>
                    <w:t>до </w:t>
                  </w:r>
                  <w:r>
                    <w:rPr>
                      <w:rFonts w:ascii="Arial" w:hAnsi="Arial"/>
                      <w:spacing w:val="-4"/>
                    </w:rPr>
                    <w:t>Ввода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Эксплуатацию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4"/>
                    </w:rPr>
                    <w:t>работы  </w:t>
                  </w:r>
                  <w:r>
                    <w:rPr>
                      <w:rFonts w:ascii="Arial" w:hAnsi="Arial"/>
                      <w:spacing w:val="-3"/>
                    </w:rPr>
                    <w:t>(услуги),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</w:rPr>
                    <w:t>предусмотренные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Документацией, в том </w:t>
                  </w:r>
                  <w:r>
                    <w:rPr>
                      <w:rFonts w:ascii="Arial" w:hAnsi="Arial"/>
                      <w:spacing w:val="-3"/>
                    </w:rPr>
                    <w:t>числе Сметной </w:t>
                  </w:r>
                  <w:r>
                    <w:rPr>
                      <w:rFonts w:ascii="Arial" w:hAnsi="Arial"/>
                    </w:rPr>
                    <w:t>Документацией, </w:t>
                  </w:r>
                  <w:r>
                    <w:rPr>
                      <w:rFonts w:ascii="Arial" w:hAnsi="Arial"/>
                      <w:spacing w:val="-3"/>
                    </w:rPr>
                    <w:t>стоимость </w:t>
                  </w:r>
                  <w:r>
                    <w:rPr>
                      <w:rFonts w:ascii="Arial" w:hAnsi="Arial"/>
                    </w:rPr>
                    <w:t>которых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может </w:t>
                  </w:r>
                  <w:r>
                    <w:rPr>
                      <w:rFonts w:ascii="Arial" w:hAnsi="Arial"/>
                      <w:spacing w:val="-5"/>
                    </w:rPr>
                    <w:t>быть </w:t>
                  </w:r>
                  <w:r>
                    <w:rPr>
                      <w:rFonts w:ascii="Arial" w:hAnsi="Arial"/>
                      <w:spacing w:val="-3"/>
                    </w:rPr>
                    <w:t>покрыта за </w:t>
                  </w:r>
                  <w:r>
                    <w:rPr>
                      <w:rFonts w:ascii="Arial" w:hAnsi="Arial"/>
                    </w:rPr>
                    <w:t>счет предусмотренного </w:t>
                  </w:r>
                  <w:r>
                    <w:rPr>
                      <w:rFonts w:ascii="Arial" w:hAnsi="Arial"/>
                      <w:spacing w:val="-3"/>
                    </w:rPr>
                    <w:t>Сметной </w:t>
                  </w:r>
                  <w:r>
                    <w:rPr>
                      <w:rFonts w:ascii="Arial" w:hAnsi="Arial"/>
                    </w:rPr>
                    <w:t>Документацией </w:t>
                  </w:r>
                  <w:r>
                    <w:rPr>
                      <w:rFonts w:ascii="Arial" w:hAnsi="Arial"/>
                      <w:spacing w:val="-3"/>
                    </w:rPr>
                    <w:t>резерва </w:t>
                  </w:r>
                  <w:r>
                    <w:rPr>
                      <w:rFonts w:ascii="Arial" w:hAnsi="Arial"/>
                    </w:rPr>
                    <w:t>средств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непредвиденные </w:t>
                  </w:r>
                  <w:r>
                    <w:rPr>
                      <w:rFonts w:ascii="Arial" w:hAnsi="Arial"/>
                      <w:spacing w:val="-4"/>
                    </w:rPr>
                    <w:t>работы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затраты; </w:t>
                  </w:r>
                  <w:r>
                    <w:rPr>
                      <w:rFonts w:ascii="Arial" w:hAnsi="Arial"/>
                      <w:spacing w:val="-8"/>
                    </w:rPr>
                    <w:t>или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47" w:lineRule="auto"/>
                    <w:ind w:left="2933" w:right="22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период после Ввода в Эксплуатацию - работы (услуги), не предусмотренные перечнем работ (услуг)  по Техническому Обслуживанию, приведенным в Приложении 3 (Технические, Строительные и Эксплуатационные Требования).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37" w:lineRule="auto"/>
                    <w:ind w:left="2933" w:right="14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Во избежание сомнений, устранение недостатков Объекта Соглашения, а также любые работы (услуги), выполняемые за счет выплаченного Концессионеру страхового возмещения в соответствии с Приложением 15 (Необходимое Страховое Покрытие), не относятся к Дополнительным Работам.</w:t>
                  </w:r>
                </w:p>
                <w:p>
                  <w:pPr>
                    <w:pStyle w:val="BodyText"/>
                    <w:spacing w:before="1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2932" w:val="left" w:leader="none"/>
                    </w:tabs>
                    <w:spacing w:line="235" w:lineRule="auto" w:before="1"/>
                    <w:ind w:left="15" w:right="30" w:hanging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9"/>
                    </w:rPr>
                    <w:t>Дополнительные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означает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разумные </w:t>
                  </w:r>
                  <w:r>
                    <w:rPr>
                      <w:rFonts w:ascii="Arial" w:hAnsi="Arial"/>
                      <w:position w:val="1"/>
                    </w:rPr>
                    <w:t>и обоснованные </w:t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затраты, </w:t>
                  </w:r>
                  <w:r>
                    <w:rPr>
                      <w:rFonts w:ascii="Arial" w:hAnsi="Arial"/>
                      <w:position w:val="1"/>
                    </w:rPr>
                    <w:t>выплачиваемые </w:t>
                  </w:r>
                  <w:r>
                    <w:rPr>
                      <w:rFonts w:ascii="Arial" w:hAnsi="Arial"/>
                      <w:spacing w:val="5"/>
                    </w:rPr>
                    <w:t>Расходы</w:t>
                    <w:tab/>
                  </w:r>
                  <w:r>
                    <w:rPr>
                      <w:rFonts w:ascii="Arial" w:hAnsi="Arial"/>
                      <w:position w:val="2"/>
                    </w:rPr>
                    <w:t>Концедентом </w:t>
                  </w:r>
                  <w:r>
                    <w:rPr>
                      <w:rFonts w:ascii="Arial" w:hAnsi="Arial"/>
                      <w:spacing w:val="-5"/>
                      <w:position w:val="2"/>
                    </w:rPr>
                    <w:t>на </w:t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основании </w:t>
                  </w:r>
                  <w:r>
                    <w:rPr>
                      <w:rFonts w:ascii="Arial" w:hAnsi="Arial"/>
                      <w:spacing w:val="-4"/>
                      <w:position w:val="2"/>
                    </w:rPr>
                    <w:t>решения</w:t>
                  </w:r>
                  <w:r>
                    <w:rPr>
                      <w:rFonts w:ascii="Arial" w:hAnsi="Arial"/>
                      <w:spacing w:val="13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spacing w:val="-6"/>
                      <w:position w:val="2"/>
                    </w:rPr>
                    <w:t>суда.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tabs>
                      <w:tab w:pos="2932" w:val="left" w:leader="none"/>
                    </w:tabs>
                    <w:spacing w:line="228" w:lineRule="auto" w:before="186"/>
                    <w:ind w:left="10" w:right="32" w:hanging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8"/>
                    </w:rPr>
                    <w:t>Досрочное </w:t>
                  </w:r>
                  <w:r>
                    <w:rPr>
                      <w:rFonts w:ascii="Arial" w:hAnsi="Arial"/>
                    </w:rPr>
                    <w:t>Прекращение </w:t>
                  </w:r>
                  <w:r>
                    <w:rPr>
                      <w:rFonts w:ascii="Arial" w:hAnsi="Arial"/>
                      <w:position w:val="1"/>
                    </w:rPr>
                    <w:t>означает досрочное прекращение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Соглашения </w:t>
                  </w:r>
                  <w:r>
                    <w:rPr>
                      <w:rFonts w:ascii="Arial" w:hAnsi="Arial"/>
                      <w:spacing w:val="-5"/>
                      <w:position w:val="1"/>
                    </w:rPr>
                    <w:t>по </w:t>
                  </w:r>
                  <w:r>
                    <w:rPr>
                      <w:rFonts w:ascii="Arial" w:hAnsi="Arial"/>
                      <w:position w:val="1"/>
                    </w:rPr>
                    <w:t>соглашению </w:t>
                  </w:r>
                  <w:r>
                    <w:rPr>
                      <w:rFonts w:ascii="Arial" w:hAnsi="Arial"/>
                      <w:spacing w:val="4"/>
                    </w:rPr>
                    <w:t>Соглашения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Сторон </w:t>
                  </w:r>
                  <w:r>
                    <w:rPr>
                      <w:rFonts w:ascii="Arial" w:hAnsi="Arial"/>
                      <w:spacing w:val="-5"/>
                      <w:position w:val="1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по </w:t>
                  </w:r>
                  <w:r>
                    <w:rPr>
                      <w:rFonts w:ascii="Arial" w:hAnsi="Arial"/>
                      <w:position w:val="1"/>
                    </w:rPr>
                    <w:t>требованию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одной </w:t>
                  </w:r>
                  <w:r>
                    <w:rPr>
                      <w:rFonts w:ascii="Arial" w:hAnsi="Arial"/>
                      <w:spacing w:val="-5"/>
                      <w:position w:val="1"/>
                    </w:rPr>
                    <w:t>из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Сторон </w:t>
                  </w:r>
                  <w:r>
                    <w:rPr>
                      <w:rFonts w:ascii="Arial" w:hAnsi="Arial"/>
                      <w:spacing w:val="-5"/>
                      <w:position w:val="1"/>
                    </w:rPr>
                    <w:t>по</w:t>
                  </w:r>
                  <w:r>
                    <w:rPr>
                      <w:rFonts w:ascii="Arial" w:hAnsi="Arial"/>
                      <w:spacing w:val="-27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основаниям,</w:t>
                  </w:r>
                </w:p>
                <w:p>
                  <w:pPr>
                    <w:pStyle w:val="BodyText"/>
                    <w:spacing w:line="242" w:lineRule="auto"/>
                    <w:ind w:left="2933" w:right="33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предусмотренным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</w:rPr>
                    <w:t>9 (Изменение и</w:t>
                  </w:r>
                  <w:r>
                    <w:rPr>
                      <w:rFonts w:ascii="Arial" w:hAnsi="Arial"/>
                      <w:spacing w:val="-34"/>
                    </w:rPr>
                    <w:t> </w:t>
                  </w:r>
                  <w:r>
                    <w:rPr>
                      <w:rFonts w:ascii="Arial" w:hAnsi="Arial"/>
                    </w:rPr>
                    <w:t>Прекращение </w:t>
                  </w:r>
                  <w:r>
                    <w:rPr>
                      <w:rFonts w:ascii="Arial" w:hAnsi="Arial"/>
                      <w:spacing w:val="-3"/>
                    </w:rPr>
                    <w:t>Соглашения).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2932" w:val="left" w:leader="none"/>
                    </w:tabs>
                    <w:spacing w:line="244" w:lineRule="exact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9"/>
                    </w:rPr>
                    <w:t>Договор</w:t>
                  </w:r>
                  <w:r>
                    <w:rPr>
                      <w:rFonts w:ascii="Arial" w:hAnsi="Arial"/>
                      <w:spacing w:val="33"/>
                    </w:rPr>
                    <w:t> </w:t>
                  </w:r>
                  <w:r>
                    <w:rPr>
                      <w:rFonts w:ascii="Arial" w:hAnsi="Arial"/>
                      <w:spacing w:val="3"/>
                    </w:rPr>
                    <w:t>Страхования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означает договор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страхования, </w:t>
                  </w:r>
                  <w:r>
                    <w:rPr>
                      <w:rFonts w:ascii="Arial" w:hAnsi="Arial"/>
                      <w:position w:val="1"/>
                    </w:rPr>
                    <w:t>заключенный </w:t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одной </w:t>
                  </w:r>
                  <w:r>
                    <w:rPr>
                      <w:rFonts w:ascii="Arial" w:hAnsi="Arial"/>
                      <w:spacing w:val="-7"/>
                      <w:position w:val="1"/>
                    </w:rPr>
                    <w:t>из</w:t>
                  </w:r>
                  <w:r>
                    <w:rPr>
                      <w:rFonts w:ascii="Arial" w:hAnsi="Arial"/>
                      <w:spacing w:val="-12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Сторон</w:t>
                  </w:r>
                </w:p>
                <w:p>
                  <w:pPr>
                    <w:pStyle w:val="BodyText"/>
                    <w:spacing w:line="237" w:lineRule="auto"/>
                    <w:ind w:left="2933" w:right="3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со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страховой </w:t>
                  </w:r>
                  <w:r>
                    <w:rPr>
                      <w:rFonts w:ascii="Arial" w:hAnsi="Arial"/>
                      <w:spacing w:val="-2"/>
                    </w:rPr>
                    <w:t>организацией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</w:rPr>
                    <w:t>целей  </w:t>
                  </w:r>
                  <w:r>
                    <w:rPr>
                      <w:rFonts w:ascii="Arial" w:hAnsi="Arial"/>
                      <w:spacing w:val="-3"/>
                    </w:rPr>
                    <w:t>исполнения </w:t>
                  </w:r>
                  <w:r>
                    <w:rPr>
                      <w:rFonts w:ascii="Arial" w:hAnsi="Arial"/>
                    </w:rPr>
                    <w:t>обязательств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предоставлению </w:t>
                  </w:r>
                  <w:r>
                    <w:rPr>
                      <w:rFonts w:ascii="Arial" w:hAnsi="Arial"/>
                      <w:spacing w:val="-3"/>
                    </w:rPr>
                    <w:t>Необходимого </w:t>
                  </w:r>
                  <w:r>
                    <w:rPr>
                      <w:rFonts w:ascii="Arial" w:hAnsi="Arial"/>
                    </w:rPr>
                    <w:t>Страхового </w:t>
                  </w:r>
                  <w:r>
                    <w:rPr>
                      <w:rFonts w:ascii="Arial" w:hAnsi="Arial"/>
                      <w:spacing w:val="-3"/>
                    </w:rPr>
                    <w:t>Покрытия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  <w:spacing w:val="-7"/>
                    </w:rPr>
                    <w:t>15 </w:t>
                  </w:r>
                  <w:r>
                    <w:rPr>
                      <w:rFonts w:ascii="Arial" w:hAnsi="Arial"/>
                    </w:rPr>
                    <w:t>(Необходимое Страховое </w:t>
                  </w:r>
                  <w:r>
                    <w:rPr>
                      <w:rFonts w:ascii="Arial" w:hAnsi="Arial"/>
                      <w:spacing w:val="-3"/>
                    </w:rPr>
                    <w:t>Покрытие).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2932" w:val="left" w:leader="none"/>
                    </w:tabs>
                    <w:spacing w:line="232" w:lineRule="auto"/>
                    <w:ind w:left="10" w:right="27" w:hanging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9"/>
                    </w:rPr>
                    <w:t>Договор</w:t>
                  </w:r>
                  <w:r>
                    <w:rPr>
                      <w:rFonts w:ascii="Arial" w:hAnsi="Arial"/>
                      <w:spacing w:val="30"/>
                    </w:rPr>
                    <w:t> </w:t>
                  </w:r>
                  <w:r>
                    <w:rPr>
                      <w:rFonts w:ascii="Arial" w:hAnsi="Arial"/>
                      <w:spacing w:val="3"/>
                    </w:rPr>
                    <w:t>Страхования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означает договор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страхования </w:t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риска  </w:t>
                  </w:r>
                  <w:r>
                    <w:rPr>
                      <w:rFonts w:ascii="Arial" w:hAnsi="Arial"/>
                      <w:position w:val="1"/>
                    </w:rPr>
                    <w:t>ответственности </w:t>
                  </w:r>
                  <w:r>
                    <w:rPr>
                      <w:rFonts w:ascii="Arial" w:hAnsi="Arial"/>
                      <w:spacing w:val="-5"/>
                      <w:position w:val="1"/>
                    </w:rPr>
                    <w:t>за </w:t>
                  </w:r>
                  <w:r>
                    <w:rPr>
                      <w:rFonts w:ascii="Arial" w:hAnsi="Arial"/>
                      <w:spacing w:val="5"/>
                    </w:rPr>
                    <w:t>Ответственности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нарушение обязательств </w:t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по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Соглашению,</w:t>
                  </w:r>
                  <w:r>
                    <w:rPr>
                      <w:rFonts w:ascii="Arial" w:hAnsi="Arial"/>
                      <w:spacing w:val="49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заключенный</w:t>
                  </w:r>
                </w:p>
                <w:p>
                  <w:pPr>
                    <w:pStyle w:val="BodyText"/>
                    <w:spacing w:line="242" w:lineRule="auto"/>
                    <w:ind w:left="2933" w:right="37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Концессионером для целей обеспечения исполнения обязательств по Соглашению.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60"/>
                    <w:ind w:left="0" w:right="156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40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328319" cy="9784080"/>
            <wp:effectExtent l="0" t="0" r="0" b="0"/>
            <wp:docPr id="77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8319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20" w:h="16910"/>
          <w:pgMar w:top="1440" w:bottom="0" w:left="1700" w:right="80"/>
        </w:sectPr>
      </w:pPr>
    </w:p>
    <w:p>
      <w:pPr>
        <w:pStyle w:val="BodyText"/>
        <w:ind w:left="219"/>
        <w:rPr>
          <w:sz w:val="20"/>
        </w:rPr>
      </w:pPr>
      <w:r>
        <w:rPr/>
        <w:pict>
          <v:shape style="position:absolute;margin-left:96pt;margin-top:70.644653pt;width:456.4pt;height:726.3pt;mso-position-horizontal-relative:page;mso-position-vertical-relative:page;z-index:-265830400" type="#_x0000_t202" filled="false" stroked="false">
            <v:textbox inset="0,0,0,0">
              <w:txbxContent>
                <w:p>
                  <w:pPr>
                    <w:tabs>
                      <w:tab w:pos="2937" w:val="left" w:leader="none"/>
                    </w:tabs>
                    <w:spacing w:line="240" w:lineRule="exact" w:before="0"/>
                    <w:ind w:left="10" w:right="0" w:firstLine="0"/>
                    <w:jc w:val="lef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Закон</w:t>
                  </w:r>
                  <w:r>
                    <w:rPr>
                      <w:rFonts w:ascii="Arial" w:hAnsi="Arial"/>
                      <w:b/>
                      <w:spacing w:val="1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</w:t>
                  </w:r>
                  <w:r>
                    <w:rPr>
                      <w:rFonts w:ascii="Arial" w:hAnsi="Arial"/>
                      <w:b/>
                      <w:spacing w:val="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Концессионных</w:t>
                    <w:tab/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означает </w:t>
                  </w:r>
                  <w:r>
                    <w:rPr>
                      <w:rFonts w:ascii="Arial" w:hAnsi="Arial"/>
                      <w:sz w:val="21"/>
                    </w:rPr>
                    <w:t>Федеральный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закон </w:t>
                  </w:r>
                  <w:r>
                    <w:rPr>
                      <w:rFonts w:ascii="Arial" w:hAnsi="Arial"/>
                      <w:sz w:val="21"/>
                    </w:rPr>
                    <w:t>от </w:t>
                  </w:r>
                  <w:r>
                    <w:rPr>
                      <w:rFonts w:ascii="Arial" w:hAnsi="Arial"/>
                      <w:spacing w:val="-11"/>
                      <w:sz w:val="21"/>
                    </w:rPr>
                    <w:t>21  </w:t>
                  </w:r>
                  <w:r>
                    <w:rPr>
                      <w:rFonts w:ascii="Arial" w:hAnsi="Arial"/>
                      <w:spacing w:val="-5"/>
                      <w:sz w:val="21"/>
                    </w:rPr>
                    <w:t>июля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2005  года  </w:t>
                  </w:r>
                  <w:r>
                    <w:rPr>
                      <w:rFonts w:ascii="Arial" w:hAnsi="Arial"/>
                      <w:sz w:val="21"/>
                    </w:rPr>
                    <w:t>№</w:t>
                  </w:r>
                  <w:r>
                    <w:rPr>
                      <w:rFonts w:ascii="Arial" w:hAnsi="Arial"/>
                      <w:spacing w:val="48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sz w:val="21"/>
                    </w:rPr>
                    <w:t>115-ФЗ</w:t>
                  </w:r>
                </w:p>
                <w:p>
                  <w:pPr>
                    <w:tabs>
                      <w:tab w:pos="2937" w:val="left" w:leader="none"/>
                      <w:tab w:pos="3490" w:val="left" w:leader="none"/>
                      <w:tab w:pos="5299" w:val="left" w:leader="none"/>
                      <w:tab w:pos="6955" w:val="left" w:leader="none"/>
                      <w:tab w:pos="7373" w:val="left" w:leader="none"/>
                      <w:tab w:pos="9009" w:val="left" w:leader="none"/>
                    </w:tabs>
                    <w:spacing w:before="3"/>
                    <w:ind w:left="14" w:right="0" w:firstLine="0"/>
                    <w:jc w:val="lef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Соглашениях</w:t>
                    <w:tab/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"О</w:t>
                    <w:tab/>
                  </w:r>
                  <w:r>
                    <w:rPr>
                      <w:rFonts w:ascii="Arial" w:hAnsi="Arial"/>
                      <w:sz w:val="21"/>
                    </w:rPr>
                    <w:t>концессионных</w:t>
                    <w:tab/>
                    <w:t>соглашениях"</w:t>
                    <w:tab/>
                    <w:t>с</w:t>
                    <w:tab/>
                    <w:t>изменениями</w:t>
                    <w:tab/>
                  </w:r>
                  <w:r>
                    <w:rPr>
                      <w:rFonts w:ascii="Arial" w:hAnsi="Arial"/>
                      <w:spacing w:val="-20"/>
                      <w:sz w:val="21"/>
                    </w:rPr>
                    <w:t>и</w:t>
                  </w:r>
                </w:p>
                <w:p>
                  <w:pPr>
                    <w:pStyle w:val="BodyText"/>
                    <w:spacing w:before="4"/>
                    <w:ind w:left="292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дополнениями.</w:t>
                  </w:r>
                </w:p>
                <w:p>
                  <w:pPr>
                    <w:pStyle w:val="BodyText"/>
                    <w:spacing w:before="5"/>
                    <w:rPr>
                      <w:sz w:val="19"/>
                    </w:rPr>
                  </w:pPr>
                </w:p>
                <w:p>
                  <w:pPr>
                    <w:tabs>
                      <w:tab w:pos="2941" w:val="left" w:leader="none"/>
                    </w:tabs>
                    <w:spacing w:before="0"/>
                    <w:ind w:left="14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Законодательство</w:t>
                    <w:tab/>
                  </w:r>
                  <w:r>
                    <w:rPr>
                      <w:rFonts w:ascii="Arial" w:hAnsi="Arial"/>
                      <w:sz w:val="21"/>
                    </w:rPr>
                    <w:t>означает совокупность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всех </w:t>
                  </w:r>
                  <w:r>
                    <w:rPr>
                      <w:rFonts w:ascii="Arial" w:hAnsi="Arial"/>
                      <w:sz w:val="21"/>
                    </w:rPr>
                    <w:t>нормативных правовых</w:t>
                  </w:r>
                  <w:r>
                    <w:rPr>
                      <w:rFonts w:ascii="Arial" w:hAnsi="Arial"/>
                      <w:spacing w:val="17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актов,</w:t>
                  </w:r>
                </w:p>
                <w:p>
                  <w:pPr>
                    <w:pStyle w:val="BodyText"/>
                    <w:spacing w:line="242" w:lineRule="auto" w:before="8"/>
                    <w:ind w:left="2928" w:right="12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действующих в </w:t>
                  </w:r>
                  <w:r>
                    <w:rPr>
                      <w:rFonts w:ascii="Arial" w:hAnsi="Arial"/>
                      <w:spacing w:val="-3"/>
                    </w:rPr>
                    <w:t>Российской Федерации, </w:t>
                  </w:r>
                  <w:r>
                    <w:rPr>
                      <w:rFonts w:ascii="Arial" w:hAnsi="Arial"/>
                    </w:rPr>
                    <w:t>в том </w:t>
                  </w:r>
                  <w:r>
                    <w:rPr>
                      <w:rFonts w:ascii="Arial" w:hAnsi="Arial"/>
                      <w:spacing w:val="-3"/>
                    </w:rPr>
                    <w:t>числе </w:t>
                  </w:r>
                  <w:r>
                    <w:rPr>
                      <w:rFonts w:ascii="Arial" w:hAnsi="Arial"/>
                    </w:rPr>
                    <w:t>нормативные правовые </w:t>
                  </w:r>
                  <w:r>
                    <w:rPr>
                      <w:rFonts w:ascii="Arial" w:hAnsi="Arial"/>
                      <w:spacing w:val="-5"/>
                    </w:rPr>
                    <w:t>акты </w:t>
                  </w:r>
                  <w:r>
                    <w:rPr>
                      <w:rFonts w:ascii="Arial" w:hAnsi="Arial"/>
                      <w:spacing w:val="-4"/>
                    </w:rPr>
                    <w:t>Концедента,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также </w:t>
                  </w:r>
                  <w:r>
                    <w:rPr>
                      <w:rFonts w:ascii="Arial" w:hAnsi="Arial"/>
                    </w:rPr>
                    <w:t>постановления </w:t>
                  </w:r>
                  <w:r>
                    <w:rPr>
                      <w:rFonts w:ascii="Arial" w:hAnsi="Arial"/>
                      <w:spacing w:val="-3"/>
                    </w:rPr>
                    <w:t>Президиума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Пленума </w:t>
                  </w:r>
                  <w:r>
                    <w:rPr>
                      <w:rFonts w:ascii="Arial" w:hAnsi="Arial"/>
                      <w:spacing w:val="-3"/>
                    </w:rPr>
                    <w:t>Высшего </w:t>
                  </w:r>
                  <w:r>
                    <w:rPr>
                      <w:rFonts w:ascii="Arial" w:hAnsi="Arial"/>
                    </w:rPr>
                    <w:t>Арбитражного </w:t>
                  </w:r>
                  <w:r>
                    <w:rPr>
                      <w:rFonts w:ascii="Arial" w:hAnsi="Arial"/>
                      <w:spacing w:val="-4"/>
                    </w:rPr>
                    <w:t>Суда </w:t>
                  </w:r>
                  <w:r>
                    <w:rPr>
                      <w:rFonts w:ascii="Arial" w:hAnsi="Arial"/>
                      <w:spacing w:val="-3"/>
                    </w:rPr>
                    <w:t>Российской </w:t>
                  </w:r>
                  <w:r>
                    <w:rPr>
                      <w:rFonts w:ascii="Arial" w:hAnsi="Arial"/>
                    </w:rPr>
                    <w:t>Федерации и Президиума и </w:t>
                  </w:r>
                  <w:r>
                    <w:rPr>
                      <w:rFonts w:ascii="Arial" w:hAnsi="Arial"/>
                      <w:spacing w:val="-3"/>
                    </w:rPr>
                    <w:t>Пленума Верховного Суда Российской Федерации </w:t>
                  </w:r>
                  <w:r>
                    <w:rPr>
                      <w:rFonts w:ascii="Arial" w:hAnsi="Arial"/>
                    </w:rPr>
                    <w:t>и информационные </w:t>
                  </w:r>
                  <w:r>
                    <w:rPr>
                      <w:rFonts w:ascii="Arial" w:hAnsi="Arial"/>
                      <w:spacing w:val="-4"/>
                    </w:rPr>
                    <w:t>письма </w:t>
                  </w:r>
                  <w:r>
                    <w:rPr>
                      <w:rFonts w:ascii="Arial" w:hAnsi="Arial"/>
                    </w:rPr>
                    <w:t>(бюллетени, </w:t>
                  </w:r>
                  <w:r>
                    <w:rPr>
                      <w:rFonts w:ascii="Arial" w:hAnsi="Arial"/>
                      <w:spacing w:val="-4"/>
                    </w:rPr>
                    <w:t>обзоры </w:t>
                  </w:r>
                  <w:r>
                    <w:rPr>
                      <w:rFonts w:ascii="Arial" w:hAnsi="Arial"/>
                    </w:rPr>
                    <w:t>практики) указанных государственных </w:t>
                  </w:r>
                  <w:r>
                    <w:rPr>
                      <w:rFonts w:ascii="Arial" w:hAnsi="Arial"/>
                      <w:spacing w:val="-4"/>
                    </w:rPr>
                    <w:t>органов, </w:t>
                  </w:r>
                  <w:r>
                    <w:rPr>
                      <w:rFonts w:ascii="Arial" w:hAnsi="Arial"/>
                      <w:spacing w:val="-3"/>
                    </w:rPr>
                    <w:t>содержащие анализ практики применения </w:t>
                  </w:r>
                  <w:r>
                    <w:rPr>
                      <w:rFonts w:ascii="Arial" w:hAnsi="Arial"/>
                    </w:rPr>
                    <w:t>и толкование </w:t>
                  </w:r>
                  <w:r>
                    <w:rPr>
                      <w:rFonts w:ascii="Arial" w:hAnsi="Arial"/>
                      <w:spacing w:val="-6"/>
                    </w:rPr>
                    <w:t>норм </w:t>
                  </w:r>
                  <w:r>
                    <w:rPr>
                      <w:rFonts w:ascii="Arial" w:hAnsi="Arial"/>
                      <w:spacing w:val="-3"/>
                    </w:rPr>
                    <w:t>российского </w:t>
                  </w:r>
                  <w:r>
                    <w:rPr>
                      <w:rFonts w:ascii="Arial" w:hAnsi="Arial"/>
                    </w:rPr>
                    <w:t>законодательства, </w:t>
                  </w:r>
                  <w:r>
                    <w:rPr>
                      <w:rFonts w:ascii="Arial" w:hAnsi="Arial"/>
                      <w:spacing w:val="-3"/>
                    </w:rPr>
                    <w:t>которые </w:t>
                  </w:r>
                  <w:r>
                    <w:rPr>
                      <w:rFonts w:ascii="Arial" w:hAnsi="Arial"/>
                    </w:rPr>
                    <w:t>являются обязательными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рекомендательными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</w:rPr>
                    <w:t>судов </w:t>
                  </w:r>
                  <w:r>
                    <w:rPr>
                      <w:rFonts w:ascii="Arial" w:hAnsi="Arial"/>
                    </w:rPr>
                    <w:t>общей </w:t>
                  </w:r>
                  <w:r>
                    <w:rPr>
                      <w:rFonts w:ascii="Arial" w:hAnsi="Arial"/>
                      <w:spacing w:val="-3"/>
                    </w:rPr>
                    <w:t>юрисдикции, </w:t>
                  </w:r>
                  <w:r>
                    <w:rPr>
                      <w:rFonts w:ascii="Arial" w:hAnsi="Arial"/>
                    </w:rPr>
                    <w:t>арбитражных </w:t>
                  </w:r>
                  <w:r>
                    <w:rPr>
                      <w:rFonts w:ascii="Arial" w:hAnsi="Arial"/>
                      <w:spacing w:val="-3"/>
                    </w:rPr>
                    <w:t>судов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иных </w:t>
                  </w:r>
                  <w:r>
                    <w:rPr>
                      <w:rFonts w:ascii="Arial" w:hAnsi="Arial"/>
                    </w:rPr>
                    <w:t>государственных органов </w:t>
                  </w:r>
                  <w:r>
                    <w:rPr>
                      <w:rFonts w:ascii="Arial" w:hAnsi="Arial"/>
                      <w:spacing w:val="-3"/>
                    </w:rPr>
                    <w:t>Российской Федерации, </w:t>
                  </w:r>
                  <w:r>
                    <w:rPr>
                      <w:rFonts w:ascii="Arial" w:hAnsi="Arial"/>
                      <w:spacing w:val="-6"/>
                    </w:rPr>
                    <w:t>ГОСТы, </w:t>
                  </w:r>
                  <w:r>
                    <w:rPr>
                      <w:rFonts w:ascii="Arial" w:hAnsi="Arial"/>
                      <w:spacing w:val="-4"/>
                    </w:rPr>
                    <w:t>ФГОСы, </w:t>
                  </w:r>
                  <w:r>
                    <w:rPr>
                      <w:rFonts w:ascii="Arial" w:hAnsi="Arial"/>
                    </w:rPr>
                    <w:t>СанПиНы, строительные </w:t>
                  </w:r>
                  <w:r>
                    <w:rPr>
                      <w:rFonts w:ascii="Arial" w:hAnsi="Arial"/>
                      <w:spacing w:val="-5"/>
                    </w:rPr>
                    <w:t>нормы </w:t>
                  </w:r>
                  <w:r>
                    <w:rPr>
                      <w:rFonts w:ascii="Arial" w:hAnsi="Arial"/>
                    </w:rPr>
                    <w:t>и правила и </w:t>
                  </w:r>
                  <w:r>
                    <w:rPr>
                      <w:rFonts w:ascii="Arial" w:hAnsi="Arial"/>
                      <w:spacing w:val="-4"/>
                    </w:rPr>
                    <w:t>иные </w:t>
                  </w:r>
                  <w:r>
                    <w:rPr>
                      <w:rFonts w:ascii="Arial" w:hAnsi="Arial"/>
                    </w:rPr>
                    <w:t>технические </w:t>
                  </w:r>
                  <w:r>
                    <w:rPr>
                      <w:rFonts w:ascii="Arial" w:hAnsi="Arial"/>
                      <w:spacing w:val="-3"/>
                    </w:rPr>
                    <w:t>положения, </w:t>
                  </w:r>
                  <w:r>
                    <w:rPr>
                      <w:rFonts w:ascii="Arial" w:hAnsi="Arial"/>
                    </w:rPr>
                    <w:t>обязательные </w:t>
                  </w:r>
                  <w:r>
                    <w:rPr>
                      <w:rFonts w:ascii="Arial" w:hAnsi="Arial"/>
                      <w:spacing w:val="-3"/>
                    </w:rPr>
                    <w:t>стандарты, </w:t>
                  </w:r>
                  <w:r>
                    <w:rPr>
                      <w:rFonts w:ascii="Arial" w:hAnsi="Arial"/>
                    </w:rPr>
                    <w:t>вступившие в силу и сохраняющие действие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дату заключения Соглашения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любую другую последующую </w:t>
                  </w:r>
                  <w:r>
                    <w:rPr>
                      <w:rFonts w:ascii="Arial" w:hAnsi="Arial"/>
                      <w:spacing w:val="-5"/>
                    </w:rPr>
                    <w:t>дату.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tabs>
                      <w:tab w:pos="2932" w:val="left" w:leader="none"/>
                    </w:tabs>
                    <w:spacing w:line="246" w:lineRule="exact" w:before="0"/>
                    <w:ind w:left="10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Земельный</w:t>
                  </w:r>
                  <w:r>
                    <w:rPr>
                      <w:rFonts w:ascii="Arial" w:hAnsi="Arial"/>
                      <w:b/>
                      <w:spacing w:val="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Участок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означает земельный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участок, необходимый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Создания</w:t>
                  </w:r>
                  <w:r>
                    <w:rPr>
                      <w:rFonts w:ascii="Arial" w:hAnsi="Arial"/>
                      <w:spacing w:val="12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и</w:t>
                  </w:r>
                </w:p>
                <w:p>
                  <w:pPr>
                    <w:pStyle w:val="BodyText"/>
                    <w:tabs>
                      <w:tab w:pos="5198" w:val="left" w:leader="none"/>
                      <w:tab w:pos="7377" w:val="left" w:leader="none"/>
                      <w:tab w:pos="7813" w:val="left" w:leader="none"/>
                    </w:tabs>
                    <w:ind w:left="2933" w:right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осуществления</w:t>
                    <w:tab/>
                    <w:t>деятельности,</w:t>
                    <w:tab/>
                  </w:r>
                  <w:r>
                    <w:rPr>
                      <w:rFonts w:ascii="Arial" w:hAnsi="Arial"/>
                      <w:spacing w:val="-1"/>
                    </w:rPr>
                    <w:t>предусмотренной </w:t>
                  </w:r>
                  <w:r>
                    <w:rPr>
                      <w:rFonts w:ascii="Arial" w:hAnsi="Arial"/>
                      <w:spacing w:val="-3"/>
                    </w:rPr>
                    <w:t>Соглашением,</w:t>
                    <w:tab/>
                    <w:t>предоставляемый</w:t>
                    <w:tab/>
                    <w:tab/>
                    <w:t>Концедентом Концессионеру, </w:t>
                  </w:r>
                  <w:r>
                    <w:rPr>
                      <w:rFonts w:ascii="Arial" w:hAnsi="Arial"/>
                    </w:rPr>
                    <w:t>основные характеристики которого указаны в </w:t>
                  </w:r>
                  <w:r>
                    <w:rPr>
                      <w:rFonts w:ascii="Arial" w:hAnsi="Arial"/>
                      <w:spacing w:val="-3"/>
                    </w:rPr>
                    <w:t>Приложении </w:t>
                  </w:r>
                  <w:r>
                    <w:rPr>
                      <w:rFonts w:ascii="Arial" w:hAnsi="Arial"/>
                      <w:spacing w:val="-7"/>
                    </w:rPr>
                    <w:t>16 </w:t>
                  </w:r>
                  <w:r>
                    <w:rPr>
                      <w:rFonts w:ascii="Arial" w:hAnsi="Arial"/>
                    </w:rPr>
                    <w:t>(Основные </w:t>
                  </w:r>
                  <w:r>
                    <w:rPr>
                      <w:rFonts w:ascii="Arial" w:hAnsi="Arial"/>
                      <w:spacing w:val="-3"/>
                    </w:rPr>
                    <w:t>условия </w:t>
                  </w:r>
                  <w:r>
                    <w:rPr>
                      <w:rFonts w:ascii="Arial" w:hAnsi="Arial"/>
                    </w:rPr>
                    <w:t>Договора </w:t>
                  </w:r>
                  <w:r>
                    <w:rPr>
                      <w:rFonts w:ascii="Arial" w:hAnsi="Arial"/>
                      <w:spacing w:val="-3"/>
                    </w:rPr>
                    <w:t>Аренды </w:t>
                  </w:r>
                  <w:r>
                    <w:rPr>
                      <w:rFonts w:ascii="Arial" w:hAnsi="Arial"/>
                    </w:rPr>
                    <w:t>Земельного</w:t>
                  </w:r>
                  <w:r>
                    <w:rPr>
                      <w:rFonts w:ascii="Arial" w:hAnsi="Arial"/>
                      <w:spacing w:val="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Участка).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tabs>
                      <w:tab w:pos="2932" w:val="left" w:leader="none"/>
                    </w:tabs>
                    <w:spacing w:line="248" w:lineRule="exact" w:before="0"/>
                    <w:ind w:left="14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Иная</w:t>
                  </w:r>
                  <w:r>
                    <w:rPr>
                      <w:rFonts w:ascii="Arial" w:hAnsi="Arial"/>
                      <w:b/>
                      <w:spacing w:val="2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Финансирующая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означает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лицо,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являющееся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участником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Концессионера и</w:t>
                  </w:r>
                  <w:r>
                    <w:rPr>
                      <w:rFonts w:ascii="Arial" w:hAnsi="Arial"/>
                      <w:spacing w:val="-37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position w:val="1"/>
                      <w:sz w:val="21"/>
                    </w:rPr>
                    <w:t>(или)</w:t>
                  </w:r>
                </w:p>
                <w:p>
                  <w:pPr>
                    <w:pStyle w:val="BodyText"/>
                    <w:tabs>
                      <w:tab w:pos="2922" w:val="left" w:leader="none"/>
                    </w:tabs>
                    <w:spacing w:line="250" w:lineRule="exact"/>
                    <w:ind w:left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</w:rPr>
                    <w:t>Организация</w:t>
                    <w:tab/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лицом,   </w:t>
                  </w:r>
                  <w:r>
                    <w:rPr>
                      <w:rFonts w:ascii="Arial" w:hAnsi="Arial"/>
                      <w:position w:val="2"/>
                    </w:rPr>
                    <w:t>влияющим   </w:t>
                  </w:r>
                  <w:r>
                    <w:rPr>
                      <w:rFonts w:ascii="Arial" w:hAnsi="Arial"/>
                      <w:spacing w:val="-5"/>
                      <w:position w:val="2"/>
                    </w:rPr>
                    <w:t>на   </w:t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принятие   решений   </w:t>
                  </w:r>
                  <w:r>
                    <w:rPr>
                      <w:rFonts w:ascii="Arial" w:hAnsi="Arial"/>
                      <w:position w:val="2"/>
                    </w:rPr>
                    <w:t>Концессионера</w:t>
                  </w:r>
                  <w:r>
                    <w:rPr>
                      <w:rFonts w:ascii="Arial" w:hAnsi="Arial"/>
                      <w:spacing w:val="-8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position w:val="2"/>
                    </w:rPr>
                    <w:t>и</w:t>
                  </w:r>
                </w:p>
                <w:p>
                  <w:pPr>
                    <w:pStyle w:val="BodyText"/>
                    <w:spacing w:line="242" w:lineRule="auto"/>
                    <w:ind w:left="2923" w:right="8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предоставившее Концессионеру в </w:t>
                  </w:r>
                  <w:r>
                    <w:rPr>
                      <w:rFonts w:ascii="Arial" w:hAnsi="Arial"/>
                      <w:spacing w:val="-3"/>
                    </w:rPr>
                    <w:t>целях </w:t>
                  </w:r>
                  <w:r>
                    <w:rPr>
                      <w:rFonts w:ascii="Arial" w:hAnsi="Arial"/>
                    </w:rPr>
                    <w:t>Финансирования денежные средства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основании </w:t>
                  </w:r>
                  <w:r>
                    <w:rPr>
                      <w:rFonts w:ascii="Arial" w:hAnsi="Arial"/>
                    </w:rPr>
                    <w:t>Соглашения о Субординированном Финансировании 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путем внесения </w:t>
                  </w:r>
                  <w:r>
                    <w:rPr>
                      <w:rFonts w:ascii="Arial" w:hAnsi="Arial"/>
                    </w:rPr>
                    <w:t>денежных средств в </w:t>
                  </w:r>
                  <w:r>
                    <w:rPr>
                      <w:rFonts w:ascii="Arial" w:hAnsi="Arial"/>
                      <w:spacing w:val="-3"/>
                    </w:rPr>
                    <w:t>уставный </w:t>
                  </w:r>
                  <w:r>
                    <w:rPr>
                      <w:rFonts w:ascii="Arial" w:hAnsi="Arial"/>
                      <w:spacing w:val="-4"/>
                    </w:rPr>
                    <w:t>капитал  </w:t>
                  </w:r>
                  <w:r>
                    <w:rPr>
                      <w:rFonts w:ascii="Arial" w:hAnsi="Arial"/>
                    </w:rPr>
                    <w:t>Концессионера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в качестве </w:t>
                  </w:r>
                  <w:r>
                    <w:rPr>
                      <w:rFonts w:ascii="Arial" w:hAnsi="Arial"/>
                      <w:spacing w:val="-3"/>
                    </w:rPr>
                    <w:t>вклада </w:t>
                  </w:r>
                  <w:r>
                    <w:rPr>
                      <w:rFonts w:ascii="Arial" w:hAnsi="Arial"/>
                    </w:rPr>
                    <w:t>товарища в </w:t>
                  </w:r>
                  <w:r>
                    <w:rPr>
                      <w:rFonts w:ascii="Arial" w:hAnsi="Arial"/>
                      <w:spacing w:val="-3"/>
                    </w:rPr>
                    <w:t>общее </w:t>
                  </w:r>
                  <w:r>
                    <w:rPr>
                      <w:rFonts w:ascii="Arial" w:hAnsi="Arial"/>
                    </w:rPr>
                    <w:t>дело </w:t>
                  </w:r>
                  <w:r>
                    <w:rPr>
                      <w:rFonts w:ascii="Arial" w:hAnsi="Arial"/>
                      <w:spacing w:val="-4"/>
                    </w:rPr>
                    <w:t>(в случае, когда </w:t>
                  </w:r>
                  <w:r>
                    <w:rPr>
                      <w:rFonts w:ascii="Arial" w:hAnsi="Arial"/>
                    </w:rPr>
                    <w:t>Концессионером являются действующие </w:t>
                  </w:r>
                  <w:r>
                    <w:rPr>
                      <w:rFonts w:ascii="Arial" w:hAnsi="Arial"/>
                      <w:spacing w:val="-5"/>
                    </w:rPr>
                    <w:t>без </w:t>
                  </w:r>
                  <w:r>
                    <w:rPr>
                      <w:rFonts w:ascii="Arial" w:hAnsi="Arial"/>
                      <w:spacing w:val="-3"/>
                    </w:rPr>
                    <w:t>образования </w:t>
                  </w:r>
                  <w:r>
                    <w:rPr>
                      <w:rFonts w:ascii="Arial" w:hAnsi="Arial"/>
                    </w:rPr>
                    <w:t>юридического лица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договору </w:t>
                  </w:r>
                  <w:r>
                    <w:rPr>
                      <w:rFonts w:ascii="Arial" w:hAnsi="Arial"/>
                      <w:spacing w:val="-3"/>
                    </w:rPr>
                    <w:t>простого </w:t>
                  </w:r>
                  <w:r>
                    <w:rPr>
                      <w:rFonts w:ascii="Arial" w:hAnsi="Arial"/>
                    </w:rPr>
                    <w:t>товарищества (договору о совместной деятельности) два и </w:t>
                  </w:r>
                  <w:r>
                    <w:rPr>
                      <w:rFonts w:ascii="Arial" w:hAnsi="Arial"/>
                      <w:spacing w:val="-4"/>
                    </w:rPr>
                    <w:t>более </w:t>
                  </w:r>
                  <w:r>
                    <w:rPr>
                      <w:rFonts w:ascii="Arial" w:hAnsi="Arial"/>
                    </w:rPr>
                    <w:t>юридических</w:t>
                  </w:r>
                  <w:r>
                    <w:rPr>
                      <w:rFonts w:ascii="Arial" w:hAnsi="Arial"/>
                      <w:spacing w:val="-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лиц).</w:t>
                  </w:r>
                </w:p>
                <w:p>
                  <w:pPr>
                    <w:pStyle w:val="BodyText"/>
                    <w:spacing w:line="242" w:lineRule="auto" w:before="197"/>
                    <w:ind w:left="2923" w:right="27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  <w:spacing w:val="-3"/>
                    </w:rPr>
                    <w:t>избежание сомнений, </w:t>
                  </w:r>
                  <w:r>
                    <w:rPr>
                      <w:rFonts w:ascii="Arial" w:hAnsi="Arial"/>
                    </w:rPr>
                    <w:t>указанные в </w:t>
                  </w:r>
                  <w:r>
                    <w:rPr>
                      <w:rFonts w:ascii="Arial" w:hAnsi="Arial"/>
                      <w:spacing w:val="-3"/>
                    </w:rPr>
                    <w:t>настоящем определении </w:t>
                  </w:r>
                  <w:r>
                    <w:rPr>
                      <w:rFonts w:ascii="Arial" w:hAnsi="Arial"/>
                    </w:rPr>
                    <w:t>денежные средства </w:t>
                  </w:r>
                  <w:r>
                    <w:rPr>
                      <w:rFonts w:ascii="Arial" w:hAnsi="Arial"/>
                      <w:spacing w:val="-3"/>
                    </w:rPr>
                    <w:t>относятся </w:t>
                  </w:r>
                  <w:r>
                    <w:rPr>
                      <w:rFonts w:ascii="Arial" w:hAnsi="Arial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</w:rPr>
                    <w:t>целей </w:t>
                  </w:r>
                  <w:r>
                    <w:rPr>
                      <w:rFonts w:ascii="Arial" w:hAnsi="Arial"/>
                    </w:rPr>
                    <w:t>применения соответствующих </w:t>
                  </w:r>
                  <w:r>
                    <w:rPr>
                      <w:rFonts w:ascii="Arial" w:hAnsi="Arial"/>
                      <w:spacing w:val="-3"/>
                    </w:rPr>
                    <w:t>положений Соглашения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привлеченным средствам.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spacing w:line="253" w:lineRule="exact" w:before="0"/>
                    <w:ind w:left="10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position w:val="-1"/>
                      <w:sz w:val="21"/>
                    </w:rPr>
                    <w:t>Инвестиционный </w:t>
                  </w:r>
                  <w:r>
                    <w:rPr>
                      <w:rFonts w:ascii="Arial" w:hAnsi="Arial"/>
                      <w:b/>
                      <w:spacing w:val="-5"/>
                      <w:position w:val="-1"/>
                      <w:sz w:val="21"/>
                    </w:rPr>
                    <w:t>Платеж </w:t>
                  </w:r>
                  <w:r>
                    <w:rPr>
                      <w:rFonts w:ascii="Arial" w:hAnsi="Arial"/>
                      <w:sz w:val="21"/>
                    </w:rPr>
                    <w:t>означает Денежное Обязательство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Концедента,</w:t>
                  </w:r>
                  <w:r>
                    <w:rPr>
                      <w:rFonts w:ascii="Arial" w:hAnsi="Arial"/>
                      <w:spacing w:val="50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sz w:val="21"/>
                    </w:rPr>
                    <w:t>по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смыслу</w:t>
                  </w:r>
                </w:p>
                <w:p>
                  <w:pPr>
                    <w:pStyle w:val="BodyText"/>
                    <w:spacing w:line="242" w:lineRule="auto"/>
                    <w:ind w:left="2928" w:right="2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части </w:t>
                  </w:r>
                  <w:r>
                    <w:rPr>
                      <w:rFonts w:ascii="Arial" w:hAnsi="Arial"/>
                      <w:spacing w:val="-9"/>
                    </w:rPr>
                    <w:t>13 </w:t>
                  </w:r>
                  <w:r>
                    <w:rPr>
                      <w:rFonts w:ascii="Arial" w:hAnsi="Arial"/>
                    </w:rPr>
                    <w:t>статьи 3 </w:t>
                  </w:r>
                  <w:r>
                    <w:rPr>
                      <w:rFonts w:ascii="Arial" w:hAnsi="Arial"/>
                      <w:spacing w:val="-2"/>
                    </w:rPr>
                    <w:t>Закона </w:t>
                  </w:r>
                  <w:r>
                    <w:rPr>
                      <w:rFonts w:ascii="Arial" w:hAnsi="Arial"/>
                    </w:rPr>
                    <w:t>о Концессионных Соглашениях являющееся </w:t>
                  </w:r>
                  <w:r>
                    <w:rPr>
                      <w:rFonts w:ascii="Arial" w:hAnsi="Arial"/>
                      <w:spacing w:val="-4"/>
                    </w:rPr>
                    <w:t>платой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концедента, </w:t>
                  </w:r>
                  <w:r>
                    <w:rPr>
                      <w:rFonts w:ascii="Arial" w:hAnsi="Arial"/>
                    </w:rPr>
                    <w:t>выплачиваемое в </w:t>
                  </w:r>
                  <w:r>
                    <w:rPr>
                      <w:rFonts w:ascii="Arial" w:hAnsi="Arial"/>
                      <w:spacing w:val="-5"/>
                    </w:rPr>
                    <w:t>целях, </w:t>
                  </w:r>
                  <w:r>
                    <w:rPr>
                      <w:rFonts w:ascii="Arial" w:hAnsi="Arial"/>
                      <w:spacing w:val="-4"/>
                    </w:rPr>
                    <w:t>размере,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порядке и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условиях, </w:t>
                  </w:r>
                  <w:r>
                    <w:rPr>
                      <w:rFonts w:ascii="Arial" w:hAnsi="Arial"/>
                    </w:rPr>
                    <w:t>предусмотренных Приложением </w:t>
                  </w:r>
                  <w:r>
                    <w:rPr>
                      <w:rFonts w:ascii="Arial" w:hAnsi="Arial"/>
                      <w:spacing w:val="-8"/>
                    </w:rPr>
                    <w:t>12 </w:t>
                  </w:r>
                  <w:r>
                    <w:rPr>
                      <w:rFonts w:ascii="Arial" w:hAnsi="Arial"/>
                    </w:rPr>
                    <w:t>(Денежные Обязательства </w:t>
                  </w:r>
                  <w:r>
                    <w:rPr>
                      <w:rFonts w:ascii="Arial" w:hAnsi="Arial"/>
                      <w:spacing w:val="-3"/>
                    </w:rPr>
                    <w:t>Концедента).</w:t>
                  </w:r>
                </w:p>
                <w:p>
                  <w:pPr>
                    <w:tabs>
                      <w:tab w:pos="2932" w:val="left" w:leader="none"/>
                    </w:tabs>
                    <w:spacing w:line="241" w:lineRule="exact" w:before="197"/>
                    <w:ind w:left="14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Исполнительная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означает  текстовые  и 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графические  </w:t>
                  </w:r>
                  <w:r>
                    <w:rPr>
                      <w:rFonts w:ascii="Arial" w:hAnsi="Arial"/>
                      <w:spacing w:val="-4"/>
                      <w:position w:val="1"/>
                      <w:sz w:val="21"/>
                    </w:rPr>
                    <w:t>материалы,</w:t>
                  </w:r>
                  <w:r>
                    <w:rPr>
                      <w:rFonts w:ascii="Arial" w:hAnsi="Arial"/>
                      <w:spacing w:val="13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отражающие</w:t>
                  </w:r>
                </w:p>
                <w:p>
                  <w:pPr>
                    <w:pStyle w:val="BodyText"/>
                    <w:tabs>
                      <w:tab w:pos="2932" w:val="left" w:leader="none"/>
                    </w:tabs>
                    <w:spacing w:line="240" w:lineRule="exact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  <w:position w:val="-1"/>
                    </w:rPr>
                    <w:t>Документация</w:t>
                    <w:tab/>
                  </w:r>
                  <w:r>
                    <w:rPr>
                      <w:rFonts w:ascii="Arial" w:hAnsi="Arial"/>
                    </w:rPr>
                    <w:t>фактическое  исполнение  проектных  </w:t>
                  </w:r>
                  <w:r>
                    <w:rPr>
                      <w:rFonts w:ascii="Arial" w:hAnsi="Arial"/>
                      <w:spacing w:val="-4"/>
                    </w:rPr>
                    <w:t>решений  </w:t>
                  </w:r>
                  <w:r>
                    <w:rPr>
                      <w:rFonts w:ascii="Arial" w:hAnsi="Arial"/>
                    </w:rPr>
                    <w:t>и</w:t>
                  </w:r>
                  <w:r>
                    <w:rPr>
                      <w:rFonts w:ascii="Arial" w:hAnsi="Arial"/>
                      <w:spacing w:val="-14"/>
                    </w:rPr>
                    <w:t> </w:t>
                  </w:r>
                  <w:r>
                    <w:rPr>
                      <w:rFonts w:ascii="Arial" w:hAnsi="Arial"/>
                    </w:rPr>
                    <w:t>фактическое</w:t>
                  </w:r>
                </w:p>
                <w:p>
                  <w:pPr>
                    <w:pStyle w:val="BodyText"/>
                    <w:spacing w:line="247" w:lineRule="auto"/>
                    <w:ind w:left="2933" w:right="3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положение </w:t>
                  </w:r>
                  <w:r>
                    <w:rPr>
                      <w:rFonts w:ascii="Arial" w:hAnsi="Arial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его </w:t>
                  </w:r>
                  <w:r>
                    <w:rPr>
                      <w:rFonts w:ascii="Arial" w:hAnsi="Arial"/>
                    </w:rPr>
                    <w:t>элементов в процессе Строительства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мере завершения </w:t>
                  </w:r>
                  <w:r>
                    <w:rPr>
                      <w:rFonts w:ascii="Arial" w:hAnsi="Arial"/>
                    </w:rPr>
                    <w:t>определенных в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 </w:t>
                  </w:r>
                  <w:r>
                    <w:rPr>
                      <w:rFonts w:ascii="Arial" w:hAnsi="Arial"/>
                      <w:spacing w:val="-5"/>
                    </w:rPr>
                    <w:t>работ, </w:t>
                  </w:r>
                  <w:r>
                    <w:rPr>
                      <w:rFonts w:ascii="Arial" w:hAnsi="Arial"/>
                    </w:rPr>
                    <w:t>подготовленные в соответствии с Требованиями к составу и порядку </w:t>
                  </w:r>
                  <w:r>
                    <w:rPr>
                      <w:rFonts w:ascii="Arial" w:hAnsi="Arial"/>
                      <w:spacing w:val="-4"/>
                    </w:rPr>
                    <w:t>ведения </w:t>
                  </w:r>
                  <w:r>
                    <w:rPr>
                      <w:rFonts w:ascii="Arial" w:hAnsi="Arial"/>
                    </w:rPr>
                    <w:t>исполнительной документации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строительстве, </w:t>
                  </w:r>
                  <w:r>
                    <w:rPr>
                      <w:rFonts w:ascii="Arial" w:hAnsi="Arial"/>
                    </w:rPr>
                    <w:t>реконструкции,  капитальном  </w:t>
                  </w:r>
                  <w:r>
                    <w:rPr>
                      <w:rFonts w:ascii="Arial" w:hAnsi="Arial"/>
                      <w:spacing w:val="-3"/>
                    </w:rPr>
                    <w:t>ремонте  объектов</w:t>
                  </w:r>
                  <w:r>
                    <w:rPr>
                      <w:rFonts w:ascii="Arial" w:hAnsi="Arial"/>
                      <w:spacing w:val="-4"/>
                    </w:rPr>
                    <w:t> </w:t>
                  </w:r>
                  <w:r>
                    <w:rPr>
                      <w:rFonts w:ascii="Arial" w:hAnsi="Arial"/>
                    </w:rPr>
                    <w:t>капитального</w:t>
                  </w:r>
                </w:p>
                <w:p>
                  <w:pPr>
                    <w:spacing w:before="97"/>
                    <w:ind w:left="0" w:right="155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41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335700" cy="10668000"/>
            <wp:effectExtent l="0" t="0" r="0" b="0"/>
            <wp:docPr id="79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57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60" w:h="16940"/>
          <w:pgMar w:top="40" w:bottom="0" w:left="1700" w:right="40"/>
        </w:sectPr>
      </w:pPr>
    </w:p>
    <w:p>
      <w:pPr>
        <w:pStyle w:val="BodyText"/>
        <w:ind w:left="220"/>
        <w:rPr>
          <w:sz w:val="20"/>
        </w:rPr>
      </w:pPr>
      <w:r>
        <w:rPr/>
        <w:pict>
          <v:shape style="position:absolute;margin-left:96pt;margin-top:70.644638pt;width:455.9pt;height:725.1pt;mso-position-horizontal-relative:page;mso-position-vertical-relative:page;z-index:-265829376" type="#_x0000_t202" filled="false" stroked="false">
            <v:textbox inset="0,0,0,0">
              <w:txbxContent>
                <w:p>
                  <w:pPr>
                    <w:pStyle w:val="BodyText"/>
                    <w:spacing w:line="242" w:lineRule="auto"/>
                    <w:ind w:left="2941" w:right="6" w:hanging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строительства и требований, предъявляемых к актам освидетельствования работ, конструкций, участков сетей инженерно-технического обеспечения, утвержденными приказом Ростехнадзора от 26.12.2006 № 1128.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tabs>
                      <w:tab w:pos="2941" w:val="left" w:leader="none"/>
                    </w:tabs>
                    <w:spacing w:line="246" w:lineRule="exact" w:before="0"/>
                    <w:ind w:left="24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position w:val="1"/>
                      <w:sz w:val="21"/>
                    </w:rPr>
                    <w:t>Календарный</w:t>
                  </w:r>
                  <w:r>
                    <w:rPr>
                      <w:rFonts w:ascii="Arial" w:hAnsi="Arial"/>
                      <w:b/>
                      <w:spacing w:val="7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position w:val="1"/>
                      <w:sz w:val="21"/>
                    </w:rPr>
                    <w:t>День</w:t>
                    <w:tab/>
                  </w:r>
                  <w:r>
                    <w:rPr>
                      <w:rFonts w:ascii="Arial" w:hAnsi="Arial"/>
                      <w:sz w:val="21"/>
                    </w:rPr>
                    <w:t>означает любой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день,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начиная </w:t>
                  </w:r>
                  <w:r>
                    <w:rPr>
                      <w:rFonts w:ascii="Arial" w:hAnsi="Arial"/>
                      <w:sz w:val="21"/>
                    </w:rPr>
                    <w:t>с </w:t>
                  </w:r>
                  <w:r>
                    <w:rPr>
                      <w:rFonts w:ascii="Arial" w:hAnsi="Arial"/>
                      <w:spacing w:val="-5"/>
                      <w:sz w:val="21"/>
                    </w:rPr>
                    <w:t>00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часов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00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минут </w:t>
                  </w:r>
                  <w:r>
                    <w:rPr>
                      <w:rFonts w:ascii="Arial" w:hAnsi="Arial"/>
                      <w:sz w:val="21"/>
                    </w:rPr>
                    <w:t>до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23</w:t>
                  </w:r>
                  <w:r>
                    <w:rPr>
                      <w:rFonts w:ascii="Arial" w:hAnsi="Arial"/>
                      <w:spacing w:val="-10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часов</w:t>
                  </w:r>
                </w:p>
                <w:p>
                  <w:pPr>
                    <w:pStyle w:val="BodyText"/>
                    <w:spacing w:line="236" w:lineRule="exact"/>
                    <w:ind w:left="294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59 минут.</w:t>
                  </w:r>
                </w:p>
                <w:p>
                  <w:pPr>
                    <w:pStyle w:val="BodyText"/>
                    <w:spacing w:before="1"/>
                    <w:rPr>
                      <w:sz w:val="19"/>
                    </w:rPr>
                  </w:pPr>
                </w:p>
                <w:p>
                  <w:pPr>
                    <w:tabs>
                      <w:tab w:pos="2941" w:val="left" w:leader="none"/>
                    </w:tabs>
                    <w:spacing w:before="0"/>
                    <w:ind w:left="24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Капитальный</w:t>
                  </w:r>
                  <w:r>
                    <w:rPr>
                      <w:rFonts w:ascii="Arial" w:hAnsi="Arial"/>
                      <w:b/>
                      <w:spacing w:val="2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Грант</w:t>
                    <w:tab/>
                  </w:r>
                  <w:r>
                    <w:rPr>
                      <w:rFonts w:ascii="Arial" w:hAnsi="Arial"/>
                      <w:sz w:val="21"/>
                    </w:rPr>
                    <w:t>означает Денежное Обязательство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Концедента,  </w:t>
                  </w:r>
                  <w:r>
                    <w:rPr>
                      <w:rFonts w:ascii="Arial" w:hAnsi="Arial"/>
                      <w:spacing w:val="-5"/>
                      <w:sz w:val="21"/>
                    </w:rPr>
                    <w:t>по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смыслу</w:t>
                  </w:r>
                </w:p>
                <w:p>
                  <w:pPr>
                    <w:pStyle w:val="BodyText"/>
                    <w:spacing w:line="242" w:lineRule="auto" w:before="7"/>
                    <w:ind w:left="2938" w:right="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части </w:t>
                  </w:r>
                  <w:r>
                    <w:rPr>
                      <w:rFonts w:ascii="Arial" w:hAnsi="Arial"/>
                      <w:spacing w:val="-7"/>
                    </w:rPr>
                    <w:t>13 </w:t>
                  </w:r>
                  <w:r>
                    <w:rPr>
                      <w:rFonts w:ascii="Arial" w:hAnsi="Arial"/>
                      <w:spacing w:val="-3"/>
                    </w:rPr>
                    <w:t>статьи </w:t>
                  </w:r>
                  <w:r>
                    <w:rPr>
                      <w:rFonts w:ascii="Arial" w:hAnsi="Arial"/>
                    </w:rPr>
                    <w:t>3 </w:t>
                  </w:r>
                  <w:r>
                    <w:rPr>
                      <w:rFonts w:ascii="Arial" w:hAnsi="Arial"/>
                      <w:spacing w:val="-3"/>
                    </w:rPr>
                    <w:t>Закона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Концессионных </w:t>
                  </w:r>
                  <w:r>
                    <w:rPr>
                      <w:rFonts w:ascii="Arial" w:hAnsi="Arial"/>
                    </w:rPr>
                    <w:t>Соглашениях являющееся </w:t>
                  </w:r>
                  <w:r>
                    <w:rPr>
                      <w:rFonts w:ascii="Arial" w:hAnsi="Arial"/>
                      <w:spacing w:val="-3"/>
                    </w:rPr>
                    <w:t>принятием Концедентом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себя </w:t>
                  </w:r>
                  <w:r>
                    <w:rPr>
                      <w:rFonts w:ascii="Arial" w:hAnsi="Arial"/>
                    </w:rPr>
                    <w:t>часть </w:t>
                  </w:r>
                  <w:r>
                    <w:rPr>
                      <w:rFonts w:ascii="Arial" w:hAnsi="Arial"/>
                      <w:spacing w:val="-3"/>
                    </w:rPr>
                    <w:t>расходов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Создание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Соглашения, </w:t>
                  </w:r>
                  <w:r>
                    <w:rPr>
                      <w:rFonts w:ascii="Arial" w:hAnsi="Arial"/>
                    </w:rPr>
                    <w:t>выплачиваемое в </w:t>
                  </w:r>
                  <w:r>
                    <w:rPr>
                      <w:rFonts w:ascii="Arial" w:hAnsi="Arial"/>
                      <w:spacing w:val="-6"/>
                    </w:rPr>
                    <w:t>целях, </w:t>
                  </w:r>
                  <w:r>
                    <w:rPr>
                      <w:rFonts w:ascii="Arial" w:hAnsi="Arial"/>
                      <w:spacing w:val="-4"/>
                    </w:rPr>
                    <w:t>размере,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порядке и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условиях, </w:t>
                  </w:r>
                  <w:r>
                    <w:rPr>
                      <w:rFonts w:ascii="Arial" w:hAnsi="Arial"/>
                    </w:rPr>
                    <w:t>предусмотренных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  <w:spacing w:val="-7"/>
                    </w:rPr>
                    <w:t>12 </w:t>
                  </w:r>
                  <w:r>
                    <w:rPr>
                      <w:rFonts w:ascii="Arial" w:hAnsi="Arial"/>
                    </w:rPr>
                    <w:t>(Денежные Обязательства </w:t>
                  </w:r>
                  <w:r>
                    <w:rPr>
                      <w:rFonts w:ascii="Arial" w:hAnsi="Arial"/>
                      <w:spacing w:val="-3"/>
                    </w:rPr>
                    <w:t>Концедента).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2937" w:val="left" w:leader="none"/>
                    </w:tabs>
                    <w:ind w:left="1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</w:rPr>
                    <w:t>Концедент</w:t>
                    <w:tab/>
                  </w:r>
                  <w:r>
                    <w:rPr>
                      <w:rFonts w:ascii="Arial" w:hAnsi="Arial"/>
                    </w:rPr>
                    <w:t>имеет значение, указанное в </w:t>
                  </w:r>
                  <w:r>
                    <w:rPr>
                      <w:rFonts w:ascii="Arial" w:hAnsi="Arial"/>
                      <w:spacing w:val="-3"/>
                    </w:rPr>
                    <w:t>преамбуле</w:t>
                  </w:r>
                  <w:r>
                    <w:rPr>
                      <w:rFonts w:ascii="Arial" w:hAnsi="Arial"/>
                      <w:spacing w:val="1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tabs>
                      <w:tab w:pos="2937" w:val="left" w:leader="none"/>
                    </w:tabs>
                    <w:spacing w:before="209"/>
                    <w:ind w:left="14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Концессионер</w:t>
                    <w:tab/>
                  </w:r>
                  <w:r>
                    <w:rPr>
                      <w:rFonts w:ascii="Arial" w:hAnsi="Arial"/>
                      <w:sz w:val="21"/>
                    </w:rPr>
                    <w:t>имеет значение, указанное в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преамбуле</w:t>
                  </w:r>
                  <w:r>
                    <w:rPr>
                      <w:rFonts w:ascii="Arial" w:hAnsi="Arial"/>
                      <w:spacing w:val="14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Соглашения.</w:t>
                  </w:r>
                </w:p>
                <w:p>
                  <w:pPr>
                    <w:tabs>
                      <w:tab w:pos="2932" w:val="left" w:leader="none"/>
                    </w:tabs>
                    <w:spacing w:line="248" w:lineRule="exact" w:before="215"/>
                    <w:ind w:left="14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Концессионная</w:t>
                  </w:r>
                  <w:r>
                    <w:rPr>
                      <w:rFonts w:ascii="Arial" w:hAnsi="Arial"/>
                      <w:b/>
                      <w:spacing w:val="2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Плата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означает денежные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средства Концессионера,</w:t>
                  </w:r>
                  <w:r>
                    <w:rPr>
                      <w:rFonts w:ascii="Arial" w:hAnsi="Arial"/>
                      <w:spacing w:val="-7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выплачиваемые</w:t>
                  </w:r>
                </w:p>
                <w:p>
                  <w:pPr>
                    <w:pStyle w:val="BodyText"/>
                    <w:spacing w:line="244" w:lineRule="auto"/>
                    <w:ind w:left="2933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Концеденту на стадии Эксплуатации на основании Закона о Концессионных Соглашениях в порядке и на условиях, определенных в пункте 4.2 Соглашения.</w:t>
                  </w:r>
                </w:p>
                <w:p>
                  <w:pPr>
                    <w:pStyle w:val="BodyText"/>
                    <w:spacing w:before="2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2927" w:val="left" w:leader="none"/>
                    </w:tabs>
                    <w:spacing w:line="246" w:lineRule="exact"/>
                    <w:ind w:left="1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</w:rPr>
                    <w:t>Нарушение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означает любое </w:t>
                  </w:r>
                  <w:r>
                    <w:rPr>
                      <w:rFonts w:ascii="Arial" w:hAnsi="Arial"/>
                      <w:spacing w:val="-7"/>
                      <w:position w:val="1"/>
                    </w:rPr>
                    <w:t>из </w:t>
                  </w:r>
                  <w:r>
                    <w:rPr>
                      <w:rFonts w:ascii="Arial" w:hAnsi="Arial"/>
                      <w:position w:val="1"/>
                    </w:rPr>
                    <w:t>следующих обстоятельств,</w:t>
                  </w:r>
                  <w:r>
                    <w:rPr>
                      <w:rFonts w:ascii="Arial" w:hAnsi="Arial"/>
                      <w:spacing w:val="36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наступивших</w:t>
                  </w:r>
                </w:p>
                <w:p>
                  <w:pPr>
                    <w:tabs>
                      <w:tab w:pos="2932" w:val="left" w:leader="none"/>
                    </w:tabs>
                    <w:spacing w:line="246" w:lineRule="exact" w:before="0"/>
                    <w:ind w:left="9" w:right="0" w:firstLine="0"/>
                    <w:jc w:val="lef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Функционирования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после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Даты Заключения</w:t>
                  </w:r>
                  <w:r>
                    <w:rPr>
                      <w:rFonts w:ascii="Arial" w:hAnsi="Arial"/>
                      <w:spacing w:val="31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Соглашения:</w:t>
                  </w:r>
                </w:p>
                <w:p>
                  <w:pPr>
                    <w:spacing w:line="222" w:lineRule="exact" w:before="4"/>
                    <w:ind w:left="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Финансовых Рынков</w:t>
                  </w:r>
                </w:p>
                <w:p>
                  <w:pPr>
                    <w:pStyle w:val="BodyText"/>
                    <w:spacing w:line="222" w:lineRule="exact"/>
                    <w:ind w:left="292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увеличение ключевой ставки Банка России в</w:t>
                  </w:r>
                </w:p>
                <w:p>
                  <w:pPr>
                    <w:pStyle w:val="BodyText"/>
                    <w:spacing w:line="266" w:lineRule="auto" w:before="22"/>
                    <w:ind w:left="3629" w:right="23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совокупности </w:t>
                  </w:r>
                  <w:r>
                    <w:rPr>
                      <w:rFonts w:ascii="Arial" w:hAnsi="Arial"/>
                      <w:spacing w:val="-3"/>
                    </w:rPr>
                    <w:t>более </w:t>
                  </w:r>
                  <w:r>
                    <w:rPr>
                      <w:rFonts w:ascii="Arial" w:hAnsi="Arial"/>
                      <w:spacing w:val="-5"/>
                    </w:rPr>
                    <w:t>чем на 50 </w:t>
                  </w:r>
                  <w:r>
                    <w:rPr>
                      <w:rFonts w:ascii="Arial" w:hAnsi="Arial"/>
                    </w:rPr>
                    <w:t>% (пятьдесят </w:t>
                  </w:r>
                  <w:r>
                    <w:rPr>
                      <w:rFonts w:ascii="Arial" w:hAnsi="Arial"/>
                      <w:spacing w:val="-3"/>
                    </w:rPr>
                    <w:t>процентов) </w:t>
                  </w:r>
                  <w:r>
                    <w:rPr>
                      <w:rFonts w:ascii="Arial" w:hAnsi="Arial"/>
                    </w:rPr>
                    <w:t>в течение 3 </w:t>
                  </w:r>
                  <w:r>
                    <w:rPr>
                      <w:rFonts w:ascii="Arial" w:hAnsi="Arial"/>
                      <w:spacing w:val="-3"/>
                    </w:rPr>
                    <w:t>(трех) </w:t>
                  </w:r>
                  <w:r>
                    <w:rPr>
                      <w:rFonts w:ascii="Arial" w:hAnsi="Arial"/>
                      <w:spacing w:val="-4"/>
                    </w:rPr>
                    <w:t>месяцев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условии, </w:t>
                  </w:r>
                  <w:r>
                    <w:rPr>
                      <w:rFonts w:ascii="Arial" w:hAnsi="Arial"/>
                      <w:spacing w:val="-4"/>
                    </w:rPr>
                    <w:t>что ключевая </w:t>
                  </w:r>
                  <w:r>
                    <w:rPr>
                      <w:rFonts w:ascii="Arial" w:hAnsi="Arial"/>
                    </w:rPr>
                    <w:t>ставка </w:t>
                  </w:r>
                  <w:r>
                    <w:rPr>
                      <w:rFonts w:ascii="Arial" w:hAnsi="Arial"/>
                      <w:spacing w:val="-4"/>
                    </w:rPr>
                    <w:t>Банка России </w:t>
                  </w:r>
                  <w:r>
                    <w:rPr>
                      <w:rFonts w:ascii="Arial" w:hAnsi="Arial"/>
                    </w:rPr>
                    <w:t>в результате указанного увеличения превысит 9 % </w:t>
                  </w:r>
                  <w:r>
                    <w:rPr>
                      <w:rFonts w:ascii="Arial" w:hAnsi="Arial"/>
                      <w:spacing w:val="-3"/>
                    </w:rPr>
                    <w:t>(девять процентов) </w:t>
                  </w:r>
                  <w:r>
                    <w:rPr>
                      <w:rFonts w:ascii="Arial" w:hAnsi="Arial"/>
                      <w:spacing w:val="-4"/>
                    </w:rPr>
                    <w:t>годовых;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3629" w:right="3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б) </w:t>
                  </w:r>
                  <w:r>
                    <w:rPr>
                      <w:rFonts w:ascii="Arial" w:hAnsi="Arial"/>
                    </w:rPr>
                    <w:t>увеличение </w:t>
                  </w:r>
                  <w:r>
                    <w:rPr>
                      <w:rFonts w:ascii="Arial" w:hAnsi="Arial"/>
                      <w:spacing w:val="-3"/>
                    </w:rPr>
                    <w:t>индекса </w:t>
                  </w:r>
                  <w:r>
                    <w:rPr>
                      <w:rFonts w:ascii="Arial" w:hAnsi="Arial"/>
                    </w:rPr>
                    <w:t>потребительских </w:t>
                  </w:r>
                  <w:r>
                    <w:rPr>
                      <w:rFonts w:ascii="Arial" w:hAnsi="Arial"/>
                      <w:spacing w:val="-6"/>
                    </w:rPr>
                    <w:t>цен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товары и </w:t>
                  </w:r>
                  <w:r>
                    <w:rPr>
                      <w:rFonts w:ascii="Arial" w:hAnsi="Arial"/>
                      <w:spacing w:val="-3"/>
                    </w:rPr>
                    <w:t>услуги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Российской Федерации, </w:t>
                  </w:r>
                  <w:r>
                    <w:rPr>
                      <w:rFonts w:ascii="Arial" w:hAnsi="Arial"/>
                    </w:rPr>
                    <w:t>опубликованного Федеральной </w:t>
                  </w:r>
                  <w:r>
                    <w:rPr>
                      <w:rFonts w:ascii="Arial" w:hAnsi="Arial"/>
                      <w:spacing w:val="-3"/>
                    </w:rPr>
                    <w:t>службой государственной статистики, </w:t>
                  </w:r>
                  <w:r>
                    <w:rPr>
                      <w:rFonts w:ascii="Arial" w:hAnsi="Arial"/>
                    </w:rPr>
                    <w:t>в совокупности </w:t>
                  </w:r>
                  <w:r>
                    <w:rPr>
                      <w:rFonts w:ascii="Arial" w:hAnsi="Arial"/>
                      <w:spacing w:val="-3"/>
                    </w:rPr>
                    <w:t>более </w:t>
                  </w:r>
                  <w:r>
                    <w:rPr>
                      <w:rFonts w:ascii="Arial" w:hAnsi="Arial"/>
                      <w:spacing w:val="-5"/>
                    </w:rPr>
                    <w:t>чем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5 </w:t>
                  </w:r>
                  <w:r>
                    <w:rPr>
                      <w:rFonts w:ascii="Arial" w:hAnsi="Arial"/>
                      <w:spacing w:val="-3"/>
                    </w:rPr>
                    <w:t>(пять) </w:t>
                  </w:r>
                  <w:r>
                    <w:rPr>
                      <w:rFonts w:ascii="Arial" w:hAnsi="Arial"/>
                    </w:rPr>
                    <w:t>процентных </w:t>
                  </w:r>
                  <w:r>
                    <w:rPr>
                      <w:rFonts w:ascii="Arial" w:hAnsi="Arial"/>
                      <w:spacing w:val="-4"/>
                    </w:rPr>
                    <w:t>пунктов </w:t>
                  </w:r>
                  <w:r>
                    <w:rPr>
                      <w:rFonts w:ascii="Arial" w:hAnsi="Arial"/>
                    </w:rPr>
                    <w:t>в течение 3 </w:t>
                  </w:r>
                  <w:r>
                    <w:rPr>
                      <w:rFonts w:ascii="Arial" w:hAnsi="Arial"/>
                      <w:spacing w:val="-3"/>
                    </w:rPr>
                    <w:t>(трех)</w:t>
                  </w:r>
                  <w:r>
                    <w:rPr>
                      <w:rFonts w:ascii="Arial" w:hAnsi="Arial"/>
                      <w:spacing w:val="29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месяцев.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2913" w:right="3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</w:rPr>
                    <w:t>в течение Срока Действия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в результате </w:t>
                  </w:r>
                  <w:r>
                    <w:rPr>
                      <w:rFonts w:ascii="Arial" w:hAnsi="Arial"/>
                      <w:spacing w:val="-3"/>
                    </w:rPr>
                    <w:t>изменения </w:t>
                  </w:r>
                  <w:r>
                    <w:rPr>
                      <w:rFonts w:ascii="Arial" w:hAnsi="Arial"/>
                    </w:rPr>
                    <w:t>Законодательства указанные </w:t>
                  </w: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  <w:spacing w:val="-4"/>
                    </w:rPr>
                    <w:t>втором </w:t>
                  </w:r>
                  <w:r>
                    <w:rPr>
                      <w:rFonts w:ascii="Arial" w:hAnsi="Arial"/>
                    </w:rPr>
                    <w:t>и третьем абзацах </w:t>
                  </w:r>
                  <w:r>
                    <w:rPr>
                      <w:rFonts w:ascii="Arial" w:hAnsi="Arial"/>
                      <w:spacing w:val="-3"/>
                    </w:rPr>
                    <w:t>ключевая ставка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индекс </w:t>
                  </w:r>
                  <w:r>
                    <w:rPr>
                      <w:rFonts w:ascii="Arial" w:hAnsi="Arial"/>
                    </w:rPr>
                    <w:t>потребительских </w:t>
                  </w:r>
                  <w:r>
                    <w:rPr>
                      <w:rFonts w:ascii="Arial" w:hAnsi="Arial"/>
                      <w:spacing w:val="-7"/>
                    </w:rPr>
                    <w:t>цен, </w:t>
                  </w:r>
                  <w:r>
                    <w:rPr>
                      <w:rFonts w:ascii="Arial" w:hAnsi="Arial"/>
                    </w:rPr>
                    <w:t>соответственно,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могут </w:t>
                  </w:r>
                  <w:r>
                    <w:rPr>
                      <w:rFonts w:ascii="Arial" w:hAnsi="Arial"/>
                      <w:spacing w:val="-5"/>
                    </w:rPr>
                    <w:t>быть </w:t>
                  </w:r>
                  <w:r>
                    <w:rPr>
                      <w:rFonts w:ascii="Arial" w:hAnsi="Arial"/>
                      <w:spacing w:val="-3"/>
                    </w:rPr>
                    <w:t>определены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применены, для </w:t>
                  </w:r>
                  <w:r>
                    <w:rPr>
                      <w:rFonts w:ascii="Arial" w:hAnsi="Arial"/>
                      <w:spacing w:val="-4"/>
                    </w:rPr>
                    <w:t>целей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применения соответствующего </w:t>
                  </w:r>
                  <w:r>
                    <w:rPr>
                      <w:rFonts w:ascii="Arial" w:hAnsi="Arial"/>
                      <w:spacing w:val="-3"/>
                    </w:rPr>
                    <w:t>положения Соглашения </w:t>
                  </w:r>
                  <w:r>
                    <w:rPr>
                      <w:rFonts w:ascii="Arial" w:hAnsi="Arial"/>
                    </w:rPr>
                    <w:t>используется </w:t>
                  </w:r>
                  <w:r>
                    <w:rPr>
                      <w:rFonts w:ascii="Arial" w:hAnsi="Arial"/>
                      <w:spacing w:val="-5"/>
                    </w:rPr>
                    <w:t>иную </w:t>
                  </w:r>
                  <w:r>
                    <w:rPr>
                      <w:rFonts w:ascii="Arial" w:hAnsi="Arial"/>
                      <w:spacing w:val="-3"/>
                    </w:rPr>
                    <w:t>ставку (индекс), </w:t>
                  </w:r>
                  <w:r>
                    <w:rPr>
                      <w:rFonts w:ascii="Arial" w:hAnsi="Arial"/>
                      <w:spacing w:val="-4"/>
                    </w:rPr>
                    <w:t>который </w:t>
                  </w:r>
                  <w:r>
                    <w:rPr>
                      <w:rFonts w:ascii="Arial" w:hAnsi="Arial"/>
                    </w:rPr>
                    <w:t>заменяет указанная </w:t>
                  </w:r>
                  <w:r>
                    <w:rPr>
                      <w:rFonts w:ascii="Arial" w:hAnsi="Arial"/>
                      <w:spacing w:val="-3"/>
                    </w:rPr>
                    <w:t>ставка </w:t>
                  </w:r>
                  <w:r>
                    <w:rPr>
                      <w:rFonts w:ascii="Arial" w:hAnsi="Arial"/>
                      <w:spacing w:val="-4"/>
                    </w:rPr>
                    <w:t>(индекс) </w:t>
                  </w:r>
                  <w:r>
                    <w:rPr>
                      <w:rFonts w:ascii="Arial" w:hAnsi="Arial"/>
                    </w:rPr>
                    <w:t>в соответствии с Законодательством, а 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ее </w:t>
                  </w:r>
                  <w:r>
                    <w:rPr>
                      <w:rFonts w:ascii="Arial" w:hAnsi="Arial"/>
                      <w:spacing w:val="-3"/>
                    </w:rPr>
                    <w:t>отсутствия </w:t>
                  </w:r>
                  <w:r>
                    <w:rPr>
                      <w:rFonts w:ascii="Arial" w:hAnsi="Arial"/>
                    </w:rPr>
                    <w:t>- любая </w:t>
                  </w:r>
                  <w:r>
                    <w:rPr>
                      <w:rFonts w:ascii="Arial" w:hAnsi="Arial"/>
                      <w:spacing w:val="-3"/>
                    </w:rPr>
                    <w:t>другая </w:t>
                  </w:r>
                  <w:r>
                    <w:rPr>
                      <w:rFonts w:ascii="Arial" w:hAnsi="Arial"/>
                    </w:rPr>
                    <w:t>опубликованная </w:t>
                  </w:r>
                  <w:r>
                    <w:rPr>
                      <w:rFonts w:ascii="Arial" w:hAnsi="Arial"/>
                      <w:spacing w:val="-3"/>
                    </w:rPr>
                    <w:t>ставка (индекс), </w:t>
                  </w:r>
                  <w:r>
                    <w:rPr>
                      <w:rFonts w:ascii="Arial" w:hAnsi="Arial"/>
                    </w:rPr>
                    <w:t>согласованная Сторонами и </w:t>
                  </w:r>
                  <w:r>
                    <w:rPr>
                      <w:rFonts w:ascii="Arial" w:hAnsi="Arial"/>
                      <w:spacing w:val="-4"/>
                    </w:rPr>
                    <w:t>прямо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косвенно </w:t>
                  </w:r>
                  <w:r>
                    <w:rPr>
                      <w:rFonts w:ascii="Arial" w:hAnsi="Arial"/>
                    </w:rPr>
                    <w:t>характеризующая состояние </w:t>
                  </w:r>
                  <w:r>
                    <w:rPr>
                      <w:rFonts w:ascii="Arial" w:hAnsi="Arial"/>
                      <w:spacing w:val="-3"/>
                    </w:rPr>
                    <w:t>экономики </w:t>
                  </w:r>
                  <w:r>
                    <w:rPr>
                      <w:rFonts w:ascii="Arial" w:hAnsi="Arial"/>
                    </w:rPr>
                    <w:t>Российской </w:t>
                  </w:r>
                  <w:r>
                    <w:rPr>
                      <w:rFonts w:ascii="Arial" w:hAnsi="Arial"/>
                      <w:spacing w:val="-3"/>
                    </w:rPr>
                    <w:t>Федерации.</w:t>
                  </w:r>
                </w:p>
                <w:p>
                  <w:pPr>
                    <w:pStyle w:val="BodyText"/>
                    <w:tabs>
                      <w:tab w:pos="2922" w:val="left" w:leader="none"/>
                    </w:tabs>
                    <w:spacing w:line="225" w:lineRule="auto" w:before="191"/>
                    <w:ind w:left="2923" w:right="132" w:hanging="291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6"/>
                      <w:position w:val="-1"/>
                    </w:rPr>
                    <w:t>НДС</w:t>
                    <w:tab/>
                  </w:r>
                  <w:r>
                    <w:rPr>
                      <w:rFonts w:ascii="Arial" w:hAnsi="Arial"/>
                    </w:rPr>
                    <w:t>означает налог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добавленную </w:t>
                  </w:r>
                  <w:r>
                    <w:rPr>
                      <w:rFonts w:ascii="Arial" w:hAnsi="Arial"/>
                      <w:spacing w:val="-3"/>
                    </w:rPr>
                    <w:t>стоимость </w:t>
                  </w:r>
                  <w:r>
                    <w:rPr>
                      <w:rFonts w:ascii="Arial" w:hAnsi="Arial"/>
                    </w:rPr>
                    <w:t>в соответствии с Законодательством.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2917" w:val="left" w:leader="none"/>
                      <w:tab w:pos="7982" w:val="left" w:leader="none"/>
                    </w:tabs>
                    <w:spacing w:line="261" w:lineRule="exact" w:before="1"/>
                    <w:ind w:right="36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  <w:position w:val="-2"/>
                    </w:rPr>
                    <w:t>Необходимые</w:t>
                    <w:tab/>
                  </w:r>
                  <w:r>
                    <w:rPr>
                      <w:rFonts w:ascii="Arial" w:hAnsi="Arial"/>
                    </w:rPr>
                    <w:t>означает   </w:t>
                  </w:r>
                  <w:r>
                    <w:rPr>
                      <w:rFonts w:ascii="Arial" w:hAnsi="Arial"/>
                      <w:spacing w:val="-3"/>
                    </w:rPr>
                    <w:t>разрешения, </w:t>
                  </w:r>
                  <w:r>
                    <w:rPr>
                      <w:rFonts w:ascii="Arial" w:hAnsi="Arial"/>
                      <w:spacing w:val="1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согласования, </w:t>
                  </w:r>
                  <w:r>
                    <w:rPr>
                      <w:rFonts w:ascii="Arial" w:hAnsi="Arial"/>
                      <w:spacing w:val="36"/>
                    </w:rPr>
                    <w:t> </w:t>
                  </w:r>
                  <w:r>
                    <w:rPr>
                      <w:rFonts w:ascii="Arial" w:hAnsi="Arial"/>
                    </w:rPr>
                    <w:t>допуски,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одобрения,</w:t>
                  </w:r>
                </w:p>
                <w:p>
                  <w:pPr>
                    <w:pStyle w:val="BodyText"/>
                    <w:tabs>
                      <w:tab w:pos="2917" w:val="left" w:leader="none"/>
                    </w:tabs>
                    <w:spacing w:line="257" w:lineRule="exact"/>
                    <w:ind w:right="34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 Narrow" w:hAnsi="Arial Narrow"/>
                      <w:b/>
                      <w:spacing w:val="4"/>
                      <w:position w:val="-2"/>
                      <w:sz w:val="24"/>
                    </w:rPr>
                    <w:t>Разрешения</w:t>
                    <w:tab/>
                  </w:r>
                  <w:r>
                    <w:rPr>
                      <w:rFonts w:ascii="Arial" w:hAnsi="Arial"/>
                    </w:rPr>
                    <w:t>заключения,  свидетельства,  лицензии  </w:t>
                  </w:r>
                  <w:r>
                    <w:rPr>
                      <w:rFonts w:ascii="Arial" w:hAnsi="Arial"/>
                      <w:spacing w:val="-3"/>
                    </w:rPr>
                    <w:t>(включая</w:t>
                  </w:r>
                  <w:r>
                    <w:rPr>
                      <w:rFonts w:ascii="Arial" w:hAnsi="Arial"/>
                      <w:spacing w:val="-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разрешения,</w:t>
                  </w:r>
                </w:p>
                <w:p>
                  <w:pPr>
                    <w:pStyle w:val="BodyText"/>
                    <w:spacing w:line="232" w:lineRule="exact"/>
                    <w:ind w:right="27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2"/>
                    </w:rPr>
                    <w:t>согласования 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лицензии  Генерального  Подрядчика  </w:t>
                  </w:r>
                  <w:r>
                    <w:rPr>
                      <w:rFonts w:ascii="Arial" w:hAnsi="Arial"/>
                    </w:rPr>
                    <w:t>и</w:t>
                  </w:r>
                  <w:r>
                    <w:rPr>
                      <w:rFonts w:ascii="Arial" w:hAnsi="Arial"/>
                      <w:spacing w:val="9"/>
                    </w:rPr>
                    <w:t> </w:t>
                  </w:r>
                  <w:r>
                    <w:rPr>
                      <w:rFonts w:ascii="Arial" w:hAnsi="Arial"/>
                    </w:rPr>
                    <w:t>любых</w:t>
                  </w:r>
                </w:p>
                <w:p>
                  <w:pPr>
                    <w:pStyle w:val="BodyText"/>
                    <w:spacing w:before="7"/>
                  </w:pPr>
                </w:p>
                <w:p>
                  <w:pPr>
                    <w:spacing w:before="1"/>
                    <w:ind w:left="0" w:right="152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42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321761" cy="10668000"/>
            <wp:effectExtent l="0" t="0" r="0" b="0"/>
            <wp:docPr id="81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1761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60" w:h="16950"/>
          <w:pgMar w:top="60" w:bottom="0" w:left="1700" w:right="80"/>
        </w:sectPr>
      </w:pPr>
    </w:p>
    <w:p>
      <w:pPr>
        <w:pStyle w:val="BodyText"/>
        <w:ind w:left="104"/>
        <w:rPr>
          <w:sz w:val="20"/>
        </w:rPr>
      </w:pPr>
      <w:r>
        <w:rPr/>
        <w:pict>
          <v:shape style="position:absolute;margin-left:92.650002pt;margin-top:70.894615pt;width:456.2pt;height:724.85pt;mso-position-horizontal-relative:page;mso-position-vertical-relative:page;z-index:-265828352" type="#_x0000_t202" filled="false" stroked="false">
            <v:textbox inset="0,0,0,0">
              <w:txbxContent>
                <w:p>
                  <w:pPr>
                    <w:pStyle w:val="BodyText"/>
                    <w:ind w:left="2947" w:right="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иных третьих лиц, привлекаемых Концессионером в целях реализации Соглашения) и иные документы, наличие которых необходимо в соответствии с Законодательством для Создания и (или) осуществления деятельности, предусмотренной Соглашением, в том числе Эксплуатации,.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28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Необходимое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Страховое</w:t>
                  </w:r>
                  <w:r>
                    <w:rPr>
                      <w:rFonts w:ascii="Arial" w:hAnsi="Arial"/>
                      <w:b/>
                      <w:spacing w:val="50"/>
                      <w:sz w:val="21"/>
                    </w:rPr>
                    <w:t> </w:t>
                  </w:r>
                  <w:r>
                    <w:rPr>
                      <w:rFonts w:ascii="Arial" w:hAnsi="Arial"/>
                      <w:sz w:val="21"/>
                    </w:rPr>
                    <w:t>означает Договоры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Страхования, </w:t>
                  </w:r>
                  <w:r>
                    <w:rPr>
                      <w:rFonts w:ascii="Arial" w:hAnsi="Arial"/>
                      <w:sz w:val="21"/>
                    </w:rPr>
                    <w:t>заключаемые в порядке и </w:t>
                  </w:r>
                  <w:r>
                    <w:rPr>
                      <w:rFonts w:ascii="Arial" w:hAnsi="Arial"/>
                      <w:spacing w:val="-7"/>
                      <w:sz w:val="21"/>
                    </w:rPr>
                    <w:t>на</w:t>
                  </w:r>
                </w:p>
                <w:p>
                  <w:pPr>
                    <w:pStyle w:val="BodyText"/>
                    <w:tabs>
                      <w:tab w:pos="2936" w:val="left" w:leader="none"/>
                    </w:tabs>
                    <w:spacing w:before="3"/>
                    <w:ind w:left="2942" w:right="11" w:hanging="291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</w:rPr>
                    <w:t>Покрытие</w:t>
                    <w:tab/>
                  </w:r>
                  <w:r>
                    <w:rPr>
                      <w:rFonts w:ascii="Arial" w:hAnsi="Arial"/>
                    </w:rPr>
                    <w:t>условиях, определенных в </w:t>
                  </w:r>
                  <w:r>
                    <w:rPr>
                      <w:rFonts w:ascii="Arial" w:hAnsi="Arial"/>
                      <w:spacing w:val="-4"/>
                    </w:rPr>
                    <w:t>Приложении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7"/>
                    </w:rPr>
                    <w:t>15 </w:t>
                  </w:r>
                  <w:r>
                    <w:rPr>
                      <w:rFonts w:ascii="Arial" w:hAnsi="Arial"/>
                    </w:rPr>
                    <w:t>(Необходимое Страховое</w:t>
                  </w:r>
                  <w:r>
                    <w:rPr>
                      <w:rFonts w:ascii="Arial" w:hAnsi="Arial"/>
                      <w:spacing w:val="2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Покрытие).</w:t>
                  </w:r>
                </w:p>
                <w:p>
                  <w:pPr>
                    <w:pStyle w:val="BodyText"/>
                    <w:spacing w:before="4"/>
                    <w:rPr>
                      <w:sz w:val="19"/>
                    </w:rPr>
                  </w:pPr>
                </w:p>
                <w:p>
                  <w:pPr>
                    <w:tabs>
                      <w:tab w:pos="2941" w:val="left" w:leader="none"/>
                    </w:tabs>
                    <w:spacing w:line="241" w:lineRule="exact" w:before="1"/>
                    <w:ind w:left="23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Нестрахуемый</w:t>
                  </w:r>
                  <w:r>
                    <w:rPr>
                      <w:rFonts w:ascii="Arial" w:hAnsi="Arial"/>
                      <w:b/>
                      <w:spacing w:val="2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Риск</w:t>
                    <w:tab/>
                  </w:r>
                  <w:r>
                    <w:rPr>
                      <w:rFonts w:ascii="Arial" w:hAnsi="Arial"/>
                      <w:sz w:val="21"/>
                    </w:rPr>
                    <w:t>означает </w:t>
                  </w:r>
                  <w:r>
                    <w:rPr>
                      <w:rFonts w:ascii="Arial" w:hAnsi="Arial"/>
                      <w:spacing w:val="-5"/>
                      <w:sz w:val="21"/>
                    </w:rPr>
                    <w:t>риск,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подлежащий </w:t>
                  </w:r>
                  <w:r>
                    <w:rPr>
                      <w:rFonts w:ascii="Arial" w:hAnsi="Arial"/>
                      <w:sz w:val="21"/>
                    </w:rPr>
                    <w:t>страхованию в соответствии</w:t>
                  </w:r>
                  <w:r>
                    <w:rPr>
                      <w:rFonts w:ascii="Arial" w:hAnsi="Arial"/>
                      <w:spacing w:val="43"/>
                      <w:sz w:val="21"/>
                    </w:rPr>
                    <w:t> </w:t>
                  </w:r>
                  <w:r>
                    <w:rPr>
                      <w:rFonts w:ascii="Arial" w:hAnsi="Arial"/>
                      <w:sz w:val="21"/>
                    </w:rPr>
                    <w:t>с</w:t>
                  </w:r>
                </w:p>
                <w:p>
                  <w:pPr>
                    <w:pStyle w:val="BodyText"/>
                    <w:spacing w:line="249" w:lineRule="auto"/>
                    <w:ind w:left="2942" w:right="7" w:hanging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требованиями Соглашения, при наступлении одного из следующих обстоятельств:</w:t>
                  </w: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35" w:lineRule="auto"/>
                    <w:ind w:left="2933" w:right="8" w:firstLine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страхование такого риска является невозможным на российском страховом рынке у страховых организаций, удовлетворяющих требованиям Соглашения. Под</w:t>
                  </w:r>
                </w:p>
                <w:p>
                  <w:pPr>
                    <w:pStyle w:val="BodyText"/>
                    <w:spacing w:line="242" w:lineRule="auto" w:before="6"/>
                    <w:ind w:left="2923" w:right="1" w:firstLine="1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«невозможностью» в </w:t>
                  </w:r>
                  <w:r>
                    <w:rPr>
                      <w:rFonts w:ascii="Arial" w:hAnsi="Arial"/>
                      <w:spacing w:val="-3"/>
                    </w:rPr>
                    <w:t>настоящем абзаце </w:t>
                  </w:r>
                  <w:r>
                    <w:rPr>
                      <w:rFonts w:ascii="Arial" w:hAnsi="Arial"/>
                    </w:rPr>
                    <w:t>понимается подтвержденный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Концедентом в зависимости от </w:t>
                  </w:r>
                  <w:r>
                    <w:rPr>
                      <w:rFonts w:ascii="Arial" w:hAnsi="Arial"/>
                      <w:spacing w:val="-3"/>
                    </w:rPr>
                    <w:t>контекста </w:t>
                  </w:r>
                  <w:r>
                    <w:rPr>
                      <w:rFonts w:ascii="Arial" w:hAnsi="Arial"/>
                      <w:spacing w:val="-4"/>
                    </w:rPr>
                    <w:t>отказ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менее </w:t>
                  </w:r>
                  <w:r>
                    <w:rPr>
                      <w:rFonts w:ascii="Arial" w:hAnsi="Arial"/>
                    </w:rPr>
                    <w:t>3 (трех) страховых </w:t>
                  </w:r>
                  <w:r>
                    <w:rPr>
                      <w:rFonts w:ascii="Arial" w:hAnsi="Arial"/>
                      <w:spacing w:val="-3"/>
                    </w:rPr>
                    <w:t>организаций, </w:t>
                  </w:r>
                  <w:r>
                    <w:rPr>
                      <w:rFonts w:ascii="Arial" w:hAnsi="Arial"/>
                    </w:rPr>
                    <w:t>отвечающих установленным </w:t>
                  </w:r>
                  <w:r>
                    <w:rPr>
                      <w:rFonts w:ascii="Arial" w:hAnsi="Arial"/>
                      <w:spacing w:val="-3"/>
                    </w:rPr>
                    <w:t>Соглашением </w:t>
                  </w:r>
                  <w:r>
                    <w:rPr>
                      <w:rFonts w:ascii="Arial" w:hAnsi="Arial"/>
                    </w:rPr>
                    <w:t>требованиям и имеющих </w:t>
                  </w:r>
                  <w:r>
                    <w:rPr>
                      <w:rFonts w:ascii="Arial" w:hAnsi="Arial"/>
                      <w:spacing w:val="-3"/>
                    </w:rPr>
                    <w:t>рейтинг финансовой надежности </w:t>
                  </w:r>
                  <w:r>
                    <w:rPr>
                      <w:rFonts w:ascii="Arial" w:hAnsi="Arial"/>
                    </w:rPr>
                    <w:t>страховых компаний </w:t>
                  </w:r>
                  <w:r>
                    <w:rPr>
                      <w:rFonts w:ascii="Arial" w:hAnsi="Arial"/>
                      <w:spacing w:val="-3"/>
                    </w:rPr>
                    <w:t>рейтингового агентства </w:t>
                  </w:r>
                  <w:r>
                    <w:rPr>
                      <w:rFonts w:ascii="Arial" w:hAnsi="Arial"/>
                    </w:rPr>
                    <w:t>«Эксперт </w:t>
                  </w:r>
                  <w:r>
                    <w:rPr>
                      <w:rFonts w:ascii="Arial" w:hAnsi="Arial"/>
                      <w:spacing w:val="-6"/>
                    </w:rPr>
                    <w:t>РА» </w:t>
                  </w:r>
                  <w:r>
                    <w:rPr>
                      <w:rFonts w:ascii="Arial" w:hAnsi="Arial"/>
                      <w:spacing w:val="-5"/>
                    </w:rPr>
                    <w:t>не ниже </w:t>
                  </w:r>
                  <w:r>
                    <w:rPr>
                      <w:rFonts w:ascii="Arial" w:hAnsi="Arial"/>
                      <w:spacing w:val="-4"/>
                    </w:rPr>
                    <w:t>«гиАА», </w:t>
                  </w:r>
                  <w:r>
                    <w:rPr>
                      <w:rFonts w:ascii="Arial" w:hAnsi="Arial"/>
                    </w:rPr>
                    <w:t>в заключении Договоров Страхования в </w:t>
                  </w:r>
                  <w:r>
                    <w:rPr>
                      <w:rFonts w:ascii="Arial" w:hAnsi="Arial"/>
                      <w:spacing w:val="-3"/>
                    </w:rPr>
                    <w:t>отношении </w:t>
                  </w:r>
                  <w:r>
                    <w:rPr>
                      <w:rFonts w:ascii="Arial" w:hAnsi="Arial"/>
                    </w:rPr>
                    <w:t>рассматриваемого </w:t>
                  </w:r>
                  <w:r>
                    <w:rPr>
                      <w:rFonts w:ascii="Arial" w:hAnsi="Arial"/>
                      <w:spacing w:val="-6"/>
                    </w:rPr>
                    <w:t>риска, </w:t>
                  </w:r>
                  <w:r>
                    <w:rPr>
                      <w:rFonts w:ascii="Arial" w:hAnsi="Arial"/>
                      <w:spacing w:val="-4"/>
                    </w:rPr>
                    <w:t>со </w:t>
                  </w:r>
                  <w:r>
                    <w:rPr>
                      <w:rFonts w:ascii="Arial" w:hAnsi="Arial"/>
                      <w:spacing w:val="-3"/>
                    </w:rPr>
                    <w:t>ссылкой </w:t>
                  </w:r>
                  <w:r>
                    <w:rPr>
                      <w:rFonts w:ascii="Arial" w:hAnsi="Arial"/>
                      <w:spacing w:val="-5"/>
                    </w:rPr>
                    <w:t>на то, </w:t>
                  </w:r>
                  <w:r>
                    <w:rPr>
                      <w:rFonts w:ascii="Arial" w:hAnsi="Arial"/>
                      <w:spacing w:val="-4"/>
                    </w:rPr>
                    <w:t>что </w:t>
                  </w:r>
                  <w:r>
                    <w:rPr>
                      <w:rFonts w:ascii="Arial" w:hAnsi="Arial"/>
                    </w:rPr>
                    <w:t>такой риск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будет </w:t>
                  </w:r>
                  <w:r>
                    <w:rPr>
                      <w:rFonts w:ascii="Arial" w:hAnsi="Arial"/>
                      <w:spacing w:val="-6"/>
                    </w:rPr>
                    <w:t>ими </w:t>
                  </w:r>
                  <w:r>
                    <w:rPr>
                      <w:rFonts w:ascii="Arial" w:hAnsi="Arial"/>
                      <w:spacing w:val="-3"/>
                    </w:rPr>
                    <w:t>застрахован вне </w:t>
                  </w:r>
                  <w:r>
                    <w:rPr>
                      <w:rFonts w:ascii="Arial" w:hAnsi="Arial"/>
                    </w:rPr>
                    <w:t>зависимости </w:t>
                  </w:r>
                  <w:r>
                    <w:rPr>
                      <w:rFonts w:ascii="Arial" w:hAnsi="Arial"/>
                      <w:spacing w:val="-3"/>
                    </w:rPr>
                    <w:t>от условий </w:t>
                  </w:r>
                  <w:r>
                    <w:rPr>
                      <w:rFonts w:ascii="Arial" w:hAnsi="Arial"/>
                    </w:rPr>
                    <w:t>страхования </w:t>
                  </w:r>
                  <w:r>
                    <w:rPr>
                      <w:rFonts w:ascii="Arial" w:hAnsi="Arial"/>
                      <w:spacing w:val="-3"/>
                    </w:rPr>
                    <w:t>(в том числе </w:t>
                  </w:r>
                  <w:r>
                    <w:rPr>
                      <w:rFonts w:ascii="Arial" w:hAnsi="Arial"/>
                      <w:spacing w:val="-4"/>
                    </w:rPr>
                    <w:t>вне </w:t>
                  </w:r>
                  <w:r>
                    <w:rPr>
                      <w:rFonts w:ascii="Arial" w:hAnsi="Arial"/>
                    </w:rPr>
                    <w:t>зависимости от </w:t>
                  </w:r>
                  <w:r>
                    <w:rPr>
                      <w:rFonts w:ascii="Arial" w:hAnsi="Arial"/>
                      <w:spacing w:val="-4"/>
                    </w:rPr>
                    <w:t>суммы </w:t>
                  </w:r>
                  <w:r>
                    <w:rPr>
                      <w:rFonts w:ascii="Arial" w:hAnsi="Arial"/>
                    </w:rPr>
                    <w:t>страховой </w:t>
                  </w:r>
                  <w:r>
                    <w:rPr>
                      <w:rFonts w:ascii="Arial" w:hAnsi="Arial"/>
                      <w:spacing w:val="-3"/>
                    </w:rPr>
                    <w:t>премии);</w:t>
                  </w:r>
                  <w:r>
                    <w:rPr>
                      <w:rFonts w:ascii="Arial" w:hAnsi="Arial"/>
                      <w:spacing w:val="37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или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42" w:lineRule="auto"/>
                    <w:ind w:left="2923" w:right="14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размер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страховой </w:t>
                  </w:r>
                  <w:r>
                    <w:rPr>
                      <w:rFonts w:ascii="Arial" w:hAnsi="Arial"/>
                      <w:spacing w:val="-4"/>
                    </w:rPr>
                    <w:t>премии </w:t>
                  </w:r>
                  <w:r>
                    <w:rPr>
                      <w:rFonts w:ascii="Arial" w:hAnsi="Arial"/>
                      <w:spacing w:val="-3"/>
                    </w:rPr>
                    <w:t>(с </w:t>
                  </w:r>
                  <w:r>
                    <w:rPr>
                      <w:rFonts w:ascii="Arial" w:hAnsi="Arial"/>
                    </w:rPr>
                    <w:t>учетом стоимости перестрахования) рассматриваемого </w:t>
                  </w:r>
                  <w:r>
                    <w:rPr>
                      <w:rFonts w:ascii="Arial" w:hAnsi="Arial"/>
                      <w:spacing w:val="-5"/>
                    </w:rPr>
                    <w:t>риска </w:t>
                  </w:r>
                  <w:r>
                    <w:rPr>
                      <w:rFonts w:ascii="Arial" w:hAnsi="Arial"/>
                    </w:rPr>
                    <w:t>составляет </w:t>
                  </w:r>
                  <w:r>
                    <w:rPr>
                      <w:rFonts w:ascii="Arial" w:hAnsi="Arial"/>
                      <w:spacing w:val="-3"/>
                    </w:rPr>
                    <w:t>более </w:t>
                  </w:r>
                  <w:r>
                    <w:rPr>
                      <w:rFonts w:ascii="Arial" w:hAnsi="Arial"/>
                    </w:rPr>
                    <w:t>3 % (трех процентов) от Строительной Стоимости в </w:t>
                  </w:r>
                  <w:r>
                    <w:rPr>
                      <w:rFonts w:ascii="Arial" w:hAnsi="Arial"/>
                      <w:spacing w:val="-5"/>
                    </w:rPr>
                    <w:t>год </w:t>
                  </w:r>
                  <w:r>
                    <w:rPr>
                      <w:rFonts w:ascii="Arial" w:hAnsi="Arial"/>
                      <w:spacing w:val="-8"/>
                    </w:rPr>
                    <w:t>или </w:t>
                  </w:r>
                  <w:r>
                    <w:rPr>
                      <w:rFonts w:ascii="Arial" w:hAnsi="Arial"/>
                    </w:rPr>
                    <w:t>такую </w:t>
                  </w:r>
                  <w:r>
                    <w:rPr>
                      <w:rFonts w:ascii="Arial" w:hAnsi="Arial"/>
                      <w:spacing w:val="-3"/>
                    </w:rPr>
                    <w:t>величину, что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российском рынке </w:t>
                  </w:r>
                  <w:r>
                    <w:rPr>
                      <w:rFonts w:ascii="Arial" w:hAnsi="Arial"/>
                    </w:rPr>
                    <w:t>страховых услуг страховое покрытие в </w:t>
                  </w:r>
                  <w:r>
                    <w:rPr>
                      <w:rFonts w:ascii="Arial" w:hAnsi="Arial"/>
                      <w:spacing w:val="-3"/>
                    </w:rPr>
                    <w:t>отношении </w:t>
                  </w:r>
                  <w:r>
                    <w:rPr>
                      <w:rFonts w:ascii="Arial" w:hAnsi="Arial"/>
                    </w:rPr>
                    <w:t>такого </w:t>
                  </w:r>
                  <w:r>
                    <w:rPr>
                      <w:rFonts w:ascii="Arial" w:hAnsi="Arial"/>
                      <w:spacing w:val="-4"/>
                    </w:rPr>
                    <w:t>риска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обычно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</w:rPr>
                    <w:t>приобретается страхователями. Указанное в </w:t>
                  </w:r>
                  <w:r>
                    <w:rPr>
                      <w:rFonts w:ascii="Arial" w:hAnsi="Arial"/>
                      <w:spacing w:val="-3"/>
                    </w:rPr>
                    <w:t>настоящем абзаце </w:t>
                  </w:r>
                  <w:r>
                    <w:rPr>
                      <w:rFonts w:ascii="Arial" w:hAnsi="Arial"/>
                    </w:rPr>
                    <w:t>обстоятельство должно </w:t>
                  </w:r>
                  <w:r>
                    <w:rPr>
                      <w:rFonts w:ascii="Arial" w:hAnsi="Arial"/>
                      <w:spacing w:val="-5"/>
                    </w:rPr>
                    <w:t>быть </w:t>
                  </w:r>
                  <w:r>
                    <w:rPr>
                      <w:rFonts w:ascii="Arial" w:hAnsi="Arial"/>
                    </w:rPr>
                    <w:t>подтверждено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менее чем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3 (тремя) </w:t>
                  </w:r>
                  <w:r>
                    <w:rPr>
                      <w:rFonts w:ascii="Arial" w:hAnsi="Arial"/>
                      <w:spacing w:val="-3"/>
                    </w:rPr>
                    <w:t>страховыми организациями, </w:t>
                  </w:r>
                  <w:r>
                    <w:rPr>
                      <w:rFonts w:ascii="Arial" w:hAnsi="Arial"/>
                    </w:rPr>
                    <w:t>отвечающими установленным </w:t>
                  </w:r>
                  <w:r>
                    <w:rPr>
                      <w:rFonts w:ascii="Arial" w:hAnsi="Arial"/>
                      <w:spacing w:val="-3"/>
                    </w:rPr>
                    <w:t>Соглашением </w:t>
                  </w:r>
                  <w:r>
                    <w:rPr>
                      <w:rFonts w:ascii="Arial" w:hAnsi="Arial"/>
                    </w:rPr>
                    <w:t>требованиям и </w:t>
                  </w:r>
                  <w:r>
                    <w:rPr>
                      <w:rFonts w:ascii="Arial" w:hAnsi="Arial"/>
                      <w:spacing w:val="-3"/>
                    </w:rPr>
                    <w:t>имеющими </w:t>
                  </w:r>
                  <w:r>
                    <w:rPr>
                      <w:rFonts w:ascii="Arial" w:hAnsi="Arial"/>
                    </w:rPr>
                    <w:t>рейтинг финансовой </w:t>
                  </w:r>
                  <w:r>
                    <w:rPr>
                      <w:rFonts w:ascii="Arial" w:hAnsi="Arial"/>
                      <w:spacing w:val="-3"/>
                    </w:rPr>
                    <w:t>надежности </w:t>
                  </w:r>
                  <w:r>
                    <w:rPr>
                      <w:rFonts w:ascii="Arial" w:hAnsi="Arial"/>
                    </w:rPr>
                    <w:t>страховых </w:t>
                  </w:r>
                  <w:r>
                    <w:rPr>
                      <w:rFonts w:ascii="Arial" w:hAnsi="Arial"/>
                      <w:spacing w:val="-3"/>
                    </w:rPr>
                    <w:t>компаний </w:t>
                  </w:r>
                  <w:r>
                    <w:rPr>
                      <w:rFonts w:ascii="Arial" w:hAnsi="Arial"/>
                    </w:rPr>
                    <w:t>рейтингового </w:t>
                  </w:r>
                  <w:r>
                    <w:rPr>
                      <w:rFonts w:ascii="Arial" w:hAnsi="Arial"/>
                      <w:spacing w:val="-3"/>
                    </w:rPr>
                    <w:t>агентства </w:t>
                  </w:r>
                  <w:r>
                    <w:rPr>
                      <w:rFonts w:ascii="Arial" w:hAnsi="Arial"/>
                    </w:rPr>
                    <w:t>«Эксперт </w:t>
                  </w:r>
                  <w:r>
                    <w:rPr>
                      <w:rFonts w:ascii="Arial" w:hAnsi="Arial"/>
                      <w:spacing w:val="-6"/>
                    </w:rPr>
                    <w:t>РА» не </w:t>
                  </w:r>
                  <w:r>
                    <w:rPr>
                      <w:rFonts w:ascii="Arial" w:hAnsi="Arial"/>
                      <w:spacing w:val="-4"/>
                    </w:rPr>
                    <w:t>ниже</w:t>
                  </w:r>
                  <w:r>
                    <w:rPr>
                      <w:rFonts w:ascii="Arial" w:hAnsi="Arial"/>
                      <w:spacing w:val="-23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«гиАА».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37" w:lineRule="auto"/>
                    <w:ind w:left="2923" w:right="28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</w:rPr>
                    <w:t>избежание </w:t>
                  </w:r>
                  <w:r>
                    <w:rPr>
                      <w:rFonts w:ascii="Arial" w:hAnsi="Arial"/>
                      <w:spacing w:val="-3"/>
                    </w:rPr>
                    <w:t>сомнений, </w:t>
                  </w:r>
                  <w:r>
                    <w:rPr>
                      <w:rFonts w:ascii="Arial" w:hAnsi="Arial"/>
                    </w:rPr>
                    <w:t>соответствующий </w:t>
                  </w:r>
                  <w:r>
                    <w:rPr>
                      <w:rFonts w:ascii="Arial" w:hAnsi="Arial"/>
                      <w:spacing w:val="-3"/>
                    </w:rPr>
                    <w:t>риск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является </w:t>
                  </w:r>
                  <w:r>
                    <w:rPr>
                      <w:rFonts w:ascii="Arial" w:hAnsi="Arial"/>
                    </w:rPr>
                    <w:t>Нестрахуемым </w:t>
                  </w:r>
                  <w:r>
                    <w:rPr>
                      <w:rFonts w:ascii="Arial" w:hAnsi="Arial"/>
                      <w:spacing w:val="-4"/>
                    </w:rPr>
                    <w:t>Риском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случае, если </w:t>
                  </w:r>
                  <w:r>
                    <w:rPr>
                      <w:rFonts w:ascii="Arial" w:hAnsi="Arial"/>
                    </w:rPr>
                    <w:t>указанные </w:t>
                  </w:r>
                  <w:r>
                    <w:rPr>
                      <w:rFonts w:ascii="Arial" w:hAnsi="Arial"/>
                      <w:spacing w:val="-5"/>
                    </w:rPr>
                    <w:t>выше </w:t>
                  </w:r>
                  <w:r>
                    <w:rPr>
                      <w:rFonts w:ascii="Arial" w:hAnsi="Arial"/>
                    </w:rPr>
                    <w:t>обстоятельства </w:t>
                  </w:r>
                  <w:r>
                    <w:rPr>
                      <w:rFonts w:ascii="Arial" w:hAnsi="Arial"/>
                      <w:spacing w:val="-3"/>
                    </w:rPr>
                    <w:t>наступили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в результате действий (бездействия) </w:t>
                  </w:r>
                  <w:r>
                    <w:rPr>
                      <w:rFonts w:ascii="Arial" w:hAnsi="Arial"/>
                      <w:spacing w:val="-4"/>
                    </w:rPr>
                    <w:t>лица,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которого </w:t>
                  </w:r>
                  <w:r>
                    <w:rPr>
                      <w:rFonts w:ascii="Arial" w:hAnsi="Arial"/>
                    </w:rPr>
                    <w:t>обязанность </w:t>
                  </w:r>
                  <w:r>
                    <w:rPr>
                      <w:rFonts w:ascii="Arial" w:hAnsi="Arial"/>
                      <w:spacing w:val="-3"/>
                    </w:rPr>
                    <w:t>предоставления </w:t>
                  </w:r>
                  <w:r>
                    <w:rPr>
                      <w:rFonts w:ascii="Arial" w:hAnsi="Arial"/>
                    </w:rPr>
                    <w:t>Необходимого Страхового </w:t>
                  </w:r>
                  <w:r>
                    <w:rPr>
                      <w:rFonts w:ascii="Arial" w:hAnsi="Arial"/>
                      <w:spacing w:val="-4"/>
                    </w:rPr>
                    <w:t>Покрытия </w:t>
                  </w:r>
                  <w:r>
                    <w:rPr>
                      <w:rFonts w:ascii="Arial" w:hAnsi="Arial"/>
                      <w:spacing w:val="-3"/>
                    </w:rPr>
                    <w:t>возложена</w:t>
                  </w:r>
                  <w:r>
                    <w:rPr>
                      <w:rFonts w:ascii="Arial" w:hAnsi="Arial"/>
                      <w:spacing w:val="1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Соглашением.</w:t>
                  </w:r>
                </w:p>
                <w:p>
                  <w:pPr>
                    <w:pStyle w:val="BodyText"/>
                    <w:spacing w:before="9"/>
                    <w:rPr>
                      <w:sz w:val="19"/>
                    </w:rPr>
                  </w:pPr>
                </w:p>
                <w:p>
                  <w:pPr>
                    <w:tabs>
                      <w:tab w:pos="2922" w:val="left" w:leader="none"/>
                      <w:tab w:pos="4545" w:val="left" w:leader="none"/>
                      <w:tab w:pos="6350" w:val="left" w:leader="none"/>
                      <w:tab w:pos="7949" w:val="left" w:leader="none"/>
                    </w:tabs>
                    <w:spacing w:line="243" w:lineRule="exact" w:before="0"/>
                    <w:ind w:left="0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Обстоятельства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означает</w:t>
                    <w:tab/>
                    <w:t>природные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явления,</w:t>
                    <w:tab/>
                    <w:t>забастовки,</w:t>
                  </w:r>
                </w:p>
                <w:p>
                  <w:pPr>
                    <w:spacing w:line="245" w:lineRule="exact" w:before="0"/>
                    <w:ind w:left="5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Непреодолимой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Силы            </w:t>
                  </w:r>
                  <w:r>
                    <w:rPr>
                      <w:rFonts w:ascii="Arial" w:hAnsi="Arial"/>
                      <w:position w:val="2"/>
                      <w:sz w:val="21"/>
                    </w:rPr>
                    <w:t>несанкционированные     и     санкционированные   </w:t>
                  </w:r>
                  <w:r>
                    <w:rPr>
                      <w:rFonts w:ascii="Arial" w:hAnsi="Arial"/>
                      <w:spacing w:val="50"/>
                      <w:position w:val="2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2"/>
                      <w:sz w:val="21"/>
                    </w:rPr>
                    <w:t>собрания,</w:t>
                  </w:r>
                </w:p>
                <w:p>
                  <w:pPr>
                    <w:pStyle w:val="BodyText"/>
                    <w:ind w:left="2913" w:right="31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митинги, </w:t>
                  </w:r>
                  <w:r>
                    <w:rPr>
                      <w:rFonts w:ascii="Arial" w:hAnsi="Arial"/>
                    </w:rPr>
                    <w:t>демонстрации, </w:t>
                  </w:r>
                  <w:r>
                    <w:rPr>
                      <w:rFonts w:ascii="Arial" w:hAnsi="Arial"/>
                      <w:spacing w:val="-3"/>
                    </w:rPr>
                    <w:t>шествии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пикетирования, </w:t>
                  </w:r>
                  <w:r>
                    <w:rPr>
                      <w:rFonts w:ascii="Arial" w:hAnsi="Arial"/>
                      <w:spacing w:val="-3"/>
                    </w:rPr>
                    <w:t>военные </w:t>
                  </w:r>
                  <w:r>
                    <w:rPr>
                      <w:rFonts w:ascii="Arial" w:hAnsi="Arial"/>
                    </w:rPr>
                    <w:t>действия, </w:t>
                  </w:r>
                  <w:r>
                    <w:rPr>
                      <w:rFonts w:ascii="Arial" w:hAnsi="Arial"/>
                      <w:spacing w:val="-3"/>
                    </w:rPr>
                    <w:t>война </w:t>
                  </w:r>
                  <w:r>
                    <w:rPr>
                      <w:rFonts w:ascii="Arial" w:hAnsi="Arial"/>
                      <w:spacing w:val="-2"/>
                    </w:rPr>
                    <w:t>(объявленная </w:t>
                  </w:r>
                  <w:r>
                    <w:rPr>
                      <w:rFonts w:ascii="Arial" w:hAnsi="Arial"/>
                      <w:spacing w:val="-6"/>
                    </w:rPr>
                    <w:t>или нет), </w:t>
                  </w:r>
                  <w:r>
                    <w:rPr>
                      <w:rFonts w:ascii="Arial" w:hAnsi="Arial"/>
                    </w:rPr>
                    <w:t>террористические </w:t>
                  </w:r>
                  <w:r>
                    <w:rPr>
                      <w:rFonts w:ascii="Arial" w:hAnsi="Arial"/>
                      <w:spacing w:val="-5"/>
                    </w:rPr>
                    <w:t>акты, </w:t>
                  </w:r>
                  <w:r>
                    <w:rPr>
                      <w:rFonts w:ascii="Arial" w:hAnsi="Arial"/>
                    </w:rPr>
                    <w:t>государственные </w:t>
                  </w:r>
                  <w:r>
                    <w:rPr>
                      <w:rFonts w:ascii="Arial" w:hAnsi="Arial"/>
                      <w:spacing w:val="-3"/>
                    </w:rPr>
                    <w:t>перевороты, </w:t>
                  </w:r>
                  <w:r>
                    <w:rPr>
                      <w:rFonts w:ascii="Arial" w:hAnsi="Arial"/>
                    </w:rPr>
                    <w:t>общественные </w:t>
                  </w:r>
                  <w:r>
                    <w:rPr>
                      <w:rFonts w:ascii="Arial" w:hAnsi="Arial"/>
                      <w:spacing w:val="-3"/>
                    </w:rPr>
                    <w:t>беспорядки,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эпидемии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пандемии,  </w:t>
                  </w:r>
                  <w:r>
                    <w:rPr>
                      <w:rFonts w:ascii="Arial" w:hAnsi="Arial"/>
                      <w:spacing w:val="-3"/>
                    </w:rPr>
                    <w:t>радиоактивное, </w:t>
                  </w:r>
                  <w:r>
                    <w:rPr>
                      <w:rFonts w:ascii="Arial" w:hAnsi="Arial"/>
                    </w:rPr>
                    <w:t>химическое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биологическое </w:t>
                  </w:r>
                  <w:r>
                    <w:rPr>
                      <w:rFonts w:ascii="Arial" w:hAnsi="Arial"/>
                      <w:spacing w:val="-3"/>
                    </w:rPr>
                    <w:t>заражение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ударные </w:t>
                  </w:r>
                  <w:r>
                    <w:rPr>
                      <w:rFonts w:ascii="Arial" w:hAnsi="Arial"/>
                      <w:spacing w:val="-5"/>
                    </w:rPr>
                    <w:t>волны </w:t>
                  </w:r>
                  <w:r>
                    <w:rPr>
                      <w:rFonts w:ascii="Arial" w:hAnsi="Arial"/>
                    </w:rPr>
                    <w:t>вследствие применения сверхзвукового </w:t>
                  </w:r>
                  <w:r>
                    <w:rPr>
                      <w:rFonts w:ascii="Arial" w:hAnsi="Arial"/>
                      <w:spacing w:val="-3"/>
                    </w:rPr>
                    <w:t>оборудования,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также </w:t>
                  </w:r>
                  <w:r>
                    <w:rPr>
                      <w:rFonts w:ascii="Arial" w:hAnsi="Arial"/>
                      <w:spacing w:val="-4"/>
                    </w:rPr>
                    <w:t>иные</w:t>
                  </w:r>
                  <w:r>
                    <w:rPr>
                      <w:rFonts w:ascii="Arial" w:hAnsi="Arial"/>
                      <w:spacing w:val="-19"/>
                    </w:rPr>
                    <w:t> </w:t>
                  </w:r>
                  <w:r>
                    <w:rPr>
                      <w:rFonts w:ascii="Arial" w:hAnsi="Arial"/>
                    </w:rPr>
                    <w:t>чрезвычайные</w:t>
                  </w:r>
                  <w:r>
                    <w:rPr>
                      <w:rFonts w:ascii="Arial" w:hAnsi="Arial"/>
                      <w:spacing w:val="-7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</w:r>
                  <w:r>
                    <w:rPr>
                      <w:rFonts w:ascii="Arial" w:hAnsi="Arial"/>
                      <w:spacing w:val="-18"/>
                    </w:rPr>
                    <w:t> </w:t>
                  </w:r>
                  <w:r>
                    <w:rPr>
                      <w:rFonts w:ascii="Arial" w:hAnsi="Arial"/>
                    </w:rPr>
                    <w:t>непредотвратимые</w:t>
                  </w:r>
                  <w:r>
                    <w:rPr>
                      <w:rFonts w:ascii="Arial" w:hAnsi="Arial"/>
                      <w:spacing w:val="-1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при</w:t>
                  </w:r>
                  <w:r>
                    <w:rPr>
                      <w:rFonts w:ascii="Arial" w:hAnsi="Arial"/>
                      <w:spacing w:val="-20"/>
                    </w:rPr>
                    <w:t> </w:t>
                  </w:r>
                  <w:r>
                    <w:rPr>
                      <w:rFonts w:ascii="Arial" w:hAnsi="Arial"/>
                    </w:rPr>
                    <w:t>данных</w:t>
                  </w:r>
                  <w:r>
                    <w:rPr>
                      <w:rFonts w:ascii="Arial" w:hAnsi="Arial"/>
                      <w:spacing w:val="-16"/>
                    </w:rPr>
                    <w:t> </w:t>
                  </w:r>
                  <w:r>
                    <w:rPr>
                      <w:rFonts w:ascii="Arial" w:hAnsi="Arial"/>
                    </w:rPr>
                    <w:t>условиях обстоятельства.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9"/>
                    <w:rPr>
                      <w:sz w:val="29"/>
                    </w:rPr>
                  </w:pPr>
                </w:p>
                <w:p>
                  <w:pPr>
                    <w:spacing w:before="1"/>
                    <w:ind w:left="0" w:right="163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43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55304" cy="10661904"/>
            <wp:effectExtent l="0" t="0" r="0" b="0"/>
            <wp:docPr id="83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5304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90" w:h="16900"/>
          <w:pgMar w:top="40" w:bottom="0" w:left="740" w:right="80"/>
        </w:sectPr>
      </w:pPr>
    </w:p>
    <w:p>
      <w:pPr>
        <w:pStyle w:val="BodyText"/>
        <w:ind w:left="114"/>
        <w:rPr>
          <w:sz w:val="20"/>
        </w:rPr>
      </w:pPr>
      <w:r>
        <w:rPr/>
        <w:pict>
          <v:shape style="position:absolute;margin-left:90.949997pt;margin-top:70.394623pt;width:456.65pt;height:725.35pt;mso-position-horizontal-relative:page;mso-position-vertical-relative:page;z-index:-265827328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2946" w:val="left" w:leader="none"/>
                    </w:tabs>
                    <w:spacing w:line="239" w:lineRule="exact"/>
                    <w:ind w:left="2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</w:rPr>
                    <w:t>Образовательная</w:t>
                    <w:tab/>
                  </w:r>
                  <w:r>
                    <w:rPr>
                      <w:rFonts w:ascii="Arial" w:hAnsi="Arial"/>
                    </w:rPr>
                    <w:t>означает     выбранную     </w:t>
                  </w:r>
                  <w:r>
                    <w:rPr>
                      <w:rFonts w:ascii="Arial" w:hAnsi="Arial"/>
                      <w:spacing w:val="-3"/>
                    </w:rPr>
                    <w:t>Концедентом     </w:t>
                  </w:r>
                  <w:r>
                    <w:rPr>
                      <w:rFonts w:ascii="Arial" w:hAnsi="Arial"/>
                    </w:rPr>
                    <w:t>в     соответствии  </w:t>
                  </w:r>
                  <w:r>
                    <w:rPr>
                      <w:rFonts w:ascii="Arial" w:hAnsi="Arial"/>
                      <w:spacing w:val="40"/>
                    </w:rPr>
                    <w:t> </w:t>
                  </w:r>
                  <w:r>
                    <w:rPr>
                      <w:rFonts w:ascii="Arial" w:hAnsi="Arial"/>
                    </w:rPr>
                    <w:t>с</w:t>
                  </w:r>
                </w:p>
                <w:p>
                  <w:pPr>
                    <w:pStyle w:val="BodyText"/>
                    <w:tabs>
                      <w:tab w:pos="2946" w:val="left" w:leader="none"/>
                    </w:tabs>
                    <w:spacing w:line="251" w:lineRule="exact"/>
                    <w:ind w:left="2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  <w:position w:val="1"/>
                    </w:rPr>
                    <w:t>Организация</w:t>
                    <w:tab/>
                  </w:r>
                  <w:r>
                    <w:rPr>
                      <w:rFonts w:ascii="Arial" w:hAnsi="Arial"/>
                    </w:rPr>
                    <w:t>Соглашением   образовательную   организацию   в  </w:t>
                  </w:r>
                  <w:r>
                    <w:rPr>
                      <w:rFonts w:ascii="Arial" w:hAnsi="Arial"/>
                      <w:spacing w:val="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значении,</w:t>
                  </w:r>
                </w:p>
                <w:p>
                  <w:pPr>
                    <w:pStyle w:val="BodyText"/>
                    <w:spacing w:line="237" w:lineRule="auto" w:before="5"/>
                    <w:ind w:left="2947" w:right="2" w:hanging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установленном пунктом </w:t>
                  </w:r>
                  <w:r>
                    <w:rPr>
                      <w:rFonts w:ascii="Arial" w:hAnsi="Arial"/>
                      <w:spacing w:val="-9"/>
                    </w:rPr>
                    <w:t>18 </w:t>
                  </w:r>
                  <w:r>
                    <w:rPr>
                      <w:rFonts w:ascii="Arial" w:hAnsi="Arial"/>
                      <w:spacing w:val="-4"/>
                    </w:rPr>
                    <w:t>статьи </w:t>
                  </w:r>
                  <w:r>
                    <w:rPr>
                      <w:rFonts w:ascii="Arial" w:hAnsi="Arial"/>
                    </w:rPr>
                    <w:t>2 Федерального </w:t>
                  </w:r>
                  <w:r>
                    <w:rPr>
                      <w:rFonts w:ascii="Arial" w:hAnsi="Arial"/>
                      <w:spacing w:val="-3"/>
                    </w:rPr>
                    <w:t>закона </w:t>
                  </w:r>
                  <w:r>
                    <w:rPr>
                      <w:rFonts w:ascii="Arial" w:hAnsi="Arial"/>
                      <w:spacing w:val="-4"/>
                    </w:rPr>
                    <w:t>от </w:t>
                  </w:r>
                  <w:r>
                    <w:rPr>
                      <w:rFonts w:ascii="Arial" w:hAnsi="Arial"/>
                    </w:rPr>
                    <w:t>29.12.2012 № </w:t>
                  </w:r>
                  <w:r>
                    <w:rPr>
                      <w:rFonts w:ascii="Arial" w:hAnsi="Arial"/>
                      <w:spacing w:val="-3"/>
                    </w:rPr>
                    <w:t>273-ФЗ </w:t>
                  </w:r>
                  <w:r>
                    <w:rPr>
                      <w:rFonts w:ascii="Arial" w:hAnsi="Arial"/>
                      <w:spacing w:val="-4"/>
                    </w:rPr>
                    <w:t>"Об </w:t>
                  </w:r>
                  <w:r>
                    <w:rPr>
                      <w:rFonts w:ascii="Arial" w:hAnsi="Arial"/>
                      <w:spacing w:val="-3"/>
                    </w:rPr>
                    <w:t>образовании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Российской </w:t>
                  </w:r>
                  <w:r>
                    <w:rPr>
                      <w:rFonts w:ascii="Arial" w:hAnsi="Arial"/>
                    </w:rPr>
                    <w:t>Федерации", требования к </w:t>
                  </w:r>
                  <w:r>
                    <w:rPr>
                      <w:rFonts w:ascii="Arial" w:hAnsi="Arial"/>
                      <w:spacing w:val="-4"/>
                    </w:rPr>
                    <w:t>которой </w:t>
                  </w:r>
                  <w:r>
                    <w:rPr>
                      <w:rFonts w:ascii="Arial" w:hAnsi="Arial"/>
                      <w:spacing w:val="-3"/>
                    </w:rPr>
                    <w:t>приведены </w:t>
                  </w:r>
                  <w:r>
                    <w:rPr>
                      <w:rFonts w:ascii="Arial" w:hAnsi="Arial"/>
                    </w:rPr>
                    <w:t>в Приложении 4 (Регламент взаимодействия и </w:t>
                  </w:r>
                  <w:r>
                    <w:rPr>
                      <w:rFonts w:ascii="Arial" w:hAnsi="Arial"/>
                      <w:spacing w:val="-3"/>
                    </w:rPr>
                    <w:t>основные условия </w:t>
                  </w:r>
                  <w:r>
                    <w:rPr>
                      <w:rFonts w:ascii="Arial" w:hAnsi="Arial"/>
                    </w:rPr>
                    <w:t>Договора с </w:t>
                  </w:r>
                  <w:r>
                    <w:rPr>
                      <w:rFonts w:ascii="Arial" w:hAnsi="Arial"/>
                      <w:spacing w:val="-3"/>
                    </w:rPr>
                    <w:t>Предприятием).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tabs>
                      <w:tab w:pos="2942" w:val="left" w:leader="none"/>
                    </w:tabs>
                    <w:spacing w:line="241" w:lineRule="exact" w:before="0"/>
                    <w:ind w:left="19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Объект</w:t>
                  </w:r>
                  <w:r>
                    <w:rPr>
                      <w:rFonts w:ascii="Arial" w:hAnsi="Arial"/>
                      <w:b/>
                      <w:spacing w:val="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Соглашения</w:t>
                    <w:tab/>
                  </w:r>
                  <w:r>
                    <w:rPr>
                      <w:rFonts w:ascii="Arial" w:hAnsi="Arial"/>
                      <w:sz w:val="21"/>
                    </w:rPr>
                    <w:t>означает объект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образования, подлежащий </w:t>
                  </w:r>
                  <w:r>
                    <w:rPr>
                      <w:rFonts w:ascii="Arial" w:hAnsi="Arial"/>
                      <w:sz w:val="21"/>
                    </w:rPr>
                    <w:t>Созданию</w:t>
                  </w:r>
                  <w:r>
                    <w:rPr>
                      <w:rFonts w:ascii="Arial" w:hAnsi="Arial"/>
                      <w:spacing w:val="12"/>
                      <w:sz w:val="21"/>
                    </w:rPr>
                    <w:t> </w:t>
                  </w:r>
                  <w:r>
                    <w:rPr>
                      <w:rFonts w:ascii="Arial" w:hAnsi="Arial"/>
                      <w:sz w:val="21"/>
                    </w:rPr>
                    <w:t>и</w:t>
                  </w:r>
                </w:p>
                <w:p>
                  <w:pPr>
                    <w:pStyle w:val="BodyText"/>
                    <w:spacing w:line="244" w:lineRule="auto"/>
                    <w:ind w:left="2942" w:right="3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Эксплуатации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условиях, установленных </w:t>
                  </w:r>
                  <w:r>
                    <w:rPr>
                      <w:rFonts w:ascii="Arial" w:hAnsi="Arial"/>
                      <w:spacing w:val="-3"/>
                    </w:rPr>
                    <w:t>Соглашением, </w:t>
                  </w:r>
                  <w:r>
                    <w:rPr>
                      <w:rFonts w:ascii="Arial" w:hAnsi="Arial"/>
                      <w:spacing w:val="-4"/>
                    </w:rPr>
                    <w:t>описание,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том числе технико-экономические </w:t>
                  </w:r>
                  <w:r>
                    <w:rPr>
                      <w:rFonts w:ascii="Arial" w:hAnsi="Arial"/>
                      <w:spacing w:val="-3"/>
                    </w:rPr>
                    <w:t>показатели, которого </w:t>
                  </w:r>
                  <w:r>
                    <w:rPr>
                      <w:rFonts w:ascii="Arial" w:hAnsi="Arial"/>
                    </w:rPr>
                    <w:t>приведено в </w:t>
                  </w:r>
                  <w:r>
                    <w:rPr>
                      <w:rFonts w:ascii="Arial" w:hAnsi="Arial"/>
                      <w:spacing w:val="-4"/>
                    </w:rPr>
                    <w:t>Приложении </w:t>
                  </w:r>
                  <w:r>
                    <w:rPr>
                      <w:rFonts w:ascii="Arial" w:hAnsi="Arial"/>
                    </w:rPr>
                    <w:t>2 (Объект </w:t>
                  </w:r>
                  <w:r>
                    <w:rPr>
                      <w:rFonts w:ascii="Arial" w:hAnsi="Arial"/>
                      <w:spacing w:val="-3"/>
                    </w:rPr>
                    <w:t>Соглашения).</w:t>
                  </w:r>
                </w:p>
                <w:p>
                  <w:pPr>
                    <w:pStyle w:val="BodyText"/>
                    <w:spacing w:before="7"/>
                    <w:rPr>
                      <w:sz w:val="19"/>
                    </w:rPr>
                  </w:pPr>
                </w:p>
                <w:p>
                  <w:pPr>
                    <w:spacing w:before="0"/>
                    <w:ind w:left="19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Операционный Платеж </w:t>
                  </w:r>
                  <w:r>
                    <w:rPr>
                      <w:rFonts w:ascii="Arial" w:hAnsi="Arial"/>
                      <w:sz w:val="21"/>
                    </w:rPr>
                    <w:t>означает Денежное Обязательство Концедента, по смыслу</w:t>
                  </w:r>
                </w:p>
                <w:p>
                  <w:pPr>
                    <w:pStyle w:val="BodyText"/>
                    <w:spacing w:line="235" w:lineRule="auto" w:before="6"/>
                    <w:ind w:left="2937" w:right="1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части </w:t>
                  </w:r>
                  <w:r>
                    <w:rPr>
                      <w:rFonts w:ascii="Arial" w:hAnsi="Arial"/>
                      <w:spacing w:val="-8"/>
                    </w:rPr>
                    <w:t>13 </w:t>
                  </w:r>
                  <w:r>
                    <w:rPr>
                      <w:rFonts w:ascii="Arial" w:hAnsi="Arial"/>
                      <w:spacing w:val="-3"/>
                    </w:rPr>
                    <w:t>статьи </w:t>
                  </w:r>
                  <w:r>
                    <w:rPr>
                      <w:rFonts w:ascii="Arial" w:hAnsi="Arial"/>
                    </w:rPr>
                    <w:t>3 </w:t>
                  </w:r>
                  <w:r>
                    <w:rPr>
                      <w:rFonts w:ascii="Arial" w:hAnsi="Arial"/>
                      <w:spacing w:val="-2"/>
                    </w:rPr>
                    <w:t>Закона </w:t>
                  </w:r>
                  <w:r>
                    <w:rPr>
                      <w:rFonts w:ascii="Arial" w:hAnsi="Arial"/>
                    </w:rPr>
                    <w:t>о Концессионных Соглашениях являющееся </w:t>
                  </w:r>
                  <w:r>
                    <w:rPr>
                      <w:rFonts w:ascii="Arial" w:hAnsi="Arial"/>
                      <w:spacing w:val="-4"/>
                    </w:rPr>
                    <w:t>платой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концедента, </w:t>
                  </w:r>
                  <w:r>
                    <w:rPr>
                      <w:rFonts w:ascii="Arial" w:hAnsi="Arial"/>
                    </w:rPr>
                    <w:t>выплачиваемое в </w:t>
                  </w:r>
                  <w:r>
                    <w:rPr>
                      <w:rFonts w:ascii="Arial" w:hAnsi="Arial"/>
                      <w:spacing w:val="-6"/>
                    </w:rPr>
                    <w:t>целях, </w:t>
                  </w:r>
                  <w:r>
                    <w:rPr>
                      <w:rFonts w:ascii="Arial" w:hAnsi="Arial"/>
                      <w:spacing w:val="-4"/>
                    </w:rPr>
                    <w:t>размере,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порядке и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условиях, </w:t>
                  </w:r>
                  <w:r>
                    <w:rPr>
                      <w:rFonts w:ascii="Arial" w:hAnsi="Arial"/>
                    </w:rPr>
                    <w:t>предусмотренных Приложением </w:t>
                  </w:r>
                  <w:r>
                    <w:rPr>
                      <w:rFonts w:ascii="Arial" w:hAnsi="Arial"/>
                      <w:spacing w:val="-8"/>
                    </w:rPr>
                    <w:t>12 </w:t>
                  </w:r>
                  <w:r>
                    <w:rPr>
                      <w:rFonts w:ascii="Arial" w:hAnsi="Arial"/>
                    </w:rPr>
                    <w:t>(Денежные </w:t>
                  </w:r>
                  <w:r>
                    <w:rPr>
                      <w:rFonts w:ascii="Arial" w:hAnsi="Arial"/>
                      <w:spacing w:val="-3"/>
                    </w:rPr>
                    <w:t>Обязательства Концедента).</w:t>
                  </w:r>
                </w:p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2937" w:val="left" w:leader="none"/>
                    </w:tabs>
                    <w:spacing w:line="241" w:lineRule="exact"/>
                    <w:ind w:left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</w:rPr>
                    <w:t>Оснащение</w:t>
                    <w:tab/>
                  </w:r>
                  <w:r>
                    <w:rPr>
                      <w:rFonts w:ascii="Arial" w:hAnsi="Arial"/>
                    </w:rPr>
                    <w:t>оснащение 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движимым </w:t>
                  </w:r>
                  <w:r>
                    <w:rPr>
                      <w:rFonts w:ascii="Arial" w:hAnsi="Arial"/>
                      <w:spacing w:val="-3"/>
                    </w:rPr>
                    <w:t>имуществом </w:t>
                  </w:r>
                  <w:r>
                    <w:rPr>
                      <w:rFonts w:ascii="Arial" w:hAnsi="Arial"/>
                    </w:rPr>
                    <w:t>в</w:t>
                  </w:r>
                </w:p>
                <w:p>
                  <w:pPr>
                    <w:pStyle w:val="BodyText"/>
                    <w:spacing w:line="241" w:lineRule="exact"/>
                    <w:ind w:left="2937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объеме, предусмотренном Соглашением.</w:t>
                  </w:r>
                </w:p>
                <w:p>
                  <w:pPr>
                    <w:pStyle w:val="BodyText"/>
                    <w:spacing w:before="1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2932" w:val="left" w:leader="none"/>
                      <w:tab w:pos="4036" w:val="left" w:leader="none"/>
                      <w:tab w:pos="5582" w:val="left" w:leader="none"/>
                      <w:tab w:pos="7358" w:val="left" w:leader="none"/>
                      <w:tab w:pos="8994" w:val="left" w:leader="none"/>
                    </w:tabs>
                    <w:spacing w:line="230" w:lineRule="auto"/>
                    <w:ind w:right="18" w:firstLine="15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</w:rPr>
                    <w:t>Основные</w:t>
                  </w:r>
                  <w:r>
                    <w:rPr>
                      <w:rFonts w:ascii="Arial" w:hAnsi="Arial"/>
                      <w:b/>
                      <w:spacing w:val="-3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</w:rPr>
                    <w:t>Условия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означает основные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условия </w:t>
                  </w:r>
                  <w:r>
                    <w:rPr>
                      <w:rFonts w:ascii="Arial" w:hAnsi="Arial"/>
                      <w:position w:val="1"/>
                    </w:rPr>
                    <w:t>Договора</w:t>
                  </w:r>
                  <w:r>
                    <w:rPr>
                      <w:rFonts w:ascii="Arial" w:hAnsi="Arial"/>
                      <w:spacing w:val="35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об</w:t>
                  </w:r>
                  <w:r>
                    <w:rPr>
                      <w:rFonts w:ascii="Arial" w:hAnsi="Arial"/>
                      <w:spacing w:val="21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Использовании</w:t>
                  </w:r>
                  <w:r>
                    <w:rPr>
                      <w:rFonts w:ascii="Arial" w:hAnsi="Arial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b/>
                    </w:rPr>
                    <w:t>Договора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Объекта</w:t>
                    <w:tab/>
                  </w:r>
                  <w:r>
                    <w:rPr>
                      <w:rFonts w:ascii="Arial" w:hAnsi="Arial"/>
                      <w:position w:val="1"/>
                    </w:rPr>
                    <w:t>Соглашения,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установленные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Приложением</w:t>
                    <w:tab/>
                  </w:r>
                  <w:r>
                    <w:rPr>
                      <w:rFonts w:ascii="Arial" w:hAnsi="Arial"/>
                      <w:spacing w:val="-17"/>
                      <w:position w:val="1"/>
                    </w:rPr>
                    <w:t>4</w:t>
                  </w:r>
                  <w:r>
                    <w:rPr>
                      <w:rFonts w:ascii="Arial" w:hAnsi="Arial"/>
                      <w:position w:val="1"/>
                    </w:rPr>
                    <w:t> </w:t>
                  </w:r>
                  <w:r>
                    <w:rPr>
                      <w:rFonts w:ascii="Arial" w:hAnsi="Arial"/>
                    </w:rPr>
                    <w:t>(Регламент взаимодействия </w:t>
                  </w:r>
                  <w:r>
                    <w:rPr>
                      <w:rFonts w:ascii="Arial" w:hAnsi="Arial"/>
                      <w:spacing w:val="-3"/>
                    </w:rPr>
                    <w:t>Концессионера,</w:t>
                  </w:r>
                  <w:r>
                    <w:rPr>
                      <w:rFonts w:ascii="Arial" w:hAnsi="Arial"/>
                      <w:spacing w:val="-38"/>
                    </w:rPr>
                    <w:t> </w:t>
                  </w:r>
                  <w:r>
                    <w:rPr>
                      <w:rFonts w:ascii="Arial" w:hAnsi="Arial"/>
                    </w:rPr>
                    <w:t>Образовательной</w:t>
                  </w:r>
                </w:p>
                <w:p>
                  <w:pPr>
                    <w:pStyle w:val="BodyText"/>
                    <w:spacing w:before="2"/>
                    <w:ind w:left="2932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Организации и Концедента)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tabs>
                      <w:tab w:pos="2922" w:val="left" w:leader="none"/>
                    </w:tabs>
                    <w:spacing w:line="235" w:lineRule="auto" w:before="0"/>
                    <w:ind w:left="10" w:right="4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Основные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Условия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означает основные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условия Соглашения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о Финансировании,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Соглашения</w:t>
                  </w:r>
                  <w:r>
                    <w:rPr>
                      <w:rFonts w:ascii="Arial" w:hAnsi="Arial"/>
                      <w:b/>
                      <w:spacing w:val="1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подлежащие согласованию с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Концедентом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в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порядке,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Финансировании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установленном в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Части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Б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(Финансовое Закрытие)</w:t>
                  </w:r>
                  <w:r>
                    <w:rPr>
                      <w:rFonts w:ascii="Arial" w:hAnsi="Arial"/>
                      <w:spacing w:val="-32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Приложения</w:t>
                  </w:r>
                </w:p>
                <w:p>
                  <w:pPr>
                    <w:pStyle w:val="BodyText"/>
                    <w:spacing w:line="242" w:lineRule="auto" w:before="5"/>
                    <w:ind w:left="2914" w:right="18" w:firstLine="2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13 </w:t>
                  </w:r>
                  <w:r>
                    <w:rPr>
                      <w:rFonts w:ascii="Arial" w:hAnsi="Arial"/>
                    </w:rPr>
                    <w:t>(Финансирование). </w:t>
                  </w:r>
                  <w:r>
                    <w:rPr>
                      <w:rFonts w:ascii="Arial" w:hAnsi="Arial"/>
                      <w:spacing w:val="-3"/>
                    </w:rPr>
                    <w:t>Основные Условия </w:t>
                  </w:r>
                  <w:r>
                    <w:rPr>
                      <w:rFonts w:ascii="Arial" w:hAnsi="Arial"/>
                    </w:rPr>
                    <w:t>Соглашения о Финансировании включают </w:t>
                  </w:r>
                  <w:r>
                    <w:rPr>
                      <w:rFonts w:ascii="Arial" w:hAnsi="Arial"/>
                      <w:spacing w:val="-3"/>
                    </w:rPr>
                    <w:t>сумму </w:t>
                  </w:r>
                  <w:r>
                    <w:rPr>
                      <w:rFonts w:ascii="Arial" w:hAnsi="Arial"/>
                    </w:rPr>
                    <w:t>основного </w:t>
                  </w:r>
                  <w:r>
                    <w:rPr>
                      <w:rFonts w:ascii="Arial" w:hAnsi="Arial"/>
                      <w:spacing w:val="-3"/>
                    </w:rPr>
                    <w:t>долга, график </w:t>
                  </w:r>
                  <w:r>
                    <w:rPr>
                      <w:rFonts w:ascii="Arial" w:hAnsi="Arial"/>
                      <w:spacing w:val="-4"/>
                    </w:rPr>
                    <w:t>выборки, </w:t>
                  </w:r>
                  <w:r>
                    <w:rPr>
                      <w:rFonts w:ascii="Arial" w:hAnsi="Arial"/>
                    </w:rPr>
                    <w:t>график </w:t>
                  </w:r>
                  <w:r>
                    <w:rPr>
                      <w:rFonts w:ascii="Arial" w:hAnsi="Arial"/>
                      <w:spacing w:val="-3"/>
                    </w:rPr>
                    <w:t>погашения, применяемую </w:t>
                  </w:r>
                  <w:r>
                    <w:rPr>
                      <w:rFonts w:ascii="Arial" w:hAnsi="Arial"/>
                    </w:rPr>
                    <w:t>процентную </w:t>
                  </w:r>
                  <w:r>
                    <w:rPr>
                      <w:rFonts w:ascii="Arial" w:hAnsi="Arial"/>
                      <w:spacing w:val="-4"/>
                    </w:rPr>
                    <w:t>ставку, </w:t>
                  </w:r>
                  <w:r>
                    <w:rPr>
                      <w:rFonts w:ascii="Arial" w:hAnsi="Arial"/>
                    </w:rPr>
                    <w:t>применяемые </w:t>
                  </w:r>
                  <w:r>
                    <w:rPr>
                      <w:rFonts w:ascii="Arial" w:hAnsi="Arial"/>
                      <w:spacing w:val="-4"/>
                    </w:rPr>
                    <w:t>комиссии, </w:t>
                  </w:r>
                  <w:r>
                    <w:rPr>
                      <w:rFonts w:ascii="Arial" w:hAnsi="Arial"/>
                      <w:spacing w:val="-3"/>
                    </w:rPr>
                    <w:t>штрафные санкции, </w:t>
                  </w:r>
                  <w:r>
                    <w:rPr>
                      <w:rFonts w:ascii="Arial" w:hAnsi="Arial"/>
                      <w:spacing w:val="-4"/>
                    </w:rPr>
                    <w:t>иные </w:t>
                  </w:r>
                  <w:r>
                    <w:rPr>
                      <w:rFonts w:ascii="Arial" w:hAnsi="Arial"/>
                      <w:spacing w:val="-5"/>
                    </w:rPr>
                    <w:t>виды </w:t>
                  </w:r>
                  <w:r>
                    <w:rPr>
                      <w:rFonts w:ascii="Arial" w:hAnsi="Arial"/>
                      <w:spacing w:val="-3"/>
                    </w:rPr>
                    <w:t>платежей </w:t>
                  </w:r>
                  <w:r>
                    <w:rPr>
                      <w:rFonts w:ascii="Arial" w:hAnsi="Arial"/>
                    </w:rPr>
                    <w:t>в случае </w:t>
                  </w:r>
                  <w:r>
                    <w:rPr>
                      <w:rFonts w:ascii="Arial" w:hAnsi="Arial"/>
                      <w:spacing w:val="-3"/>
                    </w:rPr>
                    <w:t>ненадлежащего исполнения </w:t>
                  </w:r>
                  <w:r>
                    <w:rPr>
                      <w:rFonts w:ascii="Arial" w:hAnsi="Arial"/>
                    </w:rPr>
                    <w:t>обязательств Концессионером и </w:t>
                  </w:r>
                  <w:r>
                    <w:rPr>
                      <w:rFonts w:ascii="Arial" w:hAnsi="Arial"/>
                      <w:spacing w:val="-3"/>
                    </w:rPr>
                    <w:t>(или)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</w:rPr>
                    <w:t>досрочного </w:t>
                  </w:r>
                  <w:r>
                    <w:rPr>
                      <w:rFonts w:ascii="Arial" w:hAnsi="Arial"/>
                      <w:spacing w:val="-3"/>
                    </w:rPr>
                    <w:t>прекращения Соглашения </w:t>
                  </w:r>
                  <w:r>
                    <w:rPr>
                      <w:rFonts w:ascii="Arial" w:hAnsi="Arial"/>
                    </w:rPr>
                    <w:t>о Финансировании (досрочного  </w:t>
                  </w:r>
                  <w:r>
                    <w:rPr>
                      <w:rFonts w:ascii="Arial" w:hAnsi="Arial"/>
                      <w:spacing w:val="-3"/>
                    </w:rPr>
                    <w:t>возврата </w:t>
                  </w:r>
                  <w:r>
                    <w:rPr>
                      <w:rFonts w:ascii="Arial" w:hAnsi="Arial"/>
                      <w:spacing w:val="-4"/>
                    </w:rPr>
                    <w:t>кредита),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3"/>
                    </w:rPr>
                    <w:t>обстоятельства, которые являются </w:t>
                  </w:r>
                  <w:r>
                    <w:rPr>
                      <w:rFonts w:ascii="Arial" w:hAnsi="Arial"/>
                    </w:rPr>
                    <w:t>основаниями для </w:t>
                  </w:r>
                  <w:r>
                    <w:rPr>
                      <w:rFonts w:ascii="Arial" w:hAnsi="Arial"/>
                      <w:spacing w:val="-3"/>
                    </w:rPr>
                    <w:t>предъявления </w:t>
                  </w:r>
                  <w:r>
                    <w:rPr>
                      <w:rFonts w:ascii="Arial" w:hAnsi="Arial"/>
                      <w:spacing w:val="-4"/>
                    </w:rPr>
                    <w:t>Банком </w:t>
                  </w:r>
                  <w:r>
                    <w:rPr>
                      <w:rFonts w:ascii="Arial" w:hAnsi="Arial"/>
                      <w:spacing w:val="-3"/>
                    </w:rPr>
                    <w:t>требования </w:t>
                  </w:r>
                  <w:r>
                    <w:rPr>
                      <w:rFonts w:ascii="Arial" w:hAnsi="Arial"/>
                    </w:rPr>
                    <w:t>о досрочном </w:t>
                  </w:r>
                  <w:r>
                    <w:rPr>
                      <w:rFonts w:ascii="Arial" w:hAnsi="Arial"/>
                      <w:spacing w:val="-3"/>
                    </w:rPr>
                    <w:t>возврате</w:t>
                  </w:r>
                  <w:r>
                    <w:rPr>
                      <w:rFonts w:ascii="Arial" w:hAnsi="Arial"/>
                      <w:spacing w:val="-22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кредита.</w:t>
                  </w:r>
                </w:p>
                <w:p>
                  <w:pPr>
                    <w:tabs>
                      <w:tab w:pos="2927" w:val="left" w:leader="none"/>
                    </w:tabs>
                    <w:spacing w:line="246" w:lineRule="exact" w:before="196"/>
                    <w:ind w:left="5" w:right="0" w:firstLine="0"/>
                    <w:jc w:val="lef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Основные</w:t>
                  </w:r>
                  <w:r>
                    <w:rPr>
                      <w:rFonts w:ascii="Arial" w:hAnsi="Arial"/>
                      <w:b/>
                      <w:spacing w:val="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Финансовые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означает показатели </w:t>
                  </w:r>
                  <w:r>
                    <w:rPr>
                      <w:rFonts w:ascii="Arial" w:hAnsi="Arial"/>
                      <w:spacing w:val="-5"/>
                      <w:position w:val="1"/>
                      <w:sz w:val="21"/>
                    </w:rPr>
                    <w:t>Проекта,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указанные в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Части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А</w:t>
                  </w:r>
                  <w:r>
                    <w:rPr>
                      <w:rFonts w:ascii="Arial" w:hAnsi="Arial"/>
                      <w:spacing w:val="19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(Основные</w:t>
                  </w:r>
                </w:p>
                <w:p>
                  <w:pPr>
                    <w:tabs>
                      <w:tab w:pos="2922" w:val="left" w:leader="none"/>
                      <w:tab w:pos="4530" w:val="left" w:leader="none"/>
                      <w:tab w:pos="6038" w:val="left" w:leader="none"/>
                      <w:tab w:pos="7276" w:val="left" w:leader="none"/>
                      <w:tab w:pos="8889" w:val="left" w:leader="none"/>
                    </w:tabs>
                    <w:spacing w:line="240" w:lineRule="exact" w:before="0"/>
                    <w:ind w:left="10" w:right="0" w:firstLine="0"/>
                    <w:jc w:val="lef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Показатели</w:t>
                  </w:r>
                  <w:r>
                    <w:rPr>
                      <w:rFonts w:ascii="Arial" w:hAnsi="Arial"/>
                      <w:b/>
                      <w:spacing w:val="2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Проекта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Финансовые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Показатели</w:t>
                    <w:tab/>
                  </w:r>
                  <w:r>
                    <w:rPr>
                      <w:rFonts w:ascii="Arial" w:hAnsi="Arial"/>
                      <w:spacing w:val="-4"/>
                      <w:position w:val="1"/>
                      <w:sz w:val="21"/>
                    </w:rPr>
                    <w:t>Проекта)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Приложения</w:t>
                    <w:tab/>
                  </w:r>
                  <w:r>
                    <w:rPr>
                      <w:rFonts w:ascii="Arial" w:hAnsi="Arial"/>
                      <w:spacing w:val="-9"/>
                      <w:position w:val="1"/>
                      <w:sz w:val="21"/>
                    </w:rPr>
                    <w:t>13</w:t>
                  </w:r>
                </w:p>
                <w:p>
                  <w:pPr>
                    <w:pStyle w:val="BodyText"/>
                    <w:spacing w:line="236" w:lineRule="exact"/>
                    <w:ind w:left="2927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(Финансирование).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spacing w:line="249" w:lineRule="exact" w:before="0"/>
                    <w:ind w:left="5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Особое Обстоятельство</w:t>
                  </w:r>
                  <w:r>
                    <w:rPr>
                      <w:rFonts w:ascii="Arial" w:hAnsi="Arial"/>
                      <w:b/>
                      <w:spacing w:val="52"/>
                      <w:sz w:val="21"/>
                    </w:rPr>
                    <w:t>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означает любое </w:t>
                  </w:r>
                  <w:r>
                    <w:rPr>
                      <w:rFonts w:ascii="Arial" w:hAnsi="Arial"/>
                      <w:spacing w:val="-5"/>
                      <w:position w:val="1"/>
                      <w:sz w:val="21"/>
                    </w:rPr>
                    <w:t>из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обстоятельств,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указанных в пункте </w:t>
                  </w:r>
                  <w:r>
                    <w:rPr>
                      <w:rFonts w:ascii="Arial" w:hAnsi="Arial"/>
                      <w:spacing w:val="-9"/>
                      <w:position w:val="1"/>
                      <w:sz w:val="21"/>
                    </w:rPr>
                    <w:t>2.1</w:t>
                  </w:r>
                </w:p>
                <w:p>
                  <w:pPr>
                    <w:pStyle w:val="BodyText"/>
                    <w:spacing w:line="244" w:lineRule="auto"/>
                    <w:ind w:left="2919" w:right="39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Приложения 8 (Особые Обстоятельства и Обстоятельства Непреодолимой Силы), при условии его соответствия установленным Соглашением требованиям.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tabs>
                      <w:tab w:pos="2922" w:val="left" w:leader="none"/>
                    </w:tabs>
                    <w:spacing w:line="241" w:lineRule="exact" w:before="0"/>
                    <w:ind w:left="0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Отвечающая</w:t>
                  </w:r>
                  <w:r>
                    <w:rPr>
                      <w:rFonts w:ascii="Arial" w:hAnsi="Arial"/>
                      <w:b/>
                      <w:spacing w:val="1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Сторона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означает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Сторону, которой направлено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Требующей</w:t>
                  </w:r>
                  <w:r>
                    <w:rPr>
                      <w:rFonts w:ascii="Arial" w:hAnsi="Arial"/>
                      <w:spacing w:val="-14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Стороной</w:t>
                  </w:r>
                </w:p>
                <w:p>
                  <w:pPr>
                    <w:pStyle w:val="BodyText"/>
                    <w:spacing w:line="237" w:lineRule="auto"/>
                    <w:ind w:left="2919" w:right="3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уведомление о необходимости начала согласительных процедур в соответствии с Приложением 11 (Разрешение Споров, ответственность и требования третьих лиц).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35"/>
                    <w:ind w:left="0" w:right="167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44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224656" cy="9777984"/>
            <wp:effectExtent l="0" t="0" r="0" b="0"/>
            <wp:docPr id="85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4656" cy="977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50" w:h="16870"/>
          <w:pgMar w:top="1440" w:bottom="0" w:left="260" w:right="80"/>
        </w:sectPr>
      </w:pPr>
    </w:p>
    <w:p>
      <w:pPr>
        <w:pStyle w:val="BodyText"/>
        <w:ind w:left="173"/>
        <w:rPr>
          <w:sz w:val="20"/>
        </w:rPr>
      </w:pPr>
      <w:r>
        <w:rPr/>
        <w:pict>
          <v:shape style="position:absolute;margin-left:92.899002pt;margin-top:70.894608pt;width:456.95pt;height:726.05pt;mso-position-horizontal-relative:page;mso-position-vertical-relative:page;z-index:-265826304" type="#_x0000_t202" filled="false" stroked="false">
            <v:textbox inset="0,0,0,0">
              <w:txbxContent>
                <w:p>
                  <w:pPr>
                    <w:tabs>
                      <w:tab w:pos="2941" w:val="left" w:leader="none"/>
                    </w:tabs>
                    <w:spacing w:line="240" w:lineRule="exact" w:before="0"/>
                    <w:ind w:left="19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Отчетность</w:t>
                    <w:tab/>
                  </w:r>
                  <w:r>
                    <w:rPr>
                      <w:rFonts w:ascii="Arial" w:hAnsi="Arial"/>
                      <w:sz w:val="21"/>
                    </w:rPr>
                    <w:t>означает отчетные документы</w:t>
                  </w:r>
                  <w:r>
                    <w:rPr>
                      <w:rFonts w:ascii="Arial" w:hAnsi="Arial"/>
                      <w:spacing w:val="3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Концессионера,</w:t>
                  </w:r>
                </w:p>
                <w:p>
                  <w:pPr>
                    <w:pStyle w:val="BodyText"/>
                    <w:spacing w:line="244" w:lineRule="auto" w:before="7"/>
                    <w:ind w:left="294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предоставляемые Концеденту на стадиях Создания и Эксплуатации в порядке и сроки, установленные в Части Б (Отчетность Концессионера) Приложения 7 (Контроль Концедента).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tabs>
                      <w:tab w:pos="2946" w:val="left" w:leader="none"/>
                      <w:tab w:pos="4286" w:val="left" w:leader="none"/>
                      <w:tab w:pos="6619" w:val="left" w:leader="none"/>
                      <w:tab w:pos="7905" w:val="left" w:leader="none"/>
                    </w:tabs>
                    <w:spacing w:line="241" w:lineRule="exact" w:before="1"/>
                    <w:ind w:left="28" w:right="0" w:firstLine="0"/>
                    <w:jc w:val="lef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Передача</w:t>
                  </w:r>
                  <w:r>
                    <w:rPr>
                      <w:rFonts w:ascii="Arial" w:hAnsi="Arial"/>
                      <w:b/>
                      <w:spacing w:val="1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(Возврат)</w:t>
                    <w:tab/>
                  </w:r>
                  <w:r>
                    <w:rPr>
                      <w:rFonts w:ascii="Arial" w:hAnsi="Arial"/>
                      <w:sz w:val="21"/>
                    </w:rPr>
                    <w:t>означает</w:t>
                    <w:tab/>
                    <w:t>передачу</w:t>
                  </w:r>
                  <w:r>
                    <w:rPr>
                      <w:rFonts w:ascii="Arial" w:hAnsi="Arial"/>
                      <w:spacing w:val="10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(возврат)</w:t>
                    <w:tab/>
                    <w:t>Объекта</w:t>
                    <w:tab/>
                    <w:t>Соглашения</w:t>
                  </w:r>
                </w:p>
                <w:p>
                  <w:pPr>
                    <w:tabs>
                      <w:tab w:pos="2951" w:val="left" w:leader="none"/>
                    </w:tabs>
                    <w:spacing w:line="241" w:lineRule="exact" w:before="0"/>
                    <w:ind w:left="24" w:right="0" w:firstLine="0"/>
                    <w:jc w:val="lef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Объекта</w:t>
                  </w:r>
                  <w:r>
                    <w:rPr>
                      <w:rFonts w:ascii="Arial" w:hAnsi="Arial"/>
                      <w:b/>
                      <w:spacing w:val="1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Соглашения</w:t>
                    <w:tab/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Концессионером  </w:t>
                  </w:r>
                  <w:r>
                    <w:rPr>
                      <w:rFonts w:ascii="Arial" w:hAnsi="Arial"/>
                      <w:sz w:val="21"/>
                    </w:rPr>
                    <w:t>Концеденту </w:t>
                  </w:r>
                  <w:r>
                    <w:rPr>
                      <w:rFonts w:ascii="Arial" w:hAnsi="Arial"/>
                      <w:spacing w:val="-5"/>
                      <w:sz w:val="21"/>
                    </w:rPr>
                    <w:t>при 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Прекращении  </w:t>
                  </w:r>
                  <w:r>
                    <w:rPr>
                      <w:rFonts w:ascii="Arial" w:hAnsi="Arial"/>
                      <w:sz w:val="21"/>
                    </w:rPr>
                    <w:t>Соглашения</w:t>
                  </w:r>
                  <w:r>
                    <w:rPr>
                      <w:rFonts w:ascii="Arial" w:hAnsi="Arial"/>
                      <w:spacing w:val="-24"/>
                      <w:sz w:val="21"/>
                    </w:rPr>
                    <w:t> </w:t>
                  </w:r>
                  <w:r>
                    <w:rPr>
                      <w:rFonts w:ascii="Arial" w:hAnsi="Arial"/>
                      <w:sz w:val="21"/>
                    </w:rPr>
                    <w:t>в</w:t>
                  </w:r>
                </w:p>
                <w:p>
                  <w:pPr>
                    <w:pStyle w:val="BodyText"/>
                    <w:spacing w:line="232" w:lineRule="auto" w:before="9"/>
                    <w:ind w:left="2942" w:right="-2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соответствии с Приложением 10 (Передача (Возврат) Объекта Соглашения).</w:t>
                  </w:r>
                </w:p>
                <w:p>
                  <w:pPr>
                    <w:pStyle w:val="BodyText"/>
                    <w:spacing w:before="3"/>
                    <w:rPr>
                      <w:sz w:val="19"/>
                    </w:rPr>
                  </w:pPr>
                </w:p>
                <w:p>
                  <w:pPr>
                    <w:tabs>
                      <w:tab w:pos="2936" w:val="left" w:leader="none"/>
                    </w:tabs>
                    <w:spacing w:before="0"/>
                    <w:ind w:left="24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Период</w:t>
                  </w:r>
                  <w:r>
                    <w:rPr>
                      <w:rFonts w:ascii="Arial" w:hAnsi="Arial"/>
                      <w:b/>
                      <w:spacing w:val="1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Передачи</w:t>
                    <w:tab/>
                  </w:r>
                  <w:r>
                    <w:rPr>
                      <w:rFonts w:ascii="Arial" w:hAnsi="Arial"/>
                      <w:sz w:val="21"/>
                    </w:rPr>
                    <w:t>означает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период, </w:t>
                  </w:r>
                  <w:r>
                    <w:rPr>
                      <w:rFonts w:ascii="Arial" w:hAnsi="Arial"/>
                      <w:sz w:val="21"/>
                    </w:rPr>
                    <w:t>в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который </w:t>
                  </w:r>
                  <w:r>
                    <w:rPr>
                      <w:rFonts w:ascii="Arial" w:hAnsi="Arial"/>
                      <w:sz w:val="21"/>
                    </w:rPr>
                    <w:t>осуществляется</w:t>
                  </w:r>
                  <w:r>
                    <w:rPr>
                      <w:rFonts w:ascii="Arial" w:hAnsi="Arial"/>
                      <w:spacing w:val="27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Передача</w:t>
                  </w:r>
                </w:p>
                <w:p>
                  <w:pPr>
                    <w:pStyle w:val="BodyText"/>
                    <w:spacing w:line="242" w:lineRule="auto" w:before="13"/>
                    <w:ind w:left="2937" w:right="32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(Возврат) </w:t>
                  </w:r>
                  <w:r>
                    <w:rPr>
                      <w:rFonts w:ascii="Arial" w:hAnsi="Arial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Соглашения, </w:t>
                  </w:r>
                  <w:r>
                    <w:rPr>
                      <w:rFonts w:ascii="Arial" w:hAnsi="Arial"/>
                    </w:rPr>
                    <w:t>с Даты </w:t>
                  </w:r>
                  <w:r>
                    <w:rPr>
                      <w:rFonts w:ascii="Arial" w:hAnsi="Arial"/>
                      <w:spacing w:val="-3"/>
                    </w:rPr>
                    <w:t>Прекращения </w:t>
                  </w:r>
                  <w:r>
                    <w:rPr>
                      <w:rFonts w:ascii="Arial" w:hAnsi="Arial"/>
                    </w:rPr>
                    <w:t>Соглашения до </w:t>
                  </w:r>
                  <w:r>
                    <w:rPr>
                      <w:rFonts w:ascii="Arial" w:hAnsi="Arial"/>
                      <w:spacing w:val="-3"/>
                    </w:rPr>
                    <w:t>момента подписания </w:t>
                  </w:r>
                  <w:r>
                    <w:rPr>
                      <w:rFonts w:ascii="Arial" w:hAnsi="Arial"/>
                    </w:rPr>
                    <w:t>Сторонами </w:t>
                  </w:r>
                  <w:r>
                    <w:rPr>
                      <w:rFonts w:ascii="Arial" w:hAnsi="Arial"/>
                      <w:spacing w:val="-3"/>
                    </w:rPr>
                    <w:t>Акта </w:t>
                  </w:r>
                  <w:r>
                    <w:rPr>
                      <w:rFonts w:ascii="Arial" w:hAnsi="Arial"/>
                      <w:spacing w:val="-4"/>
                    </w:rPr>
                    <w:t>Передачи </w:t>
                  </w:r>
                  <w:r>
                    <w:rPr>
                      <w:rFonts w:ascii="Arial" w:hAnsi="Arial"/>
                    </w:rPr>
                    <w:t>(Возврата) </w:t>
                  </w:r>
                  <w:r>
                    <w:rPr>
                      <w:rFonts w:ascii="Arial" w:hAnsi="Arial"/>
                      <w:spacing w:val="-3"/>
                    </w:rPr>
                    <w:t>Объекта</w:t>
                  </w:r>
                  <w:r>
                    <w:rPr>
                      <w:rFonts w:ascii="Arial" w:hAnsi="Arial"/>
                      <w:spacing w:val="-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Соглашения.</w:t>
                  </w:r>
                </w:p>
                <w:p>
                  <w:pPr>
                    <w:tabs>
                      <w:tab w:pos="2936" w:val="left" w:leader="none"/>
                    </w:tabs>
                    <w:spacing w:line="248" w:lineRule="exact" w:before="194"/>
                    <w:ind w:left="19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План</w:t>
                  </w:r>
                  <w:r>
                    <w:rPr>
                      <w:rFonts w:ascii="Arial" w:hAnsi="Arial"/>
                      <w:b/>
                      <w:spacing w:val="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Устранения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означает  </w:t>
                  </w:r>
                  <w:r>
                    <w:rPr>
                      <w:rFonts w:ascii="Arial" w:hAnsi="Arial"/>
                      <w:spacing w:val="-4"/>
                      <w:position w:val="1"/>
                      <w:sz w:val="21"/>
                    </w:rPr>
                    <w:t>план 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устранения  </w:t>
                  </w:r>
                  <w:r>
                    <w:rPr>
                      <w:rFonts w:ascii="Arial" w:hAnsi="Arial"/>
                      <w:spacing w:val="-4"/>
                      <w:position w:val="1"/>
                      <w:sz w:val="21"/>
                    </w:rPr>
                    <w:t>нарушений 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и </w:t>
                  </w:r>
                  <w:r>
                    <w:rPr>
                      <w:rFonts w:ascii="Arial" w:hAnsi="Arial"/>
                      <w:spacing w:val="-5"/>
                      <w:position w:val="1"/>
                      <w:sz w:val="21"/>
                    </w:rPr>
                    <w:t>(или)</w:t>
                  </w:r>
                  <w:r>
                    <w:rPr>
                      <w:rFonts w:ascii="Arial" w:hAnsi="Arial"/>
                      <w:spacing w:val="-22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обстоятельств,</w:t>
                  </w:r>
                </w:p>
                <w:p>
                  <w:pPr>
                    <w:pStyle w:val="BodyText"/>
                    <w:tabs>
                      <w:tab w:pos="2931" w:val="left" w:leader="none"/>
                    </w:tabs>
                    <w:spacing w:line="243" w:lineRule="exact"/>
                    <w:ind w:left="1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4"/>
                    </w:rPr>
                    <w:t>Нарушений</w:t>
                    <w:tab/>
                  </w:r>
                  <w:r>
                    <w:rPr>
                      <w:rFonts w:ascii="Arial" w:hAnsi="Arial"/>
                      <w:position w:val="1"/>
                    </w:rPr>
                    <w:t>являющихся  в соответствии с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Соглашением </w:t>
                  </w:r>
                  <w:r>
                    <w:rPr>
                      <w:rFonts w:ascii="Arial" w:hAnsi="Arial"/>
                      <w:position w:val="1"/>
                    </w:rPr>
                    <w:t>основаниями</w:t>
                  </w:r>
                  <w:r>
                    <w:rPr>
                      <w:rFonts w:ascii="Arial" w:hAnsi="Arial"/>
                      <w:spacing w:val="11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для</w:t>
                  </w:r>
                </w:p>
                <w:p>
                  <w:pPr>
                    <w:pStyle w:val="BodyText"/>
                    <w:spacing w:line="242" w:lineRule="auto"/>
                    <w:ind w:left="2928" w:right="16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Досрочного </w:t>
                  </w:r>
                  <w:r>
                    <w:rPr>
                      <w:rFonts w:ascii="Arial" w:hAnsi="Arial"/>
                      <w:spacing w:val="-3"/>
                    </w:rPr>
                    <w:t>Прекращения Соглашения, </w:t>
                  </w:r>
                  <w:r>
                    <w:rPr>
                      <w:rFonts w:ascii="Arial" w:hAnsi="Arial"/>
                    </w:rPr>
                    <w:t>в том  </w:t>
                  </w:r>
                  <w:r>
                    <w:rPr>
                      <w:rFonts w:ascii="Arial" w:hAnsi="Arial"/>
                      <w:spacing w:val="-3"/>
                    </w:rPr>
                    <w:t>числе </w:t>
                  </w:r>
                  <w:r>
                    <w:rPr>
                      <w:rFonts w:ascii="Arial" w:hAnsi="Arial"/>
                    </w:rPr>
                    <w:t>устранения последствий таких </w:t>
                  </w:r>
                  <w:r>
                    <w:rPr>
                      <w:rFonts w:ascii="Arial" w:hAnsi="Arial"/>
                      <w:spacing w:val="-3"/>
                    </w:rPr>
                    <w:t>нарушений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наступления </w:t>
                  </w:r>
                  <w:r>
                    <w:rPr>
                      <w:rFonts w:ascii="Arial" w:hAnsi="Arial"/>
                    </w:rPr>
                    <w:t>указанных обстоятельств, подготовленный </w:t>
                  </w:r>
                  <w:r>
                    <w:rPr>
                      <w:rFonts w:ascii="Arial" w:hAnsi="Arial"/>
                      <w:spacing w:val="-4"/>
                    </w:rPr>
                    <w:t>одной </w:t>
                  </w:r>
                  <w:r>
                    <w:rPr>
                      <w:rFonts w:ascii="Arial" w:hAnsi="Arial"/>
                      <w:spacing w:val="-5"/>
                    </w:rPr>
                    <w:t>из </w:t>
                  </w:r>
                  <w:r>
                    <w:rPr>
                      <w:rFonts w:ascii="Arial" w:hAnsi="Arial"/>
                      <w:spacing w:val="-3"/>
                    </w:rPr>
                    <w:t>Сторон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</w:rPr>
                    <w:t>9 </w:t>
                  </w:r>
                  <w:r>
                    <w:rPr>
                      <w:rFonts w:ascii="Arial" w:hAnsi="Arial"/>
                      <w:spacing w:val="-3"/>
                    </w:rPr>
                    <w:t>(Изменение </w:t>
                  </w:r>
                  <w:r>
                    <w:rPr>
                      <w:rFonts w:ascii="Arial" w:hAnsi="Arial"/>
                    </w:rPr>
                    <w:t>и Прекращение </w:t>
                  </w:r>
                  <w:r>
                    <w:rPr>
                      <w:rFonts w:ascii="Arial" w:hAnsi="Arial"/>
                      <w:spacing w:val="-3"/>
                    </w:rPr>
                    <w:t>Соглашения).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tabs>
                      <w:tab w:pos="2931" w:val="left" w:leader="none"/>
                      <w:tab w:pos="4242" w:val="left" w:leader="none"/>
                      <w:tab w:pos="5803" w:val="left" w:leader="none"/>
                      <w:tab w:pos="7992" w:val="left" w:leader="none"/>
                    </w:tabs>
                    <w:spacing w:line="238" w:lineRule="exact" w:before="0"/>
                    <w:ind w:left="14" w:right="0" w:firstLine="0"/>
                    <w:jc w:val="lef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Порядок</w:t>
                  </w:r>
                  <w:r>
                    <w:rPr>
                      <w:rFonts w:ascii="Arial" w:hAnsi="Arial"/>
                      <w:b/>
                      <w:spacing w:val="1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Разрешения</w:t>
                    <w:tab/>
                  </w:r>
                  <w:r>
                    <w:rPr>
                      <w:rFonts w:ascii="Arial" w:hAnsi="Arial"/>
                      <w:sz w:val="21"/>
                    </w:rPr>
                    <w:t>означает</w:t>
                    <w:tab/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процедуры,</w:t>
                    <w:tab/>
                  </w:r>
                  <w:r>
                    <w:rPr>
                      <w:rFonts w:ascii="Arial" w:hAnsi="Arial"/>
                      <w:sz w:val="21"/>
                    </w:rPr>
                    <w:t>предусмотренные</w:t>
                    <w:tab/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разделом</w:t>
                  </w:r>
                  <w:r>
                    <w:rPr>
                      <w:rFonts w:ascii="Arial" w:hAnsi="Arial"/>
                      <w:spacing w:val="17"/>
                      <w:sz w:val="21"/>
                    </w:rPr>
                    <w:t> </w:t>
                  </w:r>
                  <w:r>
                    <w:rPr>
                      <w:rFonts w:ascii="Arial" w:hAnsi="Arial"/>
                      <w:sz w:val="21"/>
                    </w:rPr>
                    <w:t>9</w:t>
                  </w:r>
                </w:p>
                <w:p>
                  <w:pPr>
                    <w:pStyle w:val="BodyText"/>
                    <w:tabs>
                      <w:tab w:pos="2931" w:val="left" w:leader="none"/>
                    </w:tabs>
                    <w:spacing w:line="248" w:lineRule="exact"/>
                    <w:ind w:left="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</w:rPr>
                    <w:t>Споров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Соглашения, для </w:t>
                  </w:r>
                  <w:r>
                    <w:rPr>
                      <w:rFonts w:ascii="Arial" w:hAnsi="Arial"/>
                      <w:position w:val="1"/>
                    </w:rPr>
                    <w:t>урегулирования любых </w:t>
                  </w:r>
                  <w:r>
                    <w:rPr>
                      <w:rFonts w:ascii="Arial" w:hAnsi="Arial"/>
                      <w:spacing w:val="-2"/>
                      <w:position w:val="1"/>
                    </w:rPr>
                    <w:t>Споров</w:t>
                  </w:r>
                  <w:r>
                    <w:rPr>
                      <w:rFonts w:ascii="Arial" w:hAnsi="Arial"/>
                      <w:spacing w:val="-1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Сторон.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tabs>
                      <w:tab w:pos="2922" w:val="left" w:leader="none"/>
                    </w:tabs>
                    <w:spacing w:line="232" w:lineRule="auto" w:before="0"/>
                    <w:ind w:left="0" w:right="41" w:firstLine="14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Предварительные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означает обязательные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условия начала Строительства, </w:t>
                  </w:r>
                  <w:r>
                    <w:rPr>
                      <w:rFonts w:ascii="Arial" w:hAnsi="Arial"/>
                      <w:b/>
                      <w:sz w:val="21"/>
                    </w:rPr>
                    <w:t>Условия</w:t>
                  </w:r>
                  <w:r>
                    <w:rPr>
                      <w:rFonts w:ascii="Arial" w:hAnsi="Arial"/>
                      <w:b/>
                      <w:spacing w:val="1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Начала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указанные в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Приложении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5 (Порядок взаимодействия </w:t>
                  </w:r>
                  <w:r>
                    <w:rPr>
                      <w:rFonts w:ascii="Arial" w:hAnsi="Arial"/>
                      <w:spacing w:val="-4"/>
                      <w:position w:val="1"/>
                      <w:sz w:val="21"/>
                    </w:rPr>
                    <w:t>Сторон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Строительства</w:t>
                    <w:tab/>
                  </w:r>
                  <w:r>
                    <w:rPr>
                      <w:rFonts w:ascii="Arial" w:hAnsi="Arial"/>
                      <w:spacing w:val="-5"/>
                      <w:position w:val="1"/>
                      <w:sz w:val="21"/>
                    </w:rPr>
                    <w:t>на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стадии</w:t>
                  </w:r>
                  <w:r>
                    <w:rPr>
                      <w:rFonts w:ascii="Arial" w:hAnsi="Arial"/>
                      <w:spacing w:val="24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Создания].</w:t>
                  </w:r>
                </w:p>
                <w:p>
                  <w:pPr>
                    <w:tabs>
                      <w:tab w:pos="2923" w:val="left" w:leader="none"/>
                    </w:tabs>
                    <w:spacing w:line="235" w:lineRule="auto" w:before="211"/>
                    <w:ind w:left="0" w:right="24" w:firstLine="9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Предварительные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означает обязательные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условия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Финансового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Закрытия,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Условия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Финансового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указанные в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Части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Б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(Финансовое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Закрытие)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Приложения </w:t>
                  </w:r>
                  <w:r>
                    <w:rPr>
                      <w:rFonts w:ascii="Arial" w:hAnsi="Arial"/>
                      <w:spacing w:val="-8"/>
                      <w:position w:val="1"/>
                      <w:sz w:val="21"/>
                    </w:rPr>
                    <w:t>13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Закрытия</w:t>
                    <w:tab/>
                  </w:r>
                  <w:r>
                    <w:rPr>
                      <w:rFonts w:ascii="Arial" w:hAnsi="Arial"/>
                      <w:sz w:val="21"/>
                    </w:rPr>
                    <w:t>(Финансирование).</w:t>
                  </w:r>
                </w:p>
                <w:p>
                  <w:pPr>
                    <w:pStyle w:val="BodyText"/>
                    <w:tabs>
                      <w:tab w:pos="2927" w:val="left" w:leader="none"/>
                      <w:tab w:pos="4065" w:val="left" w:leader="none"/>
                    </w:tabs>
                    <w:spacing w:line="253" w:lineRule="exact" w:before="198"/>
                    <w:ind w:left="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</w:rPr>
                    <w:t>Прекращение</w:t>
                    <w:tab/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означает:</w:t>
                    <w:tab/>
                  </w:r>
                  <w:r>
                    <w:rPr>
                      <w:rFonts w:ascii="Arial" w:hAnsi="Arial"/>
                      <w:spacing w:val="-11"/>
                      <w:position w:val="2"/>
                    </w:rPr>
                    <w:t>1) </w:t>
                  </w:r>
                  <w:r>
                    <w:rPr>
                      <w:rFonts w:ascii="Arial" w:hAnsi="Arial"/>
                      <w:position w:val="2"/>
                    </w:rPr>
                    <w:t>истечение </w:t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Срока </w:t>
                  </w:r>
                  <w:r>
                    <w:rPr>
                      <w:rFonts w:ascii="Arial" w:hAnsi="Arial"/>
                      <w:position w:val="2"/>
                    </w:rPr>
                    <w:t>Действия Соглашения;</w:t>
                  </w:r>
                  <w:r>
                    <w:rPr>
                      <w:rFonts w:ascii="Arial" w:hAnsi="Arial"/>
                      <w:spacing w:val="13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spacing w:val="-8"/>
                      <w:position w:val="2"/>
                    </w:rPr>
                    <w:t>2)</w:t>
                  </w:r>
                </w:p>
                <w:p>
                  <w:pPr>
                    <w:tabs>
                      <w:tab w:pos="2917" w:val="left" w:leader="none"/>
                    </w:tabs>
                    <w:spacing w:line="243" w:lineRule="exact" w:before="0"/>
                    <w:ind w:left="9" w:right="0" w:firstLine="0"/>
                    <w:jc w:val="lef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Соглашения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Досрочное Прекращение</w:t>
                  </w:r>
                  <w:r>
                    <w:rPr>
                      <w:rFonts w:ascii="Arial" w:hAnsi="Arial"/>
                      <w:spacing w:val="28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Соглашения.</w:t>
                  </w:r>
                </w:p>
                <w:p>
                  <w:pPr>
                    <w:tabs>
                      <w:tab w:pos="2917" w:val="left" w:leader="none"/>
                    </w:tabs>
                    <w:spacing w:line="254" w:lineRule="exact" w:before="208"/>
                    <w:ind w:left="9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Привлеченное</w:t>
                  </w:r>
                  <w:r>
                    <w:rPr>
                      <w:rFonts w:ascii="Arial" w:hAnsi="Arial"/>
                      <w:b/>
                      <w:spacing w:val="1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Лицо</w:t>
                    <w:tab/>
                  </w:r>
                  <w:r>
                    <w:rPr>
                      <w:rFonts w:ascii="Arial" w:hAnsi="Arial"/>
                      <w:spacing w:val="-4"/>
                      <w:position w:val="2"/>
                      <w:sz w:val="21"/>
                    </w:rPr>
                    <w:t>лицо, </w:t>
                  </w:r>
                  <w:r>
                    <w:rPr>
                      <w:rFonts w:ascii="Arial" w:hAnsi="Arial"/>
                      <w:spacing w:val="-3"/>
                      <w:position w:val="2"/>
                      <w:sz w:val="21"/>
                    </w:rPr>
                    <w:t>не </w:t>
                  </w:r>
                  <w:r>
                    <w:rPr>
                      <w:rFonts w:ascii="Arial" w:hAnsi="Arial"/>
                      <w:position w:val="2"/>
                      <w:sz w:val="21"/>
                    </w:rPr>
                    <w:t>являющееся </w:t>
                  </w:r>
                  <w:r>
                    <w:rPr>
                      <w:rFonts w:ascii="Arial" w:hAnsi="Arial"/>
                      <w:spacing w:val="-4"/>
                      <w:position w:val="2"/>
                      <w:sz w:val="21"/>
                    </w:rPr>
                    <w:t>Стороной,</w:t>
                  </w:r>
                  <w:r>
                    <w:rPr>
                      <w:rFonts w:ascii="Arial" w:hAnsi="Arial"/>
                      <w:spacing w:val="31"/>
                      <w:position w:val="2"/>
                      <w:sz w:val="21"/>
                    </w:rPr>
                    <w:t> </w:t>
                  </w:r>
                  <w:r>
                    <w:rPr>
                      <w:rFonts w:ascii="Arial" w:hAnsi="Arial"/>
                      <w:position w:val="2"/>
                      <w:sz w:val="21"/>
                    </w:rPr>
                    <w:t>привлеченное</w:t>
                  </w:r>
                </w:p>
                <w:p>
                  <w:pPr>
                    <w:pStyle w:val="BodyText"/>
                    <w:ind w:left="2923" w:right="38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Концессионером для </w:t>
                  </w:r>
                  <w:r>
                    <w:rPr>
                      <w:rFonts w:ascii="Arial" w:hAnsi="Arial"/>
                      <w:spacing w:val="-3"/>
                    </w:rPr>
                    <w:t>исполнения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Соглашения, </w:t>
                  </w:r>
                  <w:r>
                    <w:rPr>
                      <w:rFonts w:ascii="Arial" w:hAnsi="Arial"/>
                      <w:spacing w:val="-5"/>
                    </w:rPr>
                    <w:t>за </w:t>
                  </w:r>
                  <w:r>
                    <w:rPr>
                      <w:rFonts w:ascii="Arial" w:hAnsi="Arial"/>
                    </w:rPr>
                    <w:t>исключением третьих </w:t>
                  </w:r>
                  <w:r>
                    <w:rPr>
                      <w:rFonts w:ascii="Arial" w:hAnsi="Arial"/>
                      <w:spacing w:val="-4"/>
                    </w:rPr>
                    <w:t>лиц, </w:t>
                  </w:r>
                  <w:r>
                    <w:rPr>
                      <w:rFonts w:ascii="Arial" w:hAnsi="Arial"/>
                      <w:spacing w:val="-3"/>
                    </w:rPr>
                    <w:t>которым </w:t>
                  </w:r>
                  <w:r>
                    <w:rPr>
                      <w:rFonts w:ascii="Arial" w:hAnsi="Arial"/>
                    </w:rPr>
                    <w:t>Объект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4"/>
                    </w:rPr>
                    <w:t>передан </w:t>
                  </w:r>
                  <w:r>
                    <w:rPr>
                      <w:rFonts w:ascii="Arial" w:hAnsi="Arial"/>
                    </w:rPr>
                    <w:t>в пользование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Соглашением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Законодательством, </w:t>
                  </w:r>
                  <w:r>
                    <w:rPr>
                      <w:rFonts w:ascii="Arial" w:hAnsi="Arial"/>
                      <w:spacing w:val="-3"/>
                    </w:rPr>
                    <w:t>включая </w:t>
                  </w:r>
                  <w:r>
                    <w:rPr>
                      <w:rFonts w:ascii="Arial" w:hAnsi="Arial"/>
                    </w:rPr>
                    <w:t>Образовательную </w:t>
                  </w:r>
                  <w:r>
                    <w:rPr>
                      <w:rFonts w:ascii="Arial" w:hAnsi="Arial"/>
                      <w:spacing w:val="-3"/>
                    </w:rPr>
                    <w:t>Организацию. </w:t>
                  </w:r>
                  <w:r>
                    <w:rPr>
                      <w:rFonts w:ascii="Arial" w:hAnsi="Arial"/>
                    </w:rPr>
                    <w:t>Генеральный Подрядчик </w:t>
                  </w:r>
                  <w:r>
                    <w:rPr>
                      <w:rFonts w:ascii="Arial" w:hAnsi="Arial"/>
                      <w:spacing w:val="-3"/>
                    </w:rPr>
                    <w:t>является Привлеченным </w:t>
                  </w:r>
                  <w:r>
                    <w:rPr>
                      <w:rFonts w:ascii="Arial" w:hAnsi="Arial"/>
                      <w:spacing w:val="-4"/>
                    </w:rPr>
                    <w:t>Лицом.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2922" w:val="left" w:leader="none"/>
                      <w:tab w:pos="5245" w:val="left" w:leader="none"/>
                      <w:tab w:pos="7353" w:val="left" w:leader="none"/>
                    </w:tabs>
                    <w:spacing w:line="235" w:lineRule="auto"/>
                    <w:ind w:left="2918" w:right="26" w:hanging="29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</w:rPr>
                    <w:t>Проект</w:t>
                    <w:tab/>
                    <w:tab/>
                  </w:r>
                  <w:r>
                    <w:rPr>
                      <w:rFonts w:ascii="Arial" w:hAnsi="Arial"/>
                      <w:position w:val="2"/>
                    </w:rPr>
                    <w:t>означает Финансирование, </w:t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Создание </w:t>
                  </w:r>
                  <w:r>
                    <w:rPr>
                      <w:rFonts w:ascii="Arial" w:hAnsi="Arial"/>
                      <w:position w:val="2"/>
                    </w:rPr>
                    <w:t>и осуществление </w:t>
                  </w:r>
                  <w:r>
                    <w:rPr>
                      <w:rFonts w:ascii="Arial" w:hAnsi="Arial"/>
                    </w:rPr>
                    <w:t>Концессионером</w:t>
                    <w:tab/>
                    <w:t>деятельности,</w:t>
                    <w:tab/>
                    <w:t>предусмотренной Соглашением, в </w:t>
                  </w:r>
                  <w:r>
                    <w:rPr>
                      <w:rFonts w:ascii="Arial" w:hAnsi="Arial"/>
                      <w:spacing w:val="-3"/>
                    </w:rPr>
                    <w:t>том числе Эксплуатации, </w:t>
                  </w:r>
                  <w:r>
                    <w:rPr>
                      <w:rFonts w:ascii="Arial" w:hAnsi="Arial"/>
                    </w:rPr>
                    <w:t>в соответствии с условиями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2"/>
                    <w:rPr>
                      <w:sz w:val="19"/>
                    </w:rPr>
                  </w:pPr>
                </w:p>
                <w:p>
                  <w:pPr>
                    <w:tabs>
                      <w:tab w:pos="2927" w:val="left" w:leader="none"/>
                    </w:tabs>
                    <w:spacing w:line="253" w:lineRule="exact" w:before="0"/>
                    <w:ind w:left="9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position w:val="-1"/>
                      <w:sz w:val="21"/>
                    </w:rPr>
                    <w:t>Проектирование</w:t>
                    <w:tab/>
                  </w:r>
                  <w:r>
                    <w:rPr>
                      <w:rFonts w:ascii="Arial" w:hAnsi="Arial"/>
                      <w:sz w:val="21"/>
                    </w:rPr>
                    <w:t>означает 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сбор  </w:t>
                  </w:r>
                  <w:r>
                    <w:rPr>
                      <w:rFonts w:ascii="Arial" w:hAnsi="Arial"/>
                      <w:sz w:val="21"/>
                    </w:rPr>
                    <w:t>исходных  данных  и 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выполнение</w:t>
                  </w:r>
                  <w:r>
                    <w:rPr>
                      <w:rFonts w:ascii="Arial" w:hAnsi="Arial"/>
                      <w:spacing w:val="11"/>
                      <w:sz w:val="21"/>
                    </w:rPr>
                    <w:t> </w:t>
                  </w:r>
                  <w:r>
                    <w:rPr>
                      <w:rFonts w:ascii="Arial" w:hAnsi="Arial"/>
                      <w:sz w:val="21"/>
                    </w:rPr>
                    <w:t>инженерных</w:t>
                  </w:r>
                </w:p>
                <w:p>
                  <w:pPr>
                    <w:pStyle w:val="BodyText"/>
                    <w:spacing w:line="235" w:lineRule="auto"/>
                    <w:ind w:left="2913" w:right="43" w:firstLine="1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изысканий </w:t>
                  </w:r>
                  <w:r>
                    <w:rPr>
                      <w:rFonts w:ascii="Arial" w:hAnsi="Arial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подготовки Проектной </w:t>
                  </w:r>
                  <w:r>
                    <w:rPr>
                      <w:rFonts w:ascii="Arial" w:hAnsi="Arial"/>
                    </w:rPr>
                    <w:t>документации, согласование </w:t>
                  </w:r>
                  <w:r>
                    <w:rPr>
                      <w:rFonts w:ascii="Arial" w:hAnsi="Arial"/>
                      <w:spacing w:val="-3"/>
                    </w:rPr>
                    <w:t>Концедентом задания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Проектирование, </w:t>
                  </w:r>
                  <w:r>
                    <w:rPr>
                      <w:rFonts w:ascii="Arial" w:hAnsi="Arial"/>
                    </w:rPr>
                    <w:t>подготовку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Документации, согласование </w:t>
                  </w:r>
                  <w:r>
                    <w:rPr>
                      <w:rFonts w:ascii="Arial" w:hAnsi="Arial"/>
                      <w:spacing w:val="-3"/>
                    </w:rPr>
                    <w:t>Концедентом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Документации, организацию </w:t>
                  </w:r>
                  <w:r>
                    <w:rPr>
                      <w:rFonts w:ascii="Arial" w:hAnsi="Arial"/>
                      <w:spacing w:val="-3"/>
                    </w:rPr>
                    <w:t>проведения Государственной Экспертизы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проверки </w:t>
                  </w:r>
                  <w:r>
                    <w:rPr>
                      <w:rFonts w:ascii="Arial" w:hAnsi="Arial"/>
                    </w:rPr>
                    <w:t>достоверности </w:t>
                  </w:r>
                  <w:r>
                    <w:rPr>
                      <w:rFonts w:ascii="Arial" w:hAnsi="Arial"/>
                      <w:spacing w:val="-3"/>
                    </w:rPr>
                    <w:t>определения сметной стоимости</w:t>
                  </w:r>
                  <w:r>
                    <w:rPr>
                      <w:rFonts w:ascii="Arial" w:hAnsi="Arial"/>
                      <w:spacing w:val="-4"/>
                    </w:rPr>
                    <w:t> </w:t>
                  </w:r>
                  <w:r>
                    <w:rPr>
                      <w:rFonts w:ascii="Arial" w:hAnsi="Arial"/>
                    </w:rPr>
                    <w:t>строительства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0" w:right="168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45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220854" cy="9637204"/>
            <wp:effectExtent l="0" t="0" r="0" b="0"/>
            <wp:docPr id="87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0854" cy="963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00" w:h="16910"/>
          <w:pgMar w:top="1440" w:bottom="0" w:left="1680" w:right="80"/>
        </w:sectPr>
      </w:pPr>
    </w:p>
    <w:p>
      <w:pPr>
        <w:pStyle w:val="BodyText"/>
        <w:ind w:left="172"/>
        <w:rPr>
          <w:sz w:val="20"/>
        </w:rPr>
      </w:pPr>
      <w:r>
        <w:rPr/>
        <w:pict>
          <v:shape style="position:absolute;margin-left:92.900002pt;margin-top:69.694649pt;width:456.4pt;height:727.25pt;mso-position-horizontal-relative:page;mso-position-vertical-relative:page;z-index:-265825280" type="#_x0000_t202" filled="false" stroked="false">
            <v:textbox inset="0,0,0,0">
              <w:txbxContent>
                <w:p>
                  <w:pPr>
                    <w:pStyle w:val="BodyText"/>
                    <w:spacing w:line="252" w:lineRule="auto"/>
                    <w:ind w:left="2932" w:right="2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Объекта Соглашения в соответствии с требованиями Законодательства и Соглашения.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spacing w:line="241" w:lineRule="exact" w:before="0"/>
                    <w:ind w:left="18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Проектная Документация </w:t>
                  </w:r>
                  <w:r>
                    <w:rPr>
                      <w:rFonts w:ascii="Arial" w:hAnsi="Arial"/>
                      <w:sz w:val="21"/>
                    </w:rPr>
                    <w:t>означает документацию, содержащую материалы в текстовой</w:t>
                  </w:r>
                </w:p>
                <w:p>
                  <w:pPr>
                    <w:pStyle w:val="BodyText"/>
                    <w:tabs>
                      <w:tab w:pos="5189" w:val="left" w:leader="none"/>
                      <w:tab w:pos="7367" w:val="left" w:leader="none"/>
                      <w:tab w:pos="7491" w:val="left" w:leader="none"/>
                    </w:tabs>
                    <w:spacing w:line="242" w:lineRule="auto"/>
                    <w:ind w:left="2923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форме и в </w:t>
                  </w:r>
                  <w:r>
                    <w:rPr>
                      <w:rFonts w:ascii="Arial" w:hAnsi="Arial"/>
                      <w:spacing w:val="-4"/>
                    </w:rPr>
                    <w:t>виде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карт </w:t>
                  </w:r>
                  <w:r>
                    <w:rPr>
                      <w:rFonts w:ascii="Arial" w:hAnsi="Arial"/>
                      <w:spacing w:val="-4"/>
                    </w:rPr>
                    <w:t>(схем)  </w:t>
                  </w:r>
                  <w:r>
                    <w:rPr>
                      <w:rFonts w:ascii="Arial" w:hAnsi="Arial"/>
                    </w:rPr>
                    <w:t>и определяющую </w:t>
                  </w:r>
                  <w:r>
                    <w:rPr>
                      <w:rFonts w:ascii="Arial" w:hAnsi="Arial"/>
                      <w:spacing w:val="-3"/>
                    </w:rPr>
                    <w:t>основные </w:t>
                  </w:r>
                  <w:r>
                    <w:rPr>
                      <w:rFonts w:ascii="Arial" w:hAnsi="Arial"/>
                    </w:rPr>
                    <w:t>архитектурно-планировочные,</w:t>
                    <w:tab/>
                    <w:tab/>
                    <w:t>функционально- технологические, </w:t>
                  </w:r>
                  <w:r>
                    <w:rPr>
                      <w:rFonts w:ascii="Arial" w:hAnsi="Arial"/>
                      <w:spacing w:val="-3"/>
                    </w:rPr>
                    <w:t>конструктивные, </w:t>
                  </w:r>
                  <w:r>
                    <w:rPr>
                      <w:rFonts w:ascii="Arial" w:hAnsi="Arial"/>
                    </w:rPr>
                    <w:t>эксплуатационные и инженерно-технические </w:t>
                  </w:r>
                  <w:r>
                    <w:rPr>
                      <w:rFonts w:ascii="Arial" w:hAnsi="Arial"/>
                      <w:spacing w:val="-4"/>
                    </w:rPr>
                    <w:t>решения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</w:rPr>
                    <w:t>обеспечения </w:t>
                  </w:r>
                  <w:r>
                    <w:rPr>
                      <w:rFonts w:ascii="Arial" w:hAnsi="Arial"/>
                      <w:spacing w:val="-3"/>
                    </w:rPr>
                    <w:t>Создания </w:t>
                  </w:r>
                  <w:r>
                    <w:rPr>
                      <w:rFonts w:ascii="Arial" w:hAnsi="Arial"/>
                    </w:rPr>
                    <w:t>и осуществления</w:t>
                    <w:tab/>
                    <w:t>деятельности,</w:t>
                    <w:tab/>
                    <w:t>предусмотренной </w:t>
                  </w:r>
                  <w:r>
                    <w:rPr>
                      <w:rFonts w:ascii="Arial" w:hAnsi="Arial"/>
                      <w:spacing w:val="-3"/>
                    </w:rPr>
                    <w:t>Соглашением, включая пояснительную </w:t>
                  </w:r>
                  <w:r>
                    <w:rPr>
                      <w:rFonts w:ascii="Arial" w:hAnsi="Arial"/>
                    </w:rPr>
                    <w:t>записку к </w:t>
                  </w:r>
                  <w:r>
                    <w:rPr>
                      <w:rFonts w:ascii="Arial" w:hAnsi="Arial"/>
                      <w:spacing w:val="-3"/>
                    </w:rPr>
                    <w:t>Сметной </w:t>
                  </w:r>
                  <w:r>
                    <w:rPr>
                      <w:rFonts w:ascii="Arial" w:hAnsi="Arial"/>
                    </w:rPr>
                    <w:t>Документации и </w:t>
                  </w:r>
                  <w:r>
                    <w:rPr>
                      <w:rFonts w:ascii="Arial" w:hAnsi="Arial"/>
                      <w:spacing w:val="-3"/>
                    </w:rPr>
                    <w:t>Сметную </w:t>
                  </w:r>
                  <w:r>
                    <w:rPr>
                      <w:rFonts w:ascii="Arial" w:hAnsi="Arial"/>
                    </w:rPr>
                    <w:t>Документацию, разрабатываемую Концессионером </w:t>
                  </w:r>
                  <w:r>
                    <w:rPr>
                      <w:rFonts w:ascii="Arial" w:hAnsi="Arial"/>
                      <w:spacing w:val="-4"/>
                    </w:rPr>
                    <w:t>для целей </w:t>
                  </w:r>
                  <w:r>
                    <w:rPr>
                      <w:rFonts w:ascii="Arial" w:hAnsi="Arial"/>
                    </w:rPr>
                    <w:t>Строительства в соответствии с требованиями Законодательства, в </w:t>
                  </w:r>
                  <w:r>
                    <w:rPr>
                      <w:rFonts w:ascii="Arial" w:hAnsi="Arial"/>
                      <w:spacing w:val="-3"/>
                    </w:rPr>
                    <w:t>том числе </w:t>
                  </w:r>
                  <w:r>
                    <w:rPr>
                      <w:rFonts w:ascii="Arial" w:hAnsi="Arial"/>
                    </w:rPr>
                    <w:t>градостроительного законодательства </w:t>
                  </w:r>
                  <w:r>
                    <w:rPr>
                      <w:rFonts w:ascii="Arial" w:hAnsi="Arial"/>
                      <w:spacing w:val="-3"/>
                    </w:rPr>
                    <w:t>Российской Федерации, </w:t>
                  </w:r>
                  <w:r>
                    <w:rPr>
                      <w:rFonts w:ascii="Arial" w:hAnsi="Arial"/>
                    </w:rPr>
                    <w:t>и Соглашения. </w:t>
                  </w: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  <w:spacing w:val="-3"/>
                    </w:rPr>
                    <w:t>избежание сомнений, Проектная </w:t>
                  </w:r>
                  <w:r>
                    <w:rPr>
                      <w:rFonts w:ascii="Arial" w:hAnsi="Arial"/>
                    </w:rPr>
                    <w:t>Документация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включает </w:t>
                  </w:r>
                  <w:r>
                    <w:rPr>
                      <w:rFonts w:ascii="Arial" w:hAnsi="Arial"/>
                      <w:spacing w:val="-4"/>
                    </w:rPr>
                    <w:t>Рабочую</w:t>
                  </w:r>
                  <w:r>
                    <w:rPr>
                      <w:rFonts w:ascii="Arial" w:hAnsi="Arial"/>
                      <w:spacing w:val="-27"/>
                    </w:rPr>
                    <w:t> </w:t>
                  </w:r>
                  <w:r>
                    <w:rPr>
                      <w:rFonts w:ascii="Arial" w:hAnsi="Arial"/>
                    </w:rPr>
                    <w:t>Документацию.</w:t>
                  </w:r>
                </w:p>
                <w:p>
                  <w:pPr>
                    <w:pStyle w:val="BodyText"/>
                    <w:tabs>
                      <w:tab w:pos="2931" w:val="left" w:leader="none"/>
                    </w:tabs>
                    <w:spacing w:line="246" w:lineRule="exact" w:before="196"/>
                    <w:ind w:left="1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</w:rPr>
                    <w:t>Просрочка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означает просрочку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исполнения Стороной </w:t>
                  </w:r>
                  <w:r>
                    <w:rPr>
                      <w:rFonts w:ascii="Arial" w:hAnsi="Arial"/>
                      <w:spacing w:val="-6"/>
                      <w:position w:val="1"/>
                    </w:rPr>
                    <w:t>или </w:t>
                  </w:r>
                  <w:r>
                    <w:rPr>
                      <w:rFonts w:ascii="Arial" w:hAnsi="Arial"/>
                      <w:position w:val="1"/>
                    </w:rPr>
                    <w:t>в</w:t>
                  </w:r>
                  <w:r>
                    <w:rPr>
                      <w:rFonts w:ascii="Arial" w:hAnsi="Arial"/>
                      <w:spacing w:val="-33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зависимости</w:t>
                  </w:r>
                </w:p>
                <w:p>
                  <w:pPr>
                    <w:pStyle w:val="BodyText"/>
                    <w:spacing w:line="242" w:lineRule="auto"/>
                    <w:ind w:left="2923" w:right="4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от контекста третьим лицом своих </w:t>
                  </w:r>
                  <w:r>
                    <w:rPr>
                      <w:rFonts w:ascii="Arial" w:hAnsi="Arial"/>
                      <w:spacing w:val="-3"/>
                    </w:rPr>
                    <w:t>обязательств, </w:t>
                  </w:r>
                  <w:r>
                    <w:rPr>
                      <w:rFonts w:ascii="Arial" w:hAnsi="Arial"/>
                    </w:rPr>
                    <w:t>вытекающих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</w:rPr>
                    <w:t>Соглашения, Договора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Проекту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Законодательства, 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неисполнение такого обязательства в </w:t>
                  </w:r>
                  <w:r>
                    <w:rPr>
                      <w:rFonts w:ascii="Arial" w:hAnsi="Arial"/>
                      <w:spacing w:val="-5"/>
                    </w:rPr>
                    <w:t>срок, </w:t>
                  </w:r>
                  <w:r>
                    <w:rPr>
                      <w:rFonts w:ascii="Arial" w:hAnsi="Arial"/>
                    </w:rPr>
                    <w:t>установленный </w:t>
                  </w:r>
                  <w:r>
                    <w:rPr>
                      <w:rFonts w:ascii="Arial" w:hAnsi="Arial"/>
                      <w:spacing w:val="-3"/>
                    </w:rPr>
                    <w:t>Соглашением, </w:t>
                  </w:r>
                  <w:r>
                    <w:rPr>
                      <w:rFonts w:ascii="Arial" w:hAnsi="Arial"/>
                    </w:rPr>
                    <w:t>Договором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Проекту </w:t>
                  </w:r>
                  <w:r>
                    <w:rPr>
                      <w:rFonts w:ascii="Arial" w:hAnsi="Arial"/>
                      <w:spacing w:val="-7"/>
                    </w:rPr>
                    <w:t>или </w:t>
                  </w:r>
                  <w:r>
                    <w:rPr>
                      <w:rFonts w:ascii="Arial" w:hAnsi="Arial"/>
                    </w:rPr>
                    <w:t>Законодательством </w:t>
                  </w:r>
                  <w:r>
                    <w:rPr>
                      <w:rFonts w:ascii="Arial" w:hAnsi="Arial"/>
                      <w:spacing w:val="-3"/>
                    </w:rPr>
                    <w:t>(включая </w:t>
                  </w:r>
                  <w:r>
                    <w:rPr>
                      <w:rFonts w:ascii="Arial" w:hAnsi="Arial"/>
                    </w:rPr>
                    <w:t>неосуществление в указанный срок действий, предусмотренных </w:t>
                  </w:r>
                  <w:r>
                    <w:rPr>
                      <w:rFonts w:ascii="Arial" w:hAnsi="Arial"/>
                      <w:spacing w:val="-3"/>
                    </w:rPr>
                    <w:t>Соглашением, </w:t>
                  </w:r>
                  <w:r>
                    <w:rPr>
                      <w:rFonts w:ascii="Arial" w:hAnsi="Arial"/>
                    </w:rPr>
                    <w:t>Договором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Проекту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Законодательством), исполнение обязательства с </w:t>
                  </w:r>
                  <w:r>
                    <w:rPr>
                      <w:rFonts w:ascii="Arial" w:hAnsi="Arial"/>
                      <w:spacing w:val="-3"/>
                    </w:rPr>
                    <w:t>нарушением порядка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срока,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установленного </w:t>
                  </w:r>
                  <w:r>
                    <w:rPr>
                      <w:rFonts w:ascii="Arial" w:hAnsi="Arial"/>
                      <w:spacing w:val="-3"/>
                    </w:rPr>
                    <w:t>Соглашением, </w:t>
                  </w:r>
                  <w:r>
                    <w:rPr>
                      <w:rFonts w:ascii="Arial" w:hAnsi="Arial"/>
                    </w:rPr>
                    <w:t>Договором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Проекту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Законодательством, немотивированный </w:t>
                  </w:r>
                  <w:r>
                    <w:rPr>
                      <w:rFonts w:ascii="Arial" w:hAnsi="Arial"/>
                      <w:spacing w:val="-3"/>
                    </w:rPr>
                    <w:t>отказ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3"/>
                    </w:rPr>
                    <w:t>исполнения </w:t>
                  </w:r>
                  <w:r>
                    <w:rPr>
                      <w:rFonts w:ascii="Arial" w:hAnsi="Arial"/>
                    </w:rPr>
                    <w:t>обязательства.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tabs>
                      <w:tab w:pos="2927" w:val="left" w:leader="none"/>
                    </w:tabs>
                    <w:spacing w:line="251" w:lineRule="exact" w:before="0"/>
                    <w:ind w:left="3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Прямое</w:t>
                  </w:r>
                  <w:r>
                    <w:rPr>
                      <w:rFonts w:ascii="Arial" w:hAnsi="Arial"/>
                      <w:b/>
                      <w:spacing w:val="1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Соглашение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означает соглашение, заключаемое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между</w:t>
                  </w:r>
                  <w:r>
                    <w:rPr>
                      <w:rFonts w:ascii="Arial" w:hAnsi="Arial"/>
                      <w:spacing w:val="16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Концедентом,</w:t>
                  </w:r>
                </w:p>
                <w:p>
                  <w:pPr>
                    <w:pStyle w:val="BodyText"/>
                    <w:spacing w:line="241" w:lineRule="exact"/>
                    <w:ind w:left="293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Концессионером и Банком до Даты Финансового Закрытия.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spacing w:line="249" w:lineRule="exact" w:before="1"/>
                    <w:ind w:left="3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Рабочая Документация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совокупность основных комплектов рабочих чертежей,</w:t>
                  </w:r>
                </w:p>
                <w:p>
                  <w:pPr>
                    <w:pStyle w:val="BodyText"/>
                    <w:spacing w:line="232" w:lineRule="auto" w:before="3"/>
                    <w:ind w:left="2928" w:right="35" w:firstLine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необходимых для </w:t>
                  </w:r>
                  <w:r>
                    <w:rPr>
                      <w:rFonts w:ascii="Arial" w:hAnsi="Arial"/>
                      <w:spacing w:val="-3"/>
                    </w:rPr>
                    <w:t>Строительства, </w:t>
                  </w:r>
                  <w:r>
                    <w:rPr>
                      <w:rFonts w:ascii="Arial" w:hAnsi="Arial"/>
                    </w:rPr>
                    <w:t>дополненных </w:t>
                  </w:r>
                  <w:r>
                    <w:rPr>
                      <w:rFonts w:ascii="Arial" w:hAnsi="Arial"/>
                      <w:spacing w:val="-3"/>
                    </w:rPr>
                    <w:t>прилагаемыми </w:t>
                  </w:r>
                  <w:r>
                    <w:rPr>
                      <w:rFonts w:ascii="Arial" w:hAnsi="Arial"/>
                    </w:rPr>
                    <w:t>и ссылочными документами.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2927" w:val="left" w:leader="none"/>
                    </w:tabs>
                    <w:spacing w:line="248" w:lineRule="exact"/>
                    <w:ind w:left="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4"/>
                    </w:rPr>
                    <w:t>Рабочий</w:t>
                  </w:r>
                  <w:r>
                    <w:rPr>
                      <w:rFonts w:ascii="Arial" w:hAnsi="Arial"/>
                      <w:b/>
                      <w:spacing w:val="10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</w:rPr>
                    <w:t>День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означает любой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Календарный День, </w:t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который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не </w:t>
                  </w:r>
                  <w:r>
                    <w:rPr>
                      <w:rFonts w:ascii="Arial" w:hAnsi="Arial"/>
                      <w:position w:val="1"/>
                    </w:rPr>
                    <w:t>признается</w:t>
                  </w:r>
                  <w:r>
                    <w:rPr>
                      <w:rFonts w:ascii="Arial" w:hAnsi="Arial"/>
                      <w:spacing w:val="-28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в</w:t>
                  </w:r>
                </w:p>
                <w:p>
                  <w:pPr>
                    <w:pStyle w:val="BodyText"/>
                    <w:spacing w:line="249" w:lineRule="auto"/>
                    <w:ind w:left="2928" w:right="3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соответствии с Законодательством выходным и (или) нерабочим праздничным днем.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2927" w:val="left" w:leader="none"/>
                    </w:tabs>
                    <w:spacing w:line="248" w:lineRule="exact"/>
                    <w:ind w:left="3" w:firstLine="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</w:rPr>
                    <w:t>Разрешение</w:t>
                  </w:r>
                  <w:r>
                    <w:rPr>
                      <w:rFonts w:ascii="Arial" w:hAnsi="Arial"/>
                      <w:b/>
                      <w:spacing w:val="9"/>
                    </w:rPr>
                    <w:t> </w:t>
                  </w:r>
                  <w:r>
                    <w:rPr>
                      <w:rFonts w:ascii="Arial" w:hAnsi="Arial"/>
                      <w:b/>
                      <w:spacing w:val="-9"/>
                    </w:rPr>
                    <w:t>на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означает разрешение </w:t>
                  </w:r>
                  <w:r>
                    <w:rPr>
                      <w:rFonts w:ascii="Arial" w:hAnsi="Arial"/>
                      <w:spacing w:val="-5"/>
                      <w:position w:val="1"/>
                    </w:rPr>
                    <w:t>на </w:t>
                  </w:r>
                  <w:r>
                    <w:rPr>
                      <w:rFonts w:ascii="Arial" w:hAnsi="Arial"/>
                      <w:position w:val="1"/>
                    </w:rPr>
                    <w:t>строительство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Объекта</w:t>
                  </w:r>
                  <w:r>
                    <w:rPr>
                      <w:rFonts w:ascii="Arial" w:hAnsi="Arial"/>
                      <w:spacing w:val="47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Соглашения,</w:t>
                  </w:r>
                </w:p>
                <w:p>
                  <w:pPr>
                    <w:pStyle w:val="BodyText"/>
                    <w:tabs>
                      <w:tab w:pos="2931" w:val="left" w:leader="none"/>
                    </w:tabs>
                    <w:spacing w:line="243" w:lineRule="exact"/>
                    <w:ind w:left="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</w:rPr>
                    <w:t>Строительство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выдаваемое   </w:t>
                  </w:r>
                  <w:r>
                    <w:rPr>
                      <w:rFonts w:ascii="Arial" w:hAnsi="Arial"/>
                      <w:position w:val="1"/>
                    </w:rPr>
                    <w:t>уполномоченным  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Государственным   Органом</w:t>
                  </w:r>
                  <w:r>
                    <w:rPr>
                      <w:rFonts w:ascii="Arial" w:hAnsi="Arial"/>
                      <w:spacing w:val="37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в</w:t>
                  </w:r>
                </w:p>
                <w:p>
                  <w:pPr>
                    <w:pStyle w:val="BodyText"/>
                    <w:spacing w:line="236" w:lineRule="exact"/>
                    <w:ind w:left="292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порядке, установленном Законодательством.</w:t>
                  </w:r>
                </w:p>
                <w:p>
                  <w:pPr>
                    <w:pStyle w:val="BodyText"/>
                    <w:spacing w:before="4"/>
                    <w:rPr>
                      <w:sz w:val="17"/>
                    </w:rPr>
                  </w:pPr>
                </w:p>
                <w:p>
                  <w:pPr>
                    <w:tabs>
                      <w:tab w:pos="2922" w:val="left" w:leader="none"/>
                      <w:tab w:pos="3997" w:val="left" w:leader="none"/>
                    </w:tabs>
                    <w:spacing w:line="248" w:lineRule="exact" w:before="0"/>
                    <w:ind w:left="3" w:right="0" w:firstLine="0"/>
                    <w:jc w:val="lef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Разрешение </w:t>
                  </w: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на</w:t>
                  </w:r>
                  <w:r>
                    <w:rPr>
                      <w:rFonts w:ascii="Arial" w:hAnsi="Arial"/>
                      <w:b/>
                      <w:spacing w:val="1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Ввод</w:t>
                  </w:r>
                  <w:r>
                    <w:rPr>
                      <w:rFonts w:ascii="Arial" w:hAnsi="Arial"/>
                      <w:b/>
                      <w:spacing w:val="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в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означает</w:t>
                    <w:tab/>
                    <w:t>разрешение   </w:t>
                  </w:r>
                  <w:r>
                    <w:rPr>
                      <w:rFonts w:ascii="Arial" w:hAnsi="Arial"/>
                      <w:spacing w:val="-5"/>
                      <w:position w:val="1"/>
                      <w:sz w:val="21"/>
                    </w:rPr>
                    <w:t>на    </w:t>
                  </w:r>
                  <w:r>
                    <w:rPr>
                      <w:rFonts w:ascii="Arial" w:hAnsi="Arial"/>
                      <w:spacing w:val="-4"/>
                      <w:position w:val="1"/>
                      <w:sz w:val="21"/>
                    </w:rPr>
                    <w:t>ввод   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в   эксплуатацию </w:t>
                  </w:r>
                  <w:r>
                    <w:rPr>
                      <w:rFonts w:ascii="Arial" w:hAnsi="Arial"/>
                      <w:spacing w:val="14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Объекта</w:t>
                  </w:r>
                </w:p>
                <w:p>
                  <w:pPr>
                    <w:pStyle w:val="BodyText"/>
                    <w:tabs>
                      <w:tab w:pos="2922" w:val="left" w:leader="none"/>
                    </w:tabs>
                    <w:spacing w:line="242" w:lineRule="exact"/>
                    <w:ind w:left="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</w:rPr>
                    <w:t>Эксплуатацию</w:t>
                    <w:tab/>
                  </w:r>
                  <w:r>
                    <w:rPr>
                      <w:rFonts w:ascii="Arial" w:hAnsi="Arial"/>
                      <w:position w:val="1"/>
                    </w:rPr>
                    <w:t>Соглашения,   выданное   уполномоченным </w:t>
                  </w:r>
                  <w:r>
                    <w:rPr>
                      <w:rFonts w:ascii="Arial" w:hAnsi="Arial"/>
                      <w:spacing w:val="13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Государственным</w:t>
                  </w:r>
                </w:p>
                <w:p>
                  <w:pPr>
                    <w:pStyle w:val="BodyText"/>
                    <w:spacing w:line="236" w:lineRule="exact"/>
                    <w:ind w:left="292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Органом в порядке, установленном Законодательством.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0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Сметная Документация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часть Проектной Документации, содержащая сводку затрат,</w:t>
                  </w:r>
                </w:p>
                <w:p>
                  <w:pPr>
                    <w:pStyle w:val="BodyText"/>
                    <w:spacing w:line="237" w:lineRule="auto" w:before="6"/>
                    <w:ind w:left="2923" w:right="3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сводный сметный расчет стоимости строительства Объекта Соглашения, объектные и локальные сметные расчеты (сметы), а таюке сметные расчеты на отдельные виды затрат.</w:t>
                  </w:r>
                </w:p>
                <w:p>
                  <w:pPr>
                    <w:tabs>
                      <w:tab w:pos="2922" w:val="left" w:leader="none"/>
                    </w:tabs>
                    <w:spacing w:line="249" w:lineRule="exact" w:before="196"/>
                    <w:ind w:left="0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Сметная</w:t>
                  </w:r>
                  <w:r>
                    <w:rPr>
                      <w:rFonts w:ascii="Arial" w:hAnsi="Arial"/>
                      <w:b/>
                      <w:spacing w:val="1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Стоимость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стоимость   Проектирования,   Строительства   и  </w:t>
                  </w:r>
                  <w:r>
                    <w:rPr>
                      <w:rFonts w:ascii="Arial" w:hAnsi="Arial"/>
                      <w:spacing w:val="1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Оснащения,</w:t>
                  </w:r>
                </w:p>
                <w:p>
                  <w:pPr>
                    <w:pStyle w:val="BodyText"/>
                    <w:spacing w:line="247" w:lineRule="auto"/>
                    <w:ind w:left="2918" w:right="1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указанная в </w:t>
                  </w:r>
                  <w:r>
                    <w:rPr>
                      <w:rFonts w:ascii="Arial" w:hAnsi="Arial"/>
                      <w:spacing w:val="-3"/>
                    </w:rPr>
                    <w:t>Сметной </w:t>
                  </w:r>
                  <w:r>
                    <w:rPr>
                      <w:rFonts w:ascii="Arial" w:hAnsi="Arial"/>
                    </w:rPr>
                    <w:t>Документации </w:t>
                  </w:r>
                  <w:r>
                    <w:rPr>
                      <w:rFonts w:ascii="Arial" w:hAnsi="Arial"/>
                      <w:spacing w:val="-3"/>
                    </w:rPr>
                    <w:t>(включая </w:t>
                  </w:r>
                  <w:r>
                    <w:rPr>
                      <w:rFonts w:ascii="Arial" w:hAnsi="Arial"/>
                      <w:spacing w:val="-4"/>
                    </w:rPr>
                    <w:t>налоги, </w:t>
                  </w:r>
                  <w:r>
                    <w:rPr>
                      <w:rFonts w:ascii="Arial" w:hAnsi="Arial"/>
                      <w:spacing w:val="-3"/>
                    </w:rPr>
                    <w:t>сборы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иные </w:t>
                  </w:r>
                  <w:r>
                    <w:rPr>
                      <w:rFonts w:ascii="Arial" w:hAnsi="Arial"/>
                    </w:rPr>
                    <w:t>обязательные </w:t>
                  </w:r>
                  <w:r>
                    <w:rPr>
                      <w:rFonts w:ascii="Arial" w:hAnsi="Arial"/>
                      <w:spacing w:val="-5"/>
                    </w:rPr>
                    <w:t>платежи,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3"/>
                    </w:rPr>
                    <w:t>затраты </w:t>
                  </w:r>
                  <w:r>
                    <w:rPr>
                      <w:rFonts w:ascii="Arial" w:hAnsi="Arial"/>
                    </w:rPr>
                    <w:t>Концессионера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содержание </w:t>
                  </w:r>
                  <w:r>
                    <w:rPr>
                      <w:rFonts w:ascii="Arial" w:hAnsi="Arial"/>
                      <w:spacing w:val="-3"/>
                    </w:rPr>
                    <w:t>службы </w:t>
                  </w:r>
                  <w:r>
                    <w:rPr>
                      <w:rFonts w:ascii="Arial" w:hAnsi="Arial"/>
                    </w:rPr>
                    <w:t>заказчика и строительный </w:t>
                  </w:r>
                  <w:r>
                    <w:rPr>
                      <w:rFonts w:ascii="Arial" w:hAnsi="Arial"/>
                      <w:spacing w:val="-3"/>
                    </w:rPr>
                    <w:t>контроль),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которую </w:t>
                  </w:r>
                  <w:r>
                    <w:rPr>
                      <w:rFonts w:ascii="Arial" w:hAnsi="Arial"/>
                    </w:rPr>
                    <w:t>получено заключение о достоверности </w:t>
                  </w:r>
                  <w:r>
                    <w:rPr>
                      <w:rFonts w:ascii="Arial" w:hAnsi="Arial"/>
                      <w:spacing w:val="-3"/>
                    </w:rPr>
                    <w:t>определения сметной   </w:t>
                  </w:r>
                  <w:r>
                    <w:rPr>
                      <w:rFonts w:ascii="Arial" w:hAnsi="Arial"/>
                    </w:rPr>
                    <w:t>стоимости   строительства   </w:t>
                  </w:r>
                  <w:r>
                    <w:rPr>
                      <w:rFonts w:ascii="Arial" w:hAnsi="Arial"/>
                      <w:spacing w:val="-3"/>
                    </w:rPr>
                    <w:t>Объекта   </w:t>
                  </w:r>
                  <w:r>
                    <w:rPr>
                      <w:rFonts w:ascii="Arial" w:hAnsi="Arial"/>
                    </w:rPr>
                    <w:t>Соглашения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в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0" w:right="157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46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218293" cy="10507313"/>
            <wp:effectExtent l="0" t="0" r="0" b="0"/>
            <wp:docPr id="89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8293" cy="10507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80" w:h="16890"/>
          <w:pgMar w:top="60" w:bottom="0" w:left="1680" w:right="60"/>
        </w:sectPr>
      </w:pPr>
    </w:p>
    <w:p>
      <w:pPr>
        <w:pStyle w:val="BodyText"/>
        <w:ind w:left="535"/>
        <w:rPr>
          <w:sz w:val="20"/>
        </w:rPr>
      </w:pPr>
      <w:r>
        <w:rPr/>
        <w:pict>
          <v:shape style="position:absolute;margin-left:113.75pt;margin-top:73.544601pt;width:456.65pt;height:726.75pt;mso-position-horizontal-relative:page;mso-position-vertical-relative:page;z-index:-265824256" type="#_x0000_t202" filled="false" stroked="false">
            <v:textbox inset="0,0,0,0">
              <w:txbxContent>
                <w:p>
                  <w:pPr>
                    <w:pStyle w:val="BodyText"/>
                    <w:spacing w:line="242" w:lineRule="auto"/>
                    <w:ind w:left="2937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порядке, </w:t>
                  </w:r>
                  <w:r>
                    <w:rPr>
                      <w:rFonts w:ascii="Arial" w:hAnsi="Arial"/>
                    </w:rPr>
                    <w:t>предусмотренном </w:t>
                  </w:r>
                  <w:r>
                    <w:rPr>
                      <w:rFonts w:ascii="Arial" w:hAnsi="Arial"/>
                      <w:spacing w:val="-3"/>
                    </w:rPr>
                    <w:t>Положением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проведении проверки </w:t>
                  </w:r>
                  <w:r>
                    <w:rPr>
                      <w:rFonts w:ascii="Arial" w:hAnsi="Arial"/>
                    </w:rPr>
                    <w:t>достоверности </w:t>
                  </w:r>
                  <w:r>
                    <w:rPr>
                      <w:rFonts w:ascii="Arial" w:hAnsi="Arial"/>
                      <w:spacing w:val="-3"/>
                    </w:rPr>
                    <w:t>определения сметной стоимости </w:t>
                  </w:r>
                  <w:r>
                    <w:rPr>
                      <w:rFonts w:ascii="Arial" w:hAnsi="Arial"/>
                    </w:rPr>
                    <w:t>строительства, </w:t>
                  </w:r>
                  <w:r>
                    <w:rPr>
                      <w:rFonts w:ascii="Arial" w:hAnsi="Arial"/>
                      <w:spacing w:val="-3"/>
                    </w:rPr>
                    <w:t>реконструкции,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капитального </w:t>
                  </w:r>
                  <w:r>
                    <w:rPr>
                      <w:rFonts w:ascii="Arial" w:hAnsi="Arial"/>
                      <w:spacing w:val="-4"/>
                    </w:rPr>
                    <w:t>ремонта </w:t>
                  </w:r>
                  <w:r>
                    <w:rPr>
                      <w:rFonts w:ascii="Arial" w:hAnsi="Arial"/>
                    </w:rPr>
                    <w:t>объектов капитального </w:t>
                  </w:r>
                  <w:r>
                    <w:rPr>
                      <w:rFonts w:ascii="Arial" w:hAnsi="Arial"/>
                      <w:spacing w:val="-3"/>
                    </w:rPr>
                    <w:t>строительства, </w:t>
                  </w:r>
                  <w:r>
                    <w:rPr>
                      <w:rFonts w:ascii="Arial" w:hAnsi="Arial"/>
                    </w:rPr>
                    <w:t>работ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сохранению объектов культурного </w:t>
                  </w:r>
                  <w:r>
                    <w:rPr>
                      <w:rFonts w:ascii="Arial" w:hAnsi="Arial"/>
                      <w:spacing w:val="-3"/>
                    </w:rPr>
                    <w:t>наследия </w:t>
                  </w:r>
                  <w:r>
                    <w:rPr>
                      <w:rFonts w:ascii="Arial" w:hAnsi="Arial"/>
                    </w:rPr>
                    <w:t>(памятников </w:t>
                  </w:r>
                  <w:r>
                    <w:rPr>
                      <w:rFonts w:ascii="Arial" w:hAnsi="Arial"/>
                      <w:spacing w:val="-3"/>
                    </w:rPr>
                    <w:t>истории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культуры) </w:t>
                  </w:r>
                  <w:r>
                    <w:rPr>
                      <w:rFonts w:ascii="Arial" w:hAnsi="Arial"/>
                      <w:spacing w:val="-2"/>
                    </w:rPr>
                    <w:t>народов </w:t>
                  </w:r>
                  <w:r>
                    <w:rPr>
                      <w:rFonts w:ascii="Arial" w:hAnsi="Arial"/>
                      <w:spacing w:val="-3"/>
                    </w:rPr>
                    <w:t>Российской Федерации, </w:t>
                  </w:r>
                  <w:r>
                    <w:rPr>
                      <w:rFonts w:ascii="Arial" w:hAnsi="Arial"/>
                    </w:rPr>
                    <w:t>финансирование </w:t>
                  </w:r>
                  <w:r>
                    <w:rPr>
                      <w:rFonts w:ascii="Arial" w:hAnsi="Arial"/>
                      <w:spacing w:val="-3"/>
                    </w:rPr>
                    <w:t>которых </w:t>
                  </w:r>
                  <w:r>
                    <w:rPr>
                      <w:rFonts w:ascii="Arial" w:hAnsi="Arial"/>
                    </w:rPr>
                    <w:t>осуществляется с </w:t>
                  </w:r>
                  <w:r>
                    <w:rPr>
                      <w:rFonts w:ascii="Arial" w:hAnsi="Arial"/>
                      <w:spacing w:val="-3"/>
                    </w:rPr>
                    <w:t>привлечением средств бюджетов бюджетной системы Российской Федерации, средств </w:t>
                  </w:r>
                  <w:r>
                    <w:rPr>
                      <w:rFonts w:ascii="Arial" w:hAnsi="Arial"/>
                    </w:rPr>
                    <w:t>юридических </w:t>
                  </w:r>
                  <w:r>
                    <w:rPr>
                      <w:rFonts w:ascii="Arial" w:hAnsi="Arial"/>
                      <w:spacing w:val="-4"/>
                    </w:rPr>
                    <w:t>лиц, </w:t>
                  </w:r>
                  <w:r>
                    <w:rPr>
                      <w:rFonts w:ascii="Arial" w:hAnsi="Arial"/>
                    </w:rPr>
                    <w:t>созданных </w:t>
                  </w:r>
                  <w:r>
                    <w:rPr>
                      <w:rFonts w:ascii="Arial" w:hAnsi="Arial"/>
                      <w:spacing w:val="-3"/>
                    </w:rPr>
                    <w:t>Российской Федерацией, </w:t>
                  </w:r>
                  <w:r>
                    <w:rPr>
                      <w:rFonts w:ascii="Arial" w:hAnsi="Arial"/>
                    </w:rPr>
                    <w:t>субъектами </w:t>
                  </w:r>
                  <w:r>
                    <w:rPr>
                      <w:rFonts w:ascii="Arial" w:hAnsi="Arial"/>
                      <w:spacing w:val="-3"/>
                    </w:rPr>
                    <w:t>Российской Федерации,  </w:t>
                  </w:r>
                  <w:r>
                    <w:rPr>
                      <w:rFonts w:ascii="Arial" w:hAnsi="Arial"/>
                    </w:rPr>
                    <w:t>муниципальными образованиями, юридических </w:t>
                  </w:r>
                  <w:r>
                    <w:rPr>
                      <w:rFonts w:ascii="Arial" w:hAnsi="Arial"/>
                      <w:spacing w:val="-5"/>
                    </w:rPr>
                    <w:t>лиц, </w:t>
                  </w:r>
                  <w:r>
                    <w:rPr>
                      <w:rFonts w:ascii="Arial" w:hAnsi="Arial"/>
                    </w:rPr>
                    <w:t>доля </w:t>
                  </w:r>
                  <w:r>
                    <w:rPr>
                      <w:rFonts w:ascii="Arial" w:hAnsi="Arial"/>
                      <w:spacing w:val="-3"/>
                    </w:rPr>
                    <w:t>Российской Федерации, </w:t>
                  </w:r>
                  <w:r>
                    <w:rPr>
                      <w:rFonts w:ascii="Arial" w:hAnsi="Arial"/>
                    </w:rPr>
                    <w:t>субъектов </w:t>
                  </w:r>
                  <w:r>
                    <w:rPr>
                      <w:rFonts w:ascii="Arial" w:hAnsi="Arial"/>
                      <w:spacing w:val="-3"/>
                    </w:rPr>
                    <w:t>Российской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Федерации, </w:t>
                  </w:r>
                  <w:r>
                    <w:rPr>
                      <w:rFonts w:ascii="Arial" w:hAnsi="Arial"/>
                    </w:rPr>
                    <w:t>муниципальных </w:t>
                  </w:r>
                  <w:r>
                    <w:rPr>
                      <w:rFonts w:ascii="Arial" w:hAnsi="Arial"/>
                      <w:spacing w:val="-3"/>
                    </w:rPr>
                    <w:t>образований </w:t>
                  </w:r>
                  <w:r>
                    <w:rPr>
                      <w:rFonts w:ascii="Arial" w:hAnsi="Arial"/>
                    </w:rPr>
                    <w:t>в уставных (складочных) капиталах которых составляет </w:t>
                  </w:r>
                  <w:r>
                    <w:rPr>
                      <w:rFonts w:ascii="Arial" w:hAnsi="Arial"/>
                      <w:spacing w:val="-4"/>
                    </w:rPr>
                    <w:t>более 50 процентов, </w:t>
                  </w:r>
                  <w:r>
                    <w:rPr>
                      <w:rFonts w:ascii="Arial" w:hAnsi="Arial"/>
                    </w:rPr>
                    <w:t>утвержденном Постановление Правительства </w:t>
                  </w:r>
                  <w:r>
                    <w:rPr>
                      <w:rFonts w:ascii="Arial" w:hAnsi="Arial"/>
                      <w:spacing w:val="-4"/>
                    </w:rPr>
                    <w:t>РФ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от </w:t>
                  </w:r>
                  <w:r>
                    <w:rPr>
                      <w:rFonts w:ascii="Arial" w:hAnsi="Arial"/>
                      <w:spacing w:val="-3"/>
                    </w:rPr>
                    <w:t>18.05.2009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  <w:spacing w:val="5"/>
                    </w:rPr>
                    <w:t>№427.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2937" w:val="left" w:leader="none"/>
                    </w:tabs>
                    <w:spacing w:line="248" w:lineRule="exact" w:before="1"/>
                    <w:ind w:left="1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</w:rPr>
                    <w:t>Содействие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означает организацию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Концедентом </w:t>
                  </w:r>
                  <w:r>
                    <w:rPr>
                      <w:rFonts w:ascii="Arial" w:hAnsi="Arial"/>
                      <w:position w:val="1"/>
                    </w:rPr>
                    <w:t>и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его </w:t>
                  </w:r>
                  <w:r>
                    <w:rPr>
                      <w:rFonts w:ascii="Arial" w:hAnsi="Arial"/>
                      <w:position w:val="1"/>
                    </w:rPr>
                    <w:t>участие</w:t>
                  </w:r>
                  <w:r>
                    <w:rPr>
                      <w:rFonts w:ascii="Arial" w:hAnsi="Arial"/>
                      <w:spacing w:val="12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в</w:t>
                  </w:r>
                </w:p>
                <w:p>
                  <w:pPr>
                    <w:pStyle w:val="BodyText"/>
                    <w:spacing w:line="242" w:lineRule="auto"/>
                    <w:ind w:left="2932" w:right="15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совещаниях с Государственными </w:t>
                  </w:r>
                  <w:r>
                    <w:rPr>
                      <w:rFonts w:ascii="Arial" w:hAnsi="Arial"/>
                      <w:spacing w:val="-4"/>
                    </w:rPr>
                    <w:t>Органами, </w:t>
                  </w:r>
                  <w:r>
                    <w:rPr>
                      <w:rFonts w:ascii="Arial" w:hAnsi="Arial"/>
                      <w:spacing w:val="-3"/>
                    </w:rPr>
                    <w:t>направление </w:t>
                  </w:r>
                  <w:r>
                    <w:rPr>
                      <w:rFonts w:ascii="Arial" w:hAnsi="Arial"/>
                    </w:rPr>
                    <w:t>Концедентом официальных </w:t>
                  </w:r>
                  <w:r>
                    <w:rPr>
                      <w:rFonts w:ascii="Arial" w:hAnsi="Arial"/>
                      <w:spacing w:val="-3"/>
                    </w:rPr>
                    <w:t>запросов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обращений,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совместных с </w:t>
                  </w:r>
                  <w:r>
                    <w:rPr>
                      <w:rFonts w:ascii="Arial" w:hAnsi="Arial"/>
                      <w:spacing w:val="-3"/>
                    </w:rPr>
                    <w:t>Концессионером, </w:t>
                  </w:r>
                  <w:r>
                    <w:rPr>
                      <w:rFonts w:ascii="Arial" w:hAnsi="Arial"/>
                    </w:rPr>
                    <w:t>осуществление Концедентом </w:t>
                  </w:r>
                  <w:r>
                    <w:rPr>
                      <w:rFonts w:ascii="Arial" w:hAnsi="Arial"/>
                      <w:spacing w:val="-3"/>
                    </w:rPr>
                    <w:t>иных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действий в соответствии с Законодательством, направленных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надлежащее </w:t>
                  </w:r>
                  <w:r>
                    <w:rPr>
                      <w:rFonts w:ascii="Arial" w:hAnsi="Arial"/>
                    </w:rPr>
                    <w:t>исполнение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обязательств </w:t>
                  </w:r>
                  <w:r>
                    <w:rPr>
                      <w:rFonts w:ascii="Arial" w:hAnsi="Arial"/>
                      <w:spacing w:val="-5"/>
                    </w:rPr>
                    <w:t>по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Соглашению.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2937" w:val="left" w:leader="none"/>
                    </w:tabs>
                    <w:ind w:left="1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</w:rPr>
                    <w:t>Соглашение</w:t>
                    <w:tab/>
                  </w:r>
                  <w:r>
                    <w:rPr>
                      <w:rFonts w:ascii="Arial" w:hAnsi="Arial"/>
                    </w:rPr>
                    <w:t>имеет </w:t>
                  </w:r>
                  <w:r>
                    <w:rPr>
                      <w:rFonts w:ascii="Arial" w:hAnsi="Arial"/>
                      <w:spacing w:val="-3"/>
                    </w:rPr>
                    <w:t>значение, </w:t>
                  </w:r>
                  <w:r>
                    <w:rPr>
                      <w:rFonts w:ascii="Arial" w:hAnsi="Arial"/>
                    </w:rPr>
                    <w:t>указанное в </w:t>
                  </w:r>
                  <w:r>
                    <w:rPr>
                      <w:rFonts w:ascii="Arial" w:hAnsi="Arial"/>
                      <w:spacing w:val="-3"/>
                    </w:rPr>
                    <w:t>преамбуле</w:t>
                  </w:r>
                  <w:r>
                    <w:rPr>
                      <w:rFonts w:ascii="Arial" w:hAnsi="Arial"/>
                      <w:spacing w:val="-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tabs>
                      <w:tab w:pos="2932" w:val="left" w:leader="none"/>
                    </w:tabs>
                    <w:spacing w:before="215"/>
                    <w:ind w:left="10" w:right="0" w:firstLine="0"/>
                    <w:jc w:val="lef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Соглашение</w:t>
                  </w:r>
                  <w:r>
                    <w:rPr>
                      <w:rFonts w:ascii="Arial" w:hAnsi="Arial"/>
                      <w:b/>
                      <w:spacing w:val="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означает:</w:t>
                  </w:r>
                </w:p>
                <w:p>
                  <w:pPr>
                    <w:spacing w:line="221" w:lineRule="exact" w:before="3"/>
                    <w:ind w:left="1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Субординированном</w:t>
                  </w:r>
                </w:p>
                <w:p>
                  <w:pPr>
                    <w:tabs>
                      <w:tab w:pos="2932" w:val="left" w:leader="none"/>
                    </w:tabs>
                    <w:spacing w:line="213" w:lineRule="auto" w:before="0"/>
                    <w:ind w:left="15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position w:val="-4"/>
                      <w:sz w:val="21"/>
                    </w:rPr>
                    <w:t>Финансировании</w:t>
                    <w:tab/>
                  </w:r>
                  <w:r>
                    <w:rPr>
                      <w:rFonts w:ascii="Arial" w:hAnsi="Arial"/>
                      <w:spacing w:val="-6"/>
                      <w:sz w:val="21"/>
                    </w:rPr>
                    <w:t>а) </w:t>
                  </w:r>
                  <w:r>
                    <w:rPr>
                      <w:rFonts w:ascii="Arial" w:hAnsi="Arial"/>
                      <w:sz w:val="21"/>
                    </w:rPr>
                    <w:t>договор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займа, заключенный между</w:t>
                  </w:r>
                  <w:r>
                    <w:rPr>
                      <w:rFonts w:ascii="Arial" w:hAnsi="Arial"/>
                      <w:spacing w:val="43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7"/>
                      <w:sz w:val="21"/>
                    </w:rPr>
                    <w:t>Иной</w:t>
                  </w:r>
                </w:p>
                <w:p>
                  <w:pPr>
                    <w:pStyle w:val="BodyText"/>
                    <w:spacing w:line="271" w:lineRule="auto"/>
                    <w:ind w:left="3642" w:hanging="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Финансирующей Организацией и Концессионером в целях Финансирования; или</w:t>
                  </w:r>
                </w:p>
                <w:p>
                  <w:pPr>
                    <w:pStyle w:val="BodyText"/>
                    <w:tabs>
                      <w:tab w:pos="4737" w:val="left" w:leader="none"/>
                      <w:tab w:pos="6979" w:val="left" w:leader="none"/>
                      <w:tab w:pos="8985" w:val="left" w:leader="none"/>
                    </w:tabs>
                    <w:spacing w:line="266" w:lineRule="auto" w:before="180"/>
                    <w:ind w:left="3633" w:right="18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 </w:t>
                  </w:r>
                  <w:r>
                    <w:rPr>
                      <w:rFonts w:ascii="Arial" w:hAnsi="Arial"/>
                    </w:rPr>
                    <w:t>любое  </w:t>
                  </w:r>
                  <w:r>
                    <w:rPr>
                      <w:rFonts w:ascii="Arial" w:hAnsi="Arial"/>
                      <w:spacing w:val="-4"/>
                    </w:rPr>
                    <w:t>иное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соглашение  о  </w:t>
                  </w:r>
                  <w:r>
                    <w:rPr>
                      <w:rFonts w:ascii="Arial" w:hAnsi="Arial"/>
                      <w:spacing w:val="-3"/>
                    </w:rPr>
                    <w:t>предоставлении </w:t>
                  </w:r>
                  <w:r>
                    <w:rPr>
                      <w:rFonts w:ascii="Arial" w:hAnsi="Arial"/>
                    </w:rPr>
                    <w:t>Концессионеру денежных </w:t>
                  </w:r>
                  <w:r>
                    <w:rPr>
                      <w:rFonts w:ascii="Arial" w:hAnsi="Arial"/>
                      <w:spacing w:val="-4"/>
                    </w:rPr>
                    <w:t>средств, </w:t>
                  </w:r>
                  <w:r>
                    <w:rPr>
                      <w:rFonts w:ascii="Arial" w:hAnsi="Arial"/>
                    </w:rPr>
                    <w:t>заключенное </w:t>
                  </w:r>
                  <w:r>
                    <w:rPr>
                      <w:rFonts w:ascii="Arial" w:hAnsi="Arial"/>
                      <w:spacing w:val="-4"/>
                    </w:rPr>
                    <w:t>между </w:t>
                  </w:r>
                  <w:r>
                    <w:rPr>
                      <w:rFonts w:ascii="Arial" w:hAnsi="Arial"/>
                      <w:spacing w:val="-5"/>
                    </w:rPr>
                    <w:t>Иной</w:t>
                    <w:tab/>
                  </w:r>
                  <w:r>
                    <w:rPr>
                      <w:rFonts w:ascii="Arial" w:hAnsi="Arial"/>
                    </w:rPr>
                    <w:t>Финансирующей</w:t>
                    <w:tab/>
                    <w:t>Организацией</w:t>
                    <w:tab/>
                    <w:t>и Концессионером в </w:t>
                  </w:r>
                  <w:r>
                    <w:rPr>
                      <w:rFonts w:ascii="Arial" w:hAnsi="Arial"/>
                      <w:spacing w:val="-3"/>
                    </w:rPr>
                    <w:t>целях </w:t>
                  </w:r>
                  <w:r>
                    <w:rPr>
                      <w:rFonts w:ascii="Arial" w:hAnsi="Arial"/>
                    </w:rPr>
                    <w:t>Финансирования,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условиях возвратности 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получения </w:t>
                  </w:r>
                  <w:r>
                    <w:rPr>
                      <w:rFonts w:ascii="Arial" w:hAnsi="Arial"/>
                      <w:spacing w:val="-5"/>
                    </w:rPr>
                    <w:t>Иной </w:t>
                  </w:r>
                  <w:r>
                    <w:rPr>
                      <w:rFonts w:ascii="Arial" w:hAnsi="Arial"/>
                    </w:rPr>
                    <w:t>Финансирующей Организацией </w:t>
                  </w:r>
                  <w:r>
                    <w:rPr>
                      <w:rFonts w:ascii="Arial" w:hAnsi="Arial"/>
                      <w:spacing w:val="-4"/>
                    </w:rPr>
                    <w:t>прибыли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достижения </w:t>
                  </w:r>
                  <w:r>
                    <w:rPr>
                      <w:rFonts w:ascii="Arial" w:hAnsi="Arial"/>
                      <w:spacing w:val="-5"/>
                    </w:rPr>
                    <w:t>иного </w:t>
                  </w:r>
                  <w:r>
                    <w:rPr>
                      <w:rFonts w:ascii="Arial" w:hAnsi="Arial"/>
                    </w:rPr>
                    <w:t>полезного </w:t>
                  </w:r>
                  <w:r>
                    <w:rPr>
                      <w:rFonts w:ascii="Arial" w:hAnsi="Arial"/>
                      <w:spacing w:val="-3"/>
                    </w:rPr>
                    <w:t>эффекта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3"/>
                    </w:rPr>
                    <w:t>реализации </w:t>
                  </w:r>
                  <w:r>
                    <w:rPr>
                      <w:rFonts w:ascii="Arial" w:hAnsi="Arial"/>
                      <w:spacing w:val="-5"/>
                    </w:rPr>
                    <w:t>Проекта,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9" w:lineRule="auto"/>
                    <w:ind w:left="2922" w:right="23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выплаты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которым осуществляются после </w:t>
                  </w:r>
                  <w:r>
                    <w:rPr>
                      <w:rFonts w:ascii="Arial" w:hAnsi="Arial"/>
                    </w:rPr>
                    <w:t>удовлетворения </w:t>
                  </w:r>
                  <w:r>
                    <w:rPr>
                      <w:rFonts w:ascii="Arial" w:hAnsi="Arial"/>
                      <w:spacing w:val="-4"/>
                    </w:rPr>
                    <w:t>всех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требований, вытекающих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</w:rPr>
                    <w:t>Соглашения о Финансировании, </w:t>
                  </w:r>
                  <w:r>
                    <w:rPr>
                      <w:rFonts w:ascii="Arial" w:hAnsi="Arial"/>
                      <w:spacing w:val="-3"/>
                    </w:rPr>
                    <w:t>если </w:t>
                  </w:r>
                  <w:r>
                    <w:rPr>
                      <w:rFonts w:ascii="Arial" w:hAnsi="Arial"/>
                      <w:spacing w:val="-5"/>
                    </w:rPr>
                    <w:t>иное не </w:t>
                  </w:r>
                  <w:r>
                    <w:rPr>
                      <w:rFonts w:ascii="Arial" w:hAnsi="Arial"/>
                    </w:rPr>
                    <w:t>согласовано </w:t>
                  </w:r>
                  <w:r>
                    <w:rPr>
                      <w:rFonts w:ascii="Arial" w:hAnsi="Arial"/>
                      <w:spacing w:val="-6"/>
                    </w:rPr>
                    <w:t>Банком.</w:t>
                  </w:r>
                </w:p>
                <w:p>
                  <w:pPr>
                    <w:pStyle w:val="BodyText"/>
                    <w:spacing w:before="7"/>
                    <w:rPr>
                      <w:sz w:val="19"/>
                    </w:rPr>
                  </w:pPr>
                </w:p>
                <w:p>
                  <w:pPr>
                    <w:tabs>
                      <w:tab w:pos="2927" w:val="left" w:leader="none"/>
                      <w:tab w:pos="4070" w:val="left" w:leader="none"/>
                      <w:tab w:pos="5361" w:val="left" w:leader="none"/>
                      <w:tab w:pos="6402" w:val="left" w:leader="none"/>
                      <w:tab w:pos="7084" w:val="left" w:leader="none"/>
                      <w:tab w:pos="7799" w:val="left" w:leader="none"/>
                    </w:tabs>
                    <w:spacing w:line="246" w:lineRule="exact" w:before="0"/>
                    <w:ind w:left="0" w:right="0" w:firstLine="0"/>
                    <w:jc w:val="lef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Соглашение</w:t>
                  </w:r>
                  <w:r>
                    <w:rPr>
                      <w:rFonts w:ascii="Arial" w:hAnsi="Arial"/>
                      <w:b/>
                      <w:spacing w:val="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означает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кредитный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договор</w:t>
                    <w:tab/>
                  </w:r>
                  <w:r>
                    <w:rPr>
                      <w:rFonts w:ascii="Arial" w:hAnsi="Arial"/>
                      <w:spacing w:val="-5"/>
                      <w:position w:val="1"/>
                      <w:sz w:val="21"/>
                    </w:rPr>
                    <w:t>(или</w:t>
                    <w:tab/>
                    <w:t>иное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соглашение),</w:t>
                  </w:r>
                </w:p>
                <w:p>
                  <w:pPr>
                    <w:pStyle w:val="BodyText"/>
                    <w:tabs>
                      <w:tab w:pos="2922" w:val="left" w:leader="none"/>
                      <w:tab w:pos="4420" w:val="left" w:leader="none"/>
                    </w:tabs>
                    <w:spacing w:line="245" w:lineRule="exac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</w:rPr>
                    <w:t>Финансировании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заключенный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между    Концессионером    </w:t>
                  </w:r>
                  <w:r>
                    <w:rPr>
                      <w:rFonts w:ascii="Arial" w:hAnsi="Arial"/>
                      <w:position w:val="1"/>
                    </w:rPr>
                    <w:t>и   </w:t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Банком    </w:t>
                  </w:r>
                  <w:r>
                    <w:rPr>
                      <w:rFonts w:ascii="Arial" w:hAnsi="Arial"/>
                      <w:position w:val="1"/>
                    </w:rPr>
                    <w:t>в</w:t>
                  </w:r>
                  <w:r>
                    <w:rPr>
                      <w:rFonts w:ascii="Arial" w:hAnsi="Arial"/>
                      <w:spacing w:val="55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целях</w:t>
                  </w:r>
                </w:p>
                <w:p>
                  <w:pPr>
                    <w:pStyle w:val="BodyText"/>
                    <w:spacing w:line="241" w:lineRule="exact"/>
                    <w:ind w:left="2922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Финансирования.</w:t>
                  </w:r>
                </w:p>
                <w:p>
                  <w:pPr>
                    <w:pStyle w:val="BodyText"/>
                    <w:spacing w:before="4"/>
                    <w:rPr>
                      <w:sz w:val="27"/>
                    </w:rPr>
                  </w:pPr>
                </w:p>
                <w:p>
                  <w:pPr>
                    <w:pStyle w:val="BodyText"/>
                    <w:tabs>
                      <w:tab w:pos="2927" w:val="left" w:leader="none"/>
                    </w:tabs>
                    <w:ind w:left="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</w:rPr>
                    <w:t>Создание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означает Проектирование, Строительство и</w:t>
                  </w:r>
                  <w:r>
                    <w:rPr>
                      <w:rFonts w:ascii="Arial" w:hAnsi="Arial"/>
                      <w:spacing w:val="24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Оснащение.</w:t>
                  </w:r>
                </w:p>
                <w:p>
                  <w:pPr>
                    <w:pStyle w:val="BodyText"/>
                    <w:rPr>
                      <w:sz w:val="32"/>
                    </w:rPr>
                  </w:pPr>
                </w:p>
                <w:p>
                  <w:pPr>
                    <w:pStyle w:val="BodyText"/>
                    <w:tabs>
                      <w:tab w:pos="2927" w:val="left" w:leader="none"/>
                    </w:tabs>
                    <w:spacing w:line="232" w:lineRule="auto" w:before="1"/>
                    <w:ind w:left="2927" w:right="41" w:hanging="292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</w:rPr>
                    <w:t>Спор</w:t>
                    <w:tab/>
                  </w:r>
                  <w:r>
                    <w:rPr>
                      <w:rFonts w:ascii="Arial" w:hAnsi="Arial"/>
                      <w:position w:val="2"/>
                    </w:rPr>
                    <w:t>означает любой </w:t>
                  </w:r>
                  <w:r>
                    <w:rPr>
                      <w:rFonts w:ascii="Arial" w:hAnsi="Arial"/>
                      <w:spacing w:val="-5"/>
                      <w:position w:val="2"/>
                    </w:rPr>
                    <w:t>спор, </w:t>
                  </w:r>
                  <w:r>
                    <w:rPr>
                      <w:rFonts w:ascii="Arial" w:hAnsi="Arial"/>
                      <w:position w:val="2"/>
                    </w:rPr>
                    <w:t>разногласие </w:t>
                  </w:r>
                  <w:r>
                    <w:rPr>
                      <w:rFonts w:ascii="Arial" w:hAnsi="Arial"/>
                      <w:spacing w:val="-5"/>
                      <w:position w:val="2"/>
                    </w:rPr>
                    <w:t>или </w:t>
                  </w:r>
                  <w:r>
                    <w:rPr>
                      <w:rFonts w:ascii="Arial" w:hAnsi="Arial"/>
                      <w:position w:val="2"/>
                    </w:rPr>
                    <w:t>требование, </w:t>
                  </w:r>
                  <w:r>
                    <w:rPr>
                      <w:rFonts w:ascii="Arial" w:hAnsi="Arial"/>
                    </w:rPr>
                    <w:t>вытекающие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8"/>
                    </w:rPr>
                    <w:t>ним, </w:t>
                  </w:r>
                  <w:r>
                    <w:rPr>
                      <w:rFonts w:ascii="Arial" w:hAnsi="Arial"/>
                    </w:rPr>
                    <w:t>в том </w:t>
                  </w:r>
                  <w:r>
                    <w:rPr>
                      <w:rFonts w:ascii="Arial" w:hAnsi="Arial"/>
                      <w:spacing w:val="-3"/>
                    </w:rPr>
                    <w:t>числе </w:t>
                  </w:r>
                  <w:r>
                    <w:rPr>
                      <w:rFonts w:ascii="Arial" w:hAnsi="Arial"/>
                    </w:rPr>
                    <w:t>касающиеся его </w:t>
                  </w:r>
                  <w:r>
                    <w:rPr>
                      <w:rFonts w:ascii="Arial" w:hAnsi="Arial"/>
                      <w:spacing w:val="-3"/>
                    </w:rPr>
                    <w:t>заключения, исполнения, нарушения, прекращения, </w:t>
                  </w:r>
                  <w:r>
                    <w:rPr>
                      <w:rFonts w:ascii="Arial" w:hAnsi="Arial"/>
                    </w:rPr>
                    <w:t>недействительности </w:t>
                  </w:r>
                  <w:r>
                    <w:rPr>
                      <w:rFonts w:ascii="Arial" w:hAnsi="Arial"/>
                      <w:spacing w:val="-6"/>
                    </w:rPr>
                    <w:t>или</w:t>
                  </w:r>
                  <w:r>
                    <w:rPr>
                      <w:rFonts w:ascii="Arial" w:hAnsi="Arial"/>
                      <w:spacing w:val="-3"/>
                    </w:rPr>
                    <w:t> толкования.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"/>
                    <w:rPr>
                      <w:sz w:val="32"/>
                    </w:rPr>
                  </w:pPr>
                </w:p>
                <w:p>
                  <w:pPr>
                    <w:spacing w:before="1"/>
                    <w:ind w:left="0" w:right="168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47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19086" cy="9637204"/>
            <wp:effectExtent l="0" t="0" r="0" b="0"/>
            <wp:docPr id="91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086" cy="963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400" w:h="17180"/>
          <w:pgMar w:top="1480" w:bottom="0" w:left="1740" w:right="380"/>
        </w:sectPr>
      </w:pPr>
    </w:p>
    <w:p>
      <w:pPr>
        <w:pStyle w:val="BodyText"/>
        <w:ind w:left="544"/>
        <w:rPr>
          <w:sz w:val="20"/>
        </w:rPr>
      </w:pPr>
      <w:r>
        <w:rPr/>
        <w:pict>
          <v:shape style="position:absolute;margin-left:115.199997pt;margin-top:75.444641pt;width:456.75pt;height:726.3pt;mso-position-horizontal-relative:page;mso-position-vertical-relative:page;z-index:-265823232" type="#_x0000_t202" filled="false" stroked="false">
            <v:textbox inset="0,0,0,0">
              <w:txbxContent>
                <w:p>
                  <w:pPr>
                    <w:tabs>
                      <w:tab w:pos="2951" w:val="left" w:leader="none"/>
                    </w:tabs>
                    <w:spacing w:line="235" w:lineRule="exact" w:before="0"/>
                    <w:ind w:left="29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Срок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 Действия</w:t>
                    <w:tab/>
                  </w:r>
                  <w:r>
                    <w:rPr>
                      <w:rFonts w:ascii="Arial" w:hAnsi="Arial"/>
                      <w:sz w:val="21"/>
                    </w:rPr>
                    <w:t>имеет значение, указанное в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подпункте </w:t>
                  </w:r>
                  <w:r>
                    <w:rPr>
                      <w:rFonts w:ascii="Arial" w:hAnsi="Arial"/>
                      <w:spacing w:val="-8"/>
                      <w:sz w:val="21"/>
                    </w:rPr>
                    <w:t>б) </w:t>
                  </w:r>
                  <w:r>
                    <w:rPr>
                      <w:rFonts w:ascii="Arial" w:hAnsi="Arial"/>
                      <w:sz w:val="21"/>
                    </w:rPr>
                    <w:t>пункта</w:t>
                  </w:r>
                  <w:r>
                    <w:rPr>
                      <w:rFonts w:ascii="Arial" w:hAnsi="Arial"/>
                      <w:spacing w:val="26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8"/>
                      <w:sz w:val="21"/>
                    </w:rPr>
                    <w:t>1.7</w:t>
                  </w:r>
                </w:p>
                <w:p>
                  <w:pPr>
                    <w:tabs>
                      <w:tab w:pos="2951" w:val="left" w:leader="none"/>
                    </w:tabs>
                    <w:spacing w:before="3"/>
                    <w:ind w:left="34" w:right="0" w:firstLine="0"/>
                    <w:jc w:val="lef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Соглашения</w:t>
                    <w:tab/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Соглашения.</w:t>
                  </w:r>
                </w:p>
                <w:p>
                  <w:pPr>
                    <w:tabs>
                      <w:tab w:pos="2951" w:val="left" w:leader="none"/>
                      <w:tab w:pos="4037" w:val="left" w:leader="none"/>
                      <w:tab w:pos="4718" w:val="left" w:leader="none"/>
                      <w:tab w:pos="5956" w:val="left" w:leader="none"/>
                      <w:tab w:pos="7093" w:val="left" w:leader="none"/>
                      <w:tab w:pos="7477" w:val="left" w:leader="none"/>
                      <w:tab w:pos="8841" w:val="left" w:leader="none"/>
                    </w:tabs>
                    <w:spacing w:before="205"/>
                    <w:ind w:left="34" w:right="0" w:firstLine="0"/>
                    <w:jc w:val="lef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Срок</w:t>
                  </w:r>
                  <w:r>
                    <w:rPr>
                      <w:rFonts w:ascii="Arial" w:hAnsi="Arial"/>
                      <w:b/>
                      <w:spacing w:val="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Создания</w:t>
                    <w:tab/>
                  </w:r>
                  <w:r>
                    <w:rPr>
                      <w:rFonts w:ascii="Arial" w:hAnsi="Arial"/>
                      <w:sz w:val="21"/>
                    </w:rPr>
                    <w:t>означает</w:t>
                    <w:tab/>
                  </w:r>
                  <w:r>
                    <w:rPr>
                      <w:rFonts w:ascii="Arial" w:hAnsi="Arial"/>
                      <w:spacing w:val="-5"/>
                      <w:sz w:val="21"/>
                    </w:rPr>
                    <w:t>срок,</w:t>
                    <w:tab/>
                  </w:r>
                  <w:r>
                    <w:rPr>
                      <w:rFonts w:ascii="Arial" w:hAnsi="Arial"/>
                      <w:sz w:val="21"/>
                    </w:rPr>
                    <w:t>указанный</w:t>
                    <w:tab/>
                    <w:t>в  </w:t>
                  </w:r>
                  <w:r>
                    <w:rPr>
                      <w:rFonts w:ascii="Arial" w:hAnsi="Arial"/>
                      <w:spacing w:val="23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пункте</w:t>
                    <w:tab/>
                  </w:r>
                  <w:r>
                    <w:rPr>
                      <w:rFonts w:ascii="Arial" w:hAnsi="Arial"/>
                      <w:spacing w:val="-6"/>
                      <w:sz w:val="21"/>
                    </w:rPr>
                    <w:t>а)</w:t>
                    <w:tab/>
                  </w:r>
                  <w:r>
                    <w:rPr>
                      <w:rFonts w:ascii="Arial" w:hAnsi="Arial"/>
                      <w:sz w:val="21"/>
                    </w:rPr>
                    <w:t>подраздела</w:t>
                    <w:tab/>
                  </w:r>
                  <w:r>
                    <w:rPr>
                      <w:rFonts w:ascii="Arial" w:hAnsi="Arial"/>
                      <w:spacing w:val="-5"/>
                      <w:sz w:val="21"/>
                    </w:rPr>
                    <w:t>2.2</w:t>
                  </w:r>
                </w:p>
                <w:p>
                  <w:pPr>
                    <w:pStyle w:val="BodyText"/>
                    <w:spacing w:before="3"/>
                    <w:ind w:left="2957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Соглашения.</w:t>
                  </w: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tabs>
                      <w:tab w:pos="2956" w:val="left" w:leader="none"/>
                    </w:tabs>
                    <w:spacing w:before="0"/>
                    <w:ind w:left="34" w:right="0" w:firstLine="0"/>
                    <w:jc w:val="lef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Сторона(Стороны)</w:t>
                    <w:tab/>
                  </w:r>
                  <w:r>
                    <w:rPr>
                      <w:rFonts w:ascii="Arial" w:hAnsi="Arial"/>
                      <w:sz w:val="21"/>
                    </w:rPr>
                    <w:t>имеет значение, указанное в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преамбуле</w:t>
                  </w:r>
                  <w:r>
                    <w:rPr>
                      <w:rFonts w:ascii="Arial" w:hAnsi="Arial"/>
                      <w:spacing w:val="31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Соглашения.</w:t>
                  </w:r>
                </w:p>
                <w:p>
                  <w:pPr>
                    <w:tabs>
                      <w:tab w:pos="2951" w:val="left" w:leader="none"/>
                    </w:tabs>
                    <w:spacing w:before="204"/>
                    <w:ind w:left="29" w:right="0" w:firstLine="0"/>
                    <w:jc w:val="lef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Стоимость</w:t>
                  </w:r>
                  <w:r>
                    <w:rPr>
                      <w:rFonts w:ascii="Arial" w:hAnsi="Arial"/>
                      <w:b/>
                      <w:spacing w:val="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Создания</w:t>
                    <w:tab/>
                  </w:r>
                  <w:r>
                    <w:rPr>
                      <w:rFonts w:ascii="Arial" w:hAnsi="Arial"/>
                      <w:sz w:val="21"/>
                    </w:rPr>
                    <w:t>означает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расчетный размер </w:t>
                  </w:r>
                  <w:r>
                    <w:rPr>
                      <w:rFonts w:ascii="Arial" w:hAnsi="Arial"/>
                      <w:sz w:val="21"/>
                    </w:rPr>
                    <w:t>затрат в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связи </w:t>
                  </w:r>
                  <w:r>
                    <w:rPr>
                      <w:rFonts w:ascii="Arial" w:hAnsi="Arial"/>
                      <w:sz w:val="21"/>
                    </w:rPr>
                    <w:t>с</w:t>
                  </w:r>
                  <w:r>
                    <w:rPr>
                      <w:rFonts w:ascii="Arial" w:hAnsi="Arial"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Созданием,</w:t>
                  </w:r>
                </w:p>
                <w:p>
                  <w:pPr>
                    <w:pStyle w:val="BodyText"/>
                    <w:tabs>
                      <w:tab w:pos="5040" w:val="left" w:leader="none"/>
                      <w:tab w:pos="6062" w:val="left" w:leader="none"/>
                      <w:tab w:pos="6523" w:val="left" w:leader="none"/>
                      <w:tab w:pos="7895" w:val="left" w:leader="none"/>
                    </w:tabs>
                    <w:spacing w:before="4"/>
                    <w:ind w:left="2957" w:right="1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предусмотренный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Частью</w:t>
                    <w:tab/>
                  </w:r>
                  <w:r>
                    <w:rPr>
                      <w:rFonts w:ascii="Arial" w:hAnsi="Arial"/>
                    </w:rPr>
                    <w:t>А</w:t>
                    <w:tab/>
                    <w:t>(Основные</w:t>
                    <w:tab/>
                  </w:r>
                  <w:r>
                    <w:rPr>
                      <w:rFonts w:ascii="Arial" w:hAnsi="Arial"/>
                      <w:spacing w:val="-4"/>
                    </w:rPr>
                    <w:t>Финансовые </w:t>
                  </w:r>
                  <w:r>
                    <w:rPr>
                      <w:rFonts w:ascii="Arial" w:hAnsi="Arial"/>
                      <w:spacing w:val="-3"/>
                    </w:rPr>
                    <w:t>Показатели Проекта) Приложения </w:t>
                  </w:r>
                  <w:r>
                    <w:rPr>
                      <w:rFonts w:ascii="Arial" w:hAnsi="Arial"/>
                      <w:spacing w:val="-7"/>
                    </w:rPr>
                    <w:t>13</w:t>
                  </w:r>
                  <w:r>
                    <w:rPr>
                      <w:rFonts w:ascii="Arial" w:hAnsi="Arial"/>
                      <w:spacing w:val="-35"/>
                    </w:rPr>
                    <w:t> </w:t>
                  </w:r>
                  <w:r>
                    <w:rPr>
                      <w:rFonts w:ascii="Arial" w:hAnsi="Arial"/>
                    </w:rPr>
                    <w:t>(Финансирование).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spacing w:line="251" w:lineRule="exact" w:before="0"/>
                    <w:ind w:left="29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Строительная Стоимость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означает расчетную стоимость Проектирования,</w:t>
                  </w:r>
                </w:p>
                <w:p>
                  <w:pPr>
                    <w:pStyle w:val="BodyText"/>
                    <w:ind w:left="295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Строительства и Оснащения в составе затрат, включаемых в соответствии с Законодательством в сводный сметный расчет стоимости строительства, предусмотренную Частью А (Основные Финансовые Показатели Проекта) Приложения 13 (Финансирование).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2946" w:val="left" w:leader="none"/>
                    </w:tabs>
                    <w:spacing w:line="250" w:lineRule="exact"/>
                    <w:ind w:left="2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2"/>
                    </w:rPr>
                    <w:t>Строительные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означает </w:t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правила, 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стандарты </w:t>
                  </w:r>
                  <w:r>
                    <w:rPr>
                      <w:rFonts w:ascii="Arial" w:hAnsi="Arial"/>
                      <w:position w:val="1"/>
                    </w:rPr>
                    <w:t>и </w:t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иные </w:t>
                  </w:r>
                  <w:r>
                    <w:rPr>
                      <w:rFonts w:ascii="Arial" w:hAnsi="Arial"/>
                      <w:position w:val="1"/>
                    </w:rPr>
                    <w:t>требования  в</w:t>
                  </w:r>
                  <w:r>
                    <w:rPr>
                      <w:rFonts w:ascii="Arial" w:hAnsi="Arial"/>
                      <w:spacing w:val="-25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отношении</w:t>
                  </w:r>
                </w:p>
                <w:p>
                  <w:pPr>
                    <w:pStyle w:val="BodyText"/>
                    <w:tabs>
                      <w:tab w:pos="2946" w:val="left" w:leader="none"/>
                    </w:tabs>
                    <w:spacing w:line="248" w:lineRule="exact"/>
                    <w:ind w:left="1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</w:rPr>
                    <w:t>Требования</w:t>
                    <w:tab/>
                  </w:r>
                  <w:r>
                    <w:rPr>
                      <w:rFonts w:ascii="Arial" w:hAnsi="Arial"/>
                      <w:position w:val="1"/>
                    </w:rPr>
                    <w:t>Строительства, установленные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Приложением </w:t>
                  </w:r>
                  <w:r>
                    <w:rPr>
                      <w:rFonts w:ascii="Arial" w:hAnsi="Arial"/>
                      <w:position w:val="1"/>
                    </w:rPr>
                    <w:t>3 </w:t>
                  </w:r>
                  <w:r>
                    <w:rPr>
                      <w:rFonts w:ascii="Arial" w:hAnsi="Arial"/>
                      <w:spacing w:val="8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(Технические,</w:t>
                  </w:r>
                </w:p>
                <w:p>
                  <w:pPr>
                    <w:pStyle w:val="BodyText"/>
                    <w:spacing w:line="239" w:lineRule="exact"/>
                    <w:ind w:left="2947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Строительные и Эксплуатационные Требования).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tabs>
                      <w:tab w:pos="2946" w:val="left" w:leader="none"/>
                    </w:tabs>
                    <w:spacing w:line="246" w:lineRule="exact" w:before="0"/>
                    <w:ind w:left="24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Строительство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означает строительство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Объекта Соглашения </w:t>
                  </w:r>
                  <w:r>
                    <w:rPr>
                      <w:rFonts w:ascii="Arial" w:hAnsi="Arial"/>
                      <w:spacing w:val="-5"/>
                      <w:position w:val="1"/>
                      <w:sz w:val="21"/>
                    </w:rPr>
                    <w:t>во</w:t>
                  </w:r>
                  <w:r>
                    <w:rPr>
                      <w:rFonts w:ascii="Arial" w:hAnsi="Arial"/>
                      <w:spacing w:val="-7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исполнение</w:t>
                  </w:r>
                </w:p>
                <w:p>
                  <w:pPr>
                    <w:pStyle w:val="BodyText"/>
                    <w:tabs>
                      <w:tab w:pos="4425" w:val="left" w:leader="none"/>
                      <w:tab w:pos="5942" w:val="left" w:leader="none"/>
                    </w:tabs>
                    <w:spacing w:line="237" w:lineRule="auto"/>
                    <w:ind w:left="2932" w:right="18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Соглашения, </w:t>
                  </w:r>
                  <w:r>
                    <w:rPr>
                      <w:rFonts w:ascii="Arial" w:hAnsi="Arial"/>
                      <w:spacing w:val="-4"/>
                    </w:rPr>
                    <w:t>включая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выполнение всех </w:t>
                  </w:r>
                  <w:r>
                    <w:rPr>
                      <w:rFonts w:ascii="Arial" w:hAnsi="Arial"/>
                    </w:rPr>
                    <w:t>подготовительных, строительных, </w:t>
                  </w:r>
                  <w:r>
                    <w:rPr>
                      <w:rFonts w:ascii="Arial" w:hAnsi="Arial"/>
                      <w:spacing w:val="-3"/>
                    </w:rPr>
                    <w:t>монтажных, </w:t>
                  </w:r>
                  <w:r>
                    <w:rPr>
                      <w:rFonts w:ascii="Arial" w:hAnsi="Arial"/>
                    </w:rPr>
                    <w:t>пуско-наладочных и </w:t>
                  </w:r>
                  <w:r>
                    <w:rPr>
                      <w:rFonts w:ascii="Arial" w:hAnsi="Arial"/>
                      <w:spacing w:val="-3"/>
                    </w:rPr>
                    <w:t>иных </w:t>
                  </w:r>
                  <w:r>
                    <w:rPr>
                      <w:rFonts w:ascii="Arial" w:hAnsi="Arial"/>
                      <w:spacing w:val="-5"/>
                    </w:rPr>
                    <w:t>работ,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</w:rPr>
                    <w:t>выполнение которых </w:t>
                  </w:r>
                  <w:r>
                    <w:rPr>
                      <w:rFonts w:ascii="Arial" w:hAnsi="Arial"/>
                      <w:spacing w:val="-3"/>
                    </w:rPr>
                    <w:t>требуется получение Разрешения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</w:rPr>
                    <w:t>Строительство, а также </w:t>
                  </w:r>
                  <w:r>
                    <w:rPr>
                      <w:rFonts w:ascii="Arial" w:hAnsi="Arial"/>
                      <w:spacing w:val="-3"/>
                    </w:rPr>
                    <w:t>всех </w:t>
                  </w:r>
                  <w:r>
                    <w:rPr>
                      <w:rFonts w:ascii="Arial" w:hAnsi="Arial"/>
                    </w:rPr>
                    <w:t>необходимых для </w:t>
                  </w:r>
                  <w:r>
                    <w:rPr>
                      <w:rFonts w:ascii="Arial" w:hAnsi="Arial"/>
                      <w:spacing w:val="-3"/>
                    </w:rPr>
                    <w:t>выполнения </w:t>
                  </w:r>
                  <w:r>
                    <w:rPr>
                      <w:rFonts w:ascii="Arial" w:hAnsi="Arial"/>
                    </w:rPr>
                    <w:t>таких</w:t>
                    <w:tab/>
                    <w:t>работ</w:t>
                    <w:tab/>
                  </w:r>
                  <w:r>
                    <w:rPr>
                      <w:rFonts w:ascii="Arial" w:hAnsi="Arial"/>
                      <w:spacing w:val="-1"/>
                    </w:rPr>
                    <w:t>организационно-хозяйственных, </w:t>
                  </w:r>
                  <w:r>
                    <w:rPr>
                      <w:rFonts w:ascii="Arial" w:hAnsi="Arial"/>
                    </w:rPr>
                    <w:t>административных и </w:t>
                  </w:r>
                  <w:r>
                    <w:rPr>
                      <w:rFonts w:ascii="Arial" w:hAnsi="Arial"/>
                      <w:spacing w:val="-3"/>
                    </w:rPr>
                    <w:t>иных </w:t>
                  </w:r>
                  <w:r>
                    <w:rPr>
                      <w:rFonts w:ascii="Arial" w:hAnsi="Arial"/>
                    </w:rPr>
                    <w:t>действий и</w:t>
                  </w:r>
                  <w:r>
                    <w:rPr>
                      <w:rFonts w:ascii="Arial" w:hAnsi="Arial"/>
                      <w:spacing w:val="-3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мероприятий.</w:t>
                  </w:r>
                </w:p>
                <w:p>
                  <w:pPr>
                    <w:pStyle w:val="BodyText"/>
                    <w:spacing w:before="5"/>
                    <w:rPr>
                      <w:sz w:val="20"/>
                    </w:rPr>
                  </w:pPr>
                </w:p>
                <w:p>
                  <w:pPr>
                    <w:tabs>
                      <w:tab w:pos="2941" w:val="left" w:leader="none"/>
                    </w:tabs>
                    <w:spacing w:line="249" w:lineRule="exact" w:before="0"/>
                    <w:ind w:left="19" w:right="0" w:firstLine="0"/>
                    <w:jc w:val="lef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Сумма</w:t>
                  </w:r>
                  <w:r>
                    <w:rPr>
                      <w:rFonts w:ascii="Arial" w:hAnsi="Arial"/>
                      <w:b/>
                      <w:spacing w:val="1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Возмещения</w:t>
                    <w:tab/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означает сумму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возмещения,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выплачиваемую</w:t>
                  </w:r>
                  <w:r>
                    <w:rPr>
                      <w:rFonts w:ascii="Arial" w:hAnsi="Arial"/>
                      <w:spacing w:val="-22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Концессионеру</w:t>
                  </w:r>
                </w:p>
                <w:p>
                  <w:pPr>
                    <w:pStyle w:val="BodyText"/>
                    <w:spacing w:line="242" w:lineRule="auto"/>
                    <w:ind w:left="2942" w:right="3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(либо </w:t>
                  </w:r>
                  <w:r>
                    <w:rPr>
                      <w:rFonts w:ascii="Arial" w:hAnsi="Arial"/>
                      <w:spacing w:val="-3"/>
                    </w:rPr>
                    <w:t>Банку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условиями Прямого </w:t>
                  </w:r>
                  <w:r>
                    <w:rPr>
                      <w:rFonts w:ascii="Arial" w:hAnsi="Arial"/>
                    </w:rPr>
                    <w:t>Соглашения) в </w:t>
                  </w:r>
                  <w:r>
                    <w:rPr>
                      <w:rFonts w:ascii="Arial" w:hAnsi="Arial"/>
                      <w:spacing w:val="-4"/>
                    </w:rPr>
                    <w:t>связи </w:t>
                  </w:r>
                  <w:r>
                    <w:rPr>
                      <w:rFonts w:ascii="Arial" w:hAnsi="Arial"/>
                    </w:rPr>
                    <w:t>с Досрочным </w:t>
                  </w:r>
                  <w:r>
                    <w:rPr>
                      <w:rFonts w:ascii="Arial" w:hAnsi="Arial"/>
                      <w:spacing w:val="-3"/>
                    </w:rPr>
                    <w:t>Прекращением Соглашения.</w:t>
                  </w:r>
                </w:p>
                <w:p>
                  <w:pPr>
                    <w:pStyle w:val="BodyText"/>
                    <w:spacing w:before="4"/>
                    <w:rPr>
                      <w:sz w:val="17"/>
                    </w:rPr>
                  </w:pPr>
                </w:p>
                <w:p>
                  <w:pPr>
                    <w:tabs>
                      <w:tab w:pos="2927" w:val="left" w:leader="none"/>
                    </w:tabs>
                    <w:spacing w:line="238" w:lineRule="exact" w:before="1"/>
                    <w:ind w:left="0" w:right="33" w:firstLine="0"/>
                    <w:jc w:val="righ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Технические</w:t>
                  </w:r>
                  <w:r>
                    <w:rPr>
                      <w:rFonts w:ascii="Arial" w:hAnsi="Arial"/>
                      <w:b/>
                      <w:spacing w:val="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Требования</w:t>
                    <w:tab/>
                  </w:r>
                  <w:r>
                    <w:rPr>
                      <w:rFonts w:ascii="Arial" w:hAnsi="Arial"/>
                      <w:sz w:val="21"/>
                    </w:rPr>
                    <w:t>означает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правила,  стандарты  </w:t>
                  </w:r>
                  <w:r>
                    <w:rPr>
                      <w:rFonts w:ascii="Arial" w:hAnsi="Arial"/>
                      <w:sz w:val="21"/>
                    </w:rPr>
                    <w:t>и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иные </w:t>
                  </w:r>
                  <w:r>
                    <w:rPr>
                      <w:rFonts w:ascii="Arial" w:hAnsi="Arial"/>
                      <w:sz w:val="21"/>
                    </w:rPr>
                    <w:t>требования в</w:t>
                  </w:r>
                  <w:r>
                    <w:rPr>
                      <w:rFonts w:ascii="Arial" w:hAnsi="Arial"/>
                      <w:spacing w:val="-27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отношении</w:t>
                  </w:r>
                </w:p>
                <w:p>
                  <w:pPr>
                    <w:pStyle w:val="BodyText"/>
                    <w:tabs>
                      <w:tab w:pos="2088" w:val="left" w:leader="none"/>
                      <w:tab w:pos="4267" w:val="left" w:leader="none"/>
                      <w:tab w:pos="6174" w:val="right" w:leader="none"/>
                    </w:tabs>
                    <w:spacing w:line="238" w:lineRule="exact"/>
                    <w:ind w:right="11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Проектирования,</w:t>
                    <w:tab/>
                  </w:r>
                  <w:r>
                    <w:rPr>
                      <w:rFonts w:ascii="Arial" w:hAnsi="Arial"/>
                    </w:rPr>
                    <w:t>предусмотренные</w:t>
                    <w:tab/>
                    <w:t>Приложением</w:t>
                    <w:tab/>
                    <w:t>3</w:t>
                  </w:r>
                </w:p>
                <w:p>
                  <w:pPr>
                    <w:pStyle w:val="BodyText"/>
                    <w:spacing w:line="242" w:lineRule="auto" w:before="3"/>
                    <w:ind w:left="2933" w:right="30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(Технические, Строительные и Эксплуатационные Требования).</w:t>
                  </w:r>
                </w:p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2937" w:val="left" w:leader="none"/>
                    </w:tabs>
                    <w:spacing w:line="246" w:lineRule="exact"/>
                    <w:ind w:left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</w:rPr>
                    <w:t>Техническое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означает   поддержание  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Объекта   Соглашения   </w:t>
                  </w:r>
                  <w:r>
                    <w:rPr>
                      <w:rFonts w:ascii="Arial" w:hAnsi="Arial"/>
                      <w:position w:val="1"/>
                    </w:rPr>
                    <w:t>в</w:t>
                  </w:r>
                  <w:r>
                    <w:rPr>
                      <w:rFonts w:ascii="Arial" w:hAnsi="Arial"/>
                      <w:spacing w:val="47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исправном</w:t>
                  </w:r>
                </w:p>
                <w:p>
                  <w:pPr>
                    <w:pStyle w:val="BodyText"/>
                    <w:tabs>
                      <w:tab w:pos="2937" w:val="left" w:leader="none"/>
                    </w:tabs>
                    <w:spacing w:line="246" w:lineRule="exact"/>
                    <w:ind w:left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3"/>
                    </w:rPr>
                    <w:t>Обслуживание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состоянии,  </w:t>
                  </w:r>
                  <w:r>
                    <w:rPr>
                      <w:rFonts w:ascii="Arial" w:hAnsi="Arial"/>
                      <w:position w:val="1"/>
                    </w:rPr>
                    <w:t>проведение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Концессионером за </w:t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свой </w:t>
                  </w:r>
                  <w:r>
                    <w:rPr>
                      <w:rFonts w:ascii="Arial" w:hAnsi="Arial"/>
                      <w:position w:val="1"/>
                    </w:rPr>
                    <w:t>счет</w:t>
                  </w:r>
                  <w:r>
                    <w:rPr>
                      <w:rFonts w:ascii="Arial" w:hAnsi="Arial"/>
                      <w:spacing w:val="-24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текущего</w:t>
                  </w:r>
                </w:p>
                <w:p>
                  <w:pPr>
                    <w:pStyle w:val="BodyText"/>
                    <w:spacing w:before="3"/>
                    <w:ind w:left="2933" w:right="22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(в </w:t>
                  </w:r>
                  <w:r>
                    <w:rPr>
                      <w:rFonts w:ascii="Arial" w:hAnsi="Arial"/>
                    </w:rPr>
                    <w:t>случае необходимости) </w:t>
                  </w:r>
                  <w:r>
                    <w:rPr>
                      <w:rFonts w:ascii="Arial" w:hAnsi="Arial"/>
                      <w:spacing w:val="-3"/>
                    </w:rPr>
                    <w:t>капитального ремонта Объекта Соглашения, </w:t>
                  </w:r>
                  <w:r>
                    <w:rPr>
                      <w:rFonts w:ascii="Arial" w:hAnsi="Arial"/>
                    </w:rPr>
                    <w:t>несение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расходов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</w:rPr>
                    <w:t>содержание 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объеме, </w:t>
                  </w:r>
                  <w:r>
                    <w:rPr>
                      <w:rFonts w:ascii="Arial" w:hAnsi="Arial"/>
                    </w:rPr>
                    <w:t>предусмотренном </w:t>
                  </w:r>
                  <w:r>
                    <w:rPr>
                      <w:rFonts w:ascii="Arial" w:hAnsi="Arial"/>
                      <w:spacing w:val="-3"/>
                    </w:rPr>
                    <w:t>Соглашением.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tabs>
                      <w:tab w:pos="2937" w:val="left" w:leader="none"/>
                      <w:tab w:pos="4871" w:val="left" w:leader="none"/>
                      <w:tab w:pos="6061" w:val="left" w:leader="none"/>
                    </w:tabs>
                    <w:spacing w:line="232" w:lineRule="auto" w:before="0"/>
                    <w:ind w:left="2933" w:right="40" w:hanging="2928"/>
                    <w:jc w:val="lef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Требования</w:t>
                  </w:r>
                  <w:r>
                    <w:rPr>
                      <w:rFonts w:ascii="Arial" w:hAnsi="Arial"/>
                      <w:b/>
                      <w:spacing w:val="1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к</w:t>
                  </w: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Передаче</w:t>
                    <w:tab/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имеет  </w:t>
                  </w:r>
                  <w:r>
                    <w:rPr>
                      <w:rFonts w:ascii="Arial" w:hAnsi="Arial"/>
                      <w:spacing w:val="14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значение,</w:t>
                    <w:tab/>
                    <w:t>указанное</w:t>
                    <w:tab/>
                    <w:t>в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Приложении </w:t>
                  </w:r>
                  <w:r>
                    <w:rPr>
                      <w:rFonts w:ascii="Arial" w:hAnsi="Arial"/>
                      <w:spacing w:val="-7"/>
                      <w:position w:val="1"/>
                      <w:sz w:val="21"/>
                    </w:rPr>
                    <w:t>10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(Передача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(Возврат) </w:t>
                  </w:r>
                  <w:r>
                    <w:rPr>
                      <w:rFonts w:ascii="Arial" w:hAnsi="Arial"/>
                      <w:sz w:val="21"/>
                    </w:rPr>
                    <w:t>Объекта</w:t>
                  </w:r>
                  <w:r>
                    <w:rPr>
                      <w:rFonts w:ascii="Arial" w:hAnsi="Arial"/>
                      <w:spacing w:val="-22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Соглашения).</w:t>
                  </w:r>
                </w:p>
                <w:p>
                  <w:pPr>
                    <w:pStyle w:val="BodyText"/>
                    <w:spacing w:before="3"/>
                    <w:rPr>
                      <w:sz w:val="19"/>
                    </w:rPr>
                  </w:pPr>
                </w:p>
                <w:p>
                  <w:pPr>
                    <w:tabs>
                      <w:tab w:pos="2932" w:val="left" w:leader="none"/>
                    </w:tabs>
                    <w:spacing w:line="238" w:lineRule="exact" w:before="0"/>
                    <w:ind w:left="5" w:right="0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Требующая</w:t>
                  </w:r>
                  <w:r>
                    <w:rPr>
                      <w:rFonts w:ascii="Arial" w:hAnsi="Arial"/>
                      <w:b/>
                      <w:spacing w:val="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Сторона</w:t>
                    <w:tab/>
                  </w:r>
                  <w:r>
                    <w:rPr>
                      <w:rFonts w:ascii="Arial" w:hAnsi="Arial"/>
                      <w:sz w:val="21"/>
                    </w:rPr>
                    <w:t>означает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Сторону, которая направила </w:t>
                  </w:r>
                  <w:r>
                    <w:rPr>
                      <w:rFonts w:ascii="Arial" w:hAnsi="Arial"/>
                      <w:sz w:val="21"/>
                    </w:rPr>
                    <w:t>Отвечающей</w:t>
                  </w:r>
                  <w:r>
                    <w:rPr>
                      <w:rFonts w:ascii="Arial" w:hAnsi="Arial"/>
                      <w:spacing w:val="36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Стороне</w:t>
                  </w:r>
                </w:p>
                <w:p>
                  <w:pPr>
                    <w:pStyle w:val="BodyText"/>
                    <w:spacing w:line="230" w:lineRule="auto" w:before="5"/>
                    <w:ind w:left="2933" w:right="34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уведомление о необходимости начала согласительных процедур в соответствии с Приложением 11 (Разрешение Споров, ответственность и требования третьих лиц).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tabs>
                      <w:tab w:pos="2927" w:val="left" w:leader="none"/>
                    </w:tabs>
                    <w:spacing w:line="249" w:lineRule="exact" w:before="0"/>
                    <w:ind w:left="0" w:right="0" w:firstLine="0"/>
                    <w:jc w:val="lef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Уполномоченный</w:t>
                  </w:r>
                  <w:r>
                    <w:rPr>
                      <w:rFonts w:ascii="Arial" w:hAnsi="Arial"/>
                      <w:b/>
                      <w:spacing w:val="1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Орган</w:t>
                    <w:tab/>
                  </w:r>
                  <w:r>
                    <w:rPr>
                      <w:rFonts w:ascii="Arial" w:hAnsi="Arial"/>
                      <w:spacing w:val="-4"/>
                      <w:position w:val="1"/>
                      <w:sz w:val="21"/>
                    </w:rPr>
                    <w:t>Орган   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местного   </w:t>
                  </w:r>
                  <w:r>
                    <w:rPr>
                      <w:rFonts w:ascii="Arial" w:hAnsi="Arial"/>
                      <w:spacing w:val="-3"/>
                      <w:position w:val="1"/>
                      <w:sz w:val="21"/>
                    </w:rPr>
                    <w:t>самоуправления    </w:t>
                  </w:r>
                  <w:r>
                    <w:rPr>
                      <w:rFonts w:ascii="Arial" w:hAnsi="Arial"/>
                      <w:spacing w:val="-5"/>
                      <w:position w:val="1"/>
                      <w:sz w:val="21"/>
                    </w:rPr>
                    <w:t>или    </w:t>
                  </w:r>
                  <w:r>
                    <w:rPr>
                      <w:rFonts w:ascii="Arial" w:hAnsi="Arial"/>
                      <w:position w:val="1"/>
                      <w:sz w:val="21"/>
                    </w:rPr>
                    <w:t>юридическое</w:t>
                  </w:r>
                  <w:r>
                    <w:rPr>
                      <w:rFonts w:ascii="Arial" w:hAnsi="Arial"/>
                      <w:spacing w:val="57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position w:val="1"/>
                      <w:sz w:val="21"/>
                    </w:rPr>
                    <w:t>лицо,</w:t>
                  </w:r>
                </w:p>
                <w:p>
                  <w:pPr>
                    <w:pStyle w:val="BodyText"/>
                    <w:spacing w:line="247" w:lineRule="auto"/>
                    <w:ind w:left="2918" w:right="43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наделенные </w:t>
                  </w:r>
                  <w:r>
                    <w:rPr>
                      <w:rFonts w:ascii="Arial" w:hAnsi="Arial"/>
                      <w:spacing w:val="-4"/>
                    </w:rPr>
                    <w:t>всеми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2"/>
                    </w:rPr>
                    <w:t>отдельными </w:t>
                  </w:r>
                  <w:r>
                    <w:rPr>
                      <w:rFonts w:ascii="Arial" w:hAnsi="Arial"/>
                    </w:rPr>
                    <w:t>полномочиями действовать от лица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исполнении  Соглашения.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"/>
                    <w:rPr>
                      <w:sz w:val="28"/>
                    </w:rPr>
                  </w:pPr>
                </w:p>
                <w:p>
                  <w:pPr>
                    <w:spacing w:before="0"/>
                    <w:ind w:left="0" w:right="169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48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98084" cy="10674096"/>
            <wp:effectExtent l="0" t="0" r="0" b="0"/>
            <wp:docPr id="93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8084" cy="10674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450" w:h="17220"/>
          <w:pgMar w:top="120" w:bottom="0" w:left="1760" w:right="42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6.900002pt;margin-top:74.494644pt;width:456.15pt;height:724.35pt;mso-position-horizontal-relative:page;mso-position-vertical-relative:page;z-index:-265822208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2951" w:val="left" w:leader="none"/>
                    </w:tabs>
                    <w:spacing w:line="263" w:lineRule="exact"/>
                    <w:ind w:left="3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6"/>
                      <w:position w:val="3"/>
                    </w:rPr>
                    <w:t>Финансирование</w:t>
                    <w:tab/>
                  </w:r>
                  <w:r>
                    <w:rPr>
                      <w:rFonts w:ascii="Arial" w:hAnsi="Arial"/>
                    </w:rPr>
                    <w:t>означает вложение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собственных,</w:t>
                  </w:r>
                  <w:r>
                    <w:rPr>
                      <w:rFonts w:ascii="Arial" w:hAnsi="Arial"/>
                      <w:spacing w:val="8"/>
                    </w:rPr>
                    <w:t> </w:t>
                  </w:r>
                  <w:r>
                    <w:rPr>
                      <w:rFonts w:ascii="Arial" w:hAnsi="Arial"/>
                    </w:rPr>
                    <w:t>заемных</w:t>
                  </w:r>
                </w:p>
                <w:p>
                  <w:pPr>
                    <w:pStyle w:val="BodyText"/>
                    <w:ind w:left="2942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привлеченных денежных </w:t>
                  </w:r>
                  <w:r>
                    <w:rPr>
                      <w:rFonts w:ascii="Arial" w:hAnsi="Arial"/>
                      <w:spacing w:val="-3"/>
                    </w:rPr>
                    <w:t>средств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(инвестиций </w:t>
                  </w:r>
                  <w:r>
                    <w:rPr>
                      <w:rFonts w:ascii="Arial" w:hAnsi="Arial"/>
                    </w:rPr>
                    <w:t>Концессионера) в </w:t>
                  </w:r>
                  <w:r>
                    <w:rPr>
                      <w:rFonts w:ascii="Arial" w:hAnsi="Arial"/>
                      <w:spacing w:val="-3"/>
                    </w:rPr>
                    <w:t>целях исполнения </w:t>
                  </w:r>
                  <w:r>
                    <w:rPr>
                      <w:rFonts w:ascii="Arial" w:hAnsi="Arial"/>
                    </w:rPr>
                    <w:t>своих обязательств </w:t>
                  </w:r>
                  <w:r>
                    <w:rPr>
                      <w:rFonts w:ascii="Arial" w:hAnsi="Arial"/>
                      <w:spacing w:val="-8"/>
                    </w:rPr>
                    <w:t>по </w:t>
                  </w:r>
                  <w:r>
                    <w:rPr>
                      <w:rFonts w:ascii="Arial" w:hAnsi="Arial"/>
                    </w:rPr>
                    <w:t>Созданию 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</w:rPr>
                    <w:t>осуществлению деятельности, предусмотренной </w:t>
                  </w:r>
                  <w:r>
                    <w:rPr>
                      <w:rFonts w:ascii="Arial" w:hAnsi="Arial"/>
                      <w:spacing w:val="-3"/>
                    </w:rPr>
                    <w:t>Соглашением.</w:t>
                  </w:r>
                </w:p>
                <w:p>
                  <w:pPr>
                    <w:pStyle w:val="BodyText"/>
                    <w:spacing w:before="1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1" w:lineRule="exact"/>
                    <w:ind w:left="1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position w:val="1"/>
                    </w:rPr>
                    <w:t>Финансовое Закрытие </w:t>
                  </w:r>
                  <w:r>
                    <w:rPr>
                      <w:rFonts w:ascii="Arial" w:hAnsi="Arial"/>
                    </w:rPr>
                    <w:t>означает выполнение Сторонами  всех требований,</w:t>
                  </w:r>
                </w:p>
                <w:p>
                  <w:pPr>
                    <w:pStyle w:val="BodyText"/>
                    <w:spacing w:line="235" w:lineRule="auto" w:before="3"/>
                    <w:ind w:left="2937" w:right="2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предусмотренных Частью Б (Финансовое Закрытие)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  <w:spacing w:val="-6"/>
                    </w:rPr>
                    <w:t>13 </w:t>
                  </w:r>
                  <w:r>
                    <w:rPr>
                      <w:rFonts w:ascii="Arial" w:hAnsi="Arial"/>
                      <w:spacing w:val="-3"/>
                    </w:rPr>
                    <w:t>(Финансирование), для  </w:t>
                  </w:r>
                  <w:r>
                    <w:rPr>
                      <w:rFonts w:ascii="Arial" w:hAnsi="Arial"/>
                    </w:rPr>
                    <w:t>подтверждения </w:t>
                  </w:r>
                  <w:r>
                    <w:rPr>
                      <w:rFonts w:ascii="Arial" w:hAnsi="Arial"/>
                      <w:spacing w:val="-4"/>
                    </w:rPr>
                    <w:t>наличия </w:t>
                  </w:r>
                  <w:r>
                    <w:rPr>
                      <w:rFonts w:ascii="Arial" w:hAnsi="Arial"/>
                    </w:rPr>
                    <w:t>возможности</w:t>
                  </w:r>
                  <w:r>
                    <w:rPr>
                      <w:rFonts w:ascii="Arial" w:hAnsi="Arial"/>
                      <w:spacing w:val="-2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Финансирования.</w:t>
                  </w:r>
                </w:p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2927" w:val="left" w:leader="none"/>
                    </w:tabs>
                    <w:spacing w:line="242" w:lineRule="auto"/>
                    <w:ind w:right="25" w:firstLine="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6"/>
                    </w:rPr>
                    <w:t>Эксплуатационные</w:t>
                    <w:tab/>
                  </w:r>
                  <w:r>
                    <w:rPr>
                      <w:rFonts w:ascii="Arial" w:hAnsi="Arial"/>
                    </w:rPr>
                    <w:t>означает </w:t>
                  </w:r>
                  <w:r>
                    <w:rPr>
                      <w:rFonts w:ascii="Arial" w:hAnsi="Arial"/>
                      <w:spacing w:val="-3"/>
                    </w:rPr>
                    <w:t>правила, стандарты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иные </w:t>
                  </w:r>
                  <w:r>
                    <w:rPr>
                      <w:rFonts w:ascii="Arial" w:hAnsi="Arial"/>
                    </w:rPr>
                    <w:t>требования в </w:t>
                  </w:r>
                  <w:r>
                    <w:rPr>
                      <w:rFonts w:ascii="Arial" w:hAnsi="Arial"/>
                      <w:spacing w:val="-3"/>
                    </w:rPr>
                    <w:t>отношении </w:t>
                  </w:r>
                  <w:r>
                    <w:rPr>
                      <w:rFonts w:ascii="Arial" w:hAnsi="Arial"/>
                      <w:spacing w:val="5"/>
                    </w:rPr>
                    <w:t>Требования</w:t>
                    <w:tab/>
                  </w:r>
                  <w:r>
                    <w:rPr>
                      <w:rFonts w:ascii="Arial" w:hAnsi="Arial"/>
                    </w:rPr>
                    <w:t>Эксплуатации </w:t>
                  </w:r>
                  <w:r>
                    <w:rPr>
                      <w:rFonts w:ascii="Arial" w:hAnsi="Arial"/>
                      <w:spacing w:val="-3"/>
                    </w:rPr>
                    <w:t>Объекта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Соглашения,</w:t>
                  </w:r>
                  <w:r>
                    <w:rPr>
                      <w:rFonts w:ascii="Arial" w:hAnsi="Arial"/>
                      <w:spacing w:val="21"/>
                    </w:rPr>
                    <w:t> </w:t>
                  </w:r>
                  <w:r>
                    <w:rPr>
                      <w:rFonts w:ascii="Arial" w:hAnsi="Arial"/>
                    </w:rPr>
                    <w:t>установленные</w:t>
                  </w:r>
                </w:p>
                <w:p>
                  <w:pPr>
                    <w:pStyle w:val="BodyText"/>
                    <w:spacing w:before="8"/>
                    <w:ind w:left="2931" w:right="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Приложением 3 (Технические, Строительные и Эксплуатационные Требования).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2923" w:val="left" w:leader="none"/>
                    </w:tabs>
                    <w:spacing w:line="241" w:lineRule="exact"/>
                    <w:ind w:left="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5"/>
                    </w:rPr>
                    <w:t>Эксплуатация</w:t>
                    <w:tab/>
                  </w:r>
                  <w:r>
                    <w:rPr>
                      <w:rFonts w:ascii="Arial" w:hAnsi="Arial"/>
                    </w:rPr>
                    <w:t>означает осуществление 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 </w:t>
                  </w:r>
                  <w:r>
                    <w:rPr>
                      <w:rFonts w:ascii="Arial" w:hAnsi="Arial"/>
                      <w:spacing w:val="-6"/>
                    </w:rPr>
                    <w:t>или</w:t>
                  </w:r>
                  <w:r>
                    <w:rPr>
                      <w:rFonts w:ascii="Arial" w:hAnsi="Arial"/>
                      <w:spacing w:val="-2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Привлеченным</w:t>
                  </w:r>
                </w:p>
                <w:p>
                  <w:pPr>
                    <w:pStyle w:val="BodyText"/>
                    <w:spacing w:line="242" w:lineRule="auto"/>
                    <w:ind w:left="2928" w:right="32" w:hanging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Лицом деятельности с </w:t>
                  </w:r>
                  <w:r>
                    <w:rPr>
                      <w:rFonts w:ascii="Arial" w:hAnsi="Arial"/>
                      <w:spacing w:val="-3"/>
                    </w:rPr>
                    <w:t>использованием </w:t>
                  </w:r>
                  <w:r>
                    <w:rPr>
                      <w:rFonts w:ascii="Arial" w:hAnsi="Arial"/>
                    </w:rPr>
                    <w:t>(эксплуатацией) </w:t>
                  </w:r>
                  <w:r>
                    <w:rPr>
                      <w:rFonts w:ascii="Arial" w:hAnsi="Arial"/>
                      <w:spacing w:val="-3"/>
                    </w:rPr>
                    <w:t>Объекта </w:t>
                  </w:r>
                  <w:r>
                    <w:rPr>
                      <w:rFonts w:ascii="Arial" w:hAnsi="Arial"/>
                    </w:rPr>
                    <w:t>Соглашения в </w:t>
                  </w:r>
                  <w:r>
                    <w:rPr>
                      <w:rFonts w:ascii="Arial" w:hAnsi="Arial"/>
                      <w:spacing w:val="-3"/>
                    </w:rPr>
                    <w:t>целях осуществления </w:t>
                  </w:r>
                  <w:r>
                    <w:rPr>
                      <w:rFonts w:ascii="Arial" w:hAnsi="Arial"/>
                    </w:rPr>
                    <w:t>образовательной деятельности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дополнительным образовательным </w:t>
                  </w:r>
                  <w:r>
                    <w:rPr>
                      <w:rFonts w:ascii="Arial" w:hAnsi="Arial"/>
                      <w:spacing w:val="-3"/>
                    </w:rPr>
                    <w:t>программам </w:t>
                  </w:r>
                  <w:r>
                    <w:rPr>
                      <w:rFonts w:ascii="Arial" w:hAnsi="Arial"/>
                    </w:rPr>
                    <w:t>и Технического Обслуживания в       соответствии       с       </w:t>
                  </w:r>
                  <w:r>
                    <w:rPr>
                      <w:rFonts w:ascii="Arial" w:hAnsi="Arial"/>
                      <w:spacing w:val="-3"/>
                    </w:rPr>
                    <w:t>требованиями,    </w:t>
                  </w:r>
                  <w:r>
                    <w:rPr>
                      <w:rFonts w:ascii="Arial" w:hAnsi="Arial"/>
                      <w:spacing w:val="29"/>
                    </w:rPr>
                    <w:t> </w:t>
                  </w:r>
                  <w:r>
                    <w:rPr>
                      <w:rFonts w:ascii="Arial" w:hAnsi="Arial"/>
                    </w:rPr>
                    <w:t>установленными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6"/>
                    <w:rPr>
                      <w:sz w:val="32"/>
                    </w:rPr>
                  </w:pPr>
                </w:p>
                <w:p>
                  <w:pPr>
                    <w:spacing w:before="1"/>
                    <w:ind w:left="0" w:right="115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49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70.550003pt;margin-top:75.360016pt;width:472.55pt;height:721.45pt;mso-position-horizontal-relative:page;mso-position-vertical-relative:page;z-index:-265821184" coordorigin="1411,1507" coordsize="9451,14429">
            <v:shape style="position:absolute;left:1738;top:1507;width:9124;height:14429" type="#_x0000_t75" stroked="false">
              <v:imagedata r:id="rId55" o:title=""/>
            </v:shape>
            <v:shape style="position:absolute;left:1411;top:6811;width:9288;height:8780" type="#_x0000_t75" stroked="false">
              <v:imagedata r:id="rId56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2070" w:h="16950"/>
          <w:pgMar w:top="1500" w:bottom="280" w:left="1700" w:right="1700"/>
        </w:sectPr>
      </w:pPr>
    </w:p>
    <w:p>
      <w:pPr>
        <w:pStyle w:val="BodyText"/>
        <w:ind w:left="133"/>
        <w:rPr>
          <w:sz w:val="20"/>
        </w:rPr>
      </w:pPr>
      <w:r>
        <w:rPr/>
        <w:pict>
          <v:shape style="position:absolute;margin-left:92.650002pt;margin-top:48.794613pt;width:464.25pt;height:746.2pt;mso-position-horizontal-relative:page;mso-position-vertical-relative:page;z-index:-265820160" type="#_x0000_t202" filled="false" stroked="false">
            <v:textbox inset="0,0,0,0">
              <w:txbxContent>
                <w:p>
                  <w:pPr>
                    <w:spacing w:line="254" w:lineRule="auto" w:before="0"/>
                    <w:ind w:left="767" w:right="0" w:firstLine="7026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Приложение</w:t>
                  </w:r>
                  <w:r>
                    <w:rPr>
                      <w:rFonts w:ascii="Arial" w:hAnsi="Arial"/>
                      <w:b/>
                      <w:spacing w:val="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6"/>
                      <w:sz w:val="21"/>
                    </w:rPr>
                    <w:t>2</w:t>
                  </w:r>
                  <w:r>
                    <w:rPr>
                      <w:rFonts w:ascii="Arial" w:hAnsi="Arial"/>
                      <w:b/>
                      <w:sz w:val="21"/>
                    </w:rPr>
                    <w:t> к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концессионному </w:t>
                  </w:r>
                  <w:r>
                    <w:rPr>
                      <w:rFonts w:ascii="Arial" w:hAnsi="Arial"/>
                      <w:b/>
                      <w:sz w:val="21"/>
                    </w:rPr>
                    <w:t>соглашению о создании  и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эксплуатации объекта</w:t>
                  </w:r>
                  <w:r>
                    <w:rPr>
                      <w:rFonts w:ascii="Arial" w:hAnsi="Arial"/>
                      <w:b/>
                      <w:spacing w:val="-2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образования</w:t>
                  </w:r>
                </w:p>
                <w:p>
                  <w:pPr>
                    <w:spacing w:line="230" w:lineRule="auto" w:before="0"/>
                    <w:ind w:left="0" w:right="0" w:firstLine="1459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«Средняя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общеобразовательная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школа </w:t>
                  </w:r>
                  <w:r>
                    <w:rPr>
                      <w:rFonts w:ascii="Arial" w:hAnsi="Arial"/>
                      <w:b/>
                      <w:sz w:val="21"/>
                    </w:rPr>
                    <w:t>в </w:t>
                  </w: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17</w:t>
                  </w:r>
                  <w:r>
                    <w:rPr>
                      <w:rFonts w:ascii="Arial" w:hAnsi="Arial"/>
                      <w:b/>
                      <w:spacing w:val="-1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микрорайоне</w:t>
                  </w:r>
                  <w:r>
                    <w:rPr>
                      <w:rFonts w:ascii="Arial" w:hAnsi="Arial"/>
                      <w:b/>
                      <w:spacing w:val="1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г.Нефтеюганска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(Общеобразовательная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организация </w:t>
                  </w:r>
                  <w:r>
                    <w:rPr>
                      <w:rFonts w:ascii="Arial" w:hAnsi="Arial"/>
                      <w:b/>
                      <w:sz w:val="21"/>
                    </w:rPr>
                    <w:t>с углубленным 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изучением </w:t>
                  </w:r>
                  <w:r>
                    <w:rPr>
                      <w:rFonts w:ascii="Arial" w:hAnsi="Arial"/>
                      <w:b/>
                      <w:sz w:val="21"/>
                    </w:rPr>
                    <w:t>отдельных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предметов</w:t>
                  </w:r>
                  <w:r>
                    <w:rPr>
                      <w:rFonts w:ascii="Arial" w:hAnsi="Arial"/>
                      <w:b/>
                      <w:spacing w:val="-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с</w:t>
                  </w:r>
                </w:p>
                <w:p>
                  <w:pPr>
                    <w:spacing w:line="244" w:lineRule="auto" w:before="0"/>
                    <w:ind w:left="3821" w:right="7" w:firstLine="1286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универсальной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безбарьерной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средой)»</w:t>
                  </w:r>
                  <w:r>
                    <w:rPr>
                      <w:rFonts w:ascii="Arial" w:hAnsi="Arial"/>
                      <w:b/>
                      <w:sz w:val="21"/>
                    </w:rPr>
                    <w:t> в Муниципальном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образовании</w:t>
                  </w:r>
                  <w:r>
                    <w:rPr>
                      <w:rFonts w:ascii="Arial" w:hAnsi="Arial"/>
                      <w:b/>
                      <w:spacing w:val="1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город</w:t>
                  </w:r>
                  <w:r>
                    <w:rPr>
                      <w:rFonts w:ascii="Arial" w:hAnsi="Arial"/>
                      <w:b/>
                      <w:spacing w:val="1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Нефтеюганск Ханты-Мансийского автономного округа -</w:t>
                  </w:r>
                  <w:r>
                    <w:rPr>
                      <w:rFonts w:ascii="Arial" w:hAnsi="Arial"/>
                      <w:b/>
                      <w:spacing w:val="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Югры</w:t>
                  </w:r>
                </w:p>
                <w:p>
                  <w:pPr>
                    <w:spacing w:before="2"/>
                    <w:ind w:left="0" w:right="7" w:firstLine="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№ 2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от «31» </w:t>
                  </w:r>
                  <w:r>
                    <w:rPr>
                      <w:rFonts w:ascii="Arial" w:hAnsi="Arial"/>
                      <w:b/>
                      <w:sz w:val="21"/>
                    </w:rPr>
                    <w:t>декабря 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2019</w:t>
                  </w:r>
                  <w:r>
                    <w:rPr>
                      <w:rFonts w:ascii="Arial" w:hAnsi="Arial"/>
                      <w:b/>
                      <w:spacing w:val="-1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года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0"/>
                    <w:ind w:left="3324" w:right="3430" w:firstLine="0"/>
                    <w:jc w:val="center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ОБЪЕКТ СОГЛАШЕНИЯ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6"/>
                    <w:rPr>
                      <w:sz w:val="29"/>
                    </w:rPr>
                  </w:pPr>
                </w:p>
                <w:p>
                  <w:pPr>
                    <w:spacing w:before="0"/>
                    <w:ind w:left="0" w:right="2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50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285189" cy="9931241"/>
            <wp:effectExtent l="0" t="0" r="0" b="0"/>
            <wp:docPr id="95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5189" cy="9931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60" w:h="17080"/>
          <w:pgMar w:top="980" w:bottom="0" w:left="1720" w:right="240"/>
        </w:sectPr>
      </w:pPr>
    </w:p>
    <w:p>
      <w:pPr>
        <w:pStyle w:val="BodyText"/>
        <w:ind w:left="109"/>
        <w:rPr>
          <w:sz w:val="20"/>
        </w:rPr>
      </w:pPr>
      <w:r>
        <w:rPr/>
        <w:pict>
          <v:shape style="position:absolute;margin-left:85.900002pt;margin-top:50.994659pt;width:468.4pt;height:747.6pt;mso-position-horizontal-relative:page;mso-position-vertical-relative:page;z-index:-265819136" type="#_x0000_t202" filled="false" stroked="false">
            <v:textbox inset="0,0,0,0">
              <w:txbxContent>
                <w:p>
                  <w:pPr>
                    <w:tabs>
                      <w:tab w:pos="725" w:val="left" w:leader="none"/>
                    </w:tabs>
                    <w:spacing w:line="235" w:lineRule="exact" w:before="0"/>
                    <w:ind w:left="1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1.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Общие</w:t>
                  </w:r>
                  <w:r>
                    <w:rPr>
                      <w:rFonts w:ascii="Arial" w:hAnsi="Arial"/>
                      <w:b/>
                      <w:spacing w:val="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положения</w:t>
                  </w:r>
                </w:p>
                <w:p>
                  <w:pPr>
                    <w:pStyle w:val="BodyText"/>
                    <w:spacing w:before="1"/>
                  </w:pPr>
                </w:p>
                <w:p>
                  <w:pPr>
                    <w:pStyle w:val="BodyText"/>
                    <w:tabs>
                      <w:tab w:pos="729" w:val="left" w:leader="none"/>
                    </w:tabs>
                    <w:ind w:left="2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1"/>
                    </w:rPr>
                    <w:t>1.1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Настоящее </w:t>
                  </w:r>
                  <w:r>
                    <w:rPr>
                      <w:rFonts w:ascii="Arial" w:hAnsi="Arial"/>
                      <w:spacing w:val="-4"/>
                    </w:rPr>
                    <w:t>Приложение </w:t>
                  </w:r>
                  <w:r>
                    <w:rPr>
                      <w:rFonts w:ascii="Arial" w:hAnsi="Arial"/>
                    </w:rPr>
                    <w:t>дополняет положения </w:t>
                  </w:r>
                  <w:r>
                    <w:rPr>
                      <w:rFonts w:ascii="Arial" w:hAnsi="Arial"/>
                      <w:spacing w:val="-3"/>
                    </w:rPr>
                    <w:t>подраздела </w:t>
                  </w:r>
                  <w:r>
                    <w:rPr>
                      <w:rFonts w:ascii="Arial" w:hAnsi="Arial"/>
                      <w:spacing w:val="-6"/>
                    </w:rPr>
                    <w:t>1.6</w:t>
                  </w:r>
                  <w:r>
                    <w:rPr>
                      <w:rFonts w:ascii="Arial" w:hAnsi="Arial"/>
                      <w:spacing w:val="-3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4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8" w:lineRule="auto"/>
                    <w:ind w:left="719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1.2 В состав Объекта Соглашения входит недвижимое имущество, описание, в том числе технико-экономические показатели, и состав которого приведены в разделе 2 настоящего Приложения, а также движимое имущество, описание и состав которого приведены в разделе 3 настоящего Приложения.</w:t>
                  </w:r>
                </w:p>
                <w:p>
                  <w:pPr>
                    <w:pStyle w:val="BodyText"/>
                    <w:spacing w:before="4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8" w:lineRule="auto"/>
                    <w:ind w:left="724" w:right="12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1.3 Объект Соглашения с учетом установленных Соглашением требований по Оснащению предназначен для осуществления образовательной деятельности по основным общеобразовательным программам и дополнительным образовательным программам.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719" w:right="3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1.4 </w:t>
                  </w:r>
                  <w:r>
                    <w:rPr>
                      <w:rFonts w:ascii="Arial" w:hAnsi="Arial"/>
                      <w:spacing w:val="-3"/>
                    </w:rPr>
                    <w:t>Изменение приведенных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настоящем </w:t>
                  </w:r>
                  <w:r>
                    <w:rPr>
                      <w:rFonts w:ascii="Arial" w:hAnsi="Arial"/>
                    </w:rPr>
                    <w:t>Приложении </w:t>
                  </w:r>
                  <w:r>
                    <w:rPr>
                      <w:rFonts w:ascii="Arial" w:hAnsi="Arial"/>
                      <w:spacing w:val="-4"/>
                    </w:rPr>
                    <w:t>описания, </w:t>
                  </w:r>
                  <w:r>
                    <w:rPr>
                      <w:rFonts w:ascii="Arial" w:hAnsi="Arial"/>
                    </w:rPr>
                    <w:t>в том числе технико­ экономических </w:t>
                  </w:r>
                  <w:r>
                    <w:rPr>
                      <w:rFonts w:ascii="Arial" w:hAnsi="Arial"/>
                      <w:spacing w:val="-4"/>
                    </w:rPr>
                    <w:t>показателей,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состава </w:t>
                  </w:r>
                  <w:r>
                    <w:rPr>
                      <w:rFonts w:ascii="Arial" w:hAnsi="Arial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не </w:t>
                  </w:r>
                  <w:r>
                    <w:rPr>
                      <w:rFonts w:ascii="Arial" w:hAnsi="Arial"/>
                    </w:rPr>
                    <w:t>допускается </w:t>
                  </w:r>
                  <w:r>
                    <w:rPr>
                      <w:rFonts w:ascii="Arial" w:hAnsi="Arial"/>
                      <w:spacing w:val="-4"/>
                    </w:rPr>
                    <w:t>за </w:t>
                  </w:r>
                  <w:r>
                    <w:rPr>
                      <w:rFonts w:ascii="Arial" w:hAnsi="Arial"/>
                      <w:spacing w:val="-3"/>
                    </w:rPr>
                    <w:t>исключением </w:t>
                  </w:r>
                  <w:r>
                    <w:rPr>
                      <w:rFonts w:ascii="Arial" w:hAnsi="Arial"/>
                      <w:spacing w:val="-5"/>
                    </w:rPr>
                    <w:t>случаев, </w:t>
                  </w:r>
                  <w:r>
                    <w:rPr>
                      <w:rFonts w:ascii="Arial" w:hAnsi="Arial"/>
                    </w:rPr>
                    <w:t>связанных с </w:t>
                  </w:r>
                  <w:r>
                    <w:rPr>
                      <w:rFonts w:ascii="Arial" w:hAnsi="Arial"/>
                      <w:spacing w:val="-3"/>
                    </w:rPr>
                    <w:t>наступлением </w:t>
                  </w:r>
                  <w:r>
                    <w:rPr>
                      <w:rFonts w:ascii="Arial" w:hAnsi="Arial"/>
                    </w:rPr>
                    <w:t>Особых Обстоятельств </w:t>
                  </w:r>
                  <w:r>
                    <w:rPr>
                      <w:rFonts w:ascii="Arial" w:hAnsi="Arial"/>
                      <w:spacing w:val="-8"/>
                    </w:rPr>
                    <w:t>или </w:t>
                  </w:r>
                  <w:r>
                    <w:rPr>
                      <w:rFonts w:ascii="Arial" w:hAnsi="Arial"/>
                    </w:rPr>
                    <w:t>Обстоятельств </w:t>
                  </w:r>
                  <w:r>
                    <w:rPr>
                      <w:rFonts w:ascii="Arial" w:hAnsi="Arial"/>
                      <w:spacing w:val="-3"/>
                    </w:rPr>
                    <w:t>Непреодолимой </w:t>
                  </w:r>
                  <w:r>
                    <w:rPr>
                      <w:rFonts w:ascii="Arial" w:hAnsi="Arial"/>
                      <w:spacing w:val="-4"/>
                    </w:rPr>
                    <w:t>Силы, 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4"/>
                    </w:rPr>
                    <w:t>случаев,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" w:hAnsi="Arial"/>
                      <w:spacing w:val="-4"/>
                    </w:rPr>
                    <w:t>3.4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5"/>
                    </w:rPr>
                    <w:t>Приложения, </w:t>
                  </w:r>
                  <w:r>
                    <w:rPr>
                      <w:rFonts w:ascii="Arial" w:hAnsi="Arial"/>
                      <w:spacing w:val="-3"/>
                    </w:rPr>
                    <w:t>если </w:t>
                  </w:r>
                  <w:r>
                    <w:rPr>
                      <w:rFonts w:ascii="Arial" w:hAnsi="Arial"/>
                    </w:rPr>
                    <w:t>такое изменение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противоречит Законодательству.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8" w:lineRule="auto"/>
                    <w:ind w:left="710" w:right="1" w:hanging="68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1.5 </w:t>
                  </w:r>
                  <w:r>
                    <w:rPr>
                      <w:rFonts w:ascii="Arial" w:hAnsi="Arial"/>
                      <w:spacing w:val="-4"/>
                    </w:rPr>
                    <w:t>Иные  </w:t>
                  </w:r>
                  <w:r>
                    <w:rPr>
                      <w:rFonts w:ascii="Arial" w:hAnsi="Arial"/>
                      <w:spacing w:val="-3"/>
                    </w:rPr>
                    <w:t>характеристики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показатели  Объекта  Соглашения,  помимо  </w:t>
                  </w:r>
                  <w:r>
                    <w:rPr>
                      <w:rFonts w:ascii="Arial" w:hAnsi="Arial"/>
                    </w:rPr>
                    <w:t>указанных  в </w:t>
                  </w:r>
                  <w:r>
                    <w:rPr>
                      <w:rFonts w:ascii="Arial" w:hAnsi="Arial"/>
                      <w:spacing w:val="-3"/>
                    </w:rPr>
                    <w:t>настоящем </w:t>
                  </w:r>
                  <w:r>
                    <w:rPr>
                      <w:rFonts w:ascii="Arial" w:hAnsi="Arial"/>
                      <w:spacing w:val="-5"/>
                    </w:rPr>
                    <w:t>Приложении, </w:t>
                  </w:r>
                  <w:r>
                    <w:rPr>
                      <w:rFonts w:ascii="Arial" w:hAnsi="Arial"/>
                    </w:rPr>
                    <w:t>определяются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в соответствии  с требованиями </w:t>
                  </w:r>
                  <w:r>
                    <w:rPr>
                      <w:rFonts w:ascii="Arial" w:hAnsi="Arial"/>
                      <w:spacing w:val="-4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 Законодательства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Проектировании </w:t>
                  </w:r>
                  <w:r>
                    <w:rPr>
                      <w:rFonts w:ascii="Arial" w:hAnsi="Arial"/>
                    </w:rPr>
                    <w:t>и</w:t>
                  </w:r>
                  <w:r>
                    <w:rPr>
                      <w:rFonts w:ascii="Arial" w:hAnsi="Arial"/>
                      <w:spacing w:val="16"/>
                    </w:rPr>
                    <w:t> </w:t>
                  </w:r>
                  <w:r>
                    <w:rPr>
                      <w:rFonts w:ascii="Arial" w:hAnsi="Arial"/>
                    </w:rPr>
                    <w:t>Строительстве.</w:t>
                  </w:r>
                </w:p>
                <w:p>
                  <w:pPr>
                    <w:pStyle w:val="BodyText"/>
                    <w:spacing w:before="2"/>
                    <w:rPr>
                      <w:sz w:val="19"/>
                    </w:rPr>
                  </w:pPr>
                </w:p>
                <w:p>
                  <w:pPr>
                    <w:tabs>
                      <w:tab w:pos="719" w:val="left" w:leader="none"/>
                    </w:tabs>
                    <w:spacing w:before="1"/>
                    <w:ind w:left="1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2.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Описание </w:t>
                  </w:r>
                  <w:r>
                    <w:rPr>
                      <w:rFonts w:ascii="Arial" w:hAnsi="Arial"/>
                      <w:b/>
                      <w:sz w:val="21"/>
                    </w:rPr>
                    <w:t>и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состав </w:t>
                  </w:r>
                  <w:r>
                    <w:rPr>
                      <w:rFonts w:ascii="Arial" w:hAnsi="Arial"/>
                      <w:b/>
                      <w:sz w:val="21"/>
                    </w:rPr>
                    <w:t>недвижимого</w:t>
                  </w:r>
                  <w:r>
                    <w:rPr>
                      <w:rFonts w:ascii="Arial" w:hAnsi="Arial"/>
                      <w:b/>
                      <w:spacing w:val="4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имущества</w:t>
                  </w: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6" w:lineRule="auto" w:before="1"/>
                    <w:ind w:left="706" w:right="1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2.1 </w:t>
                  </w:r>
                  <w:r>
                    <w:rPr>
                      <w:rFonts w:ascii="Arial" w:hAnsi="Arial"/>
                      <w:spacing w:val="-3"/>
                    </w:rPr>
                    <w:t>Недвижимое </w:t>
                  </w:r>
                  <w:r>
                    <w:rPr>
                      <w:rFonts w:ascii="Arial" w:hAnsi="Arial"/>
                      <w:spacing w:val="-5"/>
                    </w:rPr>
                    <w:t>имущество, </w:t>
                  </w:r>
                  <w:r>
                    <w:rPr>
                      <w:rFonts w:ascii="Arial" w:hAnsi="Arial"/>
                    </w:rPr>
                    <w:t>указанное в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" w:hAnsi="Arial"/>
                      <w:spacing w:val="-4"/>
                    </w:rPr>
                    <w:t>2.2  </w:t>
                  </w:r>
                  <w:r>
                    <w:rPr>
                      <w:rFonts w:ascii="Arial" w:hAnsi="Arial"/>
                      <w:spacing w:val="-3"/>
                    </w:rPr>
                    <w:t>настоящего Приложения, </w:t>
                  </w:r>
                  <w:r>
                    <w:rPr>
                      <w:rFonts w:ascii="Arial" w:hAnsi="Arial"/>
                    </w:rPr>
                    <w:t>должно соответствовать </w:t>
                  </w:r>
                  <w:r>
                    <w:rPr>
                      <w:rFonts w:ascii="Arial" w:hAnsi="Arial"/>
                      <w:spacing w:val="-3"/>
                    </w:rPr>
                    <w:t>требованиям </w:t>
                  </w:r>
                  <w:r>
                    <w:rPr>
                      <w:rFonts w:ascii="Arial" w:hAnsi="Arial"/>
                    </w:rPr>
                    <w:t>Законодательства, в </w:t>
                  </w:r>
                  <w:r>
                    <w:rPr>
                      <w:rFonts w:ascii="Arial" w:hAnsi="Arial"/>
                      <w:spacing w:val="-4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требованиям </w:t>
                  </w:r>
                  <w:r>
                    <w:rPr>
                      <w:rFonts w:ascii="Arial" w:hAnsi="Arial"/>
                      <w:spacing w:val="-3"/>
                    </w:rPr>
                    <w:t>федеральных государственных </w:t>
                  </w:r>
                  <w:r>
                    <w:rPr>
                      <w:rFonts w:ascii="Arial" w:hAnsi="Arial"/>
                    </w:rPr>
                    <w:t>образовательных стандартов и </w:t>
                  </w:r>
                  <w:r>
                    <w:rPr>
                      <w:rFonts w:ascii="Arial" w:hAnsi="Arial"/>
                      <w:spacing w:val="-4"/>
                    </w:rPr>
                    <w:t>иным </w:t>
                  </w:r>
                  <w:r>
                    <w:rPr>
                      <w:rFonts w:ascii="Arial" w:hAnsi="Arial"/>
                    </w:rPr>
                    <w:t>федеральным 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региональным </w:t>
                  </w:r>
                  <w:r>
                    <w:rPr>
                      <w:rFonts w:ascii="Arial" w:hAnsi="Arial"/>
                    </w:rPr>
                    <w:t>требованиям к соответствующим </w:t>
                  </w:r>
                  <w:r>
                    <w:rPr>
                      <w:rFonts w:ascii="Arial" w:hAnsi="Arial"/>
                      <w:spacing w:val="-3"/>
                    </w:rPr>
                    <w:t>объектам </w:t>
                  </w:r>
                  <w:r>
                    <w:rPr>
                      <w:rFonts w:ascii="Arial" w:hAnsi="Arial"/>
                    </w:rPr>
                    <w:t>недвижимого </w:t>
                  </w:r>
                  <w:r>
                    <w:rPr>
                      <w:rFonts w:ascii="Arial" w:hAnsi="Arial"/>
                      <w:spacing w:val="-4"/>
                    </w:rPr>
                    <w:t>имущества,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предназначенным </w:t>
                  </w:r>
                  <w:r>
                    <w:rPr>
                      <w:rFonts w:ascii="Arial" w:hAnsi="Arial"/>
                    </w:rPr>
                    <w:t>для осуществления </w:t>
                  </w:r>
                  <w:r>
                    <w:rPr>
                      <w:rFonts w:ascii="Arial" w:hAnsi="Arial"/>
                      <w:spacing w:val="-3"/>
                    </w:rPr>
                    <w:t>образовательной </w:t>
                  </w:r>
                  <w:r>
                    <w:rPr>
                      <w:rFonts w:ascii="Arial" w:hAnsi="Arial"/>
                    </w:rPr>
                    <w:t>деятельности, указанной в </w:t>
                  </w:r>
                  <w:r>
                    <w:rPr>
                      <w:rFonts w:ascii="Arial" w:hAnsi="Arial"/>
                      <w:spacing w:val="-4"/>
                    </w:rPr>
                    <w:t>пункте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7"/>
                    </w:rPr>
                    <w:t>1.3 </w:t>
                  </w:r>
                  <w:r>
                    <w:rPr>
                      <w:rFonts w:ascii="Arial" w:hAnsi="Arial"/>
                      <w:spacing w:val="-3"/>
                    </w:rPr>
                    <w:t>настоящего Приложения,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Проектной Документации.</w:t>
                  </w: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8" w:lineRule="auto"/>
                    <w:ind w:left="716" w:right="5" w:hanging="71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2.2 В </w:t>
                  </w:r>
                  <w:r>
                    <w:rPr>
                      <w:rFonts w:ascii="Arial" w:hAnsi="Arial"/>
                      <w:spacing w:val="-3"/>
                    </w:rPr>
                    <w:t>состав </w:t>
                  </w:r>
                  <w:r>
                    <w:rPr>
                      <w:rFonts w:ascii="Arial" w:hAnsi="Arial"/>
                      <w:spacing w:val="-4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входит следующее </w:t>
                  </w:r>
                  <w:r>
                    <w:rPr>
                      <w:rFonts w:ascii="Arial" w:hAnsi="Arial"/>
                      <w:spacing w:val="-3"/>
                    </w:rPr>
                    <w:t>недвижимое имущество: здание </w:t>
                  </w:r>
                  <w:r>
                    <w:rPr>
                      <w:rFonts w:ascii="Arial" w:hAnsi="Arial"/>
                    </w:rPr>
                    <w:t>общеобразовательной </w:t>
                  </w:r>
                  <w:r>
                    <w:rPr>
                      <w:rFonts w:ascii="Arial" w:hAnsi="Arial"/>
                      <w:spacing w:val="-4"/>
                    </w:rPr>
                    <w:t>школы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5"/>
                    </w:rPr>
                    <w:t>1600 </w:t>
                  </w:r>
                  <w:r>
                    <w:rPr>
                      <w:rFonts w:ascii="Arial" w:hAnsi="Arial"/>
                    </w:rPr>
                    <w:t>учащихся (общеобразовательная организация с с углубленным </w:t>
                  </w:r>
                  <w:r>
                    <w:rPr>
                      <w:rFonts w:ascii="Arial" w:hAnsi="Arial"/>
                      <w:spacing w:val="-4"/>
                    </w:rPr>
                    <w:t>изучением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отдельных </w:t>
                  </w:r>
                  <w:r>
                    <w:rPr>
                      <w:rFonts w:ascii="Arial" w:hAnsi="Arial"/>
                      <w:spacing w:val="-3"/>
                    </w:rPr>
                    <w:t>предметов </w:t>
                  </w:r>
                  <w:r>
                    <w:rPr>
                      <w:rFonts w:ascii="Arial" w:hAnsi="Arial"/>
                    </w:rPr>
                    <w:t>с универсальной безбарьерной </w:t>
                  </w:r>
                  <w:r>
                    <w:rPr>
                      <w:rFonts w:ascii="Arial" w:hAnsi="Arial"/>
                      <w:spacing w:val="-4"/>
                    </w:rPr>
                    <w:t>средой).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8" w:lineRule="auto" w:before="1"/>
                    <w:ind w:left="716" w:right="12" w:hanging="71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2.3 </w:t>
                  </w:r>
                  <w:r>
                    <w:rPr>
                      <w:rFonts w:ascii="Arial" w:hAnsi="Arial"/>
                      <w:spacing w:val="-5"/>
                    </w:rPr>
                    <w:t>Описание,  </w:t>
                  </w:r>
                  <w:r>
                    <w:rPr>
                      <w:rFonts w:ascii="Arial" w:hAnsi="Arial"/>
                    </w:rPr>
                    <w:t>в  </w:t>
                  </w:r>
                  <w:r>
                    <w:rPr>
                      <w:rFonts w:ascii="Arial" w:hAnsi="Arial"/>
                      <w:spacing w:val="-4"/>
                    </w:rPr>
                    <w:t>том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числе  технико-экономические  </w:t>
                  </w:r>
                  <w:r>
                    <w:rPr>
                      <w:rFonts w:ascii="Arial" w:hAnsi="Arial"/>
                      <w:spacing w:val="-3"/>
                    </w:rPr>
                    <w:t>показатели,  </w:t>
                  </w:r>
                  <w:r>
                    <w:rPr>
                      <w:rFonts w:ascii="Arial" w:hAnsi="Arial"/>
                    </w:rPr>
                    <w:t>здание </w:t>
                  </w:r>
                  <w:r>
                    <w:rPr>
                      <w:rFonts w:ascii="Arial" w:hAnsi="Arial"/>
                      <w:spacing w:val="-3"/>
                    </w:rPr>
                    <w:t>общеобразовательной </w:t>
                  </w:r>
                  <w:r>
                    <w:rPr>
                      <w:rFonts w:ascii="Arial" w:hAnsi="Arial"/>
                      <w:spacing w:val="-4"/>
                    </w:rPr>
                    <w:t>школы </w:t>
                  </w:r>
                  <w:r>
                    <w:rPr>
                      <w:rFonts w:ascii="Arial" w:hAnsi="Arial"/>
                      <w:spacing w:val="-6"/>
                    </w:rPr>
                    <w:t>на  </w:t>
                  </w:r>
                  <w:r>
                    <w:rPr>
                      <w:rFonts w:ascii="Arial" w:hAnsi="Arial"/>
                      <w:spacing w:val="-4"/>
                    </w:rPr>
                    <w:t>1600 </w:t>
                  </w:r>
                  <w:r>
                    <w:rPr>
                      <w:rFonts w:ascii="Arial" w:hAnsi="Arial"/>
                    </w:rPr>
                    <w:t>учащихся (общеобразовательная организация с с углубленным </w:t>
                  </w:r>
                  <w:r>
                    <w:rPr>
                      <w:rFonts w:ascii="Arial" w:hAnsi="Arial"/>
                      <w:spacing w:val="-4"/>
                    </w:rPr>
                    <w:t>изучением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отдельных </w:t>
                  </w:r>
                  <w:r>
                    <w:rPr>
                      <w:rFonts w:ascii="Arial" w:hAnsi="Arial"/>
                      <w:spacing w:val="-3"/>
                    </w:rPr>
                    <w:t>предметов </w:t>
                  </w:r>
                  <w:r>
                    <w:rPr>
                      <w:rFonts w:ascii="Arial" w:hAnsi="Arial"/>
                    </w:rPr>
                    <w:t>с универсальной безбарьерной </w:t>
                  </w:r>
                  <w:r>
                    <w:rPr>
                      <w:rFonts w:ascii="Arial" w:hAnsi="Arial"/>
                      <w:spacing w:val="-4"/>
                    </w:rPr>
                    <w:t>средой):</w:t>
                  </w:r>
                </w:p>
                <w:p>
                  <w:pPr>
                    <w:pStyle w:val="BodyText"/>
                    <w:spacing w:before="3"/>
                    <w:rPr>
                      <w:sz w:val="22"/>
                    </w:rPr>
                  </w:pPr>
                </w:p>
                <w:p>
                  <w:pPr>
                    <w:tabs>
                      <w:tab w:pos="1277" w:val="left" w:leader="none"/>
                    </w:tabs>
                    <w:spacing w:line="230" w:lineRule="exact" w:before="0"/>
                    <w:ind w:left="0" w:right="137" w:firstLine="0"/>
                    <w:jc w:val="right"/>
                    <w:rPr>
                      <w:sz w:val="14"/>
                    </w:rPr>
                  </w:pPr>
                  <w:r>
                    <w:rPr>
                      <w:sz w:val="14"/>
                    </w:rPr>
                    <w:t>П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щ</w:t>
                  </w:r>
                  <w:r>
                    <w:rPr>
                      <w:spacing w:val="-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ь</w:t>
                  </w:r>
                  <w:r>
                    <w:rPr>
                      <w:spacing w:val="-1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,</w:t>
                    <w:tab/>
                  </w:r>
                  <w:r>
                    <w:rPr>
                      <w:position w:val="10"/>
                      <w:sz w:val="14"/>
                    </w:rPr>
                    <w:t>О</w:t>
                  </w:r>
                  <w:r>
                    <w:rPr>
                      <w:spacing w:val="-10"/>
                      <w:position w:val="10"/>
                      <w:sz w:val="14"/>
                    </w:rPr>
                    <w:t> </w:t>
                  </w:r>
                  <w:r>
                    <w:rPr>
                      <w:position w:val="10"/>
                      <w:sz w:val="14"/>
                    </w:rPr>
                    <w:t>б</w:t>
                  </w:r>
                  <w:r>
                    <w:rPr>
                      <w:spacing w:val="-16"/>
                      <w:position w:val="10"/>
                      <w:sz w:val="14"/>
                    </w:rPr>
                    <w:t> </w:t>
                  </w:r>
                  <w:r>
                    <w:rPr>
                      <w:position w:val="10"/>
                      <w:sz w:val="14"/>
                    </w:rPr>
                    <w:t>щ</w:t>
                  </w:r>
                  <w:r>
                    <w:rPr>
                      <w:spacing w:val="-8"/>
                      <w:position w:val="10"/>
                      <w:sz w:val="14"/>
                    </w:rPr>
                    <w:t> </w:t>
                  </w:r>
                  <w:r>
                    <w:rPr>
                      <w:spacing w:val="8"/>
                      <w:position w:val="10"/>
                      <w:sz w:val="14"/>
                    </w:rPr>
                    <w:t>ая</w:t>
                  </w:r>
                </w:p>
                <w:p>
                  <w:pPr>
                    <w:tabs>
                      <w:tab w:pos="4012" w:val="left" w:leader="none"/>
                      <w:tab w:pos="4780" w:val="left" w:leader="none"/>
                      <w:tab w:pos="6225" w:val="left" w:leader="none"/>
                      <w:tab w:pos="8639" w:val="left" w:leader="none"/>
                    </w:tabs>
                    <w:spacing w:line="113" w:lineRule="exact" w:before="0"/>
                    <w:ind w:left="105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№</w:t>
                    <w:tab/>
                  </w:r>
                  <w:r>
                    <w:rPr>
                      <w:position w:val="1"/>
                      <w:sz w:val="14"/>
                    </w:rPr>
                    <w:t>К</w:t>
                  </w:r>
                  <w:r>
                    <w:rPr>
                      <w:spacing w:val="-11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о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л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-</w:t>
                  </w:r>
                  <w:r>
                    <w:rPr>
                      <w:spacing w:val="-23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в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о</w:t>
                    <w:tab/>
                  </w:r>
                  <w:r>
                    <w:rPr>
                      <w:position w:val="2"/>
                      <w:sz w:val="14"/>
                    </w:rPr>
                    <w:t>Н</w:t>
                  </w:r>
                  <w:r>
                    <w:rPr>
                      <w:spacing w:val="-9"/>
                      <w:position w:val="2"/>
                      <w:sz w:val="14"/>
                    </w:rPr>
                    <w:t> </w:t>
                  </w:r>
                  <w:r>
                    <w:rPr>
                      <w:spacing w:val="8"/>
                      <w:position w:val="2"/>
                      <w:sz w:val="14"/>
                    </w:rPr>
                    <w:t>ап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о</w:t>
                  </w:r>
                  <w:r>
                    <w:rPr>
                      <w:spacing w:val="-15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л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н</w:t>
                  </w:r>
                  <w:r>
                    <w:rPr>
                      <w:spacing w:val="-15"/>
                      <w:position w:val="2"/>
                      <w:sz w:val="14"/>
                    </w:rPr>
                    <w:t> </w:t>
                  </w:r>
                  <w:r>
                    <w:rPr>
                      <w:spacing w:val="10"/>
                      <w:position w:val="2"/>
                      <w:sz w:val="14"/>
                    </w:rPr>
                    <w:t>яем</w:t>
                  </w:r>
                  <w:r>
                    <w:rPr>
                      <w:spacing w:val="-12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о</w:t>
                  </w:r>
                  <w:r>
                    <w:rPr>
                      <w:spacing w:val="-15"/>
                      <w:position w:val="2"/>
                      <w:sz w:val="14"/>
                    </w:rPr>
                    <w:t> </w:t>
                  </w:r>
                  <w:r>
                    <w:rPr>
                      <w:spacing w:val="11"/>
                      <w:position w:val="2"/>
                      <w:sz w:val="14"/>
                    </w:rPr>
                    <w:t>сть,</w:t>
                    <w:tab/>
                  </w:r>
                  <w:r>
                    <w:rPr>
                      <w:position w:val="2"/>
                      <w:sz w:val="14"/>
                    </w:rPr>
                    <w:t>Н</w:t>
                  </w:r>
                  <w:r>
                    <w:rPr>
                      <w:spacing w:val="-10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о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р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м</w:t>
                  </w:r>
                  <w:r>
                    <w:rPr>
                      <w:spacing w:val="-12"/>
                      <w:position w:val="2"/>
                      <w:sz w:val="14"/>
                    </w:rPr>
                    <w:t> </w:t>
                  </w:r>
                  <w:r>
                    <w:rPr>
                      <w:spacing w:val="10"/>
                      <w:position w:val="2"/>
                      <w:sz w:val="14"/>
                    </w:rPr>
                    <w:t>ати</w:t>
                  </w:r>
                  <w:r>
                    <w:rPr>
                      <w:spacing w:val="-15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в</w:t>
                  </w:r>
                  <w:r>
                    <w:rPr>
                      <w:spacing w:val="-20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,</w:t>
                    <w:tab/>
                  </w:r>
                  <w:r>
                    <w:rPr>
                      <w:position w:val="1"/>
                      <w:sz w:val="14"/>
                    </w:rPr>
                    <w:t>п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л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о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щ</w:t>
                  </w:r>
                  <w:r>
                    <w:rPr>
                      <w:spacing w:val="-7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ад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ь</w:t>
                  </w:r>
                  <w:r>
                    <w:rPr>
                      <w:spacing w:val="-19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,</w:t>
                  </w:r>
                </w:p>
                <w:p>
                  <w:pPr>
                    <w:tabs>
                      <w:tab w:pos="7507" w:val="left" w:leader="none"/>
                    </w:tabs>
                    <w:spacing w:line="108" w:lineRule="exact" w:before="0"/>
                    <w:ind w:left="1733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Н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ван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  <w:tab/>
                  </w:r>
                  <w:r>
                    <w:rPr>
                      <w:spacing w:val="8"/>
                      <w:position w:val="2"/>
                      <w:sz w:val="14"/>
                    </w:rPr>
                    <w:t>кв.м </w:t>
                  </w:r>
                  <w:r>
                    <w:rPr>
                      <w:position w:val="2"/>
                      <w:sz w:val="14"/>
                    </w:rPr>
                    <w:t>,</w:t>
                  </w:r>
                  <w:r>
                    <w:rPr>
                      <w:spacing w:val="10"/>
                      <w:position w:val="2"/>
                      <w:sz w:val="14"/>
                    </w:rPr>
                    <w:t> </w:t>
                  </w:r>
                  <w:r>
                    <w:rPr>
                      <w:spacing w:val="9"/>
                      <w:position w:val="2"/>
                      <w:sz w:val="14"/>
                    </w:rPr>
                    <w:t>(не</w:t>
                  </w:r>
                </w:p>
                <w:p>
                  <w:pPr>
                    <w:tabs>
                      <w:tab w:pos="4089" w:val="left" w:leader="none"/>
                      <w:tab w:pos="5241" w:val="left" w:leader="none"/>
                      <w:tab w:pos="6446" w:val="left" w:leader="none"/>
                      <w:tab w:pos="7574" w:val="left" w:leader="none"/>
                      <w:tab w:pos="8668" w:val="left" w:leader="none"/>
                    </w:tabs>
                    <w:spacing w:line="180" w:lineRule="auto" w:before="0"/>
                    <w:ind w:left="110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7"/>
                      <w:sz w:val="14"/>
                    </w:rPr>
                    <w:t>п/п</w:t>
                    <w:tab/>
                  </w:r>
                  <w:r>
                    <w:rPr>
                      <w:spacing w:val="5"/>
                      <w:position w:val="1"/>
                      <w:sz w:val="14"/>
                    </w:rPr>
                    <w:t>(ш</w:t>
                  </w:r>
                  <w:r>
                    <w:rPr>
                      <w:spacing w:val="-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т</w:t>
                  </w:r>
                  <w:r>
                    <w:rPr>
                      <w:spacing w:val="-20"/>
                      <w:position w:val="1"/>
                      <w:sz w:val="14"/>
                    </w:rPr>
                    <w:t> </w:t>
                  </w:r>
                  <w:r>
                    <w:rPr>
                      <w:spacing w:val="4"/>
                      <w:position w:val="1"/>
                      <w:sz w:val="14"/>
                    </w:rPr>
                    <w:t>.)</w:t>
                    <w:tab/>
                  </w:r>
                  <w:r>
                    <w:rPr>
                      <w:spacing w:val="10"/>
                      <w:position w:val="1"/>
                      <w:sz w:val="14"/>
                    </w:rPr>
                    <w:t>чел.</w:t>
                    <w:tab/>
                  </w:r>
                  <w:r>
                    <w:rPr>
                      <w:spacing w:val="9"/>
                      <w:position w:val="2"/>
                      <w:sz w:val="14"/>
                    </w:rPr>
                    <w:t>кв.м.</w:t>
                    <w:tab/>
                  </w:r>
                  <w:r>
                    <w:rPr>
                      <w:position w:val="-8"/>
                      <w:sz w:val="14"/>
                    </w:rPr>
                    <w:t>м</w:t>
                  </w:r>
                  <w:r>
                    <w:rPr>
                      <w:spacing w:val="-12"/>
                      <w:position w:val="-8"/>
                      <w:sz w:val="14"/>
                    </w:rPr>
                    <w:t> </w:t>
                  </w:r>
                  <w:r>
                    <w:rPr>
                      <w:spacing w:val="7"/>
                      <w:position w:val="-8"/>
                      <w:sz w:val="14"/>
                    </w:rPr>
                    <w:t>ен</w:t>
                  </w:r>
                  <w:r>
                    <w:rPr>
                      <w:spacing w:val="-15"/>
                      <w:position w:val="-8"/>
                      <w:sz w:val="14"/>
                    </w:rPr>
                    <w:t> </w:t>
                  </w:r>
                  <w:r>
                    <w:rPr>
                      <w:spacing w:val="10"/>
                      <w:position w:val="-8"/>
                      <w:sz w:val="14"/>
                    </w:rPr>
                    <w:t>ее)</w:t>
                    <w:tab/>
                  </w:r>
                  <w:r>
                    <w:rPr>
                      <w:spacing w:val="9"/>
                      <w:position w:val="2"/>
                      <w:sz w:val="14"/>
                    </w:rPr>
                    <w:t>кв.м </w:t>
                  </w:r>
                  <w:r>
                    <w:rPr>
                      <w:position w:val="2"/>
                      <w:sz w:val="14"/>
                    </w:rPr>
                    <w:t>,</w:t>
                  </w:r>
                  <w:r>
                    <w:rPr>
                      <w:spacing w:val="13"/>
                      <w:position w:val="2"/>
                      <w:sz w:val="14"/>
                    </w:rPr>
                    <w:t> </w:t>
                  </w:r>
                  <w:r>
                    <w:rPr>
                      <w:spacing w:val="8"/>
                      <w:position w:val="2"/>
                      <w:sz w:val="14"/>
                    </w:rPr>
                    <w:t>(не</w:t>
                  </w:r>
                </w:p>
                <w:p>
                  <w:pPr>
                    <w:spacing w:line="132" w:lineRule="exact" w:before="0"/>
                    <w:ind w:left="0" w:right="141" w:firstLine="0"/>
                    <w:jc w:val="right"/>
                    <w:rPr>
                      <w:sz w:val="14"/>
                    </w:rPr>
                  </w:pPr>
                  <w:r>
                    <w:rPr>
                      <w:sz w:val="14"/>
                    </w:rPr>
                    <w:t>м ен ее)</w:t>
                  </w:r>
                </w:p>
                <w:p>
                  <w:pPr>
                    <w:pStyle w:val="BodyText"/>
                    <w:spacing w:before="2"/>
                    <w:rPr>
                      <w:sz w:val="17"/>
                    </w:rPr>
                  </w:pPr>
                </w:p>
                <w:p>
                  <w:pPr>
                    <w:tabs>
                      <w:tab w:pos="2241" w:val="left" w:leader="none"/>
                      <w:tab w:pos="4238" w:val="left" w:leader="none"/>
                      <w:tab w:pos="5351" w:val="left" w:leader="none"/>
                      <w:tab w:pos="6590" w:val="left" w:leader="none"/>
                      <w:tab w:pos="7785" w:val="left" w:leader="none"/>
                      <w:tab w:pos="8951" w:val="left" w:leader="none"/>
                    </w:tabs>
                    <w:spacing w:before="0"/>
                    <w:ind w:left="311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1</w:t>
                    <w:tab/>
                    <w:t>2</w:t>
                    <w:tab/>
                    <w:t>3</w:t>
                    <w:tab/>
                  </w:r>
                  <w:r>
                    <w:rPr>
                      <w:position w:val="1"/>
                      <w:sz w:val="14"/>
                    </w:rPr>
                    <w:t>4</w:t>
                    <w:tab/>
                    <w:t>5</w:t>
                    <w:tab/>
                    <w:t>6</w:t>
                    <w:tab/>
                  </w:r>
                  <w:r>
                    <w:rPr>
                      <w:position w:val="2"/>
                      <w:sz w:val="14"/>
                    </w:rPr>
                    <w:t>7</w:t>
                  </w:r>
                </w:p>
                <w:p>
                  <w:pPr>
                    <w:spacing w:before="152"/>
                    <w:ind w:left="2093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Блок 1-ой ступени «Начальная школа» (600 человек)</w:t>
                  </w:r>
                </w:p>
                <w:p>
                  <w:pPr>
                    <w:tabs>
                      <w:tab w:pos="2165" w:val="left" w:leader="none"/>
                      <w:tab w:pos="2611" w:val="left" w:leader="none"/>
                    </w:tabs>
                    <w:spacing w:line="292" w:lineRule="auto" w:before="124"/>
                    <w:ind w:left="787" w:right="5593" w:hanging="471"/>
                    <w:jc w:val="both"/>
                    <w:rPr>
                      <w:sz w:val="14"/>
                    </w:rPr>
                  </w:pPr>
                  <w:r>
                    <w:rPr>
                      <w:b/>
                      <w:sz w:val="18"/>
                    </w:rPr>
                    <w:t>1  </w:t>
                  </w:r>
                  <w:r>
                    <w:rPr>
                      <w:b/>
                      <w:spacing w:val="12"/>
                      <w:sz w:val="18"/>
                    </w:rPr>
                    <w:t> </w:t>
                  </w:r>
                  <w:r>
                    <w:rPr>
                      <w:sz w:val="14"/>
                    </w:rPr>
                    <w:t>П е р </w:t>
                  </w:r>
                  <w:r>
                    <w:rPr>
                      <w:spacing w:val="8"/>
                      <w:sz w:val="14"/>
                    </w:rPr>
                    <w:t>еч ен </w:t>
                  </w:r>
                  <w:r>
                    <w:rPr>
                      <w:sz w:val="14"/>
                    </w:rPr>
                    <w:t>ь   о </w:t>
                  </w:r>
                  <w:r>
                    <w:rPr>
                      <w:spacing w:val="8"/>
                      <w:sz w:val="14"/>
                    </w:rPr>
                    <w:t>сн </w:t>
                  </w:r>
                  <w:r>
                    <w:rPr>
                      <w:sz w:val="14"/>
                    </w:rPr>
                    <w:t>о в н ы х    п о м </w:t>
                  </w:r>
                  <w:r>
                    <w:rPr>
                      <w:spacing w:val="8"/>
                      <w:sz w:val="14"/>
                    </w:rPr>
                    <w:t>ещ ен </w:t>
                  </w:r>
                  <w:r>
                    <w:rPr>
                      <w:sz w:val="14"/>
                    </w:rPr>
                    <w:t>и й    </w:t>
                  </w:r>
                  <w:r>
                    <w:rPr>
                      <w:spacing w:val="3"/>
                      <w:sz w:val="14"/>
                    </w:rPr>
                    <w:t>(в </w:t>
                  </w:r>
                  <w:r>
                    <w:rPr>
                      <w:spacing w:val="7"/>
                      <w:sz w:val="14"/>
                    </w:rPr>
                    <w:t>за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с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ст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</w:r>
                  <w:r>
                    <w:rPr>
                      <w:spacing w:val="30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ко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еств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2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щ</w:t>
                  </w:r>
                  <w:r>
                    <w:rPr>
                      <w:spacing w:val="-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ся</w:t>
                  </w:r>
                  <w:r>
                    <w:rPr>
                      <w:spacing w:val="4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 </w:t>
                  </w:r>
                  <w:r>
                    <w:rPr>
                      <w:spacing w:val="8"/>
                      <w:sz w:val="14"/>
                    </w:rPr>
                    <w:t>со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етств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  <w:tab/>
                    <w:t>с</w:t>
                    <w:tab/>
                    <w:t>н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3"/>
                      <w:sz w:val="14"/>
                    </w:rPr>
                    <w:t>авлен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ям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 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зо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2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еятел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сти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)</w:t>
                  </w:r>
                </w:p>
                <w:p>
                  <w:pPr>
                    <w:tabs>
                      <w:tab w:pos="4185" w:val="left" w:leader="none"/>
                      <w:tab w:pos="5303" w:val="left" w:leader="none"/>
                      <w:tab w:pos="6513" w:val="left" w:leader="none"/>
                      <w:tab w:pos="7670" w:val="left" w:leader="none"/>
                      <w:tab w:pos="9150" w:val="right" w:leader="none"/>
                    </w:tabs>
                    <w:spacing w:before="587"/>
                    <w:ind w:left="787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</w:r>
                  <w:r>
                    <w:rPr>
                      <w:spacing w:val="2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ач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33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кл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ассо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  <w:tab/>
                  </w:r>
                  <w:r>
                    <w:rPr>
                      <w:spacing w:val="7"/>
                      <w:sz w:val="14"/>
                    </w:rPr>
                    <w:t>24</w:t>
                    <w:tab/>
                    <w:t>25</w:t>
                    <w:tab/>
                  </w:r>
                  <w:r>
                    <w:rPr>
                      <w:sz w:val="14"/>
                    </w:rPr>
                    <w:t>2</w:t>
                  </w:r>
                  <w:r>
                    <w:rPr>
                      <w:spacing w:val="-21"/>
                      <w:sz w:val="14"/>
                    </w:rPr>
                    <w:t> </w:t>
                  </w:r>
                  <w:r>
                    <w:rPr>
                      <w:spacing w:val="3"/>
                      <w:sz w:val="14"/>
                    </w:rPr>
                    <w:t>,5</w:t>
                    <w:tab/>
                  </w:r>
                  <w:r>
                    <w:rPr>
                      <w:spacing w:val="7"/>
                      <w:position w:val="1"/>
                      <w:sz w:val="14"/>
                    </w:rPr>
                    <w:t>62</w:t>
                  </w:r>
                  <w:r>
                    <w:rPr>
                      <w:spacing w:val="-21"/>
                      <w:position w:val="1"/>
                      <w:sz w:val="14"/>
                    </w:rPr>
                    <w:t> </w:t>
                  </w:r>
                  <w:r>
                    <w:rPr>
                      <w:spacing w:val="3"/>
                      <w:position w:val="1"/>
                      <w:sz w:val="14"/>
                    </w:rPr>
                    <w:t>,5</w:t>
                    <w:tab/>
                  </w:r>
                  <w:r>
                    <w:rPr>
                      <w:spacing w:val="9"/>
                      <w:position w:val="2"/>
                      <w:sz w:val="14"/>
                    </w:rPr>
                    <w:t>1500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spacing w:before="7"/>
                    <w:rPr>
                      <w:sz w:val="20"/>
                    </w:rPr>
                  </w:pPr>
                </w:p>
                <w:p>
                  <w:pPr>
                    <w:spacing w:before="0"/>
                    <w:ind w:left="0" w:right="58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51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386552" cy="10459307"/>
            <wp:effectExtent l="0" t="0" r="0" b="0"/>
            <wp:docPr id="97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6552" cy="10459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80" w:h="17030"/>
          <w:pgMar w:top="140" w:bottom="0" w:left="1580" w:right="160"/>
        </w:sectPr>
      </w:pPr>
    </w:p>
    <w:p>
      <w:pPr>
        <w:pStyle w:val="BodyText"/>
        <w:ind w:left="115"/>
        <w:rPr>
          <w:sz w:val="20"/>
        </w:rPr>
      </w:pPr>
      <w:r>
        <w:rPr/>
        <w:pict>
          <v:shape style="position:absolute;margin-left:105.089996pt;margin-top:60.743309pt;width:452.9pt;height:740.25pt;mso-position-horizontal-relative:page;mso-position-vertical-relative:page;z-index:-265818112" type="#_x0000_t202" filled="false" stroked="false">
            <v:textbox inset="0,0,0,0">
              <w:txbxContent>
                <w:p>
                  <w:pPr>
                    <w:tabs>
                      <w:tab w:pos="3999" w:val="left" w:leader="none"/>
                      <w:tab w:pos="5088" w:val="left" w:leader="none"/>
                      <w:tab w:pos="6284" w:val="left" w:leader="none"/>
                      <w:tab w:pos="7440" w:val="left" w:leader="none"/>
                      <w:tab w:pos="8621" w:val="left" w:leader="none"/>
                    </w:tabs>
                    <w:spacing w:line="237" w:lineRule="exact" w:before="0"/>
                    <w:ind w:left="556" w:right="0" w:firstLine="0"/>
                    <w:jc w:val="left"/>
                    <w:rPr>
                      <w:sz w:val="21"/>
                    </w:rPr>
                  </w:pPr>
                  <w:r>
                    <w:rPr>
                      <w:sz w:val="14"/>
                    </w:rPr>
                    <w:t>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  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ф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9"/>
                      <w:sz w:val="14"/>
                    </w:rPr>
                    <w:t>ати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ки</w:t>
                    <w:tab/>
                  </w:r>
                  <w:r>
                    <w:rPr>
                      <w:sz w:val="21"/>
                    </w:rPr>
                    <w:t>4</w:t>
                    <w:tab/>
                  </w:r>
                  <w:r>
                    <w:rPr>
                      <w:spacing w:val="-17"/>
                      <w:sz w:val="21"/>
                    </w:rPr>
                    <w:t>13</w:t>
                    <w:tab/>
                  </w:r>
                  <w:r>
                    <w:rPr>
                      <w:spacing w:val="-12"/>
                      <w:sz w:val="21"/>
                    </w:rPr>
                    <w:t>4,5</w:t>
                    <w:tab/>
                  </w:r>
                  <w:r>
                    <w:rPr>
                      <w:spacing w:val="-14"/>
                      <w:sz w:val="21"/>
                    </w:rPr>
                    <w:t>58,5</w:t>
                    <w:tab/>
                  </w:r>
                  <w:r>
                    <w:rPr>
                      <w:spacing w:val="-12"/>
                      <w:sz w:val="21"/>
                    </w:rPr>
                    <w:t>270</w:t>
                  </w:r>
                </w:p>
                <w:p>
                  <w:pPr>
                    <w:tabs>
                      <w:tab w:pos="4018" w:val="left" w:leader="none"/>
                      <w:tab w:pos="6327" w:val="left" w:leader="none"/>
                      <w:tab w:pos="7517" w:val="left" w:leader="none"/>
                      <w:tab w:pos="8683" w:val="left" w:leader="none"/>
                    </w:tabs>
                    <w:spacing w:before="238"/>
                    <w:ind w:left="556" w:right="0" w:firstLine="0"/>
                    <w:jc w:val="left"/>
                    <w:rPr>
                      <w:sz w:val="21"/>
                    </w:rPr>
                  </w:pPr>
                  <w:r>
                    <w:rPr>
                      <w:sz w:val="14"/>
                    </w:rPr>
                    <w:t>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ан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тск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ая</w:t>
                  </w:r>
                  <w:r>
                    <w:rPr>
                      <w:spacing w:val="3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 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ф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9"/>
                      <w:sz w:val="14"/>
                    </w:rPr>
                    <w:t>ати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  <w:tab/>
                  </w:r>
                  <w:r>
                    <w:rPr>
                      <w:sz w:val="21"/>
                    </w:rPr>
                    <w:t>1</w:t>
                    <w:tab/>
                  </w:r>
                  <w:r>
                    <w:rPr>
                      <w:spacing w:val="-17"/>
                      <w:sz w:val="21"/>
                    </w:rPr>
                    <w:t>18</w:t>
                    <w:tab/>
                  </w:r>
                  <w:r>
                    <w:rPr>
                      <w:spacing w:val="-14"/>
                      <w:sz w:val="21"/>
                    </w:rPr>
                    <w:t>18</w:t>
                    <w:tab/>
                  </w:r>
                  <w:r>
                    <w:rPr>
                      <w:spacing w:val="-16"/>
                      <w:sz w:val="21"/>
                    </w:rPr>
                    <w:t>18</w:t>
                  </w:r>
                </w:p>
                <w:p>
                  <w:pPr>
                    <w:tabs>
                      <w:tab w:pos="4004" w:val="left" w:leader="none"/>
                      <w:tab w:pos="5088" w:val="left" w:leader="none"/>
                      <w:tab w:pos="6284" w:val="left" w:leader="none"/>
                      <w:tab w:pos="7435" w:val="left" w:leader="none"/>
                      <w:tab w:pos="8602" w:val="left" w:leader="none"/>
                    </w:tabs>
                    <w:spacing w:before="196"/>
                    <w:ind w:left="556" w:right="0" w:firstLine="0"/>
                    <w:jc w:val="left"/>
                    <w:rPr>
                      <w:sz w:val="21"/>
                    </w:rPr>
                  </w:pPr>
                  <w:r>
                    <w:rPr>
                      <w:position w:val="1"/>
                      <w:sz w:val="14"/>
                    </w:rPr>
                    <w:t>к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аб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и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н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е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т  и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н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о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spacing w:val="9"/>
                      <w:position w:val="1"/>
                      <w:sz w:val="14"/>
                    </w:rPr>
                    <w:t>стр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ан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н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ы</w:t>
                  </w:r>
                  <w:r>
                    <w:rPr>
                      <w:spacing w:val="-11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х</w:t>
                  </w:r>
                  <w:r>
                    <w:rPr>
                      <w:spacing w:val="32"/>
                      <w:position w:val="1"/>
                      <w:sz w:val="14"/>
                    </w:rPr>
                    <w:t> </w:t>
                  </w:r>
                  <w:r>
                    <w:rPr>
                      <w:spacing w:val="9"/>
                      <w:position w:val="1"/>
                      <w:sz w:val="14"/>
                    </w:rPr>
                    <w:t>язы</w:t>
                  </w:r>
                  <w:r>
                    <w:rPr>
                      <w:spacing w:val="-12"/>
                      <w:position w:val="1"/>
                      <w:sz w:val="14"/>
                    </w:rPr>
                    <w:t> </w:t>
                  </w:r>
                  <w:r>
                    <w:rPr>
                      <w:spacing w:val="8"/>
                      <w:position w:val="1"/>
                      <w:sz w:val="14"/>
                    </w:rPr>
                    <w:t>ко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в</w:t>
                    <w:tab/>
                  </w:r>
                  <w:r>
                    <w:rPr>
                      <w:position w:val="1"/>
                      <w:sz w:val="21"/>
                    </w:rPr>
                    <w:t>3</w:t>
                    <w:tab/>
                  </w:r>
                  <w:r>
                    <w:rPr>
                      <w:spacing w:val="-17"/>
                      <w:position w:val="1"/>
                      <w:sz w:val="21"/>
                    </w:rPr>
                    <w:t>13</w:t>
                    <w:tab/>
                  </w:r>
                  <w:r>
                    <w:rPr>
                      <w:spacing w:val="-12"/>
                      <w:sz w:val="21"/>
                    </w:rPr>
                    <w:t>2,5</w:t>
                    <w:tab/>
                  </w:r>
                  <w:r>
                    <w:rPr>
                      <w:spacing w:val="-13"/>
                      <w:sz w:val="21"/>
                    </w:rPr>
                    <w:t>32,5</w:t>
                    <w:tab/>
                  </w:r>
                  <w:r>
                    <w:rPr>
                      <w:spacing w:val="-14"/>
                      <w:sz w:val="21"/>
                    </w:rPr>
                    <w:t>97,5</w:t>
                  </w:r>
                </w:p>
                <w:p>
                  <w:pPr>
                    <w:tabs>
                      <w:tab w:pos="3447" w:val="left" w:leader="none"/>
                      <w:tab w:pos="4531" w:val="left" w:leader="none"/>
                      <w:tab w:pos="5793" w:val="left" w:leader="none"/>
                      <w:tab w:pos="6951" w:val="left" w:leader="none"/>
                      <w:tab w:pos="8079" w:val="left" w:leader="none"/>
                    </w:tabs>
                    <w:spacing w:line="158" w:lineRule="auto" w:before="344"/>
                    <w:ind w:left="0" w:right="148" w:firstLine="0"/>
                    <w:jc w:val="right"/>
                    <w:rPr>
                      <w:sz w:val="21"/>
                    </w:rPr>
                  </w:pPr>
                  <w:r>
                    <w:rPr>
                      <w:sz w:val="14"/>
                    </w:rPr>
                    <w:t>с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ещ</w:t>
                  </w:r>
                  <w:r>
                    <w:rPr>
                      <w:spacing w:val="-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2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</w:t>
                  </w:r>
                  <w:r>
                    <w:rPr>
                      <w:spacing w:val="1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  <w:tab/>
                  </w:r>
                  <w:r>
                    <w:rPr>
                      <w:position w:val="-10"/>
                      <w:sz w:val="21"/>
                    </w:rPr>
                    <w:t>3</w:t>
                    <w:tab/>
                  </w:r>
                  <w:r>
                    <w:rPr>
                      <w:spacing w:val="-17"/>
                      <w:position w:val="-10"/>
                      <w:sz w:val="21"/>
                    </w:rPr>
                    <w:t>13</w:t>
                    <w:tab/>
                  </w:r>
                  <w:r>
                    <w:rPr>
                      <w:position w:val="-11"/>
                      <w:sz w:val="21"/>
                    </w:rPr>
                    <w:t>4</w:t>
                    <w:tab/>
                  </w:r>
                  <w:r>
                    <w:rPr>
                      <w:spacing w:val="-12"/>
                      <w:position w:val="-11"/>
                      <w:sz w:val="21"/>
                    </w:rPr>
                    <w:t>52</w:t>
                    <w:tab/>
                  </w:r>
                  <w:r>
                    <w:rPr>
                      <w:spacing w:val="-16"/>
                      <w:position w:val="-12"/>
                      <w:sz w:val="21"/>
                    </w:rPr>
                    <w:t>156</w:t>
                  </w:r>
                </w:p>
                <w:p>
                  <w:pPr>
                    <w:spacing w:line="115" w:lineRule="exact" w:before="0"/>
                    <w:ind w:left="556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п р о д л ен н о го д н я (для м альчи ков)</w:t>
                  </w:r>
                </w:p>
                <w:p>
                  <w:pPr>
                    <w:tabs>
                      <w:tab w:pos="3447" w:val="left" w:leader="none"/>
                      <w:tab w:pos="4536" w:val="left" w:leader="none"/>
                      <w:tab w:pos="5793" w:val="left" w:leader="none"/>
                      <w:tab w:pos="6951" w:val="left" w:leader="none"/>
                      <w:tab w:pos="8084" w:val="left" w:leader="none"/>
                    </w:tabs>
                    <w:spacing w:line="158" w:lineRule="auto" w:before="245"/>
                    <w:ind w:left="0" w:right="151" w:firstLine="0"/>
                    <w:jc w:val="right"/>
                    <w:rPr>
                      <w:sz w:val="21"/>
                    </w:rPr>
                  </w:pPr>
                  <w:r>
                    <w:rPr>
                      <w:sz w:val="14"/>
                    </w:rPr>
                    <w:t>с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ь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ещ</w:t>
                  </w:r>
                  <w:r>
                    <w:rPr>
                      <w:spacing w:val="-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2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  <w:tab/>
                  </w:r>
                  <w:r>
                    <w:rPr>
                      <w:position w:val="-11"/>
                      <w:sz w:val="21"/>
                    </w:rPr>
                    <w:t>3</w:t>
                    <w:tab/>
                  </w:r>
                  <w:r>
                    <w:rPr>
                      <w:spacing w:val="-17"/>
                      <w:position w:val="-11"/>
                      <w:sz w:val="21"/>
                    </w:rPr>
                    <w:t>13</w:t>
                    <w:tab/>
                  </w:r>
                  <w:r>
                    <w:rPr>
                      <w:position w:val="-11"/>
                      <w:sz w:val="21"/>
                    </w:rPr>
                    <w:t>4</w:t>
                    <w:tab/>
                  </w:r>
                  <w:r>
                    <w:rPr>
                      <w:spacing w:val="-12"/>
                      <w:position w:val="-11"/>
                      <w:sz w:val="21"/>
                    </w:rPr>
                    <w:t>52</w:t>
                    <w:tab/>
                  </w:r>
                  <w:r>
                    <w:rPr>
                      <w:spacing w:val="-16"/>
                      <w:position w:val="-12"/>
                      <w:sz w:val="21"/>
                    </w:rPr>
                    <w:t>156</w:t>
                  </w:r>
                </w:p>
                <w:p>
                  <w:pPr>
                    <w:spacing w:line="124" w:lineRule="exact" w:before="0"/>
                    <w:ind w:left="551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п р о д л е н н о го д н я (для д ев о ч ек )</w:t>
                  </w:r>
                </w:p>
                <w:p>
                  <w:pPr>
                    <w:tabs>
                      <w:tab w:pos="3999" w:val="left" w:leader="none"/>
                      <w:tab w:pos="5064" w:val="left" w:leader="none"/>
                      <w:tab w:pos="6279" w:val="left" w:leader="none"/>
                      <w:tab w:pos="7430" w:val="left" w:leader="none"/>
                      <w:tab w:pos="8568" w:val="left" w:leader="none"/>
                    </w:tabs>
                    <w:spacing w:before="134"/>
                    <w:ind w:left="548" w:right="0" w:firstLine="0"/>
                    <w:jc w:val="left"/>
                    <w:rPr>
                      <w:sz w:val="21"/>
                    </w:rPr>
                  </w:pPr>
                  <w:r>
                    <w:rPr>
                      <w:position w:val="1"/>
                      <w:sz w:val="14"/>
                    </w:rPr>
                    <w:t>и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spacing w:val="8"/>
                      <w:position w:val="1"/>
                      <w:sz w:val="14"/>
                    </w:rPr>
                    <w:t>гр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о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в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8"/>
                      <w:position w:val="1"/>
                      <w:sz w:val="14"/>
                    </w:rPr>
                    <w:t>ая</w:t>
                  </w:r>
                  <w:r>
                    <w:rPr>
                      <w:spacing w:val="2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д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л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я</w:t>
                  </w:r>
                  <w:r>
                    <w:rPr>
                      <w:spacing w:val="31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гр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у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п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п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ы </w:t>
                  </w:r>
                  <w:r>
                    <w:rPr>
                      <w:spacing w:val="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п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р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о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д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spacing w:val="11"/>
                      <w:position w:val="1"/>
                      <w:sz w:val="14"/>
                    </w:rPr>
                    <w:t>лен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н</w:t>
                  </w:r>
                  <w:r>
                    <w:rPr>
                      <w:spacing w:val="-14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о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го</w:t>
                  </w:r>
                  <w:r>
                    <w:rPr>
                      <w:spacing w:val="32"/>
                      <w:position w:val="1"/>
                      <w:sz w:val="14"/>
                    </w:rPr>
                    <w:t> </w:t>
                  </w:r>
                  <w:r>
                    <w:rPr>
                      <w:spacing w:val="8"/>
                      <w:position w:val="1"/>
                      <w:sz w:val="14"/>
                    </w:rPr>
                    <w:t>дн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я</w:t>
                    <w:tab/>
                  </w:r>
                  <w:r>
                    <w:rPr>
                      <w:sz w:val="21"/>
                    </w:rPr>
                    <w:t>3</w:t>
                    <w:tab/>
                  </w:r>
                  <w:r>
                    <w:rPr>
                      <w:spacing w:val="-11"/>
                      <w:sz w:val="21"/>
                    </w:rPr>
                    <w:t>25</w:t>
                    <w:tab/>
                  </w:r>
                  <w:r>
                    <w:rPr>
                      <w:spacing w:val="-12"/>
                      <w:sz w:val="21"/>
                    </w:rPr>
                    <w:t>2,5</w:t>
                    <w:tab/>
                  </w:r>
                  <w:r>
                    <w:rPr>
                      <w:spacing w:val="-13"/>
                      <w:sz w:val="21"/>
                    </w:rPr>
                    <w:t>62,5</w:t>
                    <w:tab/>
                  </w:r>
                  <w:r>
                    <w:rPr>
                      <w:spacing w:val="-17"/>
                      <w:sz w:val="21"/>
                    </w:rPr>
                    <w:t>187,5</w:t>
                  </w:r>
                </w:p>
                <w:p>
                  <w:pPr>
                    <w:tabs>
                      <w:tab w:pos="3994" w:val="left" w:leader="none"/>
                      <w:tab w:pos="5127" w:val="left" w:leader="none"/>
                      <w:tab w:pos="6322" w:val="left" w:leader="none"/>
                      <w:tab w:pos="7512" w:val="left" w:leader="none"/>
                      <w:tab w:pos="8660" w:val="left" w:leader="none"/>
                    </w:tabs>
                    <w:spacing w:before="195"/>
                    <w:ind w:left="551" w:right="0" w:firstLine="0"/>
                    <w:jc w:val="left"/>
                    <w:rPr>
                      <w:sz w:val="21"/>
                    </w:rPr>
                  </w:pPr>
                  <w:r>
                    <w:rPr>
                      <w:sz w:val="14"/>
                    </w:rPr>
                    <w:t>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</w:r>
                  <w:r>
                    <w:rPr>
                      <w:spacing w:val="2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с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га</w:t>
                    <w:tab/>
                  </w:r>
                  <w:r>
                    <w:rPr>
                      <w:sz w:val="21"/>
                    </w:rPr>
                    <w:t>2</w:t>
                    <w:tab/>
                    <w:t>1</w:t>
                    <w:tab/>
                  </w:r>
                  <w:r>
                    <w:rPr>
                      <w:spacing w:val="-17"/>
                      <w:sz w:val="21"/>
                    </w:rPr>
                    <w:t>12</w:t>
                    <w:tab/>
                  </w:r>
                  <w:r>
                    <w:rPr>
                      <w:spacing w:val="-14"/>
                      <w:sz w:val="21"/>
                    </w:rPr>
                    <w:t>12</w:t>
                    <w:tab/>
                  </w:r>
                  <w:r>
                    <w:rPr>
                      <w:spacing w:val="-10"/>
                      <w:sz w:val="21"/>
                    </w:rPr>
                    <w:t>24</w:t>
                  </w:r>
                </w:p>
                <w:p>
                  <w:pPr>
                    <w:tabs>
                      <w:tab w:pos="3994" w:val="left" w:leader="none"/>
                      <w:tab w:pos="5132" w:val="left" w:leader="none"/>
                      <w:tab w:pos="6317" w:val="left" w:leader="none"/>
                      <w:tab w:pos="7512" w:val="left" w:leader="none"/>
                      <w:tab w:pos="8660" w:val="left" w:leader="none"/>
                    </w:tabs>
                    <w:spacing w:before="138"/>
                    <w:ind w:left="548" w:right="0" w:firstLine="0"/>
                    <w:jc w:val="left"/>
                    <w:rPr>
                      <w:sz w:val="21"/>
                    </w:rPr>
                  </w:pPr>
                  <w:r>
                    <w:rPr>
                      <w:sz w:val="14"/>
                    </w:rPr>
                    <w:t>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аб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</w:r>
                  <w:r>
                    <w:rPr>
                      <w:spacing w:val="2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  <w:tab/>
                  </w:r>
                  <w:r>
                    <w:rPr>
                      <w:sz w:val="21"/>
                    </w:rPr>
                    <w:t>2</w:t>
                    <w:tab/>
                    <w:t>1</w:t>
                    <w:tab/>
                  </w:r>
                  <w:r>
                    <w:rPr>
                      <w:spacing w:val="-16"/>
                      <w:sz w:val="21"/>
                    </w:rPr>
                    <w:t>12</w:t>
                    <w:tab/>
                  </w:r>
                  <w:r>
                    <w:rPr>
                      <w:spacing w:val="-14"/>
                      <w:sz w:val="21"/>
                    </w:rPr>
                    <w:t>12</w:t>
                    <w:tab/>
                  </w:r>
                  <w:r>
                    <w:rPr>
                      <w:spacing w:val="-11"/>
                      <w:sz w:val="21"/>
                    </w:rPr>
                    <w:t>24</w:t>
                  </w:r>
                </w:p>
                <w:p>
                  <w:pPr>
                    <w:tabs>
                      <w:tab w:pos="4013" w:val="left" w:leader="none"/>
                      <w:tab w:pos="5020" w:val="left" w:leader="none"/>
                      <w:tab w:pos="6230" w:val="left" w:leader="none"/>
                      <w:tab w:pos="7445" w:val="left" w:leader="none"/>
                      <w:tab w:pos="8612" w:val="left" w:leader="none"/>
                    </w:tabs>
                    <w:spacing w:before="103"/>
                    <w:ind w:left="548" w:right="0" w:firstLine="0"/>
                    <w:jc w:val="left"/>
                    <w:rPr>
                      <w:sz w:val="21"/>
                    </w:rPr>
                  </w:pPr>
                  <w:r>
                    <w:rPr>
                      <w:position w:val="1"/>
                      <w:sz w:val="14"/>
                    </w:rPr>
                    <w:t>г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spacing w:val="8"/>
                      <w:position w:val="1"/>
                      <w:sz w:val="14"/>
                    </w:rPr>
                    <w:t>ар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д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е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р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о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б</w:t>
                    <w:tab/>
                  </w:r>
                  <w:r>
                    <w:rPr>
                      <w:position w:val="1"/>
                      <w:sz w:val="21"/>
                    </w:rPr>
                    <w:t>1</w:t>
                    <w:tab/>
                  </w:r>
                  <w:r>
                    <w:rPr>
                      <w:spacing w:val="-13"/>
                      <w:position w:val="1"/>
                      <w:sz w:val="21"/>
                    </w:rPr>
                    <w:t>600</w:t>
                    <w:tab/>
                  </w:r>
                  <w:r>
                    <w:rPr>
                      <w:spacing w:val="-13"/>
                      <w:sz w:val="21"/>
                    </w:rPr>
                    <w:t>0,35</w:t>
                    <w:tab/>
                  </w:r>
                  <w:r>
                    <w:rPr>
                      <w:spacing w:val="-12"/>
                      <w:sz w:val="21"/>
                    </w:rPr>
                    <w:t>210</w:t>
                    <w:tab/>
                    <w:t>210</w:t>
                  </w:r>
                </w:p>
                <w:p>
                  <w:pPr>
                    <w:spacing w:line="268" w:lineRule="auto" w:before="23"/>
                    <w:ind w:left="543" w:right="5539" w:hanging="490"/>
                    <w:jc w:val="both"/>
                    <w:rPr>
                      <w:sz w:val="14"/>
                    </w:rPr>
                  </w:pPr>
                  <w:r>
                    <w:rPr>
                      <w:sz w:val="21"/>
                    </w:rPr>
                    <w:t>2 </w:t>
                  </w:r>
                  <w:r>
                    <w:rPr>
                      <w:spacing w:val="17"/>
                      <w:sz w:val="21"/>
                    </w:rPr>
                    <w:t> </w:t>
                  </w:r>
                  <w:r>
                    <w:rPr>
                      <w:sz w:val="14"/>
                    </w:rPr>
                    <w:t>П е р </w:t>
                  </w:r>
                  <w:r>
                    <w:rPr>
                      <w:spacing w:val="8"/>
                      <w:sz w:val="14"/>
                    </w:rPr>
                    <w:t>еч ен </w:t>
                  </w:r>
                  <w:r>
                    <w:rPr>
                      <w:sz w:val="14"/>
                    </w:rPr>
                    <w:t>ь    о </w:t>
                  </w:r>
                  <w:r>
                    <w:rPr>
                      <w:spacing w:val="8"/>
                      <w:sz w:val="14"/>
                    </w:rPr>
                    <w:t>сн </w:t>
                  </w:r>
                  <w:r>
                    <w:rPr>
                      <w:sz w:val="14"/>
                    </w:rPr>
                    <w:t>о в н ы х    ( о б </w:t>
                  </w:r>
                  <w:r>
                    <w:rPr>
                      <w:spacing w:val="12"/>
                      <w:sz w:val="14"/>
                    </w:rPr>
                    <w:t>язател </w:t>
                  </w:r>
                  <w:r>
                    <w:rPr>
                      <w:spacing w:val="8"/>
                      <w:sz w:val="14"/>
                    </w:rPr>
                    <w:t>ьн </w:t>
                  </w:r>
                  <w:r>
                    <w:rPr>
                      <w:sz w:val="14"/>
                    </w:rPr>
                    <w:t>ы х ) п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ещ</w:t>
                  </w:r>
                  <w:r>
                    <w:rPr>
                      <w:spacing w:val="-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:</w:t>
                  </w:r>
                </w:p>
                <w:p>
                  <w:pPr>
                    <w:tabs>
                      <w:tab w:pos="523" w:val="left" w:leader="none"/>
                      <w:tab w:pos="1598" w:val="left" w:leader="none"/>
                      <w:tab w:pos="2338" w:val="left" w:leader="none"/>
                      <w:tab w:pos="3964" w:val="left" w:leader="none"/>
                      <w:tab w:pos="5083" w:val="left" w:leader="none"/>
                      <w:tab w:pos="6249" w:val="left" w:leader="none"/>
                      <w:tab w:pos="7420" w:val="left" w:leader="none"/>
                      <w:tab w:pos="8567" w:val="left" w:leader="none"/>
                    </w:tabs>
                    <w:spacing w:line="182" w:lineRule="auto" w:before="12"/>
                    <w:ind w:left="0" w:right="149" w:firstLine="0"/>
                    <w:jc w:val="right"/>
                    <w:rPr>
                      <w:sz w:val="21"/>
                    </w:rPr>
                  </w:pPr>
                  <w:r>
                    <w:rPr>
                      <w:spacing w:val="-10"/>
                      <w:position w:val="-1"/>
                      <w:sz w:val="21"/>
                    </w:rPr>
                    <w:t>а)</w:t>
                    <w:tab/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  <w:tab/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  <w:tab/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ц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  <w:tab/>
                  </w:r>
                  <w:r>
                    <w:rPr>
                      <w:position w:val="-10"/>
                      <w:sz w:val="21"/>
                    </w:rPr>
                    <w:t>3</w:t>
                    <w:tab/>
                    <w:t>5</w:t>
                    <w:tab/>
                  </w:r>
                  <w:r>
                    <w:rPr>
                      <w:spacing w:val="-12"/>
                      <w:position w:val="-10"/>
                      <w:sz w:val="21"/>
                    </w:rPr>
                    <w:t>3,5</w:t>
                    <w:tab/>
                  </w:r>
                  <w:r>
                    <w:rPr>
                      <w:spacing w:val="-17"/>
                      <w:position w:val="-10"/>
                      <w:sz w:val="21"/>
                    </w:rPr>
                    <w:t>17,5</w:t>
                    <w:tab/>
                  </w:r>
                  <w:r>
                    <w:rPr>
                      <w:spacing w:val="-14"/>
                      <w:position w:val="-10"/>
                      <w:sz w:val="21"/>
                    </w:rPr>
                    <w:t>52,5</w:t>
                  </w:r>
                </w:p>
                <w:p>
                  <w:pPr>
                    <w:spacing w:line="124" w:lineRule="exact" w:before="0"/>
                    <w:ind w:left="543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п ед аго ги к и с детьм и О В З</w:t>
                  </w:r>
                </w:p>
                <w:p>
                  <w:pPr>
                    <w:tabs>
                      <w:tab w:pos="528" w:val="left" w:leader="none"/>
                      <w:tab w:pos="1334" w:val="left" w:leader="none"/>
                      <w:tab w:pos="1805" w:val="left" w:leader="none"/>
                      <w:tab w:pos="2606" w:val="left" w:leader="none"/>
                    </w:tabs>
                    <w:spacing w:line="171" w:lineRule="exact" w:before="59"/>
                    <w:ind w:left="0" w:right="5529" w:firstLine="0"/>
                    <w:jc w:val="center"/>
                    <w:rPr>
                      <w:sz w:val="14"/>
                    </w:rPr>
                  </w:pPr>
                  <w:r>
                    <w:rPr>
                      <w:spacing w:val="6"/>
                      <w:position w:val="-1"/>
                      <w:sz w:val="14"/>
                    </w:rPr>
                    <w:t>б)</w:t>
                    <w:tab/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  <w:tab/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  <w:tab/>
                  </w:r>
                  <w:r>
                    <w:rPr>
                      <w:spacing w:val="7"/>
                      <w:sz w:val="14"/>
                    </w:rPr>
                    <w:t>за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ти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  <w:tab/>
                    <w:t>«</w:t>
                  </w:r>
                  <w:r>
                    <w:rPr>
                      <w:spacing w:val="-1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Ш</w:t>
                  </w:r>
                  <w:r>
                    <w:rPr>
                      <w:spacing w:val="1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ах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аты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»</w:t>
                  </w:r>
                </w:p>
                <w:p>
                  <w:pPr>
                    <w:tabs>
                      <w:tab w:pos="1551" w:val="left" w:leader="none"/>
                      <w:tab w:pos="2866" w:val="left" w:leader="none"/>
                      <w:tab w:pos="3221" w:val="left" w:leader="none"/>
                      <w:tab w:pos="3989" w:val="left" w:leader="none"/>
                      <w:tab w:pos="5060" w:val="left" w:leader="none"/>
                      <w:tab w:pos="6269" w:val="left" w:leader="none"/>
                      <w:tab w:pos="7420" w:val="left" w:leader="none"/>
                      <w:tab w:pos="8626" w:val="left" w:leader="none"/>
                    </w:tabs>
                    <w:spacing w:line="232" w:lineRule="exact" w:before="0"/>
                    <w:ind w:left="543" w:right="0" w:firstLine="0"/>
                    <w:jc w:val="left"/>
                    <w:rPr>
                      <w:sz w:val="21"/>
                    </w:rPr>
                  </w:pPr>
                  <w:r>
                    <w:rPr>
                      <w:sz w:val="14"/>
                    </w:rPr>
                    <w:t>(</w:t>
                  </w:r>
                  <w:r>
                    <w:rPr>
                      <w:spacing w:val="-2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зм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ж</w:t>
                  </w:r>
                  <w:r>
                    <w:rPr>
                      <w:spacing w:val="-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  <w:tab/>
                    <w:t>п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ед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см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еть</w:t>
                    <w:tab/>
                  </w:r>
                  <w:r>
                    <w:rPr>
                      <w:spacing w:val="8"/>
                      <w:sz w:val="14"/>
                    </w:rPr>
                    <w:t>на</w:t>
                    <w:tab/>
                  </w:r>
                  <w:r>
                    <w:rPr>
                      <w:spacing w:val="10"/>
                      <w:sz w:val="14"/>
                    </w:rPr>
                    <w:t>базе</w:t>
                    <w:tab/>
                  </w:r>
                  <w:r>
                    <w:rPr>
                      <w:position w:val="-1"/>
                      <w:sz w:val="21"/>
                    </w:rPr>
                    <w:t>2</w:t>
                    <w:tab/>
                  </w:r>
                  <w:r>
                    <w:rPr>
                      <w:spacing w:val="-12"/>
                      <w:position w:val="-1"/>
                      <w:sz w:val="21"/>
                    </w:rPr>
                    <w:t>25</w:t>
                    <w:tab/>
                    <w:t>2,5</w:t>
                    <w:tab/>
                  </w:r>
                  <w:r>
                    <w:rPr>
                      <w:spacing w:val="-13"/>
                      <w:position w:val="-1"/>
                      <w:sz w:val="21"/>
                    </w:rPr>
                    <w:t>62,5</w:t>
                    <w:tab/>
                  </w:r>
                  <w:r>
                    <w:rPr>
                      <w:spacing w:val="-19"/>
                      <w:position w:val="-1"/>
                      <w:sz w:val="21"/>
                    </w:rPr>
                    <w:t>125</w:t>
                  </w:r>
                </w:p>
                <w:p>
                  <w:pPr>
                    <w:spacing w:before="20"/>
                    <w:ind w:left="543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каб и н ето в н ач ал ьн о й ш ко л ы )</w:t>
                  </w:r>
                </w:p>
                <w:p>
                  <w:pPr>
                    <w:tabs>
                      <w:tab w:pos="518" w:val="left" w:leader="none"/>
                      <w:tab w:pos="3988" w:val="left" w:leader="none"/>
                      <w:tab w:pos="6292" w:val="left" w:leader="none"/>
                      <w:tab w:pos="7488" w:val="left" w:leader="none"/>
                      <w:tab w:pos="8648" w:val="left" w:leader="none"/>
                    </w:tabs>
                    <w:spacing w:before="62"/>
                    <w:ind w:left="0" w:right="207" w:firstLine="0"/>
                    <w:jc w:val="right"/>
                    <w:rPr>
                      <w:sz w:val="21"/>
                    </w:rPr>
                  </w:pPr>
                  <w:r>
                    <w:rPr>
                      <w:spacing w:val="-12"/>
                      <w:position w:val="-2"/>
                      <w:sz w:val="21"/>
                    </w:rPr>
                    <w:t>в)</w:t>
                    <w:tab/>
                  </w:r>
                  <w:r>
                    <w:rPr>
                      <w:sz w:val="14"/>
                    </w:rPr>
                    <w:t>с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со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ая</w:t>
                  </w:r>
                  <w:r>
                    <w:rPr>
                      <w:spacing w:val="40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ком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9"/>
                      <w:sz w:val="14"/>
                    </w:rPr>
                    <w:t>ата</w:t>
                    <w:tab/>
                  </w:r>
                  <w:r>
                    <w:rPr>
                      <w:position w:val="-5"/>
                      <w:sz w:val="21"/>
                    </w:rPr>
                    <w:t>1</w:t>
                    <w:tab/>
                  </w:r>
                  <w:r>
                    <w:rPr>
                      <w:spacing w:val="-17"/>
                      <w:position w:val="-5"/>
                      <w:sz w:val="21"/>
                    </w:rPr>
                    <w:t>12</w:t>
                    <w:tab/>
                  </w:r>
                  <w:r>
                    <w:rPr>
                      <w:spacing w:val="-16"/>
                      <w:position w:val="-5"/>
                      <w:sz w:val="21"/>
                    </w:rPr>
                    <w:t>12</w:t>
                    <w:tab/>
                    <w:t>12</w:t>
                  </w:r>
                </w:p>
                <w:p>
                  <w:pPr>
                    <w:tabs>
                      <w:tab w:pos="1820" w:val="left" w:leader="none"/>
                      <w:tab w:pos="2199" w:val="left" w:leader="none"/>
                      <w:tab w:pos="2501" w:val="left" w:leader="none"/>
                      <w:tab w:pos="3115" w:val="left" w:leader="none"/>
                    </w:tabs>
                    <w:spacing w:line="285" w:lineRule="auto" w:before="49"/>
                    <w:ind w:left="543" w:right="5549" w:hanging="495"/>
                    <w:jc w:val="both"/>
                    <w:rPr>
                      <w:sz w:val="14"/>
                    </w:rPr>
                  </w:pPr>
                  <w:r>
                    <w:rPr>
                      <w:sz w:val="21"/>
                    </w:rPr>
                    <w:t>3     </w:t>
                  </w:r>
                  <w:r>
                    <w:rPr>
                      <w:spacing w:val="4"/>
                      <w:sz w:val="21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П е р </w:t>
                  </w:r>
                  <w:r>
                    <w:rPr>
                      <w:spacing w:val="8"/>
                      <w:position w:val="1"/>
                      <w:sz w:val="14"/>
                    </w:rPr>
                    <w:t>еч ен</w:t>
                  </w:r>
                  <w:r>
                    <w:rPr>
                      <w:spacing w:val="-13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ь</w:t>
                    <w:tab/>
                    <w:tab/>
                  </w:r>
                  <w:r>
                    <w:rPr>
                      <w:spacing w:val="10"/>
                      <w:position w:val="1"/>
                      <w:sz w:val="14"/>
                    </w:rPr>
                    <w:t>всп</w:t>
                  </w:r>
                  <w:r>
                    <w:rPr>
                      <w:spacing w:val="-14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о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м</w:t>
                  </w:r>
                  <w:r>
                    <w:rPr>
                      <w:spacing w:val="-12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о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spacing w:val="12"/>
                      <w:position w:val="1"/>
                      <w:sz w:val="14"/>
                    </w:rPr>
                    <w:t>гател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spacing w:val="8"/>
                      <w:position w:val="1"/>
                      <w:sz w:val="14"/>
                    </w:rPr>
                    <w:t>ьн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ы</w:t>
                  </w:r>
                  <w:r>
                    <w:rPr>
                      <w:spacing w:val="-10"/>
                      <w:position w:val="1"/>
                      <w:sz w:val="14"/>
                    </w:rPr>
                    <w:t> </w:t>
                  </w:r>
                  <w:r>
                    <w:rPr>
                      <w:spacing w:val="-11"/>
                      <w:position w:val="1"/>
                      <w:sz w:val="14"/>
                    </w:rPr>
                    <w:t>х </w:t>
                  </w:r>
                  <w:r>
                    <w:rPr>
                      <w:sz w:val="14"/>
                    </w:rPr>
                    <w:t>п о м </w:t>
                  </w:r>
                  <w:r>
                    <w:rPr>
                      <w:spacing w:val="8"/>
                      <w:sz w:val="14"/>
                    </w:rPr>
                    <w:t>ещ ен </w:t>
                  </w:r>
                  <w:r>
                    <w:rPr>
                      <w:sz w:val="14"/>
                    </w:rPr>
                    <w:t>и й  | </w:t>
                  </w:r>
                  <w:r>
                    <w:rPr>
                      <w:spacing w:val="2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( </w:t>
                  </w:r>
                  <w:r>
                    <w:rPr>
                      <w:spacing w:val="10"/>
                      <w:sz w:val="14"/>
                    </w:rPr>
                    <w:t>сан </w:t>
                  </w:r>
                  <w:r>
                    <w:rPr>
                      <w:sz w:val="14"/>
                    </w:rPr>
                    <w:t>и </w:t>
                  </w:r>
                  <w:r>
                    <w:rPr>
                      <w:spacing w:val="10"/>
                      <w:sz w:val="14"/>
                    </w:rPr>
                    <w:t>тар </w:t>
                  </w:r>
                  <w:r>
                    <w:rPr>
                      <w:sz w:val="14"/>
                    </w:rPr>
                    <w:t>н ы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  <w:tab/>
                  </w:r>
                  <w:r>
                    <w:rPr>
                      <w:spacing w:val="10"/>
                      <w:sz w:val="14"/>
                    </w:rPr>
                    <w:t>узлы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pacing w:val="-16"/>
                      <w:sz w:val="14"/>
                    </w:rPr>
                    <w:t>,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ещ</w:t>
                  </w:r>
                  <w:r>
                    <w:rPr>
                      <w:spacing w:val="-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  <w:tab/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  <w:tab/>
                    <w:tab/>
                    <w:t>т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ех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ск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го</w:t>
                  </w:r>
                </w:p>
                <w:p>
                  <w:pPr>
                    <w:spacing w:line="307" w:lineRule="auto" w:before="10"/>
                    <w:ind w:left="533" w:right="5538" w:firstLine="5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п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со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,  </w:t>
                  </w:r>
                  <w:r>
                    <w:rPr>
                      <w:spacing w:val="10"/>
                      <w:sz w:val="14"/>
                    </w:rPr>
                    <w:t>тех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еск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 </w:t>
                  </w:r>
                  <w:r>
                    <w:rPr>
                      <w:spacing w:val="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ещ</w:t>
                  </w:r>
                  <w:r>
                    <w:rPr>
                      <w:spacing w:val="-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 </w:t>
                  </w:r>
                  <w:r>
                    <w:rPr>
                      <w:spacing w:val="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 т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4"/>
                      <w:sz w:val="14"/>
                    </w:rPr>
                    <w:t>.п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4"/>
                      <w:sz w:val="14"/>
                    </w:rPr>
                    <w:t>.)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tabs>
                      <w:tab w:pos="6999" w:val="left" w:leader="none"/>
                    </w:tabs>
                    <w:spacing w:before="114"/>
                    <w:ind w:left="533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10"/>
                      <w:sz w:val="14"/>
                    </w:rPr>
                    <w:t>сан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тар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</w:t>
                  </w:r>
                  <w:r>
                    <w:rPr>
                      <w:spacing w:val="3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узел </w:t>
                  </w:r>
                  <w:r>
                    <w:rPr>
                      <w:spacing w:val="29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для</w:t>
                  </w:r>
                  <w:r>
                    <w:rPr>
                      <w:spacing w:val="2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ево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ек,</w:t>
                    <w:tab/>
                  </w:r>
                  <w:r>
                    <w:rPr>
                      <w:position w:val="-2"/>
                      <w:sz w:val="14"/>
                    </w:rPr>
                    <w:t>в</w:t>
                  </w:r>
                  <w:r>
                    <w:rPr>
                      <w:spacing w:val="27"/>
                      <w:position w:val="-2"/>
                      <w:sz w:val="14"/>
                    </w:rPr>
                    <w:t> </w:t>
                  </w:r>
                  <w:r>
                    <w:rPr>
                      <w:position w:val="-2"/>
                      <w:sz w:val="14"/>
                    </w:rPr>
                    <w:t>с</w:t>
                  </w:r>
                  <w:r>
                    <w:rPr>
                      <w:spacing w:val="-17"/>
                      <w:position w:val="-2"/>
                      <w:sz w:val="14"/>
                    </w:rPr>
                    <w:t> </w:t>
                  </w:r>
                  <w:r>
                    <w:rPr>
                      <w:position w:val="-2"/>
                      <w:sz w:val="14"/>
                    </w:rPr>
                    <w:t>о</w:t>
                  </w:r>
                  <w:r>
                    <w:rPr>
                      <w:spacing w:val="-16"/>
                      <w:position w:val="-2"/>
                      <w:sz w:val="14"/>
                    </w:rPr>
                    <w:t> </w:t>
                  </w:r>
                  <w:r>
                    <w:rPr>
                      <w:position w:val="-2"/>
                      <w:sz w:val="14"/>
                    </w:rPr>
                    <w:t>о</w:t>
                  </w:r>
                  <w:r>
                    <w:rPr>
                      <w:spacing w:val="-16"/>
                      <w:position w:val="-2"/>
                      <w:sz w:val="14"/>
                    </w:rPr>
                    <w:t> </w:t>
                  </w:r>
                  <w:r>
                    <w:rPr>
                      <w:spacing w:val="7"/>
                      <w:position w:val="-2"/>
                      <w:sz w:val="14"/>
                    </w:rPr>
                    <w:t>тв</w:t>
                  </w:r>
                  <w:r>
                    <w:rPr>
                      <w:spacing w:val="-18"/>
                      <w:position w:val="-2"/>
                      <w:sz w:val="14"/>
                    </w:rPr>
                    <w:t> </w:t>
                  </w:r>
                  <w:r>
                    <w:rPr>
                      <w:position w:val="-2"/>
                      <w:sz w:val="14"/>
                    </w:rPr>
                    <w:t>е</w:t>
                  </w:r>
                  <w:r>
                    <w:rPr>
                      <w:spacing w:val="-18"/>
                      <w:position w:val="-2"/>
                      <w:sz w:val="14"/>
                    </w:rPr>
                    <w:t> </w:t>
                  </w:r>
                  <w:r>
                    <w:rPr>
                      <w:spacing w:val="7"/>
                      <w:position w:val="-2"/>
                      <w:sz w:val="14"/>
                    </w:rPr>
                    <w:t>тс</w:t>
                  </w:r>
                  <w:r>
                    <w:rPr>
                      <w:spacing w:val="-18"/>
                      <w:position w:val="-2"/>
                      <w:sz w:val="14"/>
                    </w:rPr>
                    <w:t> </w:t>
                  </w:r>
                  <w:r>
                    <w:rPr>
                      <w:spacing w:val="7"/>
                      <w:position w:val="-2"/>
                      <w:sz w:val="14"/>
                    </w:rPr>
                    <w:t>тв</w:t>
                  </w:r>
                  <w:r>
                    <w:rPr>
                      <w:spacing w:val="-18"/>
                      <w:position w:val="-2"/>
                      <w:sz w:val="14"/>
                    </w:rPr>
                    <w:t> </w:t>
                  </w:r>
                  <w:r>
                    <w:rPr>
                      <w:position w:val="-2"/>
                      <w:sz w:val="14"/>
                    </w:rPr>
                    <w:t>и</w:t>
                  </w:r>
                  <w:r>
                    <w:rPr>
                      <w:spacing w:val="-15"/>
                      <w:position w:val="-2"/>
                      <w:sz w:val="14"/>
                    </w:rPr>
                    <w:t> </w:t>
                  </w:r>
                  <w:r>
                    <w:rPr>
                      <w:position w:val="-2"/>
                      <w:sz w:val="14"/>
                    </w:rPr>
                    <w:t>и</w:t>
                  </w:r>
                </w:p>
                <w:p>
                  <w:pPr>
                    <w:tabs>
                      <w:tab w:pos="7532" w:val="left" w:leader="none"/>
                    </w:tabs>
                    <w:spacing w:before="25"/>
                    <w:ind w:left="538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ван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</w:t>
                  </w:r>
                  <w:r>
                    <w:rPr>
                      <w:spacing w:val="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кам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  <w:tab/>
                  </w:r>
                  <w:r>
                    <w:rPr>
                      <w:position w:val="-2"/>
                      <w:sz w:val="14"/>
                    </w:rPr>
                    <w:t>с</w:t>
                  </w:r>
                </w:p>
                <w:p>
                  <w:pPr>
                    <w:tabs>
                      <w:tab w:pos="6994" w:val="left" w:leader="none"/>
                    </w:tabs>
                    <w:spacing w:line="171" w:lineRule="exact" w:before="29"/>
                    <w:ind w:left="533" w:right="0" w:firstLine="0"/>
                    <w:jc w:val="left"/>
                    <w:rPr>
                      <w:sz w:val="14"/>
                    </w:rPr>
                  </w:pPr>
                  <w:r>
                    <w:rPr>
                      <w:position w:val="2"/>
                      <w:sz w:val="14"/>
                    </w:rPr>
                    <w:t>с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spacing w:val="8"/>
                      <w:position w:val="2"/>
                      <w:sz w:val="14"/>
                    </w:rPr>
                    <w:t>ан</w:t>
                  </w:r>
                  <w:r>
                    <w:rPr>
                      <w:spacing w:val="-15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и</w:t>
                  </w:r>
                  <w:r>
                    <w:rPr>
                      <w:spacing w:val="-14"/>
                      <w:position w:val="2"/>
                      <w:sz w:val="14"/>
                    </w:rPr>
                    <w:t> </w:t>
                  </w:r>
                  <w:r>
                    <w:rPr>
                      <w:spacing w:val="7"/>
                      <w:position w:val="2"/>
                      <w:sz w:val="14"/>
                    </w:rPr>
                    <w:t>та</w:t>
                  </w:r>
                  <w:r>
                    <w:rPr>
                      <w:spacing w:val="-18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р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н</w:t>
                  </w:r>
                  <w:r>
                    <w:rPr>
                      <w:spacing w:val="-15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ы</w:t>
                  </w:r>
                  <w:r>
                    <w:rPr>
                      <w:spacing w:val="-9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й</w:t>
                  </w:r>
                  <w:r>
                    <w:rPr>
                      <w:spacing w:val="33"/>
                      <w:position w:val="2"/>
                      <w:sz w:val="14"/>
                    </w:rPr>
                    <w:t> </w:t>
                  </w:r>
                  <w:r>
                    <w:rPr>
                      <w:spacing w:val="11"/>
                      <w:position w:val="2"/>
                      <w:sz w:val="14"/>
                    </w:rPr>
                    <w:t>узел</w:t>
                  </w:r>
                  <w:r>
                    <w:rPr>
                      <w:spacing w:val="2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д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л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я</w:t>
                  </w:r>
                  <w:r>
                    <w:rPr>
                      <w:spacing w:val="34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м</w:t>
                  </w:r>
                  <w:r>
                    <w:rPr>
                      <w:spacing w:val="-11"/>
                      <w:position w:val="2"/>
                      <w:sz w:val="14"/>
                    </w:rPr>
                    <w:t> </w:t>
                  </w:r>
                  <w:r>
                    <w:rPr>
                      <w:spacing w:val="12"/>
                      <w:position w:val="2"/>
                      <w:sz w:val="14"/>
                    </w:rPr>
                    <w:t>альчи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spacing w:val="12"/>
                      <w:position w:val="2"/>
                      <w:sz w:val="14"/>
                    </w:rPr>
                    <w:t>ков,</w:t>
                    <w:tab/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ати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вн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</w:p>
                <w:p>
                  <w:pPr>
                    <w:tabs>
                      <w:tab w:pos="7032" w:val="left" w:leader="none"/>
                      <w:tab w:pos="8650" w:val="left" w:leader="none"/>
                    </w:tabs>
                    <w:spacing w:line="232" w:lineRule="exact" w:before="0"/>
                    <w:ind w:left="533" w:right="0" w:firstLine="0"/>
                    <w:jc w:val="left"/>
                    <w:rPr>
                      <w:sz w:val="21"/>
                    </w:rPr>
                  </w:pP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ван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</w:t>
                  </w:r>
                  <w:r>
                    <w:rPr>
                      <w:spacing w:val="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кам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  <w:tab/>
                  </w:r>
                  <w:r>
                    <w:rPr>
                      <w:position w:val="-1"/>
                      <w:sz w:val="14"/>
                    </w:rPr>
                    <w:t>р</w:t>
                  </w:r>
                  <w:r>
                    <w:rPr>
                      <w:spacing w:val="-16"/>
                      <w:position w:val="-1"/>
                      <w:sz w:val="14"/>
                    </w:rPr>
                    <w:t> </w:t>
                  </w:r>
                  <w:r>
                    <w:rPr>
                      <w:position w:val="-1"/>
                      <w:sz w:val="14"/>
                    </w:rPr>
                    <w:t>е</w:t>
                  </w:r>
                  <w:r>
                    <w:rPr>
                      <w:spacing w:val="-18"/>
                      <w:position w:val="-1"/>
                      <w:sz w:val="14"/>
                    </w:rPr>
                    <w:t> </w:t>
                  </w:r>
                  <w:r>
                    <w:rPr>
                      <w:spacing w:val="7"/>
                      <w:position w:val="-1"/>
                      <w:sz w:val="14"/>
                    </w:rPr>
                    <w:t>гл</w:t>
                  </w:r>
                  <w:r>
                    <w:rPr>
                      <w:spacing w:val="-16"/>
                      <w:position w:val="-1"/>
                      <w:sz w:val="14"/>
                    </w:rPr>
                    <w:t> </w:t>
                  </w:r>
                  <w:r>
                    <w:rPr>
                      <w:position w:val="-1"/>
                      <w:sz w:val="14"/>
                    </w:rPr>
                    <w:t>а</w:t>
                  </w:r>
                  <w:r>
                    <w:rPr>
                      <w:spacing w:val="-18"/>
                      <w:position w:val="-1"/>
                      <w:sz w:val="14"/>
                    </w:rPr>
                    <w:t> </w:t>
                  </w:r>
                  <w:r>
                    <w:rPr>
                      <w:position w:val="-1"/>
                      <w:sz w:val="14"/>
                    </w:rPr>
                    <w:t>м</w:t>
                  </w:r>
                  <w:r>
                    <w:rPr>
                      <w:spacing w:val="-12"/>
                      <w:position w:val="-1"/>
                      <w:sz w:val="14"/>
                    </w:rPr>
                    <w:t> </w:t>
                  </w:r>
                  <w:r>
                    <w:rPr>
                      <w:position w:val="-1"/>
                      <w:sz w:val="14"/>
                    </w:rPr>
                    <w:t>е</w:t>
                  </w:r>
                  <w:r>
                    <w:rPr>
                      <w:spacing w:val="-18"/>
                      <w:position w:val="-1"/>
                      <w:sz w:val="14"/>
                    </w:rPr>
                    <w:t> </w:t>
                  </w:r>
                  <w:r>
                    <w:rPr>
                      <w:position w:val="-1"/>
                      <w:sz w:val="14"/>
                    </w:rPr>
                    <w:t>н</w:t>
                  </w:r>
                  <w:r>
                    <w:rPr>
                      <w:spacing w:val="-15"/>
                      <w:position w:val="-1"/>
                      <w:sz w:val="14"/>
                    </w:rPr>
                    <w:t> </w:t>
                  </w:r>
                  <w:r>
                    <w:rPr>
                      <w:spacing w:val="10"/>
                      <w:position w:val="-1"/>
                      <w:sz w:val="14"/>
                    </w:rPr>
                    <w:t>там</w:t>
                  </w:r>
                  <w:r>
                    <w:rPr>
                      <w:spacing w:val="-11"/>
                      <w:position w:val="-1"/>
                      <w:sz w:val="14"/>
                    </w:rPr>
                    <w:t> </w:t>
                  </w:r>
                  <w:r>
                    <w:rPr>
                      <w:position w:val="-1"/>
                      <w:sz w:val="14"/>
                    </w:rPr>
                    <w:t>и</w:t>
                    <w:tab/>
                  </w:r>
                  <w:r>
                    <w:rPr>
                      <w:spacing w:val="-14"/>
                      <w:position w:val="-1"/>
                      <w:sz w:val="21"/>
                    </w:rPr>
                    <w:t>85</w:t>
                  </w:r>
                </w:p>
                <w:p>
                  <w:pPr>
                    <w:tabs>
                      <w:tab w:pos="7229" w:val="left" w:leader="none"/>
                    </w:tabs>
                    <w:spacing w:line="228" w:lineRule="exact" w:before="36"/>
                    <w:ind w:left="538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10"/>
                      <w:sz w:val="14"/>
                    </w:rPr>
                    <w:t>сан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тар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узел</w:t>
                  </w:r>
                  <w:r>
                    <w:rPr>
                      <w:spacing w:val="31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для</w:t>
                  </w:r>
                  <w:r>
                    <w:rPr>
                      <w:spacing w:val="3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Г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  <w:tab/>
                  </w:r>
                  <w:r>
                    <w:rPr>
                      <w:position w:val="10"/>
                      <w:sz w:val="14"/>
                    </w:rPr>
                    <w:t>и у ч </w:t>
                  </w:r>
                  <w:r>
                    <w:rPr>
                      <w:spacing w:val="10"/>
                      <w:position w:val="10"/>
                      <w:sz w:val="14"/>
                    </w:rPr>
                    <w:t>ето</w:t>
                  </w:r>
                  <w:r>
                    <w:rPr>
                      <w:spacing w:val="-24"/>
                      <w:position w:val="10"/>
                      <w:sz w:val="14"/>
                    </w:rPr>
                    <w:t> </w:t>
                  </w:r>
                  <w:r>
                    <w:rPr>
                      <w:position w:val="10"/>
                      <w:sz w:val="14"/>
                    </w:rPr>
                    <w:t>м</w:t>
                  </w:r>
                </w:p>
                <w:p>
                  <w:pPr>
                    <w:spacing w:line="128" w:lineRule="exact" w:before="0"/>
                    <w:ind w:left="6963" w:right="916" w:firstLine="0"/>
                    <w:jc w:val="center"/>
                    <w:rPr>
                      <w:sz w:val="14"/>
                    </w:rPr>
                  </w:pPr>
                  <w:r>
                    <w:rPr>
                      <w:sz w:val="14"/>
                    </w:rPr>
                    <w:t>о б сл у ж и ван и я</w:t>
                  </w:r>
                </w:p>
                <w:p>
                  <w:pPr>
                    <w:spacing w:line="133" w:lineRule="exact" w:before="40"/>
                    <w:ind w:left="6963" w:right="915" w:firstLine="0"/>
                    <w:jc w:val="center"/>
                    <w:rPr>
                      <w:sz w:val="14"/>
                    </w:rPr>
                  </w:pPr>
                  <w:r>
                    <w:rPr>
                      <w:sz w:val="14"/>
                    </w:rPr>
                    <w:t>ш ко л ы</w:t>
                  </w:r>
                </w:p>
                <w:p>
                  <w:pPr>
                    <w:spacing w:line="133" w:lineRule="exact" w:before="0"/>
                    <w:ind w:left="0" w:right="5605" w:firstLine="0"/>
                    <w:jc w:val="center"/>
                    <w:rPr>
                      <w:sz w:val="14"/>
                    </w:rPr>
                  </w:pPr>
                  <w:r>
                    <w:rPr>
                      <w:sz w:val="14"/>
                    </w:rPr>
                    <w:t>сан и тар н ы й у зел д л я п ер со н ал а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spacing w:line="319" w:lineRule="auto" w:before="0"/>
                    <w:ind w:left="524" w:right="5615" w:firstLine="14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ещ</w:t>
                  </w:r>
                  <w:r>
                    <w:rPr>
                      <w:spacing w:val="-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2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х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  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раб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отки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го</w:t>
                  </w:r>
                  <w:r>
                    <w:rPr>
                      <w:spacing w:val="4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вен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таря,</w:t>
                  </w:r>
                  <w:r>
                    <w:rPr>
                      <w:spacing w:val="2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то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вл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ези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ф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ц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раств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</w:p>
                <w:p>
                  <w:pPr>
                    <w:spacing w:line="309" w:lineRule="auto" w:before="77"/>
                    <w:ind w:left="533" w:right="6316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п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ещ</w:t>
                  </w:r>
                  <w:r>
                    <w:rPr>
                      <w:spacing w:val="-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2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0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тех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еск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го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со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</w:p>
                <w:p>
                  <w:pPr>
                    <w:tabs>
                      <w:tab w:pos="528" w:val="left" w:leader="none"/>
                    </w:tabs>
                    <w:spacing w:line="184" w:lineRule="exact" w:before="0"/>
                    <w:ind w:left="34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21"/>
                    </w:rPr>
                    <w:t>4</w:t>
                    <w:tab/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еч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ь</w:t>
                  </w:r>
                  <w:r>
                    <w:rPr>
                      <w:spacing w:val="2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тел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</w:p>
                <w:p>
                  <w:pPr>
                    <w:spacing w:line="309" w:lineRule="auto" w:before="25"/>
                    <w:ind w:left="538" w:right="5565" w:hanging="5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ф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ц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3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ещ</w:t>
                  </w:r>
                  <w:r>
                    <w:rPr>
                      <w:spacing w:val="-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*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,</w:t>
                  </w:r>
                  <w:r>
                    <w:rPr>
                      <w:spacing w:val="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18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том </w:t>
                  </w:r>
                  <w:r>
                    <w:rPr>
                      <w:spacing w:val="11"/>
                      <w:sz w:val="14"/>
                    </w:rPr>
                    <w:t>числе:</w:t>
                  </w:r>
                </w:p>
                <w:p>
                  <w:pPr>
                    <w:spacing w:before="46"/>
                    <w:ind w:left="533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о б я зател ь н ы е пом ещ ен и я:</w:t>
                  </w:r>
                </w:p>
                <w:p>
                  <w:pPr>
                    <w:pStyle w:val="BodyText"/>
                    <w:rPr>
                      <w:sz w:val="13"/>
                    </w:rPr>
                  </w:pPr>
                </w:p>
                <w:p>
                  <w:pPr>
                    <w:tabs>
                      <w:tab w:pos="518" w:val="left" w:leader="none"/>
                      <w:tab w:pos="3984" w:val="left" w:leader="none"/>
                      <w:tab w:pos="5059" w:val="left" w:leader="none"/>
                      <w:tab w:pos="6245" w:val="left" w:leader="none"/>
                      <w:tab w:pos="7402" w:val="left" w:leader="none"/>
                      <w:tab w:pos="8568" w:val="left" w:leader="none"/>
                    </w:tabs>
                    <w:spacing w:before="0"/>
                    <w:ind w:left="0" w:right="158" w:firstLine="0"/>
                    <w:jc w:val="right"/>
                    <w:rPr>
                      <w:sz w:val="21"/>
                    </w:rPr>
                  </w:pPr>
                  <w:r>
                    <w:rPr>
                      <w:spacing w:val="-12"/>
                      <w:position w:val="-2"/>
                      <w:sz w:val="21"/>
                    </w:rPr>
                    <w:t>а)</w:t>
                    <w:tab/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га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ф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</w:t>
                  </w:r>
                  <w:r>
                    <w:rPr>
                      <w:spacing w:val="9"/>
                      <w:sz w:val="14"/>
                    </w:rPr>
                    <w:t> каб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ет</w:t>
                    <w:tab/>
                  </w:r>
                  <w:r>
                    <w:rPr>
                      <w:position w:val="-5"/>
                      <w:sz w:val="21"/>
                    </w:rPr>
                    <w:t>1</w:t>
                    <w:tab/>
                  </w:r>
                  <w:r>
                    <w:rPr>
                      <w:spacing w:val="-18"/>
                      <w:position w:val="-5"/>
                      <w:sz w:val="21"/>
                    </w:rPr>
                    <w:t>13</w:t>
                    <w:tab/>
                  </w:r>
                  <w:r>
                    <w:rPr>
                      <w:spacing w:val="-11"/>
                      <w:position w:val="-4"/>
                      <w:sz w:val="21"/>
                    </w:rPr>
                    <w:t>2,5</w:t>
                    <w:tab/>
                  </w:r>
                  <w:r>
                    <w:rPr>
                      <w:spacing w:val="-13"/>
                      <w:position w:val="-4"/>
                      <w:sz w:val="21"/>
                    </w:rPr>
                    <w:t>32,5</w:t>
                    <w:tab/>
                    <w:t>32,5</w:t>
                  </w:r>
                </w:p>
                <w:p>
                  <w:pPr>
                    <w:tabs>
                      <w:tab w:pos="524" w:val="left" w:leader="none"/>
                    </w:tabs>
                    <w:spacing w:line="278" w:lineRule="auto" w:before="118"/>
                    <w:ind w:left="533" w:right="6085" w:hanging="534"/>
                    <w:jc w:val="left"/>
                    <w:rPr>
                      <w:sz w:val="14"/>
                    </w:rPr>
                  </w:pPr>
                  <w:r>
                    <w:rPr>
                      <w:spacing w:val="6"/>
                      <w:sz w:val="14"/>
                    </w:rPr>
                    <w:t>б)</w:t>
                    <w:tab/>
                  </w:r>
                  <w:r>
                    <w:rPr>
                      <w:position w:val="2"/>
                      <w:sz w:val="14"/>
                    </w:rPr>
                    <w:t>д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о</w:t>
                  </w:r>
                  <w:r>
                    <w:rPr>
                      <w:spacing w:val="-15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п</w:t>
                  </w:r>
                  <w:r>
                    <w:rPr>
                      <w:spacing w:val="-13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о</w:t>
                  </w:r>
                  <w:r>
                    <w:rPr>
                      <w:spacing w:val="-15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л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н</w:t>
                  </w:r>
                  <w:r>
                    <w:rPr>
                      <w:spacing w:val="-13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и</w:t>
                  </w:r>
                  <w:r>
                    <w:rPr>
                      <w:spacing w:val="-14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т</w:t>
                  </w:r>
                  <w:r>
                    <w:rPr>
                      <w:spacing w:val="-18"/>
                      <w:position w:val="2"/>
                      <w:sz w:val="14"/>
                    </w:rPr>
                    <w:t> </w:t>
                  </w:r>
                  <w:r>
                    <w:rPr>
                      <w:spacing w:val="8"/>
                      <w:position w:val="2"/>
                      <w:sz w:val="14"/>
                    </w:rPr>
                    <w:t>ел</w:t>
                  </w:r>
                  <w:r>
                    <w:rPr>
                      <w:spacing w:val="-14"/>
                      <w:position w:val="2"/>
                      <w:sz w:val="14"/>
                    </w:rPr>
                    <w:t> </w:t>
                  </w:r>
                  <w:r>
                    <w:rPr>
                      <w:spacing w:val="8"/>
                      <w:position w:val="2"/>
                      <w:sz w:val="14"/>
                    </w:rPr>
                    <w:t>ьн</w:t>
                  </w:r>
                  <w:r>
                    <w:rPr>
                      <w:spacing w:val="-13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ы</w:t>
                  </w:r>
                  <w:r>
                    <w:rPr>
                      <w:spacing w:val="-10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е</w:t>
                  </w:r>
                  <w:r>
                    <w:rPr>
                      <w:spacing w:val="30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п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spacing w:val="8"/>
                      <w:position w:val="2"/>
                      <w:sz w:val="14"/>
                    </w:rPr>
                    <w:t>ом</w:t>
                  </w:r>
                  <w:r>
                    <w:rPr>
                      <w:spacing w:val="-14"/>
                      <w:position w:val="2"/>
                      <w:sz w:val="14"/>
                    </w:rPr>
                    <w:t> </w:t>
                  </w:r>
                  <w:r>
                    <w:rPr>
                      <w:spacing w:val="7"/>
                      <w:position w:val="2"/>
                      <w:sz w:val="14"/>
                    </w:rPr>
                    <w:t>ещ</w:t>
                  </w:r>
                  <w:r>
                    <w:rPr>
                      <w:spacing w:val="-9"/>
                      <w:position w:val="2"/>
                      <w:sz w:val="14"/>
                    </w:rPr>
                    <w:t> </w:t>
                  </w:r>
                  <w:r>
                    <w:rPr>
                      <w:spacing w:val="7"/>
                      <w:position w:val="2"/>
                      <w:sz w:val="14"/>
                    </w:rPr>
                    <w:t>ен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и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я</w:t>
                  </w:r>
                  <w:r>
                    <w:rPr>
                      <w:spacing w:val="8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(</w:t>
                  </w:r>
                  <w:r>
                    <w:rPr>
                      <w:spacing w:val="-23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н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а </w:t>
                  </w:r>
                  <w:r>
                    <w:rPr>
                      <w:spacing w:val="7"/>
                      <w:sz w:val="14"/>
                    </w:rPr>
                    <w:t>вы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бор):</w:t>
                  </w:r>
                </w:p>
                <w:p>
                  <w:pPr>
                    <w:tabs>
                      <w:tab w:pos="3989" w:val="left" w:leader="none"/>
                      <w:tab w:pos="5064" w:val="left" w:leader="none"/>
                      <w:tab w:pos="6255" w:val="left" w:leader="none"/>
                      <w:tab w:pos="7407" w:val="left" w:leader="none"/>
                      <w:tab w:pos="8573" w:val="left" w:leader="none"/>
                    </w:tabs>
                    <w:spacing w:before="12"/>
                    <w:ind w:left="528" w:right="0" w:firstLine="0"/>
                    <w:jc w:val="left"/>
                    <w:rPr>
                      <w:sz w:val="21"/>
                    </w:rPr>
                  </w:pPr>
                  <w:r>
                    <w:rPr>
                      <w:sz w:val="14"/>
                    </w:rPr>
                    <w:t>м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ь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</w:t>
                  </w:r>
                  <w:r>
                    <w:rPr>
                      <w:spacing w:val="3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ко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ью</w:t>
                  </w:r>
                  <w:r>
                    <w:rPr>
                      <w:spacing w:val="-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тер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</w:t>
                  </w:r>
                  <w:r>
                    <w:rPr>
                      <w:spacing w:val="6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класс</w:t>
                    <w:tab/>
                  </w:r>
                  <w:r>
                    <w:rPr>
                      <w:sz w:val="21"/>
                    </w:rPr>
                    <w:t>1</w:t>
                    <w:tab/>
                  </w:r>
                  <w:r>
                    <w:rPr>
                      <w:spacing w:val="-17"/>
                      <w:sz w:val="21"/>
                    </w:rPr>
                    <w:t>13</w:t>
                    <w:tab/>
                  </w:r>
                  <w:r>
                    <w:rPr>
                      <w:spacing w:val="-10"/>
                      <w:sz w:val="21"/>
                    </w:rPr>
                    <w:t>4,8</w:t>
                    <w:tab/>
                  </w:r>
                  <w:r>
                    <w:rPr>
                      <w:spacing w:val="-12"/>
                      <w:sz w:val="21"/>
                    </w:rPr>
                    <w:t>62,4</w:t>
                    <w:tab/>
                  </w:r>
                  <w:r>
                    <w:rPr>
                      <w:spacing w:val="-12"/>
                      <w:position w:val="1"/>
                      <w:sz w:val="21"/>
                    </w:rPr>
                    <w:t>62,4</w:t>
                  </w:r>
                </w:p>
                <w:p>
                  <w:pPr>
                    <w:tabs>
                      <w:tab w:pos="8482" w:val="left" w:leader="none"/>
                    </w:tabs>
                    <w:spacing w:before="78"/>
                    <w:ind w:left="533" w:right="0" w:firstLine="0"/>
                    <w:jc w:val="left"/>
                    <w:rPr>
                      <w:sz w:val="21"/>
                    </w:rPr>
                  </w:pPr>
                  <w:r>
                    <w:rPr>
                      <w:b/>
                      <w:spacing w:val="-4"/>
                      <w:position w:val="4"/>
                      <w:sz w:val="18"/>
                    </w:rPr>
                    <w:t>Итого</w:t>
                    <w:tab/>
                  </w:r>
                  <w:r>
                    <w:rPr>
                      <w:spacing w:val="-14"/>
                      <w:sz w:val="21"/>
                    </w:rPr>
                    <w:t>2950,0</w:t>
                  </w:r>
                </w:p>
                <w:p>
                  <w:pPr>
                    <w:spacing w:before="69"/>
                    <w:ind w:left="2564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Блок 2-3-ей ступени (1000 человек)</w:t>
                  </w:r>
                </w:p>
                <w:p>
                  <w:pPr>
                    <w:spacing w:line="264" w:lineRule="auto" w:before="97"/>
                    <w:ind w:left="524" w:right="5551" w:hanging="466"/>
                    <w:jc w:val="both"/>
                    <w:rPr>
                      <w:sz w:val="14"/>
                    </w:rPr>
                  </w:pPr>
                  <w:r>
                    <w:rPr>
                      <w:sz w:val="21"/>
                    </w:rPr>
                    <w:t>1 </w:t>
                  </w:r>
                  <w:r>
                    <w:rPr>
                      <w:spacing w:val="39"/>
                      <w:sz w:val="21"/>
                    </w:rPr>
                    <w:t> </w:t>
                  </w:r>
                  <w:r>
                    <w:rPr>
                      <w:sz w:val="14"/>
                    </w:rPr>
                    <w:t>П </w:t>
                  </w:r>
                  <w:r>
                    <w:rPr>
                      <w:spacing w:val="8"/>
                      <w:sz w:val="14"/>
                    </w:rPr>
                    <w:t>ер </w:t>
                  </w:r>
                  <w:r>
                    <w:rPr>
                      <w:spacing w:val="7"/>
                      <w:sz w:val="14"/>
                    </w:rPr>
                    <w:t>еч ен </w:t>
                  </w:r>
                  <w:r>
                    <w:rPr>
                      <w:sz w:val="14"/>
                    </w:rPr>
                    <w:t>ь   о </w:t>
                  </w:r>
                  <w:r>
                    <w:rPr>
                      <w:spacing w:val="8"/>
                      <w:sz w:val="14"/>
                    </w:rPr>
                    <w:t>сн </w:t>
                  </w:r>
                  <w:r>
                    <w:rPr>
                      <w:sz w:val="14"/>
                    </w:rPr>
                    <w:t>о в н ы х   п о м </w:t>
                  </w:r>
                  <w:r>
                    <w:rPr>
                      <w:spacing w:val="8"/>
                      <w:sz w:val="14"/>
                    </w:rPr>
                    <w:t>ещ ен </w:t>
                  </w:r>
                  <w:r>
                    <w:rPr>
                      <w:sz w:val="14"/>
                    </w:rPr>
                    <w:t>и й   </w:t>
                  </w:r>
                  <w:r>
                    <w:rPr>
                      <w:spacing w:val="3"/>
                      <w:sz w:val="14"/>
                    </w:rPr>
                    <w:t>(в </w:t>
                  </w:r>
                  <w:r>
                    <w:rPr>
                      <w:spacing w:val="10"/>
                      <w:sz w:val="14"/>
                    </w:rPr>
                    <w:t>зав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си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сти</w:t>
                  </w:r>
                  <w:r>
                    <w:rPr>
                      <w:spacing w:val="43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от</w:t>
                  </w:r>
                  <w:r>
                    <w:rPr>
                      <w:spacing w:val="33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ко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еств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3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ащ</w:t>
                  </w:r>
                  <w:r>
                    <w:rPr>
                      <w:spacing w:val="-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ся</w:t>
                  </w:r>
                  <w:r>
                    <w:rPr>
                      <w:spacing w:val="3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</w:p>
                <w:p>
                  <w:pPr>
                    <w:tabs>
                      <w:tab w:pos="1906" w:val="left" w:leader="none"/>
                      <w:tab w:pos="2348" w:val="left" w:leader="none"/>
                    </w:tabs>
                    <w:spacing w:line="309" w:lineRule="auto" w:before="35"/>
                    <w:ind w:left="524" w:right="5565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с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тс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  <w:tab/>
                    <w:t>с</w:t>
                    <w:tab/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лен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ям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pacing w:val="-13"/>
                      <w:sz w:val="14"/>
                    </w:rPr>
                    <w:t>и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зо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3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еятел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сти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)</w:t>
                  </w:r>
                </w:p>
                <w:p>
                  <w:pPr>
                    <w:pStyle w:val="BodyText"/>
                    <w:spacing w:before="10"/>
                    <w:rPr>
                      <w:sz w:val="14"/>
                    </w:rPr>
                  </w:pPr>
                </w:p>
                <w:p>
                  <w:pPr>
                    <w:tabs>
                      <w:tab w:pos="3416" w:val="left" w:leader="none"/>
                      <w:tab w:pos="4515" w:val="left" w:leader="none"/>
                      <w:tab w:pos="5725" w:val="left" w:leader="none"/>
                      <w:tab w:pos="6882" w:val="left" w:leader="none"/>
                      <w:tab w:pos="8005" w:val="left" w:leader="none"/>
                    </w:tabs>
                    <w:spacing w:before="0"/>
                    <w:ind w:left="0" w:right="120" w:firstLine="0"/>
                    <w:jc w:val="right"/>
                    <w:rPr>
                      <w:sz w:val="21"/>
                    </w:rPr>
                  </w:pP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ет</w:t>
                  </w:r>
                  <w:r>
                    <w:rPr>
                      <w:spacing w:val="3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сск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го</w:t>
                  </w:r>
                  <w:r>
                    <w:rPr>
                      <w:spacing w:val="3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зы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3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2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тер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ату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  <w:tab/>
                  </w:r>
                  <w:r>
                    <w:rPr>
                      <w:spacing w:val="-17"/>
                      <w:sz w:val="21"/>
                    </w:rPr>
                    <w:t>13</w:t>
                    <w:tab/>
                  </w:r>
                  <w:r>
                    <w:rPr>
                      <w:spacing w:val="-11"/>
                      <w:sz w:val="21"/>
                    </w:rPr>
                    <w:t>25</w:t>
                    <w:tab/>
                  </w:r>
                  <w:r>
                    <w:rPr>
                      <w:spacing w:val="-11"/>
                      <w:position w:val="1"/>
                      <w:sz w:val="21"/>
                    </w:rPr>
                    <w:t>2,5</w:t>
                    <w:tab/>
                  </w:r>
                  <w:r>
                    <w:rPr>
                      <w:spacing w:val="-13"/>
                      <w:position w:val="1"/>
                      <w:sz w:val="21"/>
                    </w:rPr>
                    <w:t>62,5</w:t>
                    <w:tab/>
                  </w:r>
                  <w:r>
                    <w:rPr>
                      <w:spacing w:val="-14"/>
                      <w:position w:val="2"/>
                      <w:sz w:val="21"/>
                    </w:rPr>
                    <w:t>812,5</w:t>
                  </w:r>
                </w:p>
                <w:p>
                  <w:pPr>
                    <w:pStyle w:val="BodyText"/>
                    <w:spacing w:before="1"/>
                    <w:rPr>
                      <w:sz w:val="29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52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407565" cy="10088880"/>
            <wp:effectExtent l="0" t="0" r="0" b="0"/>
            <wp:docPr id="99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4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7565" cy="1008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340" w:h="17140"/>
          <w:pgMar w:top="1040" w:bottom="0" w:left="1700" w:right="320"/>
        </w:sectPr>
      </w:pPr>
    </w:p>
    <w:p>
      <w:pPr>
        <w:pStyle w:val="BodyText"/>
        <w:ind w:left="116"/>
        <w:rPr>
          <w:sz w:val="20"/>
        </w:rPr>
      </w:pPr>
      <w:r>
        <w:rPr/>
        <w:pict>
          <v:shape style="position:absolute;margin-left:102.25pt;margin-top:57.112179pt;width:453.05pt;height:742.7pt;mso-position-horizontal-relative:page;mso-position-vertical-relative:page;z-index:-265817088" type="#_x0000_t202" filled="false" stroked="false">
            <v:textbox inset="0,0,0,0">
              <w:txbxContent>
                <w:p>
                  <w:pPr>
                    <w:tabs>
                      <w:tab w:pos="3997" w:val="left" w:leader="none"/>
                      <w:tab w:pos="5063" w:val="left" w:leader="none"/>
                      <w:tab w:pos="6277" w:val="left" w:leader="none"/>
                      <w:tab w:pos="7429" w:val="left" w:leader="none"/>
                      <w:tab w:pos="8552" w:val="left" w:leader="none"/>
                    </w:tabs>
                    <w:spacing w:line="504" w:lineRule="auto" w:before="0"/>
                    <w:ind w:left="551" w:right="128" w:firstLine="5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ет</w:t>
                  </w:r>
                  <w:r>
                    <w:rPr>
                      <w:spacing w:val="3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атем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ати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  <w:tab/>
                    <w:t>9</w:t>
                    <w:tab/>
                  </w:r>
                  <w:r>
                    <w:rPr>
                      <w:spacing w:val="5"/>
                      <w:sz w:val="14"/>
                    </w:rPr>
                    <w:t>25</w:t>
                    <w:tab/>
                  </w:r>
                  <w:r>
                    <w:rPr>
                      <w:spacing w:val="6"/>
                      <w:sz w:val="14"/>
                    </w:rPr>
                    <w:t>2,5</w:t>
                    <w:tab/>
                  </w:r>
                  <w:r>
                    <w:rPr>
                      <w:spacing w:val="7"/>
                      <w:sz w:val="14"/>
                    </w:rPr>
                    <w:t>62</w:t>
                  </w:r>
                  <w:r>
                    <w:rPr>
                      <w:spacing w:val="-21"/>
                      <w:sz w:val="14"/>
                    </w:rPr>
                    <w:t> </w:t>
                  </w:r>
                  <w:r>
                    <w:rPr>
                      <w:spacing w:val="3"/>
                      <w:sz w:val="14"/>
                    </w:rPr>
                    <w:t>,5</w:t>
                    <w:tab/>
                  </w:r>
                  <w:r>
                    <w:rPr>
                      <w:spacing w:val="10"/>
                      <w:sz w:val="14"/>
                    </w:rPr>
                    <w:t>562</w:t>
                  </w:r>
                  <w:r>
                    <w:rPr>
                      <w:spacing w:val="-19"/>
                      <w:sz w:val="14"/>
                    </w:rPr>
                    <w:t> </w:t>
                  </w:r>
                  <w:r>
                    <w:rPr>
                      <w:spacing w:val="4"/>
                      <w:sz w:val="14"/>
                    </w:rPr>
                    <w:t>,5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</w:r>
                  <w:r>
                    <w:rPr>
                      <w:spacing w:val="2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9"/>
                      <w:sz w:val="14"/>
                    </w:rPr>
                    <w:t>сто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,</w:t>
                  </w:r>
                  <w:r>
                    <w:rPr>
                      <w:spacing w:val="3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щ</w:t>
                  </w:r>
                  <w:r>
                    <w:rPr>
                      <w:spacing w:val="-6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ество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зн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  <w:tab/>
                    <w:t>5</w:t>
                    <w:tab/>
                  </w:r>
                  <w:r>
                    <w:rPr>
                      <w:spacing w:val="5"/>
                      <w:sz w:val="14"/>
                    </w:rPr>
                    <w:t>25</w:t>
                    <w:tab/>
                  </w:r>
                  <w:r>
                    <w:rPr>
                      <w:spacing w:val="6"/>
                      <w:sz w:val="14"/>
                    </w:rPr>
                    <w:t>2,5</w:t>
                    <w:tab/>
                  </w:r>
                  <w:r>
                    <w:rPr>
                      <w:spacing w:val="7"/>
                      <w:sz w:val="14"/>
                    </w:rPr>
                    <w:t>62</w:t>
                  </w:r>
                  <w:r>
                    <w:rPr>
                      <w:spacing w:val="-21"/>
                      <w:sz w:val="14"/>
                    </w:rPr>
                    <w:t> </w:t>
                  </w:r>
                  <w:r>
                    <w:rPr>
                      <w:spacing w:val="3"/>
                      <w:sz w:val="14"/>
                    </w:rPr>
                    <w:t>,5</w:t>
                    <w:tab/>
                  </w:r>
                  <w:r>
                    <w:rPr>
                      <w:spacing w:val="10"/>
                      <w:sz w:val="14"/>
                    </w:rPr>
                    <w:t>312</w:t>
                  </w:r>
                  <w:r>
                    <w:rPr>
                      <w:spacing w:val="-19"/>
                      <w:sz w:val="14"/>
                    </w:rPr>
                    <w:t> </w:t>
                  </w:r>
                  <w:r>
                    <w:rPr>
                      <w:spacing w:val="4"/>
                      <w:sz w:val="14"/>
                    </w:rPr>
                    <w:t>,5 </w:t>
                  </w:r>
                  <w:r>
                    <w:rPr>
                      <w:position w:val="1"/>
                      <w:sz w:val="14"/>
                    </w:rPr>
                    <w:t>к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аб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и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н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е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т</w:t>
                  </w:r>
                  <w:r>
                    <w:rPr>
                      <w:spacing w:val="30"/>
                      <w:position w:val="1"/>
                      <w:sz w:val="14"/>
                    </w:rPr>
                    <w:t> </w:t>
                  </w:r>
                  <w:r>
                    <w:rPr>
                      <w:spacing w:val="9"/>
                      <w:position w:val="1"/>
                      <w:sz w:val="14"/>
                    </w:rPr>
                    <w:t>гео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гр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аф</w:t>
                  </w:r>
                  <w:r>
                    <w:rPr>
                      <w:spacing w:val="-11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и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и</w:t>
                    <w:tab/>
                  </w:r>
                  <w:r>
                    <w:rPr>
                      <w:sz w:val="14"/>
                    </w:rPr>
                    <w:t>3</w:t>
                    <w:tab/>
                  </w:r>
                  <w:r>
                    <w:rPr>
                      <w:spacing w:val="5"/>
                      <w:sz w:val="14"/>
                    </w:rPr>
                    <w:t>25</w:t>
                    <w:tab/>
                  </w:r>
                  <w:r>
                    <w:rPr>
                      <w:spacing w:val="6"/>
                      <w:sz w:val="14"/>
                    </w:rPr>
                    <w:t>2,5</w:t>
                    <w:tab/>
                  </w:r>
                  <w:r>
                    <w:rPr>
                      <w:spacing w:val="7"/>
                      <w:sz w:val="14"/>
                    </w:rPr>
                    <w:t>62</w:t>
                  </w:r>
                  <w:r>
                    <w:rPr>
                      <w:spacing w:val="-21"/>
                      <w:sz w:val="14"/>
                    </w:rPr>
                    <w:t> </w:t>
                  </w:r>
                  <w:r>
                    <w:rPr>
                      <w:spacing w:val="3"/>
                      <w:sz w:val="14"/>
                    </w:rPr>
                    <w:t>,5</w:t>
                    <w:tab/>
                  </w:r>
                  <w:r>
                    <w:rPr>
                      <w:spacing w:val="5"/>
                      <w:sz w:val="14"/>
                    </w:rPr>
                    <w:t>187,5</w:t>
                  </w:r>
                </w:p>
                <w:p>
                  <w:pPr>
                    <w:tabs>
                      <w:tab w:pos="4002" w:val="left" w:leader="none"/>
                      <w:tab w:pos="6320" w:val="left" w:leader="none"/>
                      <w:tab w:pos="7520" w:val="left" w:leader="none"/>
                      <w:tab w:pos="8672" w:val="left" w:leader="none"/>
                    </w:tabs>
                    <w:spacing w:before="2"/>
                    <w:ind w:left="556" w:right="0" w:firstLine="0"/>
                    <w:jc w:val="both"/>
                    <w:rPr>
                      <w:sz w:val="14"/>
                    </w:rPr>
                  </w:pPr>
                  <w:r>
                    <w:rPr>
                      <w:position w:val="1"/>
                      <w:sz w:val="14"/>
                    </w:rPr>
                    <w:t>л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аб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о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р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ан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spacing w:val="10"/>
                      <w:position w:val="1"/>
                      <w:sz w:val="14"/>
                    </w:rPr>
                    <w:t>тск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ая</w:t>
                    <w:tab/>
                  </w:r>
                  <w:r>
                    <w:rPr>
                      <w:position w:val="1"/>
                      <w:sz w:val="14"/>
                    </w:rPr>
                    <w:t>3</w:t>
                    <w:tab/>
                  </w:r>
                  <w:r>
                    <w:rPr>
                      <w:sz w:val="14"/>
                    </w:rPr>
                    <w:t>18</w:t>
                    <w:tab/>
                    <w:t>18</w:t>
                    <w:tab/>
                  </w:r>
                  <w:r>
                    <w:rPr>
                      <w:spacing w:val="6"/>
                      <w:sz w:val="14"/>
                    </w:rPr>
                    <w:t>54</w:t>
                  </w:r>
                </w:p>
                <w:p>
                  <w:pPr>
                    <w:pStyle w:val="BodyText"/>
                    <w:spacing w:before="6"/>
                    <w:rPr>
                      <w:sz w:val="15"/>
                    </w:rPr>
                  </w:pPr>
                </w:p>
                <w:p>
                  <w:pPr>
                    <w:tabs>
                      <w:tab w:pos="4002" w:val="left" w:leader="none"/>
                      <w:tab w:pos="5072" w:val="left" w:leader="none"/>
                      <w:tab w:pos="6287" w:val="left" w:leader="none"/>
                      <w:tab w:pos="7439" w:val="left" w:leader="none"/>
                      <w:tab w:pos="8552" w:val="left" w:leader="none"/>
                    </w:tabs>
                    <w:spacing w:before="0"/>
                    <w:ind w:left="561" w:right="0" w:firstLine="0"/>
                    <w:jc w:val="both"/>
                    <w:rPr>
                      <w:sz w:val="14"/>
                    </w:rPr>
                  </w:pPr>
                  <w:r>
                    <w:rPr>
                      <w:position w:val="2"/>
                      <w:sz w:val="14"/>
                    </w:rPr>
                    <w:t>к</w:t>
                  </w:r>
                  <w:r>
                    <w:rPr>
                      <w:spacing w:val="-18"/>
                      <w:position w:val="2"/>
                      <w:sz w:val="14"/>
                    </w:rPr>
                    <w:t> </w:t>
                  </w:r>
                  <w:r>
                    <w:rPr>
                      <w:spacing w:val="7"/>
                      <w:position w:val="2"/>
                      <w:sz w:val="14"/>
                    </w:rPr>
                    <w:t>аб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и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н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spacing w:val="8"/>
                      <w:position w:val="2"/>
                      <w:sz w:val="14"/>
                    </w:rPr>
                    <w:t>ет</w:t>
                  </w:r>
                  <w:r>
                    <w:rPr>
                      <w:spacing w:val="29"/>
                      <w:position w:val="2"/>
                      <w:sz w:val="14"/>
                    </w:rPr>
                    <w:t> </w:t>
                  </w:r>
                  <w:r>
                    <w:rPr>
                      <w:spacing w:val="8"/>
                      <w:position w:val="2"/>
                      <w:sz w:val="14"/>
                    </w:rPr>
                    <w:t>хи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м</w:t>
                  </w:r>
                  <w:r>
                    <w:rPr>
                      <w:spacing w:val="-14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и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и</w:t>
                    <w:tab/>
                  </w:r>
                  <w:r>
                    <w:rPr>
                      <w:position w:val="1"/>
                      <w:sz w:val="14"/>
                    </w:rPr>
                    <w:t>3</w:t>
                    <w:tab/>
                  </w:r>
                  <w:r>
                    <w:rPr>
                      <w:spacing w:val="6"/>
                      <w:position w:val="1"/>
                      <w:sz w:val="14"/>
                    </w:rPr>
                    <w:t>25</w:t>
                    <w:tab/>
                  </w:r>
                  <w:r>
                    <w:rPr>
                      <w:spacing w:val="5"/>
                      <w:sz w:val="14"/>
                    </w:rPr>
                    <w:t>3,5</w:t>
                    <w:tab/>
                  </w:r>
                  <w:r>
                    <w:rPr>
                      <w:spacing w:val="6"/>
                      <w:sz w:val="14"/>
                    </w:rPr>
                    <w:t>87</w:t>
                  </w:r>
                  <w:r>
                    <w:rPr>
                      <w:spacing w:val="-21"/>
                      <w:sz w:val="14"/>
                    </w:rPr>
                    <w:t> </w:t>
                  </w:r>
                  <w:r>
                    <w:rPr>
                      <w:spacing w:val="3"/>
                      <w:sz w:val="14"/>
                    </w:rPr>
                    <w:t>,5</w:t>
                    <w:tab/>
                  </w:r>
                  <w:r>
                    <w:rPr>
                      <w:spacing w:val="10"/>
                      <w:sz w:val="14"/>
                    </w:rPr>
                    <w:t>262</w:t>
                  </w:r>
                  <w:r>
                    <w:rPr>
                      <w:spacing w:val="-19"/>
                      <w:sz w:val="14"/>
                    </w:rPr>
                    <w:t> </w:t>
                  </w:r>
                  <w:r>
                    <w:rPr>
                      <w:spacing w:val="4"/>
                      <w:sz w:val="14"/>
                    </w:rPr>
                    <w:t>,5</w:t>
                  </w:r>
                </w:p>
                <w:p>
                  <w:pPr>
                    <w:tabs>
                      <w:tab w:pos="4002" w:val="left" w:leader="none"/>
                      <w:tab w:pos="6325" w:val="left" w:leader="none"/>
                      <w:tab w:pos="7520" w:val="left" w:leader="none"/>
                      <w:tab w:pos="8668" w:val="left" w:leader="none"/>
                    </w:tabs>
                    <w:spacing w:before="169"/>
                    <w:ind w:left="556" w:right="0" w:firstLine="0"/>
                    <w:jc w:val="both"/>
                    <w:rPr>
                      <w:sz w:val="14"/>
                    </w:rPr>
                  </w:pPr>
                  <w:r>
                    <w:rPr>
                      <w:position w:val="2"/>
                      <w:sz w:val="14"/>
                    </w:rPr>
                    <w:t>л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spacing w:val="7"/>
                      <w:position w:val="2"/>
                      <w:sz w:val="14"/>
                    </w:rPr>
                    <w:t>аб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о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р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spacing w:val="7"/>
                      <w:position w:val="2"/>
                      <w:sz w:val="14"/>
                    </w:rPr>
                    <w:t>ан</w:t>
                  </w:r>
                  <w:r>
                    <w:rPr>
                      <w:spacing w:val="-15"/>
                      <w:position w:val="2"/>
                      <w:sz w:val="14"/>
                    </w:rPr>
                    <w:t> </w:t>
                  </w:r>
                  <w:r>
                    <w:rPr>
                      <w:spacing w:val="10"/>
                      <w:position w:val="2"/>
                      <w:sz w:val="14"/>
                    </w:rPr>
                    <w:t>тск</w:t>
                  </w:r>
                  <w:r>
                    <w:rPr>
                      <w:spacing w:val="-18"/>
                      <w:position w:val="2"/>
                      <w:sz w:val="14"/>
                    </w:rPr>
                    <w:t> </w:t>
                  </w:r>
                  <w:r>
                    <w:rPr>
                      <w:spacing w:val="7"/>
                      <w:position w:val="2"/>
                      <w:sz w:val="14"/>
                    </w:rPr>
                    <w:t>ая</w:t>
                    <w:tab/>
                  </w:r>
                  <w:r>
                    <w:rPr>
                      <w:position w:val="1"/>
                      <w:sz w:val="14"/>
                    </w:rPr>
                    <w:t>3</w:t>
                    <w:tab/>
                  </w:r>
                  <w:r>
                    <w:rPr>
                      <w:sz w:val="14"/>
                    </w:rPr>
                    <w:t>18</w:t>
                    <w:tab/>
                    <w:t>18</w:t>
                    <w:tab/>
                  </w:r>
                  <w:r>
                    <w:rPr>
                      <w:spacing w:val="7"/>
                      <w:sz w:val="14"/>
                    </w:rPr>
                    <w:t>54</w:t>
                  </w:r>
                </w:p>
                <w:p>
                  <w:pPr>
                    <w:pStyle w:val="BodyText"/>
                    <w:spacing w:before="1"/>
                    <w:rPr>
                      <w:sz w:val="13"/>
                    </w:rPr>
                  </w:pPr>
                </w:p>
                <w:p>
                  <w:pPr>
                    <w:tabs>
                      <w:tab w:pos="3997" w:val="left" w:leader="none"/>
                      <w:tab w:pos="5068" w:val="left" w:leader="none"/>
                      <w:tab w:pos="6282" w:val="left" w:leader="none"/>
                      <w:tab w:pos="7434" w:val="left" w:leader="none"/>
                      <w:tab w:pos="8548" w:val="left" w:leader="none"/>
                    </w:tabs>
                    <w:spacing w:before="1"/>
                    <w:ind w:left="556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ет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би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ло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  <w:tab/>
                  </w:r>
                  <w:r>
                    <w:rPr>
                      <w:position w:val="0"/>
                      <w:sz w:val="14"/>
                    </w:rPr>
                    <w:t>3</w:t>
                    <w:tab/>
                  </w:r>
                  <w:r>
                    <w:rPr>
                      <w:spacing w:val="5"/>
                      <w:position w:val="-1"/>
                      <w:sz w:val="14"/>
                    </w:rPr>
                    <w:t>25</w:t>
                    <w:tab/>
                  </w:r>
                  <w:r>
                    <w:rPr>
                      <w:spacing w:val="6"/>
                      <w:position w:val="-1"/>
                      <w:sz w:val="14"/>
                    </w:rPr>
                    <w:t>3,5</w:t>
                    <w:tab/>
                  </w:r>
                  <w:r>
                    <w:rPr>
                      <w:spacing w:val="7"/>
                      <w:position w:val="-1"/>
                      <w:sz w:val="14"/>
                    </w:rPr>
                    <w:t>87</w:t>
                  </w:r>
                  <w:r>
                    <w:rPr>
                      <w:spacing w:val="-21"/>
                      <w:position w:val="-1"/>
                      <w:sz w:val="14"/>
                    </w:rPr>
                    <w:t> </w:t>
                  </w:r>
                  <w:r>
                    <w:rPr>
                      <w:spacing w:val="3"/>
                      <w:position w:val="-1"/>
                      <w:sz w:val="14"/>
                    </w:rPr>
                    <w:t>,5</w:t>
                    <w:tab/>
                  </w:r>
                  <w:r>
                    <w:rPr>
                      <w:position w:val="-1"/>
                      <w:sz w:val="14"/>
                    </w:rPr>
                    <w:t>2</w:t>
                  </w:r>
                  <w:r>
                    <w:rPr>
                      <w:spacing w:val="-17"/>
                      <w:position w:val="-1"/>
                      <w:sz w:val="14"/>
                    </w:rPr>
                    <w:t> </w:t>
                  </w:r>
                  <w:r>
                    <w:rPr>
                      <w:spacing w:val="8"/>
                      <w:position w:val="-1"/>
                      <w:sz w:val="14"/>
                    </w:rPr>
                    <w:t>62</w:t>
                  </w:r>
                  <w:r>
                    <w:rPr>
                      <w:spacing w:val="-19"/>
                      <w:position w:val="-1"/>
                      <w:sz w:val="14"/>
                    </w:rPr>
                    <w:t> </w:t>
                  </w:r>
                  <w:r>
                    <w:rPr>
                      <w:spacing w:val="4"/>
                      <w:position w:val="-1"/>
                      <w:sz w:val="14"/>
                    </w:rPr>
                    <w:t>,5</w:t>
                  </w:r>
                </w:p>
                <w:p>
                  <w:pPr>
                    <w:tabs>
                      <w:tab w:pos="3997" w:val="left" w:leader="none"/>
                      <w:tab w:pos="6316" w:val="left" w:leader="none"/>
                      <w:tab w:pos="7516" w:val="left" w:leader="none"/>
                      <w:tab w:pos="8663" w:val="left" w:leader="none"/>
                    </w:tabs>
                    <w:spacing w:before="164"/>
                    <w:ind w:left="551" w:right="0" w:firstLine="0"/>
                    <w:jc w:val="both"/>
                    <w:rPr>
                      <w:sz w:val="14"/>
                    </w:rPr>
                  </w:pPr>
                  <w:r>
                    <w:rPr>
                      <w:position w:val="1"/>
                      <w:sz w:val="14"/>
                    </w:rPr>
                    <w:t>л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аб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о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р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ан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spacing w:val="10"/>
                      <w:position w:val="1"/>
                      <w:sz w:val="14"/>
                    </w:rPr>
                    <w:t>тск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ая</w:t>
                    <w:tab/>
                  </w:r>
                  <w:r>
                    <w:rPr>
                      <w:position w:val="1"/>
                      <w:sz w:val="14"/>
                    </w:rPr>
                    <w:t>3</w:t>
                    <w:tab/>
                  </w:r>
                  <w:r>
                    <w:rPr>
                      <w:spacing w:val="3"/>
                      <w:sz w:val="14"/>
                    </w:rPr>
                    <w:t>18</w:t>
                    <w:tab/>
                  </w:r>
                  <w:r>
                    <w:rPr>
                      <w:sz w:val="14"/>
                    </w:rPr>
                    <w:t>18</w:t>
                    <w:tab/>
                  </w:r>
                  <w:r>
                    <w:rPr>
                      <w:spacing w:val="7"/>
                      <w:sz w:val="14"/>
                    </w:rPr>
                    <w:t>54</w:t>
                  </w:r>
                </w:p>
                <w:p>
                  <w:pPr>
                    <w:tabs>
                      <w:tab w:pos="3992" w:val="left" w:leader="none"/>
                      <w:tab w:pos="5063" w:val="left" w:leader="none"/>
                      <w:tab w:pos="6272" w:val="left" w:leader="none"/>
                      <w:tab w:pos="7424" w:val="left" w:leader="none"/>
                      <w:tab w:pos="8543" w:val="left" w:leader="none"/>
                      <w:tab w:pos="8629" w:val="left" w:leader="none"/>
                    </w:tabs>
                    <w:spacing w:line="508" w:lineRule="auto" w:before="170"/>
                    <w:ind w:left="546" w:right="138" w:firstLine="5"/>
                    <w:jc w:val="both"/>
                    <w:rPr>
                      <w:sz w:val="14"/>
                    </w:rPr>
                  </w:pPr>
                  <w:r>
                    <w:rPr>
                      <w:position w:val="1"/>
                      <w:sz w:val="14"/>
                    </w:rPr>
                    <w:t>к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аб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и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н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spacing w:val="10"/>
                      <w:position w:val="1"/>
                      <w:sz w:val="14"/>
                    </w:rPr>
                    <w:t>ет-</w:t>
                  </w:r>
                  <w:r>
                    <w:rPr>
                      <w:spacing w:val="-23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л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spacing w:val="8"/>
                      <w:position w:val="1"/>
                      <w:sz w:val="14"/>
                    </w:rPr>
                    <w:t>аб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о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р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spacing w:val="10"/>
                      <w:position w:val="1"/>
                      <w:sz w:val="14"/>
                    </w:rPr>
                    <w:t>ато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р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и</w:t>
                  </w:r>
                  <w:r>
                    <w:rPr>
                      <w:spacing w:val="-14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я </w:t>
                  </w:r>
                  <w:r>
                    <w:rPr>
                      <w:spacing w:val="5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по</w:t>
                  </w:r>
                  <w:r>
                    <w:rPr>
                      <w:spacing w:val="3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ф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spacing w:val="12"/>
                      <w:position w:val="1"/>
                      <w:sz w:val="14"/>
                    </w:rPr>
                    <w:t>изике</w:t>
                    <w:tab/>
                  </w:r>
                  <w:r>
                    <w:rPr>
                      <w:sz w:val="14"/>
                    </w:rPr>
                    <w:t>3</w:t>
                    <w:tab/>
                  </w:r>
                  <w:r>
                    <w:rPr>
                      <w:spacing w:val="5"/>
                      <w:sz w:val="14"/>
                    </w:rPr>
                    <w:t>25</w:t>
                    <w:tab/>
                  </w:r>
                  <w:r>
                    <w:rPr>
                      <w:spacing w:val="6"/>
                      <w:sz w:val="14"/>
                    </w:rPr>
                    <w:t>3,5</w:t>
                    <w:tab/>
                  </w:r>
                  <w:r>
                    <w:rPr>
                      <w:spacing w:val="7"/>
                      <w:sz w:val="14"/>
                    </w:rPr>
                    <w:t>87</w:t>
                  </w:r>
                  <w:r>
                    <w:rPr>
                      <w:spacing w:val="-21"/>
                      <w:sz w:val="14"/>
                    </w:rPr>
                    <w:t> </w:t>
                  </w:r>
                  <w:r>
                    <w:rPr>
                      <w:spacing w:val="3"/>
                      <w:sz w:val="14"/>
                    </w:rPr>
                    <w:t>,5</w:t>
                    <w:tab/>
                  </w:r>
                  <w:r>
                    <w:rPr>
                      <w:sz w:val="14"/>
                    </w:rPr>
                    <w:t>2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62</w:t>
                  </w:r>
                  <w:r>
                    <w:rPr>
                      <w:spacing w:val="-19"/>
                      <w:sz w:val="14"/>
                    </w:rPr>
                    <w:t> </w:t>
                  </w:r>
                  <w:r>
                    <w:rPr>
                      <w:spacing w:val="-3"/>
                      <w:sz w:val="14"/>
                    </w:rPr>
                    <w:t>,5 </w:t>
                  </w:r>
                  <w:r>
                    <w:rPr>
                      <w:position w:val="1"/>
                      <w:sz w:val="14"/>
                    </w:rPr>
                    <w:t>к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spacing w:val="8"/>
                      <w:position w:val="1"/>
                      <w:sz w:val="14"/>
                    </w:rPr>
                    <w:t>аб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и</w:t>
                  </w:r>
                  <w:r>
                    <w:rPr>
                      <w:spacing w:val="-14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н</w:t>
                  </w:r>
                  <w:r>
                    <w:rPr>
                      <w:spacing w:val="-14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е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т</w:t>
                  </w:r>
                  <w:r>
                    <w:rPr>
                      <w:spacing w:val="30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и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н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о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10"/>
                      <w:position w:val="1"/>
                      <w:sz w:val="14"/>
                    </w:rPr>
                    <w:t>стр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ан</w:t>
                  </w:r>
                  <w:r>
                    <w:rPr>
                      <w:spacing w:val="-14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н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о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го</w:t>
                  </w:r>
                  <w:r>
                    <w:rPr>
                      <w:spacing w:val="2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я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зы</w:t>
                  </w:r>
                  <w:r>
                    <w:rPr>
                      <w:spacing w:val="-9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к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а</w:t>
                    <w:tab/>
                    <w:t>7</w:t>
                    <w:tab/>
                  </w:r>
                  <w:r>
                    <w:rPr>
                      <w:sz w:val="14"/>
                    </w:rPr>
                    <w:t>13</w:t>
                    <w:tab/>
                  </w:r>
                  <w:r>
                    <w:rPr>
                      <w:spacing w:val="6"/>
                      <w:sz w:val="14"/>
                    </w:rPr>
                    <w:t>3,5</w:t>
                    <w:tab/>
                  </w:r>
                  <w:r>
                    <w:rPr>
                      <w:spacing w:val="7"/>
                      <w:sz w:val="14"/>
                    </w:rPr>
                    <w:t>45</w:t>
                  </w:r>
                  <w:r>
                    <w:rPr>
                      <w:spacing w:val="-21"/>
                      <w:sz w:val="14"/>
                    </w:rPr>
                    <w:t> </w:t>
                  </w:r>
                  <w:r>
                    <w:rPr>
                      <w:spacing w:val="3"/>
                      <w:sz w:val="14"/>
                    </w:rPr>
                    <w:t>,5</w:t>
                    <w:tab/>
                  </w:r>
                  <w:r>
                    <w:rPr>
                      <w:spacing w:val="10"/>
                      <w:sz w:val="14"/>
                    </w:rPr>
                    <w:t>318</w:t>
                  </w:r>
                  <w:r>
                    <w:rPr>
                      <w:spacing w:val="-19"/>
                      <w:sz w:val="14"/>
                    </w:rPr>
                    <w:t> </w:t>
                  </w:r>
                  <w:r>
                    <w:rPr>
                      <w:spacing w:val="4"/>
                      <w:sz w:val="14"/>
                    </w:rPr>
                    <w:t>,5 </w:t>
                  </w:r>
                  <w:r>
                    <w:rPr>
                      <w:position w:val="1"/>
                      <w:sz w:val="14"/>
                    </w:rPr>
                    <w:t>к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аб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и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н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е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т</w:t>
                  </w:r>
                  <w:r>
                    <w:rPr>
                      <w:spacing w:val="24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м</w:t>
                  </w:r>
                  <w:r>
                    <w:rPr>
                      <w:spacing w:val="-12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у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6"/>
                      <w:position w:val="1"/>
                      <w:sz w:val="14"/>
                    </w:rPr>
                    <w:t>зы</w:t>
                  </w:r>
                  <w:r>
                    <w:rPr>
                      <w:spacing w:val="-12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к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и</w:t>
                    <w:tab/>
                    <w:t>2</w:t>
                    <w:tab/>
                  </w:r>
                  <w:r>
                    <w:rPr>
                      <w:spacing w:val="5"/>
                      <w:sz w:val="14"/>
                    </w:rPr>
                    <w:t>25</w:t>
                    <w:tab/>
                  </w:r>
                  <w:r>
                    <w:rPr>
                      <w:spacing w:val="6"/>
                      <w:sz w:val="14"/>
                    </w:rPr>
                    <w:t>2,5</w:t>
                    <w:tab/>
                  </w:r>
                  <w:r>
                    <w:rPr>
                      <w:spacing w:val="7"/>
                      <w:sz w:val="14"/>
                    </w:rPr>
                    <w:t>62</w:t>
                  </w:r>
                  <w:r>
                    <w:rPr>
                      <w:spacing w:val="-21"/>
                      <w:sz w:val="14"/>
                    </w:rPr>
                    <w:t> </w:t>
                  </w:r>
                  <w:r>
                    <w:rPr>
                      <w:spacing w:val="3"/>
                      <w:sz w:val="14"/>
                    </w:rPr>
                    <w:t>,5</w:t>
                    <w:tab/>
                    <w:tab/>
                  </w:r>
                  <w:r>
                    <w:rPr>
                      <w:spacing w:val="5"/>
                      <w:sz w:val="14"/>
                    </w:rPr>
                    <w:t>125</w:t>
                  </w:r>
                </w:p>
                <w:p>
                  <w:pPr>
                    <w:tabs>
                      <w:tab w:pos="3988" w:val="left" w:leader="none"/>
                      <w:tab w:pos="5058" w:val="left" w:leader="none"/>
                      <w:tab w:pos="6268" w:val="left" w:leader="none"/>
                      <w:tab w:pos="7424" w:val="left" w:leader="none"/>
                      <w:tab w:pos="8629" w:val="left" w:leader="none"/>
                    </w:tabs>
                    <w:spacing w:line="164" w:lineRule="exact" w:before="0"/>
                    <w:ind w:left="546" w:right="0" w:firstLine="0"/>
                    <w:jc w:val="left"/>
                    <w:rPr>
                      <w:sz w:val="14"/>
                    </w:rPr>
                  </w:pPr>
                  <w:r>
                    <w:rPr>
                      <w:position w:val="1"/>
                      <w:sz w:val="14"/>
                    </w:rPr>
                    <w:t>к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аб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и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н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е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т</w:t>
                  </w:r>
                  <w:r>
                    <w:rPr>
                      <w:spacing w:val="29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И</w:t>
                  </w:r>
                  <w:r>
                    <w:rPr>
                      <w:spacing w:val="-12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ЗО</w:t>
                  </w:r>
                  <w:r>
                    <w:rPr>
                      <w:spacing w:val="-12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,</w:t>
                  </w:r>
                  <w:r>
                    <w:rPr>
                      <w:spacing w:val="32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ч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spacing w:val="12"/>
                      <w:position w:val="1"/>
                      <w:sz w:val="14"/>
                    </w:rPr>
                    <w:t>ерчен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и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я</w:t>
                    <w:tab/>
                    <w:t>2</w:t>
                    <w:tab/>
                  </w:r>
                  <w:r>
                    <w:rPr>
                      <w:spacing w:val="7"/>
                      <w:sz w:val="14"/>
                    </w:rPr>
                    <w:t>25</w:t>
                    <w:tab/>
                  </w:r>
                  <w:r>
                    <w:rPr>
                      <w:sz w:val="14"/>
                    </w:rPr>
                    <w:t>2</w:t>
                  </w:r>
                  <w:r>
                    <w:rPr>
                      <w:spacing w:val="-20"/>
                      <w:sz w:val="14"/>
                    </w:rPr>
                    <w:t> </w:t>
                  </w:r>
                  <w:r>
                    <w:rPr>
                      <w:spacing w:val="3"/>
                      <w:sz w:val="14"/>
                    </w:rPr>
                    <w:t>,5</w:t>
                    <w:tab/>
                  </w:r>
                  <w:r>
                    <w:rPr>
                      <w:spacing w:val="7"/>
                      <w:sz w:val="14"/>
                    </w:rPr>
                    <w:t>62</w:t>
                  </w:r>
                  <w:r>
                    <w:rPr>
                      <w:spacing w:val="-21"/>
                      <w:sz w:val="14"/>
                    </w:rPr>
                    <w:t> </w:t>
                  </w:r>
                  <w:r>
                    <w:rPr>
                      <w:spacing w:val="3"/>
                      <w:sz w:val="14"/>
                    </w:rPr>
                    <w:t>,5</w:t>
                    <w:tab/>
                  </w:r>
                  <w:r>
                    <w:rPr>
                      <w:spacing w:val="5"/>
                      <w:sz w:val="14"/>
                    </w:rPr>
                    <w:t>125</w:t>
                  </w:r>
                </w:p>
                <w:p>
                  <w:pPr>
                    <w:tabs>
                      <w:tab w:pos="3988" w:val="left" w:leader="none"/>
                      <w:tab w:pos="5077" w:val="left" w:leader="none"/>
                      <w:tab w:pos="6268" w:val="left" w:leader="none"/>
                      <w:tab w:pos="7424" w:val="left" w:leader="none"/>
                      <w:tab w:pos="8610" w:val="left" w:leader="none"/>
                    </w:tabs>
                    <w:spacing w:before="160"/>
                    <w:ind w:left="546" w:right="0" w:firstLine="0"/>
                    <w:jc w:val="both"/>
                    <w:rPr>
                      <w:sz w:val="14"/>
                    </w:rPr>
                  </w:pPr>
                  <w:r>
                    <w:rPr>
                      <w:position w:val="1"/>
                      <w:sz w:val="14"/>
                    </w:rPr>
                    <w:t>к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аб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и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н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е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т</w:t>
                  </w:r>
                  <w:r>
                    <w:rPr>
                      <w:spacing w:val="30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и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н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ф</w:t>
                  </w:r>
                  <w:r>
                    <w:rPr>
                      <w:spacing w:val="-12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о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р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м</w:t>
                  </w:r>
                  <w:r>
                    <w:rPr>
                      <w:spacing w:val="-12"/>
                      <w:position w:val="1"/>
                      <w:sz w:val="14"/>
                    </w:rPr>
                    <w:t> </w:t>
                  </w:r>
                  <w:r>
                    <w:rPr>
                      <w:spacing w:val="9"/>
                      <w:position w:val="1"/>
                      <w:sz w:val="14"/>
                    </w:rPr>
                    <w:t>ати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к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и</w:t>
                    <w:tab/>
                  </w:r>
                  <w:r>
                    <w:rPr>
                      <w:sz w:val="14"/>
                    </w:rPr>
                    <w:t>6</w:t>
                    <w:tab/>
                    <w:t>13</w:t>
                    <w:tab/>
                    <w:t>4</w:t>
                  </w:r>
                  <w:r>
                    <w:rPr>
                      <w:spacing w:val="-21"/>
                      <w:sz w:val="14"/>
                    </w:rPr>
                    <w:t> </w:t>
                  </w:r>
                  <w:r>
                    <w:rPr>
                      <w:spacing w:val="3"/>
                      <w:sz w:val="14"/>
                    </w:rPr>
                    <w:t>,5</w:t>
                    <w:tab/>
                  </w:r>
                  <w:r>
                    <w:rPr>
                      <w:spacing w:val="7"/>
                      <w:sz w:val="14"/>
                    </w:rPr>
                    <w:t>58</w:t>
                  </w:r>
                  <w:r>
                    <w:rPr>
                      <w:spacing w:val="-21"/>
                      <w:sz w:val="14"/>
                    </w:rPr>
                    <w:t> </w:t>
                  </w:r>
                  <w:r>
                    <w:rPr>
                      <w:spacing w:val="3"/>
                      <w:sz w:val="14"/>
                    </w:rPr>
                    <w:t>,5</w:t>
                    <w:tab/>
                  </w:r>
                  <w:r>
                    <w:rPr>
                      <w:spacing w:val="6"/>
                      <w:sz w:val="14"/>
                    </w:rPr>
                    <w:t>351</w:t>
                  </w:r>
                </w:p>
                <w:p>
                  <w:pPr>
                    <w:spacing w:line="131" w:lineRule="exact" w:before="108"/>
                    <w:ind w:left="541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л аб о р ан тск ая д л я каб и н етов</w:t>
                  </w:r>
                </w:p>
                <w:p>
                  <w:pPr>
                    <w:tabs>
                      <w:tab w:pos="3988" w:val="left" w:leader="none"/>
                      <w:tab w:pos="6292" w:val="left" w:leader="none"/>
                      <w:tab w:pos="7487" w:val="left" w:leader="none"/>
                      <w:tab w:pos="8653" w:val="left" w:leader="none"/>
                    </w:tabs>
                    <w:spacing w:line="231" w:lineRule="exact" w:before="0"/>
                    <w:ind w:left="546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ф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ати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  <w:tab/>
                  </w:r>
                  <w:r>
                    <w:rPr>
                      <w:position w:val="10"/>
                      <w:sz w:val="14"/>
                    </w:rPr>
                    <w:t>3</w:t>
                    <w:tab/>
                  </w:r>
                  <w:r>
                    <w:rPr>
                      <w:spacing w:val="7"/>
                      <w:position w:val="10"/>
                      <w:sz w:val="14"/>
                    </w:rPr>
                    <w:t>20</w:t>
                    <w:tab/>
                    <w:t>20</w:t>
                    <w:tab/>
                    <w:t>60</w:t>
                  </w:r>
                </w:p>
                <w:p>
                  <w:pPr>
                    <w:tabs>
                      <w:tab w:pos="3988" w:val="left" w:leader="none"/>
                      <w:tab w:pos="5058" w:val="left" w:leader="none"/>
                      <w:tab w:pos="6268" w:val="left" w:leader="none"/>
                      <w:tab w:pos="7420" w:val="left" w:leader="none"/>
                      <w:tab w:pos="8624" w:val="left" w:leader="none"/>
                    </w:tabs>
                    <w:spacing w:before="122"/>
                    <w:ind w:left="541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Ж</w:t>
                    <w:tab/>
                    <w:t>2</w:t>
                    <w:tab/>
                  </w:r>
                  <w:r>
                    <w:rPr>
                      <w:spacing w:val="5"/>
                      <w:sz w:val="14"/>
                    </w:rPr>
                    <w:t>25</w:t>
                    <w:tab/>
                  </w:r>
                  <w:r>
                    <w:rPr>
                      <w:spacing w:val="6"/>
                      <w:sz w:val="14"/>
                    </w:rPr>
                    <w:t>2,5</w:t>
                    <w:tab/>
                  </w:r>
                  <w:r>
                    <w:rPr>
                      <w:spacing w:val="7"/>
                      <w:sz w:val="14"/>
                    </w:rPr>
                    <w:t>62</w:t>
                  </w:r>
                  <w:r>
                    <w:rPr>
                      <w:spacing w:val="-21"/>
                      <w:sz w:val="14"/>
                    </w:rPr>
                    <w:t> </w:t>
                  </w:r>
                  <w:r>
                    <w:rPr>
                      <w:spacing w:val="3"/>
                      <w:sz w:val="14"/>
                    </w:rPr>
                    <w:t>,5</w:t>
                    <w:tab/>
                  </w:r>
                  <w:r>
                    <w:rPr>
                      <w:spacing w:val="5"/>
                      <w:sz w:val="14"/>
                    </w:rPr>
                    <w:t>125</w:t>
                  </w:r>
                </w:p>
                <w:p>
                  <w:pPr>
                    <w:spacing w:before="123"/>
                    <w:ind w:left="536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п о д со б н о е п о м ещ ен и е д л я х р ан ен и я</w:t>
                  </w:r>
                </w:p>
                <w:p>
                  <w:pPr>
                    <w:tabs>
                      <w:tab w:pos="4007" w:val="left" w:leader="none"/>
                      <w:tab w:pos="7501" w:val="left" w:leader="none"/>
                      <w:tab w:pos="8672" w:val="left" w:leader="none"/>
                    </w:tabs>
                    <w:spacing w:before="40"/>
                    <w:ind w:left="541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вен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тар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</w:t>
                  </w:r>
                  <w:r>
                    <w:rPr>
                      <w:spacing w:val="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2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уж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  <w:tab/>
                  </w:r>
                  <w:r>
                    <w:rPr>
                      <w:rFonts w:ascii="Arial" w:hAnsi="Arial"/>
                      <w:sz w:val="12"/>
                    </w:rPr>
                    <w:t>1</w:t>
                    <w:tab/>
                  </w:r>
                  <w:r>
                    <w:rPr>
                      <w:spacing w:val="3"/>
                      <w:position w:val="1"/>
                      <w:sz w:val="14"/>
                    </w:rPr>
                    <w:t>14</w:t>
                    <w:tab/>
                  </w:r>
                  <w:r>
                    <w:rPr>
                      <w:position w:val="1"/>
                      <w:sz w:val="14"/>
                    </w:rPr>
                    <w:t>14</w:t>
                  </w:r>
                </w:p>
                <w:p>
                  <w:pPr>
                    <w:tabs>
                      <w:tab w:pos="3983" w:val="left" w:leader="none"/>
                      <w:tab w:pos="5072" w:val="left" w:leader="none"/>
                      <w:tab w:pos="6335" w:val="left" w:leader="none"/>
                      <w:tab w:pos="7487" w:val="left" w:leader="none"/>
                      <w:tab w:pos="8620" w:val="left" w:leader="none"/>
                    </w:tabs>
                    <w:spacing w:before="328"/>
                    <w:ind w:left="536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с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есар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ая</w:t>
                  </w:r>
                  <w:r>
                    <w:rPr>
                      <w:spacing w:val="3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астерская</w:t>
                    <w:tab/>
                  </w:r>
                  <w:r>
                    <w:rPr>
                      <w:sz w:val="14"/>
                    </w:rPr>
                    <w:t>2</w:t>
                    <w:tab/>
                    <w:t>13</w:t>
                    <w:tab/>
                    <w:t>7</w:t>
                    <w:tab/>
                    <w:t>91</w:t>
                    <w:tab/>
                  </w:r>
                  <w:r>
                    <w:rPr>
                      <w:spacing w:val="7"/>
                      <w:sz w:val="14"/>
                    </w:rPr>
                    <w:t>182</w:t>
                  </w:r>
                </w:p>
                <w:p>
                  <w:pPr>
                    <w:tabs>
                      <w:tab w:pos="3983" w:val="left" w:leader="none"/>
                      <w:tab w:pos="5077" w:val="left" w:leader="none"/>
                      <w:tab w:pos="6335" w:val="left" w:leader="none"/>
                      <w:tab w:pos="7487" w:val="left" w:leader="none"/>
                      <w:tab w:pos="8620" w:val="left" w:leader="none"/>
                    </w:tabs>
                    <w:spacing w:before="180"/>
                    <w:ind w:left="533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т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</w:t>
                  </w:r>
                  <w:r>
                    <w:rPr>
                      <w:spacing w:val="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13"/>
                      <w:sz w:val="14"/>
                    </w:rPr>
                    <w:t>астерская</w:t>
                    <w:tab/>
                  </w:r>
                  <w:r>
                    <w:rPr>
                      <w:sz w:val="14"/>
                    </w:rPr>
                    <w:t>2</w:t>
                    <w:tab/>
                    <w:t>13</w:t>
                    <w:tab/>
                    <w:t>7</w:t>
                    <w:tab/>
                    <w:t>91</w:t>
                    <w:tab/>
                  </w:r>
                  <w:r>
                    <w:rPr>
                      <w:spacing w:val="7"/>
                      <w:sz w:val="14"/>
                    </w:rPr>
                    <w:t>182</w:t>
                  </w:r>
                </w:p>
                <w:p>
                  <w:pPr>
                    <w:spacing w:before="118"/>
                    <w:ind w:left="536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п о д со б н о е п о м ещ ен и е д л я х р ан ен и я</w:t>
                  </w:r>
                </w:p>
                <w:p>
                  <w:pPr>
                    <w:tabs>
                      <w:tab w:pos="4002" w:val="left" w:leader="none"/>
                      <w:tab w:pos="7501" w:val="left" w:leader="none"/>
                      <w:tab w:pos="8663" w:val="left" w:leader="none"/>
                    </w:tabs>
                    <w:spacing w:before="40"/>
                    <w:ind w:left="536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стр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то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  <w:tab/>
                    <w:t>1</w:t>
                    <w:tab/>
                  </w:r>
                  <w:r>
                    <w:rPr>
                      <w:position w:val="1"/>
                      <w:sz w:val="14"/>
                    </w:rPr>
                    <w:t>15</w:t>
                    <w:tab/>
                    <w:t>15</w:t>
                  </w:r>
                </w:p>
                <w:p>
                  <w:pPr>
                    <w:pStyle w:val="BodyText"/>
                    <w:spacing w:before="6"/>
                    <w:rPr>
                      <w:sz w:val="23"/>
                    </w:rPr>
                  </w:pPr>
                </w:p>
                <w:p>
                  <w:pPr>
                    <w:spacing w:before="0"/>
                    <w:ind w:left="536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к л ад о вая д л я х р ан ен и я сы рья и</w:t>
                  </w:r>
                </w:p>
                <w:p>
                  <w:pPr>
                    <w:tabs>
                      <w:tab w:pos="3997" w:val="left" w:leader="none"/>
                      <w:tab w:pos="7477" w:val="left" w:leader="none"/>
                      <w:tab w:pos="8644" w:val="left" w:leader="none"/>
                    </w:tabs>
                    <w:spacing w:before="45"/>
                    <w:ind w:left="533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г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то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</w:t>
                  </w:r>
                  <w:r>
                    <w:rPr>
                      <w:spacing w:val="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кц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  <w:tab/>
                    <w:t>1</w:t>
                    <w:tab/>
                  </w:r>
                  <w:r>
                    <w:rPr>
                      <w:spacing w:val="7"/>
                      <w:position w:val="1"/>
                      <w:sz w:val="14"/>
                    </w:rPr>
                    <w:t>24</w:t>
                    <w:tab/>
                    <w:t>24</w:t>
                  </w:r>
                </w:p>
                <w:p>
                  <w:pPr>
                    <w:pStyle w:val="BodyText"/>
                    <w:spacing w:before="2"/>
                    <w:rPr>
                      <w:sz w:val="23"/>
                    </w:rPr>
                  </w:pPr>
                </w:p>
                <w:p>
                  <w:pPr>
                    <w:spacing w:before="0"/>
                    <w:ind w:left="528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л аб о р ан тс к ая со складским</w:t>
                  </w:r>
                </w:p>
                <w:p>
                  <w:pPr>
                    <w:tabs>
                      <w:tab w:pos="3978" w:val="left" w:leader="none"/>
                      <w:tab w:pos="7496" w:val="left" w:leader="none"/>
                      <w:tab w:pos="8644" w:val="left" w:leader="none"/>
                    </w:tabs>
                    <w:spacing w:before="41"/>
                    <w:ind w:left="533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п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ом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ещ</w:t>
                  </w:r>
                  <w:r>
                    <w:rPr>
                      <w:spacing w:val="-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ем</w:t>
                    <w:tab/>
                  </w:r>
                  <w:r>
                    <w:rPr>
                      <w:sz w:val="14"/>
                    </w:rPr>
                    <w:t>2</w:t>
                    <w:tab/>
                    <w:t>18</w:t>
                    <w:tab/>
                  </w:r>
                  <w:r>
                    <w:rPr>
                      <w:spacing w:val="7"/>
                      <w:sz w:val="14"/>
                    </w:rPr>
                    <w:t>36</w:t>
                  </w:r>
                </w:p>
                <w:p>
                  <w:pPr>
                    <w:pStyle w:val="BodyText"/>
                    <w:spacing w:before="3"/>
                    <w:rPr>
                      <w:sz w:val="22"/>
                    </w:rPr>
                  </w:pPr>
                </w:p>
                <w:p>
                  <w:pPr>
                    <w:spacing w:before="0"/>
                    <w:ind w:left="536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к аб и н ет т ех н о л о ги и д л я д ево ч ек</w:t>
                  </w:r>
                </w:p>
                <w:p>
                  <w:pPr>
                    <w:tabs>
                      <w:tab w:pos="3973" w:val="left" w:leader="none"/>
                      <w:tab w:pos="5068" w:val="left" w:leader="none"/>
                      <w:tab w:pos="6325" w:val="left" w:leader="none"/>
                      <w:tab w:pos="7482" w:val="left" w:leader="none"/>
                      <w:tab w:pos="8615" w:val="left" w:leader="none"/>
                    </w:tabs>
                    <w:spacing w:before="36"/>
                    <w:ind w:left="533" w:right="0" w:firstLine="0"/>
                    <w:jc w:val="both"/>
                    <w:rPr>
                      <w:sz w:val="14"/>
                    </w:rPr>
                  </w:pPr>
                  <w:r>
                    <w:rPr>
                      <w:spacing w:val="5"/>
                      <w:sz w:val="14"/>
                    </w:rPr>
                    <w:t>(д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ств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)</w:t>
                    <w:tab/>
                    <w:t>2</w:t>
                    <w:tab/>
                    <w:t>13</w:t>
                    <w:tab/>
                  </w:r>
                  <w:r>
                    <w:rPr>
                      <w:position w:val="1"/>
                      <w:sz w:val="14"/>
                    </w:rPr>
                    <w:t>4</w:t>
                    <w:tab/>
                  </w:r>
                  <w:r>
                    <w:rPr>
                      <w:spacing w:val="5"/>
                      <w:position w:val="1"/>
                      <w:sz w:val="14"/>
                    </w:rPr>
                    <w:t>52</w:t>
                    <w:tab/>
                  </w:r>
                  <w:r>
                    <w:rPr>
                      <w:spacing w:val="7"/>
                      <w:position w:val="1"/>
                      <w:sz w:val="14"/>
                    </w:rPr>
                    <w:t>104</w:t>
                  </w:r>
                </w:p>
                <w:p>
                  <w:pPr>
                    <w:pStyle w:val="BodyText"/>
                    <w:spacing w:before="8"/>
                    <w:rPr>
                      <w:sz w:val="22"/>
                    </w:rPr>
                  </w:pPr>
                </w:p>
                <w:p>
                  <w:pPr>
                    <w:spacing w:before="0"/>
                    <w:ind w:left="536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к аб и н ет тех н о л о ги и д л я д ев о ч ек</w:t>
                  </w:r>
                </w:p>
                <w:p>
                  <w:pPr>
                    <w:tabs>
                      <w:tab w:pos="3973" w:val="left" w:leader="none"/>
                      <w:tab w:pos="5068" w:val="left" w:leader="none"/>
                      <w:tab w:pos="6325" w:val="left" w:leader="none"/>
                      <w:tab w:pos="7477" w:val="left" w:leader="none"/>
                      <w:tab w:pos="8610" w:val="left" w:leader="none"/>
                    </w:tabs>
                    <w:spacing w:before="40"/>
                    <w:ind w:left="533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(</w:t>
                  </w:r>
                  <w:r>
                    <w:rPr>
                      <w:spacing w:val="-2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2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  щ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итье)</w:t>
                    <w:tab/>
                  </w:r>
                  <w:r>
                    <w:rPr>
                      <w:position w:val="1"/>
                      <w:sz w:val="14"/>
                    </w:rPr>
                    <w:t>2</w:t>
                    <w:tab/>
                    <w:t>13</w:t>
                    <w:tab/>
                    <w:t>6</w:t>
                    <w:tab/>
                  </w:r>
                  <w:r>
                    <w:rPr>
                      <w:spacing w:val="7"/>
                      <w:position w:val="2"/>
                      <w:sz w:val="14"/>
                    </w:rPr>
                    <w:t>78</w:t>
                    <w:tab/>
                  </w:r>
                  <w:r>
                    <w:rPr>
                      <w:spacing w:val="9"/>
                      <w:position w:val="2"/>
                      <w:sz w:val="14"/>
                    </w:rPr>
                    <w:t>156</w:t>
                  </w:r>
                </w:p>
                <w:p>
                  <w:pPr>
                    <w:pStyle w:val="BodyText"/>
                    <w:spacing w:before="1"/>
                    <w:rPr>
                      <w:sz w:val="23"/>
                    </w:rPr>
                  </w:pPr>
                </w:p>
                <w:p>
                  <w:pPr>
                    <w:spacing w:before="1"/>
                    <w:ind w:left="533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п о д со б н о е п о м ещ ен и е д л я каб и н ета</w:t>
                  </w:r>
                </w:p>
                <w:p>
                  <w:pPr>
                    <w:tabs>
                      <w:tab w:pos="3992" w:val="left" w:leader="none"/>
                      <w:tab w:pos="7492" w:val="left" w:leader="none"/>
                      <w:tab w:pos="8663" w:val="left" w:leader="none"/>
                    </w:tabs>
                    <w:spacing w:before="40"/>
                    <w:ind w:left="523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т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ех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ги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  <w:tab/>
                    <w:t>1</w:t>
                    <w:tab/>
                  </w:r>
                  <w:r>
                    <w:rPr>
                      <w:position w:val="1"/>
                      <w:sz w:val="14"/>
                    </w:rPr>
                    <w:t>15</w:t>
                    <w:tab/>
                    <w:t>15</w:t>
                  </w:r>
                </w:p>
                <w:p>
                  <w:pPr>
                    <w:tabs>
                      <w:tab w:pos="3997" w:val="left" w:leader="none"/>
                      <w:tab w:pos="4972" w:val="left" w:leader="none"/>
                      <w:tab w:pos="6258" w:val="left" w:leader="none"/>
                      <w:tab w:pos="7434" w:val="left" w:leader="none"/>
                      <w:tab w:pos="8600" w:val="left" w:leader="none"/>
                    </w:tabs>
                    <w:spacing w:before="324"/>
                    <w:ind w:left="533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г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31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стар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ш</w:t>
                  </w:r>
                  <w:r>
                    <w:rPr>
                      <w:spacing w:val="-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его</w:t>
                  </w:r>
                  <w:r>
                    <w:rPr>
                      <w:spacing w:val="3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сред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9"/>
                      <w:sz w:val="14"/>
                    </w:rPr>
                    <w:t>его</w:t>
                  </w:r>
                  <w:r>
                    <w:rPr>
                      <w:spacing w:val="29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зв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  <w:tab/>
                  </w:r>
                  <w:r>
                    <w:rPr>
                      <w:rFonts w:ascii="Arial" w:hAnsi="Arial"/>
                      <w:sz w:val="12"/>
                    </w:rPr>
                    <w:t>1</w:t>
                    <w:tab/>
                  </w:r>
                  <w:r>
                    <w:rPr>
                      <w:spacing w:val="10"/>
                      <w:position w:val="1"/>
                      <w:sz w:val="14"/>
                    </w:rPr>
                    <w:t>1000</w:t>
                    <w:tab/>
                  </w:r>
                  <w:r>
                    <w:rPr>
                      <w:spacing w:val="6"/>
                      <w:position w:val="1"/>
                      <w:sz w:val="14"/>
                    </w:rPr>
                    <w:t>0,5</w:t>
                    <w:tab/>
                  </w:r>
                  <w:r>
                    <w:rPr>
                      <w:spacing w:val="10"/>
                      <w:position w:val="1"/>
                      <w:sz w:val="14"/>
                    </w:rPr>
                    <w:t>500</w:t>
                    <w:tab/>
                  </w:r>
                  <w:r>
                    <w:rPr>
                      <w:spacing w:val="9"/>
                      <w:position w:val="1"/>
                      <w:sz w:val="14"/>
                    </w:rPr>
                    <w:t>500</w:t>
                  </w:r>
                </w:p>
                <w:p>
                  <w:pPr>
                    <w:tabs>
                      <w:tab w:pos="3973" w:val="left" w:leader="none"/>
                      <w:tab w:pos="6301" w:val="left" w:leader="none"/>
                      <w:tab w:pos="7492" w:val="left" w:leader="none"/>
                      <w:tab w:pos="8639" w:val="left" w:leader="none"/>
                    </w:tabs>
                    <w:spacing w:before="160"/>
                    <w:ind w:left="528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</w:r>
                  <w:r>
                    <w:rPr>
                      <w:spacing w:val="2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си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га</w:t>
                    <w:tab/>
                  </w:r>
                  <w:r>
                    <w:rPr>
                      <w:sz w:val="14"/>
                    </w:rPr>
                    <w:t>2</w:t>
                    <w:tab/>
                  </w:r>
                  <w:r>
                    <w:rPr>
                      <w:position w:val="1"/>
                      <w:sz w:val="14"/>
                    </w:rPr>
                    <w:t>12</w:t>
                    <w:tab/>
                  </w:r>
                  <w:r>
                    <w:rPr>
                      <w:spacing w:val="3"/>
                      <w:position w:val="1"/>
                      <w:sz w:val="14"/>
                    </w:rPr>
                    <w:t>12</w:t>
                    <w:tab/>
                  </w:r>
                  <w:r>
                    <w:rPr>
                      <w:spacing w:val="7"/>
                      <w:position w:val="1"/>
                      <w:sz w:val="14"/>
                    </w:rPr>
                    <w:t>20</w:t>
                  </w:r>
                </w:p>
                <w:p>
                  <w:pPr>
                    <w:tabs>
                      <w:tab w:pos="3973" w:val="left" w:leader="none"/>
                      <w:tab w:pos="6296" w:val="left" w:leader="none"/>
                      <w:tab w:pos="7492" w:val="left" w:leader="none"/>
                      <w:tab w:pos="8644" w:val="left" w:leader="none"/>
                    </w:tabs>
                    <w:spacing w:before="170"/>
                    <w:ind w:left="533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ет</w:t>
                  </w:r>
                  <w:r>
                    <w:rPr>
                      <w:spacing w:val="30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со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ц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го</w:t>
                  </w:r>
                  <w:r>
                    <w:rPr>
                      <w:spacing w:val="3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аго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га</w:t>
                    <w:tab/>
                  </w:r>
                  <w:r>
                    <w:rPr>
                      <w:sz w:val="14"/>
                    </w:rPr>
                    <w:t>2</w:t>
                    <w:tab/>
                  </w:r>
                  <w:r>
                    <w:rPr>
                      <w:position w:val="1"/>
                      <w:sz w:val="14"/>
                    </w:rPr>
                    <w:t>12</w:t>
                    <w:tab/>
                  </w:r>
                  <w:r>
                    <w:rPr>
                      <w:spacing w:val="3"/>
                      <w:position w:val="1"/>
                      <w:sz w:val="14"/>
                    </w:rPr>
                    <w:t>12</w:t>
                    <w:tab/>
                  </w:r>
                  <w:r>
                    <w:rPr>
                      <w:spacing w:val="7"/>
                      <w:position w:val="1"/>
                      <w:sz w:val="14"/>
                    </w:rPr>
                    <w:t>24</w:t>
                  </w:r>
                </w:p>
                <w:p>
                  <w:pPr>
                    <w:tabs>
                      <w:tab w:pos="527" w:val="left" w:leader="none"/>
                      <w:tab w:pos="1434" w:val="left" w:leader="none"/>
                      <w:tab w:pos="2357" w:val="left" w:leader="none"/>
                    </w:tabs>
                    <w:spacing w:line="300" w:lineRule="auto" w:before="117"/>
                    <w:ind w:left="528" w:right="5561" w:hanging="495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2</w:t>
                    <w:tab/>
                  </w:r>
                  <w:r>
                    <w:rPr>
                      <w:position w:val="1"/>
                      <w:sz w:val="14"/>
                    </w:rPr>
                    <w:t>П</w:t>
                  </w:r>
                  <w:r>
                    <w:rPr>
                      <w:spacing w:val="-8"/>
                      <w:position w:val="1"/>
                      <w:sz w:val="14"/>
                    </w:rPr>
                    <w:t> </w:t>
                  </w:r>
                  <w:r>
                    <w:rPr>
                      <w:spacing w:val="8"/>
                      <w:position w:val="1"/>
                      <w:sz w:val="14"/>
                    </w:rPr>
                    <w:t>ер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еч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ен</w:t>
                  </w:r>
                  <w:r>
                    <w:rPr>
                      <w:spacing w:val="-13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ь</w:t>
                    <w:tab/>
                    <w:t>о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8"/>
                      <w:position w:val="1"/>
                      <w:sz w:val="14"/>
                    </w:rPr>
                    <w:t>сн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о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в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н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ы</w:t>
                  </w:r>
                  <w:r>
                    <w:rPr>
                      <w:spacing w:val="-11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х</w:t>
                    <w:tab/>
                    <w:t>(</w:t>
                  </w:r>
                  <w:r>
                    <w:rPr>
                      <w:spacing w:val="-23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о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б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12"/>
                      <w:position w:val="1"/>
                      <w:sz w:val="14"/>
                    </w:rPr>
                    <w:t>язател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spacing w:val="8"/>
                      <w:position w:val="1"/>
                      <w:sz w:val="14"/>
                    </w:rPr>
                    <w:t>ьн</w:t>
                  </w:r>
                  <w:r>
                    <w:rPr>
                      <w:spacing w:val="-14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ы</w:t>
                  </w:r>
                  <w:r>
                    <w:rPr>
                      <w:spacing w:val="-10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х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-11"/>
                      <w:position w:val="1"/>
                      <w:sz w:val="14"/>
                    </w:rPr>
                    <w:t>)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ещ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:</w:t>
                  </w:r>
                </w:p>
                <w:p>
                  <w:pPr>
                    <w:pStyle w:val="BodyText"/>
                    <w:spacing w:before="6"/>
                    <w:rPr>
                      <w:sz w:val="19"/>
                    </w:rPr>
                  </w:pPr>
                </w:p>
                <w:p>
                  <w:pPr>
                    <w:tabs>
                      <w:tab w:pos="532" w:val="left" w:leader="none"/>
                      <w:tab w:pos="1607" w:val="left" w:leader="none"/>
                      <w:tab w:pos="2347" w:val="left" w:leader="none"/>
                    </w:tabs>
                    <w:spacing w:before="1"/>
                    <w:ind w:left="9" w:right="0" w:firstLine="0"/>
                    <w:jc w:val="left"/>
                    <w:rPr>
                      <w:sz w:val="14"/>
                    </w:rPr>
                  </w:pPr>
                  <w:r>
                    <w:rPr>
                      <w:rFonts w:ascii="Arial" w:hAnsi="Arial"/>
                      <w:spacing w:val="5"/>
                      <w:position w:val="-2"/>
                      <w:sz w:val="12"/>
                    </w:rPr>
                    <w:t>а)</w:t>
                    <w:tab/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  <w:tab/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  <w:tab/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ц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</w:p>
                <w:p>
                  <w:pPr>
                    <w:tabs>
                      <w:tab w:pos="3973" w:val="left" w:leader="none"/>
                      <w:tab w:pos="5092" w:val="left" w:leader="none"/>
                      <w:tab w:pos="6258" w:val="left" w:leader="none"/>
                      <w:tab w:pos="7424" w:val="left" w:leader="none"/>
                      <w:tab w:pos="8576" w:val="left" w:leader="none"/>
                    </w:tabs>
                    <w:spacing w:before="5"/>
                    <w:ind w:left="528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п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ги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3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с</w:t>
                  </w:r>
                  <w:r>
                    <w:rPr>
                      <w:spacing w:val="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ть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 </w:t>
                  </w:r>
                  <w:r>
                    <w:rPr>
                      <w:spacing w:val="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З</w:t>
                    <w:tab/>
                    <w:t>3</w:t>
                    <w:tab/>
                  </w:r>
                  <w:r>
                    <w:rPr>
                      <w:position w:val="1"/>
                      <w:sz w:val="14"/>
                    </w:rPr>
                    <w:t>5</w:t>
                    <w:tab/>
                  </w:r>
                  <w:r>
                    <w:rPr>
                      <w:spacing w:val="6"/>
                      <w:position w:val="1"/>
                      <w:sz w:val="14"/>
                    </w:rPr>
                    <w:t>3,5</w:t>
                    <w:tab/>
                  </w:r>
                  <w:r>
                    <w:rPr>
                      <w:spacing w:val="7"/>
                      <w:position w:val="1"/>
                      <w:sz w:val="14"/>
                    </w:rPr>
                    <w:t>17,5</w:t>
                    <w:tab/>
                  </w:r>
                  <w:r>
                    <w:rPr>
                      <w:spacing w:val="7"/>
                      <w:position w:val="2"/>
                      <w:sz w:val="14"/>
                    </w:rPr>
                    <w:t>52</w:t>
                  </w:r>
                  <w:r>
                    <w:rPr>
                      <w:spacing w:val="-20"/>
                      <w:position w:val="2"/>
                      <w:sz w:val="14"/>
                    </w:rPr>
                    <w:t> </w:t>
                  </w:r>
                  <w:r>
                    <w:rPr>
                      <w:spacing w:val="3"/>
                      <w:position w:val="2"/>
                      <w:sz w:val="14"/>
                    </w:rPr>
                    <w:t>,5</w:t>
                  </w:r>
                </w:p>
                <w:p>
                  <w:pPr>
                    <w:tabs>
                      <w:tab w:pos="532" w:val="left" w:leader="none"/>
                      <w:tab w:pos="3973" w:val="left" w:leader="none"/>
                      <w:tab w:pos="5044" w:val="left" w:leader="none"/>
                      <w:tab w:pos="6253" w:val="left" w:leader="none"/>
                      <w:tab w:pos="7410" w:val="left" w:leader="none"/>
                      <w:tab w:pos="8840" w:val="right" w:leader="none"/>
                    </w:tabs>
                    <w:spacing w:before="262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6"/>
                      <w:position w:val="-2"/>
                      <w:sz w:val="14"/>
                    </w:rPr>
                    <w:t>б)</w:t>
                    <w:tab/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ет</w:t>
                  </w:r>
                  <w:r>
                    <w:rPr>
                      <w:spacing w:val="2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</w:t>
                  </w:r>
                  <w:r>
                    <w:rPr>
                      <w:spacing w:val="2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зан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яти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</w:t>
                  </w:r>
                  <w:r>
                    <w:rPr>
                      <w:spacing w:val="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«</w:t>
                  </w:r>
                  <w:r>
                    <w:rPr>
                      <w:spacing w:val="-2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Ш </w:t>
                  </w:r>
                  <w:r>
                    <w:rPr>
                      <w:spacing w:val="10"/>
                      <w:sz w:val="14"/>
                    </w:rPr>
                    <w:t>ахм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9"/>
                      <w:sz w:val="14"/>
                    </w:rPr>
                    <w:t>аты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»</w:t>
                    <w:tab/>
                  </w:r>
                  <w:r>
                    <w:rPr>
                      <w:position w:val="-5"/>
                      <w:sz w:val="14"/>
                    </w:rPr>
                    <w:t>2</w:t>
                    <w:tab/>
                  </w:r>
                  <w:r>
                    <w:rPr>
                      <w:spacing w:val="5"/>
                      <w:position w:val="-5"/>
                      <w:sz w:val="14"/>
                    </w:rPr>
                    <w:t>25</w:t>
                    <w:tab/>
                  </w:r>
                  <w:r>
                    <w:rPr>
                      <w:position w:val="-4"/>
                      <w:sz w:val="14"/>
                    </w:rPr>
                    <w:t>2</w:t>
                  </w:r>
                  <w:r>
                    <w:rPr>
                      <w:spacing w:val="-21"/>
                      <w:position w:val="-4"/>
                      <w:sz w:val="14"/>
                    </w:rPr>
                    <w:t> </w:t>
                  </w:r>
                  <w:r>
                    <w:rPr>
                      <w:spacing w:val="3"/>
                      <w:position w:val="-4"/>
                      <w:sz w:val="14"/>
                    </w:rPr>
                    <w:t>,5</w:t>
                    <w:tab/>
                  </w:r>
                  <w:r>
                    <w:rPr>
                      <w:spacing w:val="7"/>
                      <w:position w:val="-4"/>
                      <w:sz w:val="14"/>
                    </w:rPr>
                    <w:t>62</w:t>
                  </w:r>
                  <w:r>
                    <w:rPr>
                      <w:spacing w:val="-21"/>
                      <w:position w:val="-4"/>
                      <w:sz w:val="14"/>
                    </w:rPr>
                    <w:t> </w:t>
                  </w:r>
                  <w:r>
                    <w:rPr>
                      <w:spacing w:val="3"/>
                      <w:position w:val="-4"/>
                      <w:sz w:val="14"/>
                    </w:rPr>
                    <w:t>,5</w:t>
                    <w:tab/>
                  </w:r>
                  <w:r>
                    <w:rPr>
                      <w:spacing w:val="6"/>
                      <w:position w:val="-4"/>
                      <w:sz w:val="14"/>
                    </w:rPr>
                    <w:t>125</w:t>
                  </w:r>
                </w:p>
                <w:p>
                  <w:pPr>
                    <w:tabs>
                      <w:tab w:pos="527" w:val="left" w:leader="none"/>
                      <w:tab w:pos="3992" w:val="left" w:leader="none"/>
                      <w:tab w:pos="6296" w:val="left" w:leader="none"/>
                      <w:tab w:pos="7496" w:val="left" w:leader="none"/>
                      <w:tab w:pos="8802" w:val="right" w:leader="none"/>
                    </w:tabs>
                    <w:spacing w:before="110"/>
                    <w:ind w:left="9" w:right="0" w:firstLine="0"/>
                    <w:jc w:val="left"/>
                    <w:rPr>
                      <w:sz w:val="14"/>
                    </w:rPr>
                  </w:pPr>
                  <w:r>
                    <w:rPr>
                      <w:rFonts w:ascii="Arial" w:hAnsi="Arial"/>
                      <w:spacing w:val="6"/>
                      <w:position w:val="-2"/>
                      <w:sz w:val="12"/>
                    </w:rPr>
                    <w:t>в)</w:t>
                    <w:tab/>
                  </w:r>
                  <w:r>
                    <w:rPr>
                      <w:sz w:val="14"/>
                    </w:rPr>
                    <w:t>с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со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ая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ата</w:t>
                    <w:tab/>
                  </w:r>
                  <w:r>
                    <w:rPr>
                      <w:rFonts w:ascii="Arial" w:hAnsi="Arial"/>
                      <w:position w:val="-4"/>
                      <w:sz w:val="12"/>
                    </w:rPr>
                    <w:t>1</w:t>
                    <w:tab/>
                  </w:r>
                  <w:r>
                    <w:rPr>
                      <w:position w:val="-4"/>
                      <w:sz w:val="14"/>
                    </w:rPr>
                    <w:t>12</w:t>
                    <w:tab/>
                    <w:t>12</w:t>
                    <w:tab/>
                  </w:r>
                  <w:r>
                    <w:rPr>
                      <w:position w:val="-3"/>
                      <w:sz w:val="14"/>
                    </w:rPr>
                    <w:t>12</w:t>
                  </w:r>
                </w:p>
                <w:p>
                  <w:pPr>
                    <w:tabs>
                      <w:tab w:pos="527" w:val="left" w:leader="none"/>
                      <w:tab w:pos="1784" w:val="left" w:leader="none"/>
                      <w:tab w:pos="2188" w:val="left" w:leader="none"/>
                      <w:tab w:pos="3105" w:val="left" w:leader="none"/>
                      <w:tab w:pos="6988" w:val="left" w:leader="none"/>
                      <w:tab w:pos="7520" w:val="left" w:leader="none"/>
                    </w:tabs>
                    <w:spacing w:line="285" w:lineRule="auto" w:before="116"/>
                    <w:ind w:left="528" w:right="952" w:hanging="495"/>
                    <w:jc w:val="left"/>
                    <w:rPr>
                      <w:sz w:val="14"/>
                    </w:rPr>
                  </w:pPr>
                  <w:r>
                    <w:rPr>
                      <w:position w:val="0"/>
                      <w:sz w:val="14"/>
                    </w:rPr>
                    <w:t>3</w:t>
                    <w:tab/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еч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ь</w:t>
                    <w:tab/>
                    <w:tab/>
                  </w:r>
                  <w:r>
                    <w:rPr>
                      <w:spacing w:val="10"/>
                      <w:sz w:val="14"/>
                    </w:rPr>
                    <w:t>всп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гател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  <w:tab/>
                  </w:r>
                  <w:r>
                    <w:rPr>
                      <w:position w:val="-1"/>
                      <w:sz w:val="14"/>
                    </w:rPr>
                    <w:t>в</w:t>
                  </w:r>
                  <w:r>
                    <w:rPr>
                      <w:spacing w:val="28"/>
                      <w:position w:val="-1"/>
                      <w:sz w:val="14"/>
                    </w:rPr>
                    <w:t> </w:t>
                  </w:r>
                  <w:r>
                    <w:rPr>
                      <w:position w:val="-1"/>
                      <w:sz w:val="14"/>
                    </w:rPr>
                    <w:t>с</w:t>
                  </w:r>
                  <w:r>
                    <w:rPr>
                      <w:spacing w:val="-17"/>
                      <w:position w:val="-1"/>
                      <w:sz w:val="14"/>
                    </w:rPr>
                    <w:t> </w:t>
                  </w:r>
                  <w:r>
                    <w:rPr>
                      <w:position w:val="-1"/>
                      <w:sz w:val="14"/>
                    </w:rPr>
                    <w:t>о</w:t>
                  </w:r>
                  <w:r>
                    <w:rPr>
                      <w:spacing w:val="-16"/>
                      <w:position w:val="-1"/>
                      <w:sz w:val="14"/>
                    </w:rPr>
                    <w:t> </w:t>
                  </w:r>
                  <w:r>
                    <w:rPr>
                      <w:position w:val="-1"/>
                      <w:sz w:val="14"/>
                    </w:rPr>
                    <w:t>о</w:t>
                  </w:r>
                  <w:r>
                    <w:rPr>
                      <w:spacing w:val="-15"/>
                      <w:position w:val="-1"/>
                      <w:sz w:val="14"/>
                    </w:rPr>
                    <w:t> </w:t>
                  </w:r>
                  <w:r>
                    <w:rPr>
                      <w:spacing w:val="7"/>
                      <w:position w:val="-1"/>
                      <w:sz w:val="14"/>
                    </w:rPr>
                    <w:t>тв</w:t>
                  </w:r>
                  <w:r>
                    <w:rPr>
                      <w:spacing w:val="-18"/>
                      <w:position w:val="-1"/>
                      <w:sz w:val="14"/>
                    </w:rPr>
                    <w:t> </w:t>
                  </w:r>
                  <w:r>
                    <w:rPr>
                      <w:position w:val="-1"/>
                      <w:sz w:val="14"/>
                    </w:rPr>
                    <w:t>е</w:t>
                  </w:r>
                  <w:r>
                    <w:rPr>
                      <w:spacing w:val="-18"/>
                      <w:position w:val="-1"/>
                      <w:sz w:val="14"/>
                    </w:rPr>
                    <w:t> </w:t>
                  </w:r>
                  <w:r>
                    <w:rPr>
                      <w:spacing w:val="7"/>
                      <w:position w:val="-1"/>
                      <w:sz w:val="14"/>
                    </w:rPr>
                    <w:t>тс</w:t>
                  </w:r>
                  <w:r>
                    <w:rPr>
                      <w:spacing w:val="-18"/>
                      <w:position w:val="-1"/>
                      <w:sz w:val="14"/>
                    </w:rPr>
                    <w:t> </w:t>
                  </w:r>
                  <w:r>
                    <w:rPr>
                      <w:spacing w:val="7"/>
                      <w:position w:val="-1"/>
                      <w:sz w:val="14"/>
                    </w:rPr>
                    <w:t>тв</w:t>
                  </w:r>
                  <w:r>
                    <w:rPr>
                      <w:spacing w:val="-17"/>
                      <w:position w:val="-1"/>
                      <w:sz w:val="14"/>
                    </w:rPr>
                    <w:t> </w:t>
                  </w:r>
                  <w:r>
                    <w:rPr>
                      <w:position w:val="-1"/>
                      <w:sz w:val="14"/>
                    </w:rPr>
                    <w:t>и</w:t>
                  </w:r>
                  <w:r>
                    <w:rPr>
                      <w:spacing w:val="-15"/>
                      <w:position w:val="-1"/>
                      <w:sz w:val="14"/>
                    </w:rPr>
                    <w:t> </w:t>
                  </w:r>
                  <w:r>
                    <w:rPr>
                      <w:position w:val="-1"/>
                      <w:sz w:val="14"/>
                    </w:rPr>
                    <w:t>и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ещ</w:t>
                  </w:r>
                  <w:r>
                    <w:rPr>
                      <w:spacing w:val="-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  <w:tab/>
                    <w:t>(</w:t>
                  </w:r>
                  <w:r>
                    <w:rPr>
                      <w:spacing w:val="-22"/>
                      <w:sz w:val="14"/>
                    </w:rPr>
                    <w:t> </w:t>
                  </w:r>
                  <w:r>
                    <w:rPr>
                      <w:spacing w:val="9"/>
                      <w:sz w:val="14"/>
                    </w:rPr>
                    <w:t>сан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9"/>
                      <w:sz w:val="14"/>
                    </w:rPr>
                    <w:t>тар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  <w:tab/>
                  </w:r>
                  <w:r>
                    <w:rPr>
                      <w:spacing w:val="10"/>
                      <w:sz w:val="14"/>
                    </w:rPr>
                    <w:t>узлы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,</w:t>
                    <w:tab/>
                    <w:tab/>
                  </w:r>
                  <w:r>
                    <w:rPr>
                      <w:position w:val="-1"/>
                      <w:sz w:val="14"/>
                    </w:rPr>
                    <w:t>с</w:t>
                  </w:r>
                </w:p>
                <w:p>
                  <w:pPr>
                    <w:tabs>
                      <w:tab w:pos="1808" w:val="left" w:leader="none"/>
                      <w:tab w:pos="2485" w:val="left" w:leader="none"/>
                      <w:tab w:pos="6983" w:val="left" w:leader="none"/>
                      <w:tab w:pos="8840" w:val="right" w:leader="none"/>
                    </w:tabs>
                    <w:spacing w:line="179" w:lineRule="exact" w:before="0"/>
                    <w:ind w:left="528" w:right="0" w:firstLine="0"/>
                    <w:jc w:val="left"/>
                    <w:rPr>
                      <w:sz w:val="14"/>
                    </w:rPr>
                  </w:pPr>
                  <w:r>
                    <w:rPr>
                      <w:position w:val="2"/>
                      <w:sz w:val="14"/>
                    </w:rPr>
                    <w:t>п</w:t>
                  </w:r>
                  <w:r>
                    <w:rPr>
                      <w:spacing w:val="-15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о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м</w:t>
                  </w:r>
                  <w:r>
                    <w:rPr>
                      <w:spacing w:val="-12"/>
                      <w:position w:val="2"/>
                      <w:sz w:val="14"/>
                    </w:rPr>
                    <w:t> </w:t>
                  </w:r>
                  <w:r>
                    <w:rPr>
                      <w:spacing w:val="8"/>
                      <w:position w:val="2"/>
                      <w:sz w:val="14"/>
                    </w:rPr>
                    <w:t>ещ</w:t>
                  </w:r>
                  <w:r>
                    <w:rPr>
                      <w:spacing w:val="-7"/>
                      <w:position w:val="2"/>
                      <w:sz w:val="14"/>
                    </w:rPr>
                    <w:t> </w:t>
                  </w:r>
                  <w:r>
                    <w:rPr>
                      <w:spacing w:val="8"/>
                      <w:position w:val="2"/>
                      <w:sz w:val="14"/>
                    </w:rPr>
                    <w:t>ен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и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я</w:t>
                    <w:tab/>
                    <w:t>д</w:t>
                  </w:r>
                  <w:r>
                    <w:rPr>
                      <w:spacing w:val="-18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л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я</w:t>
                    <w:tab/>
                    <w:t>т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spacing w:val="8"/>
                      <w:position w:val="2"/>
                      <w:sz w:val="14"/>
                    </w:rPr>
                    <w:t>ех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н</w:t>
                  </w:r>
                  <w:r>
                    <w:rPr>
                      <w:spacing w:val="-15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и</w:t>
                  </w:r>
                  <w:r>
                    <w:rPr>
                      <w:spacing w:val="-13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ч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е</w:t>
                  </w:r>
                  <w:r>
                    <w:rPr>
                      <w:spacing w:val="-18"/>
                      <w:position w:val="2"/>
                      <w:sz w:val="14"/>
                    </w:rPr>
                    <w:t> </w:t>
                  </w:r>
                  <w:r>
                    <w:rPr>
                      <w:spacing w:val="8"/>
                      <w:position w:val="2"/>
                      <w:sz w:val="14"/>
                    </w:rPr>
                    <w:t>ск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о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spacing w:val="8"/>
                      <w:position w:val="2"/>
                      <w:sz w:val="14"/>
                    </w:rPr>
                    <w:t>го</w:t>
                    <w:tab/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вн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  <w:tab/>
                  </w:r>
                  <w:r>
                    <w:rPr>
                      <w:spacing w:val="6"/>
                      <w:sz w:val="14"/>
                    </w:rPr>
                    <w:t>128</w:t>
                  </w:r>
                </w:p>
                <w:p>
                  <w:pPr>
                    <w:tabs>
                      <w:tab w:pos="7021" w:val="left" w:leader="none"/>
                    </w:tabs>
                    <w:spacing w:before="26"/>
                    <w:ind w:left="528" w:right="0" w:firstLine="0"/>
                    <w:jc w:val="left"/>
                    <w:rPr>
                      <w:sz w:val="14"/>
                    </w:rPr>
                  </w:pPr>
                  <w:r>
                    <w:rPr>
                      <w:position w:val="2"/>
                      <w:sz w:val="14"/>
                    </w:rPr>
                    <w:t>п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spacing w:val="8"/>
                      <w:position w:val="2"/>
                      <w:sz w:val="14"/>
                    </w:rPr>
                    <w:t>ер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spacing w:val="7"/>
                      <w:position w:val="2"/>
                      <w:sz w:val="14"/>
                    </w:rPr>
                    <w:t>со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н</w:t>
                  </w:r>
                  <w:r>
                    <w:rPr>
                      <w:spacing w:val="-15"/>
                      <w:position w:val="2"/>
                      <w:sz w:val="14"/>
                    </w:rPr>
                    <w:t> </w:t>
                  </w:r>
                  <w:r>
                    <w:rPr>
                      <w:spacing w:val="7"/>
                      <w:position w:val="2"/>
                      <w:sz w:val="14"/>
                    </w:rPr>
                    <w:t>ал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а</w:t>
                  </w:r>
                  <w:r>
                    <w:rPr>
                      <w:spacing w:val="-19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, </w:t>
                  </w:r>
                  <w:r>
                    <w:rPr>
                      <w:spacing w:val="31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т</w:t>
                  </w:r>
                  <w:r>
                    <w:rPr>
                      <w:spacing w:val="-18"/>
                      <w:position w:val="2"/>
                      <w:sz w:val="14"/>
                    </w:rPr>
                    <w:t> </w:t>
                  </w:r>
                  <w:r>
                    <w:rPr>
                      <w:spacing w:val="7"/>
                      <w:position w:val="2"/>
                      <w:sz w:val="14"/>
                    </w:rPr>
                    <w:t>ех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н</w:t>
                  </w:r>
                  <w:r>
                    <w:rPr>
                      <w:spacing w:val="-15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и</w:t>
                  </w:r>
                  <w:r>
                    <w:rPr>
                      <w:spacing w:val="-14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ч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е</w:t>
                  </w:r>
                  <w:r>
                    <w:rPr>
                      <w:spacing w:val="-18"/>
                      <w:position w:val="2"/>
                      <w:sz w:val="14"/>
                    </w:rPr>
                    <w:t> </w:t>
                  </w:r>
                  <w:r>
                    <w:rPr>
                      <w:spacing w:val="7"/>
                      <w:position w:val="2"/>
                      <w:sz w:val="14"/>
                    </w:rPr>
                    <w:t>ск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и</w:t>
                  </w:r>
                  <w:r>
                    <w:rPr>
                      <w:spacing w:val="-15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е  </w:t>
                  </w:r>
                  <w:r>
                    <w:rPr>
                      <w:spacing w:val="4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п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о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м</w:t>
                  </w:r>
                  <w:r>
                    <w:rPr>
                      <w:spacing w:val="-11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е</w:t>
                  </w:r>
                  <w:r>
                    <w:rPr>
                      <w:spacing w:val="-18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щ</w:t>
                  </w:r>
                  <w:r>
                    <w:rPr>
                      <w:spacing w:val="-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е</w:t>
                  </w:r>
                  <w:r>
                    <w:rPr>
                      <w:spacing w:val="-18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н</w:t>
                  </w:r>
                  <w:r>
                    <w:rPr>
                      <w:spacing w:val="-15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и</w:t>
                  </w:r>
                  <w:r>
                    <w:rPr>
                      <w:spacing w:val="-14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я  </w:t>
                  </w:r>
                  <w:r>
                    <w:rPr>
                      <w:spacing w:val="8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и</w:t>
                    <w:tab/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</w:p>
                <w:p>
                  <w:pPr>
                    <w:tabs>
                      <w:tab w:pos="7218" w:val="left" w:leader="none"/>
                    </w:tabs>
                    <w:spacing w:before="45"/>
                    <w:ind w:left="513" w:right="0" w:firstLine="0"/>
                    <w:jc w:val="left"/>
                    <w:rPr>
                      <w:sz w:val="14"/>
                    </w:rPr>
                  </w:pPr>
                  <w:r>
                    <w:rPr>
                      <w:position w:val="1"/>
                      <w:sz w:val="14"/>
                    </w:rPr>
                    <w:t>т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spacing w:val="4"/>
                      <w:position w:val="1"/>
                      <w:sz w:val="14"/>
                    </w:rPr>
                    <w:t>.п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spacing w:val="4"/>
                      <w:position w:val="1"/>
                      <w:sz w:val="14"/>
                    </w:rPr>
                    <w:t>.)</w:t>
                    <w:tab/>
                  </w:r>
                  <w:r>
                    <w:rPr>
                      <w:sz w:val="14"/>
                    </w:rPr>
                    <w:t>и у ч </w:t>
                  </w:r>
                  <w:r>
                    <w:rPr>
                      <w:spacing w:val="10"/>
                      <w:sz w:val="14"/>
                    </w:rPr>
                    <w:t>ето</w:t>
                  </w:r>
                  <w:r>
                    <w:rPr>
                      <w:spacing w:val="-2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spacing w:before="7"/>
                    <w:rPr>
                      <w:sz w:val="12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53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441632" cy="10101072"/>
            <wp:effectExtent l="0" t="0" r="0" b="0"/>
            <wp:docPr id="101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1632" cy="10101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60" w:h="17090"/>
          <w:pgMar w:top="1000" w:bottom="0" w:left="1640" w:right="240"/>
        </w:sectPr>
      </w:pPr>
    </w:p>
    <w:p>
      <w:pPr>
        <w:pStyle w:val="BodyText"/>
        <w:ind w:left="108"/>
        <w:rPr>
          <w:sz w:val="20"/>
        </w:rPr>
      </w:pPr>
      <w:r>
        <w:rPr/>
        <w:pict>
          <v:shape style="position:absolute;margin-left:99.848999pt;margin-top:53.062206pt;width:452.6pt;height:746.3pt;mso-position-horizontal-relative:page;mso-position-vertical-relative:page;z-index:-265816064" type="#_x0000_t202" filled="false" stroked="false">
            <v:textbox inset="0,0,0,0">
              <w:txbxContent>
                <w:p>
                  <w:pPr>
                    <w:tabs>
                      <w:tab w:pos="7021" w:val="left" w:leader="none"/>
                    </w:tabs>
                    <w:spacing w:line="169" w:lineRule="exact" w:before="0"/>
                    <w:ind w:left="542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10"/>
                      <w:sz w:val="14"/>
                    </w:rPr>
                    <w:t>сан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тар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3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зел</w:t>
                  </w:r>
                  <w:r>
                    <w:rPr>
                      <w:spacing w:val="2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 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альчи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ков,</w:t>
                    <w:tab/>
                  </w:r>
                  <w:r>
                    <w:rPr>
                      <w:position w:val="1"/>
                      <w:sz w:val="14"/>
                    </w:rPr>
                    <w:t>о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б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с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л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у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ж</w:t>
                  </w:r>
                  <w:r>
                    <w:rPr>
                      <w:spacing w:val="-9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и</w:t>
                  </w:r>
                  <w:r>
                    <w:rPr>
                      <w:spacing w:val="-13"/>
                      <w:position w:val="1"/>
                      <w:sz w:val="14"/>
                    </w:rPr>
                    <w:t> </w:t>
                  </w:r>
                  <w:r>
                    <w:rPr>
                      <w:spacing w:val="8"/>
                      <w:position w:val="1"/>
                      <w:sz w:val="14"/>
                    </w:rPr>
                    <w:t>ва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н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и</w:t>
                  </w:r>
                  <w:r>
                    <w:rPr>
                      <w:spacing w:val="-13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я</w:t>
                  </w:r>
                </w:p>
                <w:p>
                  <w:pPr>
                    <w:tabs>
                      <w:tab w:pos="7309" w:val="left" w:leader="none"/>
                    </w:tabs>
                    <w:spacing w:before="35"/>
                    <w:ind w:left="542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ван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</w:t>
                  </w:r>
                  <w:r>
                    <w:rPr>
                      <w:spacing w:val="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кам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,</w:t>
                  </w:r>
                  <w:r>
                    <w:rPr>
                      <w:spacing w:val="3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2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каж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  <w:tab/>
                  </w:r>
                  <w:r>
                    <w:rPr>
                      <w:position w:val="1"/>
                      <w:sz w:val="14"/>
                    </w:rPr>
                    <w:t>ш</w:t>
                  </w:r>
                  <w:r>
                    <w:rPr>
                      <w:spacing w:val="-6"/>
                      <w:position w:val="1"/>
                      <w:sz w:val="14"/>
                    </w:rPr>
                    <w:t> </w:t>
                  </w:r>
                  <w:r>
                    <w:rPr>
                      <w:spacing w:val="8"/>
                      <w:position w:val="1"/>
                      <w:sz w:val="14"/>
                    </w:rPr>
                    <w:t>ко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л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ы</w:t>
                  </w:r>
                </w:p>
                <w:p>
                  <w:pPr>
                    <w:spacing w:before="45"/>
                    <w:ind w:left="542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этаж е</w:t>
                  </w:r>
                </w:p>
                <w:p>
                  <w:pPr>
                    <w:spacing w:before="104"/>
                    <w:ind w:left="542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сан и тар н ы й у зел д л я девочек,</w:t>
                  </w:r>
                </w:p>
                <w:p>
                  <w:pPr>
                    <w:spacing w:line="314" w:lineRule="auto" w:before="45"/>
                    <w:ind w:left="542" w:right="5586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ван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кам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,</w:t>
                  </w:r>
                  <w:r>
                    <w:rPr>
                      <w:spacing w:val="3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24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каж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 </w:t>
                  </w:r>
                  <w:r>
                    <w:rPr>
                      <w:spacing w:val="11"/>
                      <w:sz w:val="14"/>
                    </w:rPr>
                    <w:t>этаж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spacing w:line="679" w:lineRule="auto" w:before="0"/>
                    <w:ind w:left="542" w:right="6382" w:firstLine="5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к о м н а та л и ч н о й ги ги ен ы сан и тар н ы й узел д л я М Г Н</w:t>
                  </w:r>
                </w:p>
                <w:p>
                  <w:pPr>
                    <w:spacing w:before="20"/>
                    <w:ind w:left="537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сан и тар н ы й у зел д л я п ер со н ал а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spacing w:before="7"/>
                    <w:rPr>
                      <w:sz w:val="12"/>
                    </w:rPr>
                  </w:pPr>
                </w:p>
                <w:p>
                  <w:pPr>
                    <w:spacing w:before="0"/>
                    <w:ind w:left="528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тех н и ч е ск и е п о м ещ ен и я</w:t>
                  </w:r>
                </w:p>
                <w:p>
                  <w:pPr>
                    <w:pStyle w:val="BodyText"/>
                    <w:spacing w:before="8"/>
                    <w:rPr>
                      <w:sz w:val="22"/>
                    </w:rPr>
                  </w:pPr>
                </w:p>
                <w:p>
                  <w:pPr>
                    <w:spacing w:line="307" w:lineRule="auto" w:before="0"/>
                    <w:ind w:left="523" w:right="5609" w:firstLine="14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п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ещ</w:t>
                  </w:r>
                  <w:r>
                    <w:rPr>
                      <w:spacing w:val="-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2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30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об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аб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 у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го</w:t>
                  </w:r>
                  <w:r>
                    <w:rPr>
                      <w:spacing w:val="3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вен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таря,</w:t>
                  </w:r>
                  <w:r>
                    <w:rPr>
                      <w:spacing w:val="3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вл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д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зи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ф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ек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ц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2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аство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</w:p>
                <w:p>
                  <w:pPr>
                    <w:tabs>
                      <w:tab w:pos="532" w:val="left" w:leader="none"/>
                    </w:tabs>
                    <w:spacing w:before="102"/>
                    <w:ind w:left="38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4</w:t>
                    <w:tab/>
                    <w:t>П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еч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ь</w:t>
                  </w:r>
                  <w:r>
                    <w:rPr>
                      <w:spacing w:val="2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лн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тел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</w:p>
                <w:p>
                  <w:pPr>
                    <w:spacing w:line="314" w:lineRule="auto" w:before="41"/>
                    <w:ind w:left="533" w:right="5717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ф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ц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3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ещ</w:t>
                  </w:r>
                  <w:r>
                    <w:rPr>
                      <w:spacing w:val="-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*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,</w:t>
                  </w:r>
                  <w:r>
                    <w:rPr>
                      <w:spacing w:val="3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23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то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 </w:t>
                  </w:r>
                  <w:r>
                    <w:rPr>
                      <w:spacing w:val="11"/>
                      <w:sz w:val="14"/>
                    </w:rPr>
                    <w:t>числе:</w:t>
                  </w:r>
                </w:p>
                <w:p>
                  <w:pPr>
                    <w:spacing w:before="53"/>
                    <w:ind w:left="533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о б я зател ь н ы е пом ещ ен и я:</w:t>
                  </w:r>
                </w:p>
                <w:p>
                  <w:pPr>
                    <w:pStyle w:val="BodyText"/>
                    <w:spacing w:before="1"/>
                    <w:rPr>
                      <w:sz w:val="16"/>
                    </w:rPr>
                  </w:pPr>
                </w:p>
                <w:p>
                  <w:pPr>
                    <w:tabs>
                      <w:tab w:pos="527" w:val="left" w:leader="none"/>
                      <w:tab w:pos="3988" w:val="left" w:leader="none"/>
                      <w:tab w:pos="5058" w:val="left" w:leader="none"/>
                      <w:tab w:pos="6253" w:val="left" w:leader="none"/>
                      <w:tab w:pos="7400" w:val="left" w:leader="none"/>
                      <w:tab w:pos="8567" w:val="left" w:leader="none"/>
                    </w:tabs>
                    <w:spacing w:before="0"/>
                    <w:ind w:left="9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4"/>
                      <w:position w:val="-1"/>
                      <w:sz w:val="14"/>
                    </w:rPr>
                    <w:t>а)</w:t>
                    <w:tab/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га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ф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</w:t>
                  </w:r>
                  <w:r>
                    <w:rPr>
                      <w:spacing w:val="3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каб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ет</w:t>
                    <w:tab/>
                  </w:r>
                  <w:r>
                    <w:rPr>
                      <w:b/>
                      <w:position w:val="-5"/>
                      <w:sz w:val="18"/>
                    </w:rPr>
                    <w:t>1</w:t>
                    <w:tab/>
                  </w:r>
                  <w:r>
                    <w:rPr>
                      <w:position w:val="-5"/>
                      <w:sz w:val="14"/>
                    </w:rPr>
                    <w:t>13</w:t>
                    <w:tab/>
                  </w:r>
                  <w:r>
                    <w:rPr>
                      <w:spacing w:val="6"/>
                      <w:position w:val="-5"/>
                      <w:sz w:val="14"/>
                    </w:rPr>
                    <w:t>3,5</w:t>
                    <w:tab/>
                  </w:r>
                  <w:r>
                    <w:rPr>
                      <w:spacing w:val="8"/>
                      <w:position w:val="-5"/>
                      <w:sz w:val="14"/>
                    </w:rPr>
                    <w:t>45</w:t>
                  </w:r>
                  <w:r>
                    <w:rPr>
                      <w:spacing w:val="-20"/>
                      <w:position w:val="-5"/>
                      <w:sz w:val="14"/>
                    </w:rPr>
                    <w:t> </w:t>
                  </w:r>
                  <w:r>
                    <w:rPr>
                      <w:spacing w:val="4"/>
                      <w:position w:val="-5"/>
                      <w:sz w:val="14"/>
                    </w:rPr>
                    <w:t>,5</w:t>
                    <w:tab/>
                  </w:r>
                  <w:r>
                    <w:rPr>
                      <w:spacing w:val="7"/>
                      <w:position w:val="-5"/>
                      <w:sz w:val="14"/>
                    </w:rPr>
                    <w:t>45</w:t>
                  </w:r>
                  <w:r>
                    <w:rPr>
                      <w:spacing w:val="-20"/>
                      <w:position w:val="-5"/>
                      <w:sz w:val="14"/>
                    </w:rPr>
                    <w:t> </w:t>
                  </w:r>
                  <w:r>
                    <w:rPr>
                      <w:spacing w:val="4"/>
                      <w:position w:val="-5"/>
                      <w:sz w:val="14"/>
                    </w:rPr>
                    <w:t>,5</w:t>
                  </w:r>
                </w:p>
                <w:p>
                  <w:pPr>
                    <w:tabs>
                      <w:tab w:pos="517" w:val="left" w:leader="none"/>
                      <w:tab w:pos="4043" w:val="right" w:leader="none"/>
                    </w:tabs>
                    <w:spacing w:line="189" w:lineRule="auto" w:before="122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6"/>
                      <w:position w:val="-1"/>
                      <w:sz w:val="14"/>
                    </w:rPr>
                    <w:t>б)</w:t>
                    <w:tab/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ь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3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ещ</w:t>
                  </w:r>
                  <w:r>
                    <w:rPr>
                      <w:spacing w:val="-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pacing w:val="5"/>
                      <w:sz w:val="14"/>
                    </w:rPr>
                    <w:t>(н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  <w:tab/>
                  </w:r>
                  <w:r>
                    <w:rPr>
                      <w:position w:val="-9"/>
                      <w:sz w:val="14"/>
                    </w:rPr>
                    <w:t>5</w:t>
                  </w:r>
                </w:p>
                <w:p>
                  <w:pPr>
                    <w:spacing w:line="134" w:lineRule="exact" w:before="0"/>
                    <w:ind w:left="528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вы бор):</w:t>
                  </w:r>
                </w:p>
                <w:p>
                  <w:pPr>
                    <w:tabs>
                      <w:tab w:pos="522" w:val="left" w:leader="none"/>
                    </w:tabs>
                    <w:spacing w:before="89"/>
                    <w:ind w:left="19" w:right="0" w:firstLine="0"/>
                    <w:jc w:val="both"/>
                    <w:rPr>
                      <w:sz w:val="14"/>
                    </w:rPr>
                  </w:pPr>
                  <w:r>
                    <w:rPr>
                      <w:position w:val="9"/>
                      <w:sz w:val="14"/>
                    </w:rPr>
                    <w:t>1)</w:t>
                    <w:tab/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ат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ау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3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19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тех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:</w:t>
                  </w:r>
                </w:p>
                <w:p>
                  <w:pPr>
                    <w:tabs>
                      <w:tab w:pos="3988" w:val="left" w:leader="none"/>
                      <w:tab w:pos="5058" w:val="left" w:leader="none"/>
                      <w:tab w:pos="6248" w:val="left" w:leader="none"/>
                      <w:tab w:pos="7400" w:val="left" w:leader="none"/>
                      <w:tab w:pos="8567" w:val="left" w:leader="none"/>
                    </w:tabs>
                    <w:spacing w:before="108"/>
                    <w:ind w:left="518" w:right="0" w:firstLine="5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ат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ж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</w:t>
                  </w:r>
                  <w:r>
                    <w:rPr>
                      <w:spacing w:val="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граф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ки</w:t>
                    <w:tab/>
                  </w:r>
                  <w:r>
                    <w:rPr>
                      <w:sz w:val="14"/>
                    </w:rPr>
                    <w:t>1</w:t>
                    <w:tab/>
                    <w:t>13</w:t>
                    <w:tab/>
                    <w:t>4</w:t>
                  </w:r>
                  <w:r>
                    <w:rPr>
                      <w:spacing w:val="-21"/>
                      <w:sz w:val="14"/>
                    </w:rPr>
                    <w:t> </w:t>
                  </w:r>
                  <w:r>
                    <w:rPr>
                      <w:spacing w:val="3"/>
                      <w:sz w:val="14"/>
                    </w:rPr>
                    <w:t>,8</w:t>
                    <w:tab/>
                  </w:r>
                  <w:r>
                    <w:rPr>
                      <w:spacing w:val="8"/>
                      <w:sz w:val="14"/>
                    </w:rPr>
                    <w:t>62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4"/>
                      <w:sz w:val="14"/>
                    </w:rPr>
                    <w:t>,4</w:t>
                    <w:tab/>
                  </w:r>
                  <w:r>
                    <w:rPr>
                      <w:spacing w:val="7"/>
                      <w:sz w:val="14"/>
                    </w:rPr>
                    <w:t>62</w:t>
                  </w:r>
                  <w:r>
                    <w:rPr>
                      <w:spacing w:val="-20"/>
                      <w:sz w:val="14"/>
                    </w:rPr>
                    <w:t> </w:t>
                  </w:r>
                  <w:r>
                    <w:rPr>
                      <w:spacing w:val="4"/>
                      <w:sz w:val="14"/>
                    </w:rPr>
                    <w:t>,4</w:t>
                  </w:r>
                </w:p>
                <w:p>
                  <w:pPr>
                    <w:tabs>
                      <w:tab w:pos="3983" w:val="left" w:leader="none"/>
                      <w:tab w:pos="5063" w:val="left" w:leader="none"/>
                      <w:tab w:pos="6248" w:val="left" w:leader="none"/>
                      <w:tab w:pos="7400" w:val="left" w:leader="none"/>
                      <w:tab w:pos="8567" w:val="left" w:leader="none"/>
                    </w:tabs>
                    <w:spacing w:line="182" w:lineRule="auto" w:before="123"/>
                    <w:ind w:left="523" w:right="195" w:hanging="5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ат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 3</w:t>
                  </w:r>
                  <w:r>
                    <w:rPr>
                      <w:spacing w:val="-2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D </w:t>
                  </w:r>
                  <w:r>
                    <w:rPr>
                      <w:spacing w:val="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  <w:tab/>
                  </w:r>
                  <w:r>
                    <w:rPr>
                      <w:position w:val="-9"/>
                      <w:sz w:val="14"/>
                    </w:rPr>
                    <w:t>1</w:t>
                    <w:tab/>
                  </w:r>
                  <w:r>
                    <w:rPr>
                      <w:position w:val="-10"/>
                      <w:sz w:val="14"/>
                    </w:rPr>
                    <w:t>13</w:t>
                    <w:tab/>
                  </w:r>
                  <w:r>
                    <w:rPr>
                      <w:position w:val="-9"/>
                      <w:sz w:val="14"/>
                    </w:rPr>
                    <w:t>4</w:t>
                  </w:r>
                  <w:r>
                    <w:rPr>
                      <w:spacing w:val="-21"/>
                      <w:position w:val="-9"/>
                      <w:sz w:val="14"/>
                    </w:rPr>
                    <w:t> </w:t>
                  </w:r>
                  <w:r>
                    <w:rPr>
                      <w:spacing w:val="3"/>
                      <w:position w:val="-9"/>
                      <w:sz w:val="14"/>
                    </w:rPr>
                    <w:t>,8</w:t>
                    <w:tab/>
                  </w:r>
                  <w:r>
                    <w:rPr>
                      <w:spacing w:val="8"/>
                      <w:position w:val="-9"/>
                      <w:sz w:val="14"/>
                    </w:rPr>
                    <w:t>62</w:t>
                  </w:r>
                  <w:r>
                    <w:rPr>
                      <w:spacing w:val="-20"/>
                      <w:position w:val="-9"/>
                      <w:sz w:val="14"/>
                    </w:rPr>
                    <w:t> </w:t>
                  </w:r>
                  <w:r>
                    <w:rPr>
                      <w:spacing w:val="4"/>
                      <w:position w:val="-9"/>
                      <w:sz w:val="14"/>
                    </w:rPr>
                    <w:t>,4</w:t>
                    <w:tab/>
                  </w:r>
                  <w:r>
                    <w:rPr>
                      <w:spacing w:val="7"/>
                      <w:position w:val="-9"/>
                      <w:sz w:val="14"/>
                    </w:rPr>
                    <w:t>62</w:t>
                  </w:r>
                  <w:r>
                    <w:rPr>
                      <w:spacing w:val="-19"/>
                      <w:position w:val="-9"/>
                      <w:sz w:val="14"/>
                    </w:rPr>
                    <w:t> </w:t>
                  </w:r>
                  <w:r>
                    <w:rPr>
                      <w:spacing w:val="-3"/>
                      <w:position w:val="-9"/>
                      <w:sz w:val="14"/>
                    </w:rPr>
                    <w:t>,4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</w:p>
                <w:p>
                  <w:pPr>
                    <w:spacing w:before="76"/>
                    <w:ind w:left="523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л аб о р ато р и я и сслед ован и я</w:t>
                  </w:r>
                </w:p>
                <w:p>
                  <w:pPr>
                    <w:spacing w:before="51"/>
                    <w:ind w:left="523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о к р у ж аю щ ей среды , п р и р о д н ы х и</w:t>
                  </w:r>
                </w:p>
                <w:p>
                  <w:pPr>
                    <w:tabs>
                      <w:tab w:pos="3988" w:val="left" w:leader="none"/>
                      <w:tab w:pos="5063" w:val="left" w:leader="none"/>
                      <w:tab w:pos="6248" w:val="left" w:leader="none"/>
                      <w:tab w:pos="7400" w:val="left" w:leader="none"/>
                      <w:tab w:pos="8567" w:val="left" w:leader="none"/>
                    </w:tabs>
                    <w:spacing w:line="297" w:lineRule="auto" w:before="4"/>
                    <w:ind w:left="523" w:right="195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с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сс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тв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3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атери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алов,</w:t>
                    <w:tab/>
                  </w:r>
                  <w:r>
                    <w:rPr>
                      <w:b/>
                      <w:position w:val="1"/>
                      <w:sz w:val="18"/>
                    </w:rPr>
                    <w:t>1</w:t>
                    <w:tab/>
                  </w:r>
                  <w:r>
                    <w:rPr>
                      <w:position w:val="1"/>
                      <w:sz w:val="14"/>
                    </w:rPr>
                    <w:t>13</w:t>
                    <w:tab/>
                    <w:t>4</w:t>
                  </w:r>
                  <w:r>
                    <w:rPr>
                      <w:spacing w:val="-21"/>
                      <w:position w:val="1"/>
                      <w:sz w:val="14"/>
                    </w:rPr>
                    <w:t> </w:t>
                  </w:r>
                  <w:r>
                    <w:rPr>
                      <w:spacing w:val="3"/>
                      <w:position w:val="1"/>
                      <w:sz w:val="14"/>
                    </w:rPr>
                    <w:t>,8</w:t>
                    <w:tab/>
                  </w:r>
                  <w:r>
                    <w:rPr>
                      <w:spacing w:val="8"/>
                      <w:position w:val="1"/>
                      <w:sz w:val="14"/>
                    </w:rPr>
                    <w:t>62</w:t>
                  </w:r>
                  <w:r>
                    <w:rPr>
                      <w:spacing w:val="-20"/>
                      <w:position w:val="1"/>
                      <w:sz w:val="14"/>
                    </w:rPr>
                    <w:t> </w:t>
                  </w:r>
                  <w:r>
                    <w:rPr>
                      <w:spacing w:val="4"/>
                      <w:position w:val="1"/>
                      <w:sz w:val="14"/>
                    </w:rPr>
                    <w:t>,4</w:t>
                    <w:tab/>
                  </w:r>
                  <w:r>
                    <w:rPr>
                      <w:spacing w:val="7"/>
                      <w:position w:val="1"/>
                      <w:sz w:val="14"/>
                    </w:rPr>
                    <w:t>62</w:t>
                  </w:r>
                  <w:r>
                    <w:rPr>
                      <w:spacing w:val="-20"/>
                      <w:position w:val="1"/>
                      <w:sz w:val="14"/>
                    </w:rPr>
                    <w:t> </w:t>
                  </w:r>
                  <w:r>
                    <w:rPr>
                      <w:spacing w:val="-3"/>
                      <w:position w:val="1"/>
                      <w:sz w:val="14"/>
                    </w:rPr>
                    <w:t>,4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ь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вн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3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сто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30"/>
                      <w:sz w:val="14"/>
                    </w:rPr>
                    <w:t> </w:t>
                  </w:r>
                  <w:r>
                    <w:rPr>
                      <w:spacing w:val="6"/>
                      <w:sz w:val="14"/>
                    </w:rPr>
                    <w:t>эн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,</w:t>
                  </w:r>
                </w:p>
                <w:p>
                  <w:pPr>
                    <w:spacing w:before="15"/>
                    <w:ind w:left="528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и н ж ен ер н ы х к о н струкц и й</w:t>
                  </w:r>
                </w:p>
                <w:p>
                  <w:pPr>
                    <w:tabs>
                      <w:tab w:pos="527" w:val="left" w:leader="none"/>
                      <w:tab w:pos="3983" w:val="left" w:leader="none"/>
                      <w:tab w:pos="5053" w:val="left" w:leader="none"/>
                      <w:tab w:pos="6248" w:val="left" w:leader="none"/>
                      <w:tab w:pos="7400" w:val="left" w:leader="none"/>
                      <w:tab w:pos="8562" w:val="left" w:leader="none"/>
                    </w:tabs>
                    <w:spacing w:line="184" w:lineRule="auto" w:before="66"/>
                    <w:ind w:left="523" w:right="200" w:hanging="524"/>
                    <w:jc w:val="left"/>
                    <w:rPr>
                      <w:sz w:val="14"/>
                    </w:rPr>
                  </w:pPr>
                  <w:r>
                    <w:rPr>
                      <w:spacing w:val="4"/>
                      <w:position w:val="-2"/>
                      <w:sz w:val="14"/>
                    </w:rPr>
                    <w:t>2)</w:t>
                    <w:tab/>
                    <w:tab/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ф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-</w:t>
                  </w:r>
                  <w:r>
                    <w:rPr>
                      <w:spacing w:val="-2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ло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еск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  <w:tab/>
                  </w:r>
                  <w:r>
                    <w:rPr>
                      <w:b/>
                      <w:position w:val="-9"/>
                      <w:sz w:val="18"/>
                    </w:rPr>
                    <w:t>1</w:t>
                    <w:tab/>
                  </w:r>
                  <w:r>
                    <w:rPr>
                      <w:position w:val="-9"/>
                      <w:sz w:val="14"/>
                    </w:rPr>
                    <w:t>13</w:t>
                    <w:tab/>
                    <w:t>3</w:t>
                  </w:r>
                  <w:r>
                    <w:rPr>
                      <w:spacing w:val="-20"/>
                      <w:position w:val="-9"/>
                      <w:sz w:val="14"/>
                    </w:rPr>
                    <w:t> </w:t>
                  </w:r>
                  <w:r>
                    <w:rPr>
                      <w:spacing w:val="4"/>
                      <w:position w:val="-9"/>
                      <w:sz w:val="14"/>
                    </w:rPr>
                    <w:t>,6</w:t>
                    <w:tab/>
                  </w:r>
                  <w:r>
                    <w:rPr>
                      <w:spacing w:val="8"/>
                      <w:position w:val="-9"/>
                      <w:sz w:val="14"/>
                    </w:rPr>
                    <w:t>46</w:t>
                  </w:r>
                  <w:r>
                    <w:rPr>
                      <w:spacing w:val="-20"/>
                      <w:position w:val="-9"/>
                      <w:sz w:val="14"/>
                    </w:rPr>
                    <w:t> </w:t>
                  </w:r>
                  <w:r>
                    <w:rPr>
                      <w:spacing w:val="4"/>
                      <w:position w:val="-9"/>
                      <w:sz w:val="14"/>
                    </w:rPr>
                    <w:t>,8</w:t>
                    <w:tab/>
                  </w:r>
                  <w:r>
                    <w:rPr>
                      <w:spacing w:val="7"/>
                      <w:position w:val="-9"/>
                      <w:sz w:val="14"/>
                    </w:rPr>
                    <w:t>46</w:t>
                  </w:r>
                  <w:r>
                    <w:rPr>
                      <w:spacing w:val="-20"/>
                      <w:position w:val="-9"/>
                      <w:sz w:val="14"/>
                    </w:rPr>
                    <w:t> </w:t>
                  </w:r>
                  <w:r>
                    <w:rPr>
                      <w:spacing w:val="-3"/>
                      <w:position w:val="-9"/>
                      <w:sz w:val="14"/>
                    </w:rPr>
                    <w:t>,8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ет</w:t>
                  </w:r>
                </w:p>
                <w:p>
                  <w:pPr>
                    <w:tabs>
                      <w:tab w:pos="517" w:val="left" w:leader="none"/>
                      <w:tab w:pos="3983" w:val="left" w:leader="none"/>
                      <w:tab w:pos="5053" w:val="left" w:leader="none"/>
                      <w:tab w:pos="6244" w:val="left" w:leader="none"/>
                      <w:tab w:pos="7400" w:val="left" w:leader="none"/>
                      <w:tab w:pos="8562" w:val="left" w:leader="none"/>
                    </w:tabs>
                    <w:spacing w:before="51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b/>
                      <w:spacing w:val="-6"/>
                      <w:position w:val="3"/>
                      <w:sz w:val="18"/>
                    </w:rPr>
                    <w:t>3)</w:t>
                    <w:tab/>
                  </w:r>
                  <w:r>
                    <w:rPr>
                      <w:sz w:val="14"/>
                    </w:rPr>
                    <w:t>с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ту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</w:t>
                  </w:r>
                  <w:r>
                    <w:rPr>
                      <w:spacing w:val="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9"/>
                      <w:sz w:val="14"/>
                    </w:rPr>
                    <w:t>узы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ки</w:t>
                    <w:tab/>
                  </w:r>
                  <w:r>
                    <w:rPr>
                      <w:sz w:val="14"/>
                    </w:rPr>
                    <w:t>1</w:t>
                    <w:tab/>
                    <w:t>13</w:t>
                    <w:tab/>
                    <w:t>2</w:t>
                  </w:r>
                  <w:r>
                    <w:rPr>
                      <w:spacing w:val="-21"/>
                      <w:sz w:val="14"/>
                    </w:rPr>
                    <w:t> </w:t>
                  </w:r>
                  <w:r>
                    <w:rPr>
                      <w:spacing w:val="3"/>
                      <w:sz w:val="14"/>
                    </w:rPr>
                    <w:t>,5</w:t>
                    <w:tab/>
                  </w:r>
                  <w:r>
                    <w:rPr>
                      <w:spacing w:val="7"/>
                      <w:sz w:val="14"/>
                    </w:rPr>
                    <w:t>32</w:t>
                  </w:r>
                  <w:r>
                    <w:rPr>
                      <w:spacing w:val="-21"/>
                      <w:sz w:val="14"/>
                    </w:rPr>
                    <w:t> </w:t>
                  </w:r>
                  <w:r>
                    <w:rPr>
                      <w:spacing w:val="3"/>
                      <w:sz w:val="14"/>
                    </w:rPr>
                    <w:t>,5</w:t>
                    <w:tab/>
                  </w:r>
                  <w:r>
                    <w:rPr>
                      <w:spacing w:val="7"/>
                      <w:sz w:val="14"/>
                    </w:rPr>
                    <w:t>32</w:t>
                  </w:r>
                  <w:r>
                    <w:rPr>
                      <w:spacing w:val="-20"/>
                      <w:sz w:val="14"/>
                    </w:rPr>
                    <w:t> </w:t>
                  </w:r>
                  <w:r>
                    <w:rPr>
                      <w:spacing w:val="4"/>
                      <w:sz w:val="14"/>
                    </w:rPr>
                    <w:t>,5</w:t>
                  </w:r>
                </w:p>
                <w:p>
                  <w:pPr>
                    <w:tabs>
                      <w:tab w:pos="8476" w:val="left" w:leader="none"/>
                    </w:tabs>
                    <w:spacing w:before="120"/>
                    <w:ind w:left="523" w:right="0" w:firstLine="0"/>
                    <w:jc w:val="left"/>
                    <w:rPr>
                      <w:sz w:val="14"/>
                    </w:rPr>
                  </w:pPr>
                  <w:r>
                    <w:rPr>
                      <w:position w:val="6"/>
                      <w:sz w:val="14"/>
                    </w:rPr>
                    <w:t>И</w:t>
                  </w:r>
                  <w:r>
                    <w:rPr>
                      <w:spacing w:val="-10"/>
                      <w:position w:val="6"/>
                      <w:sz w:val="14"/>
                    </w:rPr>
                    <w:t> </w:t>
                  </w:r>
                  <w:r>
                    <w:rPr>
                      <w:spacing w:val="7"/>
                      <w:position w:val="6"/>
                      <w:sz w:val="14"/>
                    </w:rPr>
                    <w:t>то</w:t>
                  </w:r>
                  <w:r>
                    <w:rPr>
                      <w:spacing w:val="-17"/>
                      <w:position w:val="6"/>
                      <w:sz w:val="14"/>
                    </w:rPr>
                    <w:t> </w:t>
                  </w:r>
                  <w:r>
                    <w:rPr>
                      <w:spacing w:val="6"/>
                      <w:position w:val="6"/>
                      <w:sz w:val="14"/>
                    </w:rPr>
                    <w:t>го</w:t>
                    <w:tab/>
                  </w:r>
                  <w:r>
                    <w:rPr>
                      <w:sz w:val="14"/>
                    </w:rPr>
                    <w:t>5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564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4"/>
                      <w:sz w:val="14"/>
                    </w:rPr>
                    <w:t>,0</w:t>
                  </w:r>
                </w:p>
                <w:p>
                  <w:pPr>
                    <w:spacing w:before="90"/>
                    <w:ind w:left="3381" w:right="3550" w:firstLine="0"/>
                    <w:jc w:val="center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Административный</w:t>
                  </w:r>
                  <w:r>
                    <w:rPr>
                      <w:b/>
                      <w:spacing w:val="12"/>
                      <w:sz w:val="18"/>
                    </w:rPr>
                    <w:t> </w:t>
                  </w:r>
                  <w:r>
                    <w:rPr>
                      <w:b/>
                      <w:spacing w:val="-3"/>
                      <w:sz w:val="18"/>
                    </w:rPr>
                    <w:t>блок</w:t>
                  </w:r>
                </w:p>
                <w:p>
                  <w:pPr>
                    <w:tabs>
                      <w:tab w:pos="1891" w:val="left" w:leader="none"/>
                      <w:tab w:pos="2337" w:val="left" w:leader="none"/>
                    </w:tabs>
                    <w:spacing w:line="314" w:lineRule="auto" w:before="176"/>
                    <w:ind w:left="513" w:right="555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П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еч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ь  </w:t>
                  </w:r>
                  <w:r>
                    <w:rPr>
                      <w:spacing w:val="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сн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   </w:t>
                  </w:r>
                  <w:r>
                    <w:rPr>
                      <w:spacing w:val="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ещ</w:t>
                  </w:r>
                  <w:r>
                    <w:rPr>
                      <w:spacing w:val="-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  </w:t>
                  </w:r>
                  <w:r>
                    <w:rPr>
                      <w:spacing w:val="22"/>
                      <w:sz w:val="14"/>
                    </w:rPr>
                    <w:t> </w:t>
                  </w:r>
                  <w:r>
                    <w:rPr>
                      <w:spacing w:val="3"/>
                      <w:sz w:val="14"/>
                    </w:rPr>
                    <w:t>(в </w:t>
                  </w:r>
                  <w:r>
                    <w:rPr>
                      <w:spacing w:val="7"/>
                      <w:sz w:val="14"/>
                    </w:rPr>
                    <w:t>за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с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ст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</w:r>
                  <w:r>
                    <w:rPr>
                      <w:spacing w:val="30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ко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еств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2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щ</w:t>
                  </w:r>
                  <w:r>
                    <w:rPr>
                      <w:spacing w:val="-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ся</w:t>
                  </w:r>
                  <w:r>
                    <w:rPr>
                      <w:spacing w:val="4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 с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тс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  <w:tab/>
                    <w:t>с</w:t>
                    <w:tab/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3"/>
                      <w:sz w:val="14"/>
                    </w:rPr>
                    <w:t>авлен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ям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 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зо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2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ея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тел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сти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)</w:t>
                  </w:r>
                </w:p>
                <w:p>
                  <w:pPr>
                    <w:spacing w:line="123" w:lineRule="exact" w:before="0"/>
                    <w:ind w:left="43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1</w:t>
                  </w:r>
                </w:p>
                <w:p>
                  <w:pPr>
                    <w:tabs>
                      <w:tab w:pos="3978" w:val="left" w:leader="none"/>
                      <w:tab w:pos="5092" w:val="left" w:leader="none"/>
                      <w:tab w:pos="6268" w:val="left" w:leader="none"/>
                      <w:tab w:pos="7463" w:val="left" w:leader="none"/>
                      <w:tab w:pos="8783" w:val="right" w:leader="none"/>
                    </w:tabs>
                    <w:spacing w:before="70"/>
                    <w:ind w:left="518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</w:r>
                  <w:r>
                    <w:rPr>
                      <w:spacing w:val="2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  <w:tab/>
                  </w:r>
                  <w:r>
                    <w:rPr>
                      <w:b/>
                      <w:position w:val="1"/>
                      <w:sz w:val="18"/>
                    </w:rPr>
                    <w:t>1</w:t>
                    <w:tab/>
                  </w:r>
                  <w:r>
                    <w:rPr>
                      <w:position w:val="1"/>
                      <w:sz w:val="14"/>
                    </w:rPr>
                    <w:t>1</w:t>
                    <w:tab/>
                  </w:r>
                  <w:r>
                    <w:rPr>
                      <w:spacing w:val="7"/>
                      <w:position w:val="1"/>
                      <w:sz w:val="14"/>
                    </w:rPr>
                    <w:t>32</w:t>
                    <w:tab/>
                    <w:t>32</w:t>
                    <w:tab/>
                    <w:t>32</w:t>
                  </w:r>
                </w:p>
                <w:p>
                  <w:pPr>
                    <w:tabs>
                      <w:tab w:pos="3983" w:val="left" w:leader="none"/>
                      <w:tab w:pos="5101" w:val="left" w:leader="none"/>
                      <w:tab w:pos="6287" w:val="left" w:leader="none"/>
                      <w:tab w:pos="7477" w:val="left" w:leader="none"/>
                      <w:tab w:pos="8790" w:val="right" w:leader="none"/>
                    </w:tabs>
                    <w:spacing w:before="134"/>
                    <w:ind w:left="523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п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ая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(</w:t>
                  </w:r>
                  <w:r>
                    <w:rPr>
                      <w:spacing w:val="-2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зво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тел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ь)</w:t>
                    <w:tab/>
                  </w:r>
                  <w:r>
                    <w:rPr>
                      <w:b/>
                      <w:sz w:val="18"/>
                    </w:rPr>
                    <w:t>1</w:t>
                    <w:tab/>
                  </w:r>
                  <w:r>
                    <w:rPr>
                      <w:sz w:val="14"/>
                    </w:rPr>
                    <w:t>1</w:t>
                    <w:tab/>
                    <w:t>12</w:t>
                    <w:tab/>
                  </w:r>
                  <w:r>
                    <w:rPr>
                      <w:spacing w:val="3"/>
                      <w:position w:val="1"/>
                      <w:sz w:val="14"/>
                    </w:rPr>
                    <w:t>12</w:t>
                    <w:tab/>
                    <w:t>12</w:t>
                  </w:r>
                </w:p>
                <w:p>
                  <w:pPr>
                    <w:tabs>
                      <w:tab w:pos="3964" w:val="left" w:leader="none"/>
                      <w:tab w:pos="6287" w:val="left" w:leader="none"/>
                      <w:tab w:pos="7477" w:val="left" w:leader="none"/>
                      <w:tab w:pos="8783" w:val="right" w:leader="none"/>
                    </w:tabs>
                    <w:spacing w:before="160"/>
                    <w:ind w:left="518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</w:r>
                  <w:r>
                    <w:rPr>
                      <w:spacing w:val="25"/>
                      <w:sz w:val="14"/>
                    </w:rPr>
                    <w:t> </w:t>
                  </w:r>
                  <w:r>
                    <w:rPr>
                      <w:spacing w:val="9"/>
                      <w:sz w:val="14"/>
                    </w:rPr>
                    <w:t>зам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ести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тел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ей</w:t>
                  </w:r>
                  <w:r>
                    <w:rPr>
                      <w:spacing w:val="3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ек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  <w:tab/>
                    <w:t>7</w:t>
                    <w:tab/>
                    <w:t>12</w:t>
                    <w:tab/>
                  </w:r>
                  <w:r>
                    <w:rPr>
                      <w:position w:val="1"/>
                      <w:sz w:val="14"/>
                    </w:rPr>
                    <w:t>12</w:t>
                    <w:tab/>
                  </w:r>
                  <w:r>
                    <w:rPr>
                      <w:spacing w:val="7"/>
                      <w:position w:val="1"/>
                      <w:sz w:val="14"/>
                    </w:rPr>
                    <w:t>84</w:t>
                  </w:r>
                </w:p>
                <w:p>
                  <w:pPr>
                    <w:tabs>
                      <w:tab w:pos="3983" w:val="left" w:leader="none"/>
                      <w:tab w:pos="5096" w:val="left" w:leader="none"/>
                      <w:tab w:pos="6311" w:val="left" w:leader="none"/>
                      <w:tab w:pos="7511" w:val="left" w:leader="none"/>
                      <w:tab w:pos="8742" w:val="right" w:leader="none"/>
                    </w:tabs>
                    <w:spacing w:before="175"/>
                    <w:ind w:left="518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</w:r>
                  <w:r>
                    <w:rPr>
                      <w:spacing w:val="2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тд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29"/>
                      <w:sz w:val="14"/>
                    </w:rPr>
                    <w:t> </w:t>
                  </w:r>
                  <w:r>
                    <w:rPr>
                      <w:spacing w:val="9"/>
                      <w:sz w:val="14"/>
                    </w:rPr>
                    <w:t>кад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ров</w:t>
                    <w:tab/>
                  </w:r>
                  <w:r>
                    <w:rPr>
                      <w:position w:val="1"/>
                      <w:sz w:val="14"/>
                    </w:rPr>
                    <w:t>1</w:t>
                    <w:tab/>
                    <w:t>1</w:t>
                    <w:tab/>
                    <w:t>6</w:t>
                    <w:tab/>
                    <w:t>6</w:t>
                    <w:tab/>
                    <w:t>6</w:t>
                  </w:r>
                </w:p>
                <w:p>
                  <w:pPr>
                    <w:tabs>
                      <w:tab w:pos="3978" w:val="left" w:leader="none"/>
                      <w:tab w:pos="5096" w:val="left" w:leader="none"/>
                      <w:tab w:pos="7477" w:val="left" w:leader="none"/>
                      <w:tab w:pos="8792" w:val="right" w:leader="none"/>
                    </w:tabs>
                    <w:spacing w:before="133"/>
                    <w:ind w:left="518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11"/>
                      <w:sz w:val="14"/>
                    </w:rPr>
                    <w:t>архи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  <w:tab/>
                  </w:r>
                  <w:r>
                    <w:rPr>
                      <w:b/>
                      <w:position w:val="1"/>
                      <w:sz w:val="18"/>
                    </w:rPr>
                    <w:t>1</w:t>
                    <w:tab/>
                  </w:r>
                  <w:r>
                    <w:rPr>
                      <w:position w:val="1"/>
                      <w:sz w:val="14"/>
                    </w:rPr>
                    <w:t>1</w:t>
                    <w:tab/>
                  </w:r>
                  <w:r>
                    <w:rPr>
                      <w:spacing w:val="3"/>
                      <w:position w:val="1"/>
                      <w:sz w:val="14"/>
                    </w:rPr>
                    <w:t>10</w:t>
                    <w:tab/>
                  </w:r>
                  <w:r>
                    <w:rPr>
                      <w:position w:val="1"/>
                      <w:sz w:val="14"/>
                    </w:rPr>
                    <w:t>10</w:t>
                  </w:r>
                </w:p>
                <w:p>
                  <w:pPr>
                    <w:tabs>
                      <w:tab w:pos="3978" w:val="left" w:leader="none"/>
                      <w:tab w:pos="5077" w:val="left" w:leader="none"/>
                      <w:tab w:pos="6311" w:val="left" w:leader="none"/>
                      <w:tab w:pos="7463" w:val="left" w:leader="none"/>
                      <w:tab w:pos="8783" w:val="right" w:leader="none"/>
                    </w:tabs>
                    <w:spacing w:before="174"/>
                    <w:ind w:left="518" w:right="0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б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13"/>
                      <w:sz w:val="14"/>
                    </w:rPr>
                    <w:t>ухгалтери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  <w:tab/>
                    <w:t>1</w:t>
                    <w:tab/>
                  </w:r>
                  <w:r>
                    <w:rPr>
                      <w:position w:val="1"/>
                      <w:sz w:val="14"/>
                    </w:rPr>
                    <w:t>6</w:t>
                    <w:tab/>
                    <w:t>6</w:t>
                    <w:tab/>
                  </w:r>
                  <w:r>
                    <w:rPr>
                      <w:spacing w:val="7"/>
                      <w:position w:val="1"/>
                      <w:sz w:val="14"/>
                    </w:rPr>
                    <w:t>36</w:t>
                    <w:tab/>
                    <w:t>36</w:t>
                  </w:r>
                </w:p>
                <w:p>
                  <w:pPr>
                    <w:tabs>
                      <w:tab w:pos="3983" w:val="left" w:leader="none"/>
                      <w:tab w:pos="6311" w:val="left" w:leader="none"/>
                      <w:tab w:pos="7511" w:val="left" w:leader="none"/>
                      <w:tab w:pos="8742" w:val="right" w:leader="none"/>
                    </w:tabs>
                    <w:spacing w:before="170"/>
                    <w:ind w:left="518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</w:r>
                  <w:r>
                    <w:rPr>
                      <w:spacing w:val="30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глав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го</w:t>
                  </w:r>
                  <w:r>
                    <w:rPr>
                      <w:spacing w:val="3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бу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гал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тер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  <w:tab/>
                    <w:t>1</w:t>
                    <w:tab/>
                  </w:r>
                  <w:r>
                    <w:rPr>
                      <w:position w:val="1"/>
                      <w:sz w:val="14"/>
                    </w:rPr>
                    <w:t>9</w:t>
                    <w:tab/>
                    <w:t>9</w:t>
                    <w:tab/>
                    <w:t>9</w:t>
                  </w:r>
                </w:p>
                <w:p>
                  <w:pPr>
                    <w:tabs>
                      <w:tab w:pos="3959" w:val="left" w:leader="none"/>
                      <w:tab w:pos="5092" w:val="left" w:leader="none"/>
                      <w:tab w:pos="6311" w:val="left" w:leader="none"/>
                      <w:tab w:pos="7511" w:val="left" w:leader="none"/>
                      <w:tab w:pos="8792" w:val="right" w:leader="none"/>
                    </w:tabs>
                    <w:spacing w:before="160"/>
                    <w:ind w:left="518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</w:r>
                  <w:r>
                    <w:rPr>
                      <w:spacing w:val="2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ж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2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 </w:t>
                  </w:r>
                  <w:r>
                    <w:rPr>
                      <w:spacing w:val="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24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за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за</w:t>
                    <w:tab/>
                  </w:r>
                  <w:r>
                    <w:rPr>
                      <w:sz w:val="14"/>
                    </w:rPr>
                    <w:t>2</w:t>
                    <w:tab/>
                    <w:t>1</w:t>
                    <w:tab/>
                    <w:t>6</w:t>
                    <w:tab/>
                  </w:r>
                  <w:r>
                    <w:rPr>
                      <w:position w:val="1"/>
                      <w:sz w:val="14"/>
                    </w:rPr>
                    <w:t>6</w:t>
                    <w:tab/>
                    <w:t>12</w:t>
                  </w:r>
                </w:p>
                <w:p>
                  <w:pPr>
                    <w:spacing w:line="128" w:lineRule="exact" w:before="108"/>
                    <w:ind w:left="513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м ето д и ч еск и й к аб и н ет с у ч и тел ьск о й и</w:t>
                  </w:r>
                </w:p>
                <w:p>
                  <w:pPr>
                    <w:tabs>
                      <w:tab w:pos="5029" w:val="left" w:leader="none"/>
                      <w:tab w:pos="6239" w:val="left" w:leader="none"/>
                      <w:tab w:pos="7463" w:val="left" w:leader="none"/>
                      <w:tab w:pos="8629" w:val="left" w:leader="none"/>
                    </w:tabs>
                    <w:spacing w:line="111" w:lineRule="exact" w:before="0"/>
                    <w:ind w:left="3979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1</w:t>
                    <w:tab/>
                  </w:r>
                  <w:r>
                    <w:rPr>
                      <w:spacing w:val="7"/>
                      <w:sz w:val="14"/>
                    </w:rPr>
                    <w:t>20</w:t>
                    <w:tab/>
                  </w:r>
                  <w:r>
                    <w:rPr>
                      <w:sz w:val="14"/>
                    </w:rPr>
                    <w:t>4</w:t>
                  </w:r>
                  <w:r>
                    <w:rPr>
                      <w:spacing w:val="-21"/>
                      <w:sz w:val="14"/>
                    </w:rPr>
                    <w:t> </w:t>
                  </w:r>
                  <w:r>
                    <w:rPr>
                      <w:spacing w:val="3"/>
                      <w:sz w:val="14"/>
                    </w:rPr>
                    <w:t>,5</w:t>
                    <w:tab/>
                  </w:r>
                  <w:r>
                    <w:rPr>
                      <w:spacing w:val="7"/>
                      <w:sz w:val="14"/>
                    </w:rPr>
                    <w:t>90</w:t>
                    <w:tab/>
                  </w:r>
                  <w:r>
                    <w:rPr>
                      <w:spacing w:val="7"/>
                      <w:position w:val="1"/>
                      <w:sz w:val="14"/>
                    </w:rPr>
                    <w:t>90</w:t>
                  </w:r>
                </w:p>
                <w:p>
                  <w:pPr>
                    <w:spacing w:line="133" w:lineRule="exact" w:before="0"/>
                    <w:ind w:left="513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зо н о й о тд ы х а</w:t>
                  </w:r>
                </w:p>
                <w:p>
                  <w:pPr>
                    <w:tabs>
                      <w:tab w:pos="3978" w:val="left" w:leader="none"/>
                      <w:tab w:pos="6282" w:val="left" w:leader="none"/>
                      <w:tab w:pos="7482" w:val="left" w:leader="none"/>
                      <w:tab w:pos="8788" w:val="right" w:leader="none"/>
                    </w:tabs>
                    <w:spacing w:before="108"/>
                    <w:ind w:left="518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10"/>
                      <w:sz w:val="14"/>
                    </w:rPr>
                    <w:t>гар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2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</w:t>
                  </w:r>
                  <w:r>
                    <w:rPr>
                      <w:spacing w:val="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со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  <w:tab/>
                  </w:r>
                  <w:r>
                    <w:rPr>
                      <w:position w:val="1"/>
                      <w:sz w:val="14"/>
                    </w:rPr>
                    <w:t>1</w:t>
                    <w:tab/>
                    <w:t>18</w:t>
                    <w:tab/>
                    <w:t>18</w:t>
                    <w:tab/>
                    <w:t>18</w:t>
                  </w:r>
                </w:p>
                <w:p>
                  <w:pPr>
                    <w:tabs>
                      <w:tab w:pos="3978" w:val="left" w:leader="none"/>
                      <w:tab w:pos="7458" w:val="left" w:leader="none"/>
                      <w:tab w:pos="8780" w:val="right" w:leader="none"/>
                    </w:tabs>
                    <w:spacing w:before="164"/>
                    <w:ind w:left="518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ет</w:t>
                  </w:r>
                  <w:r>
                    <w:rPr>
                      <w:spacing w:val="2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3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  <w:tab/>
                  </w:r>
                  <w:r>
                    <w:rPr>
                      <w:position w:val="1"/>
                      <w:sz w:val="14"/>
                    </w:rPr>
                    <w:t>1</w:t>
                    <w:tab/>
                  </w:r>
                  <w:r>
                    <w:rPr>
                      <w:spacing w:val="7"/>
                      <w:position w:val="2"/>
                      <w:sz w:val="14"/>
                    </w:rPr>
                    <w:t>24</w:t>
                    <w:tab/>
                  </w:r>
                  <w:r>
                    <w:rPr>
                      <w:spacing w:val="7"/>
                      <w:position w:val="3"/>
                      <w:sz w:val="14"/>
                    </w:rPr>
                    <w:t>24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54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471511" cy="10082784"/>
            <wp:effectExtent l="0" t="0" r="0" b="0"/>
            <wp:docPr id="103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6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1511" cy="1008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00" w:h="17040"/>
          <w:pgMar w:top="1000" w:bottom="0" w:left="1600" w:right="180"/>
        </w:sectPr>
      </w:pPr>
    </w:p>
    <w:p>
      <w:pPr>
        <w:pStyle w:val="BodyText"/>
        <w:ind w:left="116"/>
        <w:rPr>
          <w:sz w:val="20"/>
        </w:rPr>
      </w:pPr>
      <w:r>
        <w:rPr/>
        <w:pict>
          <v:shape style="position:absolute;margin-left:104.150002pt;margin-top:54.012211pt;width:451.15pt;height:746.3pt;mso-position-horizontal-relative:page;mso-position-vertical-relative:page;z-index:-265815040" type="#_x0000_t202" filled="false" stroked="false">
            <v:textbox inset="0,0,0,0">
              <w:txbxContent>
                <w:p>
                  <w:pPr>
                    <w:spacing w:line="307" w:lineRule="auto" w:before="0"/>
                    <w:ind w:left="519" w:right="6209" w:firstLine="4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к о м н а та охраны , п о м ещ ен и е с к р у гл о су то ч н ы м д еж у р ство м</w:t>
                  </w:r>
                </w:p>
                <w:p>
                  <w:pPr>
                    <w:tabs>
                      <w:tab w:pos="3993" w:val="left" w:leader="none"/>
                      <w:tab w:pos="7511" w:val="left" w:leader="none"/>
                      <w:tab w:pos="8743" w:val="right" w:leader="none"/>
                    </w:tabs>
                    <w:spacing w:before="0"/>
                    <w:ind w:left="523" w:right="0" w:firstLine="0"/>
                    <w:jc w:val="left"/>
                    <w:rPr>
                      <w:sz w:val="14"/>
                    </w:rPr>
                  </w:pPr>
                  <w:r>
                    <w:rPr>
                      <w:position w:val="2"/>
                      <w:sz w:val="14"/>
                    </w:rPr>
                    <w:t>п</w:t>
                  </w:r>
                  <w:r>
                    <w:rPr>
                      <w:spacing w:val="-14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е</w:t>
                  </w:r>
                  <w:r>
                    <w:rPr>
                      <w:spacing w:val="-18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р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spacing w:val="8"/>
                      <w:position w:val="2"/>
                      <w:sz w:val="14"/>
                    </w:rPr>
                    <w:t>со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н</w:t>
                  </w:r>
                  <w:r>
                    <w:rPr>
                      <w:spacing w:val="-13"/>
                      <w:position w:val="2"/>
                      <w:sz w:val="14"/>
                    </w:rPr>
                    <w:t> </w:t>
                  </w:r>
                  <w:r>
                    <w:rPr>
                      <w:spacing w:val="8"/>
                      <w:position w:val="2"/>
                      <w:sz w:val="14"/>
                    </w:rPr>
                    <w:t>ал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а</w:t>
                  </w:r>
                  <w:r>
                    <w:rPr>
                      <w:spacing w:val="18"/>
                      <w:position w:val="2"/>
                      <w:sz w:val="14"/>
                    </w:rPr>
                    <w:t> </w:t>
                  </w:r>
                  <w:r>
                    <w:rPr>
                      <w:spacing w:val="10"/>
                      <w:position w:val="2"/>
                      <w:sz w:val="14"/>
                    </w:rPr>
                    <w:t>для</w:t>
                  </w:r>
                  <w:r>
                    <w:rPr>
                      <w:spacing w:val="38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у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spacing w:val="11"/>
                      <w:position w:val="2"/>
                      <w:sz w:val="14"/>
                    </w:rPr>
                    <w:t>стан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о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spacing w:val="10"/>
                      <w:position w:val="2"/>
                      <w:sz w:val="14"/>
                    </w:rPr>
                    <w:t>вки</w:t>
                  </w:r>
                  <w:r>
                    <w:rPr>
                      <w:spacing w:val="45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п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р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и</w:t>
                  </w:r>
                  <w:r>
                    <w:rPr>
                      <w:spacing w:val="-14"/>
                      <w:position w:val="2"/>
                      <w:sz w:val="14"/>
                    </w:rPr>
                    <w:t> </w:t>
                  </w:r>
                  <w:r>
                    <w:rPr>
                      <w:spacing w:val="7"/>
                      <w:position w:val="2"/>
                      <w:sz w:val="14"/>
                    </w:rPr>
                    <w:t>ём</w:t>
                  </w:r>
                  <w:r>
                    <w:rPr>
                      <w:spacing w:val="-11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н</w:t>
                  </w:r>
                  <w:r>
                    <w:rPr>
                      <w:spacing w:val="-15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о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­</w:t>
                    <w:tab/>
                  </w:r>
                  <w:r>
                    <w:rPr>
                      <w:position w:val="1"/>
                      <w:sz w:val="14"/>
                    </w:rPr>
                    <w:t>1</w:t>
                    <w:tab/>
                  </w:r>
                  <w:r>
                    <w:rPr>
                      <w:sz w:val="14"/>
                    </w:rPr>
                    <w:t>6</w:t>
                    <w:tab/>
                    <w:t>6</w:t>
                  </w:r>
                </w:p>
                <w:p>
                  <w:pPr>
                    <w:spacing w:before="15"/>
                    <w:ind w:left="523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к о н тр о л ьн ы х п р и б о р о в си стем ы А П С</w:t>
                  </w:r>
                </w:p>
                <w:p>
                  <w:pPr>
                    <w:pStyle w:val="BodyText"/>
                    <w:spacing w:before="6"/>
                    <w:rPr>
                      <w:sz w:val="23"/>
                    </w:rPr>
                  </w:pPr>
                </w:p>
                <w:p>
                  <w:pPr>
                    <w:tabs>
                      <w:tab w:pos="1780" w:val="left" w:leader="none"/>
                      <w:tab w:pos="2183" w:val="left" w:leader="none"/>
                      <w:tab w:pos="2482" w:val="left" w:leader="none"/>
                      <w:tab w:pos="3101" w:val="left" w:leader="none"/>
                    </w:tabs>
                    <w:spacing w:line="319" w:lineRule="auto" w:before="0"/>
                    <w:ind w:left="523" w:right="5529" w:firstLine="0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П</w:t>
                  </w:r>
                  <w:r>
                    <w:rPr>
                      <w:spacing w:val="-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еч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ь</w:t>
                    <w:tab/>
                    <w:tab/>
                  </w:r>
                  <w:r>
                    <w:rPr>
                      <w:spacing w:val="10"/>
                      <w:sz w:val="14"/>
                    </w:rPr>
                    <w:t>всп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гател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 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ещ</w:t>
                  </w:r>
                  <w:r>
                    <w:rPr>
                      <w:spacing w:val="-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  <w:tab/>
                    <w:t>(</w:t>
                  </w:r>
                  <w:r>
                    <w:rPr>
                      <w:spacing w:val="-22"/>
                      <w:sz w:val="14"/>
                    </w:rPr>
                    <w:t> </w:t>
                  </w:r>
                  <w:r>
                    <w:rPr>
                      <w:spacing w:val="9"/>
                      <w:sz w:val="14"/>
                    </w:rPr>
                    <w:t>сан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9"/>
                      <w:sz w:val="14"/>
                    </w:rPr>
                    <w:t>тар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  <w:tab/>
                  </w:r>
                  <w:r>
                    <w:rPr>
                      <w:spacing w:val="10"/>
                      <w:sz w:val="14"/>
                    </w:rPr>
                    <w:t>узлы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-16"/>
                      <w:sz w:val="14"/>
                    </w:rPr>
                    <w:t>,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щ</w:t>
                  </w:r>
                  <w:r>
                    <w:rPr>
                      <w:spacing w:val="-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  <w:tab/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  <w:tab/>
                    <w:tab/>
                    <w:t>т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ех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ск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го</w:t>
                  </w:r>
                </w:p>
                <w:p>
                  <w:pPr>
                    <w:tabs>
                      <w:tab w:pos="513" w:val="left" w:leader="none"/>
                      <w:tab w:pos="6978" w:val="left" w:leader="none"/>
                      <w:tab w:pos="7511" w:val="left" w:leader="none"/>
                    </w:tabs>
                    <w:spacing w:line="201" w:lineRule="auto" w:before="9"/>
                    <w:ind w:left="23" w:right="918" w:firstLine="499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со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, </w:t>
                  </w:r>
                  <w:r>
                    <w:rPr>
                      <w:spacing w:val="31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тех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ск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  </w:t>
                  </w:r>
                  <w:r>
                    <w:rPr>
                      <w:spacing w:val="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ещ</w:t>
                  </w:r>
                  <w:r>
                    <w:rPr>
                      <w:spacing w:val="-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 </w:t>
                  </w:r>
                  <w:r>
                    <w:rPr>
                      <w:spacing w:val="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  <w:tab/>
                  </w:r>
                  <w:r>
                    <w:rPr>
                      <w:position w:val="-7"/>
                      <w:sz w:val="14"/>
                    </w:rPr>
                    <w:t>в  с</w:t>
                  </w:r>
                  <w:r>
                    <w:rPr>
                      <w:spacing w:val="-17"/>
                      <w:position w:val="-7"/>
                      <w:sz w:val="14"/>
                    </w:rPr>
                    <w:t> </w:t>
                  </w:r>
                  <w:r>
                    <w:rPr>
                      <w:position w:val="-7"/>
                      <w:sz w:val="14"/>
                    </w:rPr>
                    <w:t>о</w:t>
                  </w:r>
                  <w:r>
                    <w:rPr>
                      <w:spacing w:val="-16"/>
                      <w:position w:val="-7"/>
                      <w:sz w:val="14"/>
                    </w:rPr>
                    <w:t> </w:t>
                  </w:r>
                  <w:r>
                    <w:rPr>
                      <w:position w:val="-7"/>
                      <w:sz w:val="14"/>
                    </w:rPr>
                    <w:t>о</w:t>
                  </w:r>
                  <w:r>
                    <w:rPr>
                      <w:spacing w:val="-15"/>
                      <w:position w:val="-7"/>
                      <w:sz w:val="14"/>
                    </w:rPr>
                    <w:t> </w:t>
                  </w:r>
                  <w:r>
                    <w:rPr>
                      <w:spacing w:val="7"/>
                      <w:position w:val="-7"/>
                      <w:sz w:val="14"/>
                    </w:rPr>
                    <w:t>тв</w:t>
                  </w:r>
                  <w:r>
                    <w:rPr>
                      <w:spacing w:val="-18"/>
                      <w:position w:val="-7"/>
                      <w:sz w:val="14"/>
                    </w:rPr>
                    <w:t> </w:t>
                  </w:r>
                  <w:r>
                    <w:rPr>
                      <w:position w:val="-7"/>
                      <w:sz w:val="14"/>
                    </w:rPr>
                    <w:t>е</w:t>
                  </w:r>
                  <w:r>
                    <w:rPr>
                      <w:spacing w:val="-18"/>
                      <w:position w:val="-7"/>
                      <w:sz w:val="14"/>
                    </w:rPr>
                    <w:t> </w:t>
                  </w:r>
                  <w:r>
                    <w:rPr>
                      <w:spacing w:val="7"/>
                      <w:position w:val="-7"/>
                      <w:sz w:val="14"/>
                    </w:rPr>
                    <w:t>тс</w:t>
                  </w:r>
                  <w:r>
                    <w:rPr>
                      <w:spacing w:val="-18"/>
                      <w:position w:val="-7"/>
                      <w:sz w:val="14"/>
                    </w:rPr>
                    <w:t> </w:t>
                  </w:r>
                  <w:r>
                    <w:rPr>
                      <w:spacing w:val="7"/>
                      <w:position w:val="-7"/>
                      <w:sz w:val="14"/>
                    </w:rPr>
                    <w:t>тв</w:t>
                  </w:r>
                  <w:r>
                    <w:rPr>
                      <w:spacing w:val="-17"/>
                      <w:position w:val="-7"/>
                      <w:sz w:val="14"/>
                    </w:rPr>
                    <w:t> </w:t>
                  </w:r>
                  <w:r>
                    <w:rPr>
                      <w:position w:val="-7"/>
                      <w:sz w:val="14"/>
                    </w:rPr>
                    <w:t>и</w:t>
                  </w:r>
                  <w:r>
                    <w:rPr>
                      <w:spacing w:val="-15"/>
                      <w:position w:val="-7"/>
                      <w:sz w:val="14"/>
                    </w:rPr>
                    <w:t> </w:t>
                  </w:r>
                  <w:r>
                    <w:rPr>
                      <w:position w:val="-7"/>
                      <w:sz w:val="14"/>
                    </w:rPr>
                    <w:t>и </w:t>
                  </w:r>
                  <w:r>
                    <w:rPr>
                      <w:position w:val="-9"/>
                      <w:sz w:val="14"/>
                    </w:rPr>
                    <w:t>2</w:t>
                    <w:tab/>
                  </w:r>
                  <w:r>
                    <w:rPr>
                      <w:sz w:val="14"/>
                    </w:rPr>
                    <w:t>т</w:t>
                  </w:r>
                  <w:r>
                    <w:rPr>
                      <w:spacing w:val="-19"/>
                      <w:sz w:val="14"/>
                    </w:rPr>
                    <w:t> </w:t>
                  </w:r>
                  <w:r>
                    <w:rPr>
                      <w:spacing w:val="4"/>
                      <w:sz w:val="14"/>
                    </w:rPr>
                    <w:t>.п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4"/>
                      <w:sz w:val="14"/>
                    </w:rPr>
                    <w:t>.)</w:t>
                    <w:tab/>
                    <w:tab/>
                  </w:r>
                  <w:r>
                    <w:rPr>
                      <w:position w:val="-8"/>
                      <w:sz w:val="14"/>
                    </w:rPr>
                    <w:t>с</w:t>
                  </w:r>
                </w:p>
                <w:p>
                  <w:pPr>
                    <w:spacing w:before="31"/>
                    <w:ind w:left="6974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н о р м ати вн ы м и</w:t>
                  </w:r>
                </w:p>
                <w:p>
                  <w:pPr>
                    <w:tabs>
                      <w:tab w:pos="7012" w:val="left" w:leader="none"/>
                      <w:tab w:pos="8596" w:val="left" w:leader="none"/>
                    </w:tabs>
                    <w:spacing w:before="26"/>
                    <w:ind w:left="518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ещ</w:t>
                  </w:r>
                  <w:r>
                    <w:rPr>
                      <w:spacing w:val="-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2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</w:t>
                  </w:r>
                  <w:r>
                    <w:rPr>
                      <w:spacing w:val="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вен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тар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  <w:tab/>
                  </w:r>
                  <w:r>
                    <w:rPr>
                      <w:position w:val="-1"/>
                      <w:sz w:val="14"/>
                    </w:rPr>
                    <w:t>р</w:t>
                  </w:r>
                  <w:r>
                    <w:rPr>
                      <w:spacing w:val="-16"/>
                      <w:position w:val="-1"/>
                      <w:sz w:val="14"/>
                    </w:rPr>
                    <w:t> </w:t>
                  </w:r>
                  <w:r>
                    <w:rPr>
                      <w:position w:val="-1"/>
                      <w:sz w:val="14"/>
                    </w:rPr>
                    <w:t>е</w:t>
                  </w:r>
                  <w:r>
                    <w:rPr>
                      <w:spacing w:val="-18"/>
                      <w:position w:val="-1"/>
                      <w:sz w:val="14"/>
                    </w:rPr>
                    <w:t> </w:t>
                  </w:r>
                  <w:r>
                    <w:rPr>
                      <w:spacing w:val="7"/>
                      <w:position w:val="-1"/>
                      <w:sz w:val="14"/>
                    </w:rPr>
                    <w:t>гл</w:t>
                  </w:r>
                  <w:r>
                    <w:rPr>
                      <w:spacing w:val="-16"/>
                      <w:position w:val="-1"/>
                      <w:sz w:val="14"/>
                    </w:rPr>
                    <w:t> </w:t>
                  </w:r>
                  <w:r>
                    <w:rPr>
                      <w:position w:val="-1"/>
                      <w:sz w:val="14"/>
                    </w:rPr>
                    <w:t>а</w:t>
                  </w:r>
                  <w:r>
                    <w:rPr>
                      <w:spacing w:val="-18"/>
                      <w:position w:val="-1"/>
                      <w:sz w:val="14"/>
                    </w:rPr>
                    <w:t> </w:t>
                  </w:r>
                  <w:r>
                    <w:rPr>
                      <w:position w:val="-1"/>
                      <w:sz w:val="14"/>
                    </w:rPr>
                    <w:t>м</w:t>
                  </w:r>
                  <w:r>
                    <w:rPr>
                      <w:spacing w:val="-12"/>
                      <w:position w:val="-1"/>
                      <w:sz w:val="14"/>
                    </w:rPr>
                    <w:t> </w:t>
                  </w:r>
                  <w:r>
                    <w:rPr>
                      <w:position w:val="-1"/>
                      <w:sz w:val="14"/>
                    </w:rPr>
                    <w:t>е</w:t>
                  </w:r>
                  <w:r>
                    <w:rPr>
                      <w:spacing w:val="-18"/>
                      <w:position w:val="-1"/>
                      <w:sz w:val="14"/>
                    </w:rPr>
                    <w:t> </w:t>
                  </w:r>
                  <w:r>
                    <w:rPr>
                      <w:position w:val="-1"/>
                      <w:sz w:val="14"/>
                    </w:rPr>
                    <w:t>н</w:t>
                  </w:r>
                  <w:r>
                    <w:rPr>
                      <w:spacing w:val="-14"/>
                      <w:position w:val="-1"/>
                      <w:sz w:val="14"/>
                    </w:rPr>
                    <w:t> </w:t>
                  </w:r>
                  <w:r>
                    <w:rPr>
                      <w:spacing w:val="10"/>
                      <w:position w:val="-1"/>
                      <w:sz w:val="14"/>
                    </w:rPr>
                    <w:t>там</w:t>
                  </w:r>
                  <w:r>
                    <w:rPr>
                      <w:spacing w:val="-11"/>
                      <w:position w:val="-1"/>
                      <w:sz w:val="14"/>
                    </w:rPr>
                    <w:t> </w:t>
                  </w:r>
                  <w:r>
                    <w:rPr>
                      <w:position w:val="-1"/>
                      <w:sz w:val="14"/>
                    </w:rPr>
                    <w:t>и</w:t>
                    <w:tab/>
                  </w:r>
                  <w:r>
                    <w:rPr>
                      <w:spacing w:val="7"/>
                      <w:position w:val="-2"/>
                      <w:sz w:val="14"/>
                    </w:rPr>
                    <w:t>117</w:t>
                  </w:r>
                </w:p>
                <w:p>
                  <w:pPr>
                    <w:spacing w:before="35"/>
                    <w:ind w:left="7209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и у ч ето м</w:t>
                  </w:r>
                </w:p>
                <w:p>
                  <w:pPr>
                    <w:tabs>
                      <w:tab w:pos="6998" w:val="left" w:leader="none"/>
                    </w:tabs>
                    <w:spacing w:before="45"/>
                    <w:ind w:left="513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10"/>
                      <w:sz w:val="14"/>
                    </w:rPr>
                    <w:t>сан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тар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узел</w:t>
                  </w:r>
                  <w:r>
                    <w:rPr>
                      <w:spacing w:val="3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со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  <w:tab/>
                  </w:r>
                  <w:r>
                    <w:rPr>
                      <w:position w:val="1"/>
                      <w:sz w:val="14"/>
                    </w:rPr>
                    <w:t>о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б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8"/>
                      <w:position w:val="1"/>
                      <w:sz w:val="14"/>
                    </w:rPr>
                    <w:t>сл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у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ж</w:t>
                  </w:r>
                  <w:r>
                    <w:rPr>
                      <w:spacing w:val="-10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и</w:t>
                  </w:r>
                  <w:r>
                    <w:rPr>
                      <w:spacing w:val="-14"/>
                      <w:position w:val="1"/>
                      <w:sz w:val="14"/>
                    </w:rPr>
                    <w:t> </w:t>
                  </w:r>
                  <w:r>
                    <w:rPr>
                      <w:spacing w:val="10"/>
                      <w:position w:val="1"/>
                      <w:sz w:val="14"/>
                    </w:rPr>
                    <w:t>ван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и</w:t>
                  </w:r>
                  <w:r>
                    <w:rPr>
                      <w:spacing w:val="-14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я</w:t>
                  </w:r>
                </w:p>
                <w:p>
                  <w:pPr>
                    <w:spacing w:line="133" w:lineRule="exact" w:before="36"/>
                    <w:ind w:left="7287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ш ко л ы</w:t>
                  </w:r>
                </w:p>
                <w:p>
                  <w:pPr>
                    <w:spacing w:line="133" w:lineRule="exact" w:before="0"/>
                    <w:ind w:left="513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п о м ещ ен и е д л я тех н и ч еск о го</w:t>
                  </w:r>
                </w:p>
                <w:p>
                  <w:pPr>
                    <w:spacing w:before="46"/>
                    <w:ind w:left="513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п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со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</w:p>
                <w:p>
                  <w:pPr>
                    <w:spacing w:line="298" w:lineRule="exact" w:before="29"/>
                    <w:ind w:left="508" w:right="6523" w:hanging="5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т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ех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ск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ом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ещ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</w:t>
                  </w:r>
                  <w:r>
                    <w:rPr>
                      <w:spacing w:val="10"/>
                      <w:sz w:val="14"/>
                    </w:rPr>
                    <w:t>сер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ая</w:t>
                  </w:r>
                </w:p>
                <w:p>
                  <w:pPr>
                    <w:spacing w:line="124" w:lineRule="exact" w:before="0"/>
                    <w:ind w:left="15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3</w:t>
                  </w:r>
                </w:p>
                <w:p>
                  <w:pPr>
                    <w:tabs>
                      <w:tab w:pos="7986" w:val="left" w:leader="none"/>
                    </w:tabs>
                    <w:spacing w:before="17"/>
                    <w:ind w:left="0" w:right="134" w:firstLine="0"/>
                    <w:jc w:val="right"/>
                    <w:rPr>
                      <w:sz w:val="14"/>
                    </w:rPr>
                  </w:pPr>
                  <w:r>
                    <w:rPr>
                      <w:b/>
                      <w:spacing w:val="-5"/>
                      <w:sz w:val="18"/>
                    </w:rPr>
                    <w:t>Итого</w:t>
                    <w:tab/>
                  </w:r>
                  <w:r>
                    <w:rPr>
                      <w:position w:val="-6"/>
                      <w:sz w:val="14"/>
                    </w:rPr>
                    <w:t>4</w:t>
                  </w:r>
                  <w:r>
                    <w:rPr>
                      <w:spacing w:val="-16"/>
                      <w:position w:val="-6"/>
                      <w:sz w:val="14"/>
                    </w:rPr>
                    <w:t> </w:t>
                  </w:r>
                  <w:r>
                    <w:rPr>
                      <w:position w:val="-6"/>
                      <w:sz w:val="14"/>
                    </w:rPr>
                    <w:t>5</w:t>
                  </w:r>
                  <w:r>
                    <w:rPr>
                      <w:spacing w:val="-17"/>
                      <w:position w:val="-6"/>
                      <w:sz w:val="14"/>
                    </w:rPr>
                    <w:t> </w:t>
                  </w:r>
                  <w:r>
                    <w:rPr>
                      <w:position w:val="-6"/>
                      <w:sz w:val="14"/>
                    </w:rPr>
                    <w:t>6</w:t>
                  </w:r>
                  <w:r>
                    <w:rPr>
                      <w:spacing w:val="-16"/>
                      <w:position w:val="-6"/>
                      <w:sz w:val="14"/>
                    </w:rPr>
                    <w:t> </w:t>
                  </w:r>
                  <w:r>
                    <w:rPr>
                      <w:spacing w:val="4"/>
                      <w:position w:val="-6"/>
                      <w:sz w:val="14"/>
                    </w:rPr>
                    <w:t>,0</w:t>
                  </w:r>
                </w:p>
                <w:p>
                  <w:pPr>
                    <w:spacing w:before="78"/>
                    <w:ind w:left="0" w:right="156" w:firstLine="0"/>
                    <w:jc w:val="center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Медицинский блок  (в том числе)</w:t>
                  </w:r>
                </w:p>
                <w:p>
                  <w:pPr>
                    <w:tabs>
                      <w:tab w:pos="503" w:val="left" w:leader="none"/>
                      <w:tab w:pos="6969" w:val="left" w:leader="none"/>
                    </w:tabs>
                    <w:spacing w:before="171"/>
                    <w:ind w:left="28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1</w:t>
                    <w:tab/>
                    <w:t>П</w:t>
                  </w:r>
                  <w:r>
                    <w:rPr>
                      <w:spacing w:val="-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еч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ь </w:t>
                  </w:r>
                  <w:r>
                    <w:rPr>
                      <w:spacing w:val="1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осн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вн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 </w:t>
                  </w:r>
                  <w:r>
                    <w:rPr>
                      <w:spacing w:val="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  <w:tab/>
                    <w:t>в</w:t>
                  </w:r>
                  <w:r>
                    <w:rPr>
                      <w:spacing w:val="2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с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тс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</w:p>
                <w:p>
                  <w:pPr>
                    <w:tabs>
                      <w:tab w:pos="7497" w:val="left" w:leader="none"/>
                    </w:tabs>
                    <w:spacing w:before="45"/>
                    <w:ind w:left="503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в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сп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3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ещ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  <w:tab/>
                    <w:t>с</w:t>
                  </w:r>
                </w:p>
                <w:p>
                  <w:pPr>
                    <w:spacing w:line="312" w:lineRule="auto" w:before="50"/>
                    <w:ind w:left="6965" w:right="944" w:firstLine="0"/>
                    <w:jc w:val="center"/>
                    <w:rPr>
                      <w:sz w:val="14"/>
                    </w:rPr>
                  </w:pP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ати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вн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pacing w:val="-13"/>
                      <w:sz w:val="14"/>
                    </w:rPr>
                    <w:t>и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 и </w:t>
                  </w:r>
                  <w:r>
                    <w:rPr>
                      <w:spacing w:val="8"/>
                      <w:sz w:val="14"/>
                    </w:rPr>
                    <w:t>уч </w:t>
                  </w:r>
                  <w:r>
                    <w:rPr>
                      <w:spacing w:val="10"/>
                      <w:sz w:val="14"/>
                    </w:rPr>
                    <w:t>ето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</w:p>
                <w:p>
                  <w:pPr>
                    <w:spacing w:line="309" w:lineRule="auto" w:before="0"/>
                    <w:ind w:left="6947" w:right="928" w:firstLine="0"/>
                    <w:jc w:val="center"/>
                    <w:rPr>
                      <w:sz w:val="14"/>
                    </w:rPr>
                  </w:pPr>
                  <w:r>
                    <w:rPr>
                      <w:sz w:val="14"/>
                    </w:rPr>
                    <w:t>о б сл у ж и ван и я ш ко л ы</w:t>
                  </w:r>
                </w:p>
                <w:p>
                  <w:pPr>
                    <w:tabs>
                      <w:tab w:pos="3940" w:val="left" w:leader="none"/>
                      <w:tab w:pos="6249" w:val="left" w:leader="none"/>
                      <w:tab w:pos="7444" w:val="left" w:leader="none"/>
                      <w:tab w:pos="8606" w:val="left" w:leader="none"/>
                    </w:tabs>
                    <w:spacing w:before="133"/>
                    <w:ind w:left="503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ет</w:t>
                  </w:r>
                  <w:r>
                    <w:rPr>
                      <w:spacing w:val="35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вра</w:t>
                  </w:r>
                  <w:r>
                    <w:rPr>
                      <w:spacing w:val="-2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а-п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ед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атра</w:t>
                  </w:r>
                  <w:r>
                    <w:rPr>
                      <w:spacing w:val="2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(</w:t>
                  </w:r>
                  <w:r>
                    <w:rPr>
                      <w:spacing w:val="-2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ф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ьд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ш</w:t>
                  </w:r>
                  <w:r>
                    <w:rPr>
                      <w:spacing w:val="-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а)</w:t>
                    <w:tab/>
                  </w:r>
                  <w:r>
                    <w:rPr>
                      <w:sz w:val="14"/>
                    </w:rPr>
                    <w:t>2</w:t>
                    <w:tab/>
                    <w:t>21</w:t>
                    <w:tab/>
                  </w:r>
                  <w:r>
                    <w:rPr>
                      <w:spacing w:val="3"/>
                      <w:sz w:val="14"/>
                    </w:rPr>
                    <w:t>21</w:t>
                    <w:tab/>
                  </w:r>
                  <w:r>
                    <w:rPr>
                      <w:spacing w:val="7"/>
                      <w:sz w:val="14"/>
                    </w:rPr>
                    <w:t>42</w:t>
                  </w:r>
                </w:p>
                <w:p>
                  <w:pPr>
                    <w:pStyle w:val="BodyText"/>
                    <w:spacing w:before="5"/>
                    <w:rPr>
                      <w:sz w:val="22"/>
                    </w:rPr>
                  </w:pPr>
                </w:p>
                <w:p>
                  <w:pPr>
                    <w:tabs>
                      <w:tab w:pos="3959" w:val="left" w:leader="none"/>
                      <w:tab w:pos="6263" w:val="left" w:leader="none"/>
                      <w:tab w:pos="7463" w:val="left" w:leader="none"/>
                      <w:tab w:pos="8625" w:val="left" w:leader="none"/>
                    </w:tabs>
                    <w:spacing w:before="0"/>
                    <w:ind w:left="498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п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ц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</w:t>
                  </w:r>
                  <w:r>
                    <w:rPr>
                      <w:spacing w:val="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ет</w:t>
                    <w:tab/>
                  </w:r>
                  <w:r>
                    <w:rPr>
                      <w:b/>
                      <w:sz w:val="18"/>
                    </w:rPr>
                    <w:t>1</w:t>
                    <w:tab/>
                  </w:r>
                  <w:r>
                    <w:rPr>
                      <w:spacing w:val="3"/>
                      <w:sz w:val="14"/>
                    </w:rPr>
                    <w:t>14</w:t>
                    <w:tab/>
                  </w:r>
                  <w:r>
                    <w:rPr>
                      <w:position w:val="1"/>
                      <w:sz w:val="14"/>
                    </w:rPr>
                    <w:t>14</w:t>
                    <w:tab/>
                  </w:r>
                  <w:r>
                    <w:rPr>
                      <w:spacing w:val="3"/>
                      <w:position w:val="1"/>
                      <w:sz w:val="14"/>
                    </w:rPr>
                    <w:t>14</w:t>
                  </w:r>
                </w:p>
                <w:p>
                  <w:pPr>
                    <w:pStyle w:val="BodyText"/>
                    <w:spacing w:before="11"/>
                  </w:pPr>
                </w:p>
                <w:p>
                  <w:pPr>
                    <w:tabs>
                      <w:tab w:pos="3959" w:val="left" w:leader="none"/>
                      <w:tab w:pos="6268" w:val="left" w:leader="none"/>
                      <w:tab w:pos="7463" w:val="left" w:leader="none"/>
                      <w:tab w:pos="8625" w:val="left" w:leader="none"/>
                    </w:tabs>
                    <w:spacing w:before="0"/>
                    <w:ind w:left="498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ви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во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</w:t>
                  </w:r>
                  <w:r>
                    <w:rPr>
                      <w:spacing w:val="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ет</w:t>
                    <w:tab/>
                  </w:r>
                  <w:r>
                    <w:rPr>
                      <w:sz w:val="14"/>
                    </w:rPr>
                    <w:t>1</w:t>
                    <w:tab/>
                  </w:r>
                  <w:r>
                    <w:rPr>
                      <w:position w:val="1"/>
                      <w:sz w:val="14"/>
                    </w:rPr>
                    <w:t>14</w:t>
                    <w:tab/>
                    <w:t>14</w:t>
                    <w:tab/>
                  </w:r>
                  <w:r>
                    <w:rPr>
                      <w:spacing w:val="3"/>
                      <w:position w:val="1"/>
                      <w:sz w:val="14"/>
                    </w:rPr>
                    <w:t>14</w:t>
                  </w:r>
                </w:p>
                <w:p>
                  <w:pPr>
                    <w:pStyle w:val="BodyText"/>
                    <w:rPr>
                      <w:sz w:val="15"/>
                    </w:rPr>
                  </w:pPr>
                </w:p>
                <w:p>
                  <w:pPr>
                    <w:tabs>
                      <w:tab w:pos="3959" w:val="left" w:leader="none"/>
                      <w:tab w:pos="6287" w:val="left" w:leader="none"/>
                      <w:tab w:pos="7487" w:val="left" w:leader="none"/>
                      <w:tab w:pos="8649" w:val="left" w:leader="none"/>
                    </w:tabs>
                    <w:spacing w:line="187" w:lineRule="auto" w:before="0"/>
                    <w:ind w:left="495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п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ещ</w:t>
                  </w:r>
                  <w:r>
                    <w:rPr>
                      <w:spacing w:val="-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2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</w:t>
                  </w:r>
                  <w:r>
                    <w:rPr>
                      <w:spacing w:val="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6"/>
                      <w:sz w:val="14"/>
                    </w:rPr>
                    <w:t>го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вл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  <w:tab/>
                  </w:r>
                  <w:r>
                    <w:rPr>
                      <w:position w:val="-9"/>
                      <w:sz w:val="14"/>
                    </w:rPr>
                    <w:t>1</w:t>
                    <w:tab/>
                    <w:t>4</w:t>
                    <w:tab/>
                    <w:t>4</w:t>
                    <w:tab/>
                    <w:t>4</w:t>
                  </w:r>
                </w:p>
                <w:p>
                  <w:pPr>
                    <w:spacing w:line="133" w:lineRule="exact" w:before="0"/>
                    <w:ind w:left="485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д ези н ф и ц и р у ю щ и х раство р о в</w:t>
                  </w:r>
                </w:p>
                <w:p>
                  <w:pPr>
                    <w:spacing w:line="133" w:lineRule="exact" w:before="60"/>
                    <w:ind w:left="495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сан и тар н ы й &gt;'зел</w:t>
                  </w:r>
                </w:p>
                <w:p>
                  <w:pPr>
                    <w:tabs>
                      <w:tab w:pos="6287" w:val="left" w:leader="none"/>
                      <w:tab w:pos="7487" w:val="left" w:leader="none"/>
                      <w:tab w:pos="8654" w:val="left" w:leader="none"/>
                    </w:tabs>
                    <w:spacing w:line="133" w:lineRule="exact" w:before="0"/>
                    <w:ind w:left="3940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2</w:t>
                    <w:tab/>
                    <w:t>4</w:t>
                    <w:tab/>
                    <w:t>4</w:t>
                    <w:tab/>
                    <w:t>8</w:t>
                  </w:r>
                </w:p>
                <w:p>
                  <w:pPr>
                    <w:pStyle w:val="BodyText"/>
                    <w:spacing w:before="7"/>
                    <w:rPr>
                      <w:sz w:val="16"/>
                    </w:rPr>
                  </w:pPr>
                </w:p>
                <w:p>
                  <w:pPr>
                    <w:tabs>
                      <w:tab w:pos="494" w:val="left" w:leader="none"/>
                      <w:tab w:pos="3954" w:val="left" w:leader="none"/>
                      <w:tab w:pos="6263" w:val="left" w:leader="none"/>
                      <w:tab w:pos="7463" w:val="left" w:leader="none"/>
                      <w:tab w:pos="8625" w:val="left" w:leader="none"/>
                    </w:tabs>
                    <w:spacing w:before="0"/>
                    <w:ind w:left="0" w:right="250" w:firstLine="0"/>
                    <w:jc w:val="right"/>
                    <w:rPr>
                      <w:sz w:val="14"/>
                    </w:rPr>
                  </w:pPr>
                  <w:r>
                    <w:rPr>
                      <w:sz w:val="14"/>
                    </w:rPr>
                    <w:t>2</w:t>
                    <w:tab/>
                    <w:t>с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ги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ск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каб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ет</w:t>
                    <w:tab/>
                  </w:r>
                  <w:r>
                    <w:rPr>
                      <w:position w:val="5"/>
                      <w:sz w:val="14"/>
                    </w:rPr>
                    <w:t>1</w:t>
                    <w:tab/>
                    <w:t>14</w:t>
                    <w:tab/>
                  </w:r>
                  <w:r>
                    <w:rPr>
                      <w:position w:val="6"/>
                      <w:sz w:val="14"/>
                    </w:rPr>
                    <w:t>14</w:t>
                    <w:tab/>
                  </w:r>
                  <w:r>
                    <w:rPr>
                      <w:spacing w:val="-7"/>
                      <w:position w:val="6"/>
                      <w:sz w:val="14"/>
                    </w:rPr>
                    <w:t>14</w:t>
                  </w:r>
                </w:p>
                <w:p>
                  <w:pPr>
                    <w:tabs>
                      <w:tab w:pos="8043" w:val="left" w:leader="none"/>
                    </w:tabs>
                    <w:spacing w:before="110"/>
                    <w:ind w:left="0" w:right="191" w:firstLine="0"/>
                    <w:jc w:val="right"/>
                    <w:rPr>
                      <w:sz w:val="14"/>
                    </w:rPr>
                  </w:pPr>
                  <w:r>
                    <w:rPr>
                      <w:sz w:val="14"/>
                    </w:rPr>
                    <w:t>И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то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го</w:t>
                    <w:tab/>
                  </w:r>
                  <w:r>
                    <w:rPr>
                      <w:spacing w:val="8"/>
                      <w:position w:val="7"/>
                      <w:sz w:val="14"/>
                    </w:rPr>
                    <w:t>96</w:t>
                  </w:r>
                  <w:r>
                    <w:rPr>
                      <w:spacing w:val="-16"/>
                      <w:position w:val="7"/>
                      <w:sz w:val="14"/>
                    </w:rPr>
                    <w:t> </w:t>
                  </w:r>
                  <w:r>
                    <w:rPr>
                      <w:spacing w:val="4"/>
                      <w:position w:val="7"/>
                      <w:sz w:val="14"/>
                    </w:rPr>
                    <w:t>,0</w:t>
                  </w:r>
                </w:p>
                <w:p>
                  <w:pPr>
                    <w:spacing w:before="18"/>
                    <w:ind w:left="2885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Библиотека (в том числе)</w:t>
                  </w:r>
                </w:p>
                <w:p>
                  <w:pPr>
                    <w:tabs>
                      <w:tab w:pos="494" w:val="left" w:leader="none"/>
                    </w:tabs>
                    <w:spacing w:before="175"/>
                    <w:ind w:left="18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1</w:t>
                    <w:tab/>
                  </w:r>
                  <w:r>
                    <w:rPr>
                      <w:position w:val="1"/>
                      <w:sz w:val="14"/>
                    </w:rPr>
                    <w:t>П</w:t>
                  </w:r>
                  <w:r>
                    <w:rPr>
                      <w:spacing w:val="-8"/>
                      <w:position w:val="1"/>
                      <w:sz w:val="14"/>
                    </w:rPr>
                    <w:t> </w:t>
                  </w:r>
                  <w:r>
                    <w:rPr>
                      <w:spacing w:val="8"/>
                      <w:position w:val="1"/>
                      <w:sz w:val="14"/>
                    </w:rPr>
                    <w:t>ер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еч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ен</w:t>
                  </w:r>
                  <w:r>
                    <w:rPr>
                      <w:spacing w:val="-14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ь</w:t>
                  </w:r>
                  <w:r>
                    <w:rPr>
                      <w:spacing w:val="30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о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8"/>
                      <w:position w:val="1"/>
                      <w:sz w:val="14"/>
                    </w:rPr>
                    <w:t>сн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о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в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н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ы</w:t>
                  </w:r>
                  <w:r>
                    <w:rPr>
                      <w:spacing w:val="-10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х</w:t>
                  </w:r>
                  <w:r>
                    <w:rPr>
                      <w:spacing w:val="32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и</w:t>
                  </w:r>
                </w:p>
                <w:p>
                  <w:pPr>
                    <w:spacing w:before="41"/>
                    <w:ind w:left="495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всп о м о гател ьн ы х п о м ещ ений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tabs>
                      <w:tab w:pos="6464" w:val="left" w:leader="none"/>
                    </w:tabs>
                    <w:spacing w:before="0"/>
                    <w:ind w:left="0" w:right="452" w:firstLine="0"/>
                    <w:jc w:val="center"/>
                    <w:rPr>
                      <w:sz w:val="14"/>
                    </w:rPr>
                  </w:pPr>
                  <w:r>
                    <w:rPr>
                      <w:position w:val="1"/>
                      <w:sz w:val="14"/>
                    </w:rPr>
                    <w:t>м </w:t>
                  </w:r>
                  <w:r>
                    <w:rPr>
                      <w:spacing w:val="11"/>
                      <w:position w:val="1"/>
                      <w:sz w:val="14"/>
                    </w:rPr>
                    <w:t>есто </w:t>
                  </w:r>
                  <w:r>
                    <w:rPr>
                      <w:position w:val="1"/>
                      <w:sz w:val="14"/>
                    </w:rPr>
                    <w:t>д л я</w:t>
                  </w:r>
                  <w:r>
                    <w:rPr>
                      <w:spacing w:val="-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р </w:t>
                  </w:r>
                  <w:r>
                    <w:rPr>
                      <w:spacing w:val="8"/>
                      <w:position w:val="1"/>
                      <w:sz w:val="14"/>
                    </w:rPr>
                    <w:t>аб </w:t>
                  </w:r>
                  <w:r>
                    <w:rPr>
                      <w:position w:val="1"/>
                      <w:sz w:val="14"/>
                    </w:rPr>
                    <w:t>о </w:t>
                  </w:r>
                  <w:r>
                    <w:rPr>
                      <w:spacing w:val="7"/>
                      <w:position w:val="1"/>
                      <w:sz w:val="14"/>
                    </w:rPr>
                    <w:t>ты </w:t>
                  </w:r>
                  <w:r>
                    <w:rPr>
                      <w:position w:val="1"/>
                      <w:sz w:val="14"/>
                    </w:rPr>
                    <w:t>с к </w:t>
                  </w:r>
                  <w:r>
                    <w:rPr>
                      <w:spacing w:val="13"/>
                      <w:position w:val="1"/>
                      <w:sz w:val="14"/>
                    </w:rPr>
                    <w:t>аталогам</w:t>
                  </w:r>
                  <w:r>
                    <w:rPr>
                      <w:spacing w:val="-13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и</w:t>
                    <w:tab/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2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с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тв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тс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</w:p>
                <w:p>
                  <w:pPr>
                    <w:spacing w:before="55"/>
                    <w:ind w:left="6025" w:right="0" w:firstLine="0"/>
                    <w:jc w:val="center"/>
                    <w:rPr>
                      <w:sz w:val="14"/>
                    </w:rPr>
                  </w:pPr>
                  <w:r>
                    <w:rPr>
                      <w:sz w:val="14"/>
                    </w:rPr>
                    <w:t>с</w:t>
                  </w:r>
                </w:p>
                <w:p>
                  <w:pPr>
                    <w:spacing w:line="300" w:lineRule="auto" w:before="41"/>
                    <w:ind w:left="6954" w:right="946" w:firstLine="0"/>
                    <w:jc w:val="center"/>
                    <w:rPr>
                      <w:sz w:val="14"/>
                    </w:rPr>
                  </w:pPr>
                  <w:r>
                    <w:rPr>
                      <w:sz w:val="14"/>
                    </w:rPr>
                    <w:t>н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ати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вн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и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там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spacing w:line="314" w:lineRule="auto" w:before="1"/>
                    <w:ind w:left="490" w:right="5841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зо н а д л я сам о сто я тел ь н о й р аб о ты с р е су р с ам и на р азл и ч н ы х ти п а х</w:t>
                  </w:r>
                </w:p>
                <w:p>
                  <w:pPr>
                    <w:spacing w:before="1"/>
                    <w:ind w:left="495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н о си тел ей</w:t>
                  </w:r>
                </w:p>
                <w:p>
                  <w:pPr>
                    <w:spacing w:line="148" w:lineRule="exact" w:before="131"/>
                    <w:ind w:left="8530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1026</w:t>
                  </w:r>
                </w:p>
                <w:p>
                  <w:pPr>
                    <w:spacing w:line="148" w:lineRule="exact" w:before="0"/>
                    <w:ind w:left="490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зо н а д л я к о л л ек ти в н о й р аб о ты с</w:t>
                  </w:r>
                </w:p>
                <w:p>
                  <w:pPr>
                    <w:spacing w:before="45"/>
                    <w:ind w:left="495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ги б к о й о р ган и зац и ей п р о стр ан ств а</w:t>
                  </w:r>
                </w:p>
                <w:p>
                  <w:pPr>
                    <w:pStyle w:val="BodyText"/>
                    <w:spacing w:before="11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490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р е к р е а ц и о н н ая зо н а для</w:t>
                  </w:r>
                </w:p>
                <w:p>
                  <w:pPr>
                    <w:spacing w:line="307" w:lineRule="auto" w:before="41"/>
                    <w:ind w:left="490" w:right="5681" w:firstLine="5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р азн о о б р азн о го д о су га и п р о в ед ен и я м ер о п р и я ти й</w:t>
                  </w:r>
                </w:p>
                <w:p>
                  <w:pPr>
                    <w:spacing w:line="148" w:lineRule="exact" w:before="0"/>
                    <w:ind w:left="7185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и у ч ето м</w:t>
                  </w:r>
                </w:p>
                <w:p>
                  <w:pPr>
                    <w:tabs>
                      <w:tab w:pos="6974" w:val="left" w:leader="none"/>
                      <w:tab w:pos="7262" w:val="left" w:leader="none"/>
                    </w:tabs>
                    <w:spacing w:line="235" w:lineRule="auto" w:before="0"/>
                    <w:ind w:left="485" w:right="978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з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1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</w:t>
                  </w:r>
                  <w:r>
                    <w:rPr>
                      <w:spacing w:val="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олуч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</w:t>
                  </w:r>
                  <w:r>
                    <w:rPr>
                      <w:spacing w:val="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ф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ац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  <w:tab/>
                  </w:r>
                  <w:r>
                    <w:rPr>
                      <w:position w:val="-5"/>
                      <w:sz w:val="14"/>
                    </w:rPr>
                    <w:t>о</w:t>
                  </w:r>
                  <w:r>
                    <w:rPr>
                      <w:spacing w:val="-16"/>
                      <w:position w:val="-5"/>
                      <w:sz w:val="14"/>
                    </w:rPr>
                    <w:t> </w:t>
                  </w:r>
                  <w:r>
                    <w:rPr>
                      <w:position w:val="-5"/>
                      <w:sz w:val="14"/>
                    </w:rPr>
                    <w:t>б</w:t>
                  </w:r>
                  <w:r>
                    <w:rPr>
                      <w:spacing w:val="-16"/>
                      <w:position w:val="-5"/>
                      <w:sz w:val="14"/>
                    </w:rPr>
                    <w:t> </w:t>
                  </w:r>
                  <w:r>
                    <w:rPr>
                      <w:spacing w:val="8"/>
                      <w:position w:val="-5"/>
                      <w:sz w:val="14"/>
                    </w:rPr>
                    <w:t>сл</w:t>
                  </w:r>
                  <w:r>
                    <w:rPr>
                      <w:spacing w:val="-17"/>
                      <w:position w:val="-5"/>
                      <w:sz w:val="14"/>
                    </w:rPr>
                    <w:t> </w:t>
                  </w:r>
                  <w:r>
                    <w:rPr>
                      <w:position w:val="-5"/>
                      <w:sz w:val="14"/>
                    </w:rPr>
                    <w:t>у</w:t>
                  </w:r>
                  <w:r>
                    <w:rPr>
                      <w:spacing w:val="-17"/>
                      <w:position w:val="-5"/>
                      <w:sz w:val="14"/>
                    </w:rPr>
                    <w:t> </w:t>
                  </w:r>
                  <w:r>
                    <w:rPr>
                      <w:position w:val="-5"/>
                      <w:sz w:val="14"/>
                    </w:rPr>
                    <w:t>ж</w:t>
                  </w:r>
                  <w:r>
                    <w:rPr>
                      <w:spacing w:val="-10"/>
                      <w:position w:val="-5"/>
                      <w:sz w:val="14"/>
                    </w:rPr>
                    <w:t> </w:t>
                  </w:r>
                  <w:r>
                    <w:rPr>
                      <w:position w:val="-5"/>
                      <w:sz w:val="14"/>
                    </w:rPr>
                    <w:t>и</w:t>
                  </w:r>
                  <w:r>
                    <w:rPr>
                      <w:spacing w:val="-14"/>
                      <w:position w:val="-5"/>
                      <w:sz w:val="14"/>
                    </w:rPr>
                    <w:t> </w:t>
                  </w:r>
                  <w:r>
                    <w:rPr>
                      <w:spacing w:val="10"/>
                      <w:position w:val="-5"/>
                      <w:sz w:val="14"/>
                    </w:rPr>
                    <w:t>ван</w:t>
                  </w:r>
                  <w:r>
                    <w:rPr>
                      <w:spacing w:val="-16"/>
                      <w:position w:val="-5"/>
                      <w:sz w:val="14"/>
                    </w:rPr>
                    <w:t> </w:t>
                  </w:r>
                  <w:r>
                    <w:rPr>
                      <w:position w:val="-5"/>
                      <w:sz w:val="14"/>
                    </w:rPr>
                    <w:t>и</w:t>
                  </w:r>
                  <w:r>
                    <w:rPr>
                      <w:spacing w:val="-14"/>
                      <w:position w:val="-5"/>
                      <w:sz w:val="14"/>
                    </w:rPr>
                    <w:t> </w:t>
                  </w:r>
                  <w:r>
                    <w:rPr>
                      <w:spacing w:val="-13"/>
                      <w:position w:val="-5"/>
                      <w:sz w:val="14"/>
                    </w:rPr>
                    <w:t>я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есу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со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 </w:t>
                  </w:r>
                  <w:r>
                    <w:rPr>
                      <w:spacing w:val="4"/>
                      <w:sz w:val="14"/>
                    </w:rPr>
                    <w:t> </w:t>
                  </w:r>
                  <w:r>
                    <w:rPr>
                      <w:spacing w:val="6"/>
                      <w:sz w:val="14"/>
                    </w:rPr>
                    <w:t>во</w:t>
                  </w:r>
                  <w:r>
                    <w:rPr>
                      <w:spacing w:val="3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3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ьзо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ван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  <w:tab/>
                    <w:tab/>
                  </w:r>
                  <w:r>
                    <w:rPr>
                      <w:position w:val="-5"/>
                      <w:sz w:val="14"/>
                    </w:rPr>
                    <w:t>ш</w:t>
                  </w:r>
                  <w:r>
                    <w:rPr>
                      <w:spacing w:val="-8"/>
                      <w:position w:val="-5"/>
                      <w:sz w:val="14"/>
                    </w:rPr>
                    <w:t> </w:t>
                  </w:r>
                  <w:r>
                    <w:rPr>
                      <w:spacing w:val="7"/>
                      <w:position w:val="-5"/>
                      <w:sz w:val="14"/>
                    </w:rPr>
                    <w:t>ко</w:t>
                  </w:r>
                  <w:r>
                    <w:rPr>
                      <w:spacing w:val="-17"/>
                      <w:position w:val="-5"/>
                      <w:sz w:val="14"/>
                    </w:rPr>
                    <w:t> </w:t>
                  </w:r>
                  <w:r>
                    <w:rPr>
                      <w:position w:val="-5"/>
                      <w:sz w:val="14"/>
                    </w:rPr>
                    <w:t>л</w:t>
                  </w:r>
                  <w:r>
                    <w:rPr>
                      <w:spacing w:val="-17"/>
                      <w:position w:val="-5"/>
                      <w:sz w:val="14"/>
                    </w:rPr>
                    <w:t> </w:t>
                  </w:r>
                  <w:r>
                    <w:rPr>
                      <w:position w:val="-5"/>
                      <w:sz w:val="14"/>
                    </w:rPr>
                    <w:t>ы</w:t>
                  </w:r>
                </w:p>
                <w:p>
                  <w:pPr>
                    <w:pStyle w:val="BodyText"/>
                    <w:spacing w:before="1"/>
                    <w:rPr>
                      <w:sz w:val="16"/>
                    </w:rPr>
                  </w:pPr>
                </w:p>
                <w:p>
                  <w:pPr>
                    <w:spacing w:line="328" w:lineRule="auto" w:before="0"/>
                    <w:ind w:left="480" w:right="5574" w:firstLine="5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зе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тац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1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зо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9"/>
                      <w:sz w:val="14"/>
                    </w:rPr>
                    <w:t>ган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9"/>
                      <w:sz w:val="14"/>
                    </w:rPr>
                    <w:t>зац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 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ст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ав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24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эк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сп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6"/>
                      <w:sz w:val="14"/>
                    </w:rPr>
                    <w:t>зи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ц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</w:p>
                <w:p>
                  <w:pPr>
                    <w:pStyle w:val="BodyText"/>
                    <w:spacing w:before="11"/>
                    <w:rPr>
                      <w:sz w:val="13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55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443111" cy="10082784"/>
            <wp:effectExtent l="0" t="0" r="0" b="0"/>
            <wp:docPr id="105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3111" cy="1008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80" w:h="17100"/>
          <w:pgMar w:top="1020" w:bottom="0" w:left="1640" w:right="260"/>
        </w:sectPr>
      </w:pPr>
    </w:p>
    <w:p>
      <w:pPr>
        <w:pStyle w:val="BodyText"/>
        <w:ind w:left="102"/>
        <w:rPr>
          <w:sz w:val="20"/>
        </w:rPr>
      </w:pPr>
      <w:r>
        <w:rPr/>
        <w:pict>
          <v:shape style="position:absolute;margin-left:96.949997pt;margin-top:57.612221pt;width:450.1pt;height:740.3pt;mso-position-horizontal-relative:page;mso-position-vertical-relative:page;z-index:-265814016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495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ф о н д зак р ы то го х р ан ен и я</w:t>
                  </w:r>
                </w:p>
                <w:p>
                  <w:pPr>
                    <w:pStyle w:val="BodyText"/>
                  </w:pPr>
                </w:p>
                <w:p>
                  <w:pPr>
                    <w:spacing w:before="0"/>
                    <w:ind w:left="495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сан и тар н ы й узел</w:t>
                  </w:r>
                </w:p>
                <w:p>
                  <w:pPr>
                    <w:pStyle w:val="BodyText"/>
                    <w:spacing w:before="7"/>
                    <w:rPr>
                      <w:sz w:val="13"/>
                    </w:rPr>
                  </w:pPr>
                </w:p>
                <w:p>
                  <w:pPr>
                    <w:tabs>
                      <w:tab w:pos="498" w:val="left" w:leader="none"/>
                    </w:tabs>
                    <w:spacing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2</w:t>
                    <w:tab/>
                    <w:t>П</w:t>
                  </w:r>
                  <w:r>
                    <w:rPr>
                      <w:spacing w:val="-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еч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ь</w:t>
                  </w:r>
                  <w:r>
                    <w:rPr>
                      <w:spacing w:val="2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лн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тел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</w:p>
                <w:p>
                  <w:pPr>
                    <w:spacing w:line="309" w:lineRule="auto" w:before="40"/>
                    <w:ind w:left="504" w:right="5923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ф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ц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 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ещ</w:t>
                  </w:r>
                  <w:r>
                    <w:rPr>
                      <w:spacing w:val="-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(</w:t>
                  </w:r>
                  <w:r>
                    <w:rPr>
                      <w:spacing w:val="-2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 </w:t>
                  </w:r>
                  <w:r>
                    <w:rPr>
                      <w:spacing w:val="7"/>
                      <w:sz w:val="14"/>
                    </w:rPr>
                    <w:t>вы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бор)*</w:t>
                  </w:r>
                </w:p>
                <w:p>
                  <w:pPr>
                    <w:spacing w:before="122"/>
                    <w:ind w:left="499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и зд ательски ? центр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tabs>
                      <w:tab w:pos="8466" w:val="left" w:leader="none"/>
                    </w:tabs>
                    <w:spacing w:before="0"/>
                    <w:ind w:left="499" w:right="0" w:firstLine="0"/>
                    <w:jc w:val="left"/>
                    <w:rPr>
                      <w:sz w:val="14"/>
                    </w:rPr>
                  </w:pPr>
                  <w:r>
                    <w:rPr>
                      <w:position w:val="-3"/>
                      <w:sz w:val="14"/>
                    </w:rPr>
                    <w:t>И</w:t>
                  </w:r>
                  <w:r>
                    <w:rPr>
                      <w:spacing w:val="-10"/>
                      <w:position w:val="-3"/>
                      <w:sz w:val="14"/>
                    </w:rPr>
                    <w:t> </w:t>
                  </w:r>
                  <w:r>
                    <w:rPr>
                      <w:spacing w:val="7"/>
                      <w:position w:val="-3"/>
                      <w:sz w:val="14"/>
                    </w:rPr>
                    <w:t>то</w:t>
                  </w:r>
                  <w:r>
                    <w:rPr>
                      <w:spacing w:val="-17"/>
                      <w:position w:val="-3"/>
                      <w:sz w:val="14"/>
                    </w:rPr>
                    <w:t> </w:t>
                  </w:r>
                  <w:r>
                    <w:rPr>
                      <w:spacing w:val="7"/>
                      <w:position w:val="-3"/>
                      <w:sz w:val="14"/>
                    </w:rPr>
                    <w:t>го</w:t>
                    <w:tab/>
                  </w:r>
                  <w:r>
                    <w:rPr>
                      <w:spacing w:val="10"/>
                      <w:sz w:val="14"/>
                    </w:rPr>
                    <w:t>1026</w:t>
                  </w:r>
                  <w:r>
                    <w:rPr>
                      <w:spacing w:val="-20"/>
                      <w:sz w:val="14"/>
                    </w:rPr>
                    <w:t> </w:t>
                  </w:r>
                  <w:r>
                    <w:rPr>
                      <w:spacing w:val="3"/>
                      <w:sz w:val="14"/>
                    </w:rPr>
                    <w:t>,0</w:t>
                  </w:r>
                </w:p>
                <w:p>
                  <w:pPr>
                    <w:spacing w:before="26"/>
                    <w:ind w:left="2837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Актовый зал (в том числе)</w:t>
                  </w:r>
                </w:p>
                <w:p>
                  <w:pPr>
                    <w:tabs>
                      <w:tab w:pos="489" w:val="left" w:leader="none"/>
                      <w:tab w:pos="1934" w:val="left" w:leader="none"/>
                      <w:tab w:pos="3393" w:val="left" w:leader="none"/>
                      <w:tab w:pos="6954" w:val="left" w:leader="none"/>
                      <w:tab w:pos="7487" w:val="left" w:leader="none"/>
                    </w:tabs>
                    <w:spacing w:line="309" w:lineRule="auto" w:before="160"/>
                    <w:ind w:left="495" w:right="926" w:hanging="476"/>
                    <w:jc w:val="left"/>
                    <w:rPr>
                      <w:sz w:val="14"/>
                    </w:rPr>
                  </w:pPr>
                  <w:r>
                    <w:rPr>
                      <w:position w:val="1"/>
                      <w:sz w:val="14"/>
                    </w:rPr>
                    <w:t>1</w:t>
                    <w:tab/>
                    <w:t>П</w:t>
                  </w:r>
                  <w:r>
                    <w:rPr>
                      <w:spacing w:val="-9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е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р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spacing w:val="8"/>
                      <w:position w:val="1"/>
                      <w:sz w:val="14"/>
                    </w:rPr>
                    <w:t>еч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spacing w:val="8"/>
                      <w:position w:val="1"/>
                      <w:sz w:val="14"/>
                    </w:rPr>
                    <w:t>ен</w:t>
                  </w:r>
                  <w:r>
                    <w:rPr>
                      <w:spacing w:val="-13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ь</w:t>
                    <w:tab/>
                    <w:t>о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8"/>
                      <w:position w:val="1"/>
                      <w:sz w:val="14"/>
                    </w:rPr>
                    <w:t>сн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о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в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н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ы</w:t>
                  </w:r>
                  <w:r>
                    <w:rPr>
                      <w:spacing w:val="-11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х</w:t>
                    <w:tab/>
                    <w:t>и</w:t>
                    <w:tab/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2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с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тс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 </w:t>
                  </w:r>
                  <w:r>
                    <w:rPr>
                      <w:spacing w:val="10"/>
                      <w:sz w:val="14"/>
                    </w:rPr>
                    <w:t>всп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гател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3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ещ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  <w:tab/>
                    <w:tab/>
                    <w:tab/>
                    <w:t>с</w:t>
                  </w:r>
                </w:p>
                <w:p>
                  <w:pPr>
                    <w:spacing w:line="312" w:lineRule="auto" w:before="3"/>
                    <w:ind w:left="6956" w:right="931" w:firstLine="0"/>
                    <w:jc w:val="center"/>
                    <w:rPr>
                      <w:sz w:val="14"/>
                    </w:rPr>
                  </w:pP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ати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вн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pacing w:val="-13"/>
                      <w:sz w:val="14"/>
                    </w:rPr>
                    <w:t>и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 и у ч </w:t>
                  </w:r>
                  <w:r>
                    <w:rPr>
                      <w:spacing w:val="10"/>
                      <w:sz w:val="14"/>
                    </w:rPr>
                    <w:t>ето</w:t>
                  </w:r>
                  <w:r>
                    <w:rPr>
                      <w:spacing w:val="-2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</w:p>
                <w:p>
                  <w:pPr>
                    <w:spacing w:line="307" w:lineRule="auto" w:before="1"/>
                    <w:ind w:left="6939" w:right="917" w:firstLine="0"/>
                    <w:jc w:val="center"/>
                    <w:rPr>
                      <w:sz w:val="14"/>
                    </w:rPr>
                  </w:pPr>
                  <w:r>
                    <w:rPr>
                      <w:sz w:val="14"/>
                    </w:rPr>
                    <w:t>о б сл у ж и ван и я ш ко л ы</w:t>
                  </w:r>
                </w:p>
                <w:p>
                  <w:pPr>
                    <w:tabs>
                      <w:tab w:pos="3950" w:val="left" w:leader="none"/>
                      <w:tab w:pos="4958" w:val="left" w:leader="none"/>
                      <w:tab w:pos="6172" w:val="left" w:leader="none"/>
                      <w:tab w:pos="7319" w:val="left" w:leader="none"/>
                      <w:tab w:pos="8486" w:val="left" w:leader="none"/>
                    </w:tabs>
                    <w:spacing w:before="111"/>
                    <w:ind w:left="485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м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го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ф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ц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ь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</w:t>
                  </w:r>
                  <w:r>
                    <w:rPr>
                      <w:spacing w:val="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кто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вы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 </w:t>
                  </w:r>
                  <w:r>
                    <w:rPr>
                      <w:spacing w:val="7"/>
                      <w:sz w:val="14"/>
                    </w:rPr>
                    <w:t>зал</w:t>
                    <w:tab/>
                  </w:r>
                  <w:r>
                    <w:rPr>
                      <w:sz w:val="14"/>
                    </w:rPr>
                    <w:t>1</w:t>
                    <w:tab/>
                  </w:r>
                  <w:r>
                    <w:rPr>
                      <w:spacing w:val="10"/>
                      <w:sz w:val="14"/>
                    </w:rPr>
                    <w:t>998</w:t>
                    <w:tab/>
                  </w:r>
                  <w:r>
                    <w:rPr>
                      <w:sz w:val="14"/>
                    </w:rPr>
                    <w:t>0</w:t>
                  </w:r>
                  <w:r>
                    <w:rPr>
                      <w:spacing w:val="-22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,65</w:t>
                    <w:tab/>
                  </w:r>
                  <w:r>
                    <w:rPr>
                      <w:sz w:val="14"/>
                    </w:rPr>
                    <w:t>6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4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8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4"/>
                      <w:sz w:val="14"/>
                    </w:rPr>
                    <w:t>,7</w:t>
                    <w:tab/>
                  </w:r>
                  <w:r>
                    <w:rPr>
                      <w:sz w:val="14"/>
                    </w:rPr>
                    <w:t>6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4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8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4"/>
                      <w:sz w:val="14"/>
                    </w:rPr>
                    <w:t>,7</w:t>
                  </w:r>
                </w:p>
                <w:p>
                  <w:pPr>
                    <w:tabs>
                      <w:tab w:pos="3930" w:val="left" w:leader="none"/>
                      <w:tab w:pos="6254" w:val="left" w:leader="none"/>
                      <w:tab w:pos="7430" w:val="left" w:leader="none"/>
                      <w:tab w:pos="8750" w:val="right" w:leader="none"/>
                    </w:tabs>
                    <w:spacing w:before="218"/>
                    <w:ind w:left="485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8"/>
                      <w:sz w:val="14"/>
                    </w:rPr>
                    <w:t>ар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с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ти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ск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5"/>
                      <w:sz w:val="14"/>
                    </w:rPr>
                    <w:t>/к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с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тю</w:t>
                  </w:r>
                  <w:r>
                    <w:rPr>
                      <w:spacing w:val="-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/гр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  <w:tab/>
                    <w:t>3</w:t>
                    <w:tab/>
                    <w:t>14</w:t>
                    <w:tab/>
                  </w:r>
                  <w:r>
                    <w:rPr>
                      <w:spacing w:val="7"/>
                      <w:sz w:val="14"/>
                    </w:rPr>
                    <w:t>42</w:t>
                    <w:tab/>
                    <w:t>42</w:t>
                  </w:r>
                </w:p>
                <w:p>
                  <w:pPr>
                    <w:tabs>
                      <w:tab w:pos="3945" w:val="left" w:leader="none"/>
                      <w:tab w:pos="6254" w:val="left" w:leader="none"/>
                      <w:tab w:pos="7449" w:val="left" w:leader="none"/>
                      <w:tab w:pos="8759" w:val="right" w:leader="none"/>
                    </w:tabs>
                    <w:spacing w:before="175"/>
                    <w:ind w:left="485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ато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ская</w:t>
                    <w:tab/>
                  </w:r>
                  <w:r>
                    <w:rPr>
                      <w:sz w:val="14"/>
                    </w:rPr>
                    <w:t>1</w:t>
                    <w:tab/>
                    <w:t>14</w:t>
                    <w:tab/>
                  </w:r>
                  <w:r>
                    <w:rPr>
                      <w:spacing w:val="3"/>
                      <w:sz w:val="14"/>
                    </w:rPr>
                    <w:t>14</w:t>
                    <w:tab/>
                  </w:r>
                  <w:r>
                    <w:rPr>
                      <w:sz w:val="14"/>
                    </w:rPr>
                    <w:t>14</w:t>
                  </w:r>
                </w:p>
                <w:p>
                  <w:pPr>
                    <w:tabs>
                      <w:tab w:pos="3945" w:val="left" w:leader="none"/>
                      <w:tab w:pos="6254" w:val="left" w:leader="none"/>
                      <w:tab w:pos="7449" w:val="left" w:leader="none"/>
                      <w:tab w:pos="8755" w:val="right" w:leader="none"/>
                    </w:tabs>
                    <w:spacing w:before="204"/>
                    <w:ind w:left="480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с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кл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ад</w:t>
                  </w:r>
                  <w:r>
                    <w:rPr>
                      <w:spacing w:val="2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</w:t>
                  </w:r>
                  <w:r>
                    <w:rPr>
                      <w:spacing w:val="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2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ац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  <w:tab/>
                    <w:t>1</w:t>
                    <w:tab/>
                    <w:t>15</w:t>
                    <w:tab/>
                    <w:t>15</w:t>
                    <w:tab/>
                    <w:t>15</w:t>
                  </w:r>
                </w:p>
                <w:p>
                  <w:pPr>
                    <w:tabs>
                      <w:tab w:pos="3945" w:val="left" w:leader="none"/>
                      <w:tab w:pos="6254" w:val="left" w:leader="none"/>
                      <w:tab w:pos="7449" w:val="left" w:leader="none"/>
                      <w:tab w:pos="8757" w:val="right" w:leader="none"/>
                    </w:tabs>
                    <w:spacing w:before="233"/>
                    <w:ind w:left="480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с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кл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ад</w:t>
                  </w:r>
                  <w:r>
                    <w:rPr>
                      <w:spacing w:val="2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</w:t>
                  </w:r>
                  <w:r>
                    <w:rPr>
                      <w:spacing w:val="3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ко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9"/>
                      <w:sz w:val="14"/>
                    </w:rPr>
                    <w:t>стю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  <w:tab/>
                    <w:t>1</w:t>
                    <w:tab/>
                    <w:t>12</w:t>
                    <w:tab/>
                    <w:t>12</w:t>
                    <w:tab/>
                  </w:r>
                  <w:r>
                    <w:rPr>
                      <w:spacing w:val="3"/>
                      <w:sz w:val="14"/>
                    </w:rPr>
                    <w:t>12</w:t>
                  </w:r>
                </w:p>
                <w:p>
                  <w:pPr>
                    <w:tabs>
                      <w:tab w:pos="3926" w:val="left" w:leader="none"/>
                      <w:tab w:pos="6254" w:val="left" w:leader="none"/>
                      <w:tab w:pos="7430" w:val="left" w:leader="none"/>
                      <w:tab w:pos="8750" w:val="right" w:leader="none"/>
                    </w:tabs>
                    <w:spacing w:line="182" w:lineRule="auto" w:before="158"/>
                    <w:ind w:left="480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с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кл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ад</w:t>
                  </w:r>
                  <w:r>
                    <w:rPr>
                      <w:spacing w:val="2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6"/>
                      <w:sz w:val="14"/>
                    </w:rPr>
                    <w:t>зы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  <w:tab/>
                  </w:r>
                  <w:r>
                    <w:rPr>
                      <w:position w:val="-9"/>
                      <w:sz w:val="14"/>
                    </w:rPr>
                    <w:t>2</w:t>
                    <w:tab/>
                  </w:r>
                  <w:r>
                    <w:rPr>
                      <w:position w:val="-8"/>
                      <w:sz w:val="14"/>
                    </w:rPr>
                    <w:t>12</w:t>
                    <w:tab/>
                  </w:r>
                  <w:r>
                    <w:rPr>
                      <w:spacing w:val="7"/>
                      <w:position w:val="-8"/>
                      <w:sz w:val="14"/>
                    </w:rPr>
                    <w:t>24</w:t>
                    <w:tab/>
                    <w:t>24</w:t>
                  </w:r>
                </w:p>
                <w:p>
                  <w:pPr>
                    <w:spacing w:line="131" w:lineRule="exact" w:before="0"/>
                    <w:ind w:left="480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и н стр у м ен то в</w:t>
                  </w:r>
                </w:p>
                <w:p>
                  <w:pPr>
                    <w:tabs>
                      <w:tab w:pos="3926" w:val="left" w:leader="none"/>
                      <w:tab w:pos="6273" w:val="left" w:leader="none"/>
                      <w:tab w:pos="7478" w:val="left" w:leader="none"/>
                      <w:tab w:pos="8709" w:val="right" w:leader="none"/>
                    </w:tabs>
                    <w:spacing w:before="98"/>
                    <w:ind w:left="480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10"/>
                      <w:sz w:val="14"/>
                    </w:rPr>
                    <w:t>сан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тар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узел</w:t>
                    <w:tab/>
                  </w:r>
                  <w:r>
                    <w:rPr>
                      <w:sz w:val="14"/>
                    </w:rPr>
                    <w:t>2</w:t>
                    <w:tab/>
                    <w:t>4</w:t>
                    <w:tab/>
                    <w:t>8</w:t>
                    <w:tab/>
                    <w:t>8</w:t>
                  </w:r>
                </w:p>
                <w:p>
                  <w:pPr>
                    <w:tabs>
                      <w:tab w:pos="3945" w:val="left" w:leader="none"/>
                      <w:tab w:pos="6273" w:val="left" w:leader="none"/>
                      <w:tab w:pos="7473" w:val="left" w:leader="none"/>
                      <w:tab w:pos="8704" w:val="right" w:leader="none"/>
                    </w:tabs>
                    <w:spacing w:before="161"/>
                    <w:ind w:left="480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10"/>
                      <w:sz w:val="14"/>
                    </w:rPr>
                    <w:t>сан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тар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3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зел</w:t>
                  </w:r>
                  <w:r>
                    <w:rPr>
                      <w:spacing w:val="2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Г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  <w:tab/>
                    <w:t>1</w:t>
                    <w:tab/>
                  </w:r>
                  <w:r>
                    <w:rPr>
                      <w:position w:val="1"/>
                      <w:sz w:val="14"/>
                    </w:rPr>
                    <w:t>6</w:t>
                    <w:tab/>
                    <w:t>6</w:t>
                    <w:tab/>
                    <w:t>6</w:t>
                  </w:r>
                </w:p>
                <w:p>
                  <w:pPr>
                    <w:tabs>
                      <w:tab w:pos="3945" w:val="left" w:leader="none"/>
                      <w:tab w:pos="5001" w:val="left" w:leader="none"/>
                      <w:tab w:pos="6273" w:val="left" w:leader="none"/>
                      <w:tab w:pos="7425" w:val="left" w:leader="none"/>
                      <w:tab w:pos="8745" w:val="right" w:leader="none"/>
                    </w:tabs>
                    <w:spacing w:before="160"/>
                    <w:ind w:left="475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7"/>
                      <w:sz w:val="14"/>
                    </w:rPr>
                    <w:t>зо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  б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зо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асн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сти</w:t>
                  </w:r>
                  <w:r>
                    <w:rPr>
                      <w:spacing w:val="2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 </w:t>
                  </w:r>
                  <w:r>
                    <w:rPr>
                      <w:spacing w:val="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Г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  <w:tab/>
                    <w:t>1</w:t>
                    <w:tab/>
                  </w:r>
                  <w:r>
                    <w:rPr>
                      <w:spacing w:val="5"/>
                      <w:sz w:val="14"/>
                    </w:rPr>
                    <w:t>22</w:t>
                    <w:tab/>
                  </w:r>
                  <w:r>
                    <w:rPr>
                      <w:position w:val="1"/>
                      <w:sz w:val="14"/>
                    </w:rPr>
                    <w:t>2</w:t>
                    <w:tab/>
                  </w:r>
                  <w:r>
                    <w:rPr>
                      <w:spacing w:val="7"/>
                      <w:position w:val="1"/>
                      <w:sz w:val="14"/>
                    </w:rPr>
                    <w:t>44</w:t>
                    <w:tab/>
                    <w:t>44</w:t>
                  </w:r>
                </w:p>
                <w:p>
                  <w:pPr>
                    <w:pStyle w:val="BodyText"/>
                    <w:rPr>
                      <w:sz w:val="15"/>
                    </w:rPr>
                  </w:pPr>
                </w:p>
                <w:p>
                  <w:pPr>
                    <w:tabs>
                      <w:tab w:pos="8567" w:val="left" w:leader="none"/>
                    </w:tabs>
                    <w:spacing w:before="0"/>
                    <w:ind w:left="475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И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то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го</w:t>
                    <w:tab/>
                  </w:r>
                  <w:r>
                    <w:rPr>
                      <w:position w:val="8"/>
                      <w:sz w:val="14"/>
                    </w:rPr>
                    <w:t>0</w:t>
                  </w:r>
                  <w:r>
                    <w:rPr>
                      <w:spacing w:val="-20"/>
                      <w:position w:val="8"/>
                      <w:sz w:val="14"/>
                    </w:rPr>
                    <w:t> </w:t>
                  </w:r>
                  <w:r>
                    <w:rPr>
                      <w:spacing w:val="4"/>
                      <w:position w:val="8"/>
                      <w:sz w:val="14"/>
                    </w:rPr>
                    <w:t>,0</w:t>
                  </w:r>
                </w:p>
                <w:p>
                  <w:pPr>
                    <w:spacing w:before="22"/>
                    <w:ind w:left="255" w:right="449" w:firstLine="0"/>
                    <w:jc w:val="center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Спортивный блок </w:t>
                  </w:r>
                  <w:r>
                    <w:rPr>
                      <w:b/>
                      <w:spacing w:val="-3"/>
                      <w:sz w:val="18"/>
                    </w:rPr>
                    <w:t>(в том</w:t>
                  </w:r>
                  <w:r>
                    <w:rPr>
                      <w:b/>
                      <w:spacing w:val="33"/>
                      <w:sz w:val="18"/>
                    </w:rPr>
                    <w:t> </w:t>
                  </w:r>
                  <w:r>
                    <w:rPr>
                      <w:b/>
                      <w:spacing w:val="-3"/>
                      <w:sz w:val="18"/>
                    </w:rPr>
                    <w:t>числе)</w:t>
                  </w:r>
                </w:p>
                <w:p>
                  <w:pPr>
                    <w:pStyle w:val="BodyText"/>
                    <w:spacing w:before="10"/>
                  </w:pPr>
                </w:p>
                <w:p>
                  <w:pPr>
                    <w:tabs>
                      <w:tab w:pos="474" w:val="left" w:leader="none"/>
                      <w:tab w:pos="1914" w:val="left" w:leader="none"/>
                      <w:tab w:pos="3375" w:val="left" w:leader="none"/>
                      <w:tab w:pos="6940" w:val="left" w:leader="none"/>
                      <w:tab w:pos="7468" w:val="left" w:leader="none"/>
                    </w:tabs>
                    <w:spacing w:line="285" w:lineRule="auto" w:before="0"/>
                    <w:ind w:left="475" w:right="940" w:hanging="475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1</w:t>
                    <w:tab/>
                  </w:r>
                  <w:r>
                    <w:rPr>
                      <w:position w:val="1"/>
                      <w:sz w:val="14"/>
                    </w:rPr>
                    <w:t>П</w:t>
                  </w:r>
                  <w:r>
                    <w:rPr>
                      <w:spacing w:val="-8"/>
                      <w:position w:val="1"/>
                      <w:sz w:val="14"/>
                    </w:rPr>
                    <w:t> </w:t>
                  </w:r>
                  <w:r>
                    <w:rPr>
                      <w:spacing w:val="8"/>
                      <w:position w:val="1"/>
                      <w:sz w:val="14"/>
                    </w:rPr>
                    <w:t>ер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еч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ен</w:t>
                  </w:r>
                  <w:r>
                    <w:rPr>
                      <w:spacing w:val="-14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ь</w:t>
                    <w:tab/>
                    <w:t>о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spacing w:val="8"/>
                      <w:position w:val="1"/>
                      <w:sz w:val="14"/>
                    </w:rPr>
                    <w:t>сн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о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в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н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ы</w:t>
                  </w:r>
                  <w:r>
                    <w:rPr>
                      <w:spacing w:val="-11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х</w:t>
                    <w:tab/>
                    <w:t>и</w:t>
                    <w:tab/>
                  </w:r>
                  <w:r>
                    <w:rPr>
                      <w:position w:val="2"/>
                      <w:sz w:val="14"/>
                    </w:rPr>
                    <w:t>в</w:t>
                  </w:r>
                  <w:r>
                    <w:rPr>
                      <w:spacing w:val="29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с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о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о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spacing w:val="7"/>
                      <w:position w:val="2"/>
                      <w:sz w:val="14"/>
                    </w:rPr>
                    <w:t>тв</w:t>
                  </w:r>
                  <w:r>
                    <w:rPr>
                      <w:spacing w:val="-18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е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spacing w:val="7"/>
                      <w:position w:val="2"/>
                      <w:sz w:val="14"/>
                    </w:rPr>
                    <w:t>тс</w:t>
                  </w:r>
                  <w:r>
                    <w:rPr>
                      <w:spacing w:val="-18"/>
                      <w:position w:val="2"/>
                      <w:sz w:val="14"/>
                    </w:rPr>
                    <w:t> </w:t>
                  </w:r>
                  <w:r>
                    <w:rPr>
                      <w:spacing w:val="7"/>
                      <w:position w:val="2"/>
                      <w:sz w:val="14"/>
                    </w:rPr>
                    <w:t>тв</w:t>
                  </w:r>
                  <w:r>
                    <w:rPr>
                      <w:spacing w:val="-18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и</w:t>
                  </w:r>
                  <w:r>
                    <w:rPr>
                      <w:spacing w:val="-15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и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сп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гател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 </w:t>
                  </w:r>
                  <w:r>
                    <w:rPr>
                      <w:spacing w:val="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ещ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  <w:tab/>
                    <w:tab/>
                    <w:tab/>
                  </w:r>
                  <w:r>
                    <w:rPr>
                      <w:position w:val="1"/>
                      <w:sz w:val="14"/>
                    </w:rPr>
                    <w:t>с</w:t>
                  </w:r>
                </w:p>
                <w:p>
                  <w:pPr>
                    <w:spacing w:line="304" w:lineRule="auto" w:before="0"/>
                    <w:ind w:left="6941" w:right="950" w:firstLine="0"/>
                    <w:jc w:val="center"/>
                    <w:rPr>
                      <w:sz w:val="14"/>
                    </w:rPr>
                  </w:pP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вн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pacing w:val="-13"/>
                      <w:sz w:val="14"/>
                    </w:rPr>
                    <w:t>и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там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 и у ч </w:t>
                  </w:r>
                  <w:r>
                    <w:rPr>
                      <w:spacing w:val="10"/>
                      <w:sz w:val="14"/>
                    </w:rPr>
                    <w:t>ето</w:t>
                  </w:r>
                  <w:r>
                    <w:rPr>
                      <w:spacing w:val="-2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</w:p>
                <w:p>
                  <w:pPr>
                    <w:spacing w:line="309" w:lineRule="auto" w:before="0"/>
                    <w:ind w:left="6939" w:right="951" w:firstLine="0"/>
                    <w:jc w:val="center"/>
                    <w:rPr>
                      <w:sz w:val="14"/>
                    </w:rPr>
                  </w:pP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с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ж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ва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-14"/>
                      <w:sz w:val="14"/>
                    </w:rPr>
                    <w:t>я </w:t>
                  </w:r>
                  <w:r>
                    <w:rPr>
                      <w:sz w:val="14"/>
                    </w:rPr>
                    <w:t>ш</w:t>
                  </w:r>
                  <w:r>
                    <w:rPr>
                      <w:spacing w:val="-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ко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</w:p>
                <w:p>
                  <w:pPr>
                    <w:tabs>
                      <w:tab w:pos="3715" w:val="left" w:leader="none"/>
                      <w:tab w:pos="5967" w:val="left" w:leader="none"/>
                      <w:tab w:pos="7162" w:val="left" w:leader="none"/>
                      <w:tab w:pos="8571" w:val="right" w:leader="none"/>
                    </w:tabs>
                    <w:spacing w:before="90"/>
                    <w:ind w:left="255" w:right="0" w:firstLine="0"/>
                    <w:jc w:val="center"/>
                    <w:rPr>
                      <w:sz w:val="14"/>
                    </w:rPr>
                  </w:pPr>
                  <w:r>
                    <w:rPr>
                      <w:sz w:val="14"/>
                    </w:rPr>
                    <w:t>с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pacing w:val="9"/>
                      <w:sz w:val="14"/>
                    </w:rPr>
                    <w:t>зал</w:t>
                  </w:r>
                  <w:r>
                    <w:rPr>
                      <w:spacing w:val="3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ьш</w:t>
                  </w:r>
                  <w:r>
                    <w:rPr>
                      <w:spacing w:val="-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</w:t>
                  </w:r>
                  <w:r>
                    <w:rPr>
                      <w:spacing w:val="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(</w:t>
                  </w:r>
                  <w:r>
                    <w:rPr>
                      <w:spacing w:val="-23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18</w:t>
                  </w:r>
                  <w:r>
                    <w:rPr>
                      <w:spacing w:val="-1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x</w:t>
                  </w:r>
                  <w:r>
                    <w:rPr>
                      <w:spacing w:val="-19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30</w:t>
                  </w:r>
                  <w:r>
                    <w:rPr>
                      <w:spacing w:val="-1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)</w:t>
                    <w:tab/>
                  </w:r>
                  <w:r>
                    <w:rPr>
                      <w:position w:val="1"/>
                      <w:sz w:val="14"/>
                    </w:rPr>
                    <w:t>1</w:t>
                    <w:tab/>
                  </w:r>
                  <w:r>
                    <w:rPr>
                      <w:spacing w:val="9"/>
                      <w:position w:val="1"/>
                      <w:sz w:val="14"/>
                    </w:rPr>
                    <w:t>540</w:t>
                    <w:tab/>
                  </w:r>
                  <w:r>
                    <w:rPr>
                      <w:spacing w:val="10"/>
                      <w:position w:val="1"/>
                      <w:sz w:val="14"/>
                    </w:rPr>
                    <w:t>540</w:t>
                    <w:tab/>
                  </w:r>
                  <w:r>
                    <w:rPr>
                      <w:spacing w:val="10"/>
                      <w:position w:val="2"/>
                      <w:sz w:val="14"/>
                    </w:rPr>
                    <w:t>540</w:t>
                  </w:r>
                </w:p>
                <w:p>
                  <w:pPr>
                    <w:tabs>
                      <w:tab w:pos="3679" w:val="left" w:leader="none"/>
                      <w:tab w:pos="5964" w:val="left" w:leader="none"/>
                      <w:tab w:pos="7159" w:val="left" w:leader="none"/>
                      <w:tab w:pos="8479" w:val="right" w:leader="none"/>
                    </w:tabs>
                    <w:spacing w:before="189"/>
                    <w:ind w:left="209" w:right="0" w:firstLine="0"/>
                    <w:jc w:val="center"/>
                    <w:rPr>
                      <w:sz w:val="14"/>
                    </w:rPr>
                  </w:pPr>
                  <w:r>
                    <w:rPr>
                      <w:spacing w:val="8"/>
                      <w:sz w:val="14"/>
                    </w:rPr>
                    <w:t>сн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яд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ая</w:t>
                    <w:tab/>
                  </w:r>
                  <w:r>
                    <w:rPr>
                      <w:sz w:val="14"/>
                    </w:rPr>
                    <w:t>1</w:t>
                    <w:tab/>
                  </w:r>
                  <w:r>
                    <w:rPr>
                      <w:spacing w:val="7"/>
                      <w:position w:val="1"/>
                      <w:sz w:val="14"/>
                    </w:rPr>
                    <w:t>32</w:t>
                    <w:tab/>
                    <w:t>32</w:t>
                    <w:tab/>
                    <w:t>32</w:t>
                  </w:r>
                </w:p>
                <w:p>
                  <w:pPr>
                    <w:tabs>
                      <w:tab w:pos="3671" w:val="left" w:leader="none"/>
                      <w:tab w:pos="5966" w:val="left" w:leader="none"/>
                      <w:tab w:pos="7161" w:val="left" w:leader="none"/>
                      <w:tab w:pos="8483" w:val="right" w:leader="none"/>
                    </w:tabs>
                    <w:spacing w:before="165"/>
                    <w:ind w:left="201" w:right="0" w:firstLine="0"/>
                    <w:jc w:val="center"/>
                    <w:rPr>
                      <w:sz w:val="14"/>
                    </w:rPr>
                  </w:pPr>
                  <w:r>
                    <w:rPr>
                      <w:sz w:val="14"/>
                    </w:rPr>
                    <w:t>т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ская</w:t>
                    <w:tab/>
                  </w:r>
                  <w:r>
                    <w:rPr>
                      <w:sz w:val="14"/>
                    </w:rPr>
                    <w:t>1</w:t>
                    <w:tab/>
                  </w:r>
                  <w:r>
                    <w:rPr>
                      <w:spacing w:val="7"/>
                      <w:sz w:val="14"/>
                    </w:rPr>
                    <w:t>20</w:t>
                    <w:tab/>
                  </w:r>
                  <w:r>
                    <w:rPr>
                      <w:spacing w:val="7"/>
                      <w:position w:val="1"/>
                      <w:sz w:val="14"/>
                    </w:rPr>
                    <w:t>20</w:t>
                    <w:tab/>
                    <w:t>20</w:t>
                  </w:r>
                </w:p>
                <w:p>
                  <w:pPr>
                    <w:tabs>
                      <w:tab w:pos="3696" w:val="left" w:leader="none"/>
                      <w:tab w:pos="5957" w:val="left" w:leader="none"/>
                      <w:tab w:pos="7152" w:val="left" w:leader="none"/>
                      <w:tab w:pos="8561" w:val="right" w:leader="none"/>
                    </w:tabs>
                    <w:spacing w:before="160"/>
                    <w:ind w:left="250" w:right="0" w:firstLine="0"/>
                    <w:jc w:val="center"/>
                    <w:rPr>
                      <w:sz w:val="14"/>
                    </w:rPr>
                  </w:pPr>
                  <w:r>
                    <w:rPr>
                      <w:spacing w:val="7"/>
                      <w:sz w:val="14"/>
                    </w:rPr>
                    <w:t>сп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  </w:t>
                  </w:r>
                  <w:r>
                    <w:rPr>
                      <w:spacing w:val="10"/>
                      <w:sz w:val="14"/>
                    </w:rPr>
                    <w:t> </w:t>
                  </w:r>
                  <w:r>
                    <w:rPr>
                      <w:spacing w:val="6"/>
                      <w:sz w:val="14"/>
                    </w:rPr>
                    <w:t>ал</w:t>
                  </w:r>
                  <w:r>
                    <w:rPr>
                      <w:spacing w:val="31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средн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</w:t>
                  </w:r>
                  <w:r>
                    <w:rPr>
                      <w:spacing w:val="2"/>
                      <w:sz w:val="14"/>
                    </w:rPr>
                    <w:t> </w:t>
                  </w:r>
                  <w:r>
                    <w:rPr>
                      <w:spacing w:val="9"/>
                      <w:sz w:val="14"/>
                    </w:rPr>
                    <w:t>(12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x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2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4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)</w:t>
                    <w:tab/>
                    <w:t>2</w:t>
                    <w:tab/>
                  </w:r>
                  <w:r>
                    <w:rPr>
                      <w:spacing w:val="10"/>
                      <w:sz w:val="14"/>
                    </w:rPr>
                    <w:t>288</w:t>
                    <w:tab/>
                  </w:r>
                  <w:r>
                    <w:rPr>
                      <w:position w:val="1"/>
                      <w:sz w:val="14"/>
                    </w:rPr>
                    <w:t>2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8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8</w:t>
                    <w:tab/>
                  </w:r>
                  <w:r>
                    <w:rPr>
                      <w:spacing w:val="10"/>
                      <w:position w:val="1"/>
                      <w:sz w:val="14"/>
                    </w:rPr>
                    <w:t>288</w:t>
                  </w:r>
                </w:p>
                <w:p>
                  <w:pPr>
                    <w:tabs>
                      <w:tab w:pos="3655" w:val="left" w:leader="none"/>
                      <w:tab w:pos="5964" w:val="left" w:leader="none"/>
                      <w:tab w:pos="7159" w:val="left" w:leader="none"/>
                      <w:tab w:pos="8479" w:val="right" w:leader="none"/>
                    </w:tabs>
                    <w:spacing w:before="223"/>
                    <w:ind w:left="209" w:right="0" w:firstLine="0"/>
                    <w:jc w:val="center"/>
                    <w:rPr>
                      <w:sz w:val="14"/>
                    </w:rPr>
                  </w:pPr>
                  <w:r>
                    <w:rPr>
                      <w:spacing w:val="8"/>
                      <w:sz w:val="14"/>
                    </w:rPr>
                    <w:t>сн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яд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ая</w:t>
                    <w:tab/>
                  </w:r>
                  <w:r>
                    <w:rPr>
                      <w:sz w:val="14"/>
                    </w:rPr>
                    <w:t>2</w:t>
                    <w:tab/>
                  </w:r>
                  <w:r>
                    <w:rPr>
                      <w:spacing w:val="5"/>
                      <w:position w:val="1"/>
                      <w:sz w:val="14"/>
                    </w:rPr>
                    <w:t>32</w:t>
                    <w:tab/>
                  </w:r>
                  <w:r>
                    <w:rPr>
                      <w:spacing w:val="7"/>
                      <w:position w:val="1"/>
                      <w:sz w:val="14"/>
                    </w:rPr>
                    <w:t>32</w:t>
                    <w:tab/>
                    <w:t>64</w:t>
                  </w:r>
                </w:p>
                <w:p>
                  <w:pPr>
                    <w:tabs>
                      <w:tab w:pos="3655" w:val="left" w:leader="none"/>
                      <w:tab w:pos="5983" w:val="left" w:leader="none"/>
                      <w:tab w:pos="7159" w:val="left" w:leader="none"/>
                      <w:tab w:pos="8479" w:val="right" w:leader="none"/>
                    </w:tabs>
                    <w:spacing w:before="232"/>
                    <w:ind w:left="199" w:right="0" w:firstLine="0"/>
                    <w:jc w:val="center"/>
                    <w:rPr>
                      <w:sz w:val="14"/>
                    </w:rPr>
                  </w:pPr>
                  <w:r>
                    <w:rPr>
                      <w:sz w:val="14"/>
                    </w:rPr>
                    <w:t>т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ская</w:t>
                    <w:tab/>
                  </w:r>
                  <w:r>
                    <w:rPr>
                      <w:sz w:val="14"/>
                    </w:rPr>
                    <w:t>2</w:t>
                    <w:tab/>
                  </w:r>
                  <w:r>
                    <w:rPr>
                      <w:position w:val="1"/>
                      <w:sz w:val="14"/>
                    </w:rPr>
                    <w:t>10</w:t>
                    <w:tab/>
                  </w:r>
                  <w:r>
                    <w:rPr>
                      <w:spacing w:val="7"/>
                      <w:position w:val="1"/>
                      <w:sz w:val="14"/>
                    </w:rPr>
                    <w:t>20</w:t>
                    <w:tab/>
                    <w:t>20</w:t>
                  </w:r>
                </w:p>
                <w:p>
                  <w:pPr>
                    <w:tabs>
                      <w:tab w:pos="3707" w:val="left" w:leader="none"/>
                      <w:tab w:pos="5987" w:val="left" w:leader="none"/>
                      <w:tab w:pos="7187" w:val="left" w:leader="none"/>
                      <w:tab w:pos="8582" w:val="right" w:leader="none"/>
                    </w:tabs>
                    <w:spacing w:before="189"/>
                    <w:ind w:left="256" w:right="0" w:firstLine="0"/>
                    <w:jc w:val="center"/>
                    <w:rPr>
                      <w:sz w:val="14"/>
                    </w:rPr>
                  </w:pPr>
                  <w:r>
                    <w:rPr>
                      <w:spacing w:val="7"/>
                      <w:sz w:val="14"/>
                    </w:rPr>
                    <w:t>сп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  </w:t>
                  </w:r>
                  <w:r>
                    <w:rPr>
                      <w:spacing w:val="10"/>
                      <w:sz w:val="14"/>
                    </w:rPr>
                    <w:t> </w:t>
                  </w:r>
                  <w:r>
                    <w:rPr>
                      <w:spacing w:val="6"/>
                      <w:sz w:val="14"/>
                    </w:rPr>
                    <w:t>ал</w:t>
                  </w:r>
                  <w:r>
                    <w:rPr>
                      <w:spacing w:val="3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</w:t>
                  </w:r>
                  <w:r>
                    <w:rPr>
                      <w:spacing w:val="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(</w:t>
                  </w:r>
                  <w:r>
                    <w:rPr>
                      <w:spacing w:val="-23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12</w:t>
                  </w:r>
                  <w:r>
                    <w:rPr>
                      <w:spacing w:val="-1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x</w:t>
                  </w:r>
                  <w:r>
                    <w:rPr>
                      <w:spacing w:val="-19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12</w:t>
                  </w:r>
                  <w:r>
                    <w:rPr>
                      <w:spacing w:val="-1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)</w:t>
                    <w:tab/>
                    <w:t>2</w:t>
                    <w:tab/>
                  </w:r>
                  <w:r>
                    <w:rPr>
                      <w:spacing w:val="6"/>
                      <w:position w:val="1"/>
                      <w:sz w:val="14"/>
                    </w:rPr>
                    <w:t>144</w:t>
                    <w:tab/>
                    <w:t>144</w:t>
                    <w:tab/>
                  </w:r>
                  <w:r>
                    <w:rPr>
                      <w:spacing w:val="7"/>
                      <w:position w:val="1"/>
                      <w:sz w:val="14"/>
                    </w:rPr>
                    <w:t>144</w:t>
                  </w:r>
                </w:p>
                <w:p>
                  <w:pPr>
                    <w:tabs>
                      <w:tab w:pos="3650" w:val="left" w:leader="none"/>
                      <w:tab w:pos="5983" w:val="left" w:leader="none"/>
                      <w:tab w:pos="7173" w:val="left" w:leader="none"/>
                      <w:tab w:pos="8479" w:val="right" w:leader="none"/>
                    </w:tabs>
                    <w:spacing w:before="160"/>
                    <w:ind w:left="204" w:right="0" w:firstLine="0"/>
                    <w:jc w:val="center"/>
                    <w:rPr>
                      <w:sz w:val="14"/>
                    </w:rPr>
                  </w:pPr>
                  <w:r>
                    <w:rPr>
                      <w:spacing w:val="8"/>
                      <w:sz w:val="14"/>
                    </w:rPr>
                    <w:t>сн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яд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ая</w:t>
                    <w:tab/>
                  </w:r>
                  <w:r>
                    <w:rPr>
                      <w:sz w:val="14"/>
                    </w:rPr>
                    <w:t>2</w:t>
                    <w:tab/>
                    <w:t>16</w:t>
                    <w:tab/>
                  </w:r>
                  <w:r>
                    <w:rPr>
                      <w:spacing w:val="3"/>
                      <w:sz w:val="14"/>
                    </w:rPr>
                    <w:t>16</w:t>
                    <w:tab/>
                  </w:r>
                  <w:r>
                    <w:rPr>
                      <w:spacing w:val="7"/>
                      <w:position w:val="1"/>
                      <w:sz w:val="14"/>
                    </w:rPr>
                    <w:t>32</w:t>
                  </w:r>
                </w:p>
                <w:p>
                  <w:pPr>
                    <w:tabs>
                      <w:tab w:pos="3650" w:val="left" w:leader="none"/>
                      <w:tab w:pos="5983" w:val="left" w:leader="none"/>
                      <w:tab w:pos="7159" w:val="left" w:leader="none"/>
                      <w:tab w:pos="8479" w:val="right" w:leader="none"/>
                    </w:tabs>
                    <w:spacing w:before="132"/>
                    <w:ind w:left="199" w:right="0" w:firstLine="0"/>
                    <w:jc w:val="center"/>
                    <w:rPr>
                      <w:sz w:val="14"/>
                    </w:rPr>
                  </w:pPr>
                  <w:r>
                    <w:rPr>
                      <w:sz w:val="14"/>
                    </w:rPr>
                    <w:t>т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ская</w:t>
                    <w:tab/>
                  </w:r>
                  <w:r>
                    <w:rPr>
                      <w:sz w:val="14"/>
                    </w:rPr>
                    <w:t>2</w:t>
                    <w:tab/>
                  </w:r>
                  <w:r>
                    <w:rPr>
                      <w:position w:val="1"/>
                      <w:sz w:val="14"/>
                    </w:rPr>
                    <w:t>10</w:t>
                    <w:tab/>
                  </w:r>
                  <w:r>
                    <w:rPr>
                      <w:spacing w:val="7"/>
                      <w:position w:val="1"/>
                      <w:sz w:val="14"/>
                    </w:rPr>
                    <w:t>20</w:t>
                    <w:tab/>
                    <w:t>20</w:t>
                  </w:r>
                </w:p>
                <w:p>
                  <w:pPr>
                    <w:tabs>
                      <w:tab w:pos="3655" w:val="left" w:leader="none"/>
                      <w:tab w:pos="5978" w:val="left" w:leader="none"/>
                      <w:tab w:pos="7178" w:val="left" w:leader="none"/>
                      <w:tab w:pos="8479" w:val="right" w:leader="none"/>
                    </w:tabs>
                    <w:spacing w:before="170"/>
                    <w:ind w:left="204" w:right="0" w:firstLine="0"/>
                    <w:jc w:val="center"/>
                    <w:rPr>
                      <w:sz w:val="14"/>
                    </w:rPr>
                  </w:pP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зд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2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2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ек</w:t>
                    <w:tab/>
                  </w:r>
                  <w:r>
                    <w:rPr>
                      <w:sz w:val="14"/>
                    </w:rPr>
                    <w:t>6</w:t>
                    <w:tab/>
                  </w:r>
                  <w:r>
                    <w:rPr>
                      <w:spacing w:val="3"/>
                      <w:position w:val="1"/>
                      <w:sz w:val="14"/>
                    </w:rPr>
                    <w:t>14</w:t>
                    <w:tab/>
                  </w:r>
                  <w:r>
                    <w:rPr>
                      <w:position w:val="1"/>
                      <w:sz w:val="14"/>
                    </w:rPr>
                    <w:t>14</w:t>
                    <w:tab/>
                  </w:r>
                  <w:r>
                    <w:rPr>
                      <w:spacing w:val="7"/>
                      <w:position w:val="1"/>
                      <w:sz w:val="14"/>
                    </w:rPr>
                    <w:t>84</w:t>
                  </w:r>
                </w:p>
                <w:p>
                  <w:pPr>
                    <w:tabs>
                      <w:tab w:pos="3646" w:val="left" w:leader="none"/>
                      <w:tab w:pos="5974" w:val="left" w:leader="none"/>
                      <w:tab w:pos="7169" w:val="left" w:leader="none"/>
                      <w:tab w:pos="8471" w:val="right" w:leader="none"/>
                    </w:tabs>
                    <w:spacing w:before="179"/>
                    <w:ind w:left="191" w:right="0" w:firstLine="0"/>
                    <w:jc w:val="center"/>
                    <w:rPr>
                      <w:sz w:val="14"/>
                    </w:rPr>
                  </w:pPr>
                  <w:r>
                    <w:rPr>
                      <w:sz w:val="14"/>
                    </w:rPr>
                    <w:t>д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ш</w:t>
                  </w:r>
                  <w:r>
                    <w:rPr>
                      <w:spacing w:val="-4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ев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26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для </w:t>
                  </w:r>
                  <w:r>
                    <w:rPr>
                      <w:spacing w:val="16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девочек</w:t>
                    <w:tab/>
                  </w:r>
                  <w:r>
                    <w:rPr>
                      <w:sz w:val="14"/>
                    </w:rPr>
                    <w:t>6</w:t>
                    <w:tab/>
                  </w:r>
                  <w:r>
                    <w:rPr>
                      <w:position w:val="1"/>
                      <w:sz w:val="14"/>
                    </w:rPr>
                    <w:t>12</w:t>
                    <w:tab/>
                    <w:t>12</w:t>
                    <w:tab/>
                  </w:r>
                  <w:r>
                    <w:rPr>
                      <w:spacing w:val="7"/>
                      <w:position w:val="1"/>
                      <w:sz w:val="14"/>
                    </w:rPr>
                    <w:t>72</w:t>
                  </w:r>
                </w:p>
                <w:p>
                  <w:pPr>
                    <w:tabs>
                      <w:tab w:pos="3646" w:val="left" w:leader="none"/>
                      <w:tab w:pos="6003" w:val="left" w:leader="none"/>
                      <w:tab w:pos="7198" w:val="left" w:leader="none"/>
                      <w:tab w:pos="8471" w:val="right" w:leader="none"/>
                    </w:tabs>
                    <w:spacing w:before="170"/>
                    <w:ind w:left="201" w:right="0" w:firstLine="0"/>
                    <w:jc w:val="center"/>
                    <w:rPr>
                      <w:sz w:val="14"/>
                    </w:rPr>
                  </w:pPr>
                  <w:r>
                    <w:rPr>
                      <w:spacing w:val="10"/>
                      <w:sz w:val="14"/>
                    </w:rPr>
                    <w:t>сан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тар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&gt;зе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2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ево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ек</w:t>
                    <w:tab/>
                  </w:r>
                  <w:r>
                    <w:rPr>
                      <w:sz w:val="14"/>
                    </w:rPr>
                    <w:t>6</w:t>
                    <w:tab/>
                  </w:r>
                  <w:r>
                    <w:rPr>
                      <w:position w:val="1"/>
                      <w:sz w:val="14"/>
                    </w:rPr>
                    <w:t>8</w:t>
                    <w:tab/>
                    <w:t>8</w:t>
                    <w:tab/>
                  </w:r>
                  <w:r>
                    <w:rPr>
                      <w:spacing w:val="7"/>
                      <w:position w:val="1"/>
                      <w:sz w:val="14"/>
                    </w:rPr>
                    <w:t>48</w:t>
                  </w:r>
                </w:p>
                <w:p>
                  <w:pPr>
                    <w:tabs>
                      <w:tab w:pos="3648" w:val="left" w:leader="none"/>
                      <w:tab w:pos="5976" w:val="left" w:leader="none"/>
                      <w:tab w:pos="7171" w:val="left" w:leader="none"/>
                      <w:tab w:pos="8475" w:val="right" w:leader="none"/>
                    </w:tabs>
                    <w:spacing w:before="146"/>
                    <w:ind w:left="197" w:right="0" w:firstLine="0"/>
                    <w:jc w:val="center"/>
                    <w:rPr>
                      <w:sz w:val="14"/>
                    </w:rPr>
                  </w:pPr>
                  <w:r>
                    <w:rPr>
                      <w:sz w:val="14"/>
                    </w:rPr>
                    <w:t>р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зд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2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 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альчи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ков</w:t>
                    <w:tab/>
                  </w:r>
                  <w:r>
                    <w:rPr>
                      <w:sz w:val="14"/>
                    </w:rPr>
                    <w:t>6</w:t>
                    <w:tab/>
                  </w:r>
                  <w:r>
                    <w:rPr>
                      <w:position w:val="1"/>
                      <w:sz w:val="14"/>
                    </w:rPr>
                    <w:t>14</w:t>
                    <w:tab/>
                    <w:t>14</w:t>
                    <w:tab/>
                  </w:r>
                  <w:r>
                    <w:rPr>
                      <w:spacing w:val="6"/>
                      <w:position w:val="1"/>
                      <w:sz w:val="14"/>
                    </w:rPr>
                    <w:t>84</w:t>
                  </w:r>
                </w:p>
                <w:p>
                  <w:pPr>
                    <w:tabs>
                      <w:tab w:pos="3639" w:val="left" w:leader="none"/>
                      <w:tab w:pos="5963" w:val="left" w:leader="none"/>
                      <w:tab w:pos="7167" w:val="left" w:leader="none"/>
                      <w:tab w:pos="8466" w:val="right" w:leader="none"/>
                    </w:tabs>
                    <w:spacing w:before="160"/>
                    <w:ind w:left="188" w:right="0" w:firstLine="0"/>
                    <w:jc w:val="center"/>
                    <w:rPr>
                      <w:sz w:val="14"/>
                    </w:rPr>
                  </w:pP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ш</w:t>
                  </w:r>
                  <w:r>
                    <w:rPr>
                      <w:spacing w:val="-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ев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1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для </w:t>
                  </w:r>
                  <w:r>
                    <w:rPr>
                      <w:spacing w:val="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альч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ков</w:t>
                    <w:tab/>
                  </w:r>
                  <w:r>
                    <w:rPr>
                      <w:sz w:val="14"/>
                    </w:rPr>
                    <w:t>6</w:t>
                    <w:tab/>
                  </w:r>
                  <w:r>
                    <w:rPr>
                      <w:spacing w:val="3"/>
                      <w:position w:val="1"/>
                      <w:sz w:val="14"/>
                    </w:rPr>
                    <w:t>12</w:t>
                    <w:tab/>
                  </w:r>
                  <w:r>
                    <w:rPr>
                      <w:position w:val="1"/>
                      <w:sz w:val="14"/>
                    </w:rPr>
                    <w:t>12</w:t>
                    <w:tab/>
                  </w:r>
                  <w:r>
                    <w:rPr>
                      <w:spacing w:val="5"/>
                      <w:position w:val="1"/>
                      <w:sz w:val="14"/>
                    </w:rPr>
                    <w:t>72</w:t>
                  </w:r>
                </w:p>
                <w:p>
                  <w:pPr>
                    <w:tabs>
                      <w:tab w:pos="3636" w:val="left" w:leader="none"/>
                      <w:tab w:pos="5988" w:val="left" w:leader="none"/>
                      <w:tab w:pos="7188" w:val="left" w:leader="none"/>
                      <w:tab w:pos="8461" w:val="right" w:leader="none"/>
                    </w:tabs>
                    <w:spacing w:before="151"/>
                    <w:ind w:left="191" w:right="0" w:firstLine="0"/>
                    <w:jc w:val="center"/>
                    <w:rPr>
                      <w:sz w:val="14"/>
                    </w:rPr>
                  </w:pPr>
                  <w:r>
                    <w:rPr>
                      <w:spacing w:val="10"/>
                      <w:sz w:val="14"/>
                    </w:rPr>
                    <w:t>сан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тар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33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узе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2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ьч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  <w:tab/>
                    <w:t>6</w:t>
                    <w:tab/>
                    <w:t>8</w:t>
                    <w:tab/>
                    <w:t>8</w:t>
                    <w:tab/>
                  </w:r>
                  <w:r>
                    <w:rPr>
                      <w:spacing w:val="7"/>
                      <w:sz w:val="14"/>
                    </w:rPr>
                    <w:t>48</w:t>
                  </w:r>
                </w:p>
                <w:p>
                  <w:pPr>
                    <w:spacing w:before="8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56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95466" cy="10082784"/>
            <wp:effectExtent l="0" t="0" r="0" b="0"/>
            <wp:docPr id="107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5466" cy="1008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10" w:h="16980"/>
          <w:pgMar w:top="980" w:bottom="0" w:left="780" w:right="10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99.098999pt;margin-top:55.912193pt;width:449.85pt;height:742.5pt;mso-position-horizontal-relative:page;mso-position-vertical-relative:page;z-index:-265812992" type="#_x0000_t202" filled="false" stroked="false">
            <v:textbox inset="0,0,0,0">
              <w:txbxContent>
                <w:p>
                  <w:pPr>
                    <w:tabs>
                      <w:tab w:pos="3964" w:val="left" w:leader="none"/>
                      <w:tab w:pos="6311" w:val="left" w:leader="none"/>
                      <w:tab w:pos="7511" w:val="left" w:leader="none"/>
                      <w:tab w:pos="8654" w:val="left" w:leader="none"/>
                    </w:tabs>
                    <w:spacing w:line="174" w:lineRule="exact" w:before="0"/>
                    <w:ind w:left="519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10"/>
                      <w:position w:val="2"/>
                      <w:sz w:val="14"/>
                    </w:rPr>
                    <w:t>сан</w:t>
                  </w:r>
                  <w:r>
                    <w:rPr>
                      <w:spacing w:val="-15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и</w:t>
                  </w:r>
                  <w:r>
                    <w:rPr>
                      <w:spacing w:val="-14"/>
                      <w:position w:val="2"/>
                      <w:sz w:val="14"/>
                    </w:rPr>
                    <w:t> </w:t>
                  </w:r>
                  <w:r>
                    <w:rPr>
                      <w:spacing w:val="10"/>
                      <w:position w:val="2"/>
                      <w:sz w:val="14"/>
                    </w:rPr>
                    <w:t>тар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н</w:t>
                  </w:r>
                  <w:r>
                    <w:rPr>
                      <w:spacing w:val="-15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ы</w:t>
                  </w:r>
                  <w:r>
                    <w:rPr>
                      <w:spacing w:val="-10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й</w:t>
                  </w:r>
                  <w:r>
                    <w:rPr>
                      <w:spacing w:val="33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у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spacing w:val="10"/>
                      <w:position w:val="2"/>
                      <w:sz w:val="14"/>
                    </w:rPr>
                    <w:t>зел</w:t>
                  </w:r>
                  <w:r>
                    <w:rPr>
                      <w:spacing w:val="2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д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л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я</w:t>
                  </w:r>
                  <w:r>
                    <w:rPr>
                      <w:spacing w:val="34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М</w:t>
                  </w:r>
                  <w:r>
                    <w:rPr>
                      <w:spacing w:val="-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Г</w:t>
                  </w:r>
                  <w:r>
                    <w:rPr>
                      <w:spacing w:val="-15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Н</w:t>
                    <w:tab/>
                  </w:r>
                  <w:r>
                    <w:rPr>
                      <w:position w:val="1"/>
                      <w:sz w:val="14"/>
                    </w:rPr>
                    <w:t>2</w:t>
                    <w:tab/>
                    <w:t>6</w:t>
                    <w:tab/>
                  </w:r>
                  <w:r>
                    <w:rPr>
                      <w:sz w:val="14"/>
                    </w:rPr>
                    <w:t>6</w:t>
                    <w:tab/>
                    <w:t>12</w:t>
                  </w:r>
                </w:p>
                <w:p>
                  <w:pPr>
                    <w:spacing w:line="136" w:lineRule="exact" w:before="113"/>
                    <w:ind w:left="519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п о м ещ ен и е д л я су ш ки о деж ды ,</w:t>
                  </w:r>
                </w:p>
                <w:p>
                  <w:pPr>
                    <w:tabs>
                      <w:tab w:pos="3964" w:val="left" w:leader="none"/>
                      <w:tab w:pos="7487" w:val="left" w:leader="none"/>
                      <w:tab w:pos="8635" w:val="left" w:leader="none"/>
                    </w:tabs>
                    <w:spacing w:line="226" w:lineRule="exact" w:before="0"/>
                    <w:ind w:left="519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вен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тар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  <w:tab/>
                  </w:r>
                  <w:r>
                    <w:rPr>
                      <w:position w:val="9"/>
                      <w:sz w:val="14"/>
                    </w:rPr>
                    <w:t>2</w:t>
                    <w:tab/>
                  </w:r>
                  <w:r>
                    <w:rPr>
                      <w:position w:val="8"/>
                      <w:sz w:val="14"/>
                    </w:rPr>
                    <w:t>14</w:t>
                    <w:tab/>
                  </w:r>
                  <w:r>
                    <w:rPr>
                      <w:spacing w:val="7"/>
                      <w:position w:val="7"/>
                      <w:sz w:val="14"/>
                    </w:rPr>
                    <w:t>28</w:t>
                  </w:r>
                </w:p>
                <w:p>
                  <w:pPr>
                    <w:spacing w:line="210" w:lineRule="atLeast" w:before="15"/>
                    <w:ind w:left="519" w:right="5641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п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щ</w:t>
                  </w:r>
                  <w:r>
                    <w:rPr>
                      <w:spacing w:val="-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2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го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вен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тар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2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вл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</w:p>
                <w:p>
                  <w:pPr>
                    <w:tabs>
                      <w:tab w:pos="3964" w:val="left" w:leader="none"/>
                      <w:tab w:pos="6316" w:val="left" w:leader="none"/>
                      <w:tab w:pos="7511" w:val="left" w:leader="none"/>
                      <w:tab w:pos="8683" w:val="left" w:leader="none"/>
                    </w:tabs>
                    <w:spacing w:line="217" w:lineRule="exact" w:before="0"/>
                    <w:ind w:left="514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9"/>
                      <w:sz w:val="14"/>
                    </w:rPr>
                    <w:t>ези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ф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ц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ю</w:t>
                  </w:r>
                  <w:r>
                    <w:rPr>
                      <w:spacing w:val="-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щ</w:t>
                  </w:r>
                  <w:r>
                    <w:rPr>
                      <w:spacing w:val="-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2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ю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щ</w:t>
                  </w:r>
                  <w:r>
                    <w:rPr>
                      <w:spacing w:val="-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  <w:tab/>
                  </w:r>
                  <w:r>
                    <w:rPr>
                      <w:position w:val="10"/>
                      <w:sz w:val="14"/>
                    </w:rPr>
                    <w:t>2</w:t>
                    <w:tab/>
                  </w:r>
                  <w:r>
                    <w:rPr>
                      <w:position w:val="9"/>
                      <w:sz w:val="14"/>
                    </w:rPr>
                    <w:t>4</w:t>
                    <w:tab/>
                  </w:r>
                  <w:r>
                    <w:rPr>
                      <w:position w:val="8"/>
                      <w:sz w:val="14"/>
                    </w:rPr>
                    <w:t>4</w:t>
                    <w:tab/>
                    <w:t>8</w:t>
                  </w:r>
                </w:p>
                <w:p>
                  <w:pPr>
                    <w:spacing w:before="46"/>
                    <w:ind w:left="519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р аств о р о в</w:t>
                  </w:r>
                </w:p>
                <w:p>
                  <w:pPr>
                    <w:tabs>
                      <w:tab w:pos="518" w:val="left" w:leader="none"/>
                      <w:tab w:pos="1430" w:val="left" w:leader="none"/>
                      <w:tab w:pos="2347" w:val="left" w:leader="none"/>
                    </w:tabs>
                    <w:spacing w:line="307" w:lineRule="auto" w:before="69"/>
                    <w:ind w:left="519" w:right="5507" w:hanging="495"/>
                    <w:jc w:val="left"/>
                    <w:rPr>
                      <w:sz w:val="14"/>
                    </w:rPr>
                  </w:pPr>
                  <w:r>
                    <w:rPr>
                      <w:position w:val="1"/>
                      <w:sz w:val="14"/>
                    </w:rPr>
                    <w:t>2</w:t>
                    <w:tab/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еч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ь</w:t>
                    <w:tab/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сн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  <w:tab/>
                    <w:t>(</w:t>
                  </w:r>
                  <w:r>
                    <w:rPr>
                      <w:spacing w:val="-2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язател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-11"/>
                      <w:sz w:val="14"/>
                    </w:rPr>
                    <w:t>)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ещ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:</w:t>
                  </w:r>
                </w:p>
                <w:p>
                  <w:pPr>
                    <w:tabs>
                      <w:tab w:pos="3460" w:val="left" w:leader="none"/>
                      <w:tab w:pos="6901" w:val="left" w:leader="none"/>
                      <w:tab w:pos="8068" w:val="left" w:leader="none"/>
                    </w:tabs>
                    <w:spacing w:before="20"/>
                    <w:ind w:left="0" w:right="167" w:firstLine="0"/>
                    <w:jc w:val="right"/>
                    <w:rPr>
                      <w:sz w:val="14"/>
                    </w:rPr>
                  </w:pPr>
                  <w:r>
                    <w:rPr>
                      <w:spacing w:val="9"/>
                      <w:sz w:val="14"/>
                    </w:rPr>
                    <w:t>зал</w:t>
                  </w:r>
                  <w:r>
                    <w:rPr>
                      <w:spacing w:val="3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Ф</w:t>
                  </w:r>
                  <w:r>
                    <w:rPr>
                      <w:spacing w:val="-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 </w:t>
                  </w:r>
                  <w:r>
                    <w:rPr>
                      <w:spacing w:val="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2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аф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  <w:tab/>
                  </w:r>
                  <w:r>
                    <w:rPr>
                      <w:position w:val="-7"/>
                      <w:sz w:val="14"/>
                    </w:rPr>
                    <w:t>1</w:t>
                    <w:tab/>
                  </w:r>
                  <w:r>
                    <w:rPr>
                      <w:spacing w:val="9"/>
                      <w:position w:val="-9"/>
                      <w:sz w:val="14"/>
                    </w:rPr>
                    <w:t>315</w:t>
                    <w:tab/>
                    <w:t>315</w:t>
                  </w:r>
                </w:p>
                <w:p>
                  <w:pPr>
                    <w:tabs>
                      <w:tab w:pos="499" w:val="left" w:leader="none"/>
                      <w:tab w:pos="3960" w:val="left" w:leader="none"/>
                      <w:tab w:pos="8568" w:val="left" w:leader="none"/>
                    </w:tabs>
                    <w:spacing w:before="80"/>
                    <w:ind w:left="0" w:right="163" w:firstLine="0"/>
                    <w:jc w:val="right"/>
                    <w:rPr>
                      <w:sz w:val="14"/>
                    </w:rPr>
                  </w:pPr>
                  <w:r>
                    <w:rPr>
                      <w:sz w:val="14"/>
                    </w:rPr>
                    <w:t>3</w:t>
                    <w:tab/>
                    <w:t>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ассей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  (</w:t>
                  </w:r>
                  <w:r>
                    <w:rPr>
                      <w:spacing w:val="-2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 </w:t>
                  </w:r>
                  <w:r>
                    <w:rPr>
                      <w:spacing w:val="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аличи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и)**</w:t>
                    <w:tab/>
                  </w:r>
                  <w:r>
                    <w:rPr>
                      <w:position w:val="-8"/>
                      <w:sz w:val="14"/>
                    </w:rPr>
                    <w:t>1</w:t>
                    <w:tab/>
                  </w:r>
                  <w:r>
                    <w:rPr>
                      <w:spacing w:val="10"/>
                      <w:position w:val="-10"/>
                      <w:sz w:val="14"/>
                    </w:rPr>
                    <w:t>657</w:t>
                  </w:r>
                </w:p>
                <w:p>
                  <w:pPr>
                    <w:tabs>
                      <w:tab w:pos="3979" w:val="left" w:leader="none"/>
                      <w:tab w:pos="6263" w:val="left" w:leader="none"/>
                      <w:tab w:pos="7463" w:val="left" w:leader="none"/>
                      <w:tab w:pos="8630" w:val="left" w:leader="none"/>
                    </w:tabs>
                    <w:spacing w:before="175"/>
                    <w:ind w:left="509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р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зд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2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ек</w:t>
                    <w:tab/>
                  </w:r>
                  <w:r>
                    <w:rPr>
                      <w:position w:val="0"/>
                      <w:sz w:val="14"/>
                    </w:rPr>
                    <w:t>1</w:t>
                    <w:tab/>
                  </w:r>
                  <w:r>
                    <w:rPr>
                      <w:spacing w:val="7"/>
                      <w:position w:val="0"/>
                      <w:sz w:val="14"/>
                    </w:rPr>
                    <w:t>39</w:t>
                    <w:tab/>
                  </w:r>
                  <w:r>
                    <w:rPr>
                      <w:spacing w:val="7"/>
                      <w:position w:val="-1"/>
                      <w:sz w:val="14"/>
                    </w:rPr>
                    <w:t>39</w:t>
                    <w:tab/>
                    <w:t>39</w:t>
                  </w:r>
                </w:p>
                <w:p>
                  <w:pPr>
                    <w:spacing w:line="136" w:lineRule="exact" w:before="107"/>
                    <w:ind w:left="499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д у ш ев а я д л я д е в о ч е к с п р о х о д н ы м</w:t>
                  </w:r>
                </w:p>
                <w:p>
                  <w:pPr>
                    <w:tabs>
                      <w:tab w:pos="3974" w:val="left" w:leader="none"/>
                      <w:tab w:pos="6283" w:val="left" w:leader="none"/>
                      <w:tab w:pos="7478" w:val="left" w:leader="none"/>
                      <w:tab w:pos="8649" w:val="left" w:leader="none"/>
                    </w:tabs>
                    <w:spacing w:line="226" w:lineRule="exact" w:before="0"/>
                    <w:ind w:left="508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ж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 </w:t>
                  </w:r>
                  <w:r>
                    <w:rPr>
                      <w:spacing w:val="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уш</w:t>
                  </w:r>
                  <w:r>
                    <w:rPr>
                      <w:spacing w:val="-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ем</w:t>
                    <w:tab/>
                  </w:r>
                  <w:r>
                    <w:rPr>
                      <w:position w:val="9"/>
                      <w:sz w:val="14"/>
                    </w:rPr>
                    <w:t>1</w:t>
                    <w:tab/>
                    <w:t>12</w:t>
                    <w:tab/>
                  </w:r>
                  <w:r>
                    <w:rPr>
                      <w:position w:val="8"/>
                      <w:sz w:val="14"/>
                    </w:rPr>
                    <w:t>12</w:t>
                    <w:tab/>
                    <w:t>12</w:t>
                  </w:r>
                </w:p>
                <w:p>
                  <w:pPr>
                    <w:tabs>
                      <w:tab w:pos="3955" w:val="left" w:leader="none"/>
                      <w:tab w:pos="6307" w:val="left" w:leader="none"/>
                      <w:tab w:pos="7507" w:val="left" w:leader="none"/>
                      <w:tab w:pos="8620" w:val="left" w:leader="none"/>
                    </w:tabs>
                    <w:spacing w:before="135"/>
                    <w:ind w:left="509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10"/>
                      <w:position w:val="2"/>
                      <w:sz w:val="14"/>
                    </w:rPr>
                    <w:t>сан</w:t>
                  </w:r>
                  <w:r>
                    <w:rPr>
                      <w:spacing w:val="-15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и</w:t>
                  </w:r>
                  <w:r>
                    <w:rPr>
                      <w:spacing w:val="-14"/>
                      <w:position w:val="2"/>
                      <w:sz w:val="14"/>
                    </w:rPr>
                    <w:t> </w:t>
                  </w:r>
                  <w:r>
                    <w:rPr>
                      <w:spacing w:val="10"/>
                      <w:position w:val="2"/>
                      <w:sz w:val="14"/>
                    </w:rPr>
                    <w:t>тар</w:t>
                  </w:r>
                  <w:r>
                    <w:rPr>
                      <w:spacing w:val="-16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н</w:t>
                  </w:r>
                  <w:r>
                    <w:rPr>
                      <w:spacing w:val="-15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ы</w:t>
                  </w:r>
                  <w:r>
                    <w:rPr>
                      <w:spacing w:val="-10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й</w:t>
                  </w:r>
                  <w:r>
                    <w:rPr>
                      <w:spacing w:val="34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у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spacing w:val="10"/>
                      <w:position w:val="2"/>
                      <w:sz w:val="14"/>
                    </w:rPr>
                    <w:t>зел</w:t>
                  </w:r>
                  <w:r>
                    <w:rPr>
                      <w:spacing w:val="2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д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л</w:t>
                  </w:r>
                  <w:r>
                    <w:rPr>
                      <w:spacing w:val="-17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я</w:t>
                  </w:r>
                  <w:r>
                    <w:rPr>
                      <w:spacing w:val="30"/>
                      <w:position w:val="2"/>
                      <w:sz w:val="14"/>
                    </w:rPr>
                    <w:t> </w:t>
                  </w:r>
                  <w:r>
                    <w:rPr>
                      <w:position w:val="2"/>
                      <w:sz w:val="14"/>
                    </w:rPr>
                    <w:t>д</w:t>
                  </w:r>
                  <w:r>
                    <w:rPr>
                      <w:spacing w:val="-18"/>
                      <w:position w:val="2"/>
                      <w:sz w:val="14"/>
                    </w:rPr>
                    <w:t> </w:t>
                  </w:r>
                  <w:r>
                    <w:rPr>
                      <w:spacing w:val="12"/>
                      <w:position w:val="2"/>
                      <w:sz w:val="14"/>
                    </w:rPr>
                    <w:t>евочек</w:t>
                    <w:tab/>
                  </w:r>
                  <w:r>
                    <w:rPr>
                      <w:position w:val="1"/>
                      <w:sz w:val="14"/>
                    </w:rPr>
                    <w:t>3</w:t>
                    <w:tab/>
                    <w:t>8</w:t>
                    <w:tab/>
                  </w:r>
                  <w:r>
                    <w:rPr>
                      <w:sz w:val="14"/>
                    </w:rPr>
                    <w:t>8</w:t>
                    <w:tab/>
                  </w:r>
                  <w:r>
                    <w:rPr>
                      <w:spacing w:val="7"/>
                      <w:sz w:val="14"/>
                    </w:rPr>
                    <w:t>24</w:t>
                  </w:r>
                </w:p>
                <w:p>
                  <w:pPr>
                    <w:tabs>
                      <w:tab w:pos="3969" w:val="left" w:leader="none"/>
                      <w:tab w:pos="6259" w:val="left" w:leader="none"/>
                      <w:tab w:pos="7454" w:val="left" w:leader="none"/>
                      <w:tab w:pos="8620" w:val="left" w:leader="none"/>
                    </w:tabs>
                    <w:spacing w:before="199"/>
                    <w:ind w:left="504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р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зд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</w:t>
                  </w:r>
                  <w:r>
                    <w:rPr>
                      <w:spacing w:val="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альчи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ков</w:t>
                    <w:tab/>
                  </w:r>
                  <w:r>
                    <w:rPr>
                      <w:position w:val="0"/>
                      <w:sz w:val="14"/>
                    </w:rPr>
                    <w:t>1</w:t>
                    <w:tab/>
                  </w:r>
                  <w:r>
                    <w:rPr>
                      <w:spacing w:val="7"/>
                      <w:position w:val="-1"/>
                      <w:sz w:val="14"/>
                    </w:rPr>
                    <w:t>39</w:t>
                    <w:tab/>
                    <w:t>39</w:t>
                    <w:tab/>
                    <w:t>39</w:t>
                  </w:r>
                </w:p>
                <w:p>
                  <w:pPr>
                    <w:spacing w:line="133" w:lineRule="exact" w:before="127"/>
                    <w:ind w:left="494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д у ш ев а я д л я м ал ьч и к о в с п р оход н ы м</w:t>
                  </w:r>
                </w:p>
                <w:p>
                  <w:pPr>
                    <w:tabs>
                      <w:tab w:pos="3964" w:val="left" w:leader="none"/>
                      <w:tab w:pos="6268" w:val="left" w:leader="none"/>
                      <w:tab w:pos="7468" w:val="left" w:leader="none"/>
                      <w:tab w:pos="8635" w:val="left" w:leader="none"/>
                    </w:tabs>
                    <w:spacing w:line="233" w:lineRule="exact" w:before="0"/>
                    <w:ind w:left="503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ж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3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ш</w:t>
                  </w:r>
                  <w:r>
                    <w:rPr>
                      <w:spacing w:val="-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ем</w:t>
                    <w:tab/>
                  </w:r>
                  <w:r>
                    <w:rPr>
                      <w:position w:val="10"/>
                      <w:sz w:val="14"/>
                    </w:rPr>
                    <w:t>1</w:t>
                    <w:tab/>
                  </w:r>
                  <w:r>
                    <w:rPr>
                      <w:spacing w:val="3"/>
                      <w:position w:val="9"/>
                      <w:sz w:val="14"/>
                    </w:rPr>
                    <w:t>12</w:t>
                    <w:tab/>
                  </w:r>
                  <w:r>
                    <w:rPr>
                      <w:position w:val="9"/>
                      <w:sz w:val="14"/>
                    </w:rPr>
                    <w:t>12</w:t>
                    <w:tab/>
                  </w:r>
                  <w:r>
                    <w:rPr>
                      <w:position w:val="8"/>
                      <w:sz w:val="14"/>
                    </w:rPr>
                    <w:t>12</w:t>
                  </w:r>
                </w:p>
                <w:p>
                  <w:pPr>
                    <w:tabs>
                      <w:tab w:pos="3945" w:val="left" w:leader="none"/>
                      <w:tab w:pos="6297" w:val="left" w:leader="none"/>
                      <w:tab w:pos="7497" w:val="left" w:leader="none"/>
                      <w:tab w:pos="8611" w:val="left" w:leader="none"/>
                    </w:tabs>
                    <w:spacing w:before="141"/>
                    <w:ind w:left="499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с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2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зел</w:t>
                  </w:r>
                  <w:r>
                    <w:rPr>
                      <w:spacing w:val="2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ьч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  <w:tab/>
                  </w:r>
                  <w:r>
                    <w:rPr>
                      <w:position w:val="0"/>
                      <w:sz w:val="14"/>
                    </w:rPr>
                    <w:t>3</w:t>
                    <w:tab/>
                  </w:r>
                  <w:r>
                    <w:rPr>
                      <w:position w:val="-1"/>
                      <w:sz w:val="14"/>
                    </w:rPr>
                    <w:t>8</w:t>
                    <w:tab/>
                    <w:t>8</w:t>
                    <w:tab/>
                  </w:r>
                  <w:r>
                    <w:rPr>
                      <w:spacing w:val="7"/>
                      <w:position w:val="-1"/>
                      <w:sz w:val="14"/>
                    </w:rPr>
                    <w:t>24</w:t>
                  </w:r>
                </w:p>
                <w:p>
                  <w:pPr>
                    <w:tabs>
                      <w:tab w:pos="3945" w:val="left" w:leader="none"/>
                      <w:tab w:pos="6292" w:val="left" w:leader="none"/>
                      <w:tab w:pos="7492" w:val="left" w:leader="none"/>
                      <w:tab w:pos="8630" w:val="left" w:leader="none"/>
                    </w:tabs>
                    <w:spacing w:before="179"/>
                    <w:ind w:left="499" w:right="0" w:firstLine="0"/>
                    <w:jc w:val="left"/>
                    <w:rPr>
                      <w:sz w:val="14"/>
                    </w:rPr>
                  </w:pPr>
                  <w:r>
                    <w:rPr>
                      <w:position w:val="1"/>
                      <w:sz w:val="14"/>
                    </w:rPr>
                    <w:t>с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8"/>
                      <w:position w:val="1"/>
                      <w:sz w:val="14"/>
                    </w:rPr>
                    <w:t>ан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и</w:t>
                  </w:r>
                  <w:r>
                    <w:rPr>
                      <w:spacing w:val="-14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та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р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н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ы</w:t>
                  </w:r>
                  <w:r>
                    <w:rPr>
                      <w:spacing w:val="-10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й</w:t>
                  </w:r>
                  <w:r>
                    <w:rPr>
                      <w:spacing w:val="2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у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10"/>
                      <w:position w:val="1"/>
                      <w:sz w:val="14"/>
                    </w:rPr>
                    <w:t>зел</w:t>
                  </w:r>
                  <w:r>
                    <w:rPr>
                      <w:spacing w:val="2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д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л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я</w:t>
                  </w:r>
                  <w:r>
                    <w:rPr>
                      <w:spacing w:val="34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М</w:t>
                  </w:r>
                  <w:r>
                    <w:rPr>
                      <w:spacing w:val="-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Г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Н</w:t>
                    <w:tab/>
                  </w:r>
                  <w:r>
                    <w:rPr>
                      <w:sz w:val="14"/>
                    </w:rPr>
                    <w:t>2</w:t>
                    <w:tab/>
                    <w:t>6</w:t>
                    <w:tab/>
                    <w:t>6</w:t>
                    <w:tab/>
                    <w:t>12</w:t>
                  </w:r>
                </w:p>
                <w:p>
                  <w:pPr>
                    <w:tabs>
                      <w:tab w:pos="3959" w:val="left" w:leader="none"/>
                      <w:tab w:pos="6263" w:val="left" w:leader="none"/>
                      <w:tab w:pos="7463" w:val="left" w:leader="none"/>
                      <w:tab w:pos="8630" w:val="left" w:leader="none"/>
                    </w:tabs>
                    <w:spacing w:before="194"/>
                    <w:ind w:left="499" w:right="0" w:firstLine="0"/>
                    <w:jc w:val="left"/>
                    <w:rPr>
                      <w:sz w:val="14"/>
                    </w:rPr>
                  </w:pPr>
                  <w:r>
                    <w:rPr>
                      <w:position w:val="1"/>
                      <w:sz w:val="14"/>
                    </w:rPr>
                    <w:t>и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н</w:t>
                  </w:r>
                  <w:r>
                    <w:rPr>
                      <w:spacing w:val="-14"/>
                      <w:position w:val="1"/>
                      <w:sz w:val="14"/>
                    </w:rPr>
                    <w:t> </w:t>
                  </w:r>
                  <w:r>
                    <w:rPr>
                      <w:spacing w:val="10"/>
                      <w:position w:val="1"/>
                      <w:sz w:val="14"/>
                    </w:rPr>
                    <w:t>вен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spacing w:val="10"/>
                      <w:position w:val="1"/>
                      <w:sz w:val="14"/>
                    </w:rPr>
                    <w:t>тар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н</w:t>
                  </w:r>
                  <w:r>
                    <w:rPr>
                      <w:spacing w:val="-14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ая</w:t>
                  </w:r>
                  <w:r>
                    <w:rPr>
                      <w:spacing w:val="41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(</w:t>
                  </w:r>
                  <w:r>
                    <w:rPr>
                      <w:spacing w:val="-23"/>
                      <w:position w:val="1"/>
                      <w:sz w:val="14"/>
                    </w:rPr>
                    <w:t> </w:t>
                  </w:r>
                  <w:r>
                    <w:rPr>
                      <w:spacing w:val="7"/>
                      <w:position w:val="1"/>
                      <w:sz w:val="14"/>
                    </w:rPr>
                    <w:t>сн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11"/>
                      <w:position w:val="1"/>
                      <w:sz w:val="14"/>
                    </w:rPr>
                    <w:t>аряд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н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spacing w:val="10"/>
                      <w:position w:val="1"/>
                      <w:sz w:val="14"/>
                    </w:rPr>
                    <w:t>ая)</w:t>
                    <w:tab/>
                  </w:r>
                  <w:r>
                    <w:rPr>
                      <w:sz w:val="14"/>
                    </w:rPr>
                    <w:t>1</w:t>
                    <w:tab/>
                  </w:r>
                  <w:r>
                    <w:rPr>
                      <w:spacing w:val="3"/>
                      <w:sz w:val="14"/>
                    </w:rPr>
                    <w:t>14</w:t>
                    <w:tab/>
                  </w:r>
                  <w:r>
                    <w:rPr>
                      <w:sz w:val="14"/>
                    </w:rPr>
                    <w:t>14</w:t>
                    <w:tab/>
                    <w:t>14</w:t>
                  </w:r>
                </w:p>
                <w:p>
                  <w:pPr>
                    <w:tabs>
                      <w:tab w:pos="3959" w:val="left" w:leader="none"/>
                      <w:tab w:pos="5054" w:val="left" w:leader="none"/>
                      <w:tab w:pos="6263" w:val="left" w:leader="none"/>
                      <w:tab w:pos="7439" w:val="left" w:leader="none"/>
                      <w:tab w:pos="8606" w:val="left" w:leader="none"/>
                    </w:tabs>
                    <w:spacing w:before="203"/>
                    <w:ind w:left="484" w:right="0" w:firstLine="0"/>
                    <w:jc w:val="left"/>
                    <w:rPr>
                      <w:sz w:val="14"/>
                    </w:rPr>
                  </w:pPr>
                  <w:r>
                    <w:rPr>
                      <w:position w:val="1"/>
                      <w:sz w:val="14"/>
                    </w:rPr>
                    <w:t>т</w:t>
                  </w:r>
                  <w:r>
                    <w:rPr>
                      <w:spacing w:val="-17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р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spacing w:val="8"/>
                      <w:position w:val="1"/>
                      <w:sz w:val="14"/>
                    </w:rPr>
                    <w:t>ен</w:t>
                  </w:r>
                  <w:r>
                    <w:rPr>
                      <w:spacing w:val="-15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е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р</w:t>
                  </w:r>
                  <w:r>
                    <w:rPr>
                      <w:spacing w:val="-16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с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к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а</w:t>
                  </w:r>
                  <w:r>
                    <w:rPr>
                      <w:spacing w:val="-18"/>
                      <w:position w:val="1"/>
                      <w:sz w:val="14"/>
                    </w:rPr>
                    <w:t> </w:t>
                  </w:r>
                  <w:r>
                    <w:rPr>
                      <w:position w:val="1"/>
                      <w:sz w:val="14"/>
                    </w:rPr>
                    <w:t>я</w:t>
                    <w:tab/>
                  </w:r>
                  <w:r>
                    <w:rPr>
                      <w:sz w:val="14"/>
                    </w:rPr>
                    <w:t>1</w:t>
                    <w:tab/>
                    <w:t>2</w:t>
                    <w:tab/>
                  </w:r>
                  <w:r>
                    <w:rPr>
                      <w:spacing w:val="3"/>
                      <w:sz w:val="14"/>
                    </w:rPr>
                    <w:t>10</w:t>
                    <w:tab/>
                  </w:r>
                  <w:r>
                    <w:rPr>
                      <w:spacing w:val="7"/>
                      <w:sz w:val="14"/>
                    </w:rPr>
                    <w:t>20</w:t>
                    <w:tab/>
                    <w:t>20</w:t>
                  </w:r>
                </w:p>
                <w:p>
                  <w:pPr>
                    <w:tabs>
                      <w:tab w:pos="3959" w:val="left" w:leader="none"/>
                      <w:tab w:pos="6259" w:val="left" w:leader="none"/>
                      <w:tab w:pos="7459" w:val="left" w:leader="none"/>
                      <w:tab w:pos="8625" w:val="left" w:leader="none"/>
                    </w:tabs>
                    <w:spacing w:before="137"/>
                    <w:ind w:left="494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т</w:t>
                  </w:r>
                  <w:r>
                    <w:rPr>
                      <w:spacing w:val="2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сестр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  <w:tab/>
                    <w:t>1</w:t>
                    <w:tab/>
                  </w:r>
                  <w:r>
                    <w:rPr>
                      <w:spacing w:val="3"/>
                      <w:sz w:val="14"/>
                    </w:rPr>
                    <w:t>12</w:t>
                    <w:tab/>
                  </w:r>
                  <w:r>
                    <w:rPr>
                      <w:sz w:val="14"/>
                    </w:rPr>
                    <w:t>12</w:t>
                    <w:tab/>
                    <w:t>12</w:t>
                  </w:r>
                </w:p>
                <w:p>
                  <w:pPr>
                    <w:tabs>
                      <w:tab w:pos="3959" w:val="left" w:leader="none"/>
                      <w:tab w:pos="6263" w:val="left" w:leader="none"/>
                      <w:tab w:pos="7459" w:val="left" w:leader="none"/>
                      <w:tab w:pos="8625" w:val="left" w:leader="none"/>
                    </w:tabs>
                    <w:spacing w:before="88"/>
                    <w:ind w:left="489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аб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ат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</w:t>
                  </w:r>
                  <w:r>
                    <w:rPr>
                      <w:spacing w:val="1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за</w:t>
                  </w:r>
                  <w:r>
                    <w:rPr>
                      <w:spacing w:val="24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воды</w:t>
                    <w:tab/>
                  </w:r>
                  <w:r>
                    <w:rPr>
                      <w:sz w:val="14"/>
                    </w:rPr>
                    <w:t>1</w:t>
                    <w:tab/>
                    <w:t>10</w:t>
                    <w:tab/>
                  </w:r>
                  <w:r>
                    <w:rPr>
                      <w:spacing w:val="3"/>
                      <w:sz w:val="14"/>
                    </w:rPr>
                    <w:t>10</w:t>
                    <w:tab/>
                    <w:t>10</w:t>
                  </w:r>
                </w:p>
                <w:p>
                  <w:pPr>
                    <w:spacing w:line="136" w:lineRule="exact" w:before="70"/>
                    <w:ind w:left="494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п о м ещ ен и е д л я хр ан ен и я</w:t>
                  </w:r>
                </w:p>
                <w:p>
                  <w:pPr>
                    <w:tabs>
                      <w:tab w:pos="3959" w:val="left" w:leader="none"/>
                      <w:tab w:pos="6292" w:val="left" w:leader="none"/>
                      <w:tab w:pos="7492" w:val="left" w:leader="none"/>
                      <w:tab w:pos="8654" w:val="left" w:leader="none"/>
                    </w:tabs>
                    <w:spacing w:line="236" w:lineRule="exact" w:before="0"/>
                    <w:ind w:left="484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х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.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еаген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  <w:tab/>
                  </w:r>
                  <w:r>
                    <w:rPr>
                      <w:position w:val="10"/>
                      <w:sz w:val="14"/>
                    </w:rPr>
                    <w:t>1</w:t>
                    <w:tab/>
                    <w:t>8</w:t>
                    <w:tab/>
                    <w:t>8</w:t>
                    <w:tab/>
                    <w:t>8</w:t>
                  </w:r>
                </w:p>
                <w:p>
                  <w:pPr>
                    <w:tabs>
                      <w:tab w:pos="3935" w:val="left" w:leader="none"/>
                      <w:tab w:pos="6292" w:val="left" w:leader="none"/>
                      <w:tab w:pos="7487" w:val="left" w:leader="none"/>
                      <w:tab w:pos="8625" w:val="left" w:leader="none"/>
                    </w:tabs>
                    <w:spacing w:before="98"/>
                    <w:ind w:left="484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10"/>
                      <w:sz w:val="14"/>
                    </w:rPr>
                    <w:t>тех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ск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3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ещ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  <w:tab/>
                    <w:t>2</w:t>
                    <w:tab/>
                    <w:t>8</w:t>
                    <w:tab/>
                    <w:t>8</w:t>
                    <w:tab/>
                    <w:t>16</w:t>
                  </w:r>
                </w:p>
                <w:p>
                  <w:pPr>
                    <w:spacing w:line="200" w:lineRule="atLeast" w:before="55"/>
                    <w:ind w:left="489" w:right="5671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п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ещ</w:t>
                  </w:r>
                  <w:r>
                    <w:rPr>
                      <w:spacing w:val="-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2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го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вен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тар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2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6"/>
                      <w:sz w:val="14"/>
                    </w:rPr>
                    <w:t>го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вл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</w:p>
                <w:p>
                  <w:pPr>
                    <w:tabs>
                      <w:tab w:pos="3931" w:val="left" w:leader="none"/>
                      <w:tab w:pos="7478" w:val="left" w:leader="none"/>
                      <w:tab w:pos="8649" w:val="left" w:leader="none"/>
                    </w:tabs>
                    <w:spacing w:line="208" w:lineRule="exact" w:before="0"/>
                    <w:ind w:left="479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зи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ф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ц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ю</w:t>
                  </w:r>
                  <w:r>
                    <w:rPr>
                      <w:spacing w:val="-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щ</w:t>
                  </w:r>
                  <w:r>
                    <w:rPr>
                      <w:spacing w:val="-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 </w:t>
                  </w:r>
                  <w:r>
                    <w:rPr>
                      <w:spacing w:val="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2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ою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щ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  <w:tab/>
                  </w:r>
                  <w:r>
                    <w:rPr>
                      <w:position w:val="10"/>
                      <w:sz w:val="14"/>
                    </w:rPr>
                    <w:t>2</w:t>
                    <w:tab/>
                    <w:t>4</w:t>
                    <w:tab/>
                    <w:t>8</w:t>
                  </w:r>
                </w:p>
                <w:p>
                  <w:pPr>
                    <w:spacing w:before="50"/>
                    <w:ind w:left="484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р аств о р о в</w:t>
                  </w:r>
                </w:p>
                <w:p>
                  <w:pPr>
                    <w:tabs>
                      <w:tab w:pos="8438" w:val="left" w:leader="none"/>
                    </w:tabs>
                    <w:spacing w:before="98"/>
                    <w:ind w:left="489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И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6"/>
                      <w:sz w:val="14"/>
                    </w:rPr>
                    <w:t>го</w:t>
                    <w:tab/>
                  </w:r>
                  <w:r>
                    <w:rPr>
                      <w:sz w:val="14"/>
                    </w:rPr>
                    <w:t>2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5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8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8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4"/>
                      <w:sz w:val="14"/>
                    </w:rPr>
                    <w:t>,0</w:t>
                  </w:r>
                </w:p>
                <w:p>
                  <w:pPr>
                    <w:spacing w:before="32"/>
                    <w:ind w:left="3435" w:right="3608" w:firstLine="0"/>
                    <w:jc w:val="center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Пищеблок </w:t>
                  </w:r>
                  <w:r>
                    <w:rPr>
                      <w:b/>
                      <w:spacing w:val="-3"/>
                      <w:sz w:val="18"/>
                    </w:rPr>
                    <w:t>(в </w:t>
                  </w:r>
                  <w:r>
                    <w:rPr>
                      <w:b/>
                      <w:sz w:val="18"/>
                    </w:rPr>
                    <w:t>том</w:t>
                  </w:r>
                  <w:r>
                    <w:rPr>
                      <w:b/>
                      <w:spacing w:val="18"/>
                      <w:sz w:val="18"/>
                    </w:rPr>
                    <w:t> </w:t>
                  </w:r>
                  <w:r>
                    <w:rPr>
                      <w:b/>
                      <w:spacing w:val="-3"/>
                      <w:sz w:val="18"/>
                    </w:rPr>
                    <w:t>числе</w:t>
                  </w:r>
                </w:p>
                <w:p>
                  <w:pPr>
                    <w:pStyle w:val="BodyText"/>
                    <w:spacing w:before="5"/>
                    <w:rPr>
                      <w:sz w:val="22"/>
                    </w:rPr>
                  </w:pPr>
                </w:p>
                <w:p>
                  <w:pPr>
                    <w:spacing w:before="0"/>
                    <w:ind w:left="484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о б ед ен н ы й зал д л я уч ащ и х ся</w:t>
                  </w:r>
                </w:p>
                <w:p>
                  <w:pPr>
                    <w:spacing w:before="40"/>
                    <w:ind w:left="484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( д о п у ск ается р азд ел ен и я н а 2 зала: зал</w:t>
                  </w:r>
                </w:p>
                <w:p>
                  <w:pPr>
                    <w:tabs>
                      <w:tab w:pos="3945" w:val="left" w:leader="none"/>
                      <w:tab w:pos="4958" w:val="left" w:leader="none"/>
                      <w:tab w:pos="6211" w:val="left" w:leader="none"/>
                      <w:tab w:pos="7387" w:val="left" w:leader="none"/>
                      <w:tab w:pos="8553" w:val="left" w:leader="none"/>
                    </w:tabs>
                    <w:spacing w:line="182" w:lineRule="auto" w:before="46"/>
                    <w:ind w:left="475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ащ</w:t>
                  </w:r>
                  <w:r>
                    <w:rPr>
                      <w:spacing w:val="-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ся </w:t>
                  </w:r>
                  <w:r>
                    <w:rPr>
                      <w:spacing w:val="13"/>
                      <w:sz w:val="14"/>
                    </w:rPr>
                    <w:t> </w:t>
                  </w:r>
                  <w:r>
                    <w:rPr>
                      <w:spacing w:val="4"/>
                      <w:sz w:val="14"/>
                    </w:rPr>
                    <w:t>1-4</w:t>
                  </w:r>
                  <w:r>
                    <w:rPr>
                      <w:spacing w:val="2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кл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ассо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  и</w:t>
                  </w:r>
                  <w:r>
                    <w:rPr>
                      <w:spacing w:val="24"/>
                      <w:sz w:val="14"/>
                    </w:rPr>
                    <w:t> </w:t>
                  </w:r>
                  <w:r>
                    <w:rPr>
                      <w:spacing w:val="9"/>
                      <w:sz w:val="14"/>
                    </w:rPr>
                    <w:t>зал</w:t>
                  </w:r>
                  <w:r>
                    <w:rPr>
                      <w:spacing w:val="2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  <w:tab/>
                  </w:r>
                  <w:r>
                    <w:rPr>
                      <w:position w:val="-9"/>
                      <w:sz w:val="14"/>
                    </w:rPr>
                    <w:t>1</w:t>
                    <w:tab/>
                  </w:r>
                  <w:r>
                    <w:rPr>
                      <w:spacing w:val="10"/>
                      <w:position w:val="-10"/>
                      <w:sz w:val="14"/>
                    </w:rPr>
                    <w:t>800</w:t>
                    <w:tab/>
                  </w:r>
                  <w:r>
                    <w:rPr>
                      <w:position w:val="-10"/>
                      <w:sz w:val="14"/>
                    </w:rPr>
                    <w:t>0</w:t>
                  </w:r>
                  <w:r>
                    <w:rPr>
                      <w:spacing w:val="-21"/>
                      <w:position w:val="-10"/>
                      <w:sz w:val="14"/>
                    </w:rPr>
                    <w:t> </w:t>
                  </w:r>
                  <w:r>
                    <w:rPr>
                      <w:spacing w:val="3"/>
                      <w:position w:val="-10"/>
                      <w:sz w:val="14"/>
                    </w:rPr>
                    <w:t>,7</w:t>
                    <w:tab/>
                  </w:r>
                  <w:r>
                    <w:rPr>
                      <w:spacing w:val="10"/>
                      <w:position w:val="-10"/>
                      <w:sz w:val="14"/>
                    </w:rPr>
                    <w:t>560</w:t>
                    <w:tab/>
                    <w:t>560</w:t>
                  </w:r>
                </w:p>
                <w:p>
                  <w:pPr>
                    <w:spacing w:line="128" w:lineRule="exact" w:before="0"/>
                    <w:ind w:left="475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у ч ащ и х ся 5 -11 классов)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tabs>
                      <w:tab w:pos="475" w:val="left" w:leader="none"/>
                      <w:tab w:pos="1919" w:val="left" w:leader="none"/>
                      <w:tab w:pos="3379" w:val="left" w:leader="none"/>
                    </w:tabs>
                    <w:spacing w:line="314" w:lineRule="auto" w:before="110"/>
                    <w:ind w:left="476" w:right="5539" w:hanging="477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1</w:t>
                    <w:tab/>
                    <w:t>П</w:t>
                  </w:r>
                  <w:r>
                    <w:rPr>
                      <w:spacing w:val="-8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еч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ь</w:t>
                    <w:tab/>
                  </w:r>
                  <w:r>
                    <w:rPr>
                      <w:spacing w:val="10"/>
                      <w:sz w:val="14"/>
                    </w:rPr>
                    <w:t>осн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вн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  <w:tab/>
                  </w:r>
                  <w:r>
                    <w:rPr>
                      <w:spacing w:val="-17"/>
                      <w:sz w:val="14"/>
                    </w:rPr>
                    <w:t>и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сп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ом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ещ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</w:p>
                <w:p>
                  <w:pPr>
                    <w:spacing w:line="300" w:lineRule="auto" w:before="72"/>
                    <w:ind w:left="471" w:right="5749" w:firstLine="5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раздаточна&gt;| при о б ед ен н о м зал е д л я у ч ащ и х ся 1-4 классов</w:t>
                  </w:r>
                </w:p>
                <w:p>
                  <w:pPr>
                    <w:spacing w:line="314" w:lineRule="auto" w:before="16"/>
                    <w:ind w:left="471" w:right="5780" w:firstLine="5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зд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ри</w:t>
                  </w:r>
                  <w:r>
                    <w:rPr>
                      <w:spacing w:val="3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ед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6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зале</w:t>
                  </w:r>
                  <w:r>
                    <w:rPr>
                      <w:spacing w:val="2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у ч </w:t>
                  </w:r>
                  <w:r>
                    <w:rPr>
                      <w:spacing w:val="8"/>
                      <w:sz w:val="14"/>
                    </w:rPr>
                    <w:t>ащ </w:t>
                  </w:r>
                  <w:r>
                    <w:rPr>
                      <w:sz w:val="14"/>
                    </w:rPr>
                    <w:t>и х </w:t>
                  </w:r>
                  <w:r>
                    <w:rPr>
                      <w:spacing w:val="7"/>
                      <w:sz w:val="14"/>
                    </w:rPr>
                    <w:t>ся </w:t>
                  </w:r>
                  <w:r>
                    <w:rPr>
                      <w:spacing w:val="4"/>
                      <w:sz w:val="14"/>
                    </w:rPr>
                    <w:t>5*11</w:t>
                  </w:r>
                  <w:r>
                    <w:rPr>
                      <w:spacing w:val="-1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классов</w:t>
                  </w:r>
                </w:p>
                <w:p>
                  <w:pPr>
                    <w:spacing w:line="134" w:lineRule="exact" w:before="19"/>
                    <w:ind w:left="476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б у ф ет</w:t>
                  </w:r>
                </w:p>
                <w:p>
                  <w:pPr>
                    <w:tabs>
                      <w:tab w:pos="6940" w:val="left" w:leader="none"/>
                    </w:tabs>
                    <w:spacing w:line="156" w:lineRule="auto" w:before="19"/>
                    <w:ind w:left="7468" w:right="940" w:hanging="6998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щ</w:t>
                  </w:r>
                  <w:r>
                    <w:rPr>
                      <w:spacing w:val="-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ц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ех</w:t>
                  </w:r>
                  <w:r>
                    <w:rPr>
                      <w:spacing w:val="3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(</w:t>
                  </w:r>
                  <w:r>
                    <w:rPr>
                      <w:spacing w:val="-2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</w:t>
                  </w:r>
                  <w:r>
                    <w:rPr>
                      <w:spacing w:val="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аб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  <w:tab/>
                  </w:r>
                  <w:r>
                    <w:rPr>
                      <w:position w:val="10"/>
                      <w:sz w:val="14"/>
                    </w:rPr>
                    <w:t>в</w:t>
                  </w:r>
                  <w:r>
                    <w:rPr>
                      <w:spacing w:val="24"/>
                      <w:position w:val="10"/>
                      <w:sz w:val="14"/>
                    </w:rPr>
                    <w:t> </w:t>
                  </w:r>
                  <w:r>
                    <w:rPr>
                      <w:position w:val="10"/>
                      <w:sz w:val="14"/>
                    </w:rPr>
                    <w:t>с</w:t>
                  </w:r>
                  <w:r>
                    <w:rPr>
                      <w:spacing w:val="-17"/>
                      <w:position w:val="10"/>
                      <w:sz w:val="14"/>
                    </w:rPr>
                    <w:t> </w:t>
                  </w:r>
                  <w:r>
                    <w:rPr>
                      <w:position w:val="10"/>
                      <w:sz w:val="14"/>
                    </w:rPr>
                    <w:t>о</w:t>
                  </w:r>
                  <w:r>
                    <w:rPr>
                      <w:spacing w:val="-16"/>
                      <w:position w:val="10"/>
                      <w:sz w:val="14"/>
                    </w:rPr>
                    <w:t> </w:t>
                  </w:r>
                  <w:r>
                    <w:rPr>
                      <w:position w:val="10"/>
                      <w:sz w:val="14"/>
                    </w:rPr>
                    <w:t>о</w:t>
                  </w:r>
                  <w:r>
                    <w:rPr>
                      <w:spacing w:val="-15"/>
                      <w:position w:val="10"/>
                      <w:sz w:val="14"/>
                    </w:rPr>
                    <w:t> </w:t>
                  </w:r>
                  <w:r>
                    <w:rPr>
                      <w:spacing w:val="7"/>
                      <w:position w:val="10"/>
                      <w:sz w:val="14"/>
                    </w:rPr>
                    <w:t>тв</w:t>
                  </w:r>
                  <w:r>
                    <w:rPr>
                      <w:spacing w:val="-18"/>
                      <w:position w:val="10"/>
                      <w:sz w:val="14"/>
                    </w:rPr>
                    <w:t> </w:t>
                  </w:r>
                  <w:r>
                    <w:rPr>
                      <w:position w:val="10"/>
                      <w:sz w:val="14"/>
                    </w:rPr>
                    <w:t>е</w:t>
                  </w:r>
                  <w:r>
                    <w:rPr>
                      <w:spacing w:val="-18"/>
                      <w:position w:val="10"/>
                      <w:sz w:val="14"/>
                    </w:rPr>
                    <w:t> </w:t>
                  </w:r>
                  <w:r>
                    <w:rPr>
                      <w:spacing w:val="7"/>
                      <w:position w:val="10"/>
                      <w:sz w:val="14"/>
                    </w:rPr>
                    <w:t>тс</w:t>
                  </w:r>
                  <w:r>
                    <w:rPr>
                      <w:spacing w:val="-18"/>
                      <w:position w:val="10"/>
                      <w:sz w:val="14"/>
                    </w:rPr>
                    <w:t> </w:t>
                  </w:r>
                  <w:r>
                    <w:rPr>
                      <w:spacing w:val="7"/>
                      <w:position w:val="10"/>
                      <w:sz w:val="14"/>
                    </w:rPr>
                    <w:t>тв</w:t>
                  </w:r>
                  <w:r>
                    <w:rPr>
                      <w:spacing w:val="-17"/>
                      <w:position w:val="10"/>
                      <w:sz w:val="14"/>
                    </w:rPr>
                    <w:t> </w:t>
                  </w:r>
                  <w:r>
                    <w:rPr>
                      <w:position w:val="10"/>
                      <w:sz w:val="14"/>
                    </w:rPr>
                    <w:t>и</w:t>
                  </w:r>
                  <w:r>
                    <w:rPr>
                      <w:spacing w:val="-15"/>
                      <w:position w:val="10"/>
                      <w:sz w:val="14"/>
                    </w:rPr>
                    <w:t> </w:t>
                  </w:r>
                  <w:r>
                    <w:rPr>
                      <w:position w:val="10"/>
                      <w:sz w:val="14"/>
                    </w:rPr>
                    <w:t>и </w:t>
                  </w:r>
                  <w:r>
                    <w:rPr>
                      <w:sz w:val="14"/>
                    </w:rPr>
                    <w:t>с</w:t>
                  </w:r>
                </w:p>
                <w:p>
                  <w:pPr>
                    <w:tabs>
                      <w:tab w:pos="6931" w:val="left" w:leader="none"/>
                    </w:tabs>
                    <w:spacing w:line="195" w:lineRule="exact" w:before="0"/>
                    <w:ind w:left="471" w:right="0" w:firstLine="0"/>
                    <w:jc w:val="left"/>
                    <w:rPr>
                      <w:sz w:val="14"/>
                    </w:rPr>
                  </w:pPr>
                  <w:r>
                    <w:rPr>
                      <w:position w:val="10"/>
                      <w:sz w:val="14"/>
                    </w:rPr>
                    <w:t>о</w:t>
                  </w:r>
                  <w:r>
                    <w:rPr>
                      <w:spacing w:val="-17"/>
                      <w:position w:val="10"/>
                      <w:sz w:val="14"/>
                    </w:rPr>
                    <w:t> </w:t>
                  </w:r>
                  <w:r>
                    <w:rPr>
                      <w:position w:val="10"/>
                      <w:sz w:val="14"/>
                    </w:rPr>
                    <w:t>в</w:t>
                  </w:r>
                  <w:r>
                    <w:rPr>
                      <w:spacing w:val="-18"/>
                      <w:position w:val="10"/>
                      <w:sz w:val="14"/>
                    </w:rPr>
                    <w:t> </w:t>
                  </w:r>
                  <w:r>
                    <w:rPr>
                      <w:position w:val="10"/>
                      <w:sz w:val="14"/>
                    </w:rPr>
                    <w:t>о</w:t>
                  </w:r>
                  <w:r>
                    <w:rPr>
                      <w:spacing w:val="-16"/>
                      <w:position w:val="10"/>
                      <w:sz w:val="14"/>
                    </w:rPr>
                    <w:t> </w:t>
                  </w:r>
                  <w:r>
                    <w:rPr>
                      <w:position w:val="10"/>
                      <w:sz w:val="14"/>
                    </w:rPr>
                    <w:t>щ</w:t>
                  </w:r>
                  <w:r>
                    <w:rPr>
                      <w:spacing w:val="-7"/>
                      <w:position w:val="10"/>
                      <w:sz w:val="14"/>
                    </w:rPr>
                    <w:t> </w:t>
                  </w:r>
                  <w:r>
                    <w:rPr>
                      <w:spacing w:val="8"/>
                      <w:position w:val="10"/>
                      <w:sz w:val="14"/>
                    </w:rPr>
                    <w:t>ей</w:t>
                  </w:r>
                  <w:r>
                    <w:rPr>
                      <w:spacing w:val="-16"/>
                      <w:position w:val="10"/>
                      <w:sz w:val="14"/>
                    </w:rPr>
                    <w:t> </w:t>
                  </w:r>
                  <w:r>
                    <w:rPr>
                      <w:position w:val="10"/>
                      <w:sz w:val="14"/>
                    </w:rPr>
                    <w:t>)</w:t>
                    <w:tab/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ати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вн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</w:p>
                <w:p>
                  <w:pPr>
                    <w:tabs>
                      <w:tab w:pos="6969" w:val="left" w:leader="none"/>
                      <w:tab w:pos="8539" w:val="left" w:leader="none"/>
                    </w:tabs>
                    <w:spacing w:line="192" w:lineRule="auto" w:before="0"/>
                    <w:ind w:left="471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щ</w:t>
                  </w:r>
                  <w:r>
                    <w:rPr>
                      <w:spacing w:val="-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3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ц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ек</w:t>
                  </w:r>
                  <w:r>
                    <w:rPr>
                      <w:spacing w:val="3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(</w:t>
                  </w:r>
                  <w:r>
                    <w:rPr>
                      <w:spacing w:val="-2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</w:t>
                  </w:r>
                  <w:r>
                    <w:rPr>
                      <w:spacing w:val="2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об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аб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  <w:tab/>
                  </w:r>
                  <w:r>
                    <w:rPr>
                      <w:position w:val="-8"/>
                      <w:sz w:val="14"/>
                    </w:rPr>
                    <w:t>р</w:t>
                  </w:r>
                  <w:r>
                    <w:rPr>
                      <w:spacing w:val="-15"/>
                      <w:position w:val="-8"/>
                      <w:sz w:val="14"/>
                    </w:rPr>
                    <w:t> </w:t>
                  </w:r>
                  <w:r>
                    <w:rPr>
                      <w:position w:val="-8"/>
                      <w:sz w:val="14"/>
                    </w:rPr>
                    <w:t>е</w:t>
                  </w:r>
                  <w:r>
                    <w:rPr>
                      <w:spacing w:val="-18"/>
                      <w:position w:val="-8"/>
                      <w:sz w:val="14"/>
                    </w:rPr>
                    <w:t> </w:t>
                  </w:r>
                  <w:r>
                    <w:rPr>
                      <w:spacing w:val="7"/>
                      <w:position w:val="-8"/>
                      <w:sz w:val="14"/>
                    </w:rPr>
                    <w:t>гл</w:t>
                  </w:r>
                  <w:r>
                    <w:rPr>
                      <w:spacing w:val="-14"/>
                      <w:position w:val="-8"/>
                      <w:sz w:val="14"/>
                    </w:rPr>
                    <w:t> </w:t>
                  </w:r>
                  <w:r>
                    <w:rPr>
                      <w:position w:val="-8"/>
                      <w:sz w:val="14"/>
                    </w:rPr>
                    <w:t>а</w:t>
                  </w:r>
                  <w:r>
                    <w:rPr>
                      <w:spacing w:val="-18"/>
                      <w:position w:val="-8"/>
                      <w:sz w:val="14"/>
                    </w:rPr>
                    <w:t> </w:t>
                  </w:r>
                  <w:r>
                    <w:rPr>
                      <w:position w:val="-8"/>
                      <w:sz w:val="14"/>
                    </w:rPr>
                    <w:t>м</w:t>
                  </w:r>
                  <w:r>
                    <w:rPr>
                      <w:spacing w:val="-12"/>
                      <w:position w:val="-8"/>
                      <w:sz w:val="14"/>
                    </w:rPr>
                    <w:t> </w:t>
                  </w:r>
                  <w:r>
                    <w:rPr>
                      <w:position w:val="-8"/>
                      <w:sz w:val="14"/>
                    </w:rPr>
                    <w:t>е</w:t>
                  </w:r>
                  <w:r>
                    <w:rPr>
                      <w:spacing w:val="-18"/>
                      <w:position w:val="-8"/>
                      <w:sz w:val="14"/>
                    </w:rPr>
                    <w:t> </w:t>
                  </w:r>
                  <w:r>
                    <w:rPr>
                      <w:position w:val="-8"/>
                      <w:sz w:val="14"/>
                    </w:rPr>
                    <w:t>н</w:t>
                  </w:r>
                  <w:r>
                    <w:rPr>
                      <w:spacing w:val="-15"/>
                      <w:position w:val="-8"/>
                      <w:sz w:val="14"/>
                    </w:rPr>
                    <w:t> </w:t>
                  </w:r>
                  <w:r>
                    <w:rPr>
                      <w:position w:val="-8"/>
                      <w:sz w:val="14"/>
                    </w:rPr>
                    <w:t>т</w:t>
                  </w:r>
                  <w:r>
                    <w:rPr>
                      <w:spacing w:val="-18"/>
                      <w:position w:val="-8"/>
                      <w:sz w:val="14"/>
                    </w:rPr>
                    <w:t> </w:t>
                  </w:r>
                  <w:r>
                    <w:rPr>
                      <w:spacing w:val="8"/>
                      <w:position w:val="-8"/>
                      <w:sz w:val="14"/>
                    </w:rPr>
                    <w:t>ам</w:t>
                  </w:r>
                  <w:r>
                    <w:rPr>
                      <w:spacing w:val="-11"/>
                      <w:position w:val="-8"/>
                      <w:sz w:val="14"/>
                    </w:rPr>
                    <w:t> </w:t>
                  </w:r>
                  <w:r>
                    <w:rPr>
                      <w:position w:val="-8"/>
                      <w:sz w:val="14"/>
                    </w:rPr>
                    <w:t>и</w:t>
                    <w:tab/>
                  </w:r>
                  <w:r>
                    <w:rPr>
                      <w:spacing w:val="10"/>
                      <w:position w:val="-9"/>
                      <w:sz w:val="14"/>
                    </w:rPr>
                    <w:t>498</w:t>
                  </w:r>
                </w:p>
                <w:p>
                  <w:pPr>
                    <w:tabs>
                      <w:tab w:pos="7171" w:val="left" w:leader="none"/>
                    </w:tabs>
                    <w:spacing w:line="192" w:lineRule="auto" w:before="0"/>
                    <w:ind w:left="471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щ</w:t>
                  </w:r>
                  <w:r>
                    <w:rPr>
                      <w:spacing w:val="-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ей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)</w:t>
                    <w:tab/>
                  </w:r>
                  <w:r>
                    <w:rPr>
                      <w:position w:val="-9"/>
                      <w:sz w:val="14"/>
                    </w:rPr>
                    <w:t>и у ч </w:t>
                  </w:r>
                  <w:r>
                    <w:rPr>
                      <w:spacing w:val="10"/>
                      <w:position w:val="-9"/>
                      <w:sz w:val="14"/>
                    </w:rPr>
                    <w:t>ето</w:t>
                  </w:r>
                  <w:r>
                    <w:rPr>
                      <w:spacing w:val="-28"/>
                      <w:position w:val="-9"/>
                      <w:sz w:val="14"/>
                    </w:rPr>
                    <w:t> </w:t>
                  </w:r>
                  <w:r>
                    <w:rPr>
                      <w:position w:val="-9"/>
                      <w:sz w:val="14"/>
                    </w:rPr>
                    <w:t>м</w:t>
                  </w:r>
                </w:p>
                <w:p>
                  <w:pPr>
                    <w:tabs>
                      <w:tab w:pos="6955" w:val="left" w:leader="none"/>
                    </w:tabs>
                    <w:spacing w:line="204" w:lineRule="auto" w:before="0"/>
                    <w:ind w:left="466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со </w:t>
                  </w:r>
                  <w:r>
                    <w:rPr>
                      <w:sz w:val="14"/>
                    </w:rPr>
                    <w:t>-</w:t>
                  </w:r>
                  <w:r>
                    <w:rPr>
                      <w:spacing w:val="-22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ры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бны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3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ц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ех</w:t>
                    <w:tab/>
                  </w:r>
                  <w:r>
                    <w:rPr>
                      <w:position w:val="-8"/>
                      <w:sz w:val="14"/>
                    </w:rPr>
                    <w:t>о</w:t>
                  </w:r>
                  <w:r>
                    <w:rPr>
                      <w:spacing w:val="-15"/>
                      <w:position w:val="-8"/>
                      <w:sz w:val="14"/>
                    </w:rPr>
                    <w:t> </w:t>
                  </w:r>
                  <w:r>
                    <w:rPr>
                      <w:position w:val="-8"/>
                      <w:sz w:val="14"/>
                    </w:rPr>
                    <w:t>б</w:t>
                  </w:r>
                  <w:r>
                    <w:rPr>
                      <w:spacing w:val="-16"/>
                      <w:position w:val="-8"/>
                      <w:sz w:val="14"/>
                    </w:rPr>
                    <w:t> </w:t>
                  </w:r>
                  <w:r>
                    <w:rPr>
                      <w:position w:val="-8"/>
                      <w:sz w:val="14"/>
                    </w:rPr>
                    <w:t>с</w:t>
                  </w:r>
                  <w:r>
                    <w:rPr>
                      <w:spacing w:val="-18"/>
                      <w:position w:val="-8"/>
                      <w:sz w:val="14"/>
                    </w:rPr>
                    <w:t> </w:t>
                  </w:r>
                  <w:r>
                    <w:rPr>
                      <w:position w:val="-8"/>
                      <w:sz w:val="14"/>
                    </w:rPr>
                    <w:t>л</w:t>
                  </w:r>
                  <w:r>
                    <w:rPr>
                      <w:spacing w:val="-16"/>
                      <w:position w:val="-8"/>
                      <w:sz w:val="14"/>
                    </w:rPr>
                    <w:t> </w:t>
                  </w:r>
                  <w:r>
                    <w:rPr>
                      <w:position w:val="-8"/>
                      <w:sz w:val="14"/>
                    </w:rPr>
                    <w:t>у</w:t>
                  </w:r>
                  <w:r>
                    <w:rPr>
                      <w:spacing w:val="-16"/>
                      <w:position w:val="-8"/>
                      <w:sz w:val="14"/>
                    </w:rPr>
                    <w:t> </w:t>
                  </w:r>
                  <w:r>
                    <w:rPr>
                      <w:position w:val="-8"/>
                      <w:sz w:val="14"/>
                    </w:rPr>
                    <w:t>ж</w:t>
                  </w:r>
                  <w:r>
                    <w:rPr>
                      <w:spacing w:val="-9"/>
                      <w:position w:val="-8"/>
                      <w:sz w:val="14"/>
                    </w:rPr>
                    <w:t> </w:t>
                  </w:r>
                  <w:r>
                    <w:rPr>
                      <w:position w:val="-8"/>
                      <w:sz w:val="14"/>
                    </w:rPr>
                    <w:t>и</w:t>
                  </w:r>
                  <w:r>
                    <w:rPr>
                      <w:spacing w:val="-14"/>
                      <w:position w:val="-8"/>
                      <w:sz w:val="14"/>
                    </w:rPr>
                    <w:t> </w:t>
                  </w:r>
                  <w:r>
                    <w:rPr>
                      <w:spacing w:val="8"/>
                      <w:position w:val="-8"/>
                      <w:sz w:val="14"/>
                    </w:rPr>
                    <w:t>ва</w:t>
                  </w:r>
                  <w:r>
                    <w:rPr>
                      <w:spacing w:val="-18"/>
                      <w:position w:val="-8"/>
                      <w:sz w:val="14"/>
                    </w:rPr>
                    <w:t> </w:t>
                  </w:r>
                  <w:r>
                    <w:rPr>
                      <w:position w:val="-8"/>
                      <w:sz w:val="14"/>
                    </w:rPr>
                    <w:t>н</w:t>
                  </w:r>
                  <w:r>
                    <w:rPr>
                      <w:spacing w:val="-15"/>
                      <w:position w:val="-8"/>
                      <w:sz w:val="14"/>
                    </w:rPr>
                    <w:t> </w:t>
                  </w:r>
                  <w:r>
                    <w:rPr>
                      <w:position w:val="-8"/>
                      <w:sz w:val="14"/>
                    </w:rPr>
                    <w:t>и</w:t>
                  </w:r>
                  <w:r>
                    <w:rPr>
                      <w:spacing w:val="-14"/>
                      <w:position w:val="-8"/>
                      <w:sz w:val="14"/>
                    </w:rPr>
                    <w:t> </w:t>
                  </w:r>
                  <w:r>
                    <w:rPr>
                      <w:position w:val="-8"/>
                      <w:sz w:val="14"/>
                    </w:rPr>
                    <w:t>я</w:t>
                  </w:r>
                </w:p>
                <w:p>
                  <w:pPr>
                    <w:tabs>
                      <w:tab w:pos="7243" w:val="left" w:leader="none"/>
                    </w:tabs>
                    <w:spacing w:line="208" w:lineRule="auto" w:before="0"/>
                    <w:ind w:left="471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ц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ех</w:t>
                  </w:r>
                  <w:r>
                    <w:rPr>
                      <w:spacing w:val="2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</w:t>
                  </w:r>
                  <w:r>
                    <w:rPr>
                      <w:spacing w:val="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аб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тк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 </w:t>
                  </w:r>
                  <w:r>
                    <w:rPr>
                      <w:spacing w:val="2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пти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ц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  <w:tab/>
                  </w:r>
                  <w:r>
                    <w:rPr>
                      <w:position w:val="-7"/>
                      <w:sz w:val="14"/>
                    </w:rPr>
                    <w:t>ш</w:t>
                  </w:r>
                  <w:r>
                    <w:rPr>
                      <w:spacing w:val="-5"/>
                      <w:position w:val="-7"/>
                      <w:sz w:val="14"/>
                    </w:rPr>
                    <w:t> </w:t>
                  </w:r>
                  <w:r>
                    <w:rPr>
                      <w:spacing w:val="8"/>
                      <w:position w:val="-7"/>
                      <w:sz w:val="14"/>
                    </w:rPr>
                    <w:t>ко</w:t>
                  </w:r>
                  <w:r>
                    <w:rPr>
                      <w:spacing w:val="-17"/>
                      <w:position w:val="-7"/>
                      <w:sz w:val="14"/>
                    </w:rPr>
                    <w:t> </w:t>
                  </w:r>
                  <w:r>
                    <w:rPr>
                      <w:position w:val="-7"/>
                      <w:sz w:val="14"/>
                    </w:rPr>
                    <w:t>л</w:t>
                  </w:r>
                  <w:r>
                    <w:rPr>
                      <w:spacing w:val="-17"/>
                      <w:position w:val="-7"/>
                      <w:sz w:val="14"/>
                    </w:rPr>
                    <w:t> </w:t>
                  </w:r>
                  <w:r>
                    <w:rPr>
                      <w:position w:val="-7"/>
                      <w:sz w:val="14"/>
                    </w:rPr>
                    <w:t>ы</w:t>
                  </w:r>
                </w:p>
                <w:p>
                  <w:pPr>
                    <w:spacing w:line="321" w:lineRule="auto" w:before="0"/>
                    <w:ind w:left="466" w:right="7468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х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7"/>
                      <w:sz w:val="14"/>
                    </w:rPr>
                    <w:t> </w:t>
                  </w:r>
                  <w:r>
                    <w:rPr>
                      <w:spacing w:val="4"/>
                      <w:sz w:val="14"/>
                    </w:rPr>
                    <w:t>цех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6"/>
                      <w:sz w:val="14"/>
                    </w:rPr>
                    <w:t> </w:t>
                  </w:r>
                  <w:r>
                    <w:rPr>
                      <w:spacing w:val="9"/>
                      <w:sz w:val="14"/>
                    </w:rPr>
                    <w:t>цех</w:t>
                  </w:r>
                </w:p>
                <w:p>
                  <w:pPr>
                    <w:spacing w:line="314" w:lineRule="auto" w:before="0"/>
                    <w:ind w:left="466" w:right="5989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г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3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цех</w:t>
                  </w:r>
                  <w:r>
                    <w:rPr>
                      <w:spacing w:val="3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с</w:t>
                  </w:r>
                  <w:r>
                    <w:rPr>
                      <w:spacing w:val="26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обор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ван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ем </w:t>
                  </w:r>
                  <w:r>
                    <w:rPr>
                      <w:spacing w:val="12"/>
                      <w:sz w:val="14"/>
                    </w:rPr>
                    <w:t>отсек</w:t>
                  </w:r>
                  <w:r>
                    <w:rPr>
                      <w:spacing w:val="2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аб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тк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32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яй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ц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</w:p>
                <w:p>
                  <w:pPr>
                    <w:spacing w:line="321" w:lineRule="auto" w:before="0"/>
                    <w:ind w:left="452" w:right="6360" w:firstLine="4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еч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1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для</w:t>
                  </w:r>
                  <w:r>
                    <w:rPr>
                      <w:spacing w:val="4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тн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32"/>
                      <w:sz w:val="14"/>
                    </w:rPr>
                    <w:t> </w:t>
                  </w:r>
                  <w:r>
                    <w:rPr>
                      <w:spacing w:val="9"/>
                      <w:sz w:val="14"/>
                    </w:rPr>
                    <w:t>тар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ы 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еч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 с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в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</w:t>
                  </w:r>
                  <w:r>
                    <w:rPr>
                      <w:spacing w:val="7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посуды</w:t>
                  </w:r>
                </w:p>
                <w:p>
                  <w:pPr>
                    <w:spacing w:before="0"/>
                    <w:ind w:left="452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еч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ая</w:t>
                  </w:r>
                  <w:r>
                    <w:rPr>
                      <w:spacing w:val="4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</w:t>
                  </w:r>
                  <w:r>
                    <w:rPr>
                      <w:spacing w:val="3"/>
                      <w:sz w:val="14"/>
                    </w:rPr>
                    <w:t> </w:t>
                  </w:r>
                  <w:r>
                    <w:rPr>
                      <w:spacing w:val="12"/>
                      <w:sz w:val="14"/>
                    </w:rPr>
                    <w:t>посуды</w:t>
                  </w:r>
                </w:p>
                <w:p>
                  <w:pPr>
                    <w:spacing w:before="59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57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504512">
            <wp:simplePos x="0" y="0"/>
            <wp:positionH relativeFrom="page">
              <wp:posOffset>73151</wp:posOffset>
            </wp:positionH>
            <wp:positionV relativeFrom="page">
              <wp:posOffset>30479</wp:posOffset>
            </wp:positionV>
            <wp:extent cx="7028687" cy="10680065"/>
            <wp:effectExtent l="0" t="0" r="0" b="0"/>
            <wp:wrapNone/>
            <wp:docPr id="109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8687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60" w:h="16870"/>
          <w:pgMar w:top="1600" w:bottom="280" w:left="1680" w:right="1680"/>
        </w:sectPr>
      </w:pPr>
    </w:p>
    <w:p>
      <w:pPr>
        <w:pStyle w:val="BodyText"/>
        <w:ind w:left="114"/>
        <w:rPr>
          <w:sz w:val="20"/>
        </w:rPr>
      </w:pPr>
      <w:r>
        <w:rPr/>
        <w:pict>
          <v:shape style="position:absolute;margin-left:90pt;margin-top:51.362206pt;width:467.9pt;height:744.85pt;mso-position-horizontal-relative:page;mso-position-vertical-relative:page;z-index:-265810944" type="#_x0000_t202" filled="false" stroked="false">
            <v:textbox inset="0,0,0,0">
              <w:txbxContent>
                <w:p>
                  <w:pPr>
                    <w:spacing w:line="364" w:lineRule="auto" w:before="0"/>
                    <w:ind w:left="791" w:right="6155" w:firstLine="5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сер в и зн ая д л я с то л о в о й посуды за гр у зо ч н а я</w:t>
                  </w:r>
                </w:p>
                <w:p>
                  <w:pPr>
                    <w:spacing w:line="133" w:lineRule="exact" w:before="0"/>
                    <w:ind w:left="796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к л ад о вая су х и х пр о д у кто в</w:t>
                  </w:r>
                </w:p>
                <w:p>
                  <w:pPr>
                    <w:spacing w:line="314" w:lineRule="auto" w:before="49"/>
                    <w:ind w:left="801" w:right="5996" w:hanging="5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зк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ат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ая </w:t>
                  </w:r>
                  <w:r>
                    <w:rPr>
                      <w:sz w:val="14"/>
                    </w:rPr>
                    <w:t>к </w:t>
                  </w:r>
                  <w:r>
                    <w:rPr>
                      <w:spacing w:val="8"/>
                      <w:sz w:val="14"/>
                    </w:rPr>
                    <w:t>ам </w:t>
                  </w:r>
                  <w:r>
                    <w:rPr>
                      <w:sz w:val="14"/>
                    </w:rPr>
                    <w:t>е р а д л я м я </w:t>
                  </w:r>
                  <w:r>
                    <w:rPr>
                      <w:spacing w:val="8"/>
                      <w:sz w:val="14"/>
                    </w:rPr>
                    <w:t>са </w:t>
                  </w:r>
                  <w:r>
                    <w:rPr>
                      <w:sz w:val="14"/>
                    </w:rPr>
                    <w:t>и </w:t>
                  </w:r>
                  <w:r>
                    <w:rPr>
                      <w:spacing w:val="8"/>
                      <w:sz w:val="14"/>
                    </w:rPr>
                    <w:t>ры </w:t>
                  </w:r>
                  <w:r>
                    <w:rPr>
                      <w:sz w:val="14"/>
                    </w:rPr>
                    <w:t>б ы </w:t>
                  </w:r>
                  <w:r>
                    <w:rPr>
                      <w:spacing w:val="8"/>
                      <w:sz w:val="14"/>
                    </w:rPr>
                    <w:t>(сп ли </w:t>
                  </w:r>
                  <w:r>
                    <w:rPr>
                      <w:spacing w:val="7"/>
                      <w:sz w:val="14"/>
                    </w:rPr>
                    <w:t>т- </w:t>
                  </w:r>
                  <w:r>
                    <w:rPr>
                      <w:spacing w:val="8"/>
                      <w:sz w:val="14"/>
                    </w:rPr>
                    <w:t>си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стем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а)</w:t>
                  </w:r>
                </w:p>
                <w:p>
                  <w:pPr>
                    <w:spacing w:before="20"/>
                    <w:ind w:left="801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к л ад о ва я д л я овощ ей</w:t>
                  </w:r>
                </w:p>
                <w:p>
                  <w:pPr>
                    <w:spacing w:line="321" w:lineRule="auto" w:before="64"/>
                    <w:ind w:left="796" w:right="5672" w:firstLine="9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( с р ед н етем п ер а ту р н ая сп л и т -си стем а д л я овощ ей )</w:t>
                  </w:r>
                </w:p>
                <w:p>
                  <w:pPr>
                    <w:spacing w:line="319" w:lineRule="auto" w:before="59"/>
                    <w:ind w:left="797" w:right="5925" w:firstLine="9"/>
                    <w:jc w:val="left"/>
                    <w:rPr>
                      <w:sz w:val="14"/>
                    </w:rPr>
                  </w:pPr>
                  <w:r>
                    <w:rPr>
                      <w:spacing w:val="7"/>
                      <w:sz w:val="14"/>
                    </w:rPr>
                    <w:t>ср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ед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етем</w:t>
                  </w:r>
                  <w:r>
                    <w:rPr>
                      <w:spacing w:val="-1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п</w:t>
                  </w:r>
                  <w:r>
                    <w:rPr>
                      <w:spacing w:val="-14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ер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ату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ая</w:t>
                  </w:r>
                  <w:r>
                    <w:rPr>
                      <w:spacing w:val="3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ьн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ая </w:t>
                  </w:r>
                  <w:r>
                    <w:rPr>
                      <w:sz w:val="14"/>
                    </w:rPr>
                    <w:t>к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ам</w:t>
                  </w:r>
                  <w:r>
                    <w:rPr>
                      <w:spacing w:val="-5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ер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а</w:t>
                  </w:r>
                  <w:r>
                    <w:rPr>
                      <w:spacing w:val="26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для</w:t>
                  </w:r>
                  <w:r>
                    <w:rPr>
                      <w:spacing w:val="5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й </w:t>
                  </w:r>
                  <w:r>
                    <w:rPr>
                      <w:spacing w:val="10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пр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кц</w:t>
                  </w:r>
                  <w:r>
                    <w:rPr>
                      <w:spacing w:val="-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0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 (</w:t>
                  </w:r>
                  <w:r>
                    <w:rPr>
                      <w:spacing w:val="-22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сп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т-</w:t>
                  </w:r>
                  <w:r>
                    <w:rPr>
                      <w:spacing w:val="-23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си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11"/>
                      <w:sz w:val="14"/>
                    </w:rPr>
                    <w:t>стем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а)</w:t>
                  </w:r>
                </w:p>
                <w:p>
                  <w:pPr>
                    <w:spacing w:line="309" w:lineRule="auto" w:before="19"/>
                    <w:ind w:left="802" w:right="5908" w:firstLine="4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п о м ещ ен и е д л я х р ан ен и я и нарезки х л еб а</w:t>
                  </w:r>
                </w:p>
                <w:p>
                  <w:pPr>
                    <w:spacing w:before="3"/>
                    <w:ind w:left="806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кл ад о вая д л я о б о р о тн о й тар ы</w:t>
                  </w:r>
                </w:p>
                <w:p>
                  <w:pPr>
                    <w:spacing w:line="314" w:lineRule="auto" w:before="50"/>
                    <w:ind w:left="801" w:right="5908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п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2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ещ</w:t>
                  </w:r>
                  <w:r>
                    <w:rPr>
                      <w:spacing w:val="-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ен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е</w:t>
                  </w:r>
                  <w:r>
                    <w:rPr>
                      <w:spacing w:val="1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д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л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31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8"/>
                      <w:sz w:val="14"/>
                    </w:rPr>
                    <w:t>ан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ен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я</w:t>
                  </w:r>
                  <w:r>
                    <w:rPr>
                      <w:spacing w:val="4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м</w:t>
                  </w:r>
                  <w:r>
                    <w:rPr>
                      <w:spacing w:val="-13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ю</w:t>
                  </w:r>
                  <w:r>
                    <w:rPr>
                      <w:spacing w:val="-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щ</w:t>
                  </w:r>
                  <w:r>
                    <w:rPr>
                      <w:spacing w:val="-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х </w:t>
                  </w:r>
                  <w:r>
                    <w:rPr>
                      <w:spacing w:val="8"/>
                      <w:sz w:val="14"/>
                    </w:rPr>
                    <w:t>ср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ед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ств</w:t>
                  </w:r>
                  <w:r>
                    <w:rPr>
                      <w:spacing w:val="35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29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у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б</w:t>
                  </w:r>
                  <w:r>
                    <w:rPr>
                      <w:spacing w:val="-18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р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ч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о</w:t>
                  </w:r>
                  <w:r>
                    <w:rPr>
                      <w:spacing w:val="-15"/>
                      <w:sz w:val="14"/>
                    </w:rPr>
                    <w:t> </w:t>
                  </w:r>
                  <w:r>
                    <w:rPr>
                      <w:spacing w:val="7"/>
                      <w:sz w:val="14"/>
                    </w:rPr>
                    <w:t>го</w:t>
                  </w:r>
                  <w:r>
                    <w:rPr>
                      <w:spacing w:val="42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и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z w:val="14"/>
                    </w:rPr>
                    <w:t>н</w:t>
                  </w:r>
                  <w:r>
                    <w:rPr>
                      <w:spacing w:val="-16"/>
                      <w:sz w:val="14"/>
                    </w:rPr>
                    <w:t> </w:t>
                  </w:r>
                  <w:r>
                    <w:rPr>
                      <w:spacing w:val="9"/>
                      <w:sz w:val="14"/>
                    </w:rPr>
                    <w:t>вен</w:t>
                  </w:r>
                  <w:r>
                    <w:rPr>
                      <w:spacing w:val="-17"/>
                      <w:sz w:val="14"/>
                    </w:rPr>
                    <w:t> </w:t>
                  </w:r>
                  <w:r>
                    <w:rPr>
                      <w:spacing w:val="10"/>
                      <w:sz w:val="14"/>
                    </w:rPr>
                    <w:t>таря</w:t>
                  </w:r>
                </w:p>
                <w:p>
                  <w:pPr>
                    <w:spacing w:before="10"/>
                    <w:ind w:left="796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р а зд е в ал к а п ер со н ал а</w:t>
                  </w:r>
                </w:p>
                <w:p>
                  <w:pPr>
                    <w:spacing w:line="314" w:lineRule="auto" w:before="65"/>
                    <w:ind w:left="796" w:right="6333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сан и тар н ы й у зел и д у ш е в ы е , п о м ещ ен и е л и ч н о й гиги ен ы</w:t>
                  </w:r>
                </w:p>
                <w:p>
                  <w:pPr>
                    <w:spacing w:line="314" w:lineRule="auto" w:before="29"/>
                    <w:ind w:left="796" w:right="5765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к аб и н е т зав ед у ю щ ей п р о и зво д ство м ( с то л о в о й )</w:t>
                  </w:r>
                </w:p>
                <w:p>
                  <w:pPr>
                    <w:spacing w:line="300" w:lineRule="auto" w:before="16"/>
                    <w:ind w:left="796" w:right="586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п о м ещ ен и е о тд ы х а и п р и ем а пи щ и п ер со н ал о м</w:t>
                  </w:r>
                </w:p>
                <w:p>
                  <w:pPr>
                    <w:tabs>
                      <w:tab w:pos="8788" w:val="left" w:leader="none"/>
                    </w:tabs>
                    <w:spacing w:line="235" w:lineRule="auto" w:before="0"/>
                    <w:ind w:left="791" w:right="0" w:firstLine="0"/>
                    <w:jc w:val="left"/>
                    <w:rPr>
                      <w:sz w:val="21"/>
                    </w:rPr>
                  </w:pPr>
                  <w:r>
                    <w:rPr>
                      <w:position w:val="-6"/>
                      <w:sz w:val="14"/>
                    </w:rPr>
                    <w:t>И</w:t>
                  </w:r>
                  <w:r>
                    <w:rPr>
                      <w:spacing w:val="-9"/>
                      <w:position w:val="-6"/>
                      <w:sz w:val="14"/>
                    </w:rPr>
                    <w:t> </w:t>
                  </w:r>
                  <w:r>
                    <w:rPr>
                      <w:spacing w:val="8"/>
                      <w:position w:val="-6"/>
                      <w:sz w:val="14"/>
                    </w:rPr>
                    <w:t>то</w:t>
                  </w:r>
                  <w:r>
                    <w:rPr>
                      <w:spacing w:val="-16"/>
                      <w:position w:val="-6"/>
                      <w:sz w:val="14"/>
                    </w:rPr>
                    <w:t> </w:t>
                  </w:r>
                  <w:r>
                    <w:rPr>
                      <w:spacing w:val="7"/>
                      <w:position w:val="-6"/>
                      <w:sz w:val="14"/>
                    </w:rPr>
                    <w:t>го</w:t>
                    <w:tab/>
                  </w:r>
                  <w:r>
                    <w:rPr>
                      <w:spacing w:val="-11"/>
                      <w:sz w:val="21"/>
                    </w:rPr>
                    <w:t>498,0</w:t>
                  </w:r>
                </w:p>
                <w:p>
                  <w:pPr>
                    <w:tabs>
                      <w:tab w:pos="8687" w:val="left" w:leader="none"/>
                    </w:tabs>
                    <w:spacing w:before="202"/>
                    <w:ind w:left="3926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spacing w:val="-11"/>
                      <w:sz w:val="21"/>
                    </w:rPr>
                    <w:t>ИТОГО</w:t>
                    <w:tab/>
                  </w:r>
                  <w:r>
                    <w:rPr>
                      <w:b/>
                      <w:spacing w:val="-5"/>
                      <w:position w:val="1"/>
                      <w:sz w:val="18"/>
                    </w:rPr>
                    <w:t>13</w:t>
                  </w:r>
                  <w:r>
                    <w:rPr>
                      <w:b/>
                      <w:spacing w:val="12"/>
                      <w:position w:val="1"/>
                      <w:sz w:val="18"/>
                    </w:rPr>
                    <w:t> </w:t>
                  </w:r>
                  <w:r>
                    <w:rPr>
                      <w:b/>
                      <w:spacing w:val="-4"/>
                      <w:position w:val="1"/>
                      <w:sz w:val="18"/>
                    </w:rPr>
                    <w:t>178,0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9"/>
                    <w:rPr>
                      <w:sz w:val="20"/>
                    </w:rPr>
                  </w:pPr>
                </w:p>
                <w:p>
                  <w:pPr>
                    <w:tabs>
                      <w:tab w:pos="717" w:val="left" w:leader="none"/>
                    </w:tabs>
                    <w:spacing w:before="1"/>
                    <w:ind w:left="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3.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Описание и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состав </w:t>
                  </w:r>
                  <w:r>
                    <w:rPr>
                      <w:rFonts w:ascii="Arial" w:hAnsi="Arial"/>
                      <w:b/>
                      <w:sz w:val="21"/>
                    </w:rPr>
                    <w:t>движимого</w:t>
                  </w:r>
                  <w:r>
                    <w:rPr>
                      <w:rFonts w:ascii="Arial" w:hAnsi="Arial"/>
                      <w:b/>
                      <w:spacing w:val="2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имущества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15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3.1 </w:t>
                  </w:r>
                  <w:r>
                    <w:rPr>
                      <w:rFonts w:ascii="Arial" w:hAnsi="Arial"/>
                      <w:spacing w:val="-21"/>
                    </w:rPr>
                    <w:t>ДЕ5шжимое </w:t>
                  </w:r>
                  <w:r>
                    <w:rPr>
                      <w:rFonts w:ascii="Arial" w:hAnsi="Arial"/>
                      <w:spacing w:val="-5"/>
                    </w:rPr>
                    <w:t>имущество, </w:t>
                  </w:r>
                  <w:r>
                    <w:rPr>
                      <w:rFonts w:ascii="Arial" w:hAnsi="Arial"/>
                    </w:rPr>
                    <w:t>указанное в </w:t>
                  </w:r>
                  <w:r>
                    <w:rPr>
                      <w:rFonts w:ascii="Arial" w:hAnsi="Arial"/>
                      <w:spacing w:val="-3"/>
                    </w:rPr>
                    <w:t>пункте 3.2 настоящего Приложения, </w:t>
                  </w:r>
                  <w:r>
                    <w:rPr>
                      <w:rFonts w:ascii="Arial" w:hAnsi="Arial"/>
                    </w:rPr>
                    <w:t>должно соответствовать требованиям Законодательства, 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требованиям федеральных </w:t>
                  </w:r>
                  <w:r>
                    <w:rPr>
                      <w:rFonts w:ascii="Arial" w:hAnsi="Arial"/>
                      <w:spacing w:val="-3"/>
                    </w:rPr>
                    <w:t>государственных </w:t>
                  </w:r>
                  <w:r>
                    <w:rPr>
                      <w:rFonts w:ascii="Arial" w:hAnsi="Arial"/>
                    </w:rPr>
                    <w:t>образовательных </w:t>
                  </w:r>
                  <w:r>
                    <w:rPr>
                      <w:rFonts w:ascii="Arial" w:hAnsi="Arial"/>
                      <w:spacing w:val="-3"/>
                    </w:rPr>
                    <w:t>стандартов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иным </w:t>
                  </w:r>
                  <w:r>
                    <w:rPr>
                      <w:rFonts w:ascii="Arial" w:hAnsi="Arial"/>
                    </w:rPr>
                    <w:t>федеральным и </w:t>
                  </w:r>
                  <w:r>
                    <w:rPr>
                      <w:rFonts w:ascii="Arial" w:hAnsi="Arial"/>
                      <w:spacing w:val="-4"/>
                    </w:rPr>
                    <w:t>(или) региональным </w:t>
                  </w:r>
                  <w:r>
                    <w:rPr>
                      <w:rFonts w:ascii="Arial" w:hAnsi="Arial"/>
                    </w:rPr>
                    <w:t>требованиям к соответствующим </w:t>
                  </w:r>
                  <w:r>
                    <w:rPr>
                      <w:rFonts w:ascii="Arial" w:hAnsi="Arial"/>
                      <w:spacing w:val="-3"/>
                    </w:rPr>
                    <w:t>объектам </w:t>
                  </w:r>
                  <w:r>
                    <w:rPr>
                      <w:rFonts w:ascii="Arial" w:hAnsi="Arial"/>
                    </w:rPr>
                    <w:t>движимого </w:t>
                  </w:r>
                  <w:r>
                    <w:rPr>
                      <w:rFonts w:ascii="Arial" w:hAnsi="Arial"/>
                      <w:spacing w:val="-3"/>
                    </w:rPr>
                    <w:t>имущества, предназначенным </w:t>
                  </w:r>
                  <w:r>
                    <w:rPr>
                      <w:rFonts w:ascii="Arial" w:hAnsi="Arial"/>
                      <w:spacing w:val="-5"/>
                    </w:rPr>
                    <w:t>для </w:t>
                  </w:r>
                  <w:r>
                    <w:rPr>
                      <w:rFonts w:ascii="Arial" w:hAnsi="Arial"/>
                    </w:rPr>
                    <w:t>осуществления образовательной деятельности, указанной в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" w:hAnsi="Arial"/>
                      <w:spacing w:val="-6"/>
                    </w:rPr>
                    <w:t>1.3 </w:t>
                  </w:r>
                  <w:r>
                    <w:rPr>
                      <w:rFonts w:ascii="Arial" w:hAnsi="Arial"/>
                      <w:spacing w:val="-3"/>
                    </w:rPr>
                    <w:t>настоящего Приложения,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Проектной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Документации.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15" w:right="23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3.2 Описание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перечень </w:t>
                  </w:r>
                  <w:r>
                    <w:rPr>
                      <w:rFonts w:ascii="Arial" w:hAnsi="Arial"/>
                      <w:spacing w:val="-3"/>
                    </w:rPr>
                    <w:t>(состав) </w:t>
                  </w:r>
                  <w:r>
                    <w:rPr>
                      <w:rFonts w:ascii="Arial" w:hAnsi="Arial"/>
                    </w:rPr>
                    <w:t>движимого </w:t>
                  </w:r>
                  <w:r>
                    <w:rPr>
                      <w:rFonts w:ascii="Arial" w:hAnsi="Arial"/>
                      <w:spacing w:val="-4"/>
                    </w:rPr>
                    <w:t>имущества,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входящего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2"/>
                    </w:rPr>
                    <w:t>состав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  <w:spacing w:val="-4"/>
                    </w:rPr>
                    <w:t>указан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приложении </w:t>
                  </w:r>
                  <w:r>
                    <w:rPr>
                      <w:rFonts w:ascii="Arial" w:hAnsi="Arial"/>
                    </w:rPr>
                    <w:t>А к настоящему </w:t>
                  </w:r>
                  <w:r>
                    <w:rPr>
                      <w:rFonts w:ascii="Arial" w:hAnsi="Arial"/>
                      <w:spacing w:val="-5"/>
                    </w:rPr>
                    <w:t>Приложению.</w:t>
                  </w: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8" w:lineRule="auto"/>
                    <w:ind w:left="706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3.3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с  Соглашением  </w:t>
                  </w:r>
                  <w:r>
                    <w:rPr>
                      <w:rFonts w:ascii="Arial" w:hAnsi="Arial"/>
                      <w:spacing w:val="-4"/>
                    </w:rPr>
                    <w:t>обязан   </w:t>
                  </w:r>
                  <w:r>
                    <w:rPr>
                      <w:rFonts w:ascii="Arial" w:hAnsi="Arial"/>
                    </w:rPr>
                    <w:t>осуществить  Оснащение  в </w:t>
                  </w:r>
                  <w:r>
                    <w:rPr>
                      <w:rFonts w:ascii="Arial" w:hAnsi="Arial"/>
                      <w:spacing w:val="-4"/>
                    </w:rPr>
                    <w:t>объеме, </w:t>
                  </w:r>
                  <w:r>
                    <w:rPr>
                      <w:rFonts w:ascii="Arial" w:hAnsi="Arial"/>
                      <w:spacing w:val="-3"/>
                    </w:rPr>
                    <w:t>предусмотренном пунктом 3.2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Приложения. </w:t>
                  </w:r>
                  <w:r>
                    <w:rPr>
                      <w:rFonts w:ascii="Arial" w:hAnsi="Arial"/>
                    </w:rPr>
                    <w:t>Никакие </w:t>
                  </w:r>
                  <w:r>
                    <w:rPr>
                      <w:rFonts w:ascii="Arial" w:hAnsi="Arial"/>
                      <w:spacing w:val="-3"/>
                    </w:rPr>
                    <w:t>положения настоящего </w:t>
                  </w:r>
                  <w:r>
                    <w:rPr>
                      <w:rFonts w:ascii="Arial" w:hAnsi="Arial"/>
                      <w:spacing w:val="-4"/>
                    </w:rPr>
                    <w:t>Соглашения 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должны рассматриваться в </w:t>
                  </w:r>
                  <w:r>
                    <w:rPr>
                      <w:rFonts w:ascii="Arial" w:hAnsi="Arial"/>
                      <w:spacing w:val="-3"/>
                    </w:rPr>
                    <w:t>качестве оснований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расширения указанного </w:t>
                  </w:r>
                  <w:r>
                    <w:rPr>
                      <w:rFonts w:ascii="Arial" w:hAnsi="Arial"/>
                    </w:rPr>
                    <w:t>в пункте </w:t>
                  </w:r>
                  <w:r>
                    <w:rPr>
                      <w:rFonts w:ascii="Arial" w:hAnsi="Arial"/>
                      <w:spacing w:val="-4"/>
                    </w:rPr>
                    <w:t>3.2 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  <w:spacing w:val="-4"/>
                    </w:rPr>
                    <w:t>перечня  </w:t>
                  </w:r>
                  <w:r>
                    <w:rPr>
                      <w:rFonts w:ascii="Arial" w:hAnsi="Arial"/>
                      <w:spacing w:val="-3"/>
                    </w:rPr>
                    <w:t>(состава) </w:t>
                  </w:r>
                  <w:r>
                    <w:rPr>
                      <w:rFonts w:ascii="Arial" w:hAnsi="Arial"/>
                    </w:rPr>
                    <w:t>движимого </w:t>
                  </w:r>
                  <w:r>
                    <w:rPr>
                      <w:rFonts w:ascii="Arial" w:hAnsi="Arial"/>
                      <w:spacing w:val="-4"/>
                    </w:rPr>
                    <w:t>имущества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без  </w:t>
                  </w:r>
                  <w:r>
                    <w:rPr>
                      <w:rFonts w:ascii="Arial" w:hAnsi="Arial"/>
                      <w:spacing w:val="-3"/>
                    </w:rPr>
                    <w:t>внесения </w:t>
                  </w:r>
                  <w:r>
                    <w:rPr>
                      <w:rFonts w:ascii="Arial" w:hAnsi="Arial"/>
                    </w:rPr>
                    <w:t>изменений в </w:t>
                  </w:r>
                  <w:r>
                    <w:rPr>
                      <w:rFonts w:ascii="Arial" w:hAnsi="Arial"/>
                      <w:spacing w:val="-2"/>
                    </w:rPr>
                    <w:t>состав </w:t>
                  </w:r>
                  <w:r>
                    <w:rPr>
                      <w:rFonts w:ascii="Arial" w:hAnsi="Arial"/>
                      <w:spacing w:val="-3"/>
                    </w:rPr>
                    <w:t>Объекта </w:t>
                  </w:r>
                  <w:r>
                    <w:rPr>
                      <w:rFonts w:ascii="Arial" w:hAnsi="Arial"/>
                    </w:rPr>
                    <w:t>Соглашения 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требованиями пункта </w:t>
                  </w:r>
                  <w:r>
                    <w:rPr>
                      <w:rFonts w:ascii="Arial" w:hAnsi="Arial"/>
                      <w:spacing w:val="-6"/>
                    </w:rPr>
                    <w:t>1.4 </w:t>
                  </w:r>
                  <w:r>
                    <w:rPr>
                      <w:rFonts w:ascii="Arial" w:hAnsi="Arial"/>
                    </w:rPr>
                    <w:t>настоящего</w:t>
                  </w:r>
                  <w:r>
                    <w:rPr>
                      <w:rFonts w:ascii="Arial" w:hAnsi="Arial"/>
                      <w:spacing w:val="-26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Приложения.</w:t>
                  </w:r>
                </w:p>
                <w:p>
                  <w:pPr>
                    <w:pStyle w:val="BodyText"/>
                    <w:spacing w:line="261" w:lineRule="auto" w:before="197"/>
                    <w:ind w:left="710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При этом Концессионер по согласованию с Концедентом вправе вносить уточнения в основные характеристики движимого имущества, входящего в состав Объекта Соглашения.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01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3.4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2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если перечень </w:t>
                  </w:r>
                  <w:r>
                    <w:rPr>
                      <w:rFonts w:ascii="Arial" w:hAnsi="Arial"/>
                      <w:spacing w:val="-3"/>
                    </w:rPr>
                    <w:t>(состав)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движимого  </w:t>
                  </w:r>
                  <w:r>
                    <w:rPr>
                      <w:rFonts w:ascii="Arial" w:hAnsi="Arial"/>
                      <w:spacing w:val="-4"/>
                    </w:rPr>
                    <w:t>имущества,  который  </w:t>
                  </w:r>
                  <w:r>
                    <w:rPr>
                      <w:rFonts w:ascii="Arial" w:hAnsi="Arial"/>
                    </w:rPr>
                    <w:t>должен  входить  в </w:t>
                  </w:r>
                  <w:r>
                    <w:rPr>
                      <w:rFonts w:ascii="Arial" w:hAnsi="Arial"/>
                      <w:spacing w:val="-2"/>
                    </w:rPr>
                    <w:t>состав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в соответствии с подготовленной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Проектной Документацией,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</w:t>
                  </w:r>
                  <w:r>
                    <w:rPr>
                      <w:rFonts w:ascii="Arial" w:hAnsi="Arial"/>
                      <w:spacing w:val="-3"/>
                    </w:rPr>
                    <w:t>Сметной </w:t>
                  </w:r>
                  <w:r>
                    <w:rPr>
                      <w:rFonts w:ascii="Arial" w:hAnsi="Arial"/>
                    </w:rPr>
                    <w:t>Документацией,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которую получено </w:t>
                  </w:r>
                  <w:r>
                    <w:rPr>
                      <w:rFonts w:ascii="Arial" w:hAnsi="Arial"/>
                    </w:rPr>
                    <w:t>положительное </w:t>
                  </w:r>
                  <w:r>
                    <w:rPr>
                      <w:rFonts w:ascii="Arial" w:hAnsi="Arial"/>
                      <w:spacing w:val="-3"/>
                    </w:rPr>
                    <w:t>заключение </w:t>
                  </w:r>
                  <w:r>
                    <w:rPr>
                      <w:rFonts w:ascii="Arial" w:hAnsi="Arial"/>
                    </w:rPr>
                    <w:t>Государственной </w:t>
                  </w:r>
                  <w:r>
                    <w:rPr>
                      <w:rFonts w:ascii="Arial" w:hAnsi="Arial"/>
                      <w:spacing w:val="-3"/>
                    </w:rPr>
                    <w:t>Экспертизы </w:t>
                  </w:r>
                  <w:r>
                    <w:rPr>
                      <w:rFonts w:ascii="Arial" w:hAnsi="Arial"/>
                    </w:rPr>
                    <w:t>и заключение о достоверности </w:t>
                  </w:r>
                  <w:r>
                    <w:rPr>
                      <w:rFonts w:ascii="Arial" w:hAnsi="Arial"/>
                      <w:spacing w:val="-3"/>
                    </w:rPr>
                    <w:t>определения сметной </w:t>
                  </w:r>
                  <w:r>
                    <w:rPr>
                      <w:rFonts w:ascii="Arial" w:hAnsi="Arial"/>
                    </w:rPr>
                    <w:t>стоимости </w:t>
                  </w:r>
                  <w:r>
                    <w:rPr>
                      <w:rFonts w:ascii="Arial" w:hAnsi="Arial"/>
                      <w:spacing w:val="-3"/>
                    </w:rPr>
                    <w:t>строительства Объекта Соглашения, отличается от </w:t>
                  </w:r>
                  <w:r>
                    <w:rPr>
                      <w:rFonts w:ascii="Arial" w:hAnsi="Arial"/>
                      <w:spacing w:val="-4"/>
                    </w:rPr>
                    <w:t>перечня  </w:t>
                  </w:r>
                  <w:r>
                    <w:rPr>
                      <w:rFonts w:ascii="Arial" w:hAnsi="Arial"/>
                      <w:spacing w:val="-2"/>
                    </w:rPr>
                    <w:t>(состава) </w:t>
                  </w:r>
                  <w:r>
                    <w:rPr>
                      <w:rFonts w:ascii="Arial" w:hAnsi="Arial"/>
                    </w:rPr>
                    <w:t>движимого </w:t>
                  </w:r>
                  <w:r>
                    <w:rPr>
                      <w:rFonts w:ascii="Arial" w:hAnsi="Arial"/>
                      <w:spacing w:val="-4"/>
                    </w:rPr>
                    <w:t>имущества,  </w:t>
                  </w:r>
                  <w:r>
                    <w:rPr>
                      <w:rFonts w:ascii="Arial" w:hAnsi="Arial"/>
                    </w:rPr>
                    <w:t>указанного в пункте </w:t>
                  </w:r>
                  <w:r>
                    <w:rPr>
                      <w:rFonts w:ascii="Arial" w:hAnsi="Arial"/>
                      <w:spacing w:val="-5"/>
                    </w:rPr>
                    <w:t>3.2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5"/>
                    </w:rPr>
                    <w:t>Приложения, </w:t>
                  </w:r>
                  <w:r>
                    <w:rPr>
                      <w:rFonts w:ascii="Arial" w:hAnsi="Arial"/>
                    </w:rPr>
                    <w:t>любая </w:t>
                  </w:r>
                  <w:r>
                    <w:rPr>
                      <w:rFonts w:ascii="Arial" w:hAnsi="Arial"/>
                      <w:spacing w:val="-5"/>
                    </w:rPr>
                    <w:t>из </w:t>
                  </w:r>
                  <w:r>
                    <w:rPr>
                      <w:rFonts w:ascii="Arial" w:hAnsi="Arial"/>
                      <w:spacing w:val="-3"/>
                    </w:rPr>
                    <w:t>сторон </w:t>
                  </w:r>
                  <w:r>
                    <w:rPr>
                      <w:rFonts w:ascii="Arial" w:hAnsi="Arial"/>
                    </w:rPr>
                    <w:t>до Даты Финансового </w:t>
                  </w:r>
                  <w:r>
                    <w:rPr>
                      <w:rFonts w:ascii="Arial" w:hAnsi="Arial"/>
                      <w:spacing w:val="-3"/>
                    </w:rPr>
                    <w:t>Закрытия </w:t>
                  </w:r>
                  <w:r>
                    <w:rPr>
                      <w:rFonts w:ascii="Arial" w:hAnsi="Arial"/>
                      <w:spacing w:val="-4"/>
                    </w:rPr>
                    <w:t>вправе </w:t>
                  </w:r>
                  <w:r>
                    <w:rPr>
                      <w:rFonts w:ascii="Arial" w:hAnsi="Arial"/>
                      <w:spacing w:val="-3"/>
                    </w:rPr>
                    <w:t>инициировать  проведение  </w:t>
                  </w:r>
                  <w:r>
                    <w:rPr>
                      <w:rFonts w:ascii="Arial" w:hAnsi="Arial"/>
                    </w:rPr>
                    <w:t>переговоров  </w:t>
                  </w:r>
                  <w:r>
                    <w:rPr>
                      <w:rFonts w:ascii="Arial" w:hAnsi="Arial"/>
                      <w:spacing w:val="-4"/>
                    </w:rPr>
                    <w:t>по  </w:t>
                  </w:r>
                  <w:r>
                    <w:rPr>
                      <w:rFonts w:ascii="Arial" w:hAnsi="Arial"/>
                    </w:rPr>
                    <w:t>вопросу  </w:t>
                  </w:r>
                  <w:r>
                    <w:rPr>
                      <w:rFonts w:ascii="Arial" w:hAnsi="Arial"/>
                      <w:spacing w:val="-3"/>
                    </w:rPr>
                    <w:t>внесения  изменений   </w:t>
                  </w:r>
                  <w:r>
                    <w:rPr>
                      <w:rFonts w:ascii="Arial" w:hAnsi="Arial"/>
                    </w:rPr>
                    <w:t>в</w:t>
                  </w:r>
                  <w:r>
                    <w:rPr>
                      <w:rFonts w:ascii="Arial" w:hAnsi="Arial"/>
                      <w:spacing w:val="4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перечень</w:t>
                  </w:r>
                </w:p>
                <w:p>
                  <w:pPr>
                    <w:spacing w:before="161"/>
                    <w:ind w:left="0" w:right="35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58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318060" cy="10501312"/>
            <wp:effectExtent l="0" t="0" r="0" b="0"/>
            <wp:docPr id="111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6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8060" cy="10501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30" w:h="16920"/>
          <w:pgMar w:top="80" w:bottom="0" w:left="1680" w:right="2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3.050003pt;margin-top:49.994656pt;width:470.25pt;height:746pt;mso-position-horizontal-relative:page;mso-position-vertical-relative:page;z-index:-265809920" type="#_x0000_t202" filled="false" stroked="false">
            <v:textbox inset="0,0,0,0">
              <w:txbxContent>
                <w:p>
                  <w:pPr>
                    <w:pStyle w:val="BodyText"/>
                    <w:spacing w:line="259" w:lineRule="auto"/>
                    <w:ind w:left="734" w:right="5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(состав) движимого имущества, указанный в пункте 3.2 настоящего Приложения, если ранее Стороны не договорились об ином.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8" w:lineRule="auto"/>
                    <w:ind w:left="729" w:right="30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5"/>
                    </w:rPr>
                    <w:t>30 </w:t>
                  </w:r>
                  <w:r>
                    <w:rPr>
                      <w:rFonts w:ascii="Arial" w:hAnsi="Arial"/>
                    </w:rPr>
                    <w:t>(тридцати) Календарных Дней 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</w:rPr>
                    <w:t>получения </w:t>
                  </w:r>
                  <w:r>
                    <w:rPr>
                      <w:rFonts w:ascii="Arial" w:hAnsi="Arial"/>
                      <w:spacing w:val="-4"/>
                    </w:rPr>
                    <w:t>одной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  <w:spacing w:val="-3"/>
                    </w:rPr>
                    <w:t>Сторон уведомления </w:t>
                  </w:r>
                  <w:r>
                    <w:rPr>
                      <w:rFonts w:ascii="Arial" w:hAnsi="Arial"/>
                    </w:rPr>
                    <w:t>другой Стороны о </w:t>
                  </w:r>
                  <w:r>
                    <w:rPr>
                      <w:rFonts w:ascii="Arial" w:hAnsi="Arial"/>
                      <w:spacing w:val="-3"/>
                    </w:rPr>
                    <w:t>необходимости </w:t>
                  </w:r>
                  <w:r>
                    <w:rPr>
                      <w:rFonts w:ascii="Arial" w:hAnsi="Arial"/>
                      <w:spacing w:val="-4"/>
                    </w:rPr>
                    <w:t>начала  </w:t>
                  </w:r>
                  <w:r>
                    <w:rPr>
                      <w:rFonts w:ascii="Arial" w:hAnsi="Arial"/>
                      <w:spacing w:val="-3"/>
                    </w:rPr>
                    <w:t>переговоров, </w:t>
                  </w:r>
                  <w:r>
                    <w:rPr>
                      <w:rFonts w:ascii="Arial" w:hAnsi="Arial"/>
                    </w:rPr>
                    <w:t>предусмотренных в </w:t>
                  </w:r>
                  <w:r>
                    <w:rPr>
                      <w:rFonts w:ascii="Arial" w:hAnsi="Arial"/>
                      <w:spacing w:val="-4"/>
                    </w:rPr>
                    <w:t>абзаце </w:t>
                  </w:r>
                  <w:r>
                    <w:rPr>
                      <w:rFonts w:ascii="Arial" w:hAnsi="Arial"/>
                      <w:spacing w:val="-3"/>
                    </w:rPr>
                    <w:t>первом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пункта, </w:t>
                  </w:r>
                  <w:r>
                    <w:rPr>
                      <w:rFonts w:ascii="Arial" w:hAnsi="Arial"/>
                      <w:spacing w:val="-5"/>
                    </w:rPr>
                    <w:t>но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любом случае до Даты </w:t>
                  </w:r>
                  <w:r>
                    <w:rPr>
                      <w:rFonts w:ascii="Arial" w:hAnsi="Arial"/>
                    </w:rPr>
                    <w:t>Финансового </w:t>
                  </w:r>
                  <w:r>
                    <w:rPr>
                      <w:rFonts w:ascii="Arial" w:hAnsi="Arial"/>
                      <w:spacing w:val="-4"/>
                    </w:rPr>
                    <w:t>Закрытия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Сторонами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было </w:t>
                  </w:r>
                  <w:r>
                    <w:rPr>
                      <w:rFonts w:ascii="Arial" w:hAnsi="Arial"/>
                    </w:rPr>
                    <w:t>достигнуто соглашение о </w:t>
                  </w:r>
                  <w:r>
                    <w:rPr>
                      <w:rFonts w:ascii="Arial" w:hAnsi="Arial"/>
                      <w:spacing w:val="-3"/>
                    </w:rPr>
                    <w:t>внесении изменений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перечень  </w:t>
                  </w:r>
                  <w:r>
                    <w:rPr>
                      <w:rFonts w:ascii="Arial" w:hAnsi="Arial"/>
                      <w:spacing w:val="-3"/>
                    </w:rPr>
                    <w:t>(состав) </w:t>
                  </w:r>
                  <w:r>
                    <w:rPr>
                      <w:rFonts w:ascii="Arial" w:hAnsi="Arial"/>
                    </w:rPr>
                    <w:t>движимого </w:t>
                  </w:r>
                  <w:r>
                    <w:rPr>
                      <w:rFonts w:ascii="Arial" w:hAnsi="Arial"/>
                      <w:spacing w:val="-4"/>
                    </w:rPr>
                    <w:t>имущества,  </w:t>
                  </w:r>
                  <w:r>
                    <w:rPr>
                      <w:rFonts w:ascii="Arial" w:hAnsi="Arial"/>
                    </w:rPr>
                    <w:t>указанный в пункте </w:t>
                  </w:r>
                  <w:r>
                    <w:rPr>
                      <w:rFonts w:ascii="Arial" w:hAnsi="Arial"/>
                      <w:spacing w:val="-5"/>
                    </w:rPr>
                    <w:t>3.2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 </w:t>
                  </w:r>
                  <w:r>
                    <w:rPr>
                      <w:rFonts w:ascii="Arial" w:hAnsi="Arial"/>
                      <w:spacing w:val="-3"/>
                    </w:rPr>
                    <w:t>(не </w:t>
                  </w:r>
                  <w:r>
                    <w:rPr>
                      <w:rFonts w:ascii="Arial" w:hAnsi="Arial"/>
                      <w:spacing w:val="-4"/>
                    </w:rPr>
                    <w:t>было </w:t>
                  </w:r>
                  <w:r>
                    <w:rPr>
                      <w:rFonts w:ascii="Arial" w:hAnsi="Arial"/>
                    </w:rPr>
                    <w:t>подписано соответствующее дополнительное соглашение к Соглашению)любая </w:t>
                  </w:r>
                  <w:r>
                    <w:rPr>
                      <w:rFonts w:ascii="Arial" w:hAnsi="Arial"/>
                      <w:spacing w:val="-5"/>
                    </w:rPr>
                    <w:t>из </w:t>
                  </w:r>
                  <w:r>
                    <w:rPr>
                      <w:rFonts w:ascii="Arial" w:hAnsi="Arial"/>
                      <w:spacing w:val="-3"/>
                    </w:rPr>
                    <w:t>Сторон имеет </w:t>
                  </w:r>
                  <w:r>
                    <w:rPr>
                      <w:rFonts w:ascii="Arial" w:hAnsi="Arial"/>
                      <w:spacing w:val="-4"/>
                    </w:rPr>
                    <w:t>право </w:t>
                  </w:r>
                  <w:r>
                    <w:rPr>
                      <w:rFonts w:ascii="Arial" w:hAnsi="Arial"/>
                    </w:rPr>
                    <w:t>потребовать Досрочного </w:t>
                  </w:r>
                  <w:r>
                    <w:rPr>
                      <w:rFonts w:ascii="Arial" w:hAnsi="Arial"/>
                      <w:spacing w:val="-3"/>
                    </w:rPr>
                    <w:t>Прекращения Соглашения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пунктом </w:t>
                  </w:r>
                  <w:r>
                    <w:rPr>
                      <w:rFonts w:ascii="Arial" w:hAnsi="Arial"/>
                      <w:spacing w:val="-8"/>
                    </w:rPr>
                    <w:t>6.1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9 (Изменение и </w:t>
                  </w:r>
                  <w:r>
                    <w:rPr>
                      <w:rFonts w:ascii="Arial" w:hAnsi="Arial"/>
                      <w:spacing w:val="-3"/>
                    </w:rPr>
                    <w:t>Прекращение </w:t>
                  </w:r>
                  <w:r>
                    <w:rPr>
                      <w:rFonts w:ascii="Arial" w:hAnsi="Arial"/>
                      <w:spacing w:val="-4"/>
                    </w:rPr>
                    <w:t>Соглашения).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pStyle w:val="BodyText"/>
                    <w:ind w:left="72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Во избежание сомнений, перечень (состав) движимого имущества, указанный в пункте</w:t>
                  </w:r>
                </w:p>
                <w:p>
                  <w:pPr>
                    <w:pStyle w:val="BodyText"/>
                    <w:tabs>
                      <w:tab w:pos="2270" w:val="left" w:leader="none"/>
                      <w:tab w:pos="2677" w:val="left" w:leader="none"/>
                      <w:tab w:pos="3561" w:val="left" w:leader="none"/>
                      <w:tab w:pos="3978" w:val="left" w:leader="none"/>
                      <w:tab w:pos="4460" w:val="left" w:leader="none"/>
                      <w:tab w:pos="4584" w:val="left" w:leader="none"/>
                      <w:tab w:pos="5025" w:val="left" w:leader="none"/>
                      <w:tab w:pos="5141" w:val="left" w:leader="none"/>
                      <w:tab w:pos="5702" w:val="left" w:leader="none"/>
                      <w:tab w:pos="6133" w:val="left" w:leader="none"/>
                      <w:tab w:pos="6495" w:val="left" w:leader="none"/>
                      <w:tab w:pos="6992" w:val="left" w:leader="none"/>
                      <w:tab w:pos="7530" w:val="left" w:leader="none"/>
                      <w:tab w:pos="8293" w:val="left" w:leader="none"/>
                      <w:tab w:pos="8399" w:val="left" w:leader="none"/>
                      <w:tab w:pos="8509" w:val="left" w:leader="none"/>
                      <w:tab w:pos="8620" w:val="left" w:leader="none"/>
                    </w:tabs>
                    <w:spacing w:line="278" w:lineRule="auto" w:before="37"/>
                    <w:ind w:left="720" w:firstLine="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3.2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5"/>
                    </w:rPr>
                    <w:t>Приложения,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4"/>
                    </w:rPr>
                    <w:t>пунктом </w:t>
                  </w:r>
                  <w:r>
                    <w:rPr>
                      <w:rFonts w:ascii="Arial" w:hAnsi="Arial"/>
                      <w:spacing w:val="-9"/>
                    </w:rPr>
                    <w:t>3.1 </w:t>
                  </w:r>
                  <w:r>
                    <w:rPr>
                      <w:rFonts w:ascii="Arial" w:hAnsi="Arial"/>
                      <w:spacing w:val="-3"/>
                    </w:rPr>
                    <w:t>части </w:t>
                  </w:r>
                  <w:r>
                    <w:rPr>
                      <w:rFonts w:ascii="Arial" w:hAnsi="Arial"/>
                    </w:rPr>
                    <w:t>2 статьи </w:t>
                  </w:r>
                  <w:r>
                    <w:rPr>
                      <w:rFonts w:ascii="Arial" w:hAnsi="Arial"/>
                      <w:spacing w:val="-7"/>
                    </w:rPr>
                    <w:t>10 </w:t>
                  </w:r>
                  <w:r>
                    <w:rPr>
                      <w:rFonts w:ascii="Arial" w:hAnsi="Arial"/>
                      <w:spacing w:val="-2"/>
                    </w:rPr>
                    <w:t>Закона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Концессионных</w:t>
                    <w:tab/>
                    <w:tab/>
                  </w:r>
                  <w:r>
                    <w:rPr>
                      <w:rFonts w:ascii="Arial" w:hAnsi="Arial"/>
                    </w:rPr>
                    <w:t>Соглашениях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не</w:t>
                    <w:tab/>
                    <w:tab/>
                  </w:r>
                  <w:r>
                    <w:rPr>
                      <w:rFonts w:ascii="Arial" w:hAnsi="Arial"/>
                    </w:rPr>
                    <w:t>является</w:t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существенным</w:t>
                    <w:tab/>
                    <w:tab/>
                  </w:r>
                  <w:r>
                    <w:rPr>
                      <w:rFonts w:ascii="Arial" w:hAnsi="Arial"/>
                    </w:rPr>
                    <w:t>условием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Изменение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перечня</w:t>
                    <w:tab/>
                    <w:tab/>
                  </w:r>
                  <w:r>
                    <w:rPr>
                      <w:rFonts w:ascii="Arial" w:hAnsi="Arial"/>
                    </w:rPr>
                    <w:t>(состава)</w:t>
                    <w:tab/>
                    <w:t>движимого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имущества</w:t>
                    <w:tab/>
                  </w:r>
                  <w:r>
                    <w:rPr>
                      <w:rFonts w:ascii="Arial" w:hAnsi="Arial"/>
                    </w:rPr>
                    <w:t>в</w:t>
                    <w:tab/>
                    <w:tab/>
                  </w:r>
                  <w:r>
                    <w:rPr>
                      <w:rFonts w:ascii="Arial" w:hAnsi="Arial"/>
                      <w:spacing w:val="-4"/>
                    </w:rPr>
                    <w:t>случае, </w:t>
                  </w:r>
                  <w:r>
                    <w:rPr>
                      <w:rFonts w:ascii="Arial" w:hAnsi="Arial"/>
                      <w:spacing w:val="-3"/>
                    </w:rPr>
                    <w:t>предусмотренном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настоящим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пунктом,</w:t>
                    <w:tab/>
                  </w:r>
                  <w:r>
                    <w:rPr>
                      <w:rFonts w:ascii="Arial" w:hAnsi="Arial"/>
                    </w:rPr>
                    <w:t>является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изменением</w:t>
                    <w:tab/>
                  </w:r>
                  <w:r>
                    <w:rPr>
                      <w:rFonts w:ascii="Arial" w:hAnsi="Arial"/>
                      <w:spacing w:val="-2"/>
                    </w:rPr>
                    <w:t>состава</w:t>
                    <w:tab/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признается </w:t>
                  </w:r>
                  <w:r>
                    <w:rPr>
                      <w:rFonts w:ascii="Arial" w:hAnsi="Arial"/>
                    </w:rPr>
                    <w:t>изменением </w:t>
                  </w:r>
                  <w:r>
                    <w:rPr>
                      <w:rFonts w:ascii="Arial" w:hAnsi="Arial"/>
                      <w:spacing w:val="-3"/>
                    </w:rPr>
                    <w:t>описания,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технико-экономических </w:t>
                  </w:r>
                  <w:r>
                    <w:rPr>
                      <w:rFonts w:ascii="Arial" w:hAnsi="Arial"/>
                      <w:spacing w:val="-3"/>
                    </w:rPr>
                    <w:t>показателей, </w:t>
                  </w:r>
                  <w:r>
                    <w:rPr>
                      <w:rFonts w:ascii="Arial" w:hAnsi="Arial"/>
                      <w:spacing w:val="-4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значении, </w:t>
                  </w:r>
                  <w:r>
                    <w:rPr>
                      <w:rFonts w:ascii="Arial" w:hAnsi="Arial"/>
                    </w:rPr>
                    <w:t>установленном </w:t>
                  </w:r>
                  <w:r>
                    <w:rPr>
                      <w:rFonts w:ascii="Arial" w:hAnsi="Arial"/>
                      <w:spacing w:val="-4"/>
                    </w:rPr>
                    <w:t>пунктом </w:t>
                  </w:r>
                  <w:r>
                    <w:rPr>
                      <w:rFonts w:ascii="Arial" w:hAnsi="Arial"/>
                    </w:rPr>
                    <w:t>4 </w:t>
                  </w:r>
                  <w:r>
                    <w:rPr>
                      <w:rFonts w:ascii="Arial" w:hAnsi="Arial"/>
                      <w:spacing w:val="-3"/>
                    </w:rPr>
                    <w:t>части </w:t>
                  </w:r>
                  <w:r>
                    <w:rPr>
                      <w:rFonts w:ascii="Arial" w:hAnsi="Arial"/>
                    </w:rPr>
                    <w:t>1 </w:t>
                  </w:r>
                  <w:r>
                    <w:rPr>
                      <w:rFonts w:ascii="Arial" w:hAnsi="Arial"/>
                      <w:spacing w:val="-4"/>
                    </w:rPr>
                    <w:t>статьи </w:t>
                  </w:r>
                  <w:r>
                    <w:rPr>
                      <w:rFonts w:ascii="Arial" w:hAnsi="Arial"/>
                      <w:spacing w:val="-7"/>
                    </w:rPr>
                    <w:t>10 </w:t>
                  </w:r>
                  <w:r>
                    <w:rPr>
                      <w:rFonts w:ascii="Arial" w:hAnsi="Arial"/>
                      <w:spacing w:val="-3"/>
                    </w:rPr>
                    <w:t>Закона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Концессионных</w:t>
                  </w:r>
                  <w:r>
                    <w:rPr>
                      <w:rFonts w:ascii="Arial" w:hAnsi="Arial"/>
                      <w:spacing w:val="3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Соглашениях.</w:t>
                  </w: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15" w:right="68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3.5 Оснащение Объекта Соглашения иным движимым имуществом, в том числе средствами обучения и воспитания, помимо указанного в пункте 3.2  настоящего Приложения, осуществляется: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25" w:right="64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  <w:spacing w:val="-3"/>
                    </w:rPr>
                    <w:t>Образовательной  </w:t>
                  </w:r>
                  <w:r>
                    <w:rPr>
                      <w:rFonts w:ascii="Arial" w:hAnsi="Arial"/>
                    </w:rPr>
                    <w:t>Организацией  </w:t>
                  </w:r>
                  <w:r>
                    <w:rPr>
                      <w:rFonts w:ascii="Arial" w:hAnsi="Arial"/>
                      <w:spacing w:val="-3"/>
                    </w:rPr>
                    <w:t>своими  силами  </w:t>
                  </w:r>
                  <w:r>
                    <w:rPr>
                      <w:rFonts w:ascii="Arial" w:hAnsi="Arial"/>
                    </w:rPr>
                    <w:t>и  </w:t>
                  </w:r>
                  <w:r>
                    <w:rPr>
                      <w:rFonts w:ascii="Arial" w:hAnsi="Arial"/>
                      <w:spacing w:val="-5"/>
                    </w:rPr>
                    <w:t>за  </w:t>
                  </w:r>
                  <w:r>
                    <w:rPr>
                      <w:rFonts w:ascii="Arial" w:hAnsi="Arial"/>
                      <w:spacing w:val="-3"/>
                    </w:rPr>
                    <w:t>свой  </w:t>
                  </w:r>
                  <w:r>
                    <w:rPr>
                      <w:rFonts w:ascii="Arial" w:hAnsi="Arial"/>
                    </w:rPr>
                    <w:t>счет 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осуществлении </w:t>
                  </w:r>
                  <w:r>
                    <w:rPr>
                      <w:rFonts w:ascii="Arial" w:hAnsi="Arial"/>
                    </w:rPr>
                    <w:t>образовательной деятельности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основным общеобразовательным программам; </w:t>
                  </w:r>
                  <w:r>
                    <w:rPr>
                      <w:rFonts w:ascii="Arial" w:hAnsi="Arial"/>
                    </w:rPr>
                    <w:t>и</w:t>
                  </w:r>
                  <w:r>
                    <w:rPr>
                      <w:rFonts w:ascii="Arial" w:hAnsi="Arial"/>
                      <w:spacing w:val="-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(или)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1429" w:val="left" w:leader="none"/>
                      <w:tab w:pos="3287" w:val="left" w:leader="none"/>
                      <w:tab w:pos="5351" w:val="left" w:leader="none"/>
                      <w:tab w:pos="6982" w:val="left" w:leader="none"/>
                      <w:tab w:pos="7558" w:val="left" w:leader="none"/>
                    </w:tabs>
                    <w:spacing w:line="268" w:lineRule="auto"/>
                    <w:ind w:left="1425" w:right="67" w:hanging="71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б)</w:t>
                    <w:tab/>
                    <w:tab/>
                  </w:r>
                  <w:r>
                    <w:rPr>
                      <w:rFonts w:ascii="Arial" w:hAnsi="Arial"/>
                      <w:spacing w:val="-4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</w:rPr>
                    <w:t>Привлеченным Лицом </w:t>
                  </w:r>
                  <w:r>
                    <w:rPr>
                      <w:rFonts w:ascii="Arial" w:hAnsi="Arial"/>
                      <w:spacing w:val="-4"/>
                    </w:rPr>
                    <w:t>своими силами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за свой </w:t>
                  </w:r>
                  <w:r>
                    <w:rPr>
                      <w:rFonts w:ascii="Arial" w:hAnsi="Arial"/>
                    </w:rPr>
                    <w:t>счет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осуществлении</w:t>
                    <w:tab/>
                  </w:r>
                  <w:r>
                    <w:rPr>
                      <w:rFonts w:ascii="Arial" w:hAnsi="Arial"/>
                    </w:rPr>
                    <w:t>образовательной</w:t>
                    <w:tab/>
                    <w:t>деятельности</w:t>
                    <w:tab/>
                  </w:r>
                  <w:r>
                    <w:rPr>
                      <w:rFonts w:ascii="Arial" w:hAnsi="Arial"/>
                      <w:spacing w:val="-6"/>
                    </w:rPr>
                    <w:t>по</w:t>
                    <w:tab/>
                  </w:r>
                  <w:r>
                    <w:rPr>
                      <w:rFonts w:ascii="Arial" w:hAnsi="Arial"/>
                    </w:rPr>
                    <w:t>дополнительным </w:t>
                  </w:r>
                  <w:r>
                    <w:rPr>
                      <w:rFonts w:ascii="Arial" w:hAnsi="Arial"/>
                      <w:spacing w:val="-3"/>
                    </w:rPr>
                    <w:t>образовательным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программам.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720" w:val="left" w:leader="none"/>
                      <w:tab w:pos="2173" w:val="left" w:leader="none"/>
                      <w:tab w:pos="2539" w:val="left" w:leader="none"/>
                      <w:tab w:pos="4651" w:val="left" w:leader="none"/>
                      <w:tab w:pos="6350" w:val="left" w:leader="none"/>
                      <w:tab w:pos="6984" w:val="left" w:leader="none"/>
                      <w:tab w:pos="8904" w:val="left" w:leader="none"/>
                    </w:tabs>
                    <w:spacing w:line="261" w:lineRule="auto" w:before="1"/>
                    <w:ind w:left="715" w:right="67" w:hanging="71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3.6</w:t>
                    <w:tab/>
                    <w:tab/>
                  </w: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  <w:spacing w:val="-3"/>
                    </w:rPr>
                    <w:t>избежание </w:t>
                  </w:r>
                  <w:r>
                    <w:rPr>
                      <w:rFonts w:ascii="Arial" w:hAnsi="Arial"/>
                      <w:spacing w:val="-5"/>
                    </w:rPr>
                    <w:t>сомнений, </w:t>
                  </w:r>
                  <w:r>
                    <w:rPr>
                      <w:rFonts w:ascii="Arial" w:hAnsi="Arial"/>
                    </w:rPr>
                    <w:t>движимое </w:t>
                  </w:r>
                  <w:r>
                    <w:rPr>
                      <w:rFonts w:ascii="Arial" w:hAnsi="Arial"/>
                      <w:spacing w:val="-3"/>
                    </w:rPr>
                    <w:t>имущество, </w:t>
                  </w:r>
                  <w:r>
                    <w:rPr>
                      <w:rFonts w:ascii="Arial" w:hAnsi="Arial"/>
                    </w:rPr>
                    <w:t>указанное в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" w:hAnsi="Arial"/>
                      <w:spacing w:val="-4"/>
                    </w:rPr>
                    <w:t>3.5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Приложения,</w:t>
                    <w:tab/>
                  </w:r>
                  <w:r>
                    <w:rPr>
                      <w:rFonts w:ascii="Arial" w:hAnsi="Arial"/>
                      <w:spacing w:val="-7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входит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состав Объекта Соглашения </w:t>
                  </w:r>
                  <w:r>
                    <w:rPr>
                      <w:rFonts w:ascii="Arial" w:hAnsi="Arial"/>
                    </w:rPr>
                    <w:t>и принадлежит (будет </w:t>
                  </w:r>
                  <w:r>
                    <w:rPr>
                      <w:rFonts w:ascii="Arial" w:hAnsi="Arial"/>
                      <w:spacing w:val="-3"/>
                    </w:rPr>
                    <w:t>принадлежать)</w:t>
                    <w:tab/>
                    <w:tab/>
                  </w:r>
                  <w:r>
                    <w:rPr>
                      <w:rFonts w:ascii="Arial" w:hAnsi="Arial"/>
                    </w:rPr>
                    <w:t>Образовательной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Организации,</w:t>
                    <w:tab/>
                  </w:r>
                  <w:r>
                    <w:rPr>
                      <w:rFonts w:ascii="Arial" w:hAnsi="Arial"/>
                      <w:spacing w:val="-6"/>
                    </w:rPr>
                    <w:t>или</w:t>
                    <w:tab/>
                  </w:r>
                  <w:r>
                    <w:rPr>
                      <w:rFonts w:ascii="Arial" w:hAnsi="Arial"/>
                    </w:rPr>
                    <w:t>Концессионеру,</w:t>
                    <w:tab/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Привлеченному </w:t>
                  </w:r>
                  <w:r>
                    <w:rPr>
                      <w:rFonts w:ascii="Arial" w:hAnsi="Arial"/>
                      <w:spacing w:val="-6"/>
                    </w:rPr>
                    <w:t>Лицу,</w:t>
                  </w:r>
                  <w:r>
                    <w:rPr>
                      <w:rFonts w:ascii="Arial" w:hAnsi="Arial"/>
                      <w:spacing w:val="22"/>
                    </w:rPr>
                    <w:t> </w:t>
                  </w:r>
                  <w:r>
                    <w:rPr>
                      <w:rFonts w:ascii="Arial" w:hAnsi="Arial"/>
                    </w:rPr>
                    <w:t>соответственно.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spacing w:line="496" w:lineRule="auto" w:before="0"/>
                    <w:ind w:left="5928" w:right="0" w:firstLine="22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От Концессионера: Генеральный директор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before="1"/>
                    <w:ind w:left="275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С.Ю.Дегтярев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2"/>
                    <w:rPr>
                      <w:sz w:val="28"/>
                    </w:rPr>
                  </w:pPr>
                </w:p>
                <w:p>
                  <w:pPr>
                    <w:spacing w:before="0"/>
                    <w:ind w:left="0" w:right="94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59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5.762119pt;margin-top:2.880061pt;width:545.5pt;height:840.05pt;mso-position-horizontal-relative:page;mso-position-vertical-relative:page;z-index:-265808896" coordorigin="115,58" coordsize="10910,16801">
            <v:shape style="position:absolute;left:115;top:57;width:10910;height:16801" type="#_x0000_t75" stroked="false">
              <v:imagedata r:id="rId66" o:title=""/>
            </v:shape>
            <v:shape style="position:absolute;left:1334;top:11410;width:4229;height:2866" type="#_x0000_t75" stroked="false">
              <v:imagedata r:id="rId67" o:title=""/>
            </v:shape>
            <v:shape style="position:absolute;left:6470;top:12288;width:4277;height:2223" type="#_x0000_t75" stroked="false">
              <v:imagedata r:id="rId68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1970" w:h="16880"/>
          <w:pgMar w:top="1600" w:bottom="280" w:left="1680" w:right="1680"/>
        </w:sectPr>
      </w:pPr>
    </w:p>
    <w:p>
      <w:pPr>
        <w:pStyle w:val="BodyText"/>
        <w:ind w:left="111"/>
        <w:rPr>
          <w:sz w:val="20"/>
        </w:rPr>
      </w:pPr>
      <w:r>
        <w:rPr/>
        <w:pict>
          <v:shape style="position:absolute;margin-left:87.339996pt;margin-top:47.844616pt;width:470.45pt;height:747.15pt;mso-position-horizontal-relative:page;mso-position-vertical-relative:page;z-index:-265807872" type="#_x0000_t202" filled="false" stroked="false">
            <v:textbox inset="0,0,0,0">
              <w:txbxContent>
                <w:p>
                  <w:pPr>
                    <w:spacing w:line="237" w:lineRule="auto" w:before="0"/>
                    <w:ind w:left="6946" w:right="61" w:firstLine="878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Приложение А к Объекту Соглашения</w:t>
                  </w:r>
                </w:p>
                <w:p>
                  <w:pPr>
                    <w:pStyle w:val="BodyText"/>
                    <w:spacing w:before="2"/>
                    <w:rPr>
                      <w:sz w:val="19"/>
                    </w:rPr>
                  </w:pPr>
                </w:p>
                <w:p>
                  <w:pPr>
                    <w:spacing w:line="242" w:lineRule="auto" w:before="0"/>
                    <w:ind w:left="2295" w:right="2374" w:firstLine="0"/>
                    <w:jc w:val="center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Описание движимого имущества, входящего в состав Объекта Соглашения</w:t>
                  </w:r>
                </w:p>
                <w:p>
                  <w:pPr>
                    <w:pStyle w:val="BodyText"/>
                    <w:spacing w:before="10"/>
                  </w:pPr>
                </w:p>
                <w:p>
                  <w:pPr>
                    <w:pStyle w:val="BodyText"/>
                    <w:spacing w:line="247" w:lineRule="auto"/>
                    <w:ind w:left="5" w:right="49" w:firstLine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состав Объекта </w:t>
                  </w:r>
                  <w:r>
                    <w:rPr>
                      <w:rFonts w:ascii="Arial" w:hAnsi="Arial"/>
                      <w:spacing w:val="-4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входит движимое </w:t>
                  </w:r>
                  <w:r>
                    <w:rPr>
                      <w:rFonts w:ascii="Arial" w:hAnsi="Arial"/>
                      <w:spacing w:val="-3"/>
                    </w:rPr>
                    <w:t>имущество, </w:t>
                  </w:r>
                  <w:r>
                    <w:rPr>
                      <w:rFonts w:ascii="Arial" w:hAnsi="Arial"/>
                    </w:rPr>
                    <w:t>технологически связанное </w:t>
                  </w:r>
                  <w:r>
                    <w:rPr>
                      <w:rFonts w:ascii="Arial" w:hAnsi="Arial"/>
                      <w:spacing w:val="-3"/>
                    </w:rPr>
                    <w:t>со </w:t>
                  </w:r>
                  <w:r>
                    <w:rPr>
                      <w:rFonts w:ascii="Arial" w:hAnsi="Arial"/>
                    </w:rPr>
                    <w:t>зданием </w:t>
                  </w:r>
                  <w:r>
                    <w:rPr>
                      <w:rFonts w:ascii="Arial" w:hAnsi="Arial"/>
                      <w:spacing w:val="-4"/>
                    </w:rPr>
                    <w:t>средней </w:t>
                  </w:r>
                  <w:r>
                    <w:rPr>
                      <w:rFonts w:ascii="Arial" w:hAnsi="Arial"/>
                    </w:rPr>
                    <w:t>общеобразовательной </w:t>
                  </w:r>
                  <w:r>
                    <w:rPr>
                      <w:rFonts w:ascii="Arial" w:hAnsi="Arial"/>
                      <w:spacing w:val="-4"/>
                    </w:rPr>
                    <w:t>школы </w:t>
                  </w:r>
                  <w:r>
                    <w:rPr>
                      <w:rFonts w:ascii="Arial" w:hAnsi="Arial"/>
                      <w:spacing w:val="-5"/>
                    </w:rPr>
                    <w:t>на 1600 </w:t>
                  </w:r>
                  <w:r>
                    <w:rPr>
                      <w:rFonts w:ascii="Arial" w:hAnsi="Arial"/>
                      <w:spacing w:val="-3"/>
                    </w:rPr>
                    <w:t>учащихся, </w:t>
                  </w:r>
                  <w:r>
                    <w:rPr>
                      <w:rFonts w:ascii="Arial" w:hAnsi="Arial"/>
                    </w:rPr>
                    <w:t>указанным в пункте </w:t>
                  </w:r>
                  <w:r>
                    <w:rPr>
                      <w:rFonts w:ascii="Arial" w:hAnsi="Arial"/>
                      <w:spacing w:val="-5"/>
                    </w:rPr>
                    <w:t>2.2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2 </w:t>
                  </w:r>
                  <w:r>
                    <w:rPr>
                      <w:rFonts w:ascii="Arial" w:hAnsi="Arial"/>
                      <w:spacing w:val="-3"/>
                    </w:rPr>
                    <w:t>(Объект Соглашения), </w:t>
                  </w:r>
                  <w:r>
                    <w:rPr>
                      <w:rFonts w:ascii="Arial" w:hAnsi="Arial"/>
                    </w:rPr>
                    <w:t>и предназначенное для </w:t>
                  </w:r>
                  <w:r>
                    <w:rPr>
                      <w:rFonts w:ascii="Arial" w:hAnsi="Arial"/>
                      <w:spacing w:val="-3"/>
                    </w:rPr>
                    <w:t>осуществления </w:t>
                  </w:r>
                  <w:r>
                    <w:rPr>
                      <w:rFonts w:ascii="Arial" w:hAnsi="Arial"/>
                    </w:rPr>
                    <w:t>в соответствии с Законодательством и </w:t>
                  </w:r>
                  <w:r>
                    <w:rPr>
                      <w:rFonts w:ascii="Arial" w:hAnsi="Arial"/>
                      <w:spacing w:val="-3"/>
                    </w:rPr>
                    <w:t>Соглашением </w:t>
                  </w:r>
                  <w:r>
                    <w:rPr>
                      <w:rFonts w:ascii="Arial" w:hAnsi="Arial"/>
                    </w:rPr>
                    <w:t>деятельности, </w:t>
                  </w:r>
                  <w:r>
                    <w:rPr>
                      <w:rFonts w:ascii="Arial" w:hAnsi="Arial"/>
                      <w:spacing w:val="-3"/>
                    </w:rPr>
                    <w:t>указанной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пункте  </w:t>
                  </w:r>
                  <w:r>
                    <w:rPr>
                      <w:rFonts w:ascii="Arial" w:hAnsi="Arial"/>
                      <w:spacing w:val="-6"/>
                    </w:rPr>
                    <w:t>1.3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2 (Объект </w:t>
                  </w:r>
                  <w:r>
                    <w:rPr>
                      <w:rFonts w:ascii="Arial" w:hAnsi="Arial"/>
                      <w:spacing w:val="-4"/>
                    </w:rPr>
                    <w:t>Соглашения).</w:t>
                  </w:r>
                </w:p>
                <w:p>
                  <w:pPr>
                    <w:pStyle w:val="BodyText"/>
                    <w:spacing w:line="237" w:lineRule="auto"/>
                    <w:ind w:right="64" w:firstLine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Перечень (состав) движимого имущества отечественного и импортного производства, входящего в состав  Объекта Соглашения, должен отвечать действующим нормативным санитарно-гигиеническим требованиям, ученическая мебель должна быть  изготовлена из материалов безвредных для здоровья детей, и соответствовать росто-возрастным особенностям детей и требованиям эргономики.</w:t>
                  </w:r>
                </w:p>
                <w:p>
                  <w:pPr>
                    <w:pStyle w:val="BodyText"/>
                    <w:spacing w:before="7"/>
                  </w:pPr>
                </w:p>
                <w:p>
                  <w:pPr>
                    <w:spacing w:line="242" w:lineRule="auto" w:before="1"/>
                    <w:ind w:left="1908" w:right="1984" w:firstLine="0"/>
                    <w:jc w:val="center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Перечень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(состав) </w:t>
                  </w:r>
                  <w:r>
                    <w:rPr>
                      <w:rFonts w:ascii="Arial" w:hAnsi="Arial"/>
                      <w:b/>
                      <w:sz w:val="21"/>
                    </w:rPr>
                    <w:t>движимого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имущества, входящего </w:t>
                  </w:r>
                  <w:r>
                    <w:rPr>
                      <w:rFonts w:ascii="Arial" w:hAnsi="Arial"/>
                      <w:b/>
                      <w:sz w:val="21"/>
                    </w:rPr>
                    <w:t>в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состав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Объекта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Соглашения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spacing w:line="235" w:lineRule="exact" w:before="0"/>
                    <w:ind w:left="7995" w:right="643" w:firstLine="0"/>
                    <w:jc w:val="center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Единиц</w:t>
                  </w:r>
                </w:p>
                <w:p>
                  <w:pPr>
                    <w:tabs>
                      <w:tab w:pos="8333" w:val="left" w:leader="none"/>
                      <w:tab w:pos="8991" w:val="left" w:leader="none"/>
                    </w:tabs>
                    <w:spacing w:line="188" w:lineRule="exact" w:before="0"/>
                    <w:ind w:left="202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8"/>
                      <w:sz w:val="21"/>
                    </w:rPr>
                    <w:t>Стро</w:t>
                    <w:tab/>
                  </w:r>
                  <w:r>
                    <w:rPr>
                      <w:b/>
                      <w:position w:val="2"/>
                      <w:sz w:val="21"/>
                    </w:rPr>
                    <w:t>а</w:t>
                    <w:tab/>
                  </w:r>
                  <w:r>
                    <w:rPr>
                      <w:b/>
                      <w:spacing w:val="-13"/>
                      <w:position w:val="2"/>
                      <w:sz w:val="21"/>
                    </w:rPr>
                    <w:t>Кол-</w:t>
                  </w:r>
                </w:p>
                <w:p>
                  <w:pPr>
                    <w:tabs>
                      <w:tab w:pos="921" w:val="left" w:leader="none"/>
                      <w:tab w:pos="1746" w:val="left" w:leader="none"/>
                      <w:tab w:pos="4253" w:val="left" w:leader="none"/>
                      <w:tab w:pos="8015" w:val="left" w:leader="none"/>
                      <w:tab w:pos="8995" w:val="left" w:leader="none"/>
                    </w:tabs>
                    <w:spacing w:line="168" w:lineRule="auto" w:before="0"/>
                    <w:ind w:left="202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8"/>
                      <w:position w:val="-11"/>
                      <w:sz w:val="21"/>
                    </w:rPr>
                    <w:t>ка</w:t>
                  </w:r>
                  <w:r>
                    <w:rPr>
                      <w:b/>
                      <w:spacing w:val="-4"/>
                      <w:position w:val="-11"/>
                      <w:sz w:val="21"/>
                    </w:rPr>
                    <w:t> </w:t>
                  </w:r>
                  <w:r>
                    <w:rPr>
                      <w:b/>
                      <w:position w:val="-11"/>
                      <w:sz w:val="21"/>
                    </w:rPr>
                    <w:t>№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Раздел</w:t>
                    <w:tab/>
                    <w:t>Наименование</w:t>
                    <w:tab/>
                  </w:r>
                  <w:r>
                    <w:rPr>
                      <w:b/>
                      <w:spacing w:val="-6"/>
                      <w:position w:val="1"/>
                      <w:sz w:val="21"/>
                    </w:rPr>
                    <w:t>Характеристики</w:t>
                  </w:r>
                  <w:r>
                    <w:rPr>
                      <w:b/>
                      <w:spacing w:val="4"/>
                      <w:position w:val="1"/>
                      <w:sz w:val="21"/>
                    </w:rPr>
                    <w:t> </w:t>
                  </w:r>
                  <w:r>
                    <w:rPr>
                      <w:b/>
                      <w:spacing w:val="-7"/>
                      <w:position w:val="1"/>
                      <w:sz w:val="21"/>
                    </w:rPr>
                    <w:t>(описание)</w:t>
                    <w:tab/>
                  </w:r>
                  <w:r>
                    <w:rPr>
                      <w:b/>
                      <w:spacing w:val="-8"/>
                      <w:position w:val="-9"/>
                      <w:sz w:val="21"/>
                    </w:rPr>
                    <w:t>измерен</w:t>
                    <w:tab/>
                  </w:r>
                  <w:r>
                    <w:rPr>
                      <w:b/>
                      <w:spacing w:val="-7"/>
                      <w:position w:val="-9"/>
                      <w:sz w:val="21"/>
                    </w:rPr>
                    <w:t>во</w:t>
                  </w:r>
                </w:p>
                <w:p>
                  <w:pPr>
                    <w:spacing w:before="51"/>
                    <w:ind w:left="7970" w:right="643" w:firstLine="0"/>
                    <w:jc w:val="center"/>
                    <w:rPr>
                      <w:rFonts w:ascii="Courier New" w:hAnsi="Courier New"/>
                      <w:sz w:val="14"/>
                    </w:rPr>
                  </w:pPr>
                  <w:r>
                    <w:rPr>
                      <w:rFonts w:ascii="Courier New" w:hAnsi="Courier New"/>
                      <w:sz w:val="14"/>
                    </w:rPr>
                    <w:t>ИЯ</w:t>
                  </w:r>
                </w:p>
                <w:p>
                  <w:pPr>
                    <w:tabs>
                      <w:tab w:pos="921" w:val="left" w:leader="none"/>
                      <w:tab w:pos="1751" w:val="left" w:leader="none"/>
                    </w:tabs>
                    <w:spacing w:line="330" w:lineRule="exact" w:before="31"/>
                    <w:ind w:left="216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z w:val="21"/>
                    </w:rPr>
                    <w:t>1</w:t>
                    <w:tab/>
                  </w:r>
                  <w:r>
                    <w:rPr>
                      <w:b/>
                      <w:spacing w:val="-8"/>
                      <w:position w:val="11"/>
                      <w:sz w:val="21"/>
                    </w:rPr>
                    <w:t>Раздел</w:t>
                    <w:tab/>
                  </w:r>
                  <w:r>
                    <w:rPr>
                      <w:b/>
                      <w:spacing w:val="-9"/>
                      <w:sz w:val="21"/>
                    </w:rPr>
                    <w:t>Комплекс </w:t>
                  </w:r>
                  <w:r>
                    <w:rPr>
                      <w:b/>
                      <w:spacing w:val="-8"/>
                      <w:sz w:val="21"/>
                    </w:rPr>
                    <w:t>оснащения </w:t>
                  </w:r>
                  <w:r>
                    <w:rPr>
                      <w:b/>
                      <w:spacing w:val="-6"/>
                      <w:sz w:val="21"/>
                    </w:rPr>
                    <w:t>общешкольных</w:t>
                  </w:r>
                  <w:r>
                    <w:rPr>
                      <w:b/>
                      <w:spacing w:val="25"/>
                      <w:sz w:val="21"/>
                    </w:rPr>
                    <w:t> </w:t>
                  </w:r>
                  <w:r>
                    <w:rPr>
                      <w:b/>
                      <w:spacing w:val="-8"/>
                      <w:sz w:val="21"/>
                    </w:rPr>
                    <w:t>помещений</w:t>
                  </w:r>
                </w:p>
                <w:p>
                  <w:pPr>
                    <w:spacing w:line="138" w:lineRule="exact" w:before="0"/>
                    <w:ind w:left="931" w:right="0" w:firstLine="0"/>
                    <w:jc w:val="left"/>
                    <w:rPr>
                      <w:rFonts w:ascii="Courier New"/>
                      <w:sz w:val="14"/>
                    </w:rPr>
                  </w:pPr>
                  <w:r>
                    <w:rPr>
                      <w:rFonts w:ascii="Courier New"/>
                      <w:sz w:val="14"/>
                    </w:rPr>
                    <w:t>1</w:t>
                  </w:r>
                </w:p>
                <w:p>
                  <w:pPr>
                    <w:tabs>
                      <w:tab w:pos="921" w:val="left" w:leader="none"/>
                    </w:tabs>
                    <w:spacing w:line="231" w:lineRule="exact" w:before="7"/>
                    <w:ind w:left="192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position w:val="-10"/>
                      <w:sz w:val="21"/>
                    </w:rPr>
                    <w:t>2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Подра</w:t>
                  </w:r>
                </w:p>
                <w:p>
                  <w:pPr>
                    <w:tabs>
                      <w:tab w:pos="1751" w:val="left" w:leader="none"/>
                    </w:tabs>
                    <w:spacing w:line="91" w:lineRule="auto" w:before="0"/>
                    <w:ind w:left="916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6"/>
                      <w:position w:val="-11"/>
                      <w:sz w:val="21"/>
                    </w:rPr>
                    <w:t>здел</w:t>
                  </w:r>
                  <w:r>
                    <w:rPr>
                      <w:b/>
                      <w:spacing w:val="16"/>
                      <w:position w:val="-11"/>
                      <w:sz w:val="21"/>
                    </w:rPr>
                    <w:t> </w:t>
                  </w:r>
                  <w:r>
                    <w:rPr>
                      <w:b/>
                      <w:position w:val="-11"/>
                      <w:sz w:val="21"/>
                    </w:rPr>
                    <w:t>1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Входная</w:t>
                  </w:r>
                  <w:r>
                    <w:rPr>
                      <w:b/>
                      <w:spacing w:val="-5"/>
                      <w:sz w:val="21"/>
                    </w:rPr>
                    <w:t> </w:t>
                  </w:r>
                  <w:r>
                    <w:rPr>
                      <w:b/>
                      <w:spacing w:val="-8"/>
                      <w:sz w:val="21"/>
                    </w:rPr>
                    <w:t>зона</w:t>
                  </w:r>
                </w:p>
                <w:p>
                  <w:pPr>
                    <w:spacing w:before="60"/>
                    <w:ind w:left="1752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Специализирован</w:t>
                  </w:r>
                </w:p>
                <w:p>
                  <w:pPr>
                    <w:tabs>
                      <w:tab w:pos="1746" w:val="left" w:leader="none"/>
                    </w:tabs>
                    <w:spacing w:line="177" w:lineRule="auto" w:before="60"/>
                    <w:ind w:left="197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position w:val="-11"/>
                      <w:sz w:val="21"/>
                    </w:rPr>
                    <w:t>3</w:t>
                    <w:tab/>
                  </w:r>
                  <w:r>
                    <w:rPr>
                      <w:b/>
                      <w:i/>
                      <w:spacing w:val="11"/>
                      <w:sz w:val="16"/>
                    </w:rPr>
                    <w:t>нал </w:t>
                  </w:r>
                  <w:r>
                    <w:rPr>
                      <w:b/>
                      <w:i/>
                      <w:sz w:val="16"/>
                    </w:rPr>
                    <w:t>м </w:t>
                  </w:r>
                  <w:r>
                    <w:rPr>
                      <w:b/>
                      <w:i/>
                      <w:spacing w:val="13"/>
                      <w:sz w:val="16"/>
                    </w:rPr>
                    <w:t>ебель</w:t>
                  </w:r>
                  <w:r>
                    <w:rPr>
                      <w:b/>
                      <w:i/>
                      <w:spacing w:val="31"/>
                      <w:sz w:val="16"/>
                    </w:rPr>
                    <w:t> </w:t>
                  </w:r>
                  <w:r>
                    <w:rPr>
                      <w:b/>
                      <w:i/>
                      <w:sz w:val="16"/>
                    </w:rPr>
                    <w:t>и</w:t>
                  </w:r>
                </w:p>
                <w:p>
                  <w:pPr>
                    <w:spacing w:line="142" w:lineRule="exact" w:before="0"/>
                    <w:ind w:left="1747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pacing w:val="12"/>
                      <w:sz w:val="16"/>
                    </w:rPr>
                    <w:t>сист</w:t>
                  </w:r>
                  <w:r>
                    <w:rPr>
                      <w:b/>
                      <w:i/>
                      <w:spacing w:val="-12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7"/>
                      <w:sz w:val="16"/>
                    </w:rPr>
                    <w:t>ем</w:t>
                  </w:r>
                  <w:r>
                    <w:rPr>
                      <w:b/>
                      <w:i/>
                      <w:spacing w:val="-15"/>
                      <w:sz w:val="16"/>
                    </w:rPr>
                    <w:t> </w:t>
                  </w:r>
                  <w:r>
                    <w:rPr>
                      <w:b/>
                      <w:i/>
                      <w:sz w:val="16"/>
                    </w:rPr>
                    <w:t>ы</w:t>
                  </w:r>
                </w:p>
                <w:p>
                  <w:pPr>
                    <w:spacing w:before="51"/>
                    <w:ind w:left="1733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pacing w:val="16"/>
                      <w:sz w:val="16"/>
                    </w:rPr>
                    <w:t>хранения</w:t>
                  </w:r>
                </w:p>
                <w:p>
                  <w:pPr>
                    <w:pStyle w:val="BodyText"/>
                    <w:tabs>
                      <w:tab w:pos="3595" w:val="left" w:leader="none"/>
                    </w:tabs>
                    <w:spacing w:line="286" w:lineRule="exact" w:before="9"/>
                    <w:ind w:left="1747"/>
                  </w:pPr>
                  <w:r>
                    <w:rPr>
                      <w:spacing w:val="-8"/>
                      <w:position w:val="11"/>
                    </w:rPr>
                    <w:t>Диван </w:t>
                  </w:r>
                  <w:r>
                    <w:rPr>
                      <w:spacing w:val="-7"/>
                      <w:position w:val="11"/>
                    </w:rPr>
                    <w:t>модульный</w:t>
                    <w:tab/>
                  </w:r>
                  <w:r>
                    <w:rPr>
                      <w:spacing w:val="-5"/>
                    </w:rPr>
                    <w:t>3-х </w:t>
                  </w:r>
                  <w:r>
                    <w:rPr>
                      <w:spacing w:val="-6"/>
                    </w:rPr>
                    <w:t>местный </w:t>
                  </w:r>
                  <w:r>
                    <w:rPr>
                      <w:spacing w:val="-5"/>
                    </w:rPr>
                    <w:t>диван </w:t>
                  </w:r>
                  <w:r>
                    <w:rPr/>
                    <w:t>и 2 </w:t>
                  </w:r>
                  <w:r>
                    <w:rPr>
                      <w:spacing w:val="-5"/>
                    </w:rPr>
                    <w:t>кресла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7"/>
                    </w:rPr>
                    <w:t>полимерных</w:t>
                  </w:r>
                </w:p>
                <w:p>
                  <w:pPr>
                    <w:pStyle w:val="BodyText"/>
                    <w:tabs>
                      <w:tab w:pos="1746" w:val="left" w:leader="none"/>
                      <w:tab w:pos="3591" w:val="left" w:leader="none"/>
                      <w:tab w:pos="8117" w:val="left" w:leader="none"/>
                      <w:tab w:pos="8991" w:val="left" w:leader="none"/>
                    </w:tabs>
                    <w:spacing w:line="124" w:lineRule="auto" w:before="29"/>
                    <w:ind w:left="1747" w:right="309" w:hanging="1555"/>
                  </w:pPr>
                  <w:r>
                    <w:rPr>
                      <w:position w:val="10"/>
                    </w:rPr>
                    <w:t>4</w:t>
                    <w:tab/>
                  </w:r>
                  <w:r>
                    <w:rPr>
                      <w:spacing w:val="-5"/>
                      <w:position w:val="11"/>
                    </w:rPr>
                    <w:t>или</w:t>
                  </w:r>
                  <w:r>
                    <w:rPr>
                      <w:spacing w:val="-8"/>
                      <w:position w:val="11"/>
                    </w:rPr>
                    <w:t> </w:t>
                  </w:r>
                  <w:r>
                    <w:rPr>
                      <w:spacing w:val="-7"/>
                      <w:position w:val="11"/>
                    </w:rPr>
                    <w:t>кресла</w:t>
                    <w:tab/>
                  </w:r>
                  <w:r>
                    <w:rPr>
                      <w:spacing w:val="-6"/>
                    </w:rPr>
                    <w:t>материалов</w:t>
                    <w:tab/>
                  </w:r>
                  <w:r>
                    <w:rPr>
                      <w:spacing w:val="-8"/>
                      <w:position w:val="13"/>
                    </w:rPr>
                    <w:t>компл</w:t>
                    <w:tab/>
                  </w:r>
                  <w:r>
                    <w:rPr>
                      <w:spacing w:val="-17"/>
                      <w:position w:val="13"/>
                    </w:rPr>
                    <w:t>3 </w:t>
                  </w:r>
                  <w:r>
                    <w:rPr>
                      <w:spacing w:val="-8"/>
                    </w:rPr>
                    <w:t>модульные</w:t>
                  </w:r>
                </w:p>
                <w:p>
                  <w:pPr>
                    <w:pStyle w:val="BodyText"/>
                    <w:spacing w:line="230" w:lineRule="auto" w:before="22"/>
                    <w:ind w:left="3586" w:right="1698" w:firstLine="9"/>
                  </w:pP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4"/>
                    </w:rPr>
                    <w:t>стола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выполнена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Окантовка</w:t>
                  </w:r>
                </w:p>
                <w:p>
                  <w:pPr>
                    <w:pStyle w:val="BodyText"/>
                    <w:tabs>
                      <w:tab w:pos="1746" w:val="left" w:leader="none"/>
                      <w:tab w:pos="3595" w:val="left" w:leader="none"/>
                      <w:tab w:pos="8260" w:val="left" w:leader="none"/>
                      <w:tab w:pos="9091" w:val="right" w:leader="none"/>
                    </w:tabs>
                    <w:spacing w:line="171" w:lineRule="exact"/>
                    <w:ind w:left="202"/>
                  </w:pPr>
                  <w:r>
                    <w:rPr/>
                    <w:t>5</w:t>
                    <w:tab/>
                  </w:r>
                  <w:r>
                    <w:rPr>
                      <w:spacing w:val="-7"/>
                      <w:position w:val="11"/>
                    </w:rPr>
                    <w:t>Стол</w:t>
                  </w:r>
                  <w:r>
                    <w:rPr>
                      <w:spacing w:val="-8"/>
                      <w:position w:val="11"/>
                    </w:rPr>
                    <w:t> </w:t>
                  </w:r>
                  <w:r>
                    <w:rPr>
                      <w:spacing w:val="-7"/>
                      <w:position w:val="11"/>
                    </w:rPr>
                    <w:t>для</w:t>
                    <w:tab/>
                  </w:r>
                  <w:r>
                    <w:rPr>
                      <w:spacing w:val="-6"/>
                      <w:position w:val="1"/>
                    </w:rPr>
                    <w:t>столешницы </w:t>
                  </w:r>
                  <w:r>
                    <w:rPr>
                      <w:position w:val="1"/>
                    </w:rPr>
                    <w:t>- </w:t>
                  </w:r>
                  <w:r>
                    <w:rPr>
                      <w:spacing w:val="-4"/>
                      <w:position w:val="1"/>
                    </w:rPr>
                    <w:t>кромка </w:t>
                  </w:r>
                  <w:r>
                    <w:rPr>
                      <w:spacing w:val="-6"/>
                      <w:position w:val="1"/>
                    </w:rPr>
                    <w:t>должна </w:t>
                  </w:r>
                  <w:r>
                    <w:rPr>
                      <w:spacing w:val="-7"/>
                      <w:position w:val="1"/>
                    </w:rPr>
                    <w:t>быть</w:t>
                  </w:r>
                  <w:r>
                    <w:rPr>
                      <w:spacing w:val="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из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ПВХ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2</w:t>
                  </w:r>
                </w:p>
                <w:p>
                  <w:pPr>
                    <w:pStyle w:val="BodyText"/>
                    <w:tabs>
                      <w:tab w:pos="3591" w:val="left" w:leader="none"/>
                    </w:tabs>
                    <w:spacing w:line="271" w:lineRule="exact"/>
                    <w:ind w:left="1747"/>
                  </w:pPr>
                  <w:r>
                    <w:rPr>
                      <w:spacing w:val="-7"/>
                      <w:position w:val="10"/>
                    </w:rPr>
                    <w:t>администратора</w:t>
                    <w:tab/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Габаритные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6"/>
                    </w:rPr>
                    <w:t>размеры</w:t>
                  </w:r>
                </w:p>
                <w:p>
                  <w:pPr>
                    <w:pStyle w:val="BodyText"/>
                    <w:spacing w:line="236" w:lineRule="exact"/>
                    <w:ind w:left="3600"/>
                  </w:pPr>
                  <w:r>
                    <w:rPr/>
                    <w:t>не менее 1200x600 мм.</w:t>
                  </w:r>
                </w:p>
                <w:p>
                  <w:pPr>
                    <w:pStyle w:val="BodyText"/>
                    <w:spacing w:line="225" w:lineRule="auto" w:before="15"/>
                    <w:ind w:left="3595" w:right="1698" w:hanging="4"/>
                  </w:pPr>
                  <w:r>
                    <w:rPr>
                      <w:spacing w:val="-6"/>
                    </w:rPr>
                    <w:t>Кресло изготовлено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жесткого </w:t>
                  </w:r>
                  <w:r>
                    <w:rPr>
                      <w:spacing w:val="-7"/>
                    </w:rPr>
                    <w:t>армированного пластика, </w:t>
                  </w:r>
                  <w:r>
                    <w:rPr>
                      <w:spacing w:val="-6"/>
                    </w:rPr>
                    <w:t>обито </w:t>
                  </w:r>
                  <w:r>
                    <w:rPr>
                      <w:spacing w:val="-7"/>
                    </w:rPr>
                    <w:t>высокопрочным синтетическим</w:t>
                  </w:r>
                </w:p>
                <w:p>
                  <w:pPr>
                    <w:pStyle w:val="BodyText"/>
                    <w:tabs>
                      <w:tab w:pos="1746" w:val="left" w:leader="none"/>
                      <w:tab w:pos="3590" w:val="left" w:leader="none"/>
                      <w:tab w:pos="8260" w:val="left" w:leader="none"/>
                      <w:tab w:pos="8986" w:val="left" w:leader="none"/>
                    </w:tabs>
                    <w:spacing w:line="191" w:lineRule="exact"/>
                    <w:ind w:left="197"/>
                  </w:pPr>
                  <w:r>
                    <w:rPr/>
                    <w:t>6</w:t>
                    <w:tab/>
                  </w:r>
                  <w:r>
                    <w:rPr>
                      <w:spacing w:val="-7"/>
                      <w:position w:val="12"/>
                    </w:rPr>
                    <w:t>Кресло </w:t>
                  </w:r>
                  <w:r>
                    <w:rPr>
                      <w:spacing w:val="-8"/>
                      <w:position w:val="12"/>
                    </w:rPr>
                    <w:t>для</w:t>
                    <w:tab/>
                  </w:r>
                  <w:r>
                    <w:rPr>
                      <w:spacing w:val="-6"/>
                      <w:position w:val="1"/>
                    </w:rPr>
                    <w:t>материалом или </w:t>
                  </w:r>
                  <w:r>
                    <w:rPr>
                      <w:spacing w:val="-7"/>
                      <w:position w:val="1"/>
                    </w:rPr>
                    <w:t>тканью.  Основание</w:t>
                  </w:r>
                  <w:r>
                    <w:rPr>
                      <w:spacing w:val="-12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-</w:t>
                  </w:r>
                  <w:r>
                    <w:rPr>
                      <w:spacing w:val="-1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пятилучье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2</w:t>
                  </w:r>
                </w:p>
                <w:p>
                  <w:pPr>
                    <w:pStyle w:val="BodyText"/>
                    <w:tabs>
                      <w:tab w:pos="3594" w:val="left" w:leader="none"/>
                    </w:tabs>
                    <w:spacing w:line="287" w:lineRule="exact"/>
                    <w:ind w:left="1747"/>
                  </w:pPr>
                  <w:r>
                    <w:rPr>
                      <w:spacing w:val="-7"/>
                      <w:position w:val="11"/>
                    </w:rPr>
                    <w:t>администратора</w:t>
                    <w:tab/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роликами, диаметром </w:t>
                  </w:r>
                  <w:r>
                    <w:rPr>
                      <w:spacing w:val="-7"/>
                    </w:rPr>
                    <w:t>не менее 660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-9"/>
                    </w:rPr>
                    <w:t>мм.,</w:t>
                  </w:r>
                </w:p>
                <w:p>
                  <w:pPr>
                    <w:pStyle w:val="BodyText"/>
                    <w:spacing w:line="238" w:lineRule="exact"/>
                    <w:ind w:left="3595"/>
                  </w:pPr>
                  <w:r>
                    <w:rPr/>
                    <w:t>нагрузка не менее 120 кг.</w:t>
                  </w:r>
                </w:p>
                <w:p>
                  <w:pPr>
                    <w:tabs>
                      <w:tab w:pos="926" w:val="left" w:leader="none"/>
                    </w:tabs>
                    <w:spacing w:line="228" w:lineRule="exact" w:before="13"/>
                    <w:ind w:left="197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position w:val="-10"/>
                      <w:sz w:val="21"/>
                    </w:rPr>
                    <w:t>7</w:t>
                    <w:tab/>
                  </w:r>
                  <w:r>
                    <w:rPr>
                      <w:b/>
                      <w:spacing w:val="-10"/>
                      <w:sz w:val="21"/>
                    </w:rPr>
                    <w:t>Подра</w:t>
                  </w:r>
                </w:p>
                <w:p>
                  <w:pPr>
                    <w:tabs>
                      <w:tab w:pos="1746" w:val="left" w:leader="none"/>
                    </w:tabs>
                    <w:spacing w:line="88" w:lineRule="auto" w:before="0"/>
                    <w:ind w:left="926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8"/>
                      <w:position w:val="-11"/>
                      <w:sz w:val="21"/>
                    </w:rPr>
                    <w:t>здел</w:t>
                  </w:r>
                  <w:r>
                    <w:rPr>
                      <w:b/>
                      <w:spacing w:val="-1"/>
                      <w:position w:val="-11"/>
                      <w:sz w:val="21"/>
                    </w:rPr>
                    <w:t> </w:t>
                  </w:r>
                  <w:r>
                    <w:rPr>
                      <w:b/>
                      <w:position w:val="-11"/>
                      <w:sz w:val="21"/>
                    </w:rPr>
                    <w:t>2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Гардероб</w:t>
                  </w:r>
                </w:p>
                <w:p>
                  <w:pPr>
                    <w:pStyle w:val="BodyText"/>
                    <w:spacing w:line="225" w:lineRule="auto" w:before="15"/>
                    <w:ind w:left="3591" w:right="1698" w:firstLine="4"/>
                  </w:pP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4"/>
                    </w:rPr>
                    <w:t>2-х </w:t>
                  </w:r>
                  <w:r>
                    <w:rPr>
                      <w:spacing w:val="-5"/>
                    </w:rPr>
                    <w:t>ярусных </w:t>
                  </w:r>
                  <w:r>
                    <w:rPr>
                      <w:spacing w:val="-6"/>
                    </w:rPr>
                    <w:t>конструкций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групповыми </w:t>
                  </w:r>
                  <w:r>
                    <w:rPr>
                      <w:spacing w:val="-5"/>
                    </w:rPr>
                    <w:t>вешалками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маркировкой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60 человек. </w:t>
                  </w:r>
                  <w:r>
                    <w:rPr>
                      <w:spacing w:val="-5"/>
                    </w:rPr>
                    <w:t>Напольный </w:t>
                  </w:r>
                  <w:r>
                    <w:rPr>
                      <w:spacing w:val="-6"/>
                    </w:rPr>
                    <w:t>гардероб состоит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5"/>
                    </w:rPr>
                    <w:t>ряда </w:t>
                  </w:r>
                  <w:r>
                    <w:rPr>
                      <w:spacing w:val="-7"/>
                    </w:rPr>
                    <w:t>вешалок. </w:t>
                  </w:r>
                  <w:r>
                    <w:rPr>
                      <w:spacing w:val="-9"/>
                    </w:rPr>
                    <w:t>Вешалки </w:t>
                  </w:r>
                  <w:r>
                    <w:rPr>
                      <w:spacing w:val="-6"/>
                    </w:rPr>
                    <w:t>образуют </w:t>
                  </w:r>
                  <w:r>
                    <w:rPr>
                      <w:spacing w:val="-7"/>
                    </w:rPr>
                    <w:t>секции, которые</w:t>
                  </w:r>
                </w:p>
                <w:p>
                  <w:pPr>
                    <w:pStyle w:val="BodyText"/>
                    <w:tabs>
                      <w:tab w:pos="2026" w:val="left" w:leader="none"/>
                      <w:tab w:pos="3595" w:val="left" w:leader="none"/>
                      <w:tab w:pos="8093" w:val="left" w:leader="none"/>
                      <w:tab w:pos="8991" w:val="left" w:leader="none"/>
                    </w:tabs>
                    <w:spacing w:line="263" w:lineRule="exact"/>
                    <w:ind w:left="202"/>
                  </w:pPr>
                  <w:r>
                    <w:rPr/>
                    <w:t>8</w:t>
                    <w:tab/>
                  </w:r>
                  <w:r>
                    <w:rPr>
                      <w:spacing w:val="-7"/>
                      <w:position w:val="-2"/>
                    </w:rPr>
                    <w:t>Гардеробная</w:t>
                    <w:tab/>
                  </w:r>
                  <w:r>
                    <w:rPr>
                      <w:spacing w:val="-6"/>
                      <w:position w:val="1"/>
                    </w:rPr>
                    <w:t>соединяются между</w:t>
                  </w:r>
                  <w:r>
                    <w:rPr>
                      <w:spacing w:val="11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собой</w:t>
                  </w:r>
                  <w:r>
                    <w:rPr>
                      <w:spacing w:val="-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различными</w:t>
                    <w:tab/>
                  </w:r>
                  <w:r>
                    <w:rPr>
                      <w:spacing w:val="-7"/>
                      <w:position w:val="2"/>
                    </w:rPr>
                    <w:t>секция</w:t>
                    <w:tab/>
                  </w:r>
                  <w:r>
                    <w:rPr>
                      <w:spacing w:val="-9"/>
                      <w:position w:val="2"/>
                    </w:rPr>
                    <w:t>43</w:t>
                  </w:r>
                </w:p>
                <w:p>
                  <w:pPr>
                    <w:pStyle w:val="BodyText"/>
                    <w:tabs>
                      <w:tab w:pos="3595" w:val="left" w:leader="none"/>
                    </w:tabs>
                    <w:spacing w:line="187" w:lineRule="auto" w:before="7"/>
                    <w:ind w:left="1757" w:right="2122" w:firstLine="302"/>
                  </w:pPr>
                  <w:r>
                    <w:rPr>
                      <w:spacing w:val="-6"/>
                      <w:position w:val="-4"/>
                    </w:rPr>
                    <w:t>система</w:t>
                  </w:r>
                  <w:r>
                    <w:rPr>
                      <w:spacing w:val="-11"/>
                      <w:position w:val="-4"/>
                    </w:rPr>
                    <w:t> </w:t>
                  </w:r>
                  <w:r>
                    <w:rPr>
                      <w:spacing w:val="-7"/>
                      <w:position w:val="-4"/>
                    </w:rPr>
                    <w:t>для</w:t>
                    <w:tab/>
                  </w:r>
                  <w:r>
                    <w:rPr>
                      <w:spacing w:val="-6"/>
                    </w:rPr>
                    <w:t>креплениями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дугами. Прочность </w:t>
                  </w:r>
                  <w:r>
                    <w:rPr>
                      <w:spacing w:val="-6"/>
                    </w:rPr>
                    <w:t>всей </w:t>
                  </w:r>
                  <w:r>
                    <w:rPr>
                      <w:spacing w:val="-6"/>
                      <w:position w:val="-4"/>
                    </w:rPr>
                    <w:t>средних</w:t>
                  </w:r>
                  <w:r>
                    <w:rPr>
                      <w:spacing w:val="-7"/>
                      <w:position w:val="-4"/>
                    </w:rPr>
                    <w:t> </w:t>
                  </w:r>
                  <w:r>
                    <w:rPr>
                      <w:position w:val="-4"/>
                    </w:rPr>
                    <w:t>и</w:t>
                  </w:r>
                  <w:r>
                    <w:rPr>
                      <w:spacing w:val="-12"/>
                      <w:position w:val="-4"/>
                    </w:rPr>
                    <w:t> </w:t>
                  </w:r>
                  <w:r>
                    <w:rPr>
                      <w:spacing w:val="-7"/>
                      <w:position w:val="-4"/>
                    </w:rPr>
                    <w:t>старших</w:t>
                    <w:tab/>
                  </w:r>
                  <w:r>
                    <w:rPr>
                      <w:spacing w:val="-6"/>
                    </w:rPr>
                    <w:t>конструкции обеспечивается </w:t>
                  </w:r>
                  <w:r>
                    <w:rPr>
                      <w:spacing w:val="-7"/>
                    </w:rPr>
                    <w:t>креплением</w:t>
                  </w:r>
                  <w:r>
                    <w:rPr>
                      <w:spacing w:val="-12"/>
                    </w:rPr>
                    <w:t> </w:t>
                  </w:r>
                  <w:r>
                    <w:rPr/>
                    <w:t>к</w:t>
                  </w:r>
                </w:p>
                <w:p>
                  <w:pPr>
                    <w:pStyle w:val="BodyText"/>
                    <w:tabs>
                      <w:tab w:pos="3595" w:val="left" w:leader="none"/>
                    </w:tabs>
                    <w:spacing w:line="156" w:lineRule="auto"/>
                    <w:ind w:left="2242"/>
                  </w:pPr>
                  <w:r>
                    <w:rPr>
                      <w:spacing w:val="-9"/>
                      <w:position w:val="-4"/>
                    </w:rPr>
                    <w:t>классов</w:t>
                    <w:tab/>
                  </w:r>
                  <w:r>
                    <w:rPr>
                      <w:spacing w:val="-9"/>
                    </w:rPr>
                    <w:t>полу.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качестве вешалок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одежды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-6"/>
                    </w:rPr>
                    <w:t>могут</w:t>
                  </w:r>
                </w:p>
                <w:p>
                  <w:pPr>
                    <w:pStyle w:val="BodyText"/>
                    <w:spacing w:line="208" w:lineRule="exact"/>
                    <w:ind w:left="3595"/>
                  </w:pPr>
                  <w:r>
                    <w:rPr/>
                    <w:t>быть использованы крючки.</w:t>
                  </w:r>
                </w:p>
                <w:p>
                  <w:pPr>
                    <w:pStyle w:val="BodyText"/>
                    <w:spacing w:line="241" w:lineRule="exact" w:before="24"/>
                    <w:ind w:left="3600"/>
                  </w:pPr>
                  <w:r>
                    <w:rPr/>
                    <w:t>Шкафчики для обуви для среднех и старших</w:t>
                  </w:r>
                </w:p>
                <w:p>
                  <w:pPr>
                    <w:pStyle w:val="BodyText"/>
                    <w:tabs>
                      <w:tab w:pos="3591" w:val="left" w:leader="none"/>
                      <w:tab w:pos="8260" w:val="left" w:leader="none"/>
                      <w:tab w:pos="9010" w:val="left" w:leader="none"/>
                    </w:tabs>
                    <w:spacing w:line="236" w:lineRule="exact"/>
                    <w:ind w:left="192"/>
                  </w:pPr>
                  <w:r>
                    <w:rPr/>
                    <w:t>9</w:t>
                    <w:tab/>
                  </w:r>
                  <w:r>
                    <w:rPr>
                      <w:spacing w:val="-7"/>
                    </w:rPr>
                    <w:t>классов </w:t>
                  </w:r>
                  <w:r>
                    <w:rPr>
                      <w:spacing w:val="-4"/>
                    </w:rPr>
                    <w:t>должен </w:t>
                  </w:r>
                  <w:r>
                    <w:rPr>
                      <w:spacing w:val="-6"/>
                    </w:rPr>
                    <w:t>быть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7"/>
                    </w:rPr>
                    <w:t>металлический,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5"/>
                    </w:rPr>
                    <w:t>должен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>
                      <w:spacing w:val="-12"/>
                    </w:rPr>
                    <w:t>128</w:t>
                  </w:r>
                </w:p>
                <w:p>
                  <w:pPr>
                    <w:pStyle w:val="BodyText"/>
                    <w:spacing w:line="236" w:lineRule="exact"/>
                    <w:ind w:left="3586"/>
                  </w:pPr>
                  <w:r>
                    <w:rPr/>
                    <w:t>быть покрыт порошковой антироррозионной</w:t>
                  </w:r>
                </w:p>
                <w:p>
                  <w:pPr>
                    <w:pStyle w:val="BodyText"/>
                    <w:spacing w:before="4"/>
                    <w:rPr>
                      <w:sz w:val="19"/>
                    </w:rPr>
                  </w:pPr>
                </w:p>
                <w:p>
                  <w:pPr>
                    <w:spacing w:before="1"/>
                    <w:ind w:left="0" w:right="91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60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308669" cy="10477309"/>
            <wp:effectExtent l="0" t="0" r="0" b="0"/>
            <wp:docPr id="113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6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8669" cy="10477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90" w:h="16900"/>
          <w:pgMar w:top="60" w:bottom="0" w:left="100" w:right="0"/>
        </w:sectPr>
      </w:pPr>
    </w:p>
    <w:p>
      <w:pPr>
        <w:pStyle w:val="BodyText"/>
        <w:ind w:left="107"/>
        <w:rPr>
          <w:sz w:val="20"/>
        </w:rPr>
      </w:pPr>
      <w:r>
        <w:rPr/>
        <w:pict>
          <v:shape style="position:absolute;margin-left:100.300003pt;margin-top:48.243324pt;width:457.8pt;height:747.95pt;mso-position-horizontal-relative:page;mso-position-vertical-relative:page;z-index:-265806848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399" w:right="1729"/>
                  </w:pPr>
                  <w:r>
                    <w:rPr>
                      <w:spacing w:val="-7"/>
                    </w:rPr>
                    <w:t>краской, </w:t>
                  </w:r>
                  <w:r>
                    <w:rPr>
                      <w:spacing w:val="-6"/>
                    </w:rPr>
                    <w:t>размеры </w:t>
                  </w:r>
                  <w:r>
                    <w:rPr>
                      <w:spacing w:val="-5"/>
                    </w:rPr>
                    <w:t>высота </w:t>
                  </w:r>
                  <w:r>
                    <w:rPr>
                      <w:spacing w:val="-11"/>
                    </w:rPr>
                    <w:t>1830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7"/>
                    </w:rPr>
                    <w:t>ширина </w:t>
                  </w:r>
                  <w:r>
                    <w:rPr>
                      <w:spacing w:val="-10"/>
                    </w:rPr>
                    <w:t>575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5"/>
                    </w:rPr>
                    <w:t>глубина </w:t>
                  </w:r>
                  <w:r>
                    <w:rPr>
                      <w:spacing w:val="-7"/>
                    </w:rPr>
                    <w:t>500 </w:t>
                  </w:r>
                  <w:r>
                    <w:rPr>
                      <w:spacing w:val="-6"/>
                    </w:rPr>
                    <w:t>мм, иметь </w:t>
                  </w:r>
                  <w:r>
                    <w:rPr/>
                    <w:t>8 </w:t>
                  </w:r>
                  <w:r>
                    <w:rPr>
                      <w:spacing w:val="-8"/>
                    </w:rPr>
                    <w:t>секций.</w:t>
                  </w:r>
                </w:p>
                <w:p>
                  <w:pPr>
                    <w:pStyle w:val="BodyText"/>
                    <w:spacing w:before="8"/>
                    <w:rPr>
                      <w:sz w:val="25"/>
                    </w:rPr>
                  </w:pPr>
                </w:p>
                <w:p>
                  <w:pPr>
                    <w:pStyle w:val="BodyText"/>
                    <w:tabs>
                      <w:tab w:pos="3403" w:val="left" w:leader="none"/>
                    </w:tabs>
                    <w:spacing w:line="236" w:lineRule="exact"/>
                    <w:ind w:left="1556"/>
                  </w:pPr>
                  <w:r>
                    <w:rPr>
                      <w:spacing w:val="-7"/>
                    </w:rPr>
                    <w:t>Гардеробная</w:t>
                    <w:tab/>
                  </w:r>
                  <w:r>
                    <w:rPr>
                      <w:spacing w:val="-6"/>
                    </w:rPr>
                    <w:t>Шкафчики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гардероб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начальных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классов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3" w:val="left" w:leader="none"/>
                      <w:tab w:pos="8073" w:val="left" w:leader="none"/>
                      <w:tab w:pos="9093" w:val="right" w:leader="none"/>
                    </w:tabs>
                    <w:spacing w:line="238" w:lineRule="exact"/>
                    <w:ind w:left="24"/>
                  </w:pPr>
                  <w:r>
                    <w:rPr>
                      <w:spacing w:val="-11"/>
                    </w:rPr>
                    <w:t>10</w:t>
                    <w:tab/>
                  </w:r>
                  <w:r>
                    <w:rPr>
                      <w:spacing w:val="-7"/>
                    </w:rPr>
                    <w:t>система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7"/>
                      <w:position w:val="1"/>
                    </w:rPr>
                    <w:t>должны </w:t>
                  </w:r>
                  <w:r>
                    <w:rPr>
                      <w:spacing w:val="-5"/>
                      <w:position w:val="1"/>
                    </w:rPr>
                    <w:t>быть </w:t>
                  </w:r>
                  <w:r>
                    <w:rPr>
                      <w:spacing w:val="-7"/>
                      <w:position w:val="1"/>
                    </w:rPr>
                    <w:t>вытолнены:  каркас </w:t>
                  </w:r>
                  <w:r>
                    <w:rPr>
                      <w:spacing w:val="-5"/>
                      <w:position w:val="1"/>
                    </w:rPr>
                    <w:t>лдсп</w:t>
                  </w:r>
                  <w:r>
                    <w:rPr>
                      <w:spacing w:val="-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не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менее</w:t>
                    <w:tab/>
                  </w:r>
                  <w:r>
                    <w:rPr>
                      <w:spacing w:val="-8"/>
                      <w:position w:val="1"/>
                    </w:rPr>
                    <w:t>шт</w:t>
                    <w:tab/>
                  </w:r>
                  <w:r>
                    <w:rPr>
                      <w:spacing w:val="-9"/>
                      <w:position w:val="1"/>
                    </w:rPr>
                    <w:t>728</w:t>
                  </w:r>
                </w:p>
                <w:p>
                  <w:pPr>
                    <w:pStyle w:val="BodyText"/>
                    <w:tabs>
                      <w:tab w:pos="3427" w:val="left" w:leader="none"/>
                    </w:tabs>
                    <w:spacing w:line="233" w:lineRule="exact"/>
                    <w:ind w:left="1559"/>
                  </w:pPr>
                  <w:r>
                    <w:rPr>
                      <w:spacing w:val="-7"/>
                    </w:rPr>
                    <w:t>начальных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8"/>
                    </w:rPr>
                    <w:t>классов</w:t>
                    <w:tab/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6"/>
                    </w:rPr>
                    <w:t>покрытый </w:t>
                  </w:r>
                  <w:r>
                    <w:rPr>
                      <w:spacing w:val="-5"/>
                    </w:rPr>
                    <w:t>лаком, </w:t>
                  </w:r>
                  <w:r>
                    <w:rPr>
                      <w:spacing w:val="-8"/>
                    </w:rPr>
                    <w:t>иметь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spacing w:val="-8"/>
                    </w:rPr>
                    <w:t>замок.</w:t>
                  </w:r>
                </w:p>
                <w:p>
                  <w:pPr>
                    <w:pStyle w:val="BodyText"/>
                    <w:spacing w:before="8"/>
                    <w:ind w:left="3407" w:right="1729"/>
                  </w:pP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5"/>
                    </w:rPr>
                    <w:t>металлокаркаса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порошковой окраской, седенье </w:t>
                  </w:r>
                  <w:r>
                    <w:rPr>
                      <w:spacing w:val="-6"/>
                    </w:rPr>
                    <w:t>должно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из </w:t>
                  </w:r>
                  <w:r>
                    <w:rPr>
                      <w:spacing w:val="-11"/>
                    </w:rPr>
                    <w:t>ДСП,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3" w:val="left" w:leader="none"/>
                      <w:tab w:pos="8073" w:val="left" w:leader="none"/>
                      <w:tab w:pos="8908" w:val="right" w:leader="none"/>
                    </w:tabs>
                    <w:spacing w:line="235" w:lineRule="exact"/>
                    <w:ind w:left="29"/>
                  </w:pPr>
                  <w:r>
                    <w:rPr>
                      <w:spacing w:val="-16"/>
                    </w:rPr>
                    <w:t>11</w:t>
                    <w:tab/>
                  </w:r>
                  <w:r>
                    <w:rPr>
                      <w:spacing w:val="-7"/>
                    </w:rPr>
                    <w:t>Банкетка</w:t>
                    <w:tab/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менее  </w:t>
                  </w:r>
                  <w:r>
                    <w:rPr>
                      <w:spacing w:val="-10"/>
                    </w:rPr>
                    <w:t>16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7"/>
                    </w:rPr>
                    <w:t>обивка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-</w:t>
                  </w:r>
                  <w:r>
                    <w:rPr>
                      <w:spacing w:val="41"/>
                    </w:rPr>
                    <w:t> </w:t>
                  </w:r>
                  <w:r>
                    <w:rPr>
                      <w:spacing w:val="-8"/>
                    </w:rPr>
                    <w:t>из</w:t>
                    <w:tab/>
                    <w:t>шт</w:t>
                    <w:tab/>
                  </w:r>
                  <w:r>
                    <w:rPr/>
                    <w:t>9</w:t>
                  </w:r>
                </w:p>
                <w:p>
                  <w:pPr>
                    <w:pStyle w:val="BodyText"/>
                    <w:spacing w:line="230" w:lineRule="auto" w:before="5"/>
                    <w:ind w:left="3407" w:right="1729"/>
                  </w:pPr>
                  <w:r>
                    <w:rPr>
                      <w:spacing w:val="-6"/>
                    </w:rPr>
                    <w:t>плимерных материалов, </w:t>
                  </w:r>
                  <w:r>
                    <w:rPr>
                      <w:spacing w:val="-4"/>
                    </w:rPr>
                    <w:t>длина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0"/>
                    </w:rPr>
                    <w:t>1700 </w:t>
                  </w:r>
                  <w:r>
                    <w:rPr>
                      <w:spacing w:val="-11"/>
                    </w:rPr>
                    <w:t>мм.</w:t>
                  </w:r>
                </w:p>
                <w:p>
                  <w:pPr>
                    <w:pStyle w:val="BodyText"/>
                    <w:spacing w:line="225" w:lineRule="exact"/>
                    <w:ind w:left="3407"/>
                  </w:pPr>
                  <w:r>
                    <w:rPr/>
                    <w:t>Зеркало классическое настенное с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7" w:val="left" w:leader="none"/>
                      <w:tab w:pos="8068" w:val="left" w:leader="none"/>
                      <w:tab w:pos="8912" w:val="right" w:leader="none"/>
                    </w:tabs>
                    <w:spacing w:line="233" w:lineRule="exact"/>
                    <w:ind w:left="29"/>
                  </w:pPr>
                  <w:r>
                    <w:rPr>
                      <w:spacing w:val="-12"/>
                    </w:rPr>
                    <w:t>12</w:t>
                    <w:tab/>
                  </w:r>
                  <w:r>
                    <w:rPr>
                      <w:spacing w:val="-7"/>
                    </w:rPr>
                    <w:t>Зеркало</w:t>
                  </w:r>
                  <w:r>
                    <w:rPr/>
                    <w:t> </w:t>
                  </w:r>
                  <w:r>
                    <w:rPr>
                      <w:spacing w:val="-8"/>
                    </w:rPr>
                    <w:t>большое</w:t>
                    <w:tab/>
                  </w:r>
                  <w:r>
                    <w:rPr>
                      <w:spacing w:val="-6"/>
                    </w:rPr>
                    <w:t>полированной кромкой размерами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5"/>
                    </w:rPr>
                    <w:t>не</w:t>
                  </w:r>
                  <w:r>
                    <w:rPr/>
                    <w:t> </w:t>
                  </w:r>
                  <w:r>
                    <w:rPr>
                      <w:spacing w:val="-8"/>
                    </w:rPr>
                    <w:t>менн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/>
                    <w:t>5</w:t>
                  </w:r>
                </w:p>
                <w:p>
                  <w:pPr>
                    <w:pStyle w:val="BodyText"/>
                    <w:spacing w:line="234" w:lineRule="exact"/>
                    <w:ind w:left="3403"/>
                  </w:pPr>
                  <w:r>
                    <w:rPr/>
                    <w:t>2000мм х 2000мм</w:t>
                  </w:r>
                </w:p>
                <w:p>
                  <w:pPr>
                    <w:tabs>
                      <w:tab w:pos="734" w:val="left" w:leader="none"/>
                    </w:tabs>
                    <w:spacing w:line="234" w:lineRule="exact" w:before="7"/>
                    <w:ind w:left="29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14"/>
                      <w:position w:val="-10"/>
                      <w:sz w:val="21"/>
                    </w:rPr>
                    <w:t>13</w:t>
                    <w:tab/>
                  </w:r>
                  <w:r>
                    <w:rPr>
                      <w:b/>
                      <w:spacing w:val="-9"/>
                      <w:sz w:val="21"/>
                    </w:rPr>
                    <w:t>Подра</w:t>
                  </w:r>
                </w:p>
                <w:p>
                  <w:pPr>
                    <w:tabs>
                      <w:tab w:pos="1559" w:val="left" w:leader="none"/>
                    </w:tabs>
                    <w:spacing w:line="93" w:lineRule="auto" w:before="0"/>
                    <w:ind w:left="73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6"/>
                      <w:position w:val="-11"/>
                      <w:sz w:val="21"/>
                    </w:rPr>
                    <w:t>здел</w:t>
                  </w:r>
                  <w:r>
                    <w:rPr>
                      <w:b/>
                      <w:spacing w:val="-3"/>
                      <w:position w:val="-11"/>
                      <w:sz w:val="21"/>
                    </w:rPr>
                    <w:t> </w:t>
                  </w:r>
                  <w:r>
                    <w:rPr>
                      <w:b/>
                      <w:position w:val="-11"/>
                      <w:sz w:val="21"/>
                    </w:rPr>
                    <w:t>3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Библиотека</w:t>
                  </w:r>
                </w:p>
                <w:p>
                  <w:pPr>
                    <w:spacing w:line="236" w:lineRule="exact" w:before="30"/>
                    <w:ind w:left="156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Читальный зал.</w:t>
                  </w:r>
                </w:p>
                <w:p>
                  <w:pPr>
                    <w:tabs>
                      <w:tab w:pos="1555" w:val="left" w:leader="none"/>
                    </w:tabs>
                    <w:spacing w:line="144" w:lineRule="auto" w:before="25"/>
                    <w:ind w:left="29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12"/>
                      <w:position w:val="-11"/>
                      <w:sz w:val="21"/>
                    </w:rPr>
                    <w:t>14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Помещение</w:t>
                  </w:r>
                </w:p>
                <w:p>
                  <w:pPr>
                    <w:spacing w:line="171" w:lineRule="exact" w:before="0"/>
                    <w:ind w:left="156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открытого</w:t>
                  </w:r>
                </w:p>
                <w:p>
                  <w:pPr>
                    <w:spacing w:line="236" w:lineRule="exact" w:before="0"/>
                    <w:ind w:left="1551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доступа</w:t>
                  </w:r>
                </w:p>
                <w:p>
                  <w:pPr>
                    <w:spacing w:before="41"/>
                    <w:ind w:left="1560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Специализирован</w:t>
                  </w:r>
                </w:p>
                <w:p>
                  <w:pPr>
                    <w:tabs>
                      <w:tab w:pos="1555" w:val="left" w:leader="none"/>
                    </w:tabs>
                    <w:spacing w:line="182" w:lineRule="auto" w:before="59"/>
                    <w:ind w:left="24" w:right="0" w:firstLine="0"/>
                    <w:jc w:val="left"/>
                    <w:rPr>
                      <w:rFonts w:ascii="Tahoma" w:hAnsi="Tahoma"/>
                      <w:b/>
                      <w:i/>
                      <w:sz w:val="14"/>
                    </w:rPr>
                  </w:pPr>
                  <w:r>
                    <w:rPr>
                      <w:spacing w:val="-14"/>
                      <w:position w:val="-11"/>
                      <w:sz w:val="21"/>
                    </w:rPr>
                    <w:t>15</w:t>
                    <w:tab/>
                  </w:r>
                  <w:r>
                    <w:rPr>
                      <w:b/>
                      <w:i/>
                      <w:spacing w:val="11"/>
                      <w:sz w:val="16"/>
                    </w:rPr>
                    <w:t>ная </w:t>
                  </w:r>
                  <w:r>
                    <w:rPr>
                      <w:b/>
                      <w:i/>
                      <w:sz w:val="16"/>
                    </w:rPr>
                    <w:t>м </w:t>
                  </w:r>
                  <w:r>
                    <w:rPr>
                      <w:b/>
                      <w:i/>
                      <w:spacing w:val="13"/>
                      <w:sz w:val="16"/>
                    </w:rPr>
                    <w:t>ебель</w:t>
                  </w:r>
                  <w:r>
                    <w:rPr>
                      <w:b/>
                      <w:i/>
                      <w:spacing w:val="32"/>
                      <w:sz w:val="16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и</w:t>
                  </w:r>
                </w:p>
                <w:p>
                  <w:pPr>
                    <w:spacing w:line="145" w:lineRule="exact" w:before="0"/>
                    <w:ind w:left="1556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pacing w:val="11"/>
                      <w:sz w:val="16"/>
                    </w:rPr>
                    <w:t>сист</w:t>
                  </w:r>
                  <w:r>
                    <w:rPr>
                      <w:b/>
                      <w:i/>
                      <w:spacing w:val="-12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7"/>
                      <w:sz w:val="16"/>
                    </w:rPr>
                    <w:t>ем</w:t>
                  </w:r>
                  <w:r>
                    <w:rPr>
                      <w:b/>
                      <w:i/>
                      <w:spacing w:val="-14"/>
                      <w:sz w:val="16"/>
                    </w:rPr>
                    <w:t> </w:t>
                  </w:r>
                  <w:r>
                    <w:rPr>
                      <w:b/>
                      <w:i/>
                      <w:sz w:val="16"/>
                    </w:rPr>
                    <w:t>ы</w:t>
                  </w:r>
                </w:p>
                <w:p>
                  <w:pPr>
                    <w:spacing w:before="51"/>
                    <w:ind w:left="1541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pacing w:val="16"/>
                      <w:sz w:val="16"/>
                    </w:rPr>
                    <w:t>хранения</w:t>
                  </w:r>
                </w:p>
                <w:p>
                  <w:pPr>
                    <w:pStyle w:val="BodyText"/>
                    <w:spacing w:line="232" w:lineRule="auto" w:before="10"/>
                    <w:ind w:left="3399" w:right="1729" w:firstLine="5"/>
                  </w:pPr>
                  <w:r>
                    <w:rPr>
                      <w:spacing w:val="-8"/>
                    </w:rPr>
                    <w:t>Шкаф </w:t>
                  </w:r>
                  <w:r>
                    <w:rPr>
                      <w:spacing w:val="-6"/>
                    </w:rPr>
                    <w:t>каталожный </w:t>
                  </w:r>
                  <w:r>
                    <w:rPr>
                      <w:spacing w:val="-5"/>
                    </w:rPr>
                    <w:t>20 </w:t>
                  </w:r>
                  <w:r>
                    <w:rPr>
                      <w:spacing w:val="-6"/>
                    </w:rPr>
                    <w:t>ящиков (4X5) на металлическом </w:t>
                  </w:r>
                  <w:r>
                    <w:rPr>
                      <w:spacing w:val="-7"/>
                    </w:rPr>
                    <w:t>каркасе, 856x500x1100 </w:t>
                  </w:r>
                  <w:r>
                    <w:rPr>
                      <w:spacing w:val="-12"/>
                    </w:rPr>
                    <w:t>мм.</w:t>
                  </w:r>
                </w:p>
                <w:p>
                  <w:pPr>
                    <w:pStyle w:val="BodyText"/>
                    <w:tabs>
                      <w:tab w:pos="1555" w:val="left" w:leader="none"/>
                      <w:tab w:pos="3403" w:val="left" w:leader="none"/>
                      <w:tab w:pos="8039" w:val="left" w:leader="none"/>
                    </w:tabs>
                    <w:spacing w:line="139" w:lineRule="auto" w:before="28"/>
                    <w:ind w:left="29"/>
                  </w:pPr>
                  <w:r>
                    <w:rPr>
                      <w:spacing w:val="-14"/>
                      <w:position w:val="-12"/>
                    </w:rPr>
                    <w:t>16</w:t>
                    <w:tab/>
                  </w:r>
                  <w:r>
                    <w:rPr>
                      <w:spacing w:val="-10"/>
                      <w:position w:val="-11"/>
                    </w:rPr>
                    <w:t>Шкаф</w:t>
                    <w:tab/>
                  </w:r>
                  <w:r>
                    <w:rPr>
                      <w:spacing w:val="-7"/>
                    </w:rPr>
                    <w:t>Материал </w:t>
                  </w:r>
                  <w:r>
                    <w:rPr/>
                    <w:t>-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6"/>
                    </w:rPr>
                    <w:t>ЛДСП-16.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7"/>
                    </w:rPr>
                    <w:t>Горизонт.нижнхЛДСП-</w:t>
                    <w:tab/>
                  </w:r>
                  <w:r>
                    <w:rPr>
                      <w:spacing w:val="-9"/>
                      <w:position w:val="-9"/>
                    </w:rPr>
                    <w:t>шт.</w:t>
                  </w:r>
                </w:p>
                <w:p>
                  <w:pPr>
                    <w:pStyle w:val="BodyText"/>
                    <w:spacing w:line="162" w:lineRule="exact"/>
                    <w:ind w:left="3399"/>
                  </w:pPr>
                  <w:r>
                    <w:rPr/>
                    <w:t>25. Кромка ПВХ 0,4 Каркас металлический</w:t>
                  </w:r>
                </w:p>
                <w:p>
                  <w:pPr>
                    <w:pStyle w:val="BodyText"/>
                    <w:spacing w:line="225" w:lineRule="exact"/>
                    <w:ind w:left="3404"/>
                  </w:pPr>
                  <w:r>
                    <w:rPr/>
                    <w:t>шкафа каталожного с опорами цилиндр</w:t>
                  </w:r>
                </w:p>
                <w:p>
                  <w:pPr>
                    <w:pStyle w:val="BodyText"/>
                    <w:tabs>
                      <w:tab w:pos="8990" w:val="left" w:leader="none"/>
                    </w:tabs>
                    <w:spacing w:line="228" w:lineRule="exact"/>
                    <w:ind w:left="3399"/>
                  </w:pP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11"/>
                    </w:rPr>
                    <w:t>51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Стопорные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8"/>
                    </w:rPr>
                    <w:t>элементы.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30" w:lineRule="auto" w:before="4"/>
                    <w:ind w:left="3399" w:right="1729" w:firstLine="5"/>
                  </w:pPr>
                  <w:r>
                    <w:rPr>
                      <w:spacing w:val="-8"/>
                    </w:rPr>
                    <w:t>Шкаф для </w:t>
                  </w:r>
                  <w:r>
                    <w:rPr>
                      <w:spacing w:val="-6"/>
                    </w:rPr>
                    <w:t>журналов </w:t>
                  </w:r>
                  <w:r>
                    <w:rPr>
                      <w:spacing w:val="-7"/>
                    </w:rPr>
                    <w:t>2x5 </w:t>
                  </w:r>
                  <w:r>
                    <w:rPr>
                      <w:spacing w:val="-5"/>
                    </w:rPr>
                    <w:t>ячеек </w:t>
                  </w:r>
                  <w:r>
                    <w:rPr>
                      <w:spacing w:val="-8"/>
                    </w:rPr>
                    <w:t>600x410x1901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Дверца </w:t>
                  </w:r>
                  <w:r>
                    <w:rPr>
                      <w:spacing w:val="-6"/>
                    </w:rPr>
                    <w:t>каждой </w:t>
                  </w:r>
                  <w:r>
                    <w:rPr>
                      <w:spacing w:val="-5"/>
                    </w:rPr>
                    <w:t>ячейки </w:t>
                  </w:r>
                  <w:r>
                    <w:rPr>
                      <w:spacing w:val="-6"/>
                    </w:rPr>
                    <w:t>представляет собой</w:t>
                  </w:r>
                </w:p>
                <w:p>
                  <w:pPr>
                    <w:pStyle w:val="BodyText"/>
                    <w:tabs>
                      <w:tab w:pos="1555" w:val="left" w:leader="none"/>
                      <w:tab w:pos="3398" w:val="left" w:leader="none"/>
                      <w:tab w:pos="8044" w:val="left" w:leader="none"/>
                    </w:tabs>
                    <w:spacing w:line="144" w:lineRule="auto" w:before="13"/>
                    <w:ind w:left="24"/>
                  </w:pPr>
                  <w:r>
                    <w:rPr>
                      <w:spacing w:val="-12"/>
                      <w:position w:val="-13"/>
                    </w:rPr>
                    <w:t>17</w:t>
                    <w:tab/>
                  </w:r>
                  <w:r>
                    <w:rPr>
                      <w:spacing w:val="-10"/>
                      <w:position w:val="-12"/>
                    </w:rPr>
                    <w:t>Шкаф</w:t>
                    <w:tab/>
                  </w:r>
                  <w:r>
                    <w:rPr>
                      <w:spacing w:val="-7"/>
                    </w:rPr>
                    <w:t>экспозиц. поверхность </w:t>
                  </w:r>
                  <w:r>
                    <w:rPr>
                      <w:spacing w:val="-6"/>
                    </w:rPr>
                    <w:t>для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журналов 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-7"/>
                    </w:rPr>
                    <w:t>формата</w:t>
                    <w:tab/>
                  </w:r>
                  <w:r>
                    <w:rPr>
                      <w:spacing w:val="-11"/>
                      <w:position w:val="-10"/>
                    </w:rPr>
                    <w:t>шт.</w:t>
                  </w:r>
                </w:p>
                <w:p>
                  <w:pPr>
                    <w:pStyle w:val="BodyText"/>
                    <w:spacing w:line="167" w:lineRule="exact"/>
                    <w:ind w:left="3399"/>
                  </w:pPr>
                  <w:r>
                    <w:rPr/>
                    <w:t>А4. Материал: ЛДСП-16 Кромка ПВХ. Ручка</w:t>
                  </w:r>
                </w:p>
                <w:p>
                  <w:pPr>
                    <w:pStyle w:val="BodyText"/>
                    <w:spacing w:line="233" w:lineRule="exact"/>
                    <w:ind w:left="3399"/>
                  </w:pPr>
                  <w:r>
                    <w:rPr/>
                    <w:t>для журшшьницы метал. Окраска металла</w:t>
                  </w:r>
                </w:p>
                <w:p>
                  <w:pPr>
                    <w:pStyle w:val="BodyText"/>
                    <w:tabs>
                      <w:tab w:pos="8990" w:val="left" w:leader="none"/>
                    </w:tabs>
                    <w:spacing w:line="243" w:lineRule="exact"/>
                    <w:ind w:left="3399"/>
                  </w:pPr>
                  <w:r>
                    <w:rPr>
                      <w:spacing w:val="-7"/>
                    </w:rPr>
                    <w:t>порошковая.  </w:t>
                  </w:r>
                  <w:r>
                    <w:rPr>
                      <w:spacing w:val="-6"/>
                    </w:rPr>
                    <w:t>Подпятник Цвет</w:t>
                  </w:r>
                  <w:r>
                    <w:rPr>
                      <w:spacing w:val="-21"/>
                    </w:rPr>
                    <w:t> </w:t>
                  </w:r>
                  <w:r>
                    <w:rPr/>
                    <w:t>-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6"/>
                    </w:rPr>
                    <w:t>клён</w:t>
                    <w:tab/>
                  </w:r>
                  <w:r>
                    <w:rPr>
                      <w:position w:val="1"/>
                    </w:rPr>
                    <w:t>2</w:t>
                  </w:r>
                </w:p>
                <w:p>
                  <w:pPr>
                    <w:pStyle w:val="BodyText"/>
                    <w:spacing w:line="230" w:lineRule="auto" w:before="12"/>
                    <w:ind w:left="3404" w:right="1729" w:hanging="5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журналов </w:t>
                  </w:r>
                  <w:r>
                    <w:rPr>
                      <w:spacing w:val="-8"/>
                    </w:rPr>
                    <w:t>3x5 </w:t>
                  </w:r>
                  <w:r>
                    <w:rPr>
                      <w:spacing w:val="-6"/>
                    </w:rPr>
                    <w:t>ячеек </w:t>
                  </w:r>
                  <w:r>
                    <w:rPr>
                      <w:spacing w:val="-9"/>
                    </w:rPr>
                    <w:t>892x410x1901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Дверца </w:t>
                  </w:r>
                  <w:r>
                    <w:rPr>
                      <w:spacing w:val="-7"/>
                    </w:rPr>
                    <w:t>каждой </w:t>
                  </w:r>
                  <w:r>
                    <w:rPr>
                      <w:spacing w:val="-6"/>
                    </w:rPr>
                    <w:t>ячейки представляет собой</w:t>
                  </w:r>
                </w:p>
                <w:p>
                  <w:pPr>
                    <w:pStyle w:val="BodyText"/>
                    <w:tabs>
                      <w:tab w:pos="1555" w:val="left" w:leader="none"/>
                      <w:tab w:pos="3403" w:val="left" w:leader="none"/>
                      <w:tab w:pos="8044" w:val="left" w:leader="none"/>
                    </w:tabs>
                    <w:spacing w:line="139" w:lineRule="auto" w:before="12"/>
                    <w:ind w:left="24"/>
                  </w:pPr>
                  <w:r>
                    <w:rPr>
                      <w:spacing w:val="-12"/>
                      <w:position w:val="-12"/>
                    </w:rPr>
                    <w:t>18</w:t>
                    <w:tab/>
                  </w:r>
                  <w:r>
                    <w:rPr>
                      <w:spacing w:val="-9"/>
                      <w:position w:val="-11"/>
                    </w:rPr>
                    <w:t>Шкаф</w:t>
                    <w:tab/>
                  </w:r>
                  <w:r>
                    <w:rPr>
                      <w:spacing w:val="-6"/>
                    </w:rPr>
                    <w:t>экспозиц.поверхность </w:t>
                  </w:r>
                  <w:r>
                    <w:rPr>
                      <w:spacing w:val="-5"/>
                    </w:rPr>
                    <w:t>для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7"/>
                    </w:rPr>
                    <w:t>журналов 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-7"/>
                    </w:rPr>
                    <w:t>формата</w:t>
                    <w:tab/>
                  </w:r>
                  <w:r>
                    <w:rPr>
                      <w:spacing w:val="-11"/>
                      <w:position w:val="-10"/>
                    </w:rPr>
                    <w:t>шт.</w:t>
                  </w:r>
                </w:p>
                <w:p>
                  <w:pPr>
                    <w:pStyle w:val="BodyText"/>
                    <w:spacing w:line="160" w:lineRule="exact"/>
                    <w:ind w:left="3404"/>
                  </w:pPr>
                  <w:r>
                    <w:rPr/>
                    <w:t>А4. Материал: ЛДСП-16 Кромка ПВХ. Ручка</w:t>
                  </w:r>
                </w:p>
                <w:p>
                  <w:pPr>
                    <w:pStyle w:val="BodyText"/>
                    <w:spacing w:line="228" w:lineRule="exact"/>
                    <w:ind w:left="3404"/>
                  </w:pPr>
                  <w:r>
                    <w:rPr/>
                    <w:t>для журнальницы метал. Окраска металла</w:t>
                  </w:r>
                </w:p>
                <w:p>
                  <w:pPr>
                    <w:pStyle w:val="BodyText"/>
                    <w:tabs>
                      <w:tab w:pos="8995" w:val="left" w:leader="none"/>
                    </w:tabs>
                    <w:spacing w:line="237" w:lineRule="exact"/>
                    <w:ind w:left="3408"/>
                  </w:pPr>
                  <w:r>
                    <w:rPr>
                      <w:spacing w:val="-7"/>
                    </w:rPr>
                    <w:t>порошковая.  </w:t>
                  </w:r>
                  <w:r>
                    <w:rPr>
                      <w:spacing w:val="-6"/>
                    </w:rPr>
                    <w:t>Подпятник Цвет</w:t>
                  </w:r>
                  <w:r>
                    <w:rPr>
                      <w:spacing w:val="-21"/>
                    </w:rPr>
                    <w:t> </w:t>
                  </w:r>
                  <w:r>
                    <w:rPr/>
                    <w:t>-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6"/>
                    </w:rPr>
                    <w:t>клён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41" w:lineRule="exact" w:before="8"/>
                    <w:ind w:left="3451"/>
                  </w:pPr>
                  <w:r>
                    <w:rPr/>
                    <w:t>двухместный 1400x700x750 мм. Столешница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398" w:val="left" w:leader="none"/>
                      <w:tab w:pos="8049" w:val="left" w:leader="none"/>
                    </w:tabs>
                    <w:spacing w:line="153" w:lineRule="auto" w:before="26"/>
                    <w:ind w:left="1560" w:right="829" w:hanging="1536"/>
                  </w:pPr>
                  <w:r>
                    <w:rPr>
                      <w:spacing w:val="-11"/>
                      <w:position w:val="-11"/>
                    </w:rPr>
                    <w:t>19</w:t>
                    <w:tab/>
                  </w:r>
                  <w:r>
                    <w:rPr>
                      <w:spacing w:val="-8"/>
                    </w:rPr>
                    <w:t>Стол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6"/>
                    </w:rPr>
                    <w:t>читательский</w:t>
                    <w:tab/>
                    <w:t>ЛДСП 25 </w:t>
                  </w:r>
                  <w:r>
                    <w:rPr>
                      <w:spacing w:val="-8"/>
                    </w:rPr>
                    <w:t>мм,  </w:t>
                  </w:r>
                  <w:r>
                    <w:rPr>
                      <w:spacing w:val="-6"/>
                    </w:rPr>
                    <w:t>ПВХ </w:t>
                  </w:r>
                  <w:r>
                    <w:rPr/>
                    <w:t>2 </w:t>
                  </w:r>
                  <w:r>
                    <w:rPr>
                      <w:spacing w:val="-8"/>
                    </w:rPr>
                    <w:t>мм.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7"/>
                    </w:rPr>
                    <w:t>Металлокаркас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17"/>
                      <w:position w:val="-10"/>
                    </w:rPr>
                    <w:t>шт. </w:t>
                  </w:r>
                  <w:r>
                    <w:rPr>
                      <w:spacing w:val="-5"/>
                    </w:rPr>
                    <w:t>на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7"/>
                    </w:rPr>
                    <w:t>металлокаркасе</w:t>
                    <w:tab/>
                  </w:r>
                  <w:r>
                    <w:rPr>
                      <w:spacing w:val="-6"/>
                      <w:position w:val="1"/>
                    </w:rPr>
                    <w:t>опорами </w:t>
                  </w:r>
                  <w:r>
                    <w:rPr>
                      <w:spacing w:val="-7"/>
                      <w:position w:val="1"/>
                    </w:rPr>
                    <w:t>цилиндрическими, </w:t>
                  </w:r>
                  <w:r>
                    <w:rPr>
                      <w:spacing w:val="-6"/>
                      <w:position w:val="1"/>
                    </w:rPr>
                    <w:t>диаметр </w:t>
                  </w:r>
                  <w:r>
                    <w:rPr>
                      <w:spacing w:val="-11"/>
                      <w:position w:val="1"/>
                    </w:rPr>
                    <w:t>51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10"/>
                      <w:position w:val="1"/>
                    </w:rPr>
                    <w:t>мм.</w:t>
                  </w:r>
                </w:p>
                <w:p>
                  <w:pPr>
                    <w:pStyle w:val="BodyText"/>
                    <w:tabs>
                      <w:tab w:pos="8947" w:val="left" w:leader="none"/>
                    </w:tabs>
                    <w:spacing w:line="236" w:lineRule="exact"/>
                    <w:ind w:left="3403"/>
                  </w:pPr>
                  <w:r>
                    <w:rPr>
                      <w:spacing w:val="-6"/>
                    </w:rPr>
                    <w:t>Края </w:t>
                  </w:r>
                  <w:r>
                    <w:rPr>
                      <w:spacing w:val="-7"/>
                    </w:rPr>
                    <w:t>изделия </w:t>
                  </w:r>
                  <w:r>
                    <w:rPr>
                      <w:spacing w:val="-6"/>
                    </w:rPr>
                    <w:t>закруглены.  Цвет</w:t>
                  </w:r>
                  <w:r>
                    <w:rPr>
                      <w:spacing w:val="-13"/>
                    </w:rPr>
                    <w:t> </w:t>
                  </w:r>
                  <w:r>
                    <w:rPr/>
                    <w:t>-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7"/>
                    </w:rPr>
                    <w:t>белый</w:t>
                    <w:tab/>
                  </w:r>
                  <w:r>
                    <w:rPr>
                      <w:spacing w:val="-6"/>
                    </w:rPr>
                    <w:t>24</w:t>
                  </w:r>
                </w:p>
                <w:p>
                  <w:pPr>
                    <w:pStyle w:val="BodyText"/>
                    <w:spacing w:line="181" w:lineRule="exact" w:before="4"/>
                    <w:ind w:left="3404"/>
                  </w:pPr>
                  <w:r>
                    <w:rPr/>
                    <w:t>открытый 5 полок 900x292x1760 мм. Материал: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398" w:val="left" w:leader="none"/>
                      <w:tab w:pos="8049" w:val="left" w:leader="none"/>
                      <w:tab w:pos="8999" w:val="left" w:leader="none"/>
                    </w:tabs>
                    <w:spacing w:line="146" w:lineRule="auto" w:before="15"/>
                    <w:ind w:left="1560" w:right="49" w:hanging="1555"/>
                  </w:pPr>
                  <w:r>
                    <w:rPr>
                      <w:spacing w:val="-6"/>
                    </w:rPr>
                    <w:t>20</w:t>
                    <w:tab/>
                  </w:r>
                  <w:r>
                    <w:rPr>
                      <w:spacing w:val="-7"/>
                      <w:position w:val="12"/>
                    </w:rPr>
                    <w:t>Стеллаж</w:t>
                    <w:tab/>
                  </w:r>
                  <w:r>
                    <w:rPr>
                      <w:spacing w:val="-6"/>
                      <w:position w:val="1"/>
                    </w:rPr>
                    <w:t>ЛДСП-16мм. Бортик </w:t>
                  </w:r>
                  <w:r>
                    <w:rPr>
                      <w:spacing w:val="-5"/>
                      <w:position w:val="1"/>
                    </w:rPr>
                    <w:t>из </w:t>
                  </w:r>
                  <w:r>
                    <w:rPr>
                      <w:spacing w:val="-9"/>
                      <w:position w:val="1"/>
                    </w:rPr>
                    <w:t>ЛДСП. </w:t>
                  </w:r>
                  <w:r>
                    <w:rPr>
                      <w:spacing w:val="-5"/>
                      <w:position w:val="1"/>
                    </w:rPr>
                    <w:t>Полка</w:t>
                  </w:r>
                  <w:r>
                    <w:rPr>
                      <w:spacing w:val="2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ЛДСП</w:t>
                  </w:r>
                  <w:r>
                    <w:rPr>
                      <w:spacing w:val="16"/>
                      <w:position w:val="1"/>
                    </w:rPr>
                    <w:t> </w:t>
                  </w:r>
                  <w:r>
                    <w:rPr>
                      <w:spacing w:val="-11"/>
                      <w:position w:val="1"/>
                    </w:rPr>
                    <w:t>16</w:t>
                    <w:tab/>
                  </w:r>
                  <w:r>
                    <w:rPr>
                      <w:spacing w:val="-11"/>
                      <w:position w:val="2"/>
                    </w:rPr>
                    <w:t>шт. </w:t>
                  </w:r>
                  <w:r>
                    <w:rPr>
                      <w:spacing w:val="-7"/>
                      <w:position w:val="11"/>
                    </w:rPr>
                    <w:t>выставочный</w:t>
                    <w:tab/>
                  </w:r>
                  <w:r>
                    <w:rPr>
                      <w:spacing w:val="-9"/>
                    </w:rPr>
                    <w:t>мм.  </w:t>
                  </w:r>
                  <w:r>
                    <w:rPr>
                      <w:spacing w:val="-5"/>
                    </w:rPr>
                    <w:t>Кромка </w:t>
                  </w:r>
                  <w:r>
                    <w:rPr>
                      <w:spacing w:val="-8"/>
                    </w:rPr>
                    <w:t>ПВХ </w:t>
                  </w:r>
                  <w:r>
                    <w:rPr>
                      <w:spacing w:val="-5"/>
                    </w:rPr>
                    <w:t>Цвет</w:t>
                  </w:r>
                  <w:r>
                    <w:rPr>
                      <w:spacing w:val="-20"/>
                    </w:rPr>
                    <w:t> </w:t>
                  </w:r>
                  <w:r>
                    <w:rPr/>
                    <w:t>-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7"/>
                    </w:rPr>
                    <w:t>клён</w:t>
                    <w:tab/>
                    <w:tab/>
                  </w:r>
                  <w:r>
                    <w:rPr>
                      <w:spacing w:val="-18"/>
                      <w:position w:val="1"/>
                    </w:rPr>
                    <w:t>5</w:t>
                  </w:r>
                </w:p>
                <w:p>
                  <w:pPr>
                    <w:pStyle w:val="BodyText"/>
                    <w:tabs>
                      <w:tab w:pos="3455" w:val="left" w:leader="none"/>
                    </w:tabs>
                    <w:spacing w:line="139" w:lineRule="auto" w:before="2"/>
                    <w:ind w:left="1560"/>
                  </w:pPr>
                  <w:r>
                    <w:rPr>
                      <w:spacing w:val="-7"/>
                      <w:position w:val="-12"/>
                    </w:rPr>
                    <w:t>Стеллаж</w:t>
                    <w:tab/>
                  </w:r>
                  <w:r>
                    <w:rPr>
                      <w:spacing w:val="-6"/>
                    </w:rPr>
                    <w:t>900x560x2090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Каркас ЛДСП </w:t>
                  </w:r>
                  <w:r>
                    <w:rPr>
                      <w:spacing w:val="-10"/>
                    </w:rPr>
                    <w:t>16 </w:t>
                  </w:r>
                  <w:r>
                    <w:rPr>
                      <w:spacing w:val="-9"/>
                    </w:rPr>
                    <w:t>мм,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6"/>
                    </w:rPr>
                    <w:t>полки</w:t>
                  </w:r>
                </w:p>
                <w:p>
                  <w:pPr>
                    <w:pStyle w:val="BodyText"/>
                    <w:tabs>
                      <w:tab w:pos="1555" w:val="left" w:leader="none"/>
                      <w:tab w:pos="3393" w:val="left" w:leader="none"/>
                      <w:tab w:pos="8044" w:val="left" w:leader="none"/>
                    </w:tabs>
                    <w:spacing w:line="139" w:lineRule="auto"/>
                  </w:pPr>
                  <w:r>
                    <w:rPr>
                      <w:spacing w:val="-11"/>
                      <w:position w:val="-11"/>
                    </w:rPr>
                    <w:t>21</w:t>
                    <w:tab/>
                  </w:r>
                  <w:r>
                    <w:rPr>
                      <w:spacing w:val="-7"/>
                      <w:position w:val="-11"/>
                    </w:rPr>
                    <w:t>двусторонний </w:t>
                  </w:r>
                  <w:r>
                    <w:rPr>
                      <w:position w:val="-11"/>
                    </w:rPr>
                    <w:t>6</w:t>
                    <w:tab/>
                  </w:r>
                  <w:r>
                    <w:rPr>
                      <w:spacing w:val="-6"/>
                    </w:rPr>
                    <w:t>ЛДСП 25 </w:t>
                  </w:r>
                  <w:r>
                    <w:rPr>
                      <w:spacing w:val="-8"/>
                    </w:rPr>
                    <w:t>мм.  </w:t>
                  </w:r>
                  <w:r>
                    <w:rPr>
                      <w:spacing w:val="-5"/>
                    </w:rPr>
                    <w:t>Кромка </w:t>
                  </w:r>
                  <w:r>
                    <w:rPr>
                      <w:spacing w:val="-10"/>
                    </w:rPr>
                    <w:t>ПВХ, </w:t>
                  </w:r>
                  <w:r>
                    <w:rPr>
                      <w:spacing w:val="-6"/>
                    </w:rPr>
                    <w:t>опора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6"/>
                    </w:rPr>
                    <w:t>торцевая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4"/>
                    </w:rPr>
                    <w:t>per.</w:t>
                    <w:tab/>
                  </w:r>
                  <w:r>
                    <w:rPr>
                      <w:spacing w:val="-9"/>
                      <w:position w:val="-10"/>
                    </w:rPr>
                    <w:t>шт.</w:t>
                  </w:r>
                </w:p>
                <w:p>
                  <w:pPr>
                    <w:pStyle w:val="BodyText"/>
                    <w:tabs>
                      <w:tab w:pos="3403" w:val="left" w:leader="none"/>
                    </w:tabs>
                    <w:spacing w:line="139" w:lineRule="auto"/>
                    <w:ind w:left="1560"/>
                  </w:pPr>
                  <w:r>
                    <w:rPr>
                      <w:spacing w:val="-7"/>
                      <w:position w:val="-11"/>
                    </w:rPr>
                    <w:t>полок основной</w:t>
                    <w:tab/>
                  </w:r>
                  <w:r>
                    <w:rPr>
                      <w:spacing w:val="-5"/>
                    </w:rPr>
                    <w:t>Отделка стоек </w:t>
                  </w:r>
                  <w:r>
                    <w:rPr>
                      <w:spacing w:val="-6"/>
                    </w:rPr>
                    <w:t>алюминиевым </w:t>
                  </w:r>
                  <w:r>
                    <w:rPr>
                      <w:spacing w:val="-8"/>
                    </w:rPr>
                    <w:t>профилем,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5"/>
                    </w:rPr>
                    <w:t>рамка</w:t>
                  </w:r>
                </w:p>
                <w:p>
                  <w:pPr>
                    <w:pStyle w:val="BodyText"/>
                    <w:tabs>
                      <w:tab w:pos="8971" w:val="left" w:leader="none"/>
                    </w:tabs>
                    <w:spacing w:line="182" w:lineRule="exact"/>
                    <w:ind w:left="3399"/>
                  </w:pPr>
                  <w:r>
                    <w:rPr>
                      <w:spacing w:val="-5"/>
                    </w:rPr>
                    <w:t>жёсткости Цвет</w:t>
                  </w:r>
                  <w:r>
                    <w:rPr/>
                    <w:t> -</w:t>
                  </w:r>
                  <w:r>
                    <w:rPr>
                      <w:spacing w:val="-6"/>
                    </w:rPr>
                    <w:t> клён</w:t>
                    <w:tab/>
                  </w:r>
                  <w:r>
                    <w:rPr>
                      <w:spacing w:val="-24"/>
                      <w:position w:val="1"/>
                    </w:rPr>
                    <w:t>18</w:t>
                  </w:r>
                </w:p>
                <w:p>
                  <w:pPr>
                    <w:pStyle w:val="BodyText"/>
                    <w:spacing w:line="230" w:lineRule="auto"/>
                    <w:ind w:left="3403" w:right="1729" w:firstLine="48"/>
                  </w:pPr>
                  <w:r>
                    <w:rPr/>
                    <w:t>6 </w:t>
                  </w:r>
                  <w:r>
                    <w:rPr>
                      <w:spacing w:val="-7"/>
                    </w:rPr>
                    <w:t>полок </w:t>
                  </w:r>
                  <w:r>
                    <w:rPr>
                      <w:spacing w:val="-6"/>
                    </w:rPr>
                    <w:t>пристраиваемый </w:t>
                  </w:r>
                  <w:r>
                    <w:rPr>
                      <w:spacing w:val="-7"/>
                    </w:rPr>
                    <w:t>884x560x2090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Каркас ЛДСП </w:t>
                  </w:r>
                  <w:r>
                    <w:rPr>
                      <w:spacing w:val="-10"/>
                    </w:rPr>
                    <w:t>16 </w:t>
                  </w:r>
                  <w:r>
                    <w:rPr>
                      <w:spacing w:val="-6"/>
                    </w:rPr>
                    <w:t>мм, </w:t>
                  </w:r>
                  <w:r>
                    <w:rPr>
                      <w:spacing w:val="-7"/>
                    </w:rPr>
                    <w:t>полки </w:t>
                  </w:r>
                  <w:r>
                    <w:rPr>
                      <w:spacing w:val="-6"/>
                    </w:rPr>
                    <w:t>ЛДСП 25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3" w:val="left" w:leader="none"/>
                      <w:tab w:pos="8049" w:val="left" w:leader="none"/>
                    </w:tabs>
                    <w:spacing w:line="173" w:lineRule="exact"/>
                  </w:pPr>
                  <w:r>
                    <w:rPr>
                      <w:spacing w:val="-6"/>
                    </w:rPr>
                    <w:t>22</w:t>
                    <w:tab/>
                  </w:r>
                  <w:r>
                    <w:rPr>
                      <w:spacing w:val="-7"/>
                      <w:position w:val="11"/>
                    </w:rPr>
                    <w:t>Стеллаж</w:t>
                    <w:tab/>
                  </w:r>
                  <w:r>
                    <w:rPr>
                      <w:spacing w:val="-6"/>
                      <w:position w:val="1"/>
                    </w:rPr>
                    <w:t>Кромка </w:t>
                  </w:r>
                  <w:r>
                    <w:rPr>
                      <w:spacing w:val="-22"/>
                      <w:position w:val="1"/>
                    </w:rPr>
                    <w:t>Г1ВХ,  </w:t>
                  </w:r>
                  <w:r>
                    <w:rPr>
                      <w:spacing w:val="-4"/>
                      <w:position w:val="1"/>
                    </w:rPr>
                    <w:t>опора </w:t>
                  </w:r>
                  <w:r>
                    <w:rPr>
                      <w:spacing w:val="-6"/>
                      <w:position w:val="1"/>
                    </w:rPr>
                    <w:t>торцевая </w:t>
                  </w:r>
                  <w:r>
                    <w:rPr>
                      <w:spacing w:val="-4"/>
                      <w:position w:val="1"/>
                    </w:rPr>
                    <w:t>per.</w:t>
                  </w:r>
                  <w:r>
                    <w:rPr>
                      <w:spacing w:val="23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Отделка</w:t>
                  </w:r>
                  <w:r>
                    <w:rPr>
                      <w:spacing w:val="-5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стоек</w:t>
                    <w:tab/>
                  </w:r>
                  <w:r>
                    <w:rPr>
                      <w:spacing w:val="-11"/>
                      <w:position w:val="1"/>
                    </w:rPr>
                    <w:t>шт.</w:t>
                  </w:r>
                </w:p>
                <w:p>
                  <w:pPr>
                    <w:pStyle w:val="BodyText"/>
                    <w:tabs>
                      <w:tab w:pos="3403" w:val="left" w:leader="none"/>
                    </w:tabs>
                    <w:spacing w:line="281" w:lineRule="exact"/>
                    <w:ind w:left="1556"/>
                  </w:pPr>
                  <w:r>
                    <w:rPr>
                      <w:spacing w:val="-7"/>
                      <w:position w:val="11"/>
                    </w:rPr>
                    <w:t>двусторонний</w:t>
                    <w:tab/>
                  </w:r>
                  <w:r>
                    <w:rPr>
                      <w:spacing w:val="-7"/>
                    </w:rPr>
                    <w:t>алюминиевым профилем, </w:t>
                  </w:r>
                  <w:r>
                    <w:rPr>
                      <w:spacing w:val="-5"/>
                    </w:rPr>
                    <w:t>рамка </w:t>
                  </w:r>
                  <w:r>
                    <w:rPr>
                      <w:spacing w:val="-6"/>
                    </w:rPr>
                    <w:t>жёсткости</w:t>
                  </w:r>
                  <w:r>
                    <w:rPr>
                      <w:spacing w:val="-30"/>
                    </w:rPr>
                    <w:t> </w:t>
                  </w:r>
                  <w:r>
                    <w:rPr>
                      <w:spacing w:val="-6"/>
                    </w:rPr>
                    <w:t>Цвет</w:t>
                  </w:r>
                </w:p>
                <w:p>
                  <w:pPr>
                    <w:pStyle w:val="BodyText"/>
                    <w:tabs>
                      <w:tab w:pos="8947" w:val="left" w:leader="none"/>
                    </w:tabs>
                    <w:spacing w:line="228" w:lineRule="exact"/>
                    <w:ind w:left="3398"/>
                  </w:pPr>
                  <w:r>
                    <w:rPr/>
                    <w:t>-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клён</w:t>
                    <w:tab/>
                  </w:r>
                  <w:r>
                    <w:rPr>
                      <w:spacing w:val="-6"/>
                    </w:rPr>
                    <w:t>27</w:t>
                  </w:r>
                </w:p>
                <w:p>
                  <w:pPr>
                    <w:pStyle w:val="BodyText"/>
                    <w:spacing w:line="176" w:lineRule="exact"/>
                    <w:ind w:left="3404"/>
                  </w:pPr>
                  <w:r>
                    <w:rPr/>
                    <w:t>Стеллаж односторонний 6 полок основной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388" w:val="left" w:leader="none"/>
                      <w:tab w:pos="8044" w:val="left" w:leader="none"/>
                      <w:tab w:pos="8990" w:val="left" w:leader="none"/>
                    </w:tabs>
                    <w:spacing w:line="156" w:lineRule="auto"/>
                    <w:ind w:left="1551" w:right="57" w:hanging="1551"/>
                  </w:pPr>
                  <w:r>
                    <w:rPr>
                      <w:spacing w:val="-8"/>
                    </w:rPr>
                    <w:t>23</w:t>
                    <w:tab/>
                    <w:tab/>
                  </w:r>
                  <w:r>
                    <w:rPr>
                      <w:spacing w:val="-8"/>
                      <w:position w:val="12"/>
                    </w:rPr>
                    <w:t>Стеллаж</w:t>
                    <w:tab/>
                  </w:r>
                  <w:r>
                    <w:rPr>
                      <w:spacing w:val="-6"/>
                    </w:rPr>
                    <w:t>900x292x2090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Каркас ЛДСП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9"/>
                    </w:rPr>
                    <w:t>мм,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7"/>
                    </w:rPr>
                    <w:t>полки</w:t>
                    <w:tab/>
                  </w:r>
                  <w:r>
                    <w:rPr>
                      <w:spacing w:val="-9"/>
                      <w:position w:val="1"/>
                    </w:rPr>
                    <w:t>шт. </w:t>
                  </w:r>
                  <w:r>
                    <w:rPr>
                      <w:spacing w:val="-7"/>
                      <w:position w:val="11"/>
                    </w:rPr>
                    <w:t>двусторонний</w:t>
                    <w:tab/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7"/>
                    </w:rPr>
                    <w:t>25 </w:t>
                  </w:r>
                  <w:r>
                    <w:rPr>
                      <w:spacing w:val="-8"/>
                    </w:rPr>
                    <w:t>мм.  </w:t>
                  </w:r>
                  <w:r>
                    <w:rPr>
                      <w:spacing w:val="-7"/>
                    </w:rPr>
                    <w:t>ПВХ-2мм, </w:t>
                  </w:r>
                  <w:r>
                    <w:rPr>
                      <w:spacing w:val="-6"/>
                    </w:rPr>
                    <w:t>опора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6"/>
                    </w:rPr>
                    <w:t>торцевая</w:t>
                  </w:r>
                  <w:r>
                    <w:rPr>
                      <w:spacing w:val="-5"/>
                    </w:rPr>
                    <w:t> per.</w:t>
                    <w:tab/>
                    <w:tab/>
                  </w:r>
                  <w:r>
                    <w:rPr>
                      <w:spacing w:val="-17"/>
                    </w:rPr>
                    <w:t>6</w:t>
                  </w:r>
                </w:p>
                <w:p>
                  <w:pPr>
                    <w:pStyle w:val="BodyText"/>
                    <w:rPr>
                      <w:sz w:val="27"/>
                    </w:rPr>
                  </w:pPr>
                </w:p>
                <w:p>
                  <w:pPr>
                    <w:spacing w:before="1"/>
                    <w:ind w:left="0" w:right="41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6"/>
                      <w:sz w:val="21"/>
                    </w:rPr>
                    <w:t>61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364212" cy="10661904"/>
            <wp:effectExtent l="0" t="0" r="0" b="0"/>
            <wp:docPr id="115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6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4212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60" w:h="16950"/>
          <w:pgMar w:top="40" w:bottom="0" w:left="200" w:right="40"/>
        </w:sectPr>
      </w:pPr>
    </w:p>
    <w:p>
      <w:pPr>
        <w:pStyle w:val="BodyText"/>
        <w:ind w:left="112"/>
        <w:rPr>
          <w:sz w:val="20"/>
        </w:rPr>
      </w:pPr>
      <w:r>
        <w:rPr/>
        <w:pict>
          <v:shape style="position:absolute;margin-left:105.589996pt;margin-top:50.143322pt;width:458.05pt;height:748.25pt;mso-position-horizontal-relative:page;mso-position-vertical-relative:page;z-index:-265805824" type="#_x0000_t202" filled="false" stroked="false">
            <v:textbox inset="0,0,0,0">
              <w:txbxContent>
                <w:p>
                  <w:pPr>
                    <w:pStyle w:val="BodyText"/>
                    <w:spacing w:line="237" w:lineRule="auto"/>
                    <w:ind w:left="3427" w:right="1725"/>
                  </w:pPr>
                  <w:r>
                    <w:rPr>
                      <w:spacing w:val="-5"/>
                    </w:rPr>
                    <w:t>Отделка стоек </w:t>
                  </w:r>
                  <w:r>
                    <w:rPr>
                      <w:spacing w:val="-7"/>
                    </w:rPr>
                    <w:t>алюминиевым </w:t>
                  </w:r>
                  <w:r>
                    <w:rPr>
                      <w:spacing w:val="-8"/>
                    </w:rPr>
                    <w:t>профилем, </w:t>
                  </w:r>
                  <w:r>
                    <w:rPr>
                      <w:spacing w:val="-5"/>
                    </w:rPr>
                    <w:t>рамка </w:t>
                  </w:r>
                  <w:r>
                    <w:rPr>
                      <w:spacing w:val="-7"/>
                    </w:rPr>
                    <w:t>жёсткости. </w:t>
                  </w:r>
                  <w:r>
                    <w:rPr>
                      <w:spacing w:val="-5"/>
                    </w:rPr>
                    <w:t>Цвет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клён</w:t>
                  </w:r>
                </w:p>
                <w:p>
                  <w:pPr>
                    <w:pStyle w:val="BodyText"/>
                    <w:spacing w:line="225" w:lineRule="auto" w:before="52"/>
                    <w:ind w:left="3437" w:right="1725" w:hanging="5"/>
                  </w:pPr>
                  <w:r>
                    <w:rPr>
                      <w:spacing w:val="-6"/>
                    </w:rPr>
                    <w:t>Стеллаж односторонний </w:t>
                  </w:r>
                  <w:r>
                    <w:rPr/>
                    <w:t>6 </w:t>
                  </w:r>
                  <w:r>
                    <w:rPr>
                      <w:spacing w:val="-7"/>
                    </w:rPr>
                    <w:t>полок </w:t>
                  </w:r>
                  <w:r>
                    <w:rPr>
                      <w:spacing w:val="-6"/>
                    </w:rPr>
                    <w:t>пристраиваемый </w:t>
                  </w:r>
                  <w:r>
                    <w:rPr>
                      <w:spacing w:val="-7"/>
                    </w:rPr>
                    <w:t>884x292x2090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7"/>
                    </w:rPr>
                    <w:t>Каркас</w:t>
                  </w:r>
                </w:p>
                <w:p>
                  <w:pPr>
                    <w:pStyle w:val="BodyText"/>
                    <w:tabs>
                      <w:tab w:pos="1584" w:val="left" w:leader="none"/>
                      <w:tab w:pos="3422" w:val="left" w:leader="none"/>
                      <w:tab w:pos="8078" w:val="left" w:leader="none"/>
                    </w:tabs>
                    <w:spacing w:line="156" w:lineRule="auto" w:before="13"/>
                    <w:ind w:left="1584" w:right="805" w:hanging="1555"/>
                  </w:pPr>
                  <w:r>
                    <w:rPr>
                      <w:spacing w:val="-6"/>
                      <w:position w:val="-11"/>
                    </w:rPr>
                    <w:t>24</w:t>
                    <w:tab/>
                  </w:r>
                  <w:r>
                    <w:rPr>
                      <w:spacing w:val="-8"/>
                    </w:rPr>
                    <w:t>Стеллаж</w:t>
                    <w:tab/>
                  </w:r>
                  <w:r>
                    <w:rPr>
                      <w:spacing w:val="-6"/>
                    </w:rPr>
                    <w:t>ЛДСП  </w:t>
                  </w:r>
                  <w:r>
                    <w:rPr>
                      <w:spacing w:val="-10"/>
                    </w:rPr>
                    <w:t>16 </w:t>
                  </w:r>
                  <w:r>
                    <w:rPr>
                      <w:spacing w:val="-8"/>
                    </w:rPr>
                    <w:t>мм,  </w:t>
                  </w:r>
                  <w:r>
                    <w:rPr>
                      <w:spacing w:val="-7"/>
                    </w:rPr>
                    <w:t>полки ЛДСП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9"/>
                    </w:rPr>
                    <w:t>мм.</w:t>
                  </w:r>
                  <w:r>
                    <w:rPr>
                      <w:spacing w:val="-22"/>
                    </w:rPr>
                    <w:t> </w:t>
                  </w:r>
                  <w:r>
                    <w:rPr>
                      <w:spacing w:val="-6"/>
                    </w:rPr>
                    <w:t>Кромка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10"/>
                    </w:rPr>
                    <w:t>ПВХ,</w:t>
                    <w:tab/>
                  </w:r>
                  <w:r>
                    <w:rPr>
                      <w:spacing w:val="-17"/>
                      <w:position w:val="-11"/>
                    </w:rPr>
                    <w:t>шт. </w:t>
                  </w:r>
                  <w:r>
                    <w:rPr>
                      <w:spacing w:val="-7"/>
                    </w:rPr>
                    <w:t>двусторонний</w:t>
                    <w:tab/>
                  </w:r>
                  <w:r>
                    <w:rPr>
                      <w:spacing w:val="-6"/>
                    </w:rPr>
                    <w:t>опора торцевая </w:t>
                  </w:r>
                  <w:r>
                    <w:rPr/>
                    <w:t>per. </w:t>
                  </w:r>
                  <w:r>
                    <w:rPr>
                      <w:spacing w:val="-6"/>
                    </w:rPr>
                    <w:t>Отделка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-7"/>
                    </w:rPr>
                    <w:t>стоек</w:t>
                  </w:r>
                </w:p>
                <w:p>
                  <w:pPr>
                    <w:pStyle w:val="BodyText"/>
                    <w:spacing w:before="10"/>
                    <w:ind w:left="3432"/>
                  </w:pPr>
                  <w:r>
                    <w:rPr/>
                    <w:t>алюминиевым профилем, рамка жёсткости.</w:t>
                  </w:r>
                </w:p>
                <w:p>
                  <w:pPr>
                    <w:pStyle w:val="BodyText"/>
                    <w:tabs>
                      <w:tab w:pos="9133" w:val="right" w:leader="none"/>
                    </w:tabs>
                    <w:spacing w:line="249" w:lineRule="exact" w:before="2"/>
                    <w:ind w:left="3432"/>
                  </w:pPr>
                  <w:r>
                    <w:rPr>
                      <w:spacing w:val="-6"/>
                      <w:position w:val="1"/>
                    </w:rPr>
                    <w:t>Цвет</w:t>
                  </w:r>
                  <w:r>
                    <w:rPr>
                      <w:spacing w:val="-1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-</w:t>
                  </w:r>
                  <w:r>
                    <w:rPr>
                      <w:spacing w:val="-8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клён</w:t>
                    <w:tab/>
                  </w:r>
                  <w:r>
                    <w:rPr/>
                    <w:t>9</w:t>
                  </w:r>
                </w:p>
                <w:p>
                  <w:pPr>
                    <w:pStyle w:val="BodyText"/>
                    <w:spacing w:line="230" w:lineRule="exact"/>
                    <w:ind w:left="3437"/>
                  </w:pPr>
                  <w:r>
                    <w:rPr/>
                    <w:t>Кафедра выдачи 1250x1250x1160, с</w:t>
                  </w:r>
                </w:p>
                <w:p>
                  <w:pPr>
                    <w:pStyle w:val="BodyText"/>
                    <w:tabs>
                      <w:tab w:pos="1584" w:val="left" w:leader="none"/>
                      <w:tab w:pos="3432" w:val="left" w:leader="none"/>
                    </w:tabs>
                    <w:spacing w:line="134" w:lineRule="auto"/>
                    <w:ind w:left="29"/>
                  </w:pPr>
                  <w:r>
                    <w:rPr>
                      <w:spacing w:val="-9"/>
                      <w:position w:val="-22"/>
                    </w:rPr>
                    <w:t>25</w:t>
                    <w:tab/>
                  </w:r>
                  <w:r>
                    <w:rPr>
                      <w:spacing w:val="-8"/>
                      <w:position w:val="-10"/>
                    </w:rPr>
                    <w:t>Стеллаж</w:t>
                    <w:tab/>
                  </w:r>
                  <w:r>
                    <w:rPr>
                      <w:spacing w:val="-7"/>
                    </w:rPr>
                    <w:t>надстройкой. </w:t>
                  </w:r>
                  <w:r>
                    <w:rPr>
                      <w:spacing w:val="-6"/>
                    </w:rPr>
                    <w:t>Высота рабочего </w:t>
                  </w:r>
                  <w:r>
                    <w:rPr>
                      <w:spacing w:val="-5"/>
                    </w:rPr>
                    <w:t>стола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750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pStyle w:val="BodyText"/>
                    <w:tabs>
                      <w:tab w:pos="3427" w:val="left" w:leader="none"/>
                      <w:tab w:pos="8074" w:val="left" w:leader="none"/>
                    </w:tabs>
                    <w:spacing w:line="93" w:lineRule="auto"/>
                    <w:ind w:left="1579"/>
                  </w:pPr>
                  <w:r>
                    <w:rPr>
                      <w:spacing w:val="-7"/>
                      <w:position w:val="-10"/>
                    </w:rPr>
                    <w:t>двусторонний</w:t>
                    <w:tab/>
                  </w:r>
                  <w:r>
                    <w:rPr>
                      <w:spacing w:val="-7"/>
                    </w:rPr>
                    <w:t>Столешница: ЛДСП-25 </w:t>
                  </w:r>
                  <w:r>
                    <w:rPr>
                      <w:spacing w:val="-9"/>
                    </w:rPr>
                    <w:t>Царга: 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6"/>
                    </w:rPr>
                    <w:t>сталь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11"/>
                    </w:rPr>
                    <w:t>шт.</w:t>
                  </w:r>
                </w:p>
                <w:p>
                  <w:pPr>
                    <w:pStyle w:val="BodyText"/>
                    <w:spacing w:line="202" w:lineRule="exact"/>
                    <w:ind w:left="3432"/>
                  </w:pPr>
                  <w:r>
                    <w:rPr/>
                    <w:t>просечкой (квадрат/круг). Кромка ПВХ 0,4-2,0</w:t>
                  </w:r>
                </w:p>
                <w:p>
                  <w:pPr>
                    <w:tabs>
                      <w:tab w:pos="9018" w:val="left" w:leader="none"/>
                    </w:tabs>
                    <w:spacing w:line="234" w:lineRule="exact" w:before="0"/>
                    <w:ind w:left="3427" w:right="0" w:firstLine="0"/>
                    <w:jc w:val="left"/>
                    <w:rPr>
                      <w:sz w:val="21"/>
                    </w:rPr>
                  </w:pPr>
                  <w:r>
                    <w:rPr>
                      <w:spacing w:val="-6"/>
                      <w:w w:val="105"/>
                      <w:sz w:val="21"/>
                    </w:rPr>
                    <w:t>Опора </w:t>
                  </w:r>
                  <w:r>
                    <w:rPr>
                      <w:spacing w:val="-11"/>
                      <w:w w:val="105"/>
                      <w:sz w:val="21"/>
                    </w:rPr>
                    <w:t>рег.НЮОмм </w:t>
                  </w:r>
                  <w:r>
                    <w:rPr>
                      <w:w w:val="105"/>
                      <w:sz w:val="21"/>
                    </w:rPr>
                    <w:t>, </w:t>
                  </w:r>
                  <w:r>
                    <w:rPr>
                      <w:w w:val="105"/>
                      <w:sz w:val="13"/>
                    </w:rPr>
                    <w:t>D 5 1 </w:t>
                  </w:r>
                  <w:r>
                    <w:rPr>
                      <w:w w:val="105"/>
                      <w:sz w:val="10"/>
                    </w:rPr>
                    <w:t>m m   </w:t>
                  </w:r>
                  <w:r>
                    <w:rPr>
                      <w:w w:val="105"/>
                      <w:sz w:val="13"/>
                    </w:rPr>
                    <w:t>7 2 5 </w:t>
                  </w:r>
                  <w:r>
                    <w:rPr>
                      <w:w w:val="115"/>
                      <w:sz w:val="10"/>
                    </w:rPr>
                    <w:t>м м </w:t>
                  </w:r>
                  <w:r>
                    <w:rPr>
                      <w:w w:val="105"/>
                      <w:sz w:val="13"/>
                    </w:rPr>
                    <w:t>. </w:t>
                  </w:r>
                  <w:r>
                    <w:rPr>
                      <w:spacing w:val="-6"/>
                      <w:w w:val="105"/>
                      <w:sz w:val="21"/>
                    </w:rPr>
                    <w:t>Цвет</w:t>
                  </w:r>
                  <w:r>
                    <w:rPr>
                      <w:spacing w:val="-13"/>
                      <w:w w:val="105"/>
                      <w:sz w:val="21"/>
                    </w:rPr>
                    <w:t> </w:t>
                  </w:r>
                  <w:r>
                    <w:rPr>
                      <w:w w:val="105"/>
                      <w:sz w:val="21"/>
                    </w:rPr>
                    <w:t>-</w:t>
                  </w:r>
                  <w:r>
                    <w:rPr>
                      <w:spacing w:val="-14"/>
                      <w:w w:val="105"/>
                      <w:sz w:val="21"/>
                    </w:rPr>
                    <w:t> </w:t>
                  </w:r>
                  <w:r>
                    <w:rPr>
                      <w:spacing w:val="-6"/>
                      <w:w w:val="105"/>
                      <w:sz w:val="21"/>
                    </w:rPr>
                    <w:t>клён</w:t>
                    <w:tab/>
                  </w:r>
                  <w:r>
                    <w:rPr>
                      <w:w w:val="105"/>
                      <w:sz w:val="21"/>
                    </w:rPr>
                    <w:t>2</w:t>
                  </w:r>
                </w:p>
                <w:p>
                  <w:pPr>
                    <w:pStyle w:val="BodyText"/>
                    <w:spacing w:line="238" w:lineRule="exact"/>
                    <w:ind w:left="1579"/>
                  </w:pPr>
                  <w:r>
                    <w:rPr/>
                    <w:t>Шкаф</w:t>
                  </w:r>
                </w:p>
                <w:p>
                  <w:pPr>
                    <w:pStyle w:val="BodyText"/>
                    <w:tabs>
                      <w:tab w:pos="3475" w:val="left" w:leader="none"/>
                    </w:tabs>
                    <w:spacing w:line="231" w:lineRule="exact"/>
                    <w:ind w:left="1584"/>
                  </w:pPr>
                  <w:r>
                    <w:rPr>
                      <w:spacing w:val="-8"/>
                    </w:rPr>
                    <w:t>формулярный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7"/>
                    </w:rPr>
                    <w:t>на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3</w:t>
                    <w:tab/>
                  </w:r>
                  <w:r>
                    <w:rPr>
                      <w:spacing w:val="-7"/>
                    </w:rPr>
                    <w:t>Материал </w:t>
                  </w:r>
                  <w:r>
                    <w:rPr>
                      <w:spacing w:val="-6"/>
                    </w:rPr>
                    <w:t>стоек- </w:t>
                  </w:r>
                  <w:r>
                    <w:rPr>
                      <w:spacing w:val="-8"/>
                    </w:rPr>
                    <w:t>ЛДСП, </w:t>
                  </w:r>
                  <w:r>
                    <w:rPr>
                      <w:spacing w:val="-7"/>
                    </w:rPr>
                    <w:t>материал ящиков</w:t>
                  </w:r>
                  <w:r>
                    <w:rPr>
                      <w:spacing w:val="6"/>
                    </w:rPr>
                    <w:t> </w:t>
                  </w:r>
                  <w:r>
                    <w:rPr/>
                    <w:t>-</w:t>
                  </w:r>
                </w:p>
                <w:p>
                  <w:pPr>
                    <w:pStyle w:val="BodyText"/>
                    <w:tabs>
                      <w:tab w:pos="1574" w:val="left" w:leader="none"/>
                      <w:tab w:pos="3427" w:val="left" w:leader="none"/>
                      <w:tab w:pos="8069" w:val="left" w:leader="none"/>
                    </w:tabs>
                    <w:spacing w:line="223" w:lineRule="auto"/>
                    <w:ind w:left="1579" w:right="814" w:hanging="1555"/>
                  </w:pPr>
                  <w:r>
                    <w:rPr>
                      <w:spacing w:val="-6"/>
                    </w:rPr>
                    <w:t>26</w:t>
                    <w:tab/>
                  </w:r>
                  <w:r>
                    <w:rPr>
                      <w:spacing w:val="-8"/>
                      <w:position w:val="1"/>
                    </w:rPr>
                    <w:t>ячейки,</w:t>
                  </w:r>
                  <w:r>
                    <w:rPr>
                      <w:spacing w:val="7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с</w:t>
                  </w:r>
                  <w:r>
                    <w:rPr>
                      <w:spacing w:val="-11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2</w:t>
                    <w:tab/>
                  </w:r>
                  <w:r>
                    <w:rPr>
                      <w:spacing w:val="-8"/>
                      <w:position w:val="1"/>
                    </w:rPr>
                    <w:t>фанера.  </w:t>
                  </w:r>
                  <w:r>
                    <w:rPr>
                      <w:spacing w:val="-6"/>
                      <w:position w:val="1"/>
                    </w:rPr>
                    <w:t>Фасад </w:t>
                  </w:r>
                  <w:r>
                    <w:rPr>
                      <w:position w:val="1"/>
                    </w:rPr>
                    <w:t>- </w:t>
                  </w:r>
                  <w:r>
                    <w:rPr>
                      <w:spacing w:val="-6"/>
                      <w:position w:val="1"/>
                    </w:rPr>
                    <w:t>МДФ </w:t>
                  </w:r>
                  <w:r>
                    <w:rPr>
                      <w:position w:val="1"/>
                    </w:rPr>
                    <w:t>с</w:t>
                  </w:r>
                  <w:r>
                    <w:rPr>
                      <w:spacing w:val="-2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врезанным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оргстеклом.</w:t>
                    <w:tab/>
                  </w:r>
                  <w:r>
                    <w:rPr>
                      <w:spacing w:val="-17"/>
                      <w:position w:val="1"/>
                    </w:rPr>
                    <w:t>шт. </w:t>
                  </w:r>
                  <w:r>
                    <w:rPr>
                      <w:spacing w:val="-9"/>
                    </w:rPr>
                    <w:t>выдвижными</w:t>
                    <w:tab/>
                  </w:r>
                  <w:r>
                    <w:rPr>
                      <w:spacing w:val="-6"/>
                    </w:rPr>
                    <w:t>Цвет </w:t>
                  </w:r>
                  <w:r>
                    <w:rPr/>
                    <w:t>-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клён</w:t>
                  </w:r>
                </w:p>
                <w:p>
                  <w:pPr>
                    <w:pStyle w:val="BodyText"/>
                    <w:tabs>
                      <w:tab w:pos="9018" w:val="left" w:leader="none"/>
                    </w:tabs>
                    <w:spacing w:line="233" w:lineRule="exact"/>
                    <w:ind w:left="1574"/>
                  </w:pPr>
                  <w:r>
                    <w:rPr>
                      <w:spacing w:val="-9"/>
                    </w:rPr>
                    <w:t>ящиками.</w:t>
                    <w:tab/>
                  </w:r>
                  <w:r>
                    <w:rPr>
                      <w:position w:val="1"/>
                    </w:rPr>
                    <w:t>2</w:t>
                  </w:r>
                </w:p>
                <w:p>
                  <w:pPr>
                    <w:pStyle w:val="BodyText"/>
                    <w:tabs>
                      <w:tab w:pos="3427" w:val="left" w:leader="none"/>
                      <w:tab w:pos="3475" w:val="left" w:leader="none"/>
                    </w:tabs>
                    <w:spacing w:line="148" w:lineRule="auto"/>
                    <w:ind w:left="1574" w:right="1725"/>
                  </w:pPr>
                  <w:r>
                    <w:rPr>
                      <w:spacing w:val="-9"/>
                      <w:position w:val="-11"/>
                    </w:rPr>
                    <w:t>Шкаф</w:t>
                    <w:tab/>
                    <w:tab/>
                  </w:r>
                  <w:r>
                    <w:rPr>
                      <w:spacing w:val="-6"/>
                    </w:rPr>
                    <w:t>900x450x2000 </w:t>
                  </w:r>
                  <w:r>
                    <w:rPr>
                      <w:spacing w:val="-4"/>
                    </w:rPr>
                    <w:t>мм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кромка </w:t>
                  </w:r>
                  <w:r>
                    <w:rPr>
                      <w:spacing w:val="-11"/>
                    </w:rPr>
                    <w:t>ПВХ, </w:t>
                  </w:r>
                  <w:r>
                    <w:rPr>
                      <w:spacing w:val="-7"/>
                      <w:position w:val="-10"/>
                    </w:rPr>
                    <w:t>мультимедийный</w:t>
                    <w:tab/>
                  </w:r>
                  <w:r>
                    <w:rPr>
                      <w:spacing w:val="-6"/>
                    </w:rPr>
                    <w:t>пластмассовые </w:t>
                  </w:r>
                  <w:r>
                    <w:rPr>
                      <w:spacing w:val="-5"/>
                    </w:rPr>
                    <w:t>держатели </w:t>
                  </w:r>
                  <w:r>
                    <w:rPr>
                      <w:spacing w:val="-6"/>
                    </w:rPr>
                    <w:t>под </w:t>
                  </w:r>
                  <w:r>
                    <w:rPr>
                      <w:spacing w:val="-11"/>
                    </w:rPr>
                    <w:t>CD,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7"/>
                    </w:rPr>
                    <w:t>стеклянные</w:t>
                  </w:r>
                </w:p>
                <w:p>
                  <w:pPr>
                    <w:pStyle w:val="BodyText"/>
                    <w:tabs>
                      <w:tab w:pos="1574" w:val="left" w:leader="none"/>
                      <w:tab w:pos="3422" w:val="left" w:leader="none"/>
                      <w:tab w:pos="8069" w:val="left" w:leader="none"/>
                    </w:tabs>
                    <w:spacing w:line="100" w:lineRule="auto"/>
                    <w:ind w:left="19"/>
                  </w:pPr>
                  <w:r>
                    <w:rPr>
                      <w:spacing w:val="-5"/>
                      <w:position w:val="-12"/>
                    </w:rPr>
                    <w:t>27</w:t>
                    <w:tab/>
                  </w:r>
                  <w:r>
                    <w:rPr>
                      <w:spacing w:val="-6"/>
                      <w:position w:val="-12"/>
                    </w:rPr>
                    <w:t>для</w:t>
                  </w:r>
                  <w:r>
                    <w:rPr>
                      <w:spacing w:val="-4"/>
                      <w:position w:val="-12"/>
                    </w:rPr>
                    <w:t> </w:t>
                  </w:r>
                  <w:r>
                    <w:rPr>
                      <w:spacing w:val="-7"/>
                      <w:position w:val="-12"/>
                    </w:rPr>
                    <w:t>CD</w:t>
                  </w:r>
                  <w:r>
                    <w:rPr>
                      <w:spacing w:val="-5"/>
                      <w:position w:val="-12"/>
                    </w:rPr>
                    <w:t> </w:t>
                  </w:r>
                  <w:r>
                    <w:rPr>
                      <w:spacing w:val="-8"/>
                      <w:position w:val="-12"/>
                    </w:rPr>
                    <w:t>со</w:t>
                    <w:tab/>
                  </w:r>
                  <w:r>
                    <w:rPr>
                      <w:spacing w:val="-5"/>
                    </w:rPr>
                    <w:t>створки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замком,  выдвижные</w:t>
                  </w:r>
                  <w:r>
                    <w:rPr>
                      <w:spacing w:val="-30"/>
                    </w:rPr>
                    <w:t> </w:t>
                  </w:r>
                  <w:r>
                    <w:rPr>
                      <w:spacing w:val="-7"/>
                    </w:rPr>
                    <w:t>ящики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7"/>
                    </w:rPr>
                    <w:t>на</w:t>
                    <w:tab/>
                  </w:r>
                  <w:r>
                    <w:rPr>
                      <w:spacing w:val="-11"/>
                      <w:position w:val="-10"/>
                    </w:rPr>
                    <w:t>шт.</w:t>
                  </w:r>
                </w:p>
                <w:p>
                  <w:pPr>
                    <w:pStyle w:val="BodyText"/>
                    <w:tabs>
                      <w:tab w:pos="3427" w:val="left" w:leader="none"/>
                    </w:tabs>
                    <w:spacing w:line="156" w:lineRule="auto"/>
                    <w:ind w:left="1574" w:right="2069"/>
                  </w:pPr>
                  <w:r>
                    <w:rPr>
                      <w:spacing w:val="-8"/>
                      <w:position w:val="-11"/>
                    </w:rPr>
                    <w:t>стеклянными</w:t>
                    <w:tab/>
                  </w:r>
                  <w:r>
                    <w:rPr>
                      <w:spacing w:val="-8"/>
                    </w:rPr>
                    <w:t>шариковых. </w:t>
                  </w:r>
                  <w:r>
                    <w:rPr>
                      <w:spacing w:val="-5"/>
                    </w:rPr>
                    <w:t>Цвет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клённапр.полного </w:t>
                  </w:r>
                  <w:r>
                    <w:rPr>
                      <w:spacing w:val="-8"/>
                      <w:position w:val="-12"/>
                    </w:rPr>
                    <w:t>створками</w:t>
                    <w:tab/>
                  </w:r>
                  <w:r>
                    <w:rPr>
                      <w:spacing w:val="-7"/>
                    </w:rPr>
                    <w:t>выдвижения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нижним креплением,</w:t>
                  </w:r>
                  <w:r>
                    <w:rPr>
                      <w:spacing w:val="35"/>
                    </w:rPr>
                    <w:t> </w:t>
                  </w:r>
                  <w:r>
                    <w:rPr>
                      <w:spacing w:val="-7"/>
                    </w:rPr>
                    <w:t>задняя</w:t>
                  </w:r>
                </w:p>
                <w:p>
                  <w:pPr>
                    <w:pStyle w:val="BodyText"/>
                    <w:tabs>
                      <w:tab w:pos="9018" w:val="left" w:leader="none"/>
                    </w:tabs>
                    <w:spacing w:line="117" w:lineRule="exact"/>
                    <w:ind w:left="3422"/>
                  </w:pPr>
                  <w:r>
                    <w:rPr>
                      <w:spacing w:val="-7"/>
                    </w:rPr>
                    <w:t>стенка-ЛДСП,  </w:t>
                  </w:r>
                  <w:r>
                    <w:rPr>
                      <w:spacing w:val="-6"/>
                    </w:rPr>
                    <w:t>регулируемые </w:t>
                  </w:r>
                  <w:r>
                    <w:rPr>
                      <w:spacing w:val="-8"/>
                    </w:rPr>
                    <w:t>опоры. </w:t>
                  </w:r>
                  <w:r>
                    <w:rPr>
                      <w:spacing w:val="-6"/>
                    </w:rPr>
                    <w:t>Цвет</w:t>
                  </w:r>
                  <w:r>
                    <w:rPr>
                      <w:spacing w:val="2"/>
                    </w:rPr>
                    <w:t> </w:t>
                  </w:r>
                  <w:r>
                    <w:rPr/>
                    <w:t>-</w:t>
                  </w:r>
                  <w:r>
                    <w:rPr>
                      <w:spacing w:val="-6"/>
                    </w:rPr>
                    <w:t> клён</w:t>
                    <w:tab/>
                  </w:r>
                  <w:r>
                    <w:rPr/>
                    <w:t>3</w:t>
                  </w:r>
                </w:p>
                <w:p>
                  <w:pPr>
                    <w:pStyle w:val="BodyText"/>
                    <w:spacing w:line="235" w:lineRule="auto"/>
                    <w:ind w:left="3422" w:right="1725"/>
                  </w:pPr>
                  <w:r>
                    <w:rPr>
                      <w:spacing w:val="-7"/>
                    </w:rPr>
                    <w:t>Мягкие профилированные сидение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спинка; </w:t>
                  </w:r>
                  <w:r>
                    <w:rPr>
                      <w:spacing w:val="-7"/>
                    </w:rPr>
                    <w:t>сидение </w:t>
                  </w:r>
                  <w:r>
                    <w:rPr>
                      <w:spacing w:val="-6"/>
                    </w:rPr>
                    <w:t>имеет закруглённый передний </w:t>
                  </w:r>
                  <w:r>
                    <w:rPr>
                      <w:spacing w:val="-9"/>
                    </w:rPr>
                    <w:t>край;</w:t>
                  </w:r>
                </w:p>
                <w:p>
                  <w:pPr>
                    <w:pStyle w:val="BodyText"/>
                    <w:tabs>
                      <w:tab w:pos="1574" w:val="left" w:leader="none"/>
                      <w:tab w:pos="3418" w:val="left" w:leader="none"/>
                      <w:tab w:pos="8064" w:val="left" w:leader="none"/>
                    </w:tabs>
                    <w:spacing w:line="182" w:lineRule="exact"/>
                    <w:ind w:left="19"/>
                  </w:pPr>
                  <w:r>
                    <w:rPr>
                      <w:spacing w:val="-8"/>
                    </w:rPr>
                    <w:t>28</w:t>
                    <w:tab/>
                  </w:r>
                  <w:r>
                    <w:rPr>
                      <w:spacing w:val="-8"/>
                      <w:position w:val="12"/>
                    </w:rPr>
                    <w:t>Стул</w:t>
                  </w:r>
                  <w:r>
                    <w:rPr>
                      <w:spacing w:val="-4"/>
                      <w:position w:val="12"/>
                    </w:rPr>
                    <w:t> </w:t>
                  </w:r>
                  <w:r>
                    <w:rPr>
                      <w:spacing w:val="-7"/>
                      <w:position w:val="12"/>
                    </w:rPr>
                    <w:t>читательский</w:t>
                    <w:tab/>
                  </w:r>
                  <w:r>
                    <w:rPr>
                      <w:spacing w:val="-6"/>
                      <w:position w:val="1"/>
                    </w:rPr>
                    <w:t>металлические подлокотники</w:t>
                  </w:r>
                  <w:r>
                    <w:rPr>
                      <w:spacing w:val="17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с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пластиковыми</w:t>
                    <w:tab/>
                  </w:r>
                  <w:r>
                    <w:rPr>
                      <w:spacing w:val="-11"/>
                      <w:position w:val="2"/>
                    </w:rPr>
                    <w:t>шт.</w:t>
                  </w:r>
                </w:p>
                <w:p>
                  <w:pPr>
                    <w:pStyle w:val="BodyText"/>
                    <w:tabs>
                      <w:tab w:pos="3422" w:val="left" w:leader="none"/>
                    </w:tabs>
                    <w:spacing w:line="273" w:lineRule="exact"/>
                    <w:ind w:left="1570"/>
                  </w:pPr>
                  <w:r>
                    <w:rPr>
                      <w:spacing w:val="-7"/>
                      <w:position w:val="10"/>
                    </w:rPr>
                    <w:t>ИЗИТ</w:t>
                    <w:tab/>
                  </w:r>
                  <w:r>
                    <w:rPr>
                      <w:spacing w:val="-7"/>
                    </w:rPr>
                    <w:t>накладками, </w:t>
                  </w:r>
                  <w:r>
                    <w:rPr>
                      <w:spacing w:val="-6"/>
                    </w:rPr>
                    <w:t>надёжная сварная</w:t>
                  </w:r>
                  <w:r>
                    <w:rPr>
                      <w:spacing w:val="-23"/>
                    </w:rPr>
                    <w:t> </w:t>
                  </w:r>
                  <w:r>
                    <w:rPr>
                      <w:spacing w:val="-7"/>
                    </w:rPr>
                    <w:t>металлическая</w:t>
                  </w:r>
                </w:p>
                <w:p>
                  <w:pPr>
                    <w:pStyle w:val="BodyText"/>
                    <w:tabs>
                      <w:tab w:pos="8962" w:val="left" w:leader="none"/>
                    </w:tabs>
                    <w:spacing w:line="233" w:lineRule="exact"/>
                    <w:ind w:left="3418"/>
                  </w:pPr>
                  <w:r>
                    <w:rPr>
                      <w:spacing w:val="-7"/>
                    </w:rPr>
                    <w:t>рама, </w:t>
                  </w:r>
                  <w:r>
                    <w:rPr>
                      <w:spacing w:val="-5"/>
                    </w:rPr>
                    <w:t>заглушки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8"/>
                    </w:rPr>
                    <w:t>ножках.  </w:t>
                  </w:r>
                  <w:r>
                    <w:rPr>
                      <w:spacing w:val="-5"/>
                    </w:rPr>
                    <w:t>Цвет</w:t>
                  </w:r>
                  <w:r>
                    <w:rPr>
                      <w:spacing w:val="-9"/>
                    </w:rPr>
                    <w:t> </w:t>
                  </w:r>
                  <w:r>
                    <w:rPr/>
                    <w:t>-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красный</w:t>
                    <w:tab/>
                  </w:r>
                  <w:r>
                    <w:rPr>
                      <w:spacing w:val="-16"/>
                    </w:rPr>
                    <w:t>47</w:t>
                  </w:r>
                </w:p>
                <w:p>
                  <w:pPr>
                    <w:pStyle w:val="BodyText"/>
                    <w:spacing w:line="230" w:lineRule="auto"/>
                    <w:ind w:left="3413" w:right="1574" w:firstLine="48"/>
                  </w:pPr>
                  <w:r>
                    <w:rPr>
                      <w:spacing w:val="-5"/>
                    </w:rPr>
                    <w:t>тип </w:t>
                  </w:r>
                  <w:r>
                    <w:rPr>
                      <w:spacing w:val="-6"/>
                    </w:rPr>
                    <w:t>подкатной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подлокотниками, </w:t>
                  </w:r>
                  <w:r>
                    <w:rPr>
                      <w:spacing w:val="-6"/>
                    </w:rPr>
                    <w:t>расстояние </w:t>
                  </w:r>
                  <w:r>
                    <w:rPr>
                      <w:spacing w:val="-7"/>
                    </w:rPr>
                    <w:t>между </w:t>
                  </w:r>
                  <w:r>
                    <w:rPr>
                      <w:spacing w:val="-5"/>
                    </w:rPr>
                    <w:t>подлокотниками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570мм., </w:t>
                  </w:r>
                  <w:r>
                    <w:rPr>
                      <w:spacing w:val="-6"/>
                    </w:rPr>
                    <w:t>высота спинки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500мм., высота </w:t>
                  </w:r>
                  <w:r>
                    <w:rPr>
                      <w:spacing w:val="-7"/>
                    </w:rPr>
                    <w:t>сидения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400мм. не </w:t>
                  </w:r>
                  <w:r>
                    <w:rPr>
                      <w:spacing w:val="-6"/>
                    </w:rPr>
                    <w:t>более </w:t>
                  </w:r>
                  <w:r>
                    <w:rPr>
                      <w:spacing w:val="-7"/>
                    </w:rPr>
                    <w:t>530мм., подлокотники цельные </w:t>
                  </w:r>
                  <w:r>
                    <w:rPr>
                      <w:spacing w:val="-6"/>
                    </w:rPr>
                    <w:t>полипропиленовые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8"/>
                    </w:rPr>
                    <w:t>армированные,</w:t>
                  </w:r>
                </w:p>
                <w:p>
                  <w:pPr>
                    <w:pStyle w:val="BodyText"/>
                    <w:tabs>
                      <w:tab w:pos="1618" w:val="left" w:leader="none"/>
                      <w:tab w:pos="3412" w:val="left" w:leader="none"/>
                      <w:tab w:pos="8083" w:val="left" w:leader="none"/>
                      <w:tab w:pos="9028" w:val="left" w:leader="none"/>
                    </w:tabs>
                    <w:spacing w:line="136" w:lineRule="auto"/>
                    <w:ind w:left="14"/>
                  </w:pPr>
                  <w:r>
                    <w:rPr>
                      <w:spacing w:val="-6"/>
                      <w:position w:val="-11"/>
                    </w:rPr>
                    <w:t>29</w:t>
                    <w:tab/>
                  </w:r>
                  <w:r>
                    <w:rPr>
                      <w:spacing w:val="-7"/>
                    </w:rPr>
                    <w:t>Стул</w:t>
                  </w:r>
                  <w:r>
                    <w:rPr>
                      <w:spacing w:val="-8"/>
                    </w:rPr>
                    <w:t> для</w:t>
                    <w:tab/>
                  </w:r>
                  <w:r>
                    <w:rPr>
                      <w:spacing w:val="-5"/>
                      <w:position w:val="1"/>
                    </w:rPr>
                    <w:t>опора  </w:t>
                  </w:r>
                  <w:r>
                    <w:rPr>
                      <w:spacing w:val="-7"/>
                      <w:position w:val="1"/>
                    </w:rPr>
                    <w:t>крестовина,</w:t>
                  </w:r>
                  <w:r>
                    <w:rPr>
                      <w:spacing w:val="22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цельнолитая</w:t>
                  </w:r>
                  <w:r>
                    <w:rPr>
                      <w:spacing w:val="1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пластиковая,</w:t>
                    <w:tab/>
                  </w:r>
                  <w:r>
                    <w:rPr>
                      <w:spacing w:val="-6"/>
                      <w:position w:val="-9"/>
                    </w:rPr>
                    <w:t>шт</w:t>
                    <w:tab/>
                  </w:r>
                  <w:r>
                    <w:rPr>
                      <w:position w:val="-9"/>
                    </w:rPr>
                    <w:t>1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72" w:lineRule="exact"/>
                    <w:ind w:left="1570"/>
                  </w:pPr>
                  <w:r>
                    <w:rPr>
                      <w:spacing w:val="-8"/>
                    </w:rPr>
                    <w:t>преподавателя</w:t>
                    <w:tab/>
                  </w:r>
                  <w:r>
                    <w:rPr>
                      <w:spacing w:val="-6"/>
                      <w:position w:val="1"/>
                    </w:rPr>
                    <w:t>обивка ткань,  </w:t>
                  </w:r>
                  <w:r>
                    <w:rPr>
                      <w:spacing w:val="-4"/>
                      <w:position w:val="1"/>
                    </w:rPr>
                    <w:t>цвет </w:t>
                  </w:r>
                  <w:r>
                    <w:rPr>
                      <w:spacing w:val="-7"/>
                      <w:position w:val="1"/>
                    </w:rPr>
                    <w:t>черный,</w:t>
                  </w:r>
                  <w:r>
                    <w:rPr>
                      <w:spacing w:val="-1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механизм</w:t>
                  </w:r>
                </w:p>
                <w:p>
                  <w:pPr>
                    <w:pStyle w:val="BodyText"/>
                    <w:spacing w:line="225" w:lineRule="auto"/>
                    <w:ind w:left="3408" w:right="1725"/>
                  </w:pPr>
                  <w:r>
                    <w:rPr>
                      <w:spacing w:val="-5"/>
                    </w:rPr>
                    <w:t>регулировки </w:t>
                  </w:r>
                  <w:r>
                    <w:rPr>
                      <w:spacing w:val="-6"/>
                    </w:rPr>
                    <w:t>автоматическая регулировка высоты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помощью механизма </w:t>
                  </w:r>
                  <w:r>
                    <w:rPr>
                      <w:spacing w:val="-8"/>
                    </w:rPr>
                    <w:t>"газлифт"; </w:t>
                  </w:r>
                  <w:r>
                    <w:rPr>
                      <w:spacing w:val="-6"/>
                    </w:rPr>
                    <w:t>механизм </w:t>
                  </w:r>
                  <w:r>
                    <w:rPr>
                      <w:spacing w:val="-5"/>
                    </w:rPr>
                    <w:t>регулировки </w:t>
                  </w:r>
                  <w:r>
                    <w:rPr>
                      <w:spacing w:val="-4"/>
                    </w:rPr>
                    <w:t>угла </w:t>
                  </w:r>
                  <w:r>
                    <w:rPr>
                      <w:spacing w:val="-7"/>
                    </w:rPr>
                    <w:t>наклона </w:t>
                  </w:r>
                  <w:r>
                    <w:rPr>
                      <w:spacing w:val="-6"/>
                    </w:rPr>
                    <w:t>спинки </w:t>
                  </w:r>
                  <w:r>
                    <w:rPr>
                      <w:spacing w:val="-5"/>
                    </w:rPr>
                    <w:t>кресла </w:t>
                  </w:r>
                  <w:r>
                    <w:rPr>
                      <w:spacing w:val="-6"/>
                    </w:rPr>
                    <w:t>"перманент-контакт"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возможностью </w:t>
                  </w:r>
                  <w:r>
                    <w:rPr>
                      <w:spacing w:val="-6"/>
                    </w:rPr>
                    <w:t>фиксации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необходимом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9"/>
                    </w:rPr>
                    <w:t>положении.</w:t>
                  </w:r>
                </w:p>
                <w:p>
                  <w:pPr>
                    <w:pStyle w:val="BodyText"/>
                    <w:spacing w:line="238" w:lineRule="exact"/>
                    <w:ind w:left="3408"/>
                  </w:pPr>
                  <w:r>
                    <w:rPr/>
                    <w:t>Размеры:</w:t>
                  </w:r>
                </w:p>
                <w:p>
                  <w:pPr>
                    <w:pStyle w:val="BodyText"/>
                    <w:spacing w:line="180" w:lineRule="exact"/>
                    <w:ind w:left="3427"/>
                  </w:pPr>
                  <w:r>
                    <w:rPr/>
                    <w:t>1830x850x970 мм, Высота до сиденья - 460</w:t>
                  </w:r>
                </w:p>
                <w:p>
                  <w:pPr>
                    <w:pStyle w:val="BodyText"/>
                    <w:tabs>
                      <w:tab w:pos="1565" w:val="left" w:leader="none"/>
                      <w:tab w:pos="3403" w:val="left" w:leader="none"/>
                      <w:tab w:pos="8054" w:val="left" w:leader="none"/>
                    </w:tabs>
                    <w:spacing w:line="153" w:lineRule="auto"/>
                    <w:ind w:left="1560" w:right="814" w:hanging="1551"/>
                  </w:pPr>
                  <w:r>
                    <w:rPr>
                      <w:spacing w:val="-6"/>
                    </w:rPr>
                    <w:t>30</w:t>
                    <w:tab/>
                    <w:tab/>
                  </w:r>
                  <w:r>
                    <w:rPr>
                      <w:spacing w:val="-9"/>
                      <w:position w:val="12"/>
                    </w:rPr>
                    <w:t>Офисный</w:t>
                  </w:r>
                  <w:r>
                    <w:rPr>
                      <w:spacing w:val="-8"/>
                      <w:position w:val="12"/>
                    </w:rPr>
                    <w:t> </w:t>
                  </w:r>
                  <w:r>
                    <w:rPr>
                      <w:spacing w:val="-6"/>
                      <w:position w:val="12"/>
                    </w:rPr>
                    <w:t>диван</w:t>
                  </w:r>
                  <w:r>
                    <w:rPr>
                      <w:position w:val="12"/>
                    </w:rPr>
                    <w:t> </w:t>
                  </w:r>
                  <w:r>
                    <w:rPr>
                      <w:spacing w:val="-8"/>
                      <w:position w:val="12"/>
                    </w:rPr>
                    <w:t>3-</w:t>
                    <w:tab/>
                  </w:r>
                  <w:r>
                    <w:rPr>
                      <w:spacing w:val="-5"/>
                      <w:position w:val="1"/>
                    </w:rPr>
                    <w:t>Искусственная </w:t>
                  </w:r>
                  <w:r>
                    <w:rPr>
                      <w:spacing w:val="-6"/>
                      <w:position w:val="1"/>
                    </w:rPr>
                    <w:t>кожа </w:t>
                  </w:r>
                  <w:r>
                    <w:rPr>
                      <w:spacing w:val="-4"/>
                      <w:position w:val="1"/>
                    </w:rPr>
                    <w:t>Antik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40,</w:t>
                  </w:r>
                  <w:r>
                    <w:rPr>
                      <w:spacing w:val="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Модель</w:t>
                    <w:tab/>
                  </w:r>
                  <w:r>
                    <w:rPr>
                      <w:spacing w:val="-16"/>
                      <w:position w:val="1"/>
                    </w:rPr>
                    <w:t>Шт </w:t>
                  </w:r>
                  <w:r>
                    <w:rPr>
                      <w:position w:val="11"/>
                    </w:rPr>
                    <w:t>х</w:t>
                  </w:r>
                  <w:r>
                    <w:rPr>
                      <w:spacing w:val="-10"/>
                      <w:position w:val="11"/>
                    </w:rPr>
                    <w:t> </w:t>
                  </w:r>
                  <w:r>
                    <w:rPr>
                      <w:spacing w:val="-7"/>
                      <w:position w:val="11"/>
                    </w:rPr>
                    <w:t>местный</w:t>
                  </w:r>
                  <w:r>
                    <w:rPr>
                      <w:spacing w:val="-3"/>
                      <w:position w:val="11"/>
                    </w:rPr>
                    <w:t> </w:t>
                  </w:r>
                  <w:r>
                    <w:rPr>
                      <w:spacing w:val="-7"/>
                      <w:position w:val="11"/>
                    </w:rPr>
                    <w:t>Том</w:t>
                    <w:tab/>
                  </w:r>
                  <w:r>
                    <w:rPr>
                      <w:spacing w:val="-5"/>
                    </w:rPr>
                    <w:t>изготовлена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6"/>
                    </w:rPr>
                    <w:t>пружинной </w:t>
                  </w:r>
                  <w:r>
                    <w:rPr>
                      <w:spacing w:val="-7"/>
                    </w:rPr>
                    <w:t>основе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tabs>
                      <w:tab w:pos="9000" w:val="left" w:leader="none"/>
                    </w:tabs>
                    <w:spacing w:line="208" w:lineRule="exact"/>
                    <w:ind w:left="3408"/>
                  </w:pPr>
                  <w:r>
                    <w:rPr>
                      <w:spacing w:val="-6"/>
                    </w:rPr>
                    <w:t>наполнителем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8"/>
                    </w:rPr>
                    <w:t>ППУ</w:t>
                    <w:tab/>
                  </w:r>
                  <w:r>
                    <w:rPr/>
                    <w:t>2</w:t>
                  </w:r>
                </w:p>
                <w:p>
                  <w:pPr>
                    <w:spacing w:line="234" w:lineRule="exact" w:before="0"/>
                    <w:ind w:left="1565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Помещение</w:t>
                  </w:r>
                </w:p>
                <w:p>
                  <w:pPr>
                    <w:tabs>
                      <w:tab w:pos="1560" w:val="left" w:leader="none"/>
                    </w:tabs>
                    <w:spacing w:line="228" w:lineRule="exact" w:before="0"/>
                    <w:ind w:left="1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12"/>
                      <w:sz w:val="21"/>
                    </w:rPr>
                    <w:t>31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закрытого</w:t>
                  </w:r>
                </w:p>
                <w:p>
                  <w:pPr>
                    <w:spacing w:line="236" w:lineRule="exact" w:before="0"/>
                    <w:ind w:left="155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доступа</w:t>
                  </w:r>
                </w:p>
                <w:p>
                  <w:pPr>
                    <w:spacing w:before="4"/>
                    <w:ind w:left="1560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С пециализирован</w:t>
                  </w:r>
                </w:p>
                <w:p>
                  <w:pPr>
                    <w:tabs>
                      <w:tab w:pos="1555" w:val="left" w:leader="none"/>
                    </w:tabs>
                    <w:spacing w:line="182" w:lineRule="auto" w:before="63"/>
                    <w:ind w:left="5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8"/>
                      <w:position w:val="-10"/>
                      <w:sz w:val="21"/>
                    </w:rPr>
                    <w:t>32</w:t>
                    <w:tab/>
                  </w:r>
                  <w:r>
                    <w:rPr>
                      <w:b/>
                      <w:i/>
                      <w:spacing w:val="11"/>
                      <w:sz w:val="16"/>
                    </w:rPr>
                    <w:t>нал </w:t>
                  </w:r>
                  <w:r>
                    <w:rPr>
                      <w:b/>
                      <w:i/>
                      <w:sz w:val="16"/>
                    </w:rPr>
                    <w:t>м </w:t>
                  </w:r>
                  <w:r>
                    <w:rPr>
                      <w:b/>
                      <w:i/>
                      <w:spacing w:val="13"/>
                      <w:sz w:val="16"/>
                    </w:rPr>
                    <w:t>ебель</w:t>
                  </w:r>
                  <w:r>
                    <w:rPr>
                      <w:b/>
                      <w:i/>
                      <w:spacing w:val="31"/>
                      <w:sz w:val="16"/>
                    </w:rPr>
                    <w:t> </w:t>
                  </w:r>
                  <w:r>
                    <w:rPr>
                      <w:b/>
                      <w:i/>
                      <w:sz w:val="16"/>
                    </w:rPr>
                    <w:t>и</w:t>
                  </w:r>
                </w:p>
                <w:p>
                  <w:pPr>
                    <w:spacing w:line="151" w:lineRule="exact" w:before="0"/>
                    <w:ind w:left="1555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pacing w:val="11"/>
                      <w:sz w:val="16"/>
                    </w:rPr>
                    <w:t>сист</w:t>
                  </w:r>
                  <w:r>
                    <w:rPr>
                      <w:b/>
                      <w:i/>
                      <w:spacing w:val="-12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7"/>
                      <w:sz w:val="16"/>
                    </w:rPr>
                    <w:t>ем</w:t>
                  </w:r>
                  <w:r>
                    <w:rPr>
                      <w:b/>
                      <w:i/>
                      <w:spacing w:val="-14"/>
                      <w:sz w:val="16"/>
                    </w:rPr>
                    <w:t> </w:t>
                  </w:r>
                  <w:r>
                    <w:rPr>
                      <w:b/>
                      <w:i/>
                      <w:sz w:val="16"/>
                    </w:rPr>
                    <w:t>ы</w:t>
                  </w:r>
                </w:p>
                <w:p>
                  <w:pPr>
                    <w:spacing w:before="42"/>
                    <w:ind w:left="1541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pacing w:val="16"/>
                      <w:sz w:val="16"/>
                    </w:rPr>
                    <w:t>хранения</w:t>
                  </w:r>
                </w:p>
                <w:p>
                  <w:pPr>
                    <w:pStyle w:val="BodyText"/>
                    <w:spacing w:line="225" w:lineRule="auto" w:before="16"/>
                    <w:ind w:left="3394" w:right="1574" w:firstLine="9"/>
                  </w:pPr>
                  <w:r>
                    <w:rPr>
                      <w:spacing w:val="-7"/>
                    </w:rPr>
                    <w:t>Стеллаж </w:t>
                  </w:r>
                  <w:r>
                    <w:rPr>
                      <w:spacing w:val="-6"/>
                    </w:rPr>
                    <w:t>стационарный </w:t>
                  </w:r>
                  <w:r>
                    <w:rPr>
                      <w:spacing w:val="-7"/>
                    </w:rPr>
                    <w:t>металлический </w:t>
                  </w:r>
                  <w:r>
                    <w:rPr>
                      <w:spacing w:val="-6"/>
                    </w:rPr>
                    <w:t>двусторонний </w:t>
                  </w:r>
                  <w:r>
                    <w:rPr>
                      <w:spacing w:val="-8"/>
                    </w:rPr>
                    <w:t>"ОПТИМ", </w:t>
                  </w:r>
                  <w:r>
                    <w:rPr>
                      <w:spacing w:val="-7"/>
                    </w:rPr>
                    <w:t>основная </w:t>
                  </w:r>
                  <w:r>
                    <w:rPr>
                      <w:spacing w:val="-8"/>
                    </w:rPr>
                    <w:t>секция, </w:t>
                  </w:r>
                  <w:r>
                    <w:rPr>
                      <w:spacing w:val="-5"/>
                    </w:rPr>
                    <w:t>2035x1000x500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10"/>
                    </w:rPr>
                    <w:t>10 </w:t>
                  </w:r>
                  <w:r>
                    <w:rPr>
                      <w:spacing w:val="-8"/>
                    </w:rPr>
                    <w:t>полок. </w:t>
                  </w:r>
                  <w:r>
                    <w:rPr>
                      <w:spacing w:val="-7"/>
                    </w:rPr>
                    <w:t>Сплошная боковая</w:t>
                  </w:r>
                </w:p>
                <w:p>
                  <w:pPr>
                    <w:pStyle w:val="BodyText"/>
                    <w:tabs>
                      <w:tab w:pos="1555" w:val="left" w:leader="none"/>
                      <w:tab w:pos="3398" w:val="left" w:leader="none"/>
                      <w:tab w:pos="8045" w:val="left" w:leader="none"/>
                    </w:tabs>
                    <w:spacing w:line="225" w:lineRule="exact"/>
                  </w:pPr>
                  <w:r>
                    <w:rPr>
                      <w:spacing w:val="-8"/>
                    </w:rPr>
                    <w:t>33</w:t>
                    <w:tab/>
                    <w:t>Стеллаж</w:t>
                    <w:tab/>
                  </w:r>
                  <w:r>
                    <w:rPr>
                      <w:spacing w:val="-6"/>
                    </w:rPr>
                    <w:t>панель </w:t>
                  </w:r>
                  <w:r>
                    <w:rPr>
                      <w:spacing w:val="-5"/>
                    </w:rPr>
                    <w:t>толщиной  </w:t>
                  </w:r>
                  <w:r>
                    <w:rPr/>
                    <w:t>1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полки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6"/>
                    </w:rPr>
                    <w:t>листового</w:t>
                    <w:tab/>
                  </w:r>
                  <w:r>
                    <w:rPr>
                      <w:spacing w:val="-11"/>
                      <w:position w:val="1"/>
                    </w:rPr>
                    <w:t>шт.</w:t>
                  </w:r>
                </w:p>
                <w:p>
                  <w:pPr>
                    <w:pStyle w:val="BodyText"/>
                    <w:spacing w:line="221" w:lineRule="exact"/>
                    <w:ind w:left="3394"/>
                  </w:pPr>
                  <w:r>
                    <w:rPr/>
                    <w:t>металла толщиной от 0,6 до 1 мм, подпятники.</w:t>
                  </w:r>
                </w:p>
                <w:p>
                  <w:pPr>
                    <w:pStyle w:val="BodyText"/>
                    <w:spacing w:line="228" w:lineRule="exact"/>
                    <w:ind w:left="3398"/>
                  </w:pPr>
                  <w:r>
                    <w:rPr/>
                    <w:t>Тип покрытия - порошковый полимер</w:t>
                  </w:r>
                </w:p>
                <w:p>
                  <w:pPr>
                    <w:pStyle w:val="BodyText"/>
                    <w:tabs>
                      <w:tab w:pos="8990" w:val="left" w:leader="none"/>
                    </w:tabs>
                    <w:spacing w:line="233" w:lineRule="exact"/>
                    <w:ind w:left="3398"/>
                  </w:pPr>
                  <w:r>
                    <w:rPr>
                      <w:spacing w:val="-6"/>
                    </w:rPr>
                    <w:t>(стандартный </w:t>
                  </w:r>
                  <w:r>
                    <w:rPr/>
                    <w:t>-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7"/>
                    </w:rPr>
                    <w:t>RAL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6"/>
                    </w:rPr>
                    <w:t>7035)</w:t>
                    <w:tab/>
                  </w:r>
                  <w:r>
                    <w:rPr/>
                    <w:t>9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spacing w:before="157"/>
                    <w:ind w:left="0" w:right="39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62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93850" cy="10101072"/>
            <wp:effectExtent l="0" t="0" r="0" b="0"/>
            <wp:docPr id="117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66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3850" cy="10101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30" w:h="17070"/>
          <w:pgMar w:top="1000" w:bottom="0" w:left="780" w:right="220"/>
        </w:sectPr>
      </w:pPr>
    </w:p>
    <w:p>
      <w:pPr>
        <w:pStyle w:val="BodyText"/>
        <w:ind w:left="110"/>
        <w:rPr>
          <w:sz w:val="20"/>
        </w:rPr>
      </w:pPr>
      <w:r>
        <w:rPr/>
        <w:pict>
          <v:shape style="position:absolute;margin-left:98.400002pt;margin-top:48.943283pt;width:459.9pt;height:748pt;mso-position-horizontal-relative:page;mso-position-vertical-relative:page;z-index:-265804800" type="#_x0000_t202" filled="false" stroked="false">
            <v:textbox inset="0,0,0,0">
              <w:txbxContent>
                <w:p>
                  <w:pPr>
                    <w:pStyle w:val="BodyText"/>
                    <w:spacing w:line="237" w:lineRule="auto"/>
                    <w:ind w:left="3408" w:right="1298"/>
                  </w:pPr>
                  <w:r>
                    <w:rPr>
                      <w:spacing w:val="-6"/>
                    </w:rPr>
                    <w:t>Стеллаж </w:t>
                  </w:r>
                  <w:r>
                    <w:rPr>
                      <w:spacing w:val="-5"/>
                    </w:rPr>
                    <w:t>стационарный </w:t>
                  </w:r>
                  <w:r>
                    <w:rPr>
                      <w:spacing w:val="-6"/>
                    </w:rPr>
                    <w:t>металлический двусторонний </w:t>
                  </w:r>
                  <w:r>
                    <w:rPr>
                      <w:spacing w:val="-7"/>
                    </w:rPr>
                    <w:t>"ОПТИМ", дополнительная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12" w:val="left" w:leader="none"/>
                      <w:tab w:pos="8058" w:val="left" w:leader="none"/>
                    </w:tabs>
                    <w:spacing w:line="139" w:lineRule="auto" w:before="15"/>
                    <w:ind w:left="13"/>
                  </w:pPr>
                  <w:r>
                    <w:rPr>
                      <w:spacing w:val="-6"/>
                      <w:position w:val="-11"/>
                    </w:rPr>
                    <w:t>34</w:t>
                    <w:tab/>
                  </w:r>
                  <w:r>
                    <w:rPr>
                      <w:spacing w:val="-8"/>
                      <w:position w:val="-10"/>
                    </w:rPr>
                    <w:t>Стеллаж</w:t>
                    <w:tab/>
                  </w:r>
                  <w:r>
                    <w:rPr>
                      <w:spacing w:val="-7"/>
                    </w:rPr>
                    <w:t>секция, </w:t>
                  </w:r>
                  <w:r>
                    <w:rPr>
                      <w:spacing w:val="-5"/>
                    </w:rPr>
                    <w:t>2035x1000x500 </w:t>
                  </w:r>
                  <w:r>
                    <w:rPr>
                      <w:spacing w:val="-8"/>
                    </w:rPr>
                    <w:t>мм,  </w:t>
                  </w:r>
                  <w:r>
                    <w:rPr>
                      <w:spacing w:val="-11"/>
                    </w:rPr>
                    <w:t>10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8"/>
                    </w:rPr>
                    <w:t>полок.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8"/>
                    </w:rPr>
                    <w:t>Сплошная</w:t>
                    <w:tab/>
                  </w:r>
                  <w:r>
                    <w:rPr>
                      <w:spacing w:val="-11"/>
                      <w:position w:val="-10"/>
                    </w:rPr>
                    <w:t>шт.</w:t>
                  </w:r>
                </w:p>
                <w:p>
                  <w:pPr>
                    <w:pStyle w:val="BodyText"/>
                    <w:spacing w:line="165" w:lineRule="exact"/>
                    <w:ind w:left="3413"/>
                  </w:pPr>
                  <w:r>
                    <w:rPr/>
                    <w:t>боковая панель толщиной 1 мм, полки из</w:t>
                  </w:r>
                </w:p>
                <w:p>
                  <w:pPr>
                    <w:pStyle w:val="BodyText"/>
                    <w:spacing w:line="226" w:lineRule="exact"/>
                    <w:ind w:left="3408"/>
                  </w:pPr>
                  <w:r>
                    <w:rPr/>
                    <w:t>листового металла толщиной от 0,6 до 1 мм,</w:t>
                  </w:r>
                </w:p>
                <w:p>
                  <w:pPr>
                    <w:pStyle w:val="BodyText"/>
                    <w:tabs>
                      <w:tab w:pos="9154" w:val="right" w:leader="none"/>
                    </w:tabs>
                    <w:spacing w:line="234" w:lineRule="exact"/>
                    <w:ind w:left="3413"/>
                  </w:pPr>
                  <w:r>
                    <w:rPr>
                      <w:spacing w:val="-7"/>
                    </w:rPr>
                    <w:t>подпятники.</w:t>
                    <w:tab/>
                  </w:r>
                  <w:r>
                    <w:rPr>
                      <w:spacing w:val="-6"/>
                    </w:rPr>
                    <w:t>22</w:t>
                  </w:r>
                </w:p>
                <w:p>
                  <w:pPr>
                    <w:pStyle w:val="BodyText"/>
                    <w:spacing w:line="237" w:lineRule="auto" w:before="4"/>
                    <w:ind w:left="3413" w:right="1298"/>
                  </w:pPr>
                  <w:r>
                    <w:rPr>
                      <w:spacing w:val="-6"/>
                    </w:rPr>
                    <w:t>Стеллаж стационарный металлический односторонний </w:t>
                  </w:r>
                  <w:r>
                    <w:rPr>
                      <w:spacing w:val="-8"/>
                    </w:rPr>
                    <w:t>"ОПТИМ", </w:t>
                  </w:r>
                  <w:r>
                    <w:rPr>
                      <w:spacing w:val="-7"/>
                    </w:rPr>
                    <w:t>основная </w:t>
                  </w:r>
                  <w:r>
                    <w:rPr>
                      <w:spacing w:val="-8"/>
                    </w:rPr>
                    <w:t>секция, </w:t>
                  </w:r>
                  <w:r>
                    <w:rPr>
                      <w:spacing w:val="-6"/>
                    </w:rPr>
                    <w:t>2035x1000x250 </w:t>
                  </w:r>
                  <w:r>
                    <w:rPr>
                      <w:spacing w:val="-8"/>
                    </w:rPr>
                    <w:t>мм, </w:t>
                  </w:r>
                  <w:r>
                    <w:rPr/>
                    <w:t>5 </w:t>
                  </w:r>
                  <w:r>
                    <w:rPr>
                      <w:spacing w:val="-8"/>
                    </w:rPr>
                    <w:t>полок. </w:t>
                  </w:r>
                  <w:r>
                    <w:rPr>
                      <w:spacing w:val="-7"/>
                    </w:rPr>
                    <w:t>Сплошная боковая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12" w:val="left" w:leader="none"/>
                      <w:tab w:pos="8058" w:val="left" w:leader="none"/>
                    </w:tabs>
                    <w:spacing w:line="223" w:lineRule="exact"/>
                    <w:ind w:left="13"/>
                  </w:pPr>
                  <w:r>
                    <w:rPr>
                      <w:spacing w:val="-8"/>
                    </w:rPr>
                    <w:t>35</w:t>
                    <w:tab/>
                  </w:r>
                  <w:r>
                    <w:rPr>
                      <w:spacing w:val="-7"/>
                    </w:rPr>
                    <w:t>Стеллаж</w:t>
                    <w:tab/>
                  </w:r>
                  <w:r>
                    <w:rPr>
                      <w:spacing w:val="-6"/>
                    </w:rPr>
                    <w:t>панель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/>
                    <w:t>1 </w:t>
                  </w:r>
                  <w:r>
                    <w:rPr>
                      <w:spacing w:val="-6"/>
                    </w:rPr>
                    <w:t>мм, полки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6"/>
                    </w:rPr>
                    <w:t>листового</w:t>
                    <w:tab/>
                  </w:r>
                  <w:r>
                    <w:rPr>
                      <w:spacing w:val="-11"/>
                      <w:position w:val="1"/>
                    </w:rPr>
                    <w:t>шт.</w:t>
                  </w:r>
                </w:p>
                <w:p>
                  <w:pPr>
                    <w:pStyle w:val="BodyText"/>
                    <w:spacing w:line="228" w:lineRule="exact"/>
                    <w:ind w:left="3413"/>
                  </w:pPr>
                  <w:r>
                    <w:rPr/>
                    <w:t>металла толщиной от 0,6 до 1 мм, подпятники.</w:t>
                  </w:r>
                </w:p>
                <w:p>
                  <w:pPr>
                    <w:pStyle w:val="BodyText"/>
                    <w:spacing w:line="233" w:lineRule="exact"/>
                    <w:ind w:left="3413"/>
                  </w:pPr>
                  <w:r>
                    <w:rPr/>
                    <w:t>Тип покрытия - порошковый полимер</w:t>
                  </w:r>
                </w:p>
                <w:p>
                  <w:pPr>
                    <w:pStyle w:val="BodyText"/>
                    <w:tabs>
                      <w:tab w:pos="9004" w:val="left" w:leader="none"/>
                    </w:tabs>
                    <w:spacing w:line="236" w:lineRule="exact"/>
                    <w:ind w:left="3413"/>
                  </w:pPr>
                  <w:r>
                    <w:rPr>
                      <w:spacing w:val="-6"/>
                    </w:rPr>
                    <w:t>(стандартный </w:t>
                  </w:r>
                  <w:r>
                    <w:rPr/>
                    <w:t>-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RAL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6"/>
                    </w:rPr>
                    <w:t>7035)</w:t>
                    <w:tab/>
                  </w:r>
                  <w:r>
                    <w:rPr/>
                    <w:t>6</w:t>
                  </w:r>
                </w:p>
                <w:p>
                  <w:pPr>
                    <w:pStyle w:val="BodyText"/>
                    <w:spacing w:line="228" w:lineRule="auto" w:before="14"/>
                    <w:ind w:left="3413" w:right="1298"/>
                  </w:pPr>
                  <w:r>
                    <w:rPr>
                      <w:spacing w:val="-6"/>
                    </w:rPr>
                    <w:t>Стеллаж стационарный </w:t>
                  </w:r>
                  <w:r>
                    <w:rPr>
                      <w:spacing w:val="-7"/>
                    </w:rPr>
                    <w:t>металлический </w:t>
                  </w:r>
                  <w:r>
                    <w:rPr>
                      <w:spacing w:val="-6"/>
                    </w:rPr>
                    <w:t>односторонний </w:t>
                  </w:r>
                  <w:r>
                    <w:rPr>
                      <w:spacing w:val="-8"/>
                    </w:rPr>
                    <w:t>"ОПТИМ", </w:t>
                  </w:r>
                  <w:r>
                    <w:rPr>
                      <w:spacing w:val="-6"/>
                    </w:rPr>
                    <w:t>дополнительная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07" w:val="left" w:leader="none"/>
                      <w:tab w:pos="8053" w:val="left" w:leader="none"/>
                    </w:tabs>
                    <w:spacing w:line="141" w:lineRule="auto" w:before="32"/>
                    <w:ind w:left="10"/>
                  </w:pPr>
                  <w:r>
                    <w:rPr>
                      <w:spacing w:val="-6"/>
                      <w:position w:val="-11"/>
                    </w:rPr>
                    <w:t>36</w:t>
                    <w:tab/>
                  </w:r>
                  <w:r>
                    <w:rPr>
                      <w:spacing w:val="-8"/>
                      <w:position w:val="-11"/>
                    </w:rPr>
                    <w:t>Стеллаж</w:t>
                    <w:tab/>
                  </w:r>
                  <w:r>
                    <w:rPr>
                      <w:spacing w:val="-7"/>
                    </w:rPr>
                    <w:t>секция, </w:t>
                  </w:r>
                  <w:r>
                    <w:rPr>
                      <w:spacing w:val="-5"/>
                    </w:rPr>
                    <w:t>2035x1000x250 </w:t>
                  </w:r>
                  <w:r>
                    <w:rPr>
                      <w:spacing w:val="-8"/>
                    </w:rPr>
                    <w:t>мм,  </w:t>
                  </w:r>
                  <w:r>
                    <w:rPr/>
                    <w:t>5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-8"/>
                    </w:rPr>
                    <w:t>полок.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8"/>
                    </w:rPr>
                    <w:t>Сплошная</w:t>
                    <w:tab/>
                  </w:r>
                  <w:r>
                    <w:rPr>
                      <w:spacing w:val="-11"/>
                      <w:position w:val="-11"/>
                    </w:rPr>
                    <w:t>шт.</w:t>
                  </w:r>
                </w:p>
                <w:p>
                  <w:pPr>
                    <w:pStyle w:val="BodyText"/>
                    <w:spacing w:line="171" w:lineRule="exact"/>
                    <w:ind w:left="3408"/>
                  </w:pPr>
                  <w:r>
                    <w:rPr/>
                    <w:t>боковая панель толщиной 1 мм, полки из</w:t>
                  </w:r>
                </w:p>
                <w:p>
                  <w:pPr>
                    <w:pStyle w:val="BodyText"/>
                    <w:spacing w:line="230" w:lineRule="exact"/>
                    <w:ind w:left="3403"/>
                  </w:pPr>
                  <w:r>
                    <w:rPr/>
                    <w:t>листового металла толщиной от 0,6 до 1 мм,</w:t>
                  </w:r>
                </w:p>
                <w:p>
                  <w:pPr>
                    <w:pStyle w:val="BodyText"/>
                    <w:tabs>
                      <w:tab w:pos="8975" w:val="left" w:leader="none"/>
                    </w:tabs>
                    <w:spacing w:line="234" w:lineRule="exact"/>
                    <w:ind w:left="3408"/>
                  </w:pPr>
                  <w:r>
                    <w:rPr>
                      <w:spacing w:val="-7"/>
                    </w:rPr>
                    <w:t>подпятники.</w:t>
                    <w:tab/>
                  </w:r>
                  <w:r>
                    <w:rPr>
                      <w:spacing w:val="-19"/>
                    </w:rPr>
                    <w:t>11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7" w:val="left" w:leader="none"/>
                    </w:tabs>
                    <w:spacing w:line="57" w:lineRule="auto" w:before="63"/>
                    <w:ind w:left="10"/>
                  </w:pPr>
                  <w:r>
                    <w:rPr>
                      <w:spacing w:val="-8"/>
                      <w:position w:val="-12"/>
                    </w:rPr>
                    <w:t>37</w:t>
                    <w:tab/>
                  </w:r>
                  <w:r>
                    <w:rPr>
                      <w:spacing w:val="-7"/>
                    </w:rPr>
                    <w:t>Офисный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6"/>
                    </w:rPr>
                    <w:t>диван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7"/>
                    </w:rPr>
                    <w:t>3-</w:t>
                    <w:tab/>
                  </w:r>
                  <w:r>
                    <w:rPr>
                      <w:spacing w:val="-6"/>
                      <w:position w:val="1"/>
                    </w:rPr>
                    <w:t>Задний ограничитель полки (планка </w:t>
                  </w:r>
                  <w:r>
                    <w:rPr>
                      <w:spacing w:val="-7"/>
                      <w:position w:val="1"/>
                    </w:rPr>
                    <w:t>шириной</w:t>
                  </w:r>
                  <w:r>
                    <w:rPr>
                      <w:spacing w:val="-26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7</w:t>
                  </w:r>
                </w:p>
                <w:p>
                  <w:pPr>
                    <w:pStyle w:val="BodyText"/>
                    <w:tabs>
                      <w:tab w:pos="3407" w:val="left" w:leader="none"/>
                      <w:tab w:pos="8049" w:val="left" w:leader="none"/>
                      <w:tab w:pos="8922" w:val="left" w:leader="none"/>
                    </w:tabs>
                    <w:ind w:left="1555"/>
                  </w:pPr>
                  <w:r>
                    <w:rPr>
                      <w:position w:val="1"/>
                    </w:rPr>
                    <w:t>х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местный</w:t>
                  </w:r>
                  <w:r>
                    <w:rPr>
                      <w:spacing w:val="2"/>
                      <w:position w:val="1"/>
                    </w:rPr>
                    <w:t> </w:t>
                  </w:r>
                  <w:r>
                    <w:rPr>
                      <w:spacing w:val="-10"/>
                      <w:position w:val="1"/>
                    </w:rPr>
                    <w:t>Том</w:t>
                    <w:tab/>
                  </w:r>
                  <w:r>
                    <w:rPr>
                      <w:spacing w:val="-8"/>
                      <w:position w:val="2"/>
                    </w:rPr>
                    <w:t>см)</w:t>
                    <w:tab/>
                  </w:r>
                  <w:r>
                    <w:rPr>
                      <w:spacing w:val="-11"/>
                      <w:position w:val="14"/>
                    </w:rPr>
                    <w:t>шт.</w:t>
                    <w:tab/>
                  </w:r>
                  <w:r>
                    <w:rPr>
                      <w:spacing w:val="-21"/>
                    </w:rPr>
                    <w:t>153</w:t>
                  </w:r>
                </w:p>
                <w:p>
                  <w:pPr>
                    <w:spacing w:line="238" w:lineRule="exact" w:before="0"/>
                    <w:ind w:left="0" w:right="6592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Помещение</w:t>
                  </w:r>
                </w:p>
                <w:p>
                  <w:pPr>
                    <w:tabs>
                      <w:tab w:pos="1549" w:val="left" w:leader="none"/>
                    </w:tabs>
                    <w:spacing w:line="235" w:lineRule="exact" w:before="0"/>
                    <w:ind w:left="0" w:right="6682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spacing w:val="-9"/>
                      <w:sz w:val="21"/>
                    </w:rPr>
                    <w:t>38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открытого</w:t>
                  </w:r>
                </w:p>
                <w:p>
                  <w:pPr>
                    <w:spacing w:line="238" w:lineRule="exact" w:before="0"/>
                    <w:ind w:left="1555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доступа</w:t>
                  </w:r>
                </w:p>
                <w:p>
                  <w:pPr>
                    <w:spacing w:before="0"/>
                    <w:ind w:left="1565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Специализирован</w:t>
                  </w:r>
                </w:p>
                <w:p>
                  <w:pPr>
                    <w:tabs>
                      <w:tab w:pos="1554" w:val="left" w:leader="none"/>
                    </w:tabs>
                    <w:spacing w:line="180" w:lineRule="auto" w:before="4"/>
                    <w:ind w:left="10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8"/>
                      <w:position w:val="-11"/>
                      <w:sz w:val="21"/>
                    </w:rPr>
                    <w:t>39</w:t>
                    <w:tab/>
                  </w:r>
                  <w:r>
                    <w:rPr>
                      <w:b/>
                      <w:i/>
                      <w:spacing w:val="11"/>
                      <w:sz w:val="16"/>
                    </w:rPr>
                    <w:t>нал </w:t>
                  </w:r>
                  <w:r>
                    <w:rPr>
                      <w:b/>
                      <w:i/>
                      <w:sz w:val="16"/>
                    </w:rPr>
                    <w:t>м </w:t>
                  </w:r>
                  <w:r>
                    <w:rPr>
                      <w:b/>
                      <w:i/>
                      <w:spacing w:val="13"/>
                      <w:sz w:val="16"/>
                    </w:rPr>
                    <w:t>ебель</w:t>
                  </w:r>
                  <w:r>
                    <w:rPr>
                      <w:b/>
                      <w:i/>
                      <w:spacing w:val="-15"/>
                      <w:sz w:val="16"/>
                    </w:rPr>
                    <w:t> </w:t>
                  </w:r>
                  <w:r>
                    <w:rPr>
                      <w:b/>
                      <w:i/>
                      <w:sz w:val="16"/>
                    </w:rPr>
                    <w:t>и</w:t>
                  </w:r>
                </w:p>
                <w:p>
                  <w:pPr>
                    <w:spacing w:line="144" w:lineRule="exact" w:before="0"/>
                    <w:ind w:left="1560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pacing w:val="11"/>
                      <w:sz w:val="16"/>
                    </w:rPr>
                    <w:t>сист</w:t>
                  </w:r>
                  <w:r>
                    <w:rPr>
                      <w:b/>
                      <w:i/>
                      <w:spacing w:val="-12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7"/>
                      <w:sz w:val="16"/>
                    </w:rPr>
                    <w:t>ем</w:t>
                  </w:r>
                  <w:r>
                    <w:rPr>
                      <w:b/>
                      <w:i/>
                      <w:spacing w:val="-14"/>
                      <w:sz w:val="16"/>
                    </w:rPr>
                    <w:t> </w:t>
                  </w:r>
                  <w:r>
                    <w:rPr>
                      <w:b/>
                      <w:i/>
                      <w:sz w:val="16"/>
                    </w:rPr>
                    <w:t>ы</w:t>
                  </w:r>
                </w:p>
                <w:p>
                  <w:pPr>
                    <w:spacing w:line="179" w:lineRule="exact" w:before="42"/>
                    <w:ind w:left="1545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pacing w:val="16"/>
                      <w:sz w:val="16"/>
                    </w:rPr>
                    <w:t>хранения</w:t>
                  </w:r>
                </w:p>
                <w:p>
                  <w:pPr>
                    <w:pStyle w:val="BodyText"/>
                    <w:spacing w:line="233" w:lineRule="exact"/>
                    <w:ind w:left="3479"/>
                  </w:pPr>
                  <w:r>
                    <w:rPr/>
                    <w:t>1250x1250x1160 мм, с надстройкой. Высота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397" w:val="left" w:leader="none"/>
                      <w:tab w:pos="8049" w:val="left" w:leader="none"/>
                    </w:tabs>
                    <w:spacing w:line="139" w:lineRule="auto" w:before="24"/>
                  </w:pPr>
                  <w:r>
                    <w:rPr>
                      <w:spacing w:val="-5"/>
                      <w:position w:val="-12"/>
                    </w:rPr>
                    <w:t>40</w:t>
                    <w:tab/>
                  </w:r>
                  <w:r>
                    <w:rPr>
                      <w:spacing w:val="-7"/>
                      <w:position w:val="-11"/>
                    </w:rPr>
                    <w:t>Кафедра</w:t>
                  </w:r>
                  <w:r>
                    <w:rPr>
                      <w:spacing w:val="-6"/>
                      <w:position w:val="-11"/>
                    </w:rPr>
                    <w:t> </w:t>
                  </w:r>
                  <w:r>
                    <w:rPr>
                      <w:spacing w:val="-8"/>
                      <w:position w:val="-11"/>
                    </w:rPr>
                    <w:t>выдачи</w:t>
                    <w:tab/>
                  </w:r>
                  <w:r>
                    <w:rPr>
                      <w:spacing w:val="-5"/>
                    </w:rPr>
                    <w:t>рабочего стола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750 </w:t>
                  </w:r>
                  <w:r>
                    <w:rPr>
                      <w:spacing w:val="-9"/>
                    </w:rPr>
                    <w:t>мм.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-8"/>
                    </w:rPr>
                    <w:t>Столешница: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9"/>
                    </w:rPr>
                    <w:t>ЛДСП-25</w:t>
                    <w:tab/>
                  </w:r>
                  <w:r>
                    <w:rPr>
                      <w:spacing w:val="-11"/>
                      <w:position w:val="-10"/>
                    </w:rPr>
                    <w:t>шт.</w:t>
                  </w:r>
                </w:p>
                <w:p>
                  <w:pPr>
                    <w:pStyle w:val="BodyText"/>
                    <w:spacing w:line="160" w:lineRule="exact"/>
                    <w:ind w:left="3402"/>
                  </w:pPr>
                  <w:r>
                    <w:rPr/>
                    <w:t>Царга: ДВПО. Кромка ПВХ 0,4-2,0 Опора per.</w:t>
                  </w:r>
                </w:p>
                <w:p>
                  <w:pPr>
                    <w:pStyle w:val="BodyText"/>
                    <w:tabs>
                      <w:tab w:pos="9018" w:val="left" w:leader="none"/>
                    </w:tabs>
                    <w:spacing w:line="243" w:lineRule="exact"/>
                    <w:ind w:left="3402"/>
                  </w:pPr>
                  <w:r>
                    <w:rPr>
                      <w:spacing w:val="-8"/>
                    </w:rPr>
                    <w:t>Мб </w:t>
                  </w:r>
                  <w:r>
                    <w:rPr>
                      <w:spacing w:val="-9"/>
                    </w:rPr>
                    <w:t>мм.  </w:t>
                  </w:r>
                  <w:r>
                    <w:rPr>
                      <w:spacing w:val="-6"/>
                    </w:rPr>
                    <w:t>Цвет</w:t>
                  </w:r>
                  <w:r>
                    <w:rPr>
                      <w:spacing w:val="-18"/>
                    </w:rPr>
                    <w:t> </w:t>
                  </w:r>
                  <w:r>
                    <w:rPr/>
                    <w:t>-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клён</w:t>
                    <w:tab/>
                  </w:r>
                  <w:r>
                    <w:rPr>
                      <w:position w:val="1"/>
                    </w:rPr>
                    <w:t>1</w:t>
                  </w:r>
                </w:p>
                <w:p>
                  <w:pPr>
                    <w:pStyle w:val="BodyText"/>
                    <w:spacing w:line="236" w:lineRule="exact" w:before="12"/>
                    <w:ind w:left="1555"/>
                  </w:pPr>
                  <w:r>
                    <w:rPr/>
                    <w:t>Шкаф</w:t>
                  </w:r>
                </w:p>
                <w:p>
                  <w:pPr>
                    <w:pStyle w:val="BodyText"/>
                    <w:tabs>
                      <w:tab w:pos="3455" w:val="left" w:leader="none"/>
                    </w:tabs>
                    <w:spacing w:line="280" w:lineRule="exact"/>
                    <w:ind w:left="1560"/>
                  </w:pPr>
                  <w:r>
                    <w:rPr>
                      <w:spacing w:val="-7"/>
                      <w:position w:val="11"/>
                    </w:rPr>
                    <w:t>формулярный</w:t>
                  </w:r>
                  <w:r>
                    <w:rPr>
                      <w:spacing w:val="-2"/>
                      <w:position w:val="11"/>
                    </w:rPr>
                    <w:t> </w:t>
                  </w:r>
                  <w:r>
                    <w:rPr>
                      <w:spacing w:val="-6"/>
                      <w:position w:val="11"/>
                    </w:rPr>
                    <w:t>на</w:t>
                  </w:r>
                  <w:r>
                    <w:rPr>
                      <w:spacing w:val="-8"/>
                      <w:position w:val="11"/>
                    </w:rPr>
                    <w:t> </w:t>
                  </w:r>
                  <w:r>
                    <w:rPr>
                      <w:position w:val="11"/>
                    </w:rPr>
                    <w:t>3</w:t>
                    <w:tab/>
                  </w:r>
                  <w:r>
                    <w:rPr>
                      <w:spacing w:val="-8"/>
                    </w:rPr>
                    <w:t>Материал </w:t>
                  </w:r>
                  <w:r>
                    <w:rPr>
                      <w:spacing w:val="-6"/>
                    </w:rPr>
                    <w:t>стоек- </w:t>
                  </w:r>
                  <w:r>
                    <w:rPr>
                      <w:spacing w:val="-7"/>
                    </w:rPr>
                    <w:t>ЛДСП, материал </w:t>
                  </w:r>
                  <w:r>
                    <w:rPr>
                      <w:spacing w:val="-6"/>
                    </w:rPr>
                    <w:t>ящиков</w:t>
                  </w:r>
                  <w:r>
                    <w:rPr/>
                    <w:t> -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7" w:val="left" w:leader="none"/>
                      <w:tab w:pos="8049" w:val="left" w:leader="none"/>
                    </w:tabs>
                    <w:spacing w:line="124" w:lineRule="auto" w:before="29"/>
                    <w:ind w:left="1555" w:right="871" w:hanging="1555"/>
                  </w:pPr>
                  <w:r>
                    <w:rPr>
                      <w:spacing w:val="-11"/>
                      <w:position w:val="10"/>
                    </w:rPr>
                    <w:t>41</w:t>
                    <w:tab/>
                  </w:r>
                  <w:r>
                    <w:rPr>
                      <w:spacing w:val="-8"/>
                      <w:position w:val="11"/>
                    </w:rPr>
                    <w:t>ячейки,</w:t>
                  </w:r>
                  <w:r>
                    <w:rPr>
                      <w:spacing w:val="7"/>
                      <w:position w:val="11"/>
                    </w:rPr>
                    <w:t> </w:t>
                  </w:r>
                  <w:r>
                    <w:rPr>
                      <w:position w:val="11"/>
                    </w:rPr>
                    <w:t>с</w:t>
                  </w:r>
                  <w:r>
                    <w:rPr>
                      <w:spacing w:val="-11"/>
                      <w:position w:val="11"/>
                    </w:rPr>
                    <w:t> </w:t>
                  </w:r>
                  <w:r>
                    <w:rPr>
                      <w:position w:val="11"/>
                    </w:rPr>
                    <w:t>2</w:t>
                    <w:tab/>
                  </w:r>
                  <w:r>
                    <w:rPr>
                      <w:spacing w:val="-8"/>
                    </w:rPr>
                    <w:t>фанера.  </w:t>
                  </w:r>
                  <w:r>
                    <w:rPr>
                      <w:spacing w:val="-6"/>
                    </w:rPr>
                    <w:t>Фасад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МДФ </w:t>
                  </w:r>
                  <w:r>
                    <w:rPr/>
                    <w:t>с</w:t>
                  </w:r>
                  <w:r>
                    <w:rPr>
                      <w:spacing w:val="-33"/>
                    </w:rPr>
                    <w:t> </w:t>
                  </w:r>
                  <w:r>
                    <w:rPr>
                      <w:spacing w:val="-7"/>
                    </w:rPr>
                    <w:t>врезанным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7"/>
                    </w:rPr>
                    <w:t>оргстеклом.</w:t>
                    <w:tab/>
                  </w:r>
                  <w:r>
                    <w:rPr>
                      <w:spacing w:val="-17"/>
                      <w:position w:val="12"/>
                    </w:rPr>
                    <w:t>шт. </w:t>
                  </w:r>
                  <w:r>
                    <w:rPr>
                      <w:spacing w:val="-8"/>
                    </w:rPr>
                    <w:t>выдвижными</w:t>
                  </w:r>
                </w:p>
                <w:p>
                  <w:pPr>
                    <w:pStyle w:val="BodyText"/>
                    <w:tabs>
                      <w:tab w:pos="8994" w:val="left" w:leader="none"/>
                    </w:tabs>
                    <w:spacing w:line="243" w:lineRule="exact"/>
                    <w:ind w:left="1555"/>
                  </w:pPr>
                  <w:r>
                    <w:rPr>
                      <w:spacing w:val="-9"/>
                    </w:rPr>
                    <w:t>ящиками.</w:t>
                    <w:tab/>
                  </w:r>
                  <w:r>
                    <w:rPr>
                      <w:position w:val="1"/>
                    </w:rPr>
                    <w:t>2</w:t>
                  </w:r>
                </w:p>
                <w:p>
                  <w:pPr>
                    <w:pStyle w:val="BodyText"/>
                    <w:spacing w:line="228" w:lineRule="exact"/>
                    <w:ind w:left="3403"/>
                  </w:pPr>
                  <w:r>
                    <w:rPr/>
                    <w:t>Стеллаж Горка 800x600x1400 мм, по 5 полок с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49" w:val="left" w:leader="none"/>
                    </w:tabs>
                    <w:spacing w:line="141" w:lineRule="auto" w:before="22"/>
                  </w:pPr>
                  <w:r>
                    <w:rPr>
                      <w:spacing w:val="-6"/>
                      <w:position w:val="-12"/>
                    </w:rPr>
                    <w:t>42</w:t>
                    <w:tab/>
                  </w:r>
                  <w:r>
                    <w:rPr>
                      <w:spacing w:val="-8"/>
                      <w:position w:val="-11"/>
                    </w:rPr>
                    <w:t>Стеллаж</w:t>
                    <w:tab/>
                  </w:r>
                  <w:r>
                    <w:rPr>
                      <w:spacing w:val="-4"/>
                    </w:rPr>
                    <w:t>2-х </w:t>
                  </w:r>
                  <w:r>
                    <w:rPr>
                      <w:spacing w:val="-7"/>
                    </w:rPr>
                    <w:t>сторон,  </w:t>
                  </w:r>
                  <w:r>
                    <w:rPr>
                      <w:spacing w:val="-4"/>
                    </w:rPr>
                    <w:t>на торцах </w:t>
                  </w:r>
                  <w:r>
                    <w:rPr>
                      <w:spacing w:val="-6"/>
                    </w:rPr>
                    <w:t>стеллажа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по</w:t>
                  </w:r>
                  <w:r>
                    <w:rPr>
                      <w:spacing w:val="-27"/>
                    </w:rPr>
                    <w:t> </w:t>
                  </w:r>
                  <w:r>
                    <w:rPr/>
                    <w:t>3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10"/>
                    </w:rPr>
                    <w:t>полки.</w:t>
                    <w:tab/>
                  </w:r>
                  <w:r>
                    <w:rPr>
                      <w:spacing w:val="-11"/>
                      <w:position w:val="-10"/>
                    </w:rPr>
                    <w:t>шт.</w:t>
                  </w:r>
                </w:p>
                <w:p>
                  <w:pPr>
                    <w:pStyle w:val="BodyText"/>
                    <w:spacing w:line="162" w:lineRule="exact"/>
                    <w:ind w:left="3403"/>
                  </w:pPr>
                  <w:r>
                    <w:rPr/>
                    <w:t>Материал-ЛДСП Кромка ПВХ 0,4-2 мм,</w:t>
                  </w:r>
                </w:p>
                <w:p>
                  <w:pPr>
                    <w:pStyle w:val="BodyText"/>
                    <w:tabs>
                      <w:tab w:pos="8999" w:val="left" w:leader="none"/>
                    </w:tabs>
                    <w:spacing w:line="243" w:lineRule="exact"/>
                    <w:ind w:left="3403"/>
                  </w:pPr>
                  <w:r>
                    <w:rPr>
                      <w:spacing w:val="-6"/>
                    </w:rPr>
                    <w:t>колёсная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5"/>
                    </w:rPr>
                    <w:t>опора</w:t>
                    <w:tab/>
                  </w:r>
                  <w:r>
                    <w:rPr>
                      <w:position w:val="1"/>
                    </w:rPr>
                    <w:t>6</w:t>
                  </w:r>
                </w:p>
                <w:p>
                  <w:pPr>
                    <w:pStyle w:val="BodyText"/>
                    <w:spacing w:line="234" w:lineRule="exact" w:before="3"/>
                    <w:ind w:left="3403"/>
                  </w:pPr>
                  <w:r>
                    <w:rPr/>
                    <w:t>Стеллаж "Домик 1" 900x280x2620 мм Материал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49" w:val="left" w:leader="none"/>
                    </w:tabs>
                    <w:spacing w:line="148" w:lineRule="auto" w:before="13"/>
                  </w:pPr>
                  <w:r>
                    <w:rPr>
                      <w:spacing w:val="-8"/>
                      <w:position w:val="-13"/>
                    </w:rPr>
                    <w:t>43</w:t>
                    <w:tab/>
                  </w:r>
                  <w:r>
                    <w:rPr>
                      <w:spacing w:val="-8"/>
                      <w:position w:val="-12"/>
                    </w:rPr>
                    <w:t>Стеллаж</w:t>
                    <w:tab/>
                  </w:r>
                  <w:r>
                    <w:rPr>
                      <w:spacing w:val="-7"/>
                    </w:rPr>
                    <w:t>ЛДСП-16,   </w:t>
                  </w:r>
                  <w:r>
                    <w:rPr>
                      <w:spacing w:val="-5"/>
                    </w:rPr>
                    <w:t>Кромка </w:t>
                  </w:r>
                  <w:r>
                    <w:rPr>
                      <w:spacing w:val="-7"/>
                    </w:rPr>
                    <w:t>ПВХ 0,4-2мм,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7"/>
                    </w:rPr>
                    <w:t>подпятник, </w:t>
                  </w:r>
                  <w:r>
                    <w:rPr>
                      <w:spacing w:val="16"/>
                    </w:rPr>
                    <w:t> </w:t>
                  </w:r>
                  <w:r>
                    <w:rPr/>
                    <w:t>6</w:t>
                    <w:tab/>
                  </w:r>
                  <w:r>
                    <w:rPr>
                      <w:spacing w:val="-11"/>
                      <w:position w:val="-11"/>
                    </w:rPr>
                    <w:t>шт.</w:t>
                  </w:r>
                </w:p>
                <w:p>
                  <w:pPr>
                    <w:pStyle w:val="BodyText"/>
                    <w:spacing w:line="167" w:lineRule="exact"/>
                    <w:ind w:left="3403"/>
                  </w:pPr>
                  <w:r>
                    <w:rPr/>
                    <w:t>открытых полок, над верхней полкой крыша,</w:t>
                  </w:r>
                </w:p>
                <w:p>
                  <w:pPr>
                    <w:pStyle w:val="BodyText"/>
                    <w:tabs>
                      <w:tab w:pos="8999" w:val="left" w:leader="none"/>
                    </w:tabs>
                    <w:spacing w:line="236" w:lineRule="exact"/>
                    <w:ind w:left="3403"/>
                  </w:pP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6"/>
                    </w:rPr>
                    <w:t>голубой+белый</w:t>
                    <w:tab/>
                  </w:r>
                  <w:r>
                    <w:rPr/>
                    <w:t>3</w:t>
                  </w:r>
                </w:p>
                <w:p>
                  <w:pPr>
                    <w:pStyle w:val="BodyText"/>
                    <w:spacing w:line="231" w:lineRule="exact" w:before="4"/>
                    <w:ind w:left="3403"/>
                  </w:pPr>
                  <w:r>
                    <w:rPr/>
                    <w:t>Стеллаж "Башня" 900x280x1500 мм 4 полки,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49" w:val="left" w:leader="none"/>
                    </w:tabs>
                    <w:spacing w:line="141" w:lineRule="auto" w:before="20"/>
                  </w:pPr>
                  <w:r>
                    <w:rPr>
                      <w:spacing w:val="-6"/>
                      <w:position w:val="-11"/>
                    </w:rPr>
                    <w:t>44</w:t>
                    <w:tab/>
                  </w:r>
                  <w:r>
                    <w:rPr>
                      <w:spacing w:val="-8"/>
                      <w:position w:val="-11"/>
                    </w:rPr>
                    <w:t>Стеллаж</w:t>
                    <w:tab/>
                  </w:r>
                  <w:r>
                    <w:rPr>
                      <w:spacing w:val="-5"/>
                    </w:rPr>
                    <w:t>верх </w:t>
                  </w:r>
                  <w:r>
                    <w:rPr>
                      <w:spacing w:val="-4"/>
                    </w:rPr>
                    <w:t>резной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виде </w:t>
                  </w:r>
                  <w:r>
                    <w:rPr>
                      <w:spacing w:val="-5"/>
                    </w:rPr>
                    <w:t>резцов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8"/>
                    </w:rPr>
                    <w:t>башни,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Материал</w:t>
                    <w:tab/>
                  </w:r>
                  <w:r>
                    <w:rPr>
                      <w:spacing w:val="-11"/>
                      <w:position w:val="-10"/>
                    </w:rPr>
                    <w:t>шт.</w:t>
                  </w:r>
                </w:p>
                <w:p>
                  <w:pPr>
                    <w:pStyle w:val="BodyText"/>
                    <w:spacing w:line="166" w:lineRule="exact"/>
                    <w:ind w:left="3393"/>
                  </w:pPr>
                  <w:r>
                    <w:rPr/>
                    <w:t>ЛДСП-16, Кромка ПВХ 0,4-2мм, подпятник,</w:t>
                  </w:r>
                </w:p>
                <w:p>
                  <w:pPr>
                    <w:pStyle w:val="BodyText"/>
                    <w:tabs>
                      <w:tab w:pos="8999" w:val="left" w:leader="none"/>
                    </w:tabs>
                    <w:spacing w:line="243" w:lineRule="exact"/>
                    <w:ind w:left="3403"/>
                  </w:pPr>
                  <w:r>
                    <w:rPr>
                      <w:spacing w:val="-6"/>
                    </w:rPr>
                    <w:t>цвет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5"/>
                    </w:rPr>
                    <w:t>белый+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6"/>
                    </w:rPr>
                    <w:t>голубой</w:t>
                    <w:tab/>
                  </w:r>
                  <w:r>
                    <w:rPr>
                      <w:position w:val="1"/>
                    </w:rPr>
                    <w:t>6</w:t>
                  </w:r>
                </w:p>
                <w:p>
                  <w:pPr>
                    <w:pStyle w:val="BodyText"/>
                    <w:spacing w:line="233" w:lineRule="exact"/>
                    <w:ind w:left="3469"/>
                  </w:pPr>
                  <w:r>
                    <w:rPr/>
                    <w:t>1423x650x750 мм Столешница ЛДСП-25мм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49" w:val="left" w:leader="none"/>
                    </w:tabs>
                    <w:spacing w:line="243" w:lineRule="exact"/>
                  </w:pPr>
                  <w:r>
                    <w:rPr>
                      <w:spacing w:val="-8"/>
                    </w:rPr>
                    <w:t>45</w:t>
                    <w:tab/>
                  </w: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14"/>
                    </w:rPr>
                    <w:t>трапеция!</w:t>
                    <w:tab/>
                  </w:r>
                  <w:r>
                    <w:rPr>
                      <w:spacing w:val="-5"/>
                      <w:position w:val="1"/>
                    </w:rPr>
                    <w:t>Кромка </w:t>
                  </w:r>
                  <w:r>
                    <w:rPr>
                      <w:spacing w:val="-6"/>
                      <w:position w:val="1"/>
                    </w:rPr>
                    <w:t>ПВХ </w:t>
                  </w:r>
                  <w:r>
                    <w:rPr>
                      <w:spacing w:val="-3"/>
                      <w:position w:val="1"/>
                    </w:rPr>
                    <w:t>2.0 </w:t>
                  </w:r>
                  <w:r>
                    <w:rPr>
                      <w:spacing w:val="-6"/>
                      <w:position w:val="1"/>
                    </w:rPr>
                    <w:t>Каркас</w:t>
                  </w:r>
                  <w:r>
                    <w:rPr>
                      <w:spacing w:val="2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металлический опора</w:t>
                    <w:tab/>
                  </w:r>
                  <w:r>
                    <w:rPr>
                      <w:spacing w:val="-11"/>
                      <w:position w:val="2"/>
                    </w:rPr>
                    <w:t>шт.</w:t>
                  </w:r>
                </w:p>
                <w:p>
                  <w:pPr>
                    <w:pStyle w:val="BodyText"/>
                    <w:tabs>
                      <w:tab w:pos="8999" w:val="left" w:leader="none"/>
                    </w:tabs>
                    <w:spacing w:line="231" w:lineRule="exact"/>
                    <w:ind w:left="3402"/>
                  </w:pPr>
                  <w:r>
                    <w:rPr>
                      <w:spacing w:val="-7"/>
                    </w:rPr>
                    <w:t>из  </w:t>
                  </w:r>
                  <w:r>
                    <w:rPr>
                      <w:spacing w:val="-8"/>
                    </w:rPr>
                    <w:t>грубы </w:t>
                  </w:r>
                  <w:r>
                    <w:rPr>
                      <w:spacing w:val="-6"/>
                    </w:rPr>
                    <w:t>d51мм. </w:t>
                  </w:r>
                  <w:r>
                    <w:rPr>
                      <w:spacing w:val="-4"/>
                    </w:rPr>
                    <w:t>Цвет </w:t>
                  </w:r>
                  <w:r>
                    <w:rPr/>
                    <w:t>-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-9"/>
                    </w:rPr>
                    <w:t>белый,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6"/>
                    </w:rPr>
                    <w:t>голубой</w:t>
                    <w:tab/>
                  </w:r>
                  <w:r>
                    <w:rPr/>
                    <w:t>9</w:t>
                  </w:r>
                </w:p>
                <w:p>
                  <w:pPr>
                    <w:pStyle w:val="BodyText"/>
                    <w:tabs>
                      <w:tab w:pos="3445" w:val="left" w:leader="none"/>
                    </w:tabs>
                    <w:spacing w:line="231" w:lineRule="exact" w:before="13"/>
                    <w:ind w:left="1555"/>
                  </w:pPr>
                  <w:r>
                    <w:rPr>
                      <w:spacing w:val="-8"/>
                    </w:rPr>
                    <w:t>Витрина</w:t>
                    <w:tab/>
                  </w:r>
                  <w:r>
                    <w:rPr>
                      <w:spacing w:val="-6"/>
                    </w:rPr>
                    <w:t>450x450x1800 ЛДСП </w:t>
                  </w:r>
                  <w:r>
                    <w:rPr>
                      <w:spacing w:val="-11"/>
                    </w:rPr>
                    <w:t>16мм, </w:t>
                  </w:r>
                  <w:r>
                    <w:rPr>
                      <w:spacing w:val="-6"/>
                    </w:rPr>
                    <w:t>Кромка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11"/>
                    </w:rPr>
                    <w:t>ПВХ,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2" w:val="left" w:leader="none"/>
                      <w:tab w:pos="8049" w:val="left" w:leader="none"/>
                    </w:tabs>
                    <w:spacing w:line="228" w:lineRule="exact"/>
                  </w:pPr>
                  <w:r>
                    <w:rPr>
                      <w:spacing w:val="-6"/>
                    </w:rPr>
                    <w:t>46</w:t>
                    <w:tab/>
                  </w:r>
                  <w:r>
                    <w:rPr>
                      <w:spacing w:val="-8"/>
                    </w:rPr>
                    <w:t>вращающаяся</w:t>
                  </w:r>
                  <w:r>
                    <w:rPr>
                      <w:spacing w:val="2"/>
                    </w:rPr>
                    <w:t> </w:t>
                  </w:r>
                  <w:r>
                    <w:rPr/>
                    <w:t>5</w:t>
                    <w:tab/>
                  </w:r>
                  <w:r>
                    <w:rPr>
                      <w:spacing w:val="-6"/>
                      <w:position w:val="1"/>
                    </w:rPr>
                    <w:t>панели </w:t>
                  </w:r>
                  <w:r>
                    <w:rPr>
                      <w:spacing w:val="-7"/>
                      <w:position w:val="1"/>
                    </w:rPr>
                    <w:t>из </w:t>
                  </w:r>
                  <w:r>
                    <w:rPr>
                      <w:spacing w:val="-6"/>
                      <w:position w:val="1"/>
                    </w:rPr>
                    <w:t>оргстекла,</w:t>
                  </w:r>
                  <w:r>
                    <w:rPr>
                      <w:spacing w:val="27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разделитель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П-образный</w:t>
                    <w:tab/>
                  </w:r>
                  <w:r>
                    <w:rPr>
                      <w:spacing w:val="-11"/>
                      <w:position w:val="1"/>
                    </w:rPr>
                    <w:t>шт.</w:t>
                  </w:r>
                </w:p>
                <w:p>
                  <w:pPr>
                    <w:pStyle w:val="BodyText"/>
                    <w:tabs>
                      <w:tab w:pos="3402" w:val="left" w:leader="none"/>
                      <w:tab w:pos="9018" w:val="left" w:leader="none"/>
                    </w:tabs>
                    <w:spacing w:line="231" w:lineRule="exact"/>
                    <w:ind w:left="1550"/>
                  </w:pPr>
                  <w:r>
                    <w:rPr>
                      <w:spacing w:val="-6"/>
                    </w:rPr>
                    <w:t>уровней</w:t>
                    <w:tab/>
                  </w:r>
                  <w:r>
                    <w:rPr>
                      <w:spacing w:val="-7"/>
                    </w:rPr>
                    <w:t>металл.  </w:t>
                  </w:r>
                  <w:r>
                    <w:rPr>
                      <w:spacing w:val="-4"/>
                    </w:rPr>
                    <w:t>Цвет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-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6"/>
                    </w:rPr>
                    <w:t>клён</w:t>
                    <w:tab/>
                  </w:r>
                  <w:r>
                    <w:rPr>
                      <w:position w:val="1"/>
                    </w:rPr>
                    <w:t>1</w:t>
                  </w:r>
                </w:p>
                <w:p>
                  <w:pPr>
                    <w:pStyle w:val="BodyText"/>
                    <w:spacing w:line="224" w:lineRule="exact"/>
                    <w:ind w:left="3450"/>
                  </w:pPr>
                  <w:r>
                    <w:rPr/>
                    <w:t>Размеры:</w:t>
                  </w:r>
                </w:p>
                <w:p>
                  <w:pPr>
                    <w:pStyle w:val="BodyText"/>
                    <w:spacing w:line="168" w:lineRule="exact"/>
                    <w:ind w:left="3422"/>
                  </w:pPr>
                  <w:r>
                    <w:rPr/>
                    <w:t>1830x850x970 мм, Высота до сиденья - 460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44" w:val="left" w:leader="none"/>
                    </w:tabs>
                    <w:spacing w:line="146" w:lineRule="auto" w:before="13"/>
                    <w:ind w:left="1550" w:right="862" w:hanging="1550"/>
                  </w:pPr>
                  <w:r>
                    <w:rPr>
                      <w:spacing w:val="-6"/>
                    </w:rPr>
                    <w:t>47</w:t>
                    <w:tab/>
                    <w:tab/>
                  </w:r>
                  <w:r>
                    <w:rPr>
                      <w:spacing w:val="-9"/>
                      <w:position w:val="12"/>
                    </w:rPr>
                    <w:t>Офисный </w:t>
                  </w:r>
                  <w:r>
                    <w:rPr>
                      <w:spacing w:val="-6"/>
                      <w:position w:val="12"/>
                    </w:rPr>
                    <w:t>диван</w:t>
                  </w:r>
                  <w:r>
                    <w:rPr>
                      <w:spacing w:val="4"/>
                      <w:position w:val="12"/>
                    </w:rPr>
                    <w:t> </w:t>
                  </w:r>
                  <w:r>
                    <w:rPr>
                      <w:spacing w:val="-8"/>
                      <w:position w:val="12"/>
                    </w:rPr>
                    <w:t>3-</w:t>
                    <w:tab/>
                  </w:r>
                  <w:r>
                    <w:rPr>
                      <w:spacing w:val="-6"/>
                      <w:position w:val="1"/>
                    </w:rPr>
                    <w:t>Искусственная кожа </w:t>
                  </w:r>
                  <w:r>
                    <w:rPr>
                      <w:spacing w:val="-5"/>
                      <w:position w:val="1"/>
                    </w:rPr>
                    <w:t>Antik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40,</w:t>
                  </w:r>
                  <w:r>
                    <w:rPr>
                      <w:spacing w:val="8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Модель</w:t>
                    <w:tab/>
                  </w:r>
                  <w:r>
                    <w:rPr>
                      <w:spacing w:val="-17"/>
                      <w:position w:val="1"/>
                    </w:rPr>
                    <w:t>Шт </w:t>
                  </w:r>
                  <w:r>
                    <w:rPr>
                      <w:position w:val="11"/>
                    </w:rPr>
                    <w:t>х</w:t>
                  </w:r>
                  <w:r>
                    <w:rPr>
                      <w:spacing w:val="-10"/>
                      <w:position w:val="11"/>
                    </w:rPr>
                    <w:t> </w:t>
                  </w:r>
                  <w:r>
                    <w:rPr>
                      <w:spacing w:val="-7"/>
                      <w:position w:val="11"/>
                    </w:rPr>
                    <w:t>местный</w:t>
                  </w:r>
                  <w:r>
                    <w:rPr>
                      <w:spacing w:val="-2"/>
                      <w:position w:val="11"/>
                    </w:rPr>
                    <w:t> </w:t>
                  </w:r>
                  <w:r>
                    <w:rPr>
                      <w:spacing w:val="-8"/>
                      <w:position w:val="11"/>
                    </w:rPr>
                    <w:t>Том</w:t>
                    <w:tab/>
                  </w:r>
                  <w:r>
                    <w:rPr>
                      <w:spacing w:val="-5"/>
                    </w:rPr>
                    <w:t>изготовлена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пружинной основе</w:t>
                  </w:r>
                  <w:r>
                    <w:rPr>
                      <w:spacing w:val="14"/>
                    </w:rPr>
                    <w:t>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tabs>
                      <w:tab w:pos="8989" w:val="left" w:leader="none"/>
                    </w:tabs>
                    <w:spacing w:line="216" w:lineRule="exact"/>
                    <w:ind w:left="3398"/>
                  </w:pPr>
                  <w:r>
                    <w:rPr>
                      <w:spacing w:val="-6"/>
                    </w:rPr>
                    <w:t>наполнителем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19"/>
                    </w:rPr>
                    <w:t>ПГ1У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34"/>
                    </w:rPr>
                  </w:pPr>
                </w:p>
                <w:p>
                  <w:pPr>
                    <w:spacing w:before="0"/>
                    <w:ind w:left="0" w:right="68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63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412911" cy="10668000"/>
            <wp:effectExtent l="0" t="0" r="0" b="0"/>
            <wp:docPr id="119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7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911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50" w:h="16940"/>
          <w:pgMar w:top="40" w:bottom="0" w:left="120" w:right="40"/>
        </w:sectPr>
      </w:pPr>
    </w:p>
    <w:p>
      <w:pPr>
        <w:pStyle w:val="BodyText"/>
        <w:ind w:left="113"/>
        <w:rPr>
          <w:sz w:val="20"/>
        </w:rPr>
      </w:pPr>
      <w:r>
        <w:rPr/>
        <w:pict>
          <v:shape style="position:absolute;margin-left:99.598999pt;margin-top:48.493324pt;width:456.45pt;height:748.4pt;mso-position-horizontal-relative:page;mso-position-vertical-relative:page;z-index:-265803776" type="#_x0000_t202" filled="false" stroked="false">
            <v:textbox inset="0,0,0,0">
              <w:txbxContent>
                <w:p>
                  <w:pPr>
                    <w:pStyle w:val="BodyText"/>
                    <w:spacing w:line="235" w:lineRule="auto"/>
                    <w:ind w:left="3402" w:right="1578" w:firstLine="43"/>
                  </w:pPr>
                  <w:r>
                    <w:rPr>
                      <w:spacing w:val="-5"/>
                    </w:rPr>
                    <w:t>тип подкатной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подлокотниками, </w:t>
                  </w:r>
                  <w:r>
                    <w:rPr>
                      <w:spacing w:val="-6"/>
                    </w:rPr>
                    <w:t>расстояние </w:t>
                  </w:r>
                  <w:r>
                    <w:rPr>
                      <w:spacing w:val="-7"/>
                    </w:rPr>
                    <w:t>между </w:t>
                  </w:r>
                  <w:r>
                    <w:rPr>
                      <w:spacing w:val="-6"/>
                    </w:rPr>
                    <w:t>подлокотниками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8"/>
                    </w:rPr>
                    <w:t>570мм., </w:t>
                  </w:r>
                  <w:r>
                    <w:rPr>
                      <w:spacing w:val="-6"/>
                    </w:rPr>
                    <w:t>высота спинки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500мм., высота </w:t>
                  </w:r>
                  <w:r>
                    <w:rPr>
                      <w:spacing w:val="-7"/>
                    </w:rPr>
                    <w:t>сидения не менее 400мм. не </w:t>
                  </w:r>
                  <w:r>
                    <w:rPr>
                      <w:spacing w:val="-6"/>
                    </w:rPr>
                    <w:t>более </w:t>
                  </w:r>
                  <w:r>
                    <w:rPr>
                      <w:spacing w:val="-7"/>
                    </w:rPr>
                    <w:t>530мм., подлокотники цельные </w:t>
                  </w:r>
                  <w:r>
                    <w:rPr>
                      <w:spacing w:val="-6"/>
                    </w:rPr>
                    <w:t>полипропиленовые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8"/>
                    </w:rPr>
                    <w:t>армированные,</w:t>
                  </w:r>
                </w:p>
                <w:p>
                  <w:pPr>
                    <w:pStyle w:val="BodyText"/>
                    <w:tabs>
                      <w:tab w:pos="1607" w:val="left" w:leader="none"/>
                      <w:tab w:pos="3407" w:val="left" w:leader="none"/>
                      <w:tab w:pos="8073" w:val="left" w:leader="none"/>
                      <w:tab w:pos="9123" w:val="right" w:leader="none"/>
                    </w:tabs>
                    <w:spacing w:line="139" w:lineRule="auto" w:before="15"/>
                    <w:ind w:left="5"/>
                  </w:pPr>
                  <w:r>
                    <w:rPr>
                      <w:spacing w:val="-6"/>
                      <w:position w:val="-10"/>
                    </w:rPr>
                    <w:t>48</w:t>
                    <w:tab/>
                  </w:r>
                  <w:r>
                    <w:rPr>
                      <w:spacing w:val="-7"/>
                    </w:rPr>
                    <w:t>Стул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5"/>
                    </w:rPr>
                    <w:t>опора  </w:t>
                  </w:r>
                  <w:r>
                    <w:rPr>
                      <w:spacing w:val="-7"/>
                    </w:rPr>
                    <w:t>крестовина,</w:t>
                  </w:r>
                  <w:r>
                    <w:rPr>
                      <w:spacing w:val="28"/>
                    </w:rPr>
                    <w:t> </w:t>
                  </w:r>
                  <w:r>
                    <w:rPr>
                      <w:spacing w:val="-7"/>
                    </w:rPr>
                    <w:t>цельнолитая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пластиковая,</w:t>
                    <w:tab/>
                  </w:r>
                  <w:r>
                    <w:rPr>
                      <w:rFonts w:ascii="Georgia" w:hAnsi="Georgia"/>
                      <w:position w:val="-10"/>
                      <w:sz w:val="11"/>
                    </w:rPr>
                    <w:t>Ш</w:t>
                  </w:r>
                  <w:r>
                    <w:rPr>
                      <w:rFonts w:ascii="Georgia" w:hAnsi="Georgia"/>
                      <w:spacing w:val="3"/>
                      <w:position w:val="-10"/>
                      <w:sz w:val="11"/>
                    </w:rPr>
                    <w:t> </w:t>
                  </w:r>
                  <w:r>
                    <w:rPr>
                      <w:rFonts w:ascii="Georgia" w:hAnsi="Georgia"/>
                      <w:position w:val="-10"/>
                      <w:sz w:val="11"/>
                    </w:rPr>
                    <w:t>Т</w:t>
                    <w:tab/>
                  </w:r>
                  <w:r>
                    <w:rPr>
                      <w:position w:val="-10"/>
                    </w:rPr>
                    <w:t>1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176" w:lineRule="exact"/>
                    <w:ind w:left="1565"/>
                  </w:pPr>
                  <w:r>
                    <w:rPr>
                      <w:spacing w:val="-8"/>
                    </w:rPr>
                    <w:t>преподавателя.</w:t>
                    <w:tab/>
                  </w:r>
                  <w:r>
                    <w:rPr>
                      <w:spacing w:val="-5"/>
                    </w:rPr>
                    <w:t>обивка ткань,  </w:t>
                  </w:r>
                  <w:r>
                    <w:rPr>
                      <w:spacing w:val="-7"/>
                    </w:rPr>
                    <w:t>цвет черный,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7"/>
                    </w:rPr>
                    <w:t>механизм</w:t>
                  </w:r>
                </w:p>
                <w:p>
                  <w:pPr>
                    <w:pStyle w:val="BodyText"/>
                    <w:spacing w:line="225" w:lineRule="auto" w:before="15"/>
                    <w:ind w:left="3407" w:right="1578" w:hanging="5"/>
                  </w:pPr>
                  <w:r>
                    <w:rPr>
                      <w:spacing w:val="-5"/>
                    </w:rPr>
                    <w:t>регулировки </w:t>
                  </w:r>
                  <w:r>
                    <w:rPr>
                      <w:spacing w:val="-6"/>
                    </w:rPr>
                    <w:t>автоматическая регулировка высоты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помощью механизма </w:t>
                  </w:r>
                  <w:r>
                    <w:rPr>
                      <w:spacing w:val="-8"/>
                    </w:rPr>
                    <w:t>"газлифт"; </w:t>
                  </w:r>
                  <w:r>
                    <w:rPr>
                      <w:spacing w:val="-6"/>
                    </w:rPr>
                    <w:t>механизм </w:t>
                  </w:r>
                  <w:r>
                    <w:rPr>
                      <w:spacing w:val="-5"/>
                    </w:rPr>
                    <w:t>регулировки </w:t>
                  </w:r>
                  <w:r>
                    <w:rPr>
                      <w:spacing w:val="-4"/>
                    </w:rPr>
                    <w:t>угла </w:t>
                  </w:r>
                  <w:r>
                    <w:rPr>
                      <w:spacing w:val="-6"/>
                    </w:rPr>
                    <w:t>наклона спинки кресла "перманент-контакт"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возможностью </w:t>
                  </w:r>
                  <w:r>
                    <w:rPr>
                      <w:spacing w:val="-6"/>
                    </w:rPr>
                    <w:t>фиксации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необходимом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9"/>
                    </w:rPr>
                    <w:t>положении.</w:t>
                  </w:r>
                </w:p>
                <w:p>
                  <w:pPr>
                    <w:spacing w:line="307" w:lineRule="auto" w:before="66"/>
                    <w:ind w:left="1560" w:right="6180" w:firstLine="18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Технические </w:t>
                  </w:r>
                  <w:r>
                    <w:rPr>
                      <w:b/>
                      <w:i/>
                      <w:sz w:val="16"/>
                    </w:rPr>
                    <w:t>средст ва</w:t>
                  </w:r>
                </w:p>
                <w:p>
                  <w:pPr>
                    <w:tabs>
                      <w:tab w:pos="1559" w:val="left" w:leader="none"/>
                    </w:tabs>
                    <w:spacing w:line="194" w:lineRule="exact" w:before="0"/>
                    <w:ind w:left="5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6"/>
                      <w:sz w:val="21"/>
                    </w:rPr>
                    <w:t>49</w:t>
                    <w:tab/>
                  </w:r>
                  <w:r>
                    <w:rPr>
                      <w:b/>
                      <w:i/>
                      <w:spacing w:val="13"/>
                      <w:sz w:val="16"/>
                    </w:rPr>
                    <w:t>обучения</w:t>
                  </w:r>
                  <w:r>
                    <w:rPr>
                      <w:b/>
                      <w:i/>
                      <w:spacing w:val="53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14"/>
                      <w:sz w:val="16"/>
                    </w:rPr>
                    <w:t>(рабочее</w:t>
                  </w:r>
                </w:p>
                <w:p>
                  <w:pPr>
                    <w:spacing w:line="302" w:lineRule="auto" w:before="45"/>
                    <w:ind w:left="1560" w:right="6260" w:hanging="14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м </w:t>
                  </w:r>
                  <w:r>
                    <w:rPr>
                      <w:b/>
                      <w:i/>
                      <w:spacing w:val="11"/>
                      <w:sz w:val="16"/>
                    </w:rPr>
                    <w:t>ест </w:t>
                  </w:r>
                  <w:r>
                    <w:rPr>
                      <w:b/>
                      <w:i/>
                      <w:sz w:val="16"/>
                    </w:rPr>
                    <w:t>о </w:t>
                  </w:r>
                  <w:r>
                    <w:rPr>
                      <w:b/>
                      <w:i/>
                      <w:spacing w:val="16"/>
                      <w:sz w:val="16"/>
                    </w:rPr>
                    <w:t>библиот</w:t>
                  </w:r>
                  <w:r>
                    <w:rPr>
                      <w:b/>
                      <w:i/>
                      <w:spacing w:val="-10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12"/>
                      <w:sz w:val="16"/>
                    </w:rPr>
                    <w:t>екаря)</w:t>
                  </w:r>
                </w:p>
                <w:p>
                  <w:pPr>
                    <w:pStyle w:val="BodyText"/>
                    <w:spacing w:line="189" w:lineRule="exact"/>
                    <w:ind w:left="3403"/>
                  </w:pPr>
                  <w:r>
                    <w:rPr/>
                    <w:t>Проектор короткофокусный Panasonic РТ-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2" w:val="left" w:leader="none"/>
                      <w:tab w:pos="8068" w:val="left" w:leader="none"/>
                      <w:tab w:pos="8831" w:val="left" w:leader="none"/>
                    </w:tabs>
                    <w:spacing w:line="139" w:lineRule="auto" w:before="19"/>
                    <w:ind w:left="9"/>
                    <w:rPr>
                      <w:sz w:val="19"/>
                    </w:rPr>
                  </w:pPr>
                  <w:r>
                    <w:rPr>
                      <w:spacing w:val="-8"/>
                      <w:position w:val="-11"/>
                    </w:rPr>
                    <w:t>50</w:t>
                    <w:tab/>
                  </w:r>
                  <w:r>
                    <w:rPr>
                      <w:spacing w:val="-8"/>
                    </w:rPr>
                    <w:t>интерактивный</w:t>
                    <w:tab/>
                  </w:r>
                  <w:r>
                    <w:rPr>
                      <w:spacing w:val="-7"/>
                    </w:rPr>
                    <w:t>ТХ320,  </w:t>
                  </w:r>
                  <w:r>
                    <w:rPr>
                      <w:spacing w:val="-6"/>
                    </w:rPr>
                    <w:t>Интерактивная </w:t>
                  </w:r>
                  <w:r>
                    <w:rPr>
                      <w:spacing w:val="-5"/>
                    </w:rPr>
                    <w:t>доска</w:t>
                  </w:r>
                  <w:r>
                    <w:rPr>
                      <w:spacing w:val="-20"/>
                    </w:rPr>
                    <w:t> </w:t>
                  </w:r>
                  <w:r>
                    <w:rPr>
                      <w:spacing w:val="-8"/>
                    </w:rPr>
                    <w:t>78"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6"/>
                    </w:rPr>
                    <w:t>ActivBoard</w:t>
                    <w:tab/>
                  </w:r>
                  <w:r>
                    <w:rPr>
                      <w:rFonts w:ascii="Georgia" w:hAnsi="Georgia"/>
                      <w:position w:val="-10"/>
                      <w:sz w:val="11"/>
                    </w:rPr>
                    <w:t>Ш</w:t>
                  </w:r>
                  <w:r>
                    <w:rPr>
                      <w:rFonts w:ascii="Georgia" w:hAnsi="Georgia"/>
                      <w:spacing w:val="3"/>
                      <w:position w:val="-10"/>
                      <w:sz w:val="11"/>
                    </w:rPr>
                    <w:t> </w:t>
                  </w:r>
                  <w:r>
                    <w:rPr>
                      <w:rFonts w:ascii="Georgia" w:hAnsi="Georgia"/>
                      <w:position w:val="-10"/>
                      <w:sz w:val="11"/>
                    </w:rPr>
                    <w:t>Т</w:t>
                    <w:tab/>
                  </w:r>
                  <w:r>
                    <w:rPr>
                      <w:position w:val="-10"/>
                      <w:sz w:val="19"/>
                    </w:rPr>
                    <w:t>1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65" w:lineRule="exact"/>
                    <w:ind w:left="1560"/>
                  </w:pPr>
                  <w:r>
                    <w:rPr>
                      <w:spacing w:val="-8"/>
                    </w:rPr>
                    <w:t>комплекс</w:t>
                    <w:tab/>
                  </w:r>
                  <w:r>
                    <w:rPr>
                      <w:spacing w:val="-6"/>
                    </w:rPr>
                    <w:t>Touch </w:t>
                  </w:r>
                  <w:r>
                    <w:rPr>
                      <w:spacing w:val="-10"/>
                    </w:rPr>
                    <w:t>10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7"/>
                    </w:rPr>
                    <w:t>касаний</w:t>
                  </w:r>
                </w:p>
                <w:p>
                  <w:pPr>
                    <w:pStyle w:val="BodyText"/>
                    <w:spacing w:line="234" w:lineRule="exact"/>
                    <w:ind w:left="3403"/>
                  </w:pPr>
                  <w:r>
                    <w:rPr/>
                    <w:t>690517</w:t>
                  </w:r>
                </w:p>
                <w:p>
                  <w:pPr>
                    <w:pStyle w:val="BodyText"/>
                    <w:spacing w:line="230" w:lineRule="auto" w:before="11"/>
                    <w:ind w:left="3389" w:right="1578" w:firstLine="9"/>
                  </w:pPr>
                  <w:r>
                    <w:rPr>
                      <w:spacing w:val="-7"/>
                    </w:rPr>
                    <w:t>КОМПЬЮТЕР СКАТ </w:t>
                  </w:r>
                  <w:r>
                    <w:rPr>
                      <w:spacing w:val="-9"/>
                    </w:rPr>
                    <w:t>ФОРТИС </w:t>
                  </w:r>
                  <w:r>
                    <w:rPr>
                      <w:spacing w:val="-6"/>
                    </w:rPr>
                    <w:t>2018 </w:t>
                  </w:r>
                  <w:r>
                    <w:rPr/>
                    <w:t>- </w:t>
                  </w:r>
                  <w:r>
                    <w:rPr>
                      <w:spacing w:val="5"/>
                    </w:rPr>
                    <w:t>(4 </w:t>
                  </w:r>
                  <w:r>
                    <w:rPr/>
                    <w:t>) </w:t>
                  </w:r>
                  <w:r>
                    <w:rPr>
                      <w:spacing w:val="-8"/>
                    </w:rPr>
                    <w:t>CPU </w:t>
                  </w:r>
                  <w:r>
                    <w:rPr>
                      <w:spacing w:val="-6"/>
                    </w:rPr>
                    <w:t>INTEL </w:t>
                  </w:r>
                  <w:r>
                    <w:rPr>
                      <w:spacing w:val="-7"/>
                    </w:rPr>
                    <w:t>CORE </w:t>
                  </w:r>
                  <w:r>
                    <w:rPr>
                      <w:spacing w:val="-17"/>
                    </w:rPr>
                    <w:t>13 </w:t>
                  </w:r>
                  <w:r>
                    <w:rPr>
                      <w:spacing w:val="-6"/>
                    </w:rPr>
                    <w:t>7100 </w:t>
                  </w:r>
                  <w:r>
                    <w:rPr>
                      <w:spacing w:val="-7"/>
                    </w:rPr>
                    <w:t>OEM </w:t>
                  </w:r>
                  <w:r>
                    <w:rPr>
                      <w:spacing w:val="-5"/>
                    </w:rPr>
                    <w:t>(S </w:t>
                  </w:r>
                  <w:r>
                    <w:rPr/>
                    <w:t>- </w:t>
                  </w:r>
                  <w:r>
                    <w:rPr>
                      <w:spacing w:val="-9"/>
                    </w:rPr>
                    <w:t>1151, </w:t>
                  </w:r>
                  <w:r>
                    <w:rPr>
                      <w:spacing w:val="-10"/>
                    </w:rPr>
                    <w:t>K-BO </w:t>
                  </w:r>
                  <w:r>
                    <w:rPr>
                      <w:spacing w:val="-7"/>
                    </w:rPr>
                    <w:t>ЯДЕР: </w:t>
                  </w:r>
                  <w:r>
                    <w:rPr>
                      <w:spacing w:val="-5"/>
                    </w:rPr>
                    <w:t>2, 3.9 </w:t>
                  </w:r>
                  <w:r>
                    <w:rPr>
                      <w:spacing w:val="-8"/>
                    </w:rPr>
                    <w:t>GHZ) </w:t>
                  </w:r>
                  <w:r>
                    <w:rPr>
                      <w:spacing w:val="-9"/>
                    </w:rPr>
                    <w:t>MB </w:t>
                  </w:r>
                  <w:r>
                    <w:rPr>
                      <w:spacing w:val="-8"/>
                    </w:rPr>
                    <w:t>GIGABYTE GA-H110M- </w:t>
                  </w:r>
                  <w:r>
                    <w:rPr>
                      <w:spacing w:val="-7"/>
                    </w:rPr>
                    <w:t>S2H </w:t>
                  </w:r>
                  <w:r>
                    <w:rPr>
                      <w:spacing w:val="-8"/>
                    </w:rPr>
                    <w:t>(REV. </w:t>
                  </w:r>
                  <w:r>
                    <w:rPr>
                      <w:spacing w:val="-9"/>
                    </w:rPr>
                    <w:t>1.0) </w:t>
                  </w:r>
                  <w:r>
                    <w:rPr>
                      <w:spacing w:val="-6"/>
                    </w:rPr>
                    <w:t>RETAIL </w:t>
                  </w:r>
                  <w:r>
                    <w:rPr>
                      <w:spacing w:val="-7"/>
                    </w:rPr>
                    <w:t>(H110, </w:t>
                  </w:r>
                  <w:r>
                    <w:rPr/>
                    <w:t>S - </w:t>
                  </w:r>
                  <w:r>
                    <w:rPr>
                      <w:spacing w:val="-9"/>
                    </w:rPr>
                    <w:t>1151) </w:t>
                  </w:r>
                  <w:r>
                    <w:rPr>
                      <w:spacing w:val="-7"/>
                    </w:rPr>
                    <w:t>(RAM </w:t>
                  </w:r>
                  <w:r>
                    <w:rPr>
                      <w:spacing w:val="-8"/>
                    </w:rPr>
                    <w:t>DDR4 </w:t>
                  </w:r>
                  <w:r>
                    <w:rPr/>
                    <w:t>4 </w:t>
                  </w:r>
                  <w:r>
                    <w:rPr>
                      <w:spacing w:val="-6"/>
                    </w:rPr>
                    <w:t>GB (2400 </w:t>
                  </w:r>
                  <w:r>
                    <w:rPr>
                      <w:spacing w:val="-9"/>
                    </w:rPr>
                    <w:t>MHZ) </w:t>
                  </w:r>
                  <w:r>
                    <w:rPr>
                      <w:spacing w:val="-8"/>
                    </w:rPr>
                    <w:t>CRUCIAL (1 </w:t>
                  </w:r>
                  <w:r>
                    <w:rPr>
                      <w:spacing w:val="-6"/>
                    </w:rPr>
                    <w:t>ШТ </w:t>
                  </w:r>
                  <w:r>
                    <w:rPr/>
                    <w:t>X 4 </w:t>
                  </w:r>
                  <w:r>
                    <w:rPr>
                      <w:spacing w:val="-7"/>
                    </w:rPr>
                    <w:t>ГБ) </w:t>
                  </w:r>
                  <w:r>
                    <w:rPr/>
                    <w:t>[ </w:t>
                  </w:r>
                  <w:r>
                    <w:rPr>
                      <w:spacing w:val="-6"/>
                    </w:rPr>
                    <w:t>CT4G4DFS824A </w:t>
                  </w:r>
                  <w:r>
                    <w:rPr>
                      <w:spacing w:val="-4"/>
                    </w:rPr>
                    <w:t>]) </w:t>
                  </w:r>
                  <w:r>
                    <w:rPr/>
                    <w:t>X 1 </w:t>
                  </w:r>
                  <w:r>
                    <w:rPr>
                      <w:spacing w:val="-6"/>
                    </w:rPr>
                    <w:t>ШТ </w:t>
                  </w:r>
                  <w:r>
                    <w:rPr>
                      <w:spacing w:val="-8"/>
                    </w:rPr>
                    <w:t>DDR4 </w:t>
                  </w:r>
                  <w:r>
                    <w:rPr/>
                    <w:t>4 </w:t>
                  </w:r>
                  <w:r>
                    <w:rPr>
                      <w:spacing w:val="-9"/>
                    </w:rPr>
                    <w:t>GB </w:t>
                  </w:r>
                  <w:r>
                    <w:rPr>
                      <w:spacing w:val="-6"/>
                    </w:rPr>
                    <w:t>(2400 </w:t>
                  </w:r>
                  <w:r>
                    <w:rPr>
                      <w:spacing w:val="-8"/>
                    </w:rPr>
                    <w:t>MHZ) SSD </w:t>
                  </w:r>
                  <w:r>
                    <w:rPr>
                      <w:spacing w:val="-7"/>
                    </w:rPr>
                    <w:t>SERIALATA </w:t>
                  </w:r>
                  <w:r>
                    <w:rPr>
                      <w:spacing w:val="-11"/>
                    </w:rPr>
                    <w:t>120 </w:t>
                  </w:r>
                  <w:r>
                    <w:rPr>
                      <w:spacing w:val="-9"/>
                    </w:rPr>
                    <w:t>GB </w:t>
                  </w:r>
                  <w:r>
                    <w:rPr>
                      <w:spacing w:val="-6"/>
                    </w:rPr>
                    <w:t>KINGSTON </w:t>
                  </w:r>
                  <w:r>
                    <w:rPr>
                      <w:spacing w:val="-7"/>
                    </w:rPr>
                    <w:t>(SUV400S37/120G) </w:t>
                  </w:r>
                  <w:r>
                    <w:rPr>
                      <w:spacing w:val="-10"/>
                    </w:rPr>
                    <w:t>RETAIL, </w:t>
                  </w:r>
                  <w:r>
                    <w:rPr>
                      <w:spacing w:val="-7"/>
                    </w:rPr>
                    <w:t>ЖЕСТКИЙ ДИСК SERIALATA 3.5" </w:t>
                  </w:r>
                  <w:r>
                    <w:rPr>
                      <w:spacing w:val="-8"/>
                    </w:rPr>
                    <w:t>500 </w:t>
                  </w:r>
                  <w:r>
                    <w:rPr>
                      <w:spacing w:val="-10"/>
                    </w:rPr>
                    <w:t>GB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68" w:val="left" w:leader="none"/>
                      <w:tab w:pos="8817" w:val="left" w:leader="none"/>
                    </w:tabs>
                    <w:spacing w:line="139" w:lineRule="auto" w:before="12"/>
                    <w:ind w:left="5"/>
                  </w:pPr>
                  <w:r>
                    <w:rPr>
                      <w:spacing w:val="-12"/>
                      <w:position w:val="-12"/>
                    </w:rPr>
                    <w:t>51</w:t>
                    <w:tab/>
                  </w:r>
                  <w:r>
                    <w:rPr>
                      <w:spacing w:val="-9"/>
                    </w:rPr>
                    <w:t>Компьютер</w:t>
                    <w:tab/>
                  </w:r>
                  <w:r>
                    <w:rPr>
                      <w:spacing w:val="-6"/>
                      <w:position w:val="1"/>
                    </w:rPr>
                    <w:t>TOSHIBA </w:t>
                  </w:r>
                  <w:r>
                    <w:rPr>
                      <w:spacing w:val="-3"/>
                      <w:position w:val="1"/>
                    </w:rPr>
                    <w:t>DT </w:t>
                  </w:r>
                  <w:r>
                    <w:rPr>
                      <w:spacing w:val="-8"/>
                      <w:position w:val="1"/>
                    </w:rPr>
                    <w:t>SERIES,  INTEL®</w:t>
                  </w:r>
                  <w:r>
                    <w:rPr>
                      <w:spacing w:val="-27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HD </w:t>
                  </w:r>
                  <w:r>
                    <w:rPr>
                      <w:spacing w:val="-8"/>
                      <w:position w:val="1"/>
                    </w:rPr>
                    <w:t>GRAPHICS</w:t>
                    <w:tab/>
                  </w:r>
                  <w:r>
                    <w:rPr>
                      <w:rFonts w:ascii="Georgia" w:hAnsi="Georgia"/>
                      <w:position w:val="-10"/>
                      <w:sz w:val="11"/>
                    </w:rPr>
                    <w:t>Ш</w:t>
                  </w:r>
                  <w:r>
                    <w:rPr>
                      <w:rFonts w:ascii="Georgia" w:hAnsi="Georgia"/>
                      <w:spacing w:val="-1"/>
                      <w:position w:val="-10"/>
                      <w:sz w:val="11"/>
                    </w:rPr>
                    <w:t> </w:t>
                  </w:r>
                  <w:r>
                    <w:rPr>
                      <w:rFonts w:ascii="Georgia" w:hAnsi="Georgia"/>
                      <w:position w:val="-10"/>
                      <w:sz w:val="11"/>
                    </w:rPr>
                    <w:t>Т</w:t>
                    <w:tab/>
                  </w:r>
                  <w:r>
                    <w:rPr>
                      <w:position w:val="-10"/>
                    </w:rPr>
                    <w:t>1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73" w:lineRule="exact"/>
                    <w:ind w:left="1555"/>
                  </w:pPr>
                  <w:r>
                    <w:rPr>
                      <w:spacing w:val="-8"/>
                    </w:rPr>
                    <w:t>библиотекаря</w:t>
                    <w:tab/>
                  </w:r>
                  <w:r>
                    <w:rPr>
                      <w:spacing w:val="-8"/>
                      <w:position w:val="1"/>
                    </w:rPr>
                    <w:t>MATX </w:t>
                  </w:r>
                  <w:r>
                    <w:rPr>
                      <w:spacing w:val="-6"/>
                      <w:position w:val="1"/>
                    </w:rPr>
                    <w:t>ZALMAN ZM-T2 </w:t>
                  </w:r>
                  <w:r>
                    <w:rPr>
                      <w:spacing w:val="-8"/>
                      <w:position w:val="1"/>
                    </w:rPr>
                    <w:t>PLUS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(ЧЕРНЫЙ,</w:t>
                  </w:r>
                </w:p>
                <w:p>
                  <w:pPr>
                    <w:pStyle w:val="BodyText"/>
                    <w:spacing w:line="230" w:lineRule="auto" w:before="2"/>
                    <w:ind w:left="3398" w:right="1685" w:hanging="4"/>
                  </w:pPr>
                  <w:r>
                    <w:rPr>
                      <w:spacing w:val="-7"/>
                    </w:rPr>
                    <w:t>ЧЕРНЫЙ) </w:t>
                  </w:r>
                  <w:r>
                    <w:rPr>
                      <w:spacing w:val="-5"/>
                    </w:rPr>
                    <w:t>PSU </w:t>
                  </w:r>
                  <w:r>
                    <w:rPr>
                      <w:spacing w:val="-7"/>
                    </w:rPr>
                    <w:t>500 ВТ HIPRO HPA500W OEM </w:t>
                  </w:r>
                  <w:r>
                    <w:rPr>
                      <w:spacing w:val="-8"/>
                    </w:rPr>
                    <w:t>(ATX, </w:t>
                  </w:r>
                  <w:r>
                    <w:rPr>
                      <w:spacing w:val="-7"/>
                    </w:rPr>
                    <w:t>ВЕНТИЛЯТОР </w:t>
                  </w:r>
                  <w:r>
                    <w:rPr>
                      <w:spacing w:val="-11"/>
                    </w:rPr>
                    <w:t>120 </w:t>
                  </w:r>
                  <w:r>
                    <w:rPr>
                      <w:spacing w:val="-12"/>
                    </w:rPr>
                    <w:t>ММ, </w:t>
                  </w:r>
                  <w:r>
                    <w:rPr>
                      <w:spacing w:val="-6"/>
                    </w:rPr>
                    <w:t>БЕЗ </w:t>
                  </w:r>
                  <w:r>
                    <w:rPr>
                      <w:spacing w:val="-9"/>
                    </w:rPr>
                    <w:t>КАБЕЛЯ </w:t>
                  </w:r>
                  <w:r>
                    <w:rPr>
                      <w:spacing w:val="-8"/>
                    </w:rPr>
                    <w:t>ПИТАНИЯ) </w:t>
                  </w:r>
                  <w:r>
                    <w:rPr/>
                    <w:t>[ </w:t>
                  </w:r>
                  <w:r>
                    <w:rPr>
                      <w:spacing w:val="-5"/>
                    </w:rPr>
                    <w:t>HPA-500W </w:t>
                  </w:r>
                  <w:r>
                    <w:rPr/>
                    <w:t>] </w:t>
                  </w:r>
                  <w:r>
                    <w:rPr>
                      <w:spacing w:val="-9"/>
                    </w:rPr>
                    <w:t>ВСТРОЕННАЯ </w:t>
                  </w:r>
                  <w:r>
                    <w:rPr>
                      <w:spacing w:val="-7"/>
                    </w:rPr>
                    <w:t>ЗВУКОВАЯ </w:t>
                  </w:r>
                  <w:r>
                    <w:rPr>
                      <w:spacing w:val="-6"/>
                    </w:rPr>
                    <w:t>КАРТА </w:t>
                  </w:r>
                  <w:r>
                    <w:rPr>
                      <w:spacing w:val="-8"/>
                    </w:rPr>
                    <w:t>СЕТЕВАЯ КАРТА </w:t>
                  </w:r>
                  <w:r>
                    <w:rPr>
                      <w:spacing w:val="-7"/>
                    </w:rPr>
                    <w:t>10/100/1000 </w:t>
                  </w:r>
                  <w:r>
                    <w:rPr/>
                    <w:t>[ </w:t>
                  </w:r>
                  <w:r>
                    <w:rPr>
                      <w:spacing w:val="-10"/>
                    </w:rPr>
                    <w:t>169885 </w:t>
                  </w:r>
                  <w:r>
                    <w:rPr/>
                    <w:t>] </w:t>
                  </w:r>
                  <w:r>
                    <w:rPr>
                      <w:spacing w:val="-9"/>
                    </w:rPr>
                    <w:t>ОПЕРАЦИОННАЯ </w:t>
                  </w:r>
                  <w:r>
                    <w:rPr>
                      <w:spacing w:val="-7"/>
                    </w:rPr>
                    <w:t>СИСТЕМА </w:t>
                  </w:r>
                  <w:r>
                    <w:rPr>
                      <w:spacing w:val="-6"/>
                    </w:rPr>
                    <w:t>MICROSOFT </w:t>
                  </w:r>
                  <w:r>
                    <w:rPr>
                      <w:spacing w:val="-9"/>
                    </w:rPr>
                    <w:t>WINDOWS </w:t>
                  </w:r>
                  <w:r>
                    <w:rPr>
                      <w:spacing w:val="-12"/>
                    </w:rPr>
                    <w:t>10 </w:t>
                  </w:r>
                  <w:r>
                    <w:rPr>
                      <w:spacing w:val="-7"/>
                    </w:rPr>
                    <w:t>ПРОФЕССИОНАЛЬНАЯ </w:t>
                  </w:r>
                  <w:r>
                    <w:rPr>
                      <w:spacing w:val="-9"/>
                    </w:rPr>
                    <w:t>/DOWNGRADE WINDOWS </w:t>
                  </w:r>
                  <w:r>
                    <w:rPr/>
                    <w:t>7 </w:t>
                  </w:r>
                  <w:r>
                    <w:rPr>
                      <w:spacing w:val="-8"/>
                    </w:rPr>
                    <w:t>ПРОФЕССИОНАЛЬНАЯ </w:t>
                  </w:r>
                  <w:r>
                    <w:rPr>
                      <w:spacing w:val="-10"/>
                    </w:rPr>
                    <w:t>ШКОЛА</w:t>
                  </w:r>
                </w:p>
                <w:p>
                  <w:pPr>
                    <w:pStyle w:val="BodyText"/>
                    <w:spacing w:line="236" w:lineRule="exact" w:before="3"/>
                    <w:ind w:left="3445"/>
                  </w:pPr>
                  <w:r>
                    <w:rPr/>
                    <w:t>Офисный пакет Microsoft Office Professional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8" w:val="left" w:leader="none"/>
                      <w:tab w:pos="8817" w:val="left" w:leader="none"/>
                    </w:tabs>
                    <w:spacing w:line="144" w:lineRule="auto" w:before="25"/>
                    <w:ind w:left="5"/>
                  </w:pPr>
                  <w:r>
                    <w:rPr>
                      <w:spacing w:val="-9"/>
                      <w:position w:val="-11"/>
                    </w:rPr>
                    <w:t>52</w:t>
                    <w:tab/>
                  </w:r>
                  <w:r>
                    <w:rPr>
                      <w:spacing w:val="-7"/>
                    </w:rPr>
                    <w:t>Программное</w:t>
                    <w:tab/>
                  </w:r>
                  <w:r>
                    <w:rPr>
                      <w:spacing w:val="-7"/>
                      <w:position w:val="1"/>
                    </w:rPr>
                    <w:t>Plus </w:t>
                  </w:r>
                  <w:r>
                    <w:rPr>
                      <w:spacing w:val="-5"/>
                      <w:position w:val="1"/>
                    </w:rPr>
                    <w:t>2016 </w:t>
                  </w:r>
                  <w:r>
                    <w:rPr>
                      <w:spacing w:val="-6"/>
                      <w:position w:val="1"/>
                    </w:rPr>
                    <w:t>(Russian, </w:t>
                  </w:r>
                  <w:r>
                    <w:rPr>
                      <w:spacing w:val="-7"/>
                      <w:position w:val="1"/>
                    </w:rPr>
                    <w:t>Академическая,  </w:t>
                  </w:r>
                  <w:r>
                    <w:rPr>
                      <w:position w:val="1"/>
                    </w:rPr>
                    <w:t>1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License,</w:t>
                  </w:r>
                  <w:r>
                    <w:rPr>
                      <w:spacing w:val="2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No</w:t>
                    <w:tab/>
                  </w:r>
                  <w:r>
                    <w:rPr>
                      <w:rFonts w:ascii="Georgia" w:hAnsi="Georgia"/>
                      <w:position w:val="-10"/>
                      <w:sz w:val="11"/>
                    </w:rPr>
                    <w:t>Ш</w:t>
                  </w:r>
                  <w:r>
                    <w:rPr>
                      <w:rFonts w:ascii="Georgia" w:hAnsi="Georgia"/>
                      <w:spacing w:val="-1"/>
                      <w:position w:val="-10"/>
                      <w:sz w:val="11"/>
                    </w:rPr>
                    <w:t> </w:t>
                  </w:r>
                  <w:r>
                    <w:rPr>
                      <w:rFonts w:ascii="Georgia" w:hAnsi="Georgia"/>
                      <w:position w:val="-10"/>
                      <w:sz w:val="11"/>
                    </w:rPr>
                    <w:t>Т</w:t>
                    <w:tab/>
                  </w:r>
                  <w:r>
                    <w:rPr>
                      <w:position w:val="-10"/>
                    </w:rPr>
                    <w:t>1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71" w:lineRule="exact"/>
                    <w:ind w:left="1550"/>
                  </w:pPr>
                  <w:r>
                    <w:rPr>
                      <w:spacing w:val="-8"/>
                    </w:rPr>
                    <w:t>обеспечение</w:t>
                    <w:tab/>
                  </w:r>
                  <w:r>
                    <w:rPr>
                      <w:spacing w:val="-7"/>
                    </w:rPr>
                    <w:t>Level, </w:t>
                  </w:r>
                  <w:r>
                    <w:rPr>
                      <w:spacing w:val="-6"/>
                    </w:rPr>
                    <w:t>неисключительное </w:t>
                  </w:r>
                  <w:r>
                    <w:rPr>
                      <w:spacing w:val="-7"/>
                    </w:rPr>
                    <w:t>право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7"/>
                    </w:rPr>
                    <w:t>на</w:t>
                  </w:r>
                </w:p>
                <w:p>
                  <w:pPr>
                    <w:pStyle w:val="BodyText"/>
                    <w:spacing w:line="237" w:lineRule="exact"/>
                    <w:ind w:left="3397"/>
                  </w:pPr>
                  <w:r>
                    <w:rPr/>
                    <w:t>использование) Г79Р-05546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445" w:val="left" w:leader="none"/>
                      <w:tab w:pos="8068" w:val="left" w:leader="none"/>
                      <w:tab w:pos="8817" w:val="left" w:leader="none"/>
                    </w:tabs>
                    <w:spacing w:line="251" w:lineRule="exact" w:before="7"/>
                    <w:ind w:left="9"/>
                  </w:pPr>
                  <w:r>
                    <w:rPr>
                      <w:spacing w:val="-12"/>
                    </w:rPr>
                    <w:t>53</w:t>
                    <w:tab/>
                  </w:r>
                  <w:r>
                    <w:rPr>
                      <w:spacing w:val="-8"/>
                    </w:rPr>
                    <w:t>Монитор</w:t>
                    <w:tab/>
                  </w:r>
                  <w:r>
                    <w:rPr>
                      <w:spacing w:val="-7"/>
                    </w:rPr>
                    <w:t>Монитор </w:t>
                  </w:r>
                  <w:r>
                    <w:rPr>
                      <w:spacing w:val="-6"/>
                    </w:rPr>
                    <w:t>BENQ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6"/>
                    </w:rPr>
                    <w:t>24"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8"/>
                    </w:rPr>
                    <w:t>GL2450</w:t>
                    <w:tab/>
                  </w:r>
                  <w:r>
                    <w:rPr>
                      <w:rFonts w:ascii="Georgia" w:hAnsi="Georgia"/>
                      <w:position w:val="1"/>
                      <w:sz w:val="11"/>
                    </w:rPr>
                    <w:t>Ш</w:t>
                  </w:r>
                  <w:r>
                    <w:rPr>
                      <w:rFonts w:ascii="Georgia" w:hAnsi="Georgia"/>
                      <w:spacing w:val="-1"/>
                      <w:position w:val="1"/>
                      <w:sz w:val="11"/>
                    </w:rPr>
                    <w:t> </w:t>
                  </w:r>
                  <w:r>
                    <w:rPr>
                      <w:rFonts w:ascii="Georgia" w:hAnsi="Georgia"/>
                      <w:position w:val="1"/>
                      <w:sz w:val="11"/>
                    </w:rPr>
                    <w:t>Т</w:t>
                    <w:tab/>
                  </w:r>
                  <w:r>
                    <w:rPr>
                      <w:position w:val="1"/>
                    </w:rPr>
                    <w:t>1</w:t>
                  </w:r>
                </w:p>
                <w:p>
                  <w:pPr>
                    <w:pStyle w:val="BodyText"/>
                    <w:spacing w:line="228" w:lineRule="auto" w:before="9"/>
                    <w:ind w:left="3397" w:right="1578" w:firstLine="48"/>
                  </w:pPr>
                  <w:r>
                    <w:rPr>
                      <w:spacing w:val="-6"/>
                    </w:rPr>
                    <w:t>Источник бесперебойного </w:t>
                  </w:r>
                  <w:r>
                    <w:rPr>
                      <w:spacing w:val="-7"/>
                    </w:rPr>
                    <w:t>питания: </w:t>
                  </w:r>
                  <w:r>
                    <w:rPr>
                      <w:spacing w:val="-6"/>
                    </w:rPr>
                    <w:t>Powercom </w:t>
                  </w:r>
                  <w:r>
                    <w:rPr>
                      <w:spacing w:val="-5"/>
                    </w:rPr>
                    <w:t>Raptor </w:t>
                  </w:r>
                  <w:r>
                    <w:rPr>
                      <w:spacing w:val="-6"/>
                    </w:rPr>
                    <w:t>RPT-600A </w:t>
                  </w:r>
                  <w:r>
                    <w:rPr>
                      <w:spacing w:val="-7"/>
                    </w:rPr>
                    <w:t>EURO </w:t>
                  </w:r>
                  <w:r>
                    <w:rPr/>
                    <w:t>. </w:t>
                  </w:r>
                  <w:r>
                    <w:rPr>
                      <w:spacing w:val="-6"/>
                    </w:rPr>
                    <w:t>Тип </w:t>
                  </w:r>
                  <w:r>
                    <w:rPr>
                      <w:spacing w:val="-5"/>
                    </w:rPr>
                    <w:t>линейно­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28" w:lineRule="exact"/>
                    <w:ind w:left="1550"/>
                  </w:pPr>
                  <w:r>
                    <w:rPr>
                      <w:spacing w:val="-8"/>
                    </w:rPr>
                    <w:t>Источник</w:t>
                    <w:tab/>
                  </w:r>
                  <w:r>
                    <w:rPr>
                      <w:spacing w:val="-7"/>
                    </w:rPr>
                    <w:t>интерактивный.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3" w:val="left" w:leader="none"/>
                      <w:tab w:pos="8812" w:val="left" w:leader="none"/>
                    </w:tabs>
                    <w:spacing w:line="238" w:lineRule="exact"/>
                    <w:ind w:left="5"/>
                  </w:pPr>
                  <w:r>
                    <w:rPr>
                      <w:spacing w:val="-9"/>
                    </w:rPr>
                    <w:t>54</w:t>
                    <w:tab/>
                  </w:r>
                  <w:r>
                    <w:rPr>
                      <w:spacing w:val="-7"/>
                    </w:rPr>
                    <w:t>бесперебойного</w:t>
                    <w:tab/>
                  </w:r>
                  <w:r>
                    <w:rPr>
                      <w:spacing w:val="-7"/>
                      <w:position w:val="1"/>
                    </w:rPr>
                    <w:t>Выходная </w:t>
                  </w:r>
                  <w:r>
                    <w:rPr>
                      <w:spacing w:val="-6"/>
                      <w:position w:val="1"/>
                    </w:rPr>
                    <w:t>мощность </w:t>
                  </w:r>
                  <w:r>
                    <w:rPr>
                      <w:spacing w:val="-5"/>
                      <w:position w:val="1"/>
                    </w:rPr>
                    <w:t>600 </w:t>
                  </w:r>
                  <w:r>
                    <w:rPr>
                      <w:spacing w:val="-7"/>
                      <w:position w:val="1"/>
                    </w:rPr>
                    <w:t>ВА </w:t>
                  </w:r>
                  <w:r>
                    <w:rPr>
                      <w:position w:val="1"/>
                    </w:rPr>
                    <w:t>/</w:t>
                  </w:r>
                  <w:r>
                    <w:rPr>
                      <w:spacing w:val="19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360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Вт.</w:t>
                    <w:tab/>
                  </w:r>
                  <w:r>
                    <w:rPr>
                      <w:rFonts w:ascii="Georgia" w:hAnsi="Georgia"/>
                      <w:position w:val="1"/>
                      <w:sz w:val="11"/>
                    </w:rPr>
                    <w:t>Ш</w:t>
                  </w:r>
                  <w:r>
                    <w:rPr>
                      <w:rFonts w:ascii="Georgia" w:hAnsi="Georgia"/>
                      <w:spacing w:val="3"/>
                      <w:position w:val="1"/>
                      <w:sz w:val="11"/>
                    </w:rPr>
                    <w:t> </w:t>
                  </w:r>
                  <w:r>
                    <w:rPr>
                      <w:rFonts w:ascii="Georgia" w:hAnsi="Georgia"/>
                      <w:position w:val="1"/>
                      <w:sz w:val="11"/>
                    </w:rPr>
                    <w:t>Т</w:t>
                    <w:tab/>
                  </w:r>
                  <w:r>
                    <w:rPr>
                      <w:position w:val="1"/>
                    </w:rPr>
                    <w:t>1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33" w:lineRule="exact"/>
                    <w:ind w:left="1550"/>
                  </w:pPr>
                  <w:r>
                    <w:rPr>
                      <w:spacing w:val="-8"/>
                    </w:rPr>
                    <w:t>питания</w:t>
                    <w:tab/>
                  </w:r>
                  <w:r>
                    <w:rPr>
                      <w:spacing w:val="-6"/>
                      <w:position w:val="1"/>
                    </w:rPr>
                    <w:t>Количество выходных разъемов </w:t>
                  </w:r>
                  <w:r>
                    <w:rPr>
                      <w:spacing w:val="-7"/>
                      <w:position w:val="1"/>
                    </w:rPr>
                    <w:t>питания</w:t>
                  </w:r>
                  <w:r>
                    <w:rPr>
                      <w:spacing w:val="22"/>
                      <w:position w:val="1"/>
                    </w:rPr>
                    <w:t> </w:t>
                  </w:r>
                  <w:r>
                    <w:rPr>
                      <w:spacing w:val="-11"/>
                      <w:position w:val="1"/>
                    </w:rPr>
                    <w:t>EURO</w:t>
                  </w:r>
                </w:p>
                <w:p>
                  <w:pPr>
                    <w:pStyle w:val="BodyText"/>
                    <w:spacing w:line="231" w:lineRule="exact"/>
                    <w:ind w:left="3398"/>
                  </w:pPr>
                  <w:r>
                    <w:rPr/>
                    <w:t>3 штуки.</w:t>
                  </w:r>
                </w:p>
                <w:p>
                  <w:pPr>
                    <w:pStyle w:val="BodyText"/>
                  </w:pPr>
                </w:p>
                <w:p>
                  <w:pPr>
                    <w:pStyle w:val="BodyText"/>
                    <w:spacing w:line="223" w:lineRule="auto"/>
                    <w:ind w:left="3394" w:right="1578"/>
                  </w:pPr>
                  <w:r>
                    <w:rPr>
                      <w:spacing w:val="-8"/>
                    </w:rPr>
                    <w:t>HP </w:t>
                  </w:r>
                  <w:r>
                    <w:rPr>
                      <w:spacing w:val="-5"/>
                    </w:rPr>
                    <w:t>Color LaserJet </w:t>
                  </w:r>
                  <w:r>
                    <w:rPr>
                      <w:spacing w:val="-4"/>
                    </w:rPr>
                    <w:t>Pro </w:t>
                  </w:r>
                  <w:r>
                    <w:rPr>
                      <w:spacing w:val="-7"/>
                    </w:rPr>
                    <w:t>MFP </w:t>
                  </w:r>
                  <w:r>
                    <w:rPr>
                      <w:spacing w:val="-6"/>
                    </w:rPr>
                    <w:t>M477fdw </w:t>
                  </w:r>
                  <w:r>
                    <w:rPr>
                      <w:spacing w:val="-9"/>
                    </w:rPr>
                    <w:t>МФУ </w:t>
                  </w:r>
                  <w:r>
                    <w:rPr>
                      <w:spacing w:val="-6"/>
                    </w:rPr>
                    <w:t>(принтер, </w:t>
                  </w:r>
                  <w:r>
                    <w:rPr>
                      <w:spacing w:val="-7"/>
                    </w:rPr>
                    <w:t>сканер, копир, факс)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среднего офиса </w:t>
                  </w:r>
                  <w:r>
                    <w:rPr>
                      <w:spacing w:val="-5"/>
                    </w:rPr>
                    <w:t>4-цветная </w:t>
                  </w:r>
                  <w:r>
                    <w:rPr>
                      <w:spacing w:val="-4"/>
                    </w:rPr>
                    <w:t>лазерная </w:t>
                  </w:r>
                  <w:r>
                    <w:rPr>
                      <w:spacing w:val="-7"/>
                    </w:rPr>
                    <w:t>печать</w:t>
                  </w:r>
                </w:p>
                <w:p>
                  <w:pPr>
                    <w:pStyle w:val="BodyText"/>
                    <w:spacing w:line="223" w:lineRule="exact"/>
                    <w:ind w:left="3394"/>
                  </w:pPr>
                  <w:r>
                    <w:rPr/>
                    <w:t>до 28 стр/мин. макс, формат печати А4 (210 х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3" w:val="left" w:leader="none"/>
                      <w:tab w:pos="8058" w:val="left" w:leader="none"/>
                      <w:tab w:pos="8812" w:val="left" w:leader="none"/>
                    </w:tabs>
                    <w:spacing w:line="144" w:lineRule="auto" w:before="27"/>
                  </w:pPr>
                  <w:r>
                    <w:rPr>
                      <w:spacing w:val="-10"/>
                      <w:position w:val="-11"/>
                    </w:rPr>
                    <w:t>55</w:t>
                    <w:tab/>
                  </w:r>
                  <w:r>
                    <w:rPr>
                      <w:spacing w:val="-6"/>
                    </w:rPr>
                    <w:t>HP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6"/>
                    </w:rPr>
                    <w:t>Color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6"/>
                    </w:rPr>
                    <w:t>LaserJet</w:t>
                    <w:tab/>
                  </w:r>
                  <w:r>
                    <w:rPr>
                      <w:spacing w:val="-5"/>
                    </w:rPr>
                    <w:t>297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7"/>
                    </w:rPr>
                    <w:t>мм)</w:t>
                    <w:tab/>
                  </w:r>
                  <w:r>
                    <w:rPr>
                      <w:rFonts w:ascii="Georgia" w:hAnsi="Georgia"/>
                      <w:position w:val="-10"/>
                      <w:sz w:val="11"/>
                    </w:rPr>
                    <w:t>Ш</w:t>
                  </w:r>
                  <w:r>
                    <w:rPr>
                      <w:rFonts w:ascii="Georgia" w:hAnsi="Georgia"/>
                      <w:spacing w:val="3"/>
                      <w:position w:val="-10"/>
                      <w:sz w:val="11"/>
                    </w:rPr>
                    <w:t> </w:t>
                  </w:r>
                  <w:r>
                    <w:rPr>
                      <w:rFonts w:ascii="Georgia" w:hAnsi="Georgia"/>
                      <w:position w:val="-10"/>
                      <w:sz w:val="11"/>
                    </w:rPr>
                    <w:t>Т</w:t>
                    <w:tab/>
                  </w:r>
                  <w:r>
                    <w:rPr>
                      <w:position w:val="-10"/>
                    </w:rPr>
                    <w:t>1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67" w:lineRule="exact"/>
                    <w:ind w:left="1550"/>
                  </w:pPr>
                  <w:r>
                    <w:rPr>
                      <w:spacing w:val="-5"/>
                    </w:rPr>
                    <w:t>Pro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9"/>
                    </w:rPr>
                    <w:t>MFP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11"/>
                    </w:rPr>
                    <w:t>M47'7fdw</w:t>
                    <w:tab/>
                  </w:r>
                  <w:r>
                    <w:rPr>
                      <w:spacing w:val="-8"/>
                    </w:rPr>
                    <w:t>макс, </w:t>
                  </w:r>
                  <w:r>
                    <w:rPr>
                      <w:spacing w:val="-4"/>
                    </w:rPr>
                    <w:t>размер </w:t>
                  </w:r>
                  <w:r>
                    <w:rPr>
                      <w:spacing w:val="-6"/>
                    </w:rPr>
                    <w:t>отпечатка: </w:t>
                  </w:r>
                  <w:r>
                    <w:rPr>
                      <w:spacing w:val="-5"/>
                    </w:rPr>
                    <w:t>216 </w:t>
                  </w:r>
                  <w:r>
                    <w:rPr/>
                    <w:t>* </w:t>
                  </w:r>
                  <w:r>
                    <w:rPr>
                      <w:spacing w:val="-7"/>
                    </w:rPr>
                    <w:t>356 </w:t>
                  </w:r>
                  <w:r>
                    <w:rPr>
                      <w:spacing w:val="-6"/>
                    </w:rPr>
                    <w:t>мм </w:t>
                  </w:r>
                  <w:r>
                    <w:rPr>
                      <w:spacing w:val="-7"/>
                    </w:rPr>
                    <w:t>цветной</w:t>
                  </w:r>
                </w:p>
                <w:p>
                  <w:pPr>
                    <w:pStyle w:val="BodyText"/>
                    <w:spacing w:line="231" w:lineRule="exact"/>
                    <w:ind w:left="3389"/>
                  </w:pPr>
                  <w:r>
                    <w:rPr/>
                    <w:t>ЖК-дисплей</w:t>
                  </w:r>
                </w:p>
                <w:p>
                  <w:pPr>
                    <w:pStyle w:val="BodyText"/>
                    <w:spacing w:line="242" w:lineRule="auto"/>
                    <w:ind w:left="3389" w:right="1685"/>
                  </w:pPr>
                  <w:r>
                    <w:rPr>
                      <w:spacing w:val="-6"/>
                    </w:rPr>
                    <w:t>двусторонняя печать автоподача </w:t>
                  </w:r>
                  <w:r>
                    <w:rPr>
                      <w:spacing w:val="-7"/>
                    </w:rPr>
                    <w:t>оригиналов </w:t>
                  </w:r>
                  <w:r>
                    <w:rPr>
                      <w:spacing w:val="-6"/>
                    </w:rPr>
                    <w:t>при сканировании</w:t>
                  </w:r>
                </w:p>
                <w:p>
                  <w:pPr>
                    <w:pStyle w:val="BodyText"/>
                    <w:spacing w:line="238" w:lineRule="exact"/>
                    <w:ind w:left="3389"/>
                  </w:pPr>
                  <w:r>
                    <w:rPr/>
                    <w:t>Wi-Fi, Ethernet</w:t>
                  </w:r>
                </w:p>
                <w:p>
                  <w:pPr>
                    <w:pStyle w:val="BodyText"/>
                    <w:spacing w:before="34"/>
                    <w:jc w:val="right"/>
                    <w:rPr>
                      <w:rFonts w:ascii="Arial"/>
                    </w:rPr>
                  </w:pPr>
                  <w:r>
                    <w:rPr>
                      <w:rFonts w:ascii="Arial"/>
                    </w:rPr>
                    <w:t>64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842207" cy="10101072"/>
            <wp:effectExtent l="0" t="0" r="0" b="0"/>
            <wp:docPr id="121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8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2207" cy="10101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70" w:h="16950"/>
          <w:pgMar w:top="940" w:bottom="0" w:left="1020" w:right="40"/>
        </w:sectPr>
      </w:pPr>
    </w:p>
    <w:p>
      <w:pPr>
        <w:pStyle w:val="BodyText"/>
        <w:ind w:left="109"/>
        <w:rPr>
          <w:sz w:val="20"/>
        </w:rPr>
      </w:pPr>
      <w:r>
        <w:rPr/>
        <w:pict>
          <v:shape style="position:absolute;margin-left:98.900002pt;margin-top:52.296608pt;width:455.85pt;height:745.6pt;mso-position-horizontal-relative:page;mso-position-vertical-relative:page;z-index:-265802752" type="#_x0000_t202" filled="false" stroked="false">
            <v:textbox inset="0,0,0,0">
              <w:txbxContent>
                <w:p>
                  <w:pPr>
                    <w:spacing w:before="0"/>
                    <w:ind w:left="1564" w:right="0" w:firstLine="0"/>
                    <w:jc w:val="left"/>
                    <w:rPr>
                      <w:rFonts w:ascii="Tahoma" w:hAnsi="Tahoma"/>
                      <w:b/>
                      <w:i/>
                      <w:sz w:val="14"/>
                    </w:rPr>
                  </w:pP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Т е х н и ч е с к и е</w:t>
                  </w:r>
                </w:p>
                <w:p>
                  <w:pPr>
                    <w:tabs>
                      <w:tab w:pos="1549" w:val="left" w:leader="none"/>
                    </w:tabs>
                    <w:spacing w:line="170" w:lineRule="auto" w:before="83"/>
                    <w:ind w:left="3" w:right="0" w:firstLine="0"/>
                    <w:jc w:val="left"/>
                    <w:rPr>
                      <w:rFonts w:ascii="Tahoma" w:hAnsi="Tahoma"/>
                      <w:b/>
                      <w:i/>
                      <w:sz w:val="14"/>
                    </w:rPr>
                  </w:pPr>
                  <w:r>
                    <w:rPr>
                      <w:spacing w:val="-8"/>
                      <w:position w:val="-11"/>
                      <w:sz w:val="21"/>
                    </w:rPr>
                    <w:t>56</w:t>
                    <w:tab/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с</w:t>
                  </w:r>
                  <w:r>
                    <w:rPr>
                      <w:rFonts w:ascii="Tahoma" w:hAnsi="Tahoma"/>
                      <w:b/>
                      <w:i/>
                      <w:spacing w:val="-17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р</w:t>
                  </w:r>
                  <w:r>
                    <w:rPr>
                      <w:rFonts w:ascii="Tahoma" w:hAnsi="Tahoma"/>
                      <w:b/>
                      <w:i/>
                      <w:spacing w:val="-12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е</w:t>
                  </w:r>
                  <w:r>
                    <w:rPr>
                      <w:rFonts w:ascii="Tahoma" w:hAnsi="Tahoma"/>
                      <w:b/>
                      <w:i/>
                      <w:spacing w:val="-13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д</w:t>
                  </w:r>
                  <w:r>
                    <w:rPr>
                      <w:rFonts w:ascii="Tahoma" w:hAnsi="Tahoma"/>
                      <w:b/>
                      <w:i/>
                      <w:spacing w:val="-12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с</w:t>
                  </w:r>
                  <w:r>
                    <w:rPr>
                      <w:rFonts w:ascii="Tahoma" w:hAnsi="Tahoma"/>
                      <w:b/>
                      <w:i/>
                      <w:spacing w:val="-17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т</w:t>
                  </w:r>
                  <w:r>
                    <w:rPr>
                      <w:rFonts w:ascii="Tahoma" w:hAnsi="Tahoma"/>
                      <w:b/>
                      <w:i/>
                      <w:spacing w:val="-16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в</w:t>
                  </w:r>
                  <w:r>
                    <w:rPr>
                      <w:rFonts w:ascii="Tahoma" w:hAnsi="Tahoma"/>
                      <w:b/>
                      <w:i/>
                      <w:spacing w:val="-14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а</w:t>
                  </w:r>
                </w:p>
                <w:p>
                  <w:pPr>
                    <w:spacing w:line="146" w:lineRule="exact" w:before="0"/>
                    <w:ind w:left="1554" w:right="0" w:firstLine="0"/>
                    <w:jc w:val="left"/>
                    <w:rPr>
                      <w:rFonts w:ascii="Tahoma" w:hAnsi="Tahoma"/>
                      <w:b/>
                      <w:i/>
                      <w:sz w:val="14"/>
                    </w:rPr>
                  </w:pP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о б у ч е н и я ( р аб о ч ее</w:t>
                  </w:r>
                </w:p>
                <w:p>
                  <w:pPr>
                    <w:spacing w:before="71"/>
                    <w:ind w:left="1544" w:right="0" w:firstLine="0"/>
                    <w:jc w:val="left"/>
                    <w:rPr>
                      <w:rFonts w:ascii="Tahoma" w:hAnsi="Tahoma"/>
                      <w:b/>
                      <w:i/>
                      <w:sz w:val="14"/>
                    </w:rPr>
                  </w:pP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м е с т о у ч е н и к а )</w:t>
                  </w:r>
                </w:p>
                <w:p>
                  <w:pPr>
                    <w:pStyle w:val="BodyText"/>
                    <w:spacing w:line="228" w:lineRule="auto" w:before="20"/>
                    <w:ind w:left="3398" w:right="1639" w:firstLine="5"/>
                  </w:pPr>
                  <w:r>
                    <w:rPr>
                      <w:spacing w:val="-6"/>
                    </w:rPr>
                    <w:t>Может быть </w:t>
                  </w:r>
                  <w:r>
                    <w:rPr>
                      <w:spacing w:val="-4"/>
                    </w:rPr>
                    <w:t>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6"/>
                    </w:rPr>
                    <w:t>(рабочая станция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20", </w:t>
                  </w:r>
                  <w:r>
                    <w:rPr>
                      <w:spacing w:val="-6"/>
                    </w:rPr>
                    <w:t>разрешение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9"/>
                    </w:rPr>
                    <w:t>768 </w:t>
                  </w:r>
                  <w:r>
                    <w:rPr>
                      <w:spacing w:val="-7"/>
                    </w:rPr>
                    <w:t>пикселей, клавиатура, манипулятор </w:t>
                  </w:r>
                  <w:r>
                    <w:rPr>
                      <w:spacing w:val="-6"/>
                    </w:rPr>
                    <w:t>типа </w:t>
                  </w:r>
                  <w:r>
                    <w:rPr>
                      <w:spacing w:val="-7"/>
                    </w:rPr>
                    <w:t>"мышь") </w:t>
                  </w:r>
                  <w:r>
                    <w:rPr>
                      <w:spacing w:val="-6"/>
                    </w:rPr>
                    <w:t>или мобильном </w:t>
                  </w:r>
                  <w:r>
                    <w:rPr>
                      <w:spacing w:val="-7"/>
                    </w:rPr>
                    <w:t>виде </w:t>
                  </w:r>
                  <w:r>
                    <w:rPr>
                      <w:spacing w:val="-6"/>
                    </w:rPr>
                    <w:t>(ноутбук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9"/>
                    </w:rPr>
                    <w:t>15.6", </w:t>
                  </w:r>
                  <w:r>
                    <w:rPr>
                      <w:spacing w:val="-7"/>
                    </w:rPr>
                    <w:t>разрешение не 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 пикселей, манипулятор </w:t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7"/>
                    </w:rPr>
                    <w:t>"мышь"),  </w:t>
                  </w:r>
                  <w:r>
                    <w:rPr>
                      <w:spacing w:val="-6"/>
                    </w:rPr>
                    <w:t>персональный </w:t>
                  </w:r>
                  <w:r>
                    <w:rPr>
                      <w:spacing w:val="-7"/>
                    </w:rPr>
                    <w:t>компьютер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spacing w:line="235" w:lineRule="auto" w:before="1"/>
                    <w:ind w:left="3393" w:right="1595" w:firstLine="5"/>
                  </w:pPr>
                  <w:r>
                    <w:rPr/>
                    <w:t>- </w:t>
                  </w:r>
                  <w:r>
                    <w:rPr>
                      <w:spacing w:val="-8"/>
                    </w:rPr>
                    <w:t>ПК)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оснащен </w:t>
                  </w:r>
                  <w:r>
                    <w:rPr>
                      <w:spacing w:val="-7"/>
                    </w:rPr>
                    <w:t>процессором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тактовой </w:t>
                  </w:r>
                  <w:r>
                    <w:rPr>
                      <w:spacing w:val="-6"/>
                    </w:rPr>
                    <w:t>частотой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4"/>
                    </w:rPr>
                    <w:t>2,9 </w:t>
                  </w:r>
                  <w:r>
                    <w:rPr>
                      <w:spacing w:val="-8"/>
                    </w:rPr>
                    <w:t>ГГц,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вычислительных ядер.  ПК </w:t>
                  </w:r>
                  <w:r>
                    <w:rPr>
                      <w:spacing w:val="-7"/>
                    </w:rPr>
                    <w:t>должен иметь </w:t>
                  </w:r>
                  <w:r>
                    <w:rPr>
                      <w:spacing w:val="-6"/>
                    </w:rPr>
                    <w:t>минимальный объем оперативной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-6"/>
                    </w:rPr>
                    <w:t>памяти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402" w:val="left" w:leader="none"/>
                      <w:tab w:pos="8067" w:val="left" w:leader="none"/>
                    </w:tabs>
                    <w:spacing w:line="182" w:lineRule="exact"/>
                    <w:ind w:left="8"/>
                  </w:pPr>
                  <w:r>
                    <w:rPr>
                      <w:spacing w:val="-8"/>
                    </w:rPr>
                    <w:t>57</w:t>
                    <w:tab/>
                  </w:r>
                  <w:r>
                    <w:rPr>
                      <w:spacing w:val="-8"/>
                      <w:position w:val="12"/>
                    </w:rPr>
                    <w:t>Компьютер</w:t>
                    <w:tab/>
                  </w:r>
                  <w:r>
                    <w:rPr>
                      <w:spacing w:val="-7"/>
                      <w:position w:val="1"/>
                    </w:rPr>
                    <w:t>не </w:t>
                  </w:r>
                  <w:r>
                    <w:rPr>
                      <w:spacing w:val="-6"/>
                      <w:position w:val="1"/>
                    </w:rPr>
                    <w:t>менее </w:t>
                  </w:r>
                  <w:r>
                    <w:rPr>
                      <w:position w:val="1"/>
                    </w:rPr>
                    <w:t>4 </w:t>
                  </w:r>
                  <w:r>
                    <w:rPr>
                      <w:spacing w:val="-5"/>
                      <w:position w:val="1"/>
                    </w:rPr>
                    <w:t>Gb </w:t>
                  </w:r>
                  <w:r>
                    <w:rPr>
                      <w:spacing w:val="-6"/>
                      <w:position w:val="1"/>
                    </w:rPr>
                    <w:t>не хуже </w:t>
                  </w:r>
                  <w:r>
                    <w:rPr>
                      <w:spacing w:val="-7"/>
                      <w:position w:val="1"/>
                    </w:rPr>
                    <w:t>DIMM</w:t>
                  </w:r>
                  <w:r>
                    <w:rPr>
                      <w:spacing w:val="10"/>
                      <w:position w:val="1"/>
                    </w:rPr>
                    <w:t> </w:t>
                  </w:r>
                  <w:r>
                    <w:rPr>
                      <w:spacing w:val="-10"/>
                      <w:position w:val="1"/>
                    </w:rPr>
                    <w:t>DDR3. </w:t>
                  </w:r>
                  <w:r>
                    <w:rPr>
                      <w:spacing w:val="22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ПК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80" w:lineRule="exact"/>
                    <w:ind w:left="1550"/>
                  </w:pPr>
                  <w:r>
                    <w:rPr>
                      <w:spacing w:val="-7"/>
                      <w:position w:val="11"/>
                    </w:rPr>
                    <w:t>учащегося</w:t>
                    <w:tab/>
                  </w:r>
                  <w:r>
                    <w:rPr>
                      <w:spacing w:val="-6"/>
                    </w:rPr>
                    <w:t>должен иметь не менее одного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-7"/>
                    </w:rPr>
                    <w:t>встроенного</w:t>
                  </w:r>
                </w:p>
                <w:p>
                  <w:pPr>
                    <w:pStyle w:val="BodyText"/>
                    <w:spacing w:line="228" w:lineRule="auto" w:before="5"/>
                    <w:ind w:left="3393" w:right="1639" w:firstLine="10"/>
                  </w:pPr>
                  <w:r>
                    <w:rPr>
                      <w:spacing w:val="-7"/>
                    </w:rPr>
                    <w:t>носителя </w:t>
                  </w:r>
                  <w:r>
                    <w:rPr>
                      <w:spacing w:val="-6"/>
                    </w:rPr>
                    <w:t>информации </w:t>
                  </w:r>
                  <w:r>
                    <w:rPr>
                      <w:spacing w:val="-7"/>
                    </w:rPr>
                    <w:t>предназначенного для </w:t>
                  </w:r>
                  <w:r>
                    <w:rPr>
                      <w:spacing w:val="-6"/>
                    </w:rPr>
                    <w:t>записи </w:t>
                  </w:r>
                  <w:r>
                    <w:rPr/>
                    <w:t>и </w:t>
                  </w:r>
                  <w:r>
                    <w:rPr>
                      <w:spacing w:val="-11"/>
                    </w:rPr>
                    <w:t>хранения: </w:t>
                  </w:r>
                  <w:r>
                    <w:rPr>
                      <w:spacing w:val="-6"/>
                    </w:rPr>
                    <w:t>данных </w:t>
                  </w:r>
                  <w:r>
                    <w:rPr>
                      <w:spacing w:val="-7"/>
                    </w:rPr>
                    <w:t>общим объемом не менее </w:t>
                  </w:r>
                  <w:r>
                    <w:rPr>
                      <w:spacing w:val="-5"/>
                    </w:rPr>
                    <w:t>500 </w:t>
                  </w:r>
                  <w:r>
                    <w:rPr>
                      <w:spacing w:val="-9"/>
                    </w:rPr>
                    <w:t>Гб.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6"/>
                    </w:rPr>
                    <w:t>интегрированную </w:t>
                  </w:r>
                  <w:r>
                    <w:rPr>
                      <w:spacing w:val="-4"/>
                    </w:rPr>
                    <w:t>или </w:t>
                  </w:r>
                  <w:r>
                    <w:rPr>
                      <w:spacing w:val="-6"/>
                    </w:rPr>
                    <w:t>дискретную </w:t>
                  </w:r>
                  <w:r>
                    <w:rPr>
                      <w:spacing w:val="-7"/>
                    </w:rPr>
                    <w:t>видеокарту, </w:t>
                  </w:r>
                  <w:r>
                    <w:rPr>
                      <w:spacing w:val="-6"/>
                    </w:rPr>
                    <w:t>встроенную сетевую </w:t>
                  </w:r>
                  <w:r>
                    <w:rPr>
                      <w:spacing w:val="-7"/>
                    </w:rPr>
                    <w:t>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передачи данных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1"/>
                    </w:rPr>
                    <w:t>1000 </w:t>
                  </w:r>
                  <w:r>
                    <w:rPr>
                      <w:spacing w:val="-7"/>
                    </w:rPr>
                    <w:t>Мбит/сек, </w:t>
                  </w:r>
                  <w:r>
                    <w:rPr>
                      <w:spacing w:val="-6"/>
                    </w:rPr>
                    <w:t>web-камеру,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7"/>
                    </w:rPr>
                    <w:t>должно быть </w:t>
                  </w:r>
                  <w:r>
                    <w:rPr>
                      <w:spacing w:val="-6"/>
                    </w:rPr>
                    <w:t>предустановлено </w:t>
                  </w:r>
                  <w:r>
                    <w:rPr>
                      <w:spacing w:val="-7"/>
                    </w:rPr>
                    <w:t>системное 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7"/>
                    </w:rPr>
                    <w:t>(по выбору),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 пакет </w:t>
                  </w:r>
                  <w:r>
                    <w:rPr>
                      <w:spacing w:val="-7"/>
                    </w:rPr>
                    <w:t>офисных программ </w:t>
                  </w:r>
                  <w:r>
                    <w:rPr>
                      <w:spacing w:val="-6"/>
                    </w:rPr>
                    <w:t>для работы </w:t>
                  </w:r>
                  <w:r>
                    <w:rPr>
                      <w:spacing w:val="-5"/>
                    </w:rPr>
                    <w:t>документами </w:t>
                  </w:r>
                  <w:r>
                    <w:rPr>
                      <w:spacing w:val="-6"/>
                    </w:rPr>
                    <w:t>(по </w:t>
                  </w:r>
                  <w:r>
                    <w:rPr>
                      <w:spacing w:val="-8"/>
                    </w:rPr>
                    <w:t>выбору).</w:t>
                  </w:r>
                </w:p>
                <w:p>
                  <w:pPr>
                    <w:tabs>
                      <w:tab w:pos="723" w:val="left" w:leader="none"/>
                    </w:tabs>
                    <w:spacing w:line="226" w:lineRule="exact" w:before="34"/>
                    <w:ind w:left="3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8"/>
                      <w:position w:val="-10"/>
                      <w:sz w:val="21"/>
                    </w:rPr>
                    <w:t>58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Подра</w:t>
                  </w:r>
                </w:p>
                <w:p>
                  <w:pPr>
                    <w:tabs>
                      <w:tab w:pos="1554" w:val="left" w:leader="none"/>
                    </w:tabs>
                    <w:spacing w:line="86" w:lineRule="auto" w:before="0"/>
                    <w:ind w:left="719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6"/>
                      <w:position w:val="-12"/>
                      <w:sz w:val="21"/>
                    </w:rPr>
                    <w:t>здел</w:t>
                  </w:r>
                  <w:r>
                    <w:rPr>
                      <w:b/>
                      <w:spacing w:val="1"/>
                      <w:position w:val="-12"/>
                      <w:sz w:val="21"/>
                    </w:rPr>
                    <w:t> </w:t>
                  </w:r>
                  <w:r>
                    <w:rPr>
                      <w:b/>
                      <w:position w:val="-12"/>
                      <w:sz w:val="21"/>
                    </w:rPr>
                    <w:t>4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Многофункциональный </w:t>
                  </w:r>
                  <w:r>
                    <w:rPr>
                      <w:b/>
                      <w:spacing w:val="-7"/>
                      <w:sz w:val="21"/>
                    </w:rPr>
                    <w:t>актовый </w:t>
                  </w:r>
                  <w:r>
                    <w:rPr>
                      <w:b/>
                      <w:spacing w:val="-6"/>
                      <w:sz w:val="21"/>
                    </w:rPr>
                    <w:t>зал </w:t>
                  </w:r>
                  <w:r>
                    <w:rPr>
                      <w:b/>
                      <w:spacing w:val="-7"/>
                      <w:sz w:val="21"/>
                    </w:rPr>
                    <w:t>НА 998</w:t>
                  </w:r>
                  <w:r>
                    <w:rPr>
                      <w:b/>
                      <w:spacing w:val="28"/>
                      <w:sz w:val="21"/>
                    </w:rPr>
                    <w:t> </w:t>
                  </w:r>
                  <w:r>
                    <w:rPr>
                      <w:b/>
                      <w:spacing w:val="-9"/>
                      <w:sz w:val="21"/>
                    </w:rPr>
                    <w:t>МЕСТ</w:t>
                  </w:r>
                </w:p>
                <w:p>
                  <w:pPr>
                    <w:tabs>
                      <w:tab w:pos="1554" w:val="left" w:leader="none"/>
                    </w:tabs>
                    <w:spacing w:line="184" w:lineRule="auto" w:before="101"/>
                    <w:ind w:left="1549" w:right="6064" w:hanging="1547"/>
                    <w:jc w:val="left"/>
                    <w:rPr>
                      <w:rFonts w:ascii="Tahoma" w:hAnsi="Tahoma"/>
                      <w:b/>
                      <w:i/>
                      <w:sz w:val="14"/>
                    </w:rPr>
                  </w:pPr>
                  <w:r>
                    <w:rPr>
                      <w:spacing w:val="-8"/>
                      <w:position w:val="-11"/>
                      <w:sz w:val="21"/>
                    </w:rPr>
                    <w:t>59</w:t>
                    <w:tab/>
                    <w:tab/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С</w:t>
                  </w:r>
                  <w:r>
                    <w:rPr>
                      <w:rFonts w:ascii="Tahoma" w:hAnsi="Tahoma"/>
                      <w:b/>
                      <w:i/>
                      <w:spacing w:val="-27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п</w:t>
                  </w:r>
                  <w:r>
                    <w:rPr>
                      <w:rFonts w:ascii="Tahoma" w:hAnsi="Tahoma"/>
                      <w:b/>
                      <w:i/>
                      <w:spacing w:val="-27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е</w:t>
                  </w:r>
                  <w:r>
                    <w:rPr>
                      <w:rFonts w:ascii="Tahoma" w:hAnsi="Tahoma"/>
                      <w:b/>
                      <w:i/>
                      <w:spacing w:val="-28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ц</w:t>
                  </w:r>
                  <w:r>
                    <w:rPr>
                      <w:rFonts w:ascii="Tahoma" w:hAnsi="Tahoma"/>
                      <w:b/>
                      <w:i/>
                      <w:spacing w:val="-28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и</w:t>
                  </w:r>
                  <w:r>
                    <w:rPr>
                      <w:rFonts w:ascii="Tahoma" w:hAnsi="Tahoma"/>
                      <w:b/>
                      <w:i/>
                      <w:spacing w:val="-27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а</w:t>
                  </w:r>
                  <w:r>
                    <w:rPr>
                      <w:rFonts w:ascii="Tahoma" w:hAnsi="Tahoma"/>
                      <w:b/>
                      <w:i/>
                      <w:spacing w:val="-28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л</w:t>
                  </w:r>
                  <w:r>
                    <w:rPr>
                      <w:rFonts w:ascii="Tahoma" w:hAnsi="Tahoma"/>
                      <w:b/>
                      <w:i/>
                      <w:spacing w:val="-28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и</w:t>
                  </w:r>
                  <w:r>
                    <w:rPr>
                      <w:rFonts w:ascii="Tahoma" w:hAnsi="Tahoma"/>
                      <w:b/>
                      <w:i/>
                      <w:spacing w:val="-27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з</w:t>
                  </w:r>
                  <w:r>
                    <w:rPr>
                      <w:rFonts w:ascii="Tahoma" w:hAnsi="Tahoma"/>
                      <w:b/>
                      <w:i/>
                      <w:spacing w:val="-31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и</w:t>
                  </w:r>
                  <w:r>
                    <w:rPr>
                      <w:rFonts w:ascii="Tahoma" w:hAnsi="Tahoma"/>
                      <w:b/>
                      <w:i/>
                      <w:spacing w:val="-27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р</w:t>
                  </w:r>
                  <w:r>
                    <w:rPr>
                      <w:rFonts w:ascii="Tahoma" w:hAnsi="Tahoma"/>
                      <w:b/>
                      <w:i/>
                      <w:spacing w:val="-28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о</w:t>
                  </w:r>
                  <w:r>
                    <w:rPr>
                      <w:rFonts w:ascii="Tahoma" w:hAnsi="Tahoma"/>
                      <w:b/>
                      <w:i/>
                      <w:spacing w:val="-29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в</w:t>
                  </w:r>
                  <w:r>
                    <w:rPr>
                      <w:rFonts w:ascii="Tahoma" w:hAnsi="Tahoma"/>
                      <w:b/>
                      <w:i/>
                      <w:spacing w:val="-28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а</w:t>
                  </w:r>
                  <w:r>
                    <w:rPr>
                      <w:rFonts w:ascii="Tahoma" w:hAnsi="Tahoma"/>
                      <w:b/>
                      <w:i/>
                      <w:spacing w:val="-28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pacing w:val="-11"/>
                      <w:sz w:val="14"/>
                    </w:rPr>
                    <w:t>н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н</w:t>
                  </w:r>
                  <w:r>
                    <w:rPr>
                      <w:rFonts w:ascii="Tahoma" w:hAnsi="Tahoma"/>
                      <w:b/>
                      <w:i/>
                      <w:spacing w:val="-20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а</w:t>
                  </w:r>
                  <w:r>
                    <w:rPr>
                      <w:rFonts w:ascii="Tahoma" w:hAnsi="Tahoma"/>
                      <w:b/>
                      <w:i/>
                      <w:spacing w:val="-19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я</w:t>
                  </w:r>
                  <w:r>
                    <w:rPr>
                      <w:rFonts w:ascii="Tahoma" w:hAnsi="Tahoma"/>
                      <w:b/>
                      <w:i/>
                      <w:spacing w:val="23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м</w:t>
                  </w:r>
                  <w:r>
                    <w:rPr>
                      <w:rFonts w:ascii="Tahoma" w:hAnsi="Tahoma"/>
                      <w:b/>
                      <w:i/>
                      <w:spacing w:val="-18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е</w:t>
                  </w:r>
                  <w:r>
                    <w:rPr>
                      <w:rFonts w:ascii="Tahoma" w:hAnsi="Tahoma"/>
                      <w:b/>
                      <w:i/>
                      <w:spacing w:val="-22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б</w:t>
                  </w:r>
                  <w:r>
                    <w:rPr>
                      <w:rFonts w:ascii="Tahoma" w:hAnsi="Tahoma"/>
                      <w:b/>
                      <w:i/>
                      <w:spacing w:val="-22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е</w:t>
                  </w:r>
                  <w:r>
                    <w:rPr>
                      <w:rFonts w:ascii="Tahoma" w:hAnsi="Tahoma"/>
                      <w:b/>
                      <w:i/>
                      <w:spacing w:val="-23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л</w:t>
                  </w:r>
                  <w:r>
                    <w:rPr>
                      <w:rFonts w:ascii="Tahoma" w:hAnsi="Tahoma"/>
                      <w:b/>
                      <w:i/>
                      <w:spacing w:val="-22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ь</w:t>
                  </w:r>
                </w:p>
                <w:p>
                  <w:pPr>
                    <w:pStyle w:val="BodyText"/>
                    <w:spacing w:line="228" w:lineRule="auto" w:before="22"/>
                    <w:ind w:left="3393" w:right="1588" w:firstLine="53"/>
                  </w:pPr>
                  <w:r>
                    <w:rPr>
                      <w:spacing w:val="-6"/>
                    </w:rPr>
                    <w:t>КСМ12 предназначено для </w:t>
                  </w:r>
                  <w:r>
                    <w:rPr>
                      <w:spacing w:val="-5"/>
                    </w:rPr>
                    <w:t>установки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конференц-зале </w:t>
                  </w:r>
                  <w:r>
                    <w:rPr>
                      <w:spacing w:val="-7"/>
                    </w:rPr>
                    <w:t>или </w:t>
                  </w:r>
                  <w:r>
                    <w:rPr>
                      <w:spacing w:val="-6"/>
                    </w:rPr>
                    <w:t>актовом зале  </w:t>
                  </w:r>
                  <w:r>
                    <w:rPr>
                      <w:spacing w:val="-7"/>
                    </w:rPr>
                    <w:t>изготовлено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5"/>
                    </w:rPr>
                    <w:t>металлических стойках из </w:t>
                  </w:r>
                  <w:r>
                    <w:rPr>
                      <w:spacing w:val="-6"/>
                    </w:rPr>
                    <w:t>трубы </w:t>
                  </w:r>
                  <w:r>
                    <w:rPr>
                      <w:spacing w:val="-7"/>
                    </w:rPr>
                    <w:t>40x80мм. </w:t>
                  </w:r>
                  <w:r>
                    <w:rPr>
                      <w:spacing w:val="-6"/>
                    </w:rPr>
                    <w:t>Декоративный короб стоек </w:t>
                  </w:r>
                  <w:r>
                    <w:rPr>
                      <w:spacing w:val="-4"/>
                    </w:rPr>
                    <w:t>/до </w:t>
                  </w:r>
                  <w:r>
                    <w:rPr>
                      <w:spacing w:val="-6"/>
                    </w:rPr>
                    <w:t>уровня сидения/ облицован </w:t>
                  </w:r>
                  <w:r>
                    <w:rPr>
                      <w:spacing w:val="-5"/>
                    </w:rPr>
                    <w:t>мебельной </w:t>
                  </w:r>
                  <w:r>
                    <w:rPr>
                      <w:spacing w:val="-7"/>
                    </w:rPr>
                    <w:t>тканью. Подлокотники из </w:t>
                  </w:r>
                  <w:r>
                    <w:rPr>
                      <w:spacing w:val="-6"/>
                    </w:rPr>
                    <w:t>древесины </w:t>
                  </w:r>
                  <w:r>
                    <w:rPr>
                      <w:spacing w:val="-5"/>
                    </w:rPr>
                    <w:t>твердых </w:t>
                  </w:r>
                  <w:r>
                    <w:rPr>
                      <w:spacing w:val="-7"/>
                    </w:rPr>
                    <w:t>пород. </w:t>
                  </w:r>
                  <w:r>
                    <w:rPr>
                      <w:spacing w:val="-6"/>
                    </w:rPr>
                    <w:t>Заглушка </w:t>
                  </w:r>
                  <w:r>
                    <w:rPr>
                      <w:spacing w:val="-7"/>
                    </w:rPr>
                    <w:t>спинки </w:t>
                  </w:r>
                  <w:r>
                    <w:rPr>
                      <w:spacing w:val="-6"/>
                    </w:rPr>
                    <w:t>ткань сидения </w:t>
                  </w:r>
                  <w:r>
                    <w:rPr>
                      <w:spacing w:val="-5"/>
                    </w:rPr>
                    <w:t>фанера </w:t>
                  </w:r>
                  <w:r>
                    <w:rPr>
                      <w:spacing w:val="-6"/>
                    </w:rPr>
                    <w:t>(тонированная </w:t>
                  </w:r>
                  <w:r>
                    <w:rPr>
                      <w:spacing w:val="-7"/>
                    </w:rPr>
                    <w:t>или </w:t>
                  </w:r>
                  <w:r>
                    <w:rPr>
                      <w:spacing w:val="-6"/>
                    </w:rPr>
                    <w:t>облицованная пластиком). Возможна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-7"/>
                    </w:rPr>
                    <w:t>облицовка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2" w:val="left" w:leader="none"/>
                      <w:tab w:pos="8039" w:val="left" w:leader="none"/>
                      <w:tab w:pos="9087" w:val="right" w:leader="none"/>
                    </w:tabs>
                    <w:spacing w:line="139" w:lineRule="auto" w:before="26"/>
                  </w:pPr>
                  <w:r>
                    <w:rPr>
                      <w:spacing w:val="-8"/>
                      <w:position w:val="-12"/>
                    </w:rPr>
                    <w:t>60</w:t>
                    <w:tab/>
                  </w:r>
                  <w:r>
                    <w:rPr>
                      <w:spacing w:val="-8"/>
                    </w:rPr>
                    <w:t>Кинотеатральное</w:t>
                    <w:tab/>
                  </w:r>
                  <w:r>
                    <w:rPr>
                      <w:spacing w:val="-6"/>
                      <w:position w:val="1"/>
                    </w:rPr>
                    <w:t>заглушек тканью.  Спинка </w:t>
                  </w:r>
                  <w:r>
                    <w:rPr>
                      <w:position w:val="1"/>
                    </w:rPr>
                    <w:t>и</w:t>
                  </w:r>
                  <w:r>
                    <w:rPr>
                      <w:spacing w:val="-29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сидение</w:t>
                  </w:r>
                  <w:r>
                    <w:rPr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рамная</w:t>
                    <w:tab/>
                  </w:r>
                  <w:r>
                    <w:rPr>
                      <w:spacing w:val="-8"/>
                      <w:position w:val="-9"/>
                    </w:rPr>
                    <w:t>Шт</w:t>
                    <w:tab/>
                  </w:r>
                  <w:r>
                    <w:rPr>
                      <w:spacing w:val="-9"/>
                      <w:position w:val="-9"/>
                    </w:rPr>
                    <w:t>998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71" w:lineRule="exact"/>
                    <w:ind w:left="1550"/>
                  </w:pPr>
                  <w:r>
                    <w:rPr>
                      <w:spacing w:val="-7"/>
                    </w:rPr>
                    <w:t>кресло</w:t>
                    <w:tab/>
                  </w:r>
                  <w:r>
                    <w:rPr>
                      <w:spacing w:val="-6"/>
                      <w:position w:val="1"/>
                    </w:rPr>
                    <w:t>конструкция </w:t>
                  </w:r>
                  <w:r>
                    <w:rPr>
                      <w:spacing w:val="-7"/>
                      <w:position w:val="1"/>
                    </w:rPr>
                    <w:t>из </w:t>
                  </w:r>
                  <w:r>
                    <w:rPr>
                      <w:spacing w:val="-6"/>
                      <w:position w:val="1"/>
                    </w:rPr>
                    <w:t>пиломатериалов </w:t>
                  </w:r>
                  <w:r>
                    <w:rPr>
                      <w:spacing w:val="-7"/>
                      <w:position w:val="1"/>
                    </w:rPr>
                    <w:t>хвойных</w:t>
                  </w:r>
                  <w:r>
                    <w:rPr>
                      <w:spacing w:val="18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пород/</w:t>
                  </w:r>
                </w:p>
                <w:p>
                  <w:pPr>
                    <w:pStyle w:val="BodyText"/>
                    <w:spacing w:line="225" w:lineRule="auto" w:before="4"/>
                    <w:ind w:left="3398" w:right="1639"/>
                  </w:pPr>
                  <w:r>
                    <w:rPr>
                      <w:spacing w:val="-7"/>
                    </w:rPr>
                    <w:t>пенополиуретан. </w:t>
                  </w:r>
                  <w:r>
                    <w:rPr>
                      <w:spacing w:val="-5"/>
                    </w:rPr>
                    <w:t>Фактура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цвет </w:t>
                  </w:r>
                  <w:r>
                    <w:rPr>
                      <w:spacing w:val="-7"/>
                    </w:rPr>
                    <w:t>материала </w:t>
                  </w:r>
                  <w:r>
                    <w:rPr>
                      <w:spacing w:val="-6"/>
                    </w:rPr>
                    <w:t>обивки </w:t>
                  </w:r>
                  <w:r>
                    <w:rPr>
                      <w:spacing w:val="-4"/>
                    </w:rPr>
                    <w:t>могут </w:t>
                  </w:r>
                  <w:r>
                    <w:rPr>
                      <w:spacing w:val="-6"/>
                    </w:rPr>
                    <w:t>быть различными (по </w:t>
                  </w:r>
                  <w:r>
                    <w:rPr>
                      <w:spacing w:val="-8"/>
                    </w:rPr>
                    <w:t>желанию </w:t>
                  </w:r>
                  <w:r>
                    <w:rPr>
                      <w:spacing w:val="-7"/>
                    </w:rPr>
                    <w:t>заказчика). </w:t>
                  </w:r>
                  <w:r>
                    <w:rPr>
                      <w:spacing w:val="-6"/>
                    </w:rPr>
                    <w:t>Сиденье кресел </w:t>
                  </w:r>
                  <w:r>
                    <w:rPr>
                      <w:spacing w:val="-7"/>
                    </w:rPr>
                    <w:t>откидное. </w:t>
                  </w:r>
                  <w:r>
                    <w:rPr>
                      <w:spacing w:val="-6"/>
                    </w:rPr>
                    <w:t>Кресла поставляются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разобранном </w:t>
                  </w:r>
                  <w:r>
                    <w:rPr>
                      <w:spacing w:val="-9"/>
                    </w:rPr>
                    <w:t>виде. </w:t>
                  </w:r>
                  <w:r>
                    <w:rPr>
                      <w:spacing w:val="-7"/>
                    </w:rPr>
                    <w:t>Легко </w:t>
                  </w:r>
                  <w:r>
                    <w:rPr>
                      <w:spacing w:val="-6"/>
                    </w:rPr>
                    <w:t>собираются </w:t>
                  </w:r>
                  <w:r>
                    <w:rPr>
                      <w:spacing w:val="-4"/>
                    </w:rPr>
                    <w:t>(при </w:t>
                  </w:r>
                  <w:r>
                    <w:rPr>
                      <w:spacing w:val="-6"/>
                    </w:rPr>
                    <w:t>сборке крепятся </w:t>
                  </w:r>
                  <w:r>
                    <w:rPr/>
                    <w:t>к </w:t>
                  </w:r>
                  <w:r>
                    <w:rPr>
                      <w:spacing w:val="-9"/>
                    </w:rPr>
                    <w:t>полу).</w:t>
                  </w:r>
                </w:p>
                <w:p>
                  <w:pPr>
                    <w:pStyle w:val="BodyText"/>
                    <w:spacing w:line="230" w:lineRule="auto" w:before="3"/>
                    <w:ind w:left="3398" w:right="1639"/>
                  </w:pPr>
                  <w:r>
                    <w:rPr>
                      <w:spacing w:val="-6"/>
                    </w:rPr>
                    <w:t>Кресла комплектуются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ряды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учетом индивидуальных особенностей </w:t>
                  </w:r>
                  <w:r>
                    <w:rPr>
                      <w:spacing w:val="-5"/>
                    </w:rPr>
                    <w:t>зала </w:t>
                  </w:r>
                  <w:r>
                    <w:rPr>
                      <w:spacing w:val="-6"/>
                    </w:rPr>
                    <w:t>(ширина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длина </w:t>
                  </w:r>
                  <w:r>
                    <w:rPr>
                      <w:spacing w:val="-3"/>
                    </w:rPr>
                    <w:t>ряда/ </w:t>
                  </w:r>
                  <w:r>
                    <w:rPr>
                      <w:spacing w:val="-5"/>
                    </w:rPr>
                    <w:t>угол наклона</w:t>
                  </w:r>
                  <w:r>
                    <w:rPr>
                      <w:spacing w:val="-9"/>
                    </w:rPr>
                    <w:t> пола).</w:t>
                  </w:r>
                </w:p>
                <w:p>
                  <w:pPr>
                    <w:tabs>
                      <w:tab w:pos="1554" w:val="left" w:leader="none"/>
                    </w:tabs>
                    <w:spacing w:line="189" w:lineRule="auto" w:before="83"/>
                    <w:ind w:left="1549" w:right="6373" w:hanging="1547"/>
                    <w:jc w:val="left"/>
                    <w:rPr>
                      <w:rFonts w:ascii="Tahoma" w:hAnsi="Tahoma"/>
                      <w:b/>
                      <w:i/>
                      <w:sz w:val="14"/>
                    </w:rPr>
                  </w:pPr>
                  <w:r>
                    <w:rPr>
                      <w:spacing w:val="-12"/>
                      <w:position w:val="-11"/>
                      <w:sz w:val="21"/>
                    </w:rPr>
                    <w:t>61</w:t>
                    <w:tab/>
                    <w:tab/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О</w:t>
                  </w:r>
                  <w:r>
                    <w:rPr>
                      <w:rFonts w:ascii="Tahoma" w:hAnsi="Tahoma"/>
                      <w:b/>
                      <w:i/>
                      <w:spacing w:val="-28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б</w:t>
                  </w:r>
                  <w:r>
                    <w:rPr>
                      <w:rFonts w:ascii="Tahoma" w:hAnsi="Tahoma"/>
                      <w:b/>
                      <w:i/>
                      <w:spacing w:val="-30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о</w:t>
                  </w:r>
                  <w:r>
                    <w:rPr>
                      <w:rFonts w:ascii="Tahoma" w:hAnsi="Tahoma"/>
                      <w:b/>
                      <w:i/>
                      <w:spacing w:val="-30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р</w:t>
                  </w:r>
                  <w:r>
                    <w:rPr>
                      <w:rFonts w:ascii="Tahoma" w:hAnsi="Tahoma"/>
                      <w:b/>
                      <w:i/>
                      <w:spacing w:val="-30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у</w:t>
                  </w:r>
                  <w:r>
                    <w:rPr>
                      <w:rFonts w:ascii="Tahoma" w:hAnsi="Tahoma"/>
                      <w:b/>
                      <w:i/>
                      <w:spacing w:val="-31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д</w:t>
                  </w:r>
                  <w:r>
                    <w:rPr>
                      <w:rFonts w:ascii="Tahoma" w:hAnsi="Tahoma"/>
                      <w:b/>
                      <w:i/>
                      <w:spacing w:val="-30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о</w:t>
                  </w:r>
                  <w:r>
                    <w:rPr>
                      <w:rFonts w:ascii="Tahoma" w:hAnsi="Tahoma"/>
                      <w:b/>
                      <w:i/>
                      <w:spacing w:val="-30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в</w:t>
                  </w:r>
                  <w:r>
                    <w:rPr>
                      <w:rFonts w:ascii="Tahoma" w:hAnsi="Tahoma"/>
                      <w:b/>
                      <w:i/>
                      <w:spacing w:val="-31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а</w:t>
                  </w:r>
                  <w:r>
                    <w:rPr>
                      <w:rFonts w:ascii="Tahoma" w:hAnsi="Tahoma"/>
                      <w:b/>
                      <w:i/>
                      <w:spacing w:val="-30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н</w:t>
                  </w:r>
                  <w:r>
                    <w:rPr>
                      <w:rFonts w:ascii="Tahoma" w:hAnsi="Tahoma"/>
                      <w:b/>
                      <w:i/>
                      <w:spacing w:val="-29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и</w:t>
                  </w:r>
                  <w:r>
                    <w:rPr>
                      <w:rFonts w:ascii="Tahoma" w:hAnsi="Tahoma"/>
                      <w:b/>
                      <w:i/>
                      <w:spacing w:val="-30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е </w:t>
                  </w:r>
                  <w:r>
                    <w:rPr>
                      <w:rFonts w:ascii="Tahoma" w:hAnsi="Tahoma"/>
                      <w:b/>
                      <w:i/>
                      <w:spacing w:val="9"/>
                      <w:sz w:val="14"/>
                    </w:rPr>
                    <w:t>сц</w:t>
                  </w:r>
                  <w:r>
                    <w:rPr>
                      <w:rFonts w:ascii="Tahoma" w:hAnsi="Tahoma"/>
                      <w:b/>
                      <w:i/>
                      <w:spacing w:val="-19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е</w:t>
                  </w:r>
                  <w:r>
                    <w:rPr>
                      <w:rFonts w:ascii="Tahoma" w:hAnsi="Tahoma"/>
                      <w:b/>
                      <w:i/>
                      <w:spacing w:val="-19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н</w:t>
                  </w:r>
                  <w:r>
                    <w:rPr>
                      <w:rFonts w:ascii="Tahoma" w:hAnsi="Tahoma"/>
                      <w:b/>
                      <w:i/>
                      <w:spacing w:val="-19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ы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spacing w:before="9"/>
                    <w:rPr>
                      <w:sz w:val="16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65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638245" cy="10094976"/>
            <wp:effectExtent l="0" t="0" r="0" b="0"/>
            <wp:docPr id="123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8245" cy="10094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40" w:h="16930"/>
          <w:pgMar w:top="960" w:bottom="0" w:left="1340" w:right="20"/>
        </w:sectPr>
      </w:pPr>
    </w:p>
    <w:p>
      <w:pPr>
        <w:pStyle w:val="BodyText"/>
        <w:ind w:left="239"/>
        <w:rPr>
          <w:sz w:val="20"/>
        </w:rPr>
      </w:pPr>
      <w:r>
        <w:rPr/>
        <w:pict>
          <v:shape style="position:absolute;margin-left:103.199997pt;margin-top:49.443287pt;width:455.85pt;height:749.4pt;mso-position-horizontal-relative:page;mso-position-vertical-relative:page;z-index:-265801728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03" w:right="1639" w:firstLine="48"/>
                  </w:pPr>
                  <w:r>
                    <w:rPr>
                      <w:spacing w:val="-6"/>
                    </w:rPr>
                    <w:t>является </w:t>
                  </w:r>
                  <w:r>
                    <w:rPr>
                      <w:spacing w:val="-5"/>
                    </w:rPr>
                    <w:t>базовой </w:t>
                  </w:r>
                  <w:r>
                    <w:rPr>
                      <w:spacing w:val="-7"/>
                    </w:rPr>
                    <w:t>моделью, имеет </w:t>
                  </w:r>
                  <w:r>
                    <w:rPr>
                      <w:spacing w:val="-6"/>
                    </w:rPr>
                    <w:t>механическую </w:t>
                  </w:r>
                  <w:r>
                    <w:rPr>
                      <w:spacing w:val="-5"/>
                    </w:rPr>
                    <w:t>регулировку </w:t>
                  </w:r>
                  <w:r>
                    <w:rPr>
                      <w:spacing w:val="-6"/>
                    </w:rPr>
                    <w:t>высоты </w:t>
                  </w:r>
                  <w:r>
                    <w:rPr>
                      <w:spacing w:val="-5"/>
                    </w:rPr>
                    <w:t>экрана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обладает </w:t>
                  </w:r>
                  <w:r>
                    <w:rPr>
                      <w:spacing w:val="-6"/>
                    </w:rPr>
                    <w:t>стандартными </w:t>
                  </w:r>
                  <w:r>
                    <w:rPr>
                      <w:spacing w:val="-7"/>
                    </w:rPr>
                    <w:t>качественными </w:t>
                  </w:r>
                  <w:r>
                    <w:rPr>
                      <w:spacing w:val="-6"/>
                    </w:rPr>
                    <w:t>характеристиками. Рассчитан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установку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помещениях небольшого </w:t>
                  </w:r>
                  <w:r>
                    <w:rPr>
                      <w:spacing w:val="-7"/>
                    </w:rPr>
                    <w:t>размера, </w:t>
                  </w:r>
                  <w:r>
                    <w:rPr>
                      <w:spacing w:val="-8"/>
                    </w:rPr>
                    <w:t>особенности: </w:t>
                  </w:r>
                  <w:r>
                    <w:rPr>
                      <w:spacing w:val="-6"/>
                    </w:rPr>
                    <w:t>Ширина </w:t>
                  </w:r>
                  <w:r>
                    <w:rPr>
                      <w:spacing w:val="-7"/>
                    </w:rPr>
                    <w:t>экрана: </w:t>
                  </w:r>
                  <w:r>
                    <w:rPr>
                      <w:spacing w:val="-5"/>
                    </w:rPr>
                    <w:t>2000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8"/>
                    </w:rPr>
                    <w:t>2000 </w:t>
                  </w:r>
                  <w:r>
                    <w:rPr>
                      <w:spacing w:val="-7"/>
                    </w:rPr>
                    <w:t>мм</w:t>
                  </w:r>
                </w:p>
                <w:p>
                  <w:pPr>
                    <w:pStyle w:val="BodyText"/>
                    <w:spacing w:line="241" w:lineRule="exact"/>
                    <w:ind w:left="3413"/>
                  </w:pPr>
                  <w:r>
                    <w:rPr/>
                    <w:t>Форматы: 1:1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228" w:lineRule="auto" w:before="10"/>
                    <w:ind w:left="1569" w:right="2151" w:firstLine="1843"/>
                  </w:pPr>
                  <w:r>
                    <w:rPr>
                      <w:spacing w:val="-7"/>
                    </w:rPr>
                    <w:t>Диаметр </w:t>
                  </w:r>
                  <w:r>
                    <w:rPr>
                      <w:spacing w:val="-5"/>
                    </w:rPr>
                    <w:t>ролика составляет </w:t>
                  </w:r>
                  <w:r>
                    <w:rPr>
                      <w:spacing w:val="-9"/>
                    </w:rPr>
                    <w:t>35 </w:t>
                  </w:r>
                  <w:r>
                    <w:rPr>
                      <w:spacing w:val="-7"/>
                    </w:rPr>
                    <w:t>мм </w:t>
                  </w:r>
                  <w:r>
                    <w:rPr>
                      <w:spacing w:val="-8"/>
                    </w:rPr>
                    <w:t>Настенный</w:t>
                    <w:tab/>
                  </w:r>
                  <w:r>
                    <w:rPr>
                      <w:spacing w:val="-7"/>
                    </w:rPr>
                    <w:t>Матовая </w:t>
                  </w:r>
                  <w:r>
                    <w:rPr>
                      <w:spacing w:val="-5"/>
                    </w:rPr>
                    <w:t>белая </w:t>
                  </w:r>
                  <w:r>
                    <w:rPr>
                      <w:spacing w:val="-6"/>
                    </w:rPr>
                    <w:t>поверхность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-7"/>
                    </w:rPr>
                    <w:t>обеспечивает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07" w:val="left" w:leader="none"/>
                      <w:tab w:pos="8077" w:val="left" w:leader="none"/>
                      <w:tab w:pos="8931" w:val="right" w:leader="none"/>
                    </w:tabs>
                    <w:spacing w:line="221" w:lineRule="exact"/>
                    <w:ind w:left="14"/>
                  </w:pPr>
                  <w:r>
                    <w:rPr>
                      <w:spacing w:val="-8"/>
                    </w:rPr>
                    <w:t>62</w:t>
                    <w:tab/>
                    <w:t>проекционный</w:t>
                    <w:tab/>
                  </w:r>
                  <w:r>
                    <w:rPr>
                      <w:spacing w:val="-6"/>
                    </w:rPr>
                    <w:t>естественную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6"/>
                    </w:rPr>
                    <w:t>цветопередачу</w:t>
                    <w:tab/>
                  </w:r>
                  <w:r>
                    <w:rPr>
                      <w:spacing w:val="-34"/>
                    </w:rPr>
                    <w:t>ШТ</w:t>
                    <w:tab/>
                  </w:r>
                  <w:r>
                    <w:rPr/>
                    <w:t>1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228" w:lineRule="exact"/>
                    <w:ind w:left="1564"/>
                  </w:pPr>
                  <w:r>
                    <w:rPr>
                      <w:spacing w:val="-6"/>
                    </w:rPr>
                    <w:t>экран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Standart</w:t>
                    <w:tab/>
                  </w:r>
                  <w:r>
                    <w:rPr>
                      <w:spacing w:val="-8"/>
                    </w:rPr>
                    <w:t>Черная </w:t>
                  </w:r>
                  <w:r>
                    <w:rPr>
                      <w:spacing w:val="-5"/>
                    </w:rPr>
                    <w:t>граница </w:t>
                  </w:r>
                  <w:r>
                    <w:rPr>
                      <w:spacing w:val="-6"/>
                    </w:rPr>
                    <w:t>по </w:t>
                  </w:r>
                  <w:r>
                    <w:rPr>
                      <w:spacing w:val="-7"/>
                    </w:rPr>
                    <w:t>периметру </w:t>
                  </w:r>
                  <w:r>
                    <w:rPr>
                      <w:spacing w:val="-5"/>
                    </w:rPr>
                    <w:t>экрана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-6"/>
                    </w:rPr>
                    <w:t>усиливает</w:t>
                  </w:r>
                </w:p>
                <w:p>
                  <w:pPr>
                    <w:pStyle w:val="BodyText"/>
                    <w:spacing w:line="232" w:lineRule="auto"/>
                    <w:ind w:left="3408" w:right="1639"/>
                  </w:pPr>
                  <w:r>
                    <w:rPr>
                      <w:spacing w:val="-6"/>
                    </w:rPr>
                    <w:t>четкость восприятия </w:t>
                  </w:r>
                  <w:r>
                    <w:rPr>
                      <w:spacing w:val="-7"/>
                    </w:rPr>
                    <w:t>проецируемого изображения</w:t>
                  </w:r>
                </w:p>
                <w:p>
                  <w:pPr>
                    <w:pStyle w:val="BodyText"/>
                    <w:spacing w:line="230" w:lineRule="auto"/>
                    <w:ind w:left="3398" w:right="1541" w:firstLine="5"/>
                  </w:pPr>
                  <w:r>
                    <w:rPr>
                      <w:spacing w:val="-6"/>
                    </w:rPr>
                    <w:t>Корпус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компактный, изготовлен </w:t>
                  </w:r>
                  <w:r>
                    <w:rPr>
                      <w:spacing w:val="-5"/>
                    </w:rPr>
                    <w:t>из стали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порошковым напылением белого </w:t>
                  </w:r>
                  <w:r>
                    <w:rPr>
                      <w:spacing w:val="-7"/>
                    </w:rPr>
                    <w:t>цвета Пружинный </w:t>
                  </w:r>
                  <w:r>
                    <w:rPr>
                      <w:spacing w:val="-6"/>
                    </w:rPr>
                    <w:t>механизм обеспечивает быстрое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легкое </w:t>
                  </w:r>
                  <w:r>
                    <w:rPr>
                      <w:spacing w:val="-6"/>
                    </w:rPr>
                    <w:t>свертывание/раскрытие экрана Универсальные кронштейны </w:t>
                  </w:r>
                  <w:r>
                    <w:rPr>
                      <w:spacing w:val="-7"/>
                    </w:rPr>
                    <w:t>позволяют </w:t>
                  </w:r>
                  <w:r>
                    <w:rPr>
                      <w:spacing w:val="-6"/>
                    </w:rPr>
                    <w:t>крепить экран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стене </w:t>
                  </w:r>
                  <w:r>
                    <w:rPr>
                      <w:spacing w:val="-4"/>
                    </w:rPr>
                    <w:t>или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6"/>
                    </w:rPr>
                    <w:t>потолок</w:t>
                  </w:r>
                </w:p>
                <w:p>
                  <w:pPr>
                    <w:pStyle w:val="BodyText"/>
                    <w:spacing w:line="230" w:lineRule="auto" w:before="106"/>
                    <w:ind w:left="3403" w:right="1982" w:firstLine="5"/>
                  </w:pPr>
                  <w:r>
                    <w:rPr>
                      <w:spacing w:val="-6"/>
                    </w:rPr>
                    <w:t>Разрешение не менее </w:t>
                  </w:r>
                  <w:r>
                    <w:rPr>
                      <w:spacing w:val="-10"/>
                    </w:rPr>
                    <w:t>1280x800 </w:t>
                  </w:r>
                  <w:r>
                    <w:rPr>
                      <w:spacing w:val="-6"/>
                    </w:rPr>
                    <w:t>Изображение </w:t>
                  </w:r>
                  <w:r>
                    <w:rPr>
                      <w:spacing w:val="-5"/>
                    </w:rPr>
                    <w:t>световой </w:t>
                  </w:r>
                  <w:r>
                    <w:rPr>
                      <w:spacing w:val="-6"/>
                    </w:rPr>
                    <w:t>поток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9"/>
                    </w:rPr>
                    <w:t>5100 </w:t>
                  </w:r>
                  <w:r>
                    <w:rPr>
                      <w:spacing w:val="-7"/>
                    </w:rPr>
                    <w:t>ANSI</w:t>
                  </w:r>
                  <w:r>
                    <w:rPr>
                      <w:spacing w:val="-4"/>
                    </w:rPr>
                    <w:t> лм</w:t>
                  </w:r>
                </w:p>
                <w:p>
                  <w:pPr>
                    <w:pStyle w:val="BodyText"/>
                    <w:spacing w:line="235" w:lineRule="auto"/>
                    <w:ind w:left="3408" w:right="2218"/>
                  </w:pPr>
                  <w:r>
                    <w:rPr>
                      <w:spacing w:val="-6"/>
                    </w:rPr>
                    <w:t>контрастность не менее </w:t>
                  </w:r>
                  <w:r>
                    <w:rPr>
                      <w:spacing w:val="-8"/>
                    </w:rPr>
                    <w:t>3000 </w:t>
                  </w:r>
                  <w:r>
                    <w:rPr/>
                    <w:t>: 1 </w:t>
                  </w:r>
                  <w:r>
                    <w:rPr>
                      <w:spacing w:val="-7"/>
                    </w:rPr>
                    <w:t>коррекция </w:t>
                  </w:r>
                  <w:r>
                    <w:rPr>
                      <w:spacing w:val="-5"/>
                    </w:rPr>
                    <w:t>трапеции </w:t>
                  </w:r>
                  <w:r>
                    <w:rPr>
                      <w:spacing w:val="-6"/>
                    </w:rPr>
                    <w:t>вертикальная </w:t>
                  </w:r>
                  <w:r>
                    <w:rPr>
                      <w:spacing w:val="-8"/>
                    </w:rPr>
                    <w:t>±30° </w:t>
                  </w:r>
                  <w:r>
                    <w:rPr>
                      <w:spacing w:val="-6"/>
                    </w:rPr>
                    <w:t>горизонтальная ±20°</w:t>
                  </w:r>
                </w:p>
                <w:p>
                  <w:pPr>
                    <w:pStyle w:val="BodyText"/>
                    <w:spacing w:line="216" w:lineRule="exact"/>
                    <w:ind w:left="3408"/>
                  </w:pPr>
                  <w:r>
                    <w:rPr/>
                    <w:t>сдвиг объектива вертикальный +5 / -5%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33" w:lineRule="exact"/>
                    <w:ind w:left="1559"/>
                  </w:pPr>
                  <w:r>
                    <w:rPr>
                      <w:spacing w:val="-7"/>
                    </w:rPr>
                    <w:t>Проектор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6"/>
                      <w:position w:val="1"/>
                    </w:rPr>
                    <w:t>горизонтальный </w:t>
                  </w:r>
                  <w:r>
                    <w:rPr>
                      <w:spacing w:val="-8"/>
                      <w:position w:val="1"/>
                    </w:rPr>
                    <w:t>+3 </w:t>
                  </w:r>
                  <w:r>
                    <w:rPr>
                      <w:position w:val="1"/>
                    </w:rPr>
                    <w:t>/</w:t>
                  </w:r>
                  <w:r>
                    <w:rPr>
                      <w:spacing w:val="15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-3%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2" w:val="left" w:leader="none"/>
                      <w:tab w:pos="8068" w:val="left" w:leader="none"/>
                      <w:tab w:pos="8821" w:val="left" w:leader="none"/>
                    </w:tabs>
                    <w:spacing w:line="134" w:lineRule="auto" w:before="14"/>
                    <w:ind w:left="10"/>
                  </w:pPr>
                  <w:r>
                    <w:rPr>
                      <w:spacing w:val="-10"/>
                      <w:position w:val="-11"/>
                    </w:rPr>
                    <w:t>63</w:t>
                    <w:tab/>
                  </w:r>
                  <w:r>
                    <w:rPr>
                      <w:spacing w:val="-7"/>
                    </w:rPr>
                    <w:t>актового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5"/>
                    </w:rPr>
                    <w:t>зала</w:t>
                  </w:r>
                  <w:r>
                    <w:rPr>
                      <w:spacing w:val="-6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6"/>
                      <w:position w:val="1"/>
                    </w:rPr>
                    <w:t>дуговая мощность </w:t>
                  </w:r>
                  <w:r>
                    <w:rPr>
                      <w:spacing w:val="-7"/>
                      <w:position w:val="1"/>
                    </w:rPr>
                    <w:t>не </w:t>
                  </w:r>
                  <w:r>
                    <w:rPr>
                      <w:spacing w:val="-6"/>
                      <w:position w:val="1"/>
                    </w:rPr>
                    <w:t>менее</w:t>
                  </w:r>
                  <w:r>
                    <w:rPr>
                      <w:spacing w:val="18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280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вт</w:t>
                    <w:tab/>
                  </w:r>
                  <w:r>
                    <w:rPr>
                      <w:spacing w:val="-6"/>
                      <w:position w:val="-8"/>
                    </w:rPr>
                    <w:t>шт</w:t>
                    <w:tab/>
                  </w:r>
                  <w:r>
                    <w:rPr>
                      <w:position w:val="-9"/>
                    </w:rPr>
                    <w:t>1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71" w:lineRule="exact"/>
                    <w:ind w:left="1559"/>
                  </w:pPr>
                  <w:r>
                    <w:rPr>
                      <w:spacing w:val="-9"/>
                    </w:rPr>
                    <w:t>потолочным</w:t>
                    <w:tab/>
                  </w:r>
                  <w:r>
                    <w:rPr>
                      <w:spacing w:val="-7"/>
                      <w:position w:val="1"/>
                    </w:rPr>
                    <w:t>интерфейсы </w:t>
                  </w:r>
                  <w:r>
                    <w:rPr>
                      <w:spacing w:val="-6"/>
                      <w:position w:val="1"/>
                    </w:rPr>
                    <w:t>входы </w:t>
                  </w:r>
                  <w:r>
                    <w:rPr>
                      <w:spacing w:val="-8"/>
                      <w:position w:val="1"/>
                    </w:rPr>
                    <w:t>HDMI VGA</w:t>
                  </w:r>
                  <w:r>
                    <w:rPr>
                      <w:spacing w:val="-13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S-video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35" w:lineRule="exact"/>
                    <w:ind w:left="1559"/>
                  </w:pPr>
                  <w:r>
                    <w:rPr>
                      <w:spacing w:val="-8"/>
                    </w:rPr>
                    <w:t>креплением</w:t>
                    <w:tab/>
                  </w:r>
                  <w:r>
                    <w:rPr>
                      <w:spacing w:val="-6"/>
                      <w:position w:val="1"/>
                    </w:rPr>
                    <w:t>композитный видео аудио </w:t>
                  </w:r>
                  <w:r>
                    <w:rPr>
                      <w:spacing w:val="-8"/>
                      <w:position w:val="1"/>
                    </w:rPr>
                    <w:t>Mini</w:t>
                  </w:r>
                  <w:r>
                    <w:rPr>
                      <w:spacing w:val="16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Jack</w:t>
                  </w:r>
                </w:p>
                <w:p>
                  <w:pPr>
                    <w:pStyle w:val="BodyText"/>
                    <w:spacing w:line="237" w:lineRule="auto"/>
                    <w:ind w:left="3403" w:right="2472"/>
                  </w:pPr>
                  <w:r>
                    <w:rPr>
                      <w:spacing w:val="-6"/>
                    </w:rPr>
                    <w:t>аудио (RCA </w:t>
                  </w:r>
                  <w:r>
                    <w:rPr>
                      <w:spacing w:val="-5"/>
                    </w:rPr>
                    <w:t>тип </w:t>
                  </w:r>
                  <w:r>
                    <w:rPr/>
                    <w:t>2) </w:t>
                  </w:r>
                  <w:r>
                    <w:rPr>
                      <w:spacing w:val="-7"/>
                    </w:rPr>
                    <w:t>выходы </w:t>
                  </w:r>
                  <w:r>
                    <w:rPr>
                      <w:spacing w:val="-9"/>
                    </w:rPr>
                    <w:t>VGA </w:t>
                  </w:r>
                  <w:r>
                    <w:rPr>
                      <w:spacing w:val="-6"/>
                    </w:rPr>
                    <w:t>аудио Mini </w:t>
                  </w:r>
                  <w:r>
                    <w:rPr>
                      <w:spacing w:val="-4"/>
                    </w:rPr>
                    <w:t>Jack </w:t>
                  </w:r>
                  <w:r>
                    <w:rPr>
                      <w:spacing w:val="-6"/>
                    </w:rPr>
                    <w:t>управление </w:t>
                  </w:r>
                  <w:r>
                    <w:rPr>
                      <w:spacing w:val="-7"/>
                    </w:rPr>
                    <w:t>RS-232</w:t>
                  </w:r>
                </w:p>
                <w:p>
                  <w:pPr>
                    <w:pStyle w:val="BodyText"/>
                    <w:spacing w:line="235" w:lineRule="auto"/>
                    <w:ind w:left="3403" w:right="1982"/>
                  </w:pPr>
                  <w:r>
                    <w:rPr/>
                    <w:t>Рашеры </w:t>
                  </w:r>
                  <w:r>
                    <w:rPr>
                      <w:spacing w:val="-6"/>
                    </w:rPr>
                    <w:t>габариты </w:t>
                  </w:r>
                  <w:r>
                    <w:rPr>
                      <w:spacing w:val="-5"/>
                    </w:rPr>
                    <w:t>406мм </w:t>
                  </w:r>
                  <w:r>
                    <w:rPr/>
                    <w:t>* </w:t>
                  </w:r>
                  <w:r>
                    <w:rPr>
                      <w:spacing w:val="-10"/>
                    </w:rPr>
                    <w:t>113мм </w:t>
                  </w:r>
                  <w:r>
                    <w:rPr/>
                    <w:t>* </w:t>
                  </w:r>
                  <w:r>
                    <w:rPr>
                      <w:spacing w:val="-7"/>
                    </w:rPr>
                    <w:t>330 </w:t>
                  </w:r>
                  <w:r>
                    <w:rPr>
                      <w:spacing w:val="-8"/>
                    </w:rPr>
                    <w:t>мм </w:t>
                  </w:r>
                  <w:r>
                    <w:rPr>
                      <w:spacing w:val="-6"/>
                    </w:rPr>
                    <w:t>вес </w:t>
                  </w:r>
                  <w:r>
                    <w:rPr>
                      <w:spacing w:val="-7"/>
                    </w:rPr>
                    <w:t>5.70 </w:t>
                  </w:r>
                  <w:r>
                    <w:rPr>
                      <w:spacing w:val="-6"/>
                    </w:rPr>
                    <w:t>кг</w:t>
                  </w:r>
                </w:p>
                <w:p>
                  <w:pPr>
                    <w:pStyle w:val="BodyText"/>
                    <w:spacing w:line="222" w:lineRule="exact"/>
                    <w:ind w:left="3403"/>
                  </w:pPr>
                  <w:r>
                    <w:rPr/>
                    <w:t>мощность 372 вт</w:t>
                  </w:r>
                </w:p>
                <w:p>
                  <w:pPr>
                    <w:pStyle w:val="BodyText"/>
                    <w:spacing w:line="223" w:lineRule="auto" w:before="5"/>
                    <w:ind w:left="3398" w:right="1541" w:firstLine="5"/>
                  </w:pPr>
                  <w:r>
                    <w:rPr>
                      <w:spacing w:val="-6"/>
                    </w:rPr>
                    <w:t>встроенное оборудование </w:t>
                  </w:r>
                  <w:r>
                    <w:rPr>
                      <w:spacing w:val="-7"/>
                    </w:rPr>
                    <w:t>RJ45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10"/>
                    </w:rPr>
                    <w:t>LAN </w:t>
                  </w:r>
                  <w:r>
                    <w:rPr>
                      <w:spacing w:val="-6"/>
                    </w:rPr>
                    <w:t>Встроенный </w:t>
                  </w:r>
                  <w:r>
                    <w:rPr>
                      <w:spacing w:val="-5"/>
                    </w:rPr>
                    <w:t>динамик </w:t>
                  </w:r>
                  <w:r>
                    <w:rPr>
                      <w:spacing w:val="-6"/>
                    </w:rPr>
                    <w:t>(моно) динамики </w:t>
                  </w:r>
                  <w:r>
                    <w:rPr/>
                    <w:t>1 х </w:t>
                  </w:r>
                  <w:r>
                    <w:rPr>
                      <w:spacing w:val="-10"/>
                    </w:rPr>
                    <w:t>10 </w:t>
                  </w:r>
                  <w:r>
                    <w:rPr>
                      <w:spacing w:val="-6"/>
                    </w:rPr>
                    <w:t>вт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88" w:lineRule="exact" w:before="99"/>
                    <w:ind w:left="1554"/>
                  </w:pPr>
                  <w:r>
                    <w:rPr>
                      <w:spacing w:val="-8"/>
                      <w:position w:val="11"/>
                    </w:rPr>
                    <w:t>Радиосистема</w:t>
                    <w:tab/>
                  </w:r>
                  <w:r>
                    <w:rPr>
                      <w:spacing w:val="-5"/>
                    </w:rPr>
                    <w:t>Радиосистема вокальная двух </w:t>
                  </w:r>
                  <w:r>
                    <w:rPr>
                      <w:spacing w:val="-7"/>
                    </w:rPr>
                    <w:t>антенная </w:t>
                  </w:r>
                  <w:r>
                    <w:rPr/>
                    <w:t>с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10"/>
                    </w:rPr>
                    <w:t>SM58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  <w:tab w:pos="7919" w:val="left" w:leader="none"/>
                      <w:tab w:pos="8817" w:val="left" w:leader="none"/>
                    </w:tabs>
                    <w:spacing w:line="230" w:lineRule="exact"/>
                    <w:ind w:left="5"/>
                  </w:pPr>
                  <w:r>
                    <w:rPr>
                      <w:spacing w:val="-8"/>
                      <w:position w:val="10"/>
                    </w:rPr>
                    <w:t>64</w:t>
                    <w:tab/>
                  </w:r>
                  <w:r>
                    <w:rPr>
                      <w:spacing w:val="-7"/>
                      <w:position w:val="11"/>
                    </w:rPr>
                    <w:t>вокальная</w:t>
                  </w:r>
                  <w:r>
                    <w:rPr>
                      <w:spacing w:val="-6"/>
                      <w:position w:val="11"/>
                    </w:rPr>
                    <w:t> </w:t>
                  </w:r>
                  <w:r>
                    <w:rPr>
                      <w:spacing w:val="-7"/>
                      <w:position w:val="11"/>
                    </w:rPr>
                    <w:t>двух</w:t>
                    <w:tab/>
                  </w:r>
                  <w:r>
                    <w:rPr>
                      <w:spacing w:val="-6"/>
                    </w:rPr>
                    <w:t>Shure </w:t>
                  </w:r>
                  <w:r>
                    <w:rPr>
                      <w:spacing w:val="-7"/>
                    </w:rPr>
                    <w:t>ETV58D VOKAL </w:t>
                  </w:r>
                  <w:r>
                    <w:rPr>
                      <w:spacing w:val="-5"/>
                    </w:rPr>
                    <w:t>ARTIST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6"/>
                    </w:rPr>
                    <w:t>или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аналог</w:t>
                    <w:tab/>
                  </w:r>
                  <w:r>
                    <w:rPr>
                      <w:spacing w:val="-7"/>
                      <w:position w:val="11"/>
                    </w:rPr>
                    <w:t>компл</w:t>
                    <w:tab/>
                  </w:r>
                  <w:r>
                    <w:rPr>
                      <w:position w:val="11"/>
                    </w:rPr>
                    <w:t>1</w:t>
                  </w:r>
                </w:p>
                <w:p>
                  <w:pPr>
                    <w:pStyle w:val="BodyText"/>
                    <w:spacing w:line="183" w:lineRule="exact"/>
                    <w:ind w:left="1559"/>
                  </w:pPr>
                  <w:r>
                    <w:rPr/>
                    <w:t>антенная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</w:tabs>
                    <w:spacing w:line="60" w:lineRule="auto" w:before="53"/>
                    <w:ind w:left="5"/>
                  </w:pPr>
                  <w:r>
                    <w:rPr>
                      <w:spacing w:val="-9"/>
                      <w:position w:val="-12"/>
                    </w:rPr>
                    <w:t>65</w:t>
                    <w:tab/>
                  </w:r>
                  <w:r>
                    <w:rPr>
                      <w:spacing w:val="-9"/>
                    </w:rPr>
                    <w:t>Микрофон</w:t>
                    <w:tab/>
                  </w:r>
                  <w:r>
                    <w:rPr>
                      <w:spacing w:val="-6"/>
                    </w:rPr>
                    <w:t>Микрофон </w:t>
                  </w:r>
                  <w:r>
                    <w:rPr>
                      <w:spacing w:val="-7"/>
                    </w:rPr>
                    <w:t>вокальный, гиперкардиоидный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spacing w:val="-8"/>
                    </w:rPr>
                    <w:t>Shure</w:t>
                  </w:r>
                </w:p>
                <w:p>
                  <w:pPr>
                    <w:pStyle w:val="BodyText"/>
                    <w:tabs>
                      <w:tab w:pos="3402" w:val="left" w:leader="none"/>
                      <w:tab w:pos="8068" w:val="left" w:leader="none"/>
                      <w:tab w:pos="8797" w:val="left" w:leader="none"/>
                    </w:tabs>
                    <w:spacing w:line="225" w:lineRule="auto"/>
                    <w:ind w:left="1554"/>
                  </w:pPr>
                  <w:r>
                    <w:rPr>
                      <w:spacing w:val="-8"/>
                    </w:rPr>
                    <w:t>вокальный</w:t>
                    <w:tab/>
                  </w:r>
                  <w:r>
                    <w:rPr>
                      <w:spacing w:val="-9"/>
                    </w:rPr>
                    <w:t>SM58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7"/>
                    </w:rPr>
                    <w:t>или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6"/>
                    </w:rPr>
                    <w:t>аналог</w:t>
                    <w:tab/>
                  </w:r>
                  <w:r>
                    <w:rPr>
                      <w:spacing w:val="-6"/>
                      <w:position w:val="12"/>
                    </w:rPr>
                    <w:t>шт</w:t>
                    <w:tab/>
                  </w:r>
                  <w:r>
                    <w:rPr>
                      <w:position w:val="12"/>
                    </w:rPr>
                    <w:t>3</w:t>
                  </w:r>
                </w:p>
                <w:p>
                  <w:pPr>
                    <w:pStyle w:val="BodyText"/>
                    <w:spacing w:line="228" w:lineRule="auto"/>
                    <w:ind w:left="3393" w:right="1588" w:firstLine="4"/>
                  </w:pPr>
                  <w:r>
                    <w:rPr>
                      <w:spacing w:val="-6"/>
                    </w:rPr>
                    <w:t>Универсальная микрофонная </w:t>
                  </w:r>
                  <w:r>
                    <w:rPr>
                      <w:spacing w:val="-7"/>
                    </w:rPr>
                    <w:t>стойка-журавль </w:t>
                  </w:r>
                  <w:r>
                    <w:rPr>
                      <w:spacing w:val="-6"/>
                    </w:rPr>
                    <w:t>на треноге. </w:t>
                  </w:r>
                  <w:r>
                    <w:rPr>
                      <w:spacing w:val="-5"/>
                    </w:rPr>
                    <w:t>Стойка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все узлы </w:t>
                  </w:r>
                  <w:r>
                    <w:rPr>
                      <w:spacing w:val="-7"/>
                    </w:rPr>
                    <w:t>сделаны </w:t>
                  </w:r>
                  <w:r>
                    <w:rPr>
                      <w:spacing w:val="-9"/>
                    </w:rPr>
                    <w:t>из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28" w:lineRule="exact"/>
                    <w:ind w:left="1554"/>
                  </w:pPr>
                  <w:r>
                    <w:rPr>
                      <w:spacing w:val="-8"/>
                    </w:rPr>
                    <w:t>Напольная</w:t>
                    <w:tab/>
                  </w:r>
                  <w:r>
                    <w:rPr>
                      <w:spacing w:val="-6"/>
                    </w:rPr>
                    <w:t>высококачественного металлического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8"/>
                    </w:rPr>
                    <w:t>сплава.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68" w:val="left" w:leader="none"/>
                      <w:tab w:pos="8802" w:val="left" w:leader="none"/>
                    </w:tabs>
                    <w:spacing w:line="226" w:lineRule="exact"/>
                    <w:ind w:left="5"/>
                  </w:pPr>
                  <w:r>
                    <w:rPr>
                      <w:spacing w:val="-8"/>
                    </w:rPr>
                    <w:t>66</w:t>
                    <w:tab/>
                    <w:t>микрофонная</w:t>
                    <w:tab/>
                  </w:r>
                  <w:r>
                    <w:rPr>
                      <w:spacing w:val="-6"/>
                      <w:position w:val="1"/>
                    </w:rPr>
                    <w:t>Пластиковые  фиксаторы</w:t>
                  </w:r>
                  <w:r>
                    <w:rPr>
                      <w:spacing w:val="-28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кабеля</w:t>
                  </w:r>
                  <w:r>
                    <w:rPr>
                      <w:spacing w:val="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позволят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3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25" w:lineRule="exact"/>
                    <w:ind w:left="1554"/>
                  </w:pPr>
                  <w:r>
                    <w:rPr>
                      <w:spacing w:val="-6"/>
                    </w:rPr>
                    <w:t>стойка</w:t>
                  </w:r>
                  <w:r>
                    <w:rPr>
                      <w:spacing w:val="-5"/>
                    </w:rPr>
                    <w:t> </w:t>
                  </w:r>
                  <w:r>
                    <w:rPr/>
                    <w:t>-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8"/>
                    </w:rPr>
                    <w:t>журавль</w:t>
                    <w:tab/>
                  </w:r>
                  <w:r>
                    <w:rPr>
                      <w:spacing w:val="-6"/>
                      <w:position w:val="1"/>
                    </w:rPr>
                    <w:t>исполнителю </w:t>
                  </w:r>
                  <w:r>
                    <w:rPr>
                      <w:spacing w:val="-5"/>
                      <w:position w:val="1"/>
                    </w:rPr>
                    <w:t>не </w:t>
                  </w:r>
                  <w:r>
                    <w:rPr>
                      <w:spacing w:val="-6"/>
                      <w:position w:val="1"/>
                    </w:rPr>
                    <w:t>запутаться </w:t>
                  </w:r>
                  <w:r>
                    <w:rPr>
                      <w:spacing w:val="-7"/>
                      <w:position w:val="1"/>
                    </w:rPr>
                    <w:t>ногами </w:t>
                  </w:r>
                  <w:r>
                    <w:rPr>
                      <w:position w:val="1"/>
                    </w:rPr>
                    <w:t>в</w:t>
                  </w:r>
                  <w:r>
                    <w:rPr>
                      <w:spacing w:val="17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проводах.</w:t>
                  </w:r>
                </w:p>
                <w:p>
                  <w:pPr>
                    <w:pStyle w:val="BodyText"/>
                    <w:spacing w:line="230" w:lineRule="auto"/>
                    <w:ind w:left="3393" w:right="1982" w:firstLine="4"/>
                  </w:pPr>
                  <w:r>
                    <w:rPr>
                      <w:spacing w:val="-6"/>
                    </w:rPr>
                    <w:t>Регулируемая </w:t>
                  </w:r>
                  <w:r>
                    <w:rPr>
                      <w:spacing w:val="-5"/>
                    </w:rPr>
                    <w:t>высота </w:t>
                  </w:r>
                  <w:r>
                    <w:rPr>
                      <w:spacing w:val="-4"/>
                    </w:rPr>
                    <w:t>от </w:t>
                  </w:r>
                  <w:r>
                    <w:rPr>
                      <w:spacing w:val="-7"/>
                    </w:rPr>
                    <w:t>95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12"/>
                    </w:rPr>
                    <w:t>165 </w:t>
                  </w:r>
                  <w:r>
                    <w:rPr>
                      <w:spacing w:val="-7"/>
                    </w:rPr>
                    <w:t>см </w:t>
                  </w:r>
                  <w:r>
                    <w:rPr>
                      <w:spacing w:val="-6"/>
                    </w:rPr>
                    <w:t>Журавль  фиксированной </w:t>
                  </w:r>
                  <w:r>
                    <w:rPr>
                      <w:spacing w:val="-7"/>
                    </w:rPr>
                    <w:t>длины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80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-6"/>
                    </w:rPr>
                    <w:t>см</w:t>
                  </w:r>
                </w:p>
                <w:p>
                  <w:pPr>
                    <w:pStyle w:val="BodyText"/>
                    <w:spacing w:line="230" w:lineRule="auto"/>
                    <w:ind w:left="3403" w:right="1639"/>
                  </w:pP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10"/>
                    </w:rPr>
                    <w:t>10 </w:t>
                  </w:r>
                  <w:r>
                    <w:rPr>
                      <w:spacing w:val="-7"/>
                    </w:rPr>
                    <w:t>микрофонных входов </w:t>
                  </w:r>
                  <w:r>
                    <w:rPr/>
                    <w:t>с </w:t>
                  </w:r>
                  <w:r>
                    <w:rPr>
                      <w:spacing w:val="-8"/>
                    </w:rPr>
                    <w:t>фантомным </w:t>
                  </w:r>
                  <w:r>
                    <w:rPr>
                      <w:spacing w:val="-6"/>
                    </w:rPr>
                    <w:t>питанием </w:t>
                  </w:r>
                  <w:r>
                    <w:rPr>
                      <w:spacing w:val="-5"/>
                    </w:rPr>
                    <w:t>48В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ФВЧ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каждом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8"/>
                    </w:rPr>
                    <w:t>канале</w:t>
                  </w:r>
                </w:p>
                <w:p>
                  <w:pPr>
                    <w:pStyle w:val="BodyText"/>
                    <w:spacing w:line="233" w:lineRule="exact"/>
                    <w:ind w:left="3403"/>
                  </w:pPr>
                  <w:r>
                    <w:rPr/>
                    <w:t>не менее 16 линейных входов (8 моно и 4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  <w:tab w:pos="8073" w:val="left" w:leader="none"/>
                      <w:tab w:pos="8821" w:val="left" w:leader="none"/>
                    </w:tabs>
                    <w:spacing w:line="293" w:lineRule="exact"/>
                    <w:ind w:left="5"/>
                  </w:pPr>
                  <w:r>
                    <w:rPr>
                      <w:spacing w:val="-8"/>
                    </w:rPr>
                    <w:t>67</w:t>
                    <w:tab/>
                  </w:r>
                  <w:r>
                    <w:rPr>
                      <w:spacing w:val="-7"/>
                    </w:rPr>
                    <w:t>Цифровой</w:t>
                  </w:r>
                  <w:r>
                    <w:rPr>
                      <w:spacing w:val="-8"/>
                    </w:rPr>
                    <w:t> микшер</w:t>
                    <w:tab/>
                  </w:r>
                  <w:r>
                    <w:rPr>
                      <w:spacing w:val="-6"/>
                      <w:position w:val="12"/>
                    </w:rPr>
                    <w:t>стерео)</w:t>
                    <w:tab/>
                  </w:r>
                  <w:r>
                    <w:rPr>
                      <w:spacing w:val="-8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1</w:t>
                  </w:r>
                </w:p>
                <w:p>
                  <w:pPr>
                    <w:pStyle w:val="BodyText"/>
                    <w:spacing w:line="168" w:lineRule="exact"/>
                    <w:ind w:left="3398"/>
                  </w:pPr>
                  <w:r>
                    <w:rPr/>
                    <w:t>Дополнительный вход 2TR предназначен для</w:t>
                  </w:r>
                </w:p>
                <w:p>
                  <w:pPr>
                    <w:pStyle w:val="BodyText"/>
                    <w:spacing w:line="223" w:lineRule="exact"/>
                    <w:ind w:left="3398"/>
                  </w:pPr>
                  <w:r>
                    <w:rPr/>
                    <w:t>аналоговых устройств,</w:t>
                  </w:r>
                </w:p>
                <w:p>
                  <w:pPr>
                    <w:pStyle w:val="BodyText"/>
                    <w:spacing w:line="225" w:lineRule="auto"/>
                    <w:ind w:left="3398" w:right="2218"/>
                  </w:pP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посыла </w:t>
                  </w:r>
                  <w:r>
                    <w:rPr>
                      <w:spacing w:val="-7"/>
                    </w:rPr>
                    <w:t>AUX </w:t>
                  </w:r>
                  <w:r>
                    <w:rPr/>
                    <w:t>+ 2 </w:t>
                  </w:r>
                  <w:r>
                    <w:rPr>
                      <w:spacing w:val="-6"/>
                    </w:rPr>
                    <w:t>посыла </w:t>
                  </w:r>
                  <w:r>
                    <w:rPr>
                      <w:spacing w:val="-7"/>
                    </w:rPr>
                    <w:t>FX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4 </w:t>
                  </w:r>
                  <w:r>
                    <w:rPr>
                      <w:spacing w:val="-8"/>
                    </w:rPr>
                    <w:t>шины </w:t>
                  </w:r>
                  <w:r>
                    <w:rPr>
                      <w:spacing w:val="-7"/>
                    </w:rPr>
                    <w:t>GROUP </w:t>
                  </w:r>
                  <w:r>
                    <w:rPr/>
                    <w:t>+ </w:t>
                  </w:r>
                  <w:r>
                    <w:rPr>
                      <w:spacing w:val="-7"/>
                    </w:rPr>
                    <w:t>шина ST</w:t>
                  </w:r>
                </w:p>
                <w:p>
                  <w:pPr>
                    <w:pStyle w:val="BodyText"/>
                    <w:spacing w:line="234" w:lineRule="exact"/>
                    <w:ind w:left="3393"/>
                  </w:pPr>
                  <w:r>
                    <w:rPr/>
                    <w:t>Активный компактный сабвуфер со встроенной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68" w:val="left" w:leader="none"/>
                      <w:tab w:pos="8797" w:val="left" w:leader="none"/>
                    </w:tabs>
                    <w:spacing w:line="144" w:lineRule="auto"/>
                  </w:pPr>
                  <w:r>
                    <w:rPr>
                      <w:spacing w:val="-8"/>
                      <w:position w:val="-11"/>
                    </w:rPr>
                    <w:t>68</w:t>
                    <w:tab/>
                  </w:r>
                  <w:r>
                    <w:rPr>
                      <w:spacing w:val="-9"/>
                      <w:position w:val="-11"/>
                    </w:rPr>
                    <w:t>Сабвуфер</w:t>
                    <w:tab/>
                  </w:r>
                  <w:r>
                    <w:rPr>
                      <w:spacing w:val="-5"/>
                    </w:rPr>
                    <w:t>системой </w:t>
                  </w:r>
                  <w:r>
                    <w:rPr>
                      <w:spacing w:val="-6"/>
                    </w:rPr>
                    <w:t>подвеса,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6"/>
                    </w:rPr>
                    <w:t>бас-рефлекс,.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7"/>
                    </w:rPr>
                    <w:t>Частотный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3</w:t>
                  </w:r>
                </w:p>
                <w:p>
                  <w:pPr>
                    <w:pStyle w:val="BodyText"/>
                    <w:spacing w:line="176" w:lineRule="exact"/>
                    <w:ind w:left="3393"/>
                  </w:pPr>
                  <w:r>
                    <w:rPr/>
                    <w:t>диапазон: 31 Гц - 220 Гц. Звуковое</w:t>
                  </w:r>
                </w:p>
                <w:p>
                  <w:pPr>
                    <w:pStyle w:val="BodyText"/>
                    <w:ind w:left="3388"/>
                  </w:pPr>
                  <w:r>
                    <w:rPr/>
                    <w:t>давление(тах): 126 дБ SPL</w:t>
                  </w:r>
                </w:p>
                <w:p>
                  <w:pPr>
                    <w:pStyle w:val="BodyText"/>
                    <w:spacing w:before="5"/>
                    <w:rPr>
                      <w:sz w:val="26"/>
                    </w:rPr>
                  </w:pPr>
                </w:p>
                <w:p>
                  <w:pPr>
                    <w:spacing w:before="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66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327752" cy="10101072"/>
            <wp:effectExtent l="0" t="0" r="0" b="0"/>
            <wp:docPr id="125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70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7752" cy="10101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30" w:h="17000"/>
          <w:pgMar w:top="960" w:bottom="0" w:left="1700" w:right="120"/>
        </w:sectPr>
      </w:pPr>
    </w:p>
    <w:p>
      <w:pPr>
        <w:pStyle w:val="BodyText"/>
        <w:ind w:left="229"/>
        <w:rPr>
          <w:sz w:val="20"/>
        </w:rPr>
      </w:pPr>
      <w:r>
        <w:rPr/>
        <w:pict>
          <v:shape style="position:absolute;margin-left:103.699997pt;margin-top:49.69331pt;width:458.15pt;height:748.9pt;mso-position-horizontal-relative:page;mso-position-vertical-relative:page;z-index:-265800704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3411" w:val="left" w:leader="none"/>
                    </w:tabs>
                    <w:spacing w:line="144" w:lineRule="auto" w:before="21"/>
                    <w:ind w:left="1564"/>
                  </w:pPr>
                  <w:r>
                    <w:rPr>
                      <w:spacing w:val="-8"/>
                      <w:position w:val="-11"/>
                    </w:rPr>
                    <w:t>Активная</w:t>
                    <w:tab/>
                  </w:r>
                  <w:r>
                    <w:rPr>
                      <w:spacing w:val="-6"/>
                    </w:rPr>
                    <w:t>Активная трехполосная акустическая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8"/>
                    </w:rPr>
                    <w:t>система,</w:t>
                  </w:r>
                </w:p>
                <w:p>
                  <w:pPr>
                    <w:pStyle w:val="BodyText"/>
                    <w:spacing w:line="113" w:lineRule="exact"/>
                    <w:ind w:left="3432"/>
                  </w:pPr>
                  <w:r>
                    <w:rPr/>
                    <w:t>15" динамик (15BN/GM 15В) + 10" динамик</w:t>
                  </w:r>
                </w:p>
                <w:p>
                  <w:pPr>
                    <w:pStyle w:val="BodyText"/>
                    <w:tabs>
                      <w:tab w:pos="1563" w:val="left" w:leader="none"/>
                      <w:tab w:pos="3411" w:val="left" w:leader="none"/>
                      <w:tab w:pos="8077" w:val="left" w:leader="none"/>
                      <w:tab w:pos="8916" w:val="right" w:leader="none"/>
                    </w:tabs>
                    <w:spacing w:line="233" w:lineRule="exact"/>
                    <w:ind w:left="19"/>
                  </w:pPr>
                  <w:r>
                    <w:rPr>
                      <w:spacing w:val="-8"/>
                    </w:rPr>
                    <w:t>69</w:t>
                    <w:tab/>
                  </w:r>
                  <w:r>
                    <w:rPr>
                      <w:spacing w:val="-7"/>
                      <w:position w:val="12"/>
                    </w:rPr>
                    <w:t>трехполосная</w:t>
                    <w:tab/>
                  </w:r>
                  <w:r>
                    <w:rPr>
                      <w:spacing w:val="-6"/>
                      <w:position w:val="1"/>
                    </w:rPr>
                    <w:t>(10BN/GM  </w:t>
                  </w:r>
                  <w:r>
                    <w:rPr>
                      <w:spacing w:val="-12"/>
                      <w:position w:val="1"/>
                    </w:rPr>
                    <w:t>10В) </w:t>
                  </w:r>
                  <w:r>
                    <w:rPr>
                      <w:position w:val="1"/>
                    </w:rPr>
                    <w:t>+ </w:t>
                  </w:r>
                  <w:r>
                    <w:rPr>
                      <w:spacing w:val="-10"/>
                      <w:position w:val="1"/>
                    </w:rPr>
                    <w:t>1,5" </w:t>
                  </w:r>
                  <w:r>
                    <w:rPr>
                      <w:spacing w:val="-8"/>
                      <w:position w:val="1"/>
                    </w:rPr>
                    <w:t>драйвер. Мощность: </w:t>
                  </w:r>
                  <w:r>
                    <w:rPr>
                      <w:spacing w:val="9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НЧ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-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3</w:t>
                  </w:r>
                </w:p>
                <w:p>
                  <w:pPr>
                    <w:pStyle w:val="BodyText"/>
                    <w:tabs>
                      <w:tab w:pos="3416" w:val="left" w:leader="none"/>
                    </w:tabs>
                    <w:spacing w:line="160" w:lineRule="auto"/>
                    <w:ind w:left="1569" w:right="1858"/>
                  </w:pPr>
                  <w:r>
                    <w:rPr>
                      <w:spacing w:val="-7"/>
                      <w:position w:val="11"/>
                    </w:rPr>
                    <w:t>акустическая</w:t>
                    <w:tab/>
                  </w:r>
                  <w:r>
                    <w:rPr>
                      <w:spacing w:val="-7"/>
                    </w:rPr>
                    <w:t>500 </w:t>
                  </w:r>
                  <w:r>
                    <w:rPr>
                      <w:spacing w:val="-8"/>
                    </w:rPr>
                    <w:t>Вт, </w:t>
                  </w:r>
                  <w:r>
                    <w:rPr>
                      <w:spacing w:val="-6"/>
                    </w:rPr>
                    <w:t>СЧ/ВЧ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500 </w:t>
                  </w:r>
                  <w:r>
                    <w:rPr>
                      <w:spacing w:val="-8"/>
                    </w:rPr>
                    <w:t>Вт, </w:t>
                  </w:r>
                  <w:r>
                    <w:rPr>
                      <w:spacing w:val="-6"/>
                    </w:rPr>
                    <w:t>Частотный </w:t>
                  </w:r>
                  <w:r>
                    <w:rPr>
                      <w:spacing w:val="-8"/>
                    </w:rPr>
                    <w:t>диапазон: </w:t>
                  </w:r>
                  <w:r>
                    <w:rPr>
                      <w:spacing w:val="-7"/>
                      <w:position w:val="11"/>
                    </w:rPr>
                    <w:t>система</w:t>
                    <w:tab/>
                  </w:r>
                  <w:r>
                    <w:rPr>
                      <w:spacing w:val="-7"/>
                    </w:rPr>
                    <w:t>50Гц-19кГц</w:t>
                  </w:r>
                </w:p>
                <w:p>
                  <w:pPr>
                    <w:pStyle w:val="BodyText"/>
                    <w:ind w:left="3422" w:right="1499"/>
                  </w:pPr>
                  <w:r>
                    <w:rPr>
                      <w:spacing w:val="-7"/>
                    </w:rPr>
                    <w:t>Средство </w:t>
                  </w:r>
                  <w:r>
                    <w:rPr>
                      <w:spacing w:val="-6"/>
                    </w:rPr>
                    <w:t>организации сегмента </w:t>
                  </w:r>
                  <w:r>
                    <w:rPr>
                      <w:spacing w:val="-7"/>
                    </w:rPr>
                    <w:t>беспроводной </w:t>
                  </w:r>
                  <w:r>
                    <w:rPr>
                      <w:spacing w:val="-5"/>
                    </w:rPr>
                    <w:t>сети </w:t>
                  </w:r>
                  <w:r>
                    <w:rPr>
                      <w:spacing w:val="-6"/>
                    </w:rPr>
                    <w:t>должно поддерживать </w:t>
                  </w:r>
                  <w:r>
                    <w:rPr>
                      <w:spacing w:val="-7"/>
                    </w:rPr>
                    <w:t>минимум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пространственных </w:t>
                  </w:r>
                  <w:r>
                    <w:rPr>
                      <w:spacing w:val="-8"/>
                    </w:rPr>
                    <w:t>потока. </w:t>
                  </w:r>
                  <w:r>
                    <w:rPr>
                      <w:spacing w:val="-6"/>
                    </w:rPr>
                    <w:t>Иметь</w:t>
                  </w:r>
                  <w:r>
                    <w:rPr>
                      <w:spacing w:val="-7"/>
                    </w:rPr>
                    <w:t> гигабитный</w:t>
                  </w:r>
                </w:p>
                <w:p>
                  <w:pPr>
                    <w:pStyle w:val="BodyText"/>
                    <w:tabs>
                      <w:tab w:pos="3421" w:val="left" w:leader="none"/>
                    </w:tabs>
                    <w:spacing w:line="139" w:lineRule="auto" w:before="18"/>
                    <w:ind w:left="1574"/>
                  </w:pPr>
                  <w:r>
                    <w:rPr>
                      <w:spacing w:val="-9"/>
                      <w:position w:val="-10"/>
                    </w:rPr>
                    <w:t>Средство</w:t>
                    <w:tab/>
                  </w:r>
                  <w:r>
                    <w:rPr>
                      <w:spacing w:val="-8"/>
                    </w:rPr>
                    <w:t>порт. </w:t>
                  </w:r>
                  <w:r>
                    <w:rPr>
                      <w:spacing w:val="-6"/>
                    </w:rPr>
                    <w:t>Поддерживать </w:t>
                  </w:r>
                  <w:r>
                    <w:rPr>
                      <w:spacing w:val="-7"/>
                    </w:rPr>
                    <w:t>полноценную </w:t>
                  </w:r>
                  <w:r>
                    <w:rPr>
                      <w:spacing w:val="-5"/>
                    </w:rPr>
                    <w:t>работу</w:t>
                  </w:r>
                  <w:r>
                    <w:rPr>
                      <w:spacing w:val="-25"/>
                    </w:rPr>
                    <w:t>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tabs>
                      <w:tab w:pos="1573" w:val="left" w:leader="none"/>
                      <w:tab w:pos="3421" w:val="left" w:leader="none"/>
                      <w:tab w:pos="8087" w:val="left" w:leader="none"/>
                      <w:tab w:pos="8835" w:val="left" w:leader="none"/>
                    </w:tabs>
                    <w:spacing w:line="146" w:lineRule="auto"/>
                    <w:ind w:left="24"/>
                  </w:pPr>
                  <w:r>
                    <w:rPr>
                      <w:spacing w:val="-8"/>
                      <w:position w:val="-11"/>
                    </w:rPr>
                    <w:t>70</w:t>
                    <w:tab/>
                    <w:t>организации</w:t>
                    <w:tab/>
                  </w:r>
                  <w:r>
                    <w:rPr>
                      <w:spacing w:val="-7"/>
                    </w:rPr>
                    <w:t>контроллером.  </w:t>
                  </w:r>
                  <w:r>
                    <w:rPr>
                      <w:spacing w:val="-6"/>
                    </w:rPr>
                    <w:t>Обеспечивать</w:t>
                  </w:r>
                  <w:r>
                    <w:rPr>
                      <w:spacing w:val="-18"/>
                    </w:rPr>
                    <w:t> </w:t>
                  </w:r>
                  <w:r>
                    <w:rPr>
                      <w:spacing w:val="-7"/>
                    </w:rPr>
                    <w:t>подключение</w:t>
                  </w:r>
                  <w:r>
                    <w:rPr/>
                    <w:t> </w:t>
                  </w:r>
                  <w:r>
                    <w:rPr>
                      <w:spacing w:val="-5"/>
                    </w:rPr>
                    <w:t>до</w:t>
                    <w:tab/>
                  </w:r>
                  <w:r>
                    <w:rPr>
                      <w:spacing w:val="-6"/>
                      <w:position w:val="-12"/>
                    </w:rPr>
                    <w:t>шт</w:t>
                    <w:tab/>
                  </w:r>
                  <w:r>
                    <w:rPr>
                      <w:position w:val="-12"/>
                    </w:rPr>
                    <w:t>1</w:t>
                  </w:r>
                </w:p>
                <w:p>
                  <w:pPr>
                    <w:pStyle w:val="BodyText"/>
                    <w:tabs>
                      <w:tab w:pos="3421" w:val="left" w:leader="none"/>
                    </w:tabs>
                    <w:spacing w:line="141" w:lineRule="auto"/>
                    <w:ind w:left="1574"/>
                  </w:pPr>
                  <w:r>
                    <w:rPr>
                      <w:spacing w:val="-7"/>
                      <w:position w:val="-10"/>
                    </w:rPr>
                    <w:t>беспроводной</w:t>
                  </w:r>
                  <w:r>
                    <w:rPr>
                      <w:spacing w:val="-3"/>
                      <w:position w:val="-10"/>
                    </w:rPr>
                    <w:t> </w:t>
                  </w:r>
                  <w:r>
                    <w:rPr>
                      <w:spacing w:val="-6"/>
                      <w:position w:val="-10"/>
                    </w:rPr>
                    <w:t>сети</w:t>
                    <w:tab/>
                  </w:r>
                  <w:r>
                    <w:rPr>
                      <w:spacing w:val="-6"/>
                    </w:rPr>
                    <w:t>30 одновременных </w:t>
                  </w:r>
                  <w:r>
                    <w:rPr>
                      <w:spacing w:val="-7"/>
                    </w:rPr>
                    <w:t>устройств.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-7"/>
                    </w:rPr>
                    <w:t>Поддерживать</w:t>
                  </w:r>
                </w:p>
                <w:p>
                  <w:pPr>
                    <w:pStyle w:val="BodyText"/>
                    <w:spacing w:line="175" w:lineRule="exact"/>
                    <w:ind w:left="3417"/>
                  </w:pPr>
                  <w:r>
                    <w:rPr/>
                    <w:t>стандарт IEEE 802.1 In. Должна поддерживать</w:t>
                  </w:r>
                </w:p>
                <w:p>
                  <w:pPr>
                    <w:pStyle w:val="BodyText"/>
                    <w:spacing w:line="232" w:lineRule="auto"/>
                    <w:ind w:left="3417" w:right="1499" w:hanging="5"/>
                  </w:pPr>
                  <w:r>
                    <w:rPr>
                      <w:spacing w:val="-5"/>
                    </w:rPr>
                    <w:t>репликацию мульгикастовых </w:t>
                  </w:r>
                  <w:r>
                    <w:rPr>
                      <w:spacing w:val="-7"/>
                    </w:rPr>
                    <w:t>потоков </w:t>
                  </w:r>
                  <w:r>
                    <w:rPr>
                      <w:spacing w:val="-6"/>
                    </w:rPr>
                    <w:t>своими </w:t>
                  </w:r>
                  <w:r>
                    <w:rPr>
                      <w:spacing w:val="-7"/>
                    </w:rPr>
                    <w:t>средствами. </w:t>
                  </w:r>
                  <w:r>
                    <w:rPr>
                      <w:spacing w:val="-6"/>
                    </w:rPr>
                    <w:t>Иметь световую </w:t>
                  </w:r>
                  <w:r>
                    <w:rPr>
                      <w:spacing w:val="-8"/>
                    </w:rPr>
                    <w:t>индикацию </w:t>
                  </w:r>
                  <w:r>
                    <w:rPr>
                      <w:spacing w:val="-6"/>
                    </w:rPr>
                    <w:t>состояния</w:t>
                  </w:r>
                </w:p>
                <w:p>
                  <w:pPr>
                    <w:pStyle w:val="BodyText"/>
                    <w:tabs>
                      <w:tab w:pos="1731" w:val="left" w:leader="none"/>
                    </w:tabs>
                    <w:spacing w:line="60" w:lineRule="auto"/>
                    <w:ind w:left="19"/>
                  </w:pPr>
                  <w:r>
                    <w:rPr>
                      <w:spacing w:val="-12"/>
                      <w:position w:val="-11"/>
                    </w:rPr>
                    <w:t>71</w:t>
                    <w:tab/>
                  </w:r>
                  <w:r>
                    <w:rPr>
                      <w:spacing w:val="-8"/>
                    </w:rPr>
                    <w:t>Стойка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рэковая</w:t>
                  </w:r>
                </w:p>
                <w:p>
                  <w:pPr>
                    <w:pStyle w:val="BodyText"/>
                    <w:tabs>
                      <w:tab w:pos="3416" w:val="left" w:leader="none"/>
                      <w:tab w:pos="8058" w:val="left" w:leader="none"/>
                      <w:tab w:pos="9027" w:val="left" w:leader="none"/>
                    </w:tabs>
                    <w:spacing w:line="86" w:lineRule="auto"/>
                    <w:ind w:left="2005"/>
                  </w:pPr>
                  <w:r>
                    <w:rPr>
                      <w:spacing w:val="-7"/>
                      <w:position w:val="-11"/>
                    </w:rPr>
                    <w:t>прямая </w:t>
                  </w:r>
                  <w:r>
                    <w:rPr>
                      <w:position w:val="-11"/>
                    </w:rPr>
                    <w:t>Р</w:t>
                    <w:tab/>
                  </w:r>
                  <w:r>
                    <w:rPr>
                      <w:spacing w:val="-6"/>
                    </w:rPr>
                    <w:t>Стойка </w:t>
                  </w:r>
                  <w:r>
                    <w:rPr>
                      <w:spacing w:val="-5"/>
                    </w:rPr>
                    <w:t>рэковая </w:t>
                  </w:r>
                  <w:r>
                    <w:rPr>
                      <w:spacing w:val="-7"/>
                    </w:rPr>
                    <w:t>прямая </w:t>
                  </w:r>
                  <w:r>
                    <w:rPr>
                      <w:spacing w:val="-8"/>
                    </w:rPr>
                    <w:t>Р.</w:t>
                  </w:r>
                  <w:r>
                    <w:rPr>
                      <w:spacing w:val="36"/>
                    </w:rPr>
                    <w:t> </w:t>
                  </w:r>
                  <w:r>
                    <w:rPr>
                      <w:spacing w:val="-7"/>
                    </w:rPr>
                    <w:t>Beat </w:t>
                  </w:r>
                  <w:r>
                    <w:rPr>
                      <w:spacing w:val="-8"/>
                    </w:rPr>
                    <w:t>МХ-4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7"/>
                    </w:rPr>
                    <w:t>или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5"/>
                    </w:rPr>
                    <w:t>аналог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1</w:t>
                  </w:r>
                </w:p>
                <w:p>
                  <w:pPr>
                    <w:pStyle w:val="BodyText"/>
                    <w:tabs>
                      <w:tab w:pos="1568" w:val="left" w:leader="none"/>
                    </w:tabs>
                    <w:spacing w:line="52" w:lineRule="auto" w:before="73"/>
                    <w:ind w:left="19"/>
                  </w:pPr>
                  <w:r>
                    <w:rPr>
                      <w:spacing w:val="-8"/>
                      <w:position w:val="-11"/>
                    </w:rPr>
                    <w:t>72</w:t>
                    <w:tab/>
                  </w:r>
                  <w:r>
                    <w:rPr>
                      <w:spacing w:val="-14"/>
                    </w:rPr>
                    <w:t>Световое:</w:t>
                  </w:r>
                </w:p>
                <w:p>
                  <w:pPr>
                    <w:pStyle w:val="BodyText"/>
                    <w:tabs>
                      <w:tab w:pos="3411" w:val="left" w:leader="none"/>
                    </w:tabs>
                    <w:spacing w:line="228" w:lineRule="auto"/>
                    <w:ind w:left="1569"/>
                  </w:pPr>
                  <w:r>
                    <w:rPr>
                      <w:spacing w:val="-7"/>
                    </w:rPr>
                    <w:t>оборудование</w:t>
                    <w:tab/>
                  </w:r>
                  <w:r>
                    <w:rPr>
                      <w:spacing w:val="-8"/>
                      <w:position w:val="12"/>
                    </w:rPr>
                    <w:t>состоит:</w:t>
                  </w:r>
                </w:p>
                <w:p>
                  <w:pPr>
                    <w:pStyle w:val="BodyText"/>
                    <w:tabs>
                      <w:tab w:pos="3411" w:val="left" w:leader="none"/>
                    </w:tabs>
                    <w:spacing w:line="64" w:lineRule="auto"/>
                    <w:ind w:left="19"/>
                  </w:pPr>
                  <w:r>
                    <w:rPr>
                      <w:spacing w:val="-10"/>
                      <w:position w:val="-11"/>
                    </w:rPr>
                    <w:t>73</w:t>
                    <w:tab/>
                  </w:r>
                  <w:r>
                    <w:rPr>
                      <w:spacing w:val="-6"/>
                    </w:rPr>
                    <w:t>Диммер </w:t>
                  </w:r>
                  <w:r>
                    <w:rPr>
                      <w:spacing w:val="-5"/>
                    </w:rPr>
                    <w:t>4x10 </w:t>
                  </w:r>
                  <w:r>
                    <w:rPr>
                      <w:spacing w:val="-9"/>
                    </w:rPr>
                    <w:t>A, </w:t>
                  </w:r>
                  <w:r>
                    <w:rPr>
                      <w:spacing w:val="-7"/>
                    </w:rPr>
                    <w:t>XLR-3, </w:t>
                  </w:r>
                  <w:r>
                    <w:rPr>
                      <w:spacing w:val="-8"/>
                    </w:rPr>
                    <w:t>DMX-512 </w:t>
                  </w:r>
                  <w:r>
                    <w:rPr>
                      <w:spacing w:val="-6"/>
                    </w:rPr>
                    <w:t>Libe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5"/>
                    </w:rPr>
                    <w:t>Puter</w:t>
                  </w:r>
                </w:p>
                <w:p>
                  <w:pPr>
                    <w:pStyle w:val="BodyText"/>
                    <w:tabs>
                      <w:tab w:pos="8082" w:val="left" w:leader="none"/>
                      <w:tab w:pos="9008" w:val="left" w:leader="none"/>
                    </w:tabs>
                    <w:spacing w:line="225" w:lineRule="auto"/>
                    <w:ind w:left="3412"/>
                  </w:pPr>
                  <w:r>
                    <w:rPr>
                      <w:spacing w:val="-10"/>
                    </w:rPr>
                    <w:t>DX-401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-7"/>
                    </w:rPr>
                    <w:t>или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6"/>
                    </w:rPr>
                    <w:t>аналог</w:t>
                    <w:tab/>
                  </w:r>
                  <w:r>
                    <w:rPr>
                      <w:spacing w:val="-6"/>
                      <w:position w:val="11"/>
                    </w:rPr>
                    <w:t>шт</w:t>
                    <w:tab/>
                  </w:r>
                  <w:r>
                    <w:rPr>
                      <w:position w:val="11"/>
                    </w:rPr>
                    <w:t>5</w:t>
                  </w:r>
                </w:p>
                <w:p>
                  <w:pPr>
                    <w:pStyle w:val="BodyText"/>
                    <w:tabs>
                      <w:tab w:pos="3411" w:val="left" w:leader="none"/>
                    </w:tabs>
                    <w:spacing w:line="64" w:lineRule="auto"/>
                    <w:ind w:left="14"/>
                  </w:pPr>
                  <w:r>
                    <w:rPr>
                      <w:spacing w:val="-6"/>
                      <w:position w:val="-12"/>
                    </w:rPr>
                    <w:t>74</w:t>
                    <w:tab/>
                  </w:r>
                  <w:r>
                    <w:rPr>
                      <w:spacing w:val="-6"/>
                    </w:rPr>
                    <w:t>Пульт управления заливным </w:t>
                  </w:r>
                  <w:r>
                    <w:rPr>
                      <w:spacing w:val="-7"/>
                    </w:rPr>
                    <w:t>светом, </w:t>
                  </w:r>
                  <w:r>
                    <w:rPr>
                      <w:spacing w:val="-5"/>
                    </w:rPr>
                    <w:t>48</w:t>
                  </w:r>
                  <w:r>
                    <w:rPr>
                      <w:spacing w:val="27"/>
                    </w:rPr>
                    <w:t> </w:t>
                  </w:r>
                  <w:r>
                    <w:rPr>
                      <w:spacing w:val="-7"/>
                    </w:rPr>
                    <w:t>каналов</w:t>
                  </w:r>
                </w:p>
                <w:p>
                  <w:pPr>
                    <w:pStyle w:val="BodyText"/>
                    <w:tabs>
                      <w:tab w:pos="8077" w:val="left" w:leader="none"/>
                      <w:tab w:pos="8999" w:val="left" w:leader="none"/>
                    </w:tabs>
                    <w:spacing w:line="230" w:lineRule="auto"/>
                    <w:ind w:left="3412"/>
                  </w:pPr>
                  <w:r>
                    <w:rPr>
                      <w:spacing w:val="-6"/>
                    </w:rPr>
                    <w:t>Euro </w:t>
                  </w:r>
                  <w:r>
                    <w:rPr>
                      <w:spacing w:val="-8"/>
                    </w:rPr>
                    <w:t>DJ  </w:t>
                  </w:r>
                  <w:r>
                    <w:rPr>
                      <w:spacing w:val="-7"/>
                    </w:rPr>
                    <w:t>Scene </w:t>
                  </w:r>
                  <w:r>
                    <w:rPr>
                      <w:spacing w:val="-6"/>
                    </w:rPr>
                    <w:t>Programmer </w:t>
                  </w:r>
                  <w:r>
                    <w:rPr>
                      <w:spacing w:val="-5"/>
                    </w:rPr>
                    <w:t>48 </w:t>
                  </w:r>
                  <w:r>
                    <w:rPr>
                      <w:spacing w:val="-7"/>
                    </w:rPr>
                    <w:t>(SRC)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или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5"/>
                    </w:rPr>
                    <w:t>аналог</w:t>
                    <w:tab/>
                  </w:r>
                  <w:r>
                    <w:rPr>
                      <w:spacing w:val="-6"/>
                      <w:position w:val="12"/>
                    </w:rPr>
                    <w:t>шт</w:t>
                    <w:tab/>
                  </w:r>
                  <w:r>
                    <w:rPr>
                      <w:position w:val="12"/>
                    </w:rPr>
                    <w:t>2</w:t>
                  </w:r>
                </w:p>
                <w:p>
                  <w:pPr>
                    <w:pStyle w:val="BodyText"/>
                    <w:tabs>
                      <w:tab w:pos="3411" w:val="left" w:leader="none"/>
                    </w:tabs>
                    <w:spacing w:line="60" w:lineRule="auto"/>
                    <w:ind w:left="14"/>
                    <w:rPr>
                      <w:rFonts w:ascii="Georgia" w:hAnsi="Georgia"/>
                      <w:sz w:val="8"/>
                    </w:rPr>
                  </w:pPr>
                  <w:r>
                    <w:rPr>
                      <w:spacing w:val="-8"/>
                      <w:w w:val="110"/>
                      <w:position w:val="-12"/>
                    </w:rPr>
                    <w:t>75</w:t>
                    <w:tab/>
                  </w:r>
                  <w:r>
                    <w:rPr>
                      <w:spacing w:val="-6"/>
                      <w:w w:val="110"/>
                    </w:rPr>
                    <w:t>Прожектор </w:t>
                  </w:r>
                  <w:r>
                    <w:rPr>
                      <w:spacing w:val="-8"/>
                      <w:w w:val="110"/>
                    </w:rPr>
                    <w:t>575 Вт, </w:t>
                  </w:r>
                  <w:r>
                    <w:rPr>
                      <w:w w:val="110"/>
                    </w:rPr>
                    <w:t>4</w:t>
                  </w:r>
                  <w:r>
                    <w:rPr>
                      <w:spacing w:val="-43"/>
                      <w:w w:val="110"/>
                    </w:rPr>
                    <w:t> </w:t>
                  </w:r>
                  <w:r>
                    <w:rPr>
                      <w:spacing w:val="-5"/>
                      <w:w w:val="110"/>
                    </w:rPr>
                    <w:t>линзы </w:t>
                  </w:r>
                  <w:r>
                    <w:rPr>
                      <w:spacing w:val="-6"/>
                      <w:w w:val="110"/>
                    </w:rPr>
                    <w:t>Kupo </w:t>
                  </w:r>
                  <w:r>
                    <w:rPr>
                      <w:spacing w:val="-7"/>
                      <w:w w:val="110"/>
                    </w:rPr>
                    <w:t>МР-575В </w:t>
                  </w:r>
                  <w:r>
                    <w:rPr>
                      <w:rFonts w:ascii="Georgia" w:hAnsi="Georgia"/>
                      <w:w w:val="115"/>
                      <w:sz w:val="8"/>
                    </w:rPr>
                    <w:t>и л и</w:t>
                  </w:r>
                </w:p>
                <w:p>
                  <w:pPr>
                    <w:pStyle w:val="BodyText"/>
                    <w:tabs>
                      <w:tab w:pos="8082" w:val="left" w:leader="none"/>
                      <w:tab w:pos="8951" w:val="left" w:leader="none"/>
                    </w:tabs>
                    <w:spacing w:line="225" w:lineRule="auto"/>
                    <w:ind w:left="3411"/>
                  </w:pPr>
                  <w:r>
                    <w:rPr>
                      <w:spacing w:val="-6"/>
                    </w:rPr>
                    <w:t>аналог</w:t>
                    <w:tab/>
                  </w:r>
                  <w:r>
                    <w:rPr>
                      <w:spacing w:val="-8"/>
                      <w:position w:val="12"/>
                    </w:rPr>
                    <w:t>шт</w:t>
                    <w:tab/>
                  </w:r>
                  <w:r>
                    <w:rPr>
                      <w:spacing w:val="-6"/>
                      <w:position w:val="12"/>
                    </w:rPr>
                    <w:t>24</w:t>
                  </w:r>
                </w:p>
                <w:p>
                  <w:pPr>
                    <w:pStyle w:val="BodyText"/>
                    <w:spacing w:line="233" w:lineRule="exact"/>
                    <w:ind w:left="3412"/>
                  </w:pPr>
                  <w:r>
                    <w:rPr/>
                    <w:t>Светильник заливной 300 Вт, шторки,</w:t>
                  </w:r>
                </w:p>
                <w:p>
                  <w:pPr>
                    <w:pStyle w:val="BodyText"/>
                    <w:tabs>
                      <w:tab w:pos="3411" w:val="left" w:leader="none"/>
                      <w:tab w:pos="8077" w:val="left" w:leader="none"/>
                      <w:tab w:pos="8975" w:val="left" w:leader="none"/>
                    </w:tabs>
                    <w:spacing w:line="230" w:lineRule="exact"/>
                    <w:ind w:left="14"/>
                  </w:pPr>
                  <w:r>
                    <w:rPr>
                      <w:spacing w:val="-8"/>
                    </w:rPr>
                    <w:t>76</w:t>
                    <w:tab/>
                  </w:r>
                  <w:r>
                    <w:rPr>
                      <w:spacing w:val="-6"/>
                      <w:position w:val="1"/>
                    </w:rPr>
                    <w:t>объединяется </w:t>
                  </w:r>
                  <w:r>
                    <w:rPr>
                      <w:position w:val="1"/>
                    </w:rPr>
                    <w:t>в </w:t>
                  </w:r>
                  <w:r>
                    <w:rPr>
                      <w:spacing w:val="-6"/>
                      <w:position w:val="1"/>
                    </w:rPr>
                    <w:t>группы Kupo</w:t>
                  </w:r>
                  <w:r>
                    <w:rPr>
                      <w:spacing w:val="6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PCL-HJ001</w:t>
                  </w:r>
                  <w:r>
                    <w:rPr>
                      <w:spacing w:val="2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или</w:t>
                    <w:tab/>
                  </w:r>
                  <w:r>
                    <w:rPr>
                      <w:spacing w:val="-8"/>
                      <w:position w:val="1"/>
                    </w:rPr>
                    <w:t>шт</w:t>
                    <w:tab/>
                  </w:r>
                  <w:r>
                    <w:rPr>
                      <w:spacing w:val="-22"/>
                      <w:position w:val="1"/>
                    </w:rPr>
                    <w:t>18</w:t>
                  </w:r>
                </w:p>
                <w:p>
                  <w:pPr>
                    <w:pStyle w:val="BodyText"/>
                    <w:spacing w:line="226" w:lineRule="exact"/>
                    <w:ind w:left="3412"/>
                  </w:pPr>
                  <w:r>
                    <w:rPr/>
                    <w:t>аналог</w:t>
                  </w:r>
                </w:p>
                <w:p>
                  <w:pPr>
                    <w:pStyle w:val="BodyText"/>
                    <w:tabs>
                      <w:tab w:pos="3411" w:val="left" w:leader="none"/>
                    </w:tabs>
                    <w:spacing w:line="60" w:lineRule="auto"/>
                    <w:ind w:left="14"/>
                  </w:pPr>
                  <w:r>
                    <w:rPr>
                      <w:spacing w:val="-8"/>
                      <w:position w:val="-12"/>
                    </w:rPr>
                    <w:t>77</w:t>
                    <w:tab/>
                  </w:r>
                  <w:r>
                    <w:rPr>
                      <w:spacing w:val="-6"/>
                    </w:rPr>
                    <w:t>Дихроичный светофильтр </w:t>
                  </w:r>
                  <w:r>
                    <w:rPr>
                      <w:spacing w:val="-10"/>
                    </w:rPr>
                    <w:t>100x144 </w:t>
                  </w:r>
                  <w:r>
                    <w:rPr>
                      <w:spacing w:val="-4"/>
                    </w:rPr>
                    <w:t>мм </w:t>
                  </w:r>
                  <w:r>
                    <w:rPr>
                      <w:spacing w:val="-6"/>
                    </w:rPr>
                    <w:t>Kupo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-5"/>
                    </w:rPr>
                    <w:t>КР-</w:t>
                  </w:r>
                </w:p>
                <w:p>
                  <w:pPr>
                    <w:pStyle w:val="BodyText"/>
                    <w:tabs>
                      <w:tab w:pos="8077" w:val="left" w:leader="none"/>
                      <w:tab w:pos="8975" w:val="left" w:leader="none"/>
                    </w:tabs>
                    <w:spacing w:line="225" w:lineRule="auto"/>
                    <w:ind w:left="3407"/>
                  </w:pPr>
                  <w:r>
                    <w:rPr>
                      <w:spacing w:val="-6"/>
                    </w:rPr>
                    <w:t>DF100/144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7"/>
                    </w:rPr>
                    <w:t>или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6"/>
                    </w:rPr>
                    <w:t>аналог</w:t>
                    <w:tab/>
                  </w:r>
                  <w:r>
                    <w:rPr>
                      <w:spacing w:val="-8"/>
                      <w:position w:val="12"/>
                    </w:rPr>
                    <w:t>шт</w:t>
                    <w:tab/>
                  </w:r>
                  <w:r>
                    <w:rPr>
                      <w:spacing w:val="-22"/>
                      <w:position w:val="12"/>
                    </w:rPr>
                    <w:t>18</w:t>
                  </w:r>
                </w:p>
                <w:p>
                  <w:pPr>
                    <w:pStyle w:val="BodyText"/>
                    <w:tabs>
                      <w:tab w:pos="1563" w:val="left" w:leader="none"/>
                      <w:tab w:pos="3411" w:val="left" w:leader="none"/>
                    </w:tabs>
                    <w:spacing w:line="57" w:lineRule="auto"/>
                    <w:ind w:left="14"/>
                  </w:pPr>
                  <w:r>
                    <w:rPr>
                      <w:spacing w:val="-8"/>
                      <w:position w:val="-12"/>
                    </w:rPr>
                    <w:t>78</w:t>
                    <w:tab/>
                  </w:r>
                  <w:r>
                    <w:rPr>
                      <w:spacing w:val="-8"/>
                      <w:position w:val="-11"/>
                    </w:rPr>
                    <w:t>Фильтр</w:t>
                  </w:r>
                  <w:r>
                    <w:rPr>
                      <w:spacing w:val="-2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листовой</w:t>
                    <w:tab/>
                  </w:r>
                  <w:r>
                    <w:rPr>
                      <w:spacing w:val="-7"/>
                    </w:rPr>
                    <w:t>Фильтр </w:t>
                  </w:r>
                  <w:r>
                    <w:rPr>
                      <w:spacing w:val="-6"/>
                    </w:rPr>
                    <w:t>листовой, </w:t>
                  </w:r>
                  <w:r>
                    <w:rPr>
                      <w:spacing w:val="-9"/>
                    </w:rPr>
                    <w:t>50x61 </w:t>
                  </w:r>
                  <w:r>
                    <w:rPr>
                      <w:spacing w:val="-8"/>
                    </w:rPr>
                    <w:t>см, </w:t>
                  </w:r>
                  <w:r>
                    <w:rPr>
                      <w:spacing w:val="-6"/>
                    </w:rPr>
                    <w:t>синий Rosco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-7"/>
                    </w:rPr>
                    <w:t>RX81-</w:t>
                  </w:r>
                </w:p>
                <w:p>
                  <w:pPr>
                    <w:pStyle w:val="BodyText"/>
                    <w:tabs>
                      <w:tab w:pos="8077" w:val="left" w:leader="none"/>
                      <w:tab w:pos="9027" w:val="left" w:leader="none"/>
                    </w:tabs>
                    <w:spacing w:line="235" w:lineRule="auto"/>
                    <w:ind w:left="3407"/>
                  </w:pPr>
                  <w:r>
                    <w:rPr>
                      <w:spacing w:val="-6"/>
                    </w:rPr>
                    <w:t>2024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6"/>
                    </w:rPr>
                    <w:t>или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6"/>
                    </w:rPr>
                    <w:t>аналог</w:t>
                    <w:tab/>
                  </w:r>
                  <w:r>
                    <w:rPr>
                      <w:spacing w:val="-6"/>
                      <w:position w:val="13"/>
                    </w:rPr>
                    <w:t>шт</w:t>
                    <w:tab/>
                  </w:r>
                  <w:r>
                    <w:rPr>
                      <w:position w:val="13"/>
                    </w:rPr>
                    <w:t>1</w:t>
                  </w:r>
                </w:p>
                <w:p>
                  <w:pPr>
                    <w:pStyle w:val="BodyText"/>
                    <w:tabs>
                      <w:tab w:pos="1563" w:val="left" w:leader="none"/>
                      <w:tab w:pos="3411" w:val="left" w:leader="none"/>
                    </w:tabs>
                    <w:spacing w:line="62" w:lineRule="auto"/>
                    <w:ind w:left="14"/>
                  </w:pPr>
                  <w:r>
                    <w:rPr>
                      <w:spacing w:val="-8"/>
                      <w:position w:val="-13"/>
                    </w:rPr>
                    <w:t>79</w:t>
                    <w:tab/>
                  </w:r>
                  <w:r>
                    <w:rPr>
                      <w:spacing w:val="-8"/>
                      <w:position w:val="-12"/>
                    </w:rPr>
                    <w:t>Фильтр</w:t>
                  </w:r>
                  <w:r>
                    <w:rPr>
                      <w:spacing w:val="-7"/>
                      <w:position w:val="-12"/>
                    </w:rPr>
                    <w:t> листовой</w:t>
                    <w:tab/>
                  </w:r>
                  <w:r>
                    <w:rPr>
                      <w:spacing w:val="-7"/>
                    </w:rPr>
                    <w:t>Фильтр </w:t>
                  </w:r>
                  <w:r>
                    <w:rPr>
                      <w:spacing w:val="-6"/>
                    </w:rPr>
                    <w:t>листовой, </w:t>
                  </w:r>
                  <w:r>
                    <w:rPr>
                      <w:spacing w:val="-9"/>
                    </w:rPr>
                    <w:t>50x61 </w:t>
                  </w:r>
                  <w:r>
                    <w:rPr>
                      <w:spacing w:val="-8"/>
                    </w:rPr>
                    <w:t>см, </w:t>
                  </w:r>
                  <w:r>
                    <w:rPr>
                      <w:spacing w:val="-6"/>
                    </w:rPr>
                    <w:t>зелёный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-7"/>
                    </w:rPr>
                    <w:t>Rosco</w:t>
                  </w:r>
                </w:p>
                <w:p>
                  <w:pPr>
                    <w:pStyle w:val="BodyText"/>
                    <w:tabs>
                      <w:tab w:pos="8077" w:val="left" w:leader="none"/>
                      <w:tab w:pos="9023" w:val="left" w:leader="none"/>
                    </w:tabs>
                    <w:spacing w:line="230" w:lineRule="auto"/>
                    <w:ind w:left="3412"/>
                  </w:pPr>
                  <w:r>
                    <w:rPr>
                      <w:spacing w:val="-7"/>
                    </w:rPr>
                    <w:t>RX395-2024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6"/>
                    </w:rPr>
                    <w:t>или аналог</w:t>
                    <w:tab/>
                  </w:r>
                  <w:r>
                    <w:rPr>
                      <w:spacing w:val="-6"/>
                      <w:position w:val="12"/>
                    </w:rPr>
                    <w:t>шт</w:t>
                    <w:tab/>
                  </w:r>
                  <w:r>
                    <w:rPr>
                      <w:position w:val="13"/>
                    </w:rPr>
                    <w:t>1</w:t>
                  </w:r>
                </w:p>
                <w:p>
                  <w:pPr>
                    <w:pStyle w:val="BodyText"/>
                    <w:tabs>
                      <w:tab w:pos="1563" w:val="left" w:leader="none"/>
                      <w:tab w:pos="3411" w:val="left" w:leader="none"/>
                    </w:tabs>
                    <w:spacing w:line="60" w:lineRule="auto"/>
                    <w:ind w:left="19"/>
                  </w:pPr>
                  <w:r>
                    <w:rPr>
                      <w:spacing w:val="-9"/>
                      <w:position w:val="-12"/>
                    </w:rPr>
                    <w:t>80</w:t>
                    <w:tab/>
                  </w:r>
                  <w:r>
                    <w:rPr>
                      <w:spacing w:val="-8"/>
                      <w:position w:val="-11"/>
                    </w:rPr>
                    <w:t>Фильтр </w:t>
                  </w:r>
                  <w:r>
                    <w:rPr>
                      <w:spacing w:val="-6"/>
                      <w:position w:val="-11"/>
                    </w:rPr>
                    <w:t>листовой</w:t>
                    <w:tab/>
                  </w:r>
                  <w:r>
                    <w:rPr>
                      <w:spacing w:val="-7"/>
                    </w:rPr>
                    <w:t>Фильтр </w:t>
                  </w:r>
                  <w:r>
                    <w:rPr>
                      <w:spacing w:val="-6"/>
                    </w:rPr>
                    <w:t>листовой, </w:t>
                  </w:r>
                  <w:r>
                    <w:rPr>
                      <w:spacing w:val="-9"/>
                    </w:rPr>
                    <w:t>50x61 </w:t>
                  </w:r>
                  <w:r>
                    <w:rPr>
                      <w:spacing w:val="-8"/>
                    </w:rPr>
                    <w:t>см, </w:t>
                  </w:r>
                  <w:r>
                    <w:rPr>
                      <w:spacing w:val="-7"/>
                    </w:rPr>
                    <w:t>красный</w:t>
                  </w:r>
                  <w:r>
                    <w:rPr>
                      <w:spacing w:val="-31"/>
                    </w:rPr>
                    <w:t> </w:t>
                  </w:r>
                  <w:r>
                    <w:rPr>
                      <w:spacing w:val="-7"/>
                    </w:rPr>
                    <w:t>Rosco</w:t>
                  </w:r>
                </w:p>
                <w:p>
                  <w:pPr>
                    <w:pStyle w:val="BodyText"/>
                    <w:tabs>
                      <w:tab w:pos="8077" w:val="left" w:leader="none"/>
                      <w:tab w:pos="9023" w:val="left" w:leader="none"/>
                    </w:tabs>
                    <w:spacing w:line="211" w:lineRule="auto"/>
                    <w:ind w:left="3407"/>
                  </w:pPr>
                  <w:r>
                    <w:rPr>
                      <w:spacing w:val="-6"/>
                    </w:rPr>
                    <w:t>RX25-2024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7"/>
                    </w:rPr>
                    <w:t>или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6"/>
                    </w:rPr>
                    <w:t>аналог</w:t>
                    <w:tab/>
                  </w:r>
                  <w:r>
                    <w:rPr>
                      <w:spacing w:val="-6"/>
                      <w:position w:val="12"/>
                    </w:rPr>
                    <w:t>шт</w:t>
                    <w:tab/>
                  </w:r>
                  <w:r>
                    <w:rPr>
                      <w:position w:val="12"/>
                    </w:rPr>
                    <w:t>1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</w:tabs>
                    <w:spacing w:line="60" w:lineRule="auto"/>
                    <w:ind w:left="19"/>
                  </w:pPr>
                  <w:r>
                    <w:rPr>
                      <w:spacing w:val="-14"/>
                      <w:position w:val="-12"/>
                    </w:rPr>
                    <w:t>81</w:t>
                    <w:tab/>
                  </w:r>
                  <w:r>
                    <w:rPr>
                      <w:spacing w:val="-6"/>
                      <w:position w:val="-12"/>
                    </w:rPr>
                    <w:t>Лампа</w:t>
                    <w:tab/>
                  </w:r>
                  <w:r>
                    <w:rPr>
                      <w:spacing w:val="-4"/>
                    </w:rPr>
                    <w:t>Лампа </w:t>
                  </w:r>
                  <w:r>
                    <w:rPr>
                      <w:spacing w:val="-5"/>
                    </w:rPr>
                    <w:t>линейная 230В </w:t>
                  </w:r>
                  <w:r>
                    <w:rPr>
                      <w:spacing w:val="-7"/>
                    </w:rPr>
                    <w:t>300 </w:t>
                  </w:r>
                  <w:r>
                    <w:rPr>
                      <w:spacing w:val="-6"/>
                    </w:rPr>
                    <w:t>Вт Osram </w:t>
                  </w:r>
                  <w:r>
                    <w:rPr>
                      <w:spacing w:val="-5"/>
                    </w:rPr>
                    <w:t>К9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7"/>
                    </w:rPr>
                    <w:t>или</w:t>
                  </w:r>
                </w:p>
                <w:p>
                  <w:pPr>
                    <w:pStyle w:val="BodyText"/>
                    <w:tabs>
                      <w:tab w:pos="8072" w:val="left" w:leader="none"/>
                      <w:tab w:pos="8979" w:val="left" w:leader="none"/>
                    </w:tabs>
                    <w:spacing w:line="225" w:lineRule="auto"/>
                    <w:ind w:left="3408"/>
                  </w:pPr>
                  <w:r>
                    <w:rPr>
                      <w:spacing w:val="-6"/>
                    </w:rPr>
                    <w:t>аналог</w:t>
                    <w:tab/>
                  </w:r>
                  <w:r>
                    <w:rPr>
                      <w:spacing w:val="-5"/>
                      <w:position w:val="12"/>
                    </w:rPr>
                    <w:t>шт</w:t>
                    <w:tab/>
                  </w:r>
                  <w:r>
                    <w:rPr>
                      <w:spacing w:val="-24"/>
                      <w:position w:val="12"/>
                    </w:rPr>
                    <w:t>18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  <w:tab w:pos="8077" w:val="left" w:leader="none"/>
                      <w:tab w:pos="8951" w:val="left" w:leader="none"/>
                    </w:tabs>
                    <w:spacing w:line="261" w:lineRule="exact"/>
                    <w:ind w:left="19"/>
                  </w:pPr>
                  <w:r>
                    <w:rPr>
                      <w:spacing w:val="-9"/>
                    </w:rPr>
                    <w:t>82</w:t>
                    <w:tab/>
                  </w:r>
                  <w:r>
                    <w:rPr>
                      <w:spacing w:val="-6"/>
                    </w:rPr>
                    <w:t>Лампа</w:t>
                    <w:tab/>
                  </w:r>
                  <w:r>
                    <w:rPr>
                      <w:spacing w:val="-5"/>
                      <w:position w:val="1"/>
                    </w:rPr>
                    <w:t>Лампа </w:t>
                  </w:r>
                  <w:r>
                    <w:rPr>
                      <w:spacing w:val="-6"/>
                      <w:position w:val="1"/>
                    </w:rPr>
                    <w:t>230В  </w:t>
                  </w:r>
                  <w:r>
                    <w:rPr>
                      <w:spacing w:val="-9"/>
                      <w:position w:val="1"/>
                    </w:rPr>
                    <w:t>575 </w:t>
                  </w:r>
                  <w:r>
                    <w:rPr>
                      <w:spacing w:val="-4"/>
                      <w:position w:val="1"/>
                    </w:rPr>
                    <w:t>Вт </w:t>
                  </w:r>
                  <w:r>
                    <w:rPr>
                      <w:spacing w:val="-6"/>
                      <w:position w:val="1"/>
                    </w:rPr>
                    <w:t>Osram </w:t>
                  </w:r>
                  <w:r>
                    <w:rPr>
                      <w:spacing w:val="-8"/>
                      <w:position w:val="1"/>
                    </w:rPr>
                    <w:t>HPL575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или</w:t>
                  </w:r>
                  <w:r>
                    <w:rPr>
                      <w:spacing w:val="-5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аналог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spacing w:val="-6"/>
                      <w:position w:val="2"/>
                    </w:rPr>
                    <w:t>24</w:t>
                  </w:r>
                </w:p>
                <w:p>
                  <w:pPr>
                    <w:pStyle w:val="BodyText"/>
                    <w:tabs>
                      <w:tab w:pos="1563" w:val="left" w:leader="none"/>
                    </w:tabs>
                    <w:spacing w:line="52" w:lineRule="auto"/>
                    <w:ind w:left="19"/>
                  </w:pPr>
                  <w:r>
                    <w:rPr>
                      <w:spacing w:val="-11"/>
                      <w:position w:val="-12"/>
                    </w:rPr>
                    <w:t>83</w:t>
                    <w:tab/>
                  </w:r>
                  <w:r>
                    <w:rPr>
                      <w:spacing w:val="-9"/>
                    </w:rPr>
                    <w:t>Световое</w:t>
                  </w:r>
                </w:p>
                <w:p>
                  <w:pPr>
                    <w:pStyle w:val="BodyText"/>
                    <w:tabs>
                      <w:tab w:pos="3407" w:val="left" w:leader="none"/>
                      <w:tab w:pos="8077" w:val="left" w:leader="none"/>
                      <w:tab w:pos="8946" w:val="left" w:leader="none"/>
                    </w:tabs>
                    <w:spacing w:line="84" w:lineRule="auto"/>
                    <w:ind w:left="1564"/>
                  </w:pPr>
                  <w:r>
                    <w:rPr>
                      <w:spacing w:val="-8"/>
                      <w:position w:val="-12"/>
                    </w:rPr>
                    <w:t>оборудование</w:t>
                    <w:tab/>
                  </w:r>
                  <w:r>
                    <w:rPr>
                      <w:spacing w:val="-6"/>
                    </w:rPr>
                    <w:t>Струбцина </w:t>
                  </w:r>
                  <w:r>
                    <w:rPr>
                      <w:spacing w:val="-5"/>
                    </w:rPr>
                    <w:t>60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5"/>
                    </w:rPr>
                    <w:t>Euro </w:t>
                  </w:r>
                  <w:r>
                    <w:rPr>
                      <w:spacing w:val="-8"/>
                    </w:rPr>
                    <w:t>DJ S/C-Clamp 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6"/>
                    </w:rPr>
                    <w:t>или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6"/>
                    </w:rPr>
                    <w:t>аналог</w:t>
                    <w:tab/>
                  </w:r>
                  <w:r>
                    <w:rPr>
                      <w:spacing w:val="-8"/>
                      <w:position w:val="1"/>
                    </w:rPr>
                    <w:t>шт</w:t>
                    <w:tab/>
                  </w:r>
                  <w:r>
                    <w:rPr>
                      <w:spacing w:val="-5"/>
                      <w:position w:val="1"/>
                    </w:rPr>
                    <w:t>44</w:t>
                  </w:r>
                </w:p>
                <w:p>
                  <w:pPr>
                    <w:pStyle w:val="BodyText"/>
                    <w:spacing w:line="186" w:lineRule="exact"/>
                    <w:ind w:left="3408"/>
                  </w:pPr>
                  <w:r>
                    <w:rPr/>
                    <w:t>Вращающаяся голова, Юив., 7 вращ. Гобо,</w:t>
                  </w:r>
                </w:p>
                <w:p>
                  <w:pPr>
                    <w:pStyle w:val="BodyText"/>
                    <w:tabs>
                      <w:tab w:pos="1568" w:val="left" w:leader="none"/>
                      <w:tab w:pos="3407" w:val="left" w:leader="none"/>
                      <w:tab w:pos="8077" w:val="left" w:leader="none"/>
                      <w:tab w:pos="8999" w:val="left" w:leader="none"/>
                    </w:tabs>
                    <w:spacing w:line="238" w:lineRule="exact"/>
                    <w:ind w:left="14"/>
                    <w:rPr>
                      <w:rFonts w:ascii="Georgia" w:hAnsi="Georgia"/>
                      <w:sz w:val="11"/>
                    </w:rPr>
                  </w:pPr>
                  <w:r>
                    <w:rPr>
                      <w:spacing w:val="-8"/>
                    </w:rPr>
                    <w:t>84</w:t>
                    <w:tab/>
                  </w:r>
                  <w:r>
                    <w:rPr>
                      <w:spacing w:val="-9"/>
                      <w:position w:val="12"/>
                    </w:rPr>
                    <w:t>Вращающаяся</w:t>
                    <w:tab/>
                  </w:r>
                  <w:r>
                    <w:rPr>
                      <w:spacing w:val="-7"/>
                      <w:position w:val="1"/>
                    </w:rPr>
                    <w:t>строб,  </w:t>
                  </w:r>
                  <w:r>
                    <w:rPr>
                      <w:rFonts w:ascii="Georgia" w:hAnsi="Georgia"/>
                      <w:position w:val="1"/>
                      <w:sz w:val="11"/>
                    </w:rPr>
                    <w:t>6    </w:t>
                  </w:r>
                  <w:r>
                    <w:rPr>
                      <w:spacing w:val="-7"/>
                      <w:position w:val="1"/>
                    </w:rPr>
                    <w:t>каналов </w:t>
                  </w:r>
                  <w:r>
                    <w:rPr>
                      <w:spacing w:val="-9"/>
                      <w:position w:val="1"/>
                    </w:rPr>
                    <w:t>DMX, </w:t>
                  </w:r>
                  <w:r>
                    <w:rPr>
                      <w:spacing w:val="-5"/>
                      <w:position w:val="1"/>
                    </w:rPr>
                    <w:t>для </w:t>
                  </w:r>
                  <w:r>
                    <w:rPr>
                      <w:spacing w:val="-6"/>
                      <w:position w:val="1"/>
                    </w:rPr>
                    <w:t>лампы</w:t>
                  </w:r>
                  <w:r>
                    <w:rPr>
                      <w:spacing w:val="-18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HTI150</w:t>
                  </w:r>
                  <w:r>
                    <w:rPr>
                      <w:spacing w:val="-1"/>
                      <w:position w:val="1"/>
                    </w:rPr>
                    <w:t> </w:t>
                  </w:r>
                  <w:r>
                    <w:rPr>
                      <w:spacing w:val="-4"/>
                      <w:position w:val="1"/>
                    </w:rPr>
                    <w:t>PR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rFonts w:ascii="Georgia" w:hAnsi="Georgia"/>
                      <w:position w:val="2"/>
                      <w:sz w:val="11"/>
                    </w:rPr>
                    <w:t>6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83" w:lineRule="exact"/>
                    <w:ind w:left="1564"/>
                  </w:pPr>
                  <w:r>
                    <w:rPr>
                      <w:spacing w:val="-7"/>
                      <w:w w:val="110"/>
                      <w:position w:val="11"/>
                    </w:rPr>
                    <w:t>голова</w:t>
                    <w:tab/>
                  </w:r>
                  <w:r>
                    <w:rPr>
                      <w:spacing w:val="-5"/>
                      <w:w w:val="110"/>
                    </w:rPr>
                    <w:t>Lighting </w:t>
                  </w:r>
                  <w:r>
                    <w:rPr>
                      <w:spacing w:val="-4"/>
                      <w:w w:val="110"/>
                    </w:rPr>
                    <w:t>Pilot </w:t>
                  </w:r>
                  <w:r>
                    <w:rPr>
                      <w:spacing w:val="-10"/>
                      <w:w w:val="110"/>
                    </w:rPr>
                    <w:t>150 </w:t>
                  </w:r>
                  <w:r>
                    <w:rPr>
                      <w:spacing w:val="-6"/>
                      <w:w w:val="110"/>
                    </w:rPr>
                    <w:t>(PR-2150) </w:t>
                  </w:r>
                  <w:r>
                    <w:rPr>
                      <w:rFonts w:ascii="Georgia" w:hAnsi="Georgia"/>
                      <w:w w:val="115"/>
                      <w:sz w:val="8"/>
                    </w:rPr>
                    <w:t>и л и</w:t>
                  </w:r>
                  <w:r>
                    <w:rPr>
                      <w:rFonts w:ascii="Georgia" w:hAnsi="Georgia"/>
                      <w:spacing w:val="8"/>
                      <w:w w:val="115"/>
                      <w:sz w:val="8"/>
                    </w:rPr>
                    <w:t> </w:t>
                  </w:r>
                  <w:r>
                    <w:rPr>
                      <w:spacing w:val="-6"/>
                      <w:w w:val="110"/>
                    </w:rPr>
                    <w:t>аналог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2" w:val="left" w:leader="none"/>
                    </w:tabs>
                    <w:spacing w:line="52" w:lineRule="auto"/>
                    <w:ind w:left="14"/>
                    <w:rPr>
                      <w:rFonts w:ascii="Georgia" w:hAnsi="Georgia"/>
                      <w:sz w:val="8"/>
                    </w:rPr>
                  </w:pPr>
                  <w:r>
                    <w:rPr>
                      <w:spacing w:val="-10"/>
                      <w:w w:val="110"/>
                      <w:position w:val="-11"/>
                    </w:rPr>
                    <w:t>85</w:t>
                    <w:tab/>
                  </w:r>
                  <w:r>
                    <w:rPr>
                      <w:spacing w:val="-7"/>
                      <w:w w:val="110"/>
                      <w:position w:val="-11"/>
                    </w:rPr>
                    <w:t>Лампа</w:t>
                    <w:tab/>
                  </w:r>
                  <w:r>
                    <w:rPr>
                      <w:spacing w:val="-5"/>
                      <w:w w:val="110"/>
                    </w:rPr>
                    <w:t>Лампа </w:t>
                  </w:r>
                  <w:r>
                    <w:rPr>
                      <w:spacing w:val="-6"/>
                      <w:w w:val="110"/>
                    </w:rPr>
                    <w:t>разрядная </w:t>
                  </w:r>
                  <w:r>
                    <w:rPr>
                      <w:spacing w:val="-10"/>
                      <w:w w:val="110"/>
                    </w:rPr>
                    <w:t>150 </w:t>
                  </w:r>
                  <w:r>
                    <w:rPr>
                      <w:spacing w:val="-4"/>
                      <w:w w:val="110"/>
                    </w:rPr>
                    <w:t>Вт </w:t>
                  </w:r>
                  <w:r>
                    <w:rPr>
                      <w:spacing w:val="-7"/>
                      <w:w w:val="110"/>
                    </w:rPr>
                    <w:t>Osram НТТ150</w:t>
                  </w:r>
                  <w:r>
                    <w:rPr>
                      <w:spacing w:val="-31"/>
                      <w:w w:val="110"/>
                    </w:rPr>
                    <w:t> </w:t>
                  </w:r>
                  <w:r>
                    <w:rPr>
                      <w:rFonts w:ascii="Georgia" w:hAnsi="Georgia"/>
                      <w:w w:val="115"/>
                      <w:sz w:val="8"/>
                    </w:rPr>
                    <w:t>и л и</w:t>
                  </w:r>
                </w:p>
                <w:p>
                  <w:pPr>
                    <w:pStyle w:val="BodyText"/>
                    <w:tabs>
                      <w:tab w:pos="8072" w:val="left" w:leader="none"/>
                      <w:tab w:pos="8999" w:val="left" w:leader="none"/>
                    </w:tabs>
                    <w:spacing w:line="220" w:lineRule="auto"/>
                    <w:ind w:left="3407"/>
                    <w:rPr>
                      <w:rFonts w:ascii="Georgia" w:hAnsi="Georgia"/>
                      <w:sz w:val="11"/>
                    </w:rPr>
                  </w:pPr>
                  <w:r>
                    <w:rPr>
                      <w:spacing w:val="-6"/>
                    </w:rPr>
                    <w:t>аналог</w:t>
                    <w:tab/>
                  </w:r>
                  <w:r>
                    <w:rPr>
                      <w:spacing w:val="-6"/>
                      <w:position w:val="12"/>
                    </w:rPr>
                    <w:t>шт</w:t>
                    <w:tab/>
                  </w:r>
                  <w:r>
                    <w:rPr>
                      <w:rFonts w:ascii="Georgia" w:hAnsi="Georgia"/>
                      <w:position w:val="11"/>
                      <w:sz w:val="11"/>
                    </w:rPr>
                    <w:t>6</w:t>
                  </w:r>
                </w:p>
                <w:p>
                  <w:pPr>
                    <w:pStyle w:val="BodyText"/>
                    <w:spacing w:line="175" w:lineRule="exact"/>
                    <w:ind w:left="3408"/>
                  </w:pPr>
                  <w:r>
                    <w:rPr/>
                    <w:t>Колорченчжер, </w:t>
                  </w:r>
                  <w:r>
                    <w:rPr>
                      <w:rFonts w:ascii="Georgia" w:hAnsi="Georgia"/>
                      <w:sz w:val="11"/>
                    </w:rPr>
                    <w:t>8 </w:t>
                  </w:r>
                  <w:r>
                    <w:rPr/>
                    <w:t>цветов, для лампы ELC 24В</w:t>
                  </w:r>
                </w:p>
                <w:p>
                  <w:pPr>
                    <w:pStyle w:val="BodyText"/>
                    <w:tabs>
                      <w:tab w:pos="3402" w:val="left" w:leader="none"/>
                      <w:tab w:pos="8077" w:val="left" w:leader="none"/>
                      <w:tab w:pos="8999" w:val="left" w:leader="none"/>
                    </w:tabs>
                    <w:spacing w:line="289" w:lineRule="exact"/>
                    <w:ind w:left="14"/>
                  </w:pPr>
                  <w:r>
                    <w:rPr>
                      <w:rFonts w:ascii="Georgia" w:hAnsi="Georgia"/>
                      <w:w w:val="110"/>
                      <w:position w:val="10"/>
                      <w:sz w:val="11"/>
                    </w:rPr>
                    <w:t>8</w:t>
                  </w:r>
                  <w:r>
                    <w:rPr>
                      <w:rFonts w:ascii="Georgia" w:hAnsi="Georgia"/>
                      <w:spacing w:val="-4"/>
                      <w:w w:val="110"/>
                      <w:position w:val="10"/>
                      <w:sz w:val="11"/>
                    </w:rPr>
                    <w:t> </w:t>
                  </w:r>
                  <w:r>
                    <w:rPr>
                      <w:rFonts w:ascii="Georgia" w:hAnsi="Georgia"/>
                      <w:w w:val="110"/>
                      <w:position w:val="10"/>
                      <w:sz w:val="11"/>
                    </w:rPr>
                    <w:t>6</w:t>
                    <w:tab/>
                  </w:r>
                  <w:r>
                    <w:rPr>
                      <w:spacing w:val="-5"/>
                      <w:w w:val="110"/>
                    </w:rPr>
                    <w:t>250</w:t>
                  </w:r>
                  <w:r>
                    <w:rPr>
                      <w:spacing w:val="-34"/>
                      <w:w w:val="110"/>
                    </w:rPr>
                    <w:t> </w:t>
                  </w:r>
                  <w:r>
                    <w:rPr>
                      <w:spacing w:val="-6"/>
                      <w:w w:val="110"/>
                    </w:rPr>
                    <w:t>Вт,</w:t>
                  </w:r>
                  <w:r>
                    <w:rPr>
                      <w:spacing w:val="-30"/>
                      <w:w w:val="110"/>
                    </w:rPr>
                    <w:t> </w:t>
                  </w:r>
                  <w:r>
                    <w:rPr>
                      <w:spacing w:val="-7"/>
                      <w:w w:val="110"/>
                    </w:rPr>
                    <w:t>DMX-512</w:t>
                  </w:r>
                  <w:r>
                    <w:rPr>
                      <w:spacing w:val="-29"/>
                      <w:w w:val="110"/>
                    </w:rPr>
                    <w:t> </w:t>
                  </w:r>
                  <w:r>
                    <w:rPr>
                      <w:spacing w:val="-6"/>
                      <w:w w:val="110"/>
                    </w:rPr>
                    <w:t>Osram</w:t>
                  </w:r>
                  <w:r>
                    <w:rPr>
                      <w:spacing w:val="-36"/>
                      <w:w w:val="110"/>
                    </w:rPr>
                    <w:t> </w:t>
                  </w:r>
                  <w:r>
                    <w:rPr>
                      <w:spacing w:val="-7"/>
                      <w:w w:val="110"/>
                    </w:rPr>
                    <w:t>ELC(64653)</w:t>
                  </w:r>
                  <w:r>
                    <w:rPr>
                      <w:spacing w:val="-30"/>
                      <w:w w:val="110"/>
                    </w:rPr>
                    <w:t> </w:t>
                  </w:r>
                  <w:r>
                    <w:rPr>
                      <w:rFonts w:ascii="Georgia" w:hAnsi="Georgia"/>
                      <w:w w:val="115"/>
                      <w:sz w:val="8"/>
                    </w:rPr>
                    <w:t>и</w:t>
                  </w:r>
                  <w:r>
                    <w:rPr>
                      <w:rFonts w:ascii="Georgia" w:hAnsi="Georgia"/>
                      <w:spacing w:val="-8"/>
                      <w:w w:val="115"/>
                      <w:sz w:val="8"/>
                    </w:rPr>
                    <w:t> </w:t>
                  </w:r>
                  <w:r>
                    <w:rPr>
                      <w:rFonts w:ascii="Georgia" w:hAnsi="Georgia"/>
                      <w:w w:val="115"/>
                      <w:sz w:val="8"/>
                    </w:rPr>
                    <w:t>л</w:t>
                  </w:r>
                  <w:r>
                    <w:rPr>
                      <w:rFonts w:ascii="Georgia" w:hAnsi="Georgia"/>
                      <w:spacing w:val="-10"/>
                      <w:w w:val="115"/>
                      <w:sz w:val="8"/>
                    </w:rPr>
                    <w:t> </w:t>
                  </w:r>
                  <w:r>
                    <w:rPr>
                      <w:rFonts w:ascii="Georgia" w:hAnsi="Georgia"/>
                      <w:w w:val="115"/>
                      <w:sz w:val="8"/>
                    </w:rPr>
                    <w:t>и  </w:t>
                  </w:r>
                  <w:r>
                    <w:rPr>
                      <w:spacing w:val="-6"/>
                      <w:w w:val="110"/>
                    </w:rPr>
                    <w:t>аналог</w:t>
                    <w:tab/>
                  </w:r>
                  <w:r>
                    <w:rPr>
                      <w:spacing w:val="-8"/>
                      <w:w w:val="110"/>
                      <w:position w:val="11"/>
                    </w:rPr>
                    <w:t>шт</w:t>
                    <w:tab/>
                  </w:r>
                  <w:r>
                    <w:rPr>
                      <w:w w:val="110"/>
                      <w:position w:val="11"/>
                    </w:rPr>
                    <w:t>3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77" w:val="left" w:leader="none"/>
                      <w:tab w:pos="8999" w:val="left" w:leader="none"/>
                    </w:tabs>
                    <w:ind w:left="14"/>
                  </w:pPr>
                  <w:r>
                    <w:rPr>
                      <w:spacing w:val="-8"/>
                    </w:rPr>
                    <w:t>87</w:t>
                    <w:tab/>
                  </w:r>
                  <w:r>
                    <w:rPr>
                      <w:spacing w:val="-7"/>
                    </w:rPr>
                    <w:t>Лампа</w:t>
                    <w:tab/>
                  </w:r>
                  <w:r>
                    <w:rPr>
                      <w:spacing w:val="-4"/>
                      <w:position w:val="1"/>
                    </w:rPr>
                    <w:t>Лампа </w:t>
                  </w:r>
                  <w:r>
                    <w:rPr>
                      <w:spacing w:val="-6"/>
                      <w:position w:val="1"/>
                    </w:rPr>
                    <w:t>24В </w:t>
                  </w:r>
                  <w:r>
                    <w:rPr>
                      <w:spacing w:val="-5"/>
                      <w:position w:val="1"/>
                    </w:rPr>
                    <w:t>250 </w:t>
                  </w:r>
                  <w:r>
                    <w:rPr>
                      <w:spacing w:val="-4"/>
                      <w:position w:val="1"/>
                    </w:rPr>
                    <w:t>Вт</w:t>
                  </w:r>
                  <w:r>
                    <w:rPr>
                      <w:spacing w:val="13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с</w:t>
                  </w:r>
                  <w:r>
                    <w:rPr>
                      <w:spacing w:val="-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отражателем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3</w:t>
                  </w:r>
                </w:p>
                <w:p>
                  <w:pPr>
                    <w:pStyle w:val="BodyText"/>
                    <w:spacing w:line="228" w:lineRule="exact"/>
                    <w:ind w:left="1559"/>
                  </w:pPr>
                  <w:r>
                    <w:rPr/>
                    <w:t>Комплект</w:t>
                  </w:r>
                </w:p>
                <w:p>
                  <w:pPr>
                    <w:pStyle w:val="BodyText"/>
                    <w:tabs>
                      <w:tab w:pos="1563" w:val="left" w:leader="none"/>
                      <w:tab w:pos="3402" w:val="left" w:leader="none"/>
                      <w:tab w:pos="8072" w:val="left" w:leader="none"/>
                      <w:tab w:pos="9018" w:val="left" w:leader="none"/>
                    </w:tabs>
                    <w:spacing w:line="240" w:lineRule="exact"/>
                    <w:ind w:left="14"/>
                  </w:pPr>
                  <w:r>
                    <w:rPr>
                      <w:rFonts w:ascii="Georgia" w:hAnsi="Georgia"/>
                      <w:sz w:val="11"/>
                    </w:rPr>
                    <w:t>8</w:t>
                  </w:r>
                  <w:r>
                    <w:rPr>
                      <w:rFonts w:ascii="Georgia" w:hAnsi="Georgia"/>
                      <w:spacing w:val="-4"/>
                      <w:sz w:val="11"/>
                    </w:rPr>
                    <w:t> </w:t>
                  </w:r>
                  <w:r>
                    <w:rPr>
                      <w:rFonts w:ascii="Georgia" w:hAnsi="Georgia"/>
                      <w:sz w:val="11"/>
                    </w:rPr>
                    <w:t>8</w:t>
                    <w:tab/>
                  </w:r>
                  <w:r>
                    <w:rPr>
                      <w:spacing w:val="-8"/>
                    </w:rPr>
                    <w:t>коммутационного</w:t>
                    <w:tab/>
                  </w:r>
                  <w:r>
                    <w:rPr>
                      <w:spacing w:val="-5"/>
                      <w:position w:val="1"/>
                    </w:rPr>
                    <w:t>Комплект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коммутационного</w:t>
                  </w:r>
                  <w:r>
                    <w:rPr>
                      <w:spacing w:val="7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оборудования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1"/>
                    </w:rPr>
                    <w:t>1</w:t>
                  </w:r>
                </w:p>
                <w:p>
                  <w:pPr>
                    <w:pStyle w:val="BodyText"/>
                    <w:spacing w:line="228" w:lineRule="exact"/>
                    <w:ind w:left="1563"/>
                  </w:pPr>
                  <w:r>
                    <w:rPr/>
                    <w:t>оборудования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144" w:lineRule="auto"/>
                    <w:ind w:left="1559"/>
                  </w:pPr>
                  <w:r>
                    <w:rPr>
                      <w:spacing w:val="-8"/>
                      <w:position w:val="-11"/>
                    </w:rPr>
                    <w:t>Механизм</w:t>
                    <w:tab/>
                  </w:r>
                  <w:r>
                    <w:rPr>
                      <w:spacing w:val="-7"/>
                    </w:rPr>
                    <w:t>Механизм </w:t>
                  </w:r>
                  <w:r>
                    <w:rPr>
                      <w:spacing w:val="-6"/>
                    </w:rPr>
                    <w:t>открытия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закрытия </w:t>
                  </w:r>
                  <w:r>
                    <w:rPr>
                      <w:spacing w:val="-5"/>
                    </w:rPr>
                    <w:t>занавеса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tabs>
                      <w:tab w:pos="1563" w:val="left" w:leader="none"/>
                      <w:tab w:pos="3402" w:val="left" w:leader="none"/>
                      <w:tab w:pos="8077" w:val="left" w:leader="none"/>
                      <w:tab w:pos="9023" w:val="left" w:leader="none"/>
                    </w:tabs>
                    <w:spacing w:line="139" w:lineRule="auto"/>
                    <w:ind w:left="14"/>
                  </w:pPr>
                  <w:r>
                    <w:rPr>
                      <w:spacing w:val="-8"/>
                      <w:position w:val="-11"/>
                    </w:rPr>
                    <w:t>89</w:t>
                    <w:tab/>
                    <w:t>открытия</w:t>
                  </w:r>
                  <w:r>
                    <w:rPr>
                      <w:spacing w:val="3"/>
                      <w:position w:val="-11"/>
                    </w:rPr>
                    <w:t> </w:t>
                  </w:r>
                  <w:r>
                    <w:rPr>
                      <w:position w:val="-11"/>
                    </w:rPr>
                    <w:t>и</w:t>
                    <w:tab/>
                  </w:r>
                  <w:r>
                    <w:rPr>
                      <w:spacing w:val="-4"/>
                    </w:rPr>
                    <w:t>тросовой </w:t>
                  </w:r>
                  <w:r>
                    <w:rPr>
                      <w:spacing w:val="-6"/>
                    </w:rPr>
                    <w:t>дорогой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7"/>
                    </w:rPr>
                    <w:t>кольцами,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7"/>
                    </w:rPr>
                    <w:t>двигателем,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1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39" w:lineRule="auto"/>
                    <w:ind w:left="1559"/>
                  </w:pPr>
                  <w:r>
                    <w:rPr>
                      <w:spacing w:val="-7"/>
                      <w:position w:val="-10"/>
                    </w:rPr>
                    <w:t>закрытия</w:t>
                  </w:r>
                  <w:r>
                    <w:rPr>
                      <w:spacing w:val="-3"/>
                      <w:position w:val="-10"/>
                    </w:rPr>
                    <w:t> </w:t>
                  </w:r>
                  <w:r>
                    <w:rPr>
                      <w:spacing w:val="-6"/>
                      <w:position w:val="-10"/>
                    </w:rPr>
                    <w:t>занавеса</w:t>
                    <w:tab/>
                  </w:r>
                  <w:r>
                    <w:rPr>
                      <w:spacing w:val="-6"/>
                    </w:rPr>
                    <w:t>редуктором, станцией </w:t>
                  </w:r>
                  <w:r>
                    <w:rPr>
                      <w:spacing w:val="-7"/>
                    </w:rPr>
                    <w:t>управления,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-7"/>
                    </w:rPr>
                    <w:t>отводными</w:t>
                  </w:r>
                </w:p>
                <w:p>
                  <w:pPr>
                    <w:pStyle w:val="BodyText"/>
                    <w:spacing w:line="176" w:lineRule="exact"/>
                    <w:ind w:left="3408"/>
                  </w:pPr>
                  <w:r>
                    <w:rPr/>
                    <w:t>блоками, ручкой для ручного управления</w:t>
                  </w:r>
                </w:p>
                <w:p>
                  <w:pPr>
                    <w:pStyle w:val="BodyText"/>
                    <w:tabs>
                      <w:tab w:pos="1559" w:val="left" w:leader="none"/>
                    </w:tabs>
                    <w:spacing w:line="241" w:lineRule="exact"/>
                    <w:ind w:left="9"/>
                  </w:pPr>
                  <w:r>
                    <w:rPr>
                      <w:spacing w:val="-8"/>
                    </w:rPr>
                    <w:t>90</w:t>
                    <w:tab/>
                  </w:r>
                  <w:r>
                    <w:rPr>
                      <w:spacing w:val="-4"/>
                    </w:rPr>
                    <w:t>Одежда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сцены:</w:t>
                  </w:r>
                </w:p>
                <w:p>
                  <w:pPr>
                    <w:pStyle w:val="BodyText"/>
                    <w:spacing w:line="238" w:lineRule="exact"/>
                    <w:ind w:left="3398"/>
                  </w:pPr>
                  <w:r>
                    <w:rPr/>
                    <w:t>Арлекин и антрактно-раздвижной занавес из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240" w:lineRule="exact"/>
                    <w:ind w:left="4"/>
                  </w:pPr>
                  <w:r>
                    <w:rPr>
                      <w:spacing w:val="-11"/>
                    </w:rPr>
                    <w:t>91</w:t>
                    <w:tab/>
                  </w:r>
                  <w:r>
                    <w:rPr>
                      <w:spacing w:val="-6"/>
                      <w:position w:val="1"/>
                    </w:rPr>
                    <w:t>бархата </w:t>
                  </w:r>
                  <w:r>
                    <w:rPr>
                      <w:position w:val="1"/>
                    </w:rPr>
                    <w:t>с </w:t>
                  </w:r>
                  <w:r>
                    <w:rPr>
                      <w:spacing w:val="-5"/>
                      <w:position w:val="1"/>
                    </w:rPr>
                    <w:t>текстильным </w:t>
                  </w:r>
                  <w:r>
                    <w:rPr>
                      <w:spacing w:val="-6"/>
                      <w:position w:val="1"/>
                    </w:rPr>
                    <w:t>бордюром </w:t>
                  </w:r>
                  <w:r>
                    <w:rPr>
                      <w:position w:val="1"/>
                    </w:rPr>
                    <w:t>и</w:t>
                  </w:r>
                  <w:r>
                    <w:rPr>
                      <w:spacing w:val="-10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элементами</w:t>
                  </w:r>
                </w:p>
                <w:p>
                  <w:pPr>
                    <w:pStyle w:val="BodyText"/>
                    <w:tabs>
                      <w:tab w:pos="7991" w:val="left" w:leader="none"/>
                      <w:tab w:pos="8826" w:val="left" w:leader="none"/>
                    </w:tabs>
                    <w:spacing w:line="233" w:lineRule="exact"/>
                    <w:ind w:left="3398"/>
                  </w:pPr>
                  <w:r>
                    <w:rPr>
                      <w:spacing w:val="-5"/>
                    </w:rPr>
                    <w:t>декора</w:t>
                    <w:tab/>
                  </w:r>
                  <w:r>
                    <w:rPr>
                      <w:spacing w:val="-7"/>
                    </w:rPr>
                    <w:t>копл</w:t>
                    <w:tab/>
                  </w:r>
                  <w:r>
                    <w:rPr/>
                    <w:t>1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53" w:lineRule="auto"/>
                    <w:ind w:left="3388" w:right="2582" w:hanging="3388"/>
                  </w:pPr>
                  <w:r>
                    <w:rPr>
                      <w:spacing w:val="-8"/>
                      <w:position w:val="-10"/>
                    </w:rPr>
                    <w:t>92</w:t>
                    <w:tab/>
                    <w:tab/>
                  </w:r>
                  <w:r>
                    <w:rPr>
                      <w:spacing w:val="-6"/>
                    </w:rPr>
                    <w:t>Задник </w:t>
                  </w:r>
                  <w:r>
                    <w:rPr>
                      <w:spacing w:val="-5"/>
                    </w:rPr>
                    <w:t>торжественный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элементами </w:t>
                  </w:r>
                  <w:r>
                    <w:rPr>
                      <w:spacing w:val="-5"/>
                    </w:rPr>
                    <w:t>драпировки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ручной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5"/>
                    </w:rPr>
                    <w:t>росписи</w:t>
                  </w:r>
                </w:p>
                <w:p>
                  <w:pPr>
                    <w:spacing w:before="0"/>
                    <w:ind w:left="0" w:right="34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67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225103" cy="9943242"/>
            <wp:effectExtent l="0" t="0" r="0" b="0"/>
            <wp:docPr id="127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71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103" cy="9943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60" w:h="17020"/>
          <w:pgMar w:top="960" w:bottom="0" w:left="1720" w:right="140"/>
        </w:sectPr>
      </w:pPr>
    </w:p>
    <w:p>
      <w:pPr>
        <w:pStyle w:val="BodyText"/>
        <w:ind w:left="110"/>
        <w:rPr>
          <w:sz w:val="20"/>
        </w:rPr>
      </w:pPr>
      <w:r>
        <w:rPr/>
        <w:pict>
          <v:shape style="position:absolute;margin-left:97.199997pt;margin-top:48.94334pt;width:456.1pt;height:747.75pt;mso-position-horizontal-relative:page;mso-position-vertical-relative:page;z-index:-265799680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3402" w:val="left" w:leader="none"/>
                    </w:tabs>
                    <w:spacing w:line="242" w:lineRule="exact"/>
                    <w:ind w:left="5"/>
                  </w:pPr>
                  <w:r>
                    <w:rPr>
                      <w:spacing w:val="-9"/>
                    </w:rPr>
                    <w:t>93</w:t>
                    <w:tab/>
                  </w:r>
                  <w:r>
                    <w:rPr>
                      <w:spacing w:val="-6"/>
                      <w:position w:val="1"/>
                    </w:rPr>
                    <w:t>Задник из </w:t>
                  </w:r>
                  <w:r>
                    <w:rPr>
                      <w:spacing w:val="-5"/>
                      <w:position w:val="1"/>
                    </w:rPr>
                    <w:t>бархата </w:t>
                  </w:r>
                  <w:r>
                    <w:rPr>
                      <w:spacing w:val="-4"/>
                      <w:position w:val="1"/>
                    </w:rPr>
                    <w:t>(складка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2:1)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51" w:lineRule="auto" w:before="23"/>
                    <w:ind w:left="3413" w:right="1869" w:hanging="3408"/>
                  </w:pPr>
                  <w:r>
                    <w:rPr>
                      <w:spacing w:val="-6"/>
                      <w:position w:val="-12"/>
                    </w:rPr>
                    <w:t>94</w:t>
                    <w:tab/>
                  </w:r>
                  <w:r>
                    <w:rPr>
                      <w:spacing w:val="-6"/>
                    </w:rPr>
                    <w:t>Одежда сцены </w:t>
                  </w:r>
                  <w:r>
                    <w:rPr/>
                    <w:t>- 4 </w:t>
                  </w:r>
                  <w:r>
                    <w:rPr>
                      <w:spacing w:val="-5"/>
                    </w:rPr>
                    <w:t>плана </w:t>
                  </w:r>
                  <w:r>
                    <w:rPr>
                      <w:spacing w:val="-7"/>
                    </w:rPr>
                    <w:t>(из бархата). Четыре падуги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восемь кулис </w:t>
                  </w:r>
                  <w:r>
                    <w:rPr>
                      <w:spacing w:val="-5"/>
                    </w:rPr>
                    <w:t>(складка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6"/>
                    </w:rPr>
                    <w:t>2:1)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153" w:lineRule="auto" w:before="44"/>
                    <w:ind w:left="3403" w:right="1750" w:hanging="3393"/>
                  </w:pPr>
                  <w:r>
                    <w:rPr>
                      <w:spacing w:val="-9"/>
                      <w:position w:val="-11"/>
                    </w:rPr>
                    <w:t>95</w:t>
                    <w:tab/>
                    <w:tab/>
                  </w:r>
                  <w:r>
                    <w:rPr>
                      <w:spacing w:val="-6"/>
                    </w:rPr>
                    <w:t>Одежда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сцены выполнена </w:t>
                  </w:r>
                  <w:r>
                    <w:rPr>
                      <w:spacing w:val="-7"/>
                    </w:rPr>
                    <w:t>из специальных </w:t>
                  </w:r>
                  <w:r>
                    <w:rPr>
                      <w:spacing w:val="-6"/>
                    </w:rPr>
                    <w:t>тканей </w:t>
                  </w:r>
                  <w:r>
                    <w:rPr>
                      <w:spacing w:val="-5"/>
                    </w:rPr>
                    <w:t>со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7"/>
                    </w:rPr>
                    <w:t>спецобработкой.</w:t>
                  </w:r>
                </w:p>
                <w:p>
                  <w:pPr>
                    <w:tabs>
                      <w:tab w:pos="1564" w:val="left" w:leader="none"/>
                    </w:tabs>
                    <w:spacing w:before="39"/>
                    <w:ind w:left="14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8"/>
                      <w:sz w:val="21"/>
                    </w:rPr>
                    <w:t>96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Артиситические</w:t>
                  </w:r>
                </w:p>
                <w:p>
                  <w:pPr>
                    <w:pStyle w:val="BodyText"/>
                    <w:spacing w:line="239" w:lineRule="exact" w:before="26"/>
                    <w:ind w:left="3413"/>
                  </w:pPr>
                  <w:r>
                    <w:rPr/>
                    <w:t>, Габариты: 650x500x1550 мм, высота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07" w:val="left" w:leader="none"/>
                      <w:tab w:pos="8053" w:val="left" w:leader="none"/>
                      <w:tab w:pos="8912" w:val="right" w:leader="none"/>
                    </w:tabs>
                    <w:spacing w:line="139" w:lineRule="auto" w:before="29"/>
                    <w:ind w:left="14"/>
                  </w:pPr>
                  <w:r>
                    <w:rPr>
                      <w:spacing w:val="-8"/>
                      <w:position w:val="-10"/>
                    </w:rPr>
                    <w:t>97</w:t>
                    <w:tab/>
                    <w:t>Стол</w:t>
                  </w:r>
                  <w:r>
                    <w:rPr>
                      <w:position w:val="-10"/>
                    </w:rPr>
                    <w:t> </w:t>
                  </w:r>
                  <w:r>
                    <w:rPr>
                      <w:spacing w:val="-8"/>
                      <w:position w:val="-10"/>
                    </w:rPr>
                    <w:t>гримерный</w:t>
                    <w:tab/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>
                      <w:spacing w:val="-7"/>
                    </w:rPr>
                    <w:t>750 </w:t>
                  </w:r>
                  <w:r>
                    <w:rPr>
                      <w:spacing w:val="-8"/>
                    </w:rPr>
                    <w:t>мм,  </w:t>
                  </w:r>
                  <w:r>
                    <w:rPr>
                      <w:spacing w:val="-6"/>
                    </w:rPr>
                    <w:t>высота</w:t>
                  </w:r>
                  <w:r>
                    <w:rPr>
                      <w:spacing w:val="-7"/>
                    </w:rPr>
                    <w:t> фасадов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8"/>
                    </w:rPr>
                    <w:t>ящиков</w:t>
                    <w:tab/>
                  </w:r>
                  <w:r>
                    <w:rPr>
                      <w:spacing w:val="-7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6</w:t>
                  </w:r>
                </w:p>
                <w:p>
                  <w:pPr>
                    <w:pStyle w:val="BodyText"/>
                    <w:spacing w:line="165" w:lineRule="exact"/>
                    <w:ind w:left="3427"/>
                  </w:pPr>
                  <w:r>
                    <w:rPr/>
                    <w:t>120 мм. Материалы: ЛДСП 16 мм, кромка ПВХ,</w:t>
                  </w:r>
                </w:p>
                <w:p>
                  <w:pPr>
                    <w:pStyle w:val="BodyText"/>
                    <w:spacing w:line="231" w:lineRule="exact"/>
                    <w:ind w:left="3408"/>
                  </w:pPr>
                  <w:r>
                    <w:rPr/>
                    <w:t>зеркало.</w:t>
                  </w:r>
                </w:p>
                <w:p>
                  <w:pPr>
                    <w:pStyle w:val="BodyText"/>
                    <w:spacing w:line="230" w:lineRule="auto" w:before="4"/>
                    <w:ind w:left="3403" w:right="1585" w:firstLine="53"/>
                  </w:pPr>
                  <w:r>
                    <w:rPr>
                      <w:spacing w:val="-6"/>
                    </w:rPr>
                    <w:t>глубиной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390 </w:t>
                  </w:r>
                  <w:r>
                    <w:rPr>
                      <w:spacing w:val="-6"/>
                    </w:rPr>
                    <w:t>мм </w:t>
                  </w:r>
                  <w:r>
                    <w:rPr>
                      <w:spacing w:val="-3"/>
                    </w:rPr>
                    <w:t>(с </w:t>
                  </w:r>
                  <w:r>
                    <w:rPr>
                      <w:spacing w:val="-6"/>
                    </w:rPr>
                    <w:t>учетом </w:t>
                  </w:r>
                  <w:r>
                    <w:rPr>
                      <w:spacing w:val="-8"/>
                    </w:rPr>
                    <w:t>фасадов) </w:t>
                  </w:r>
                  <w:r>
                    <w:rPr>
                      <w:spacing w:val="-6"/>
                    </w:rPr>
                    <w:t>оборудован выдвижной </w:t>
                  </w:r>
                  <w:r>
                    <w:rPr>
                      <w:spacing w:val="-7"/>
                    </w:rPr>
                    <w:t>штангой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плечиков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отделением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головных </w:t>
                  </w:r>
                  <w:r>
                    <w:rPr>
                      <w:spacing w:val="-8"/>
                    </w:rPr>
                    <w:t>уборов.</w:t>
                  </w:r>
                </w:p>
                <w:p>
                  <w:pPr>
                    <w:pStyle w:val="BodyText"/>
                    <w:spacing w:line="230" w:lineRule="auto" w:before="6"/>
                    <w:ind w:left="3408" w:right="1750" w:hanging="5"/>
                  </w:pPr>
                  <w:r>
                    <w:rPr>
                      <w:spacing w:val="-6"/>
                    </w:rPr>
                    <w:t>Регулируемые опоры </w:t>
                  </w:r>
                  <w:r>
                    <w:rPr>
                      <w:spacing w:val="-7"/>
                    </w:rPr>
                    <w:t>позволяют </w:t>
                  </w:r>
                  <w:r>
                    <w:rPr>
                      <w:spacing w:val="-6"/>
                    </w:rPr>
                    <w:t>компенсировать </w:t>
                  </w:r>
                  <w:r>
                    <w:rPr>
                      <w:spacing w:val="-7"/>
                    </w:rPr>
                    <w:t>возможные </w:t>
                  </w:r>
                  <w:r>
                    <w:rPr>
                      <w:spacing w:val="-6"/>
                    </w:rPr>
                    <w:t>неровности </w:t>
                  </w:r>
                  <w:r>
                    <w:rPr>
                      <w:spacing w:val="-9"/>
                    </w:rPr>
                    <w:t>пола, </w:t>
                  </w:r>
                  <w:r>
                    <w:rPr>
                      <w:spacing w:val="-6"/>
                    </w:rPr>
                    <w:t>изготовлен </w:t>
                  </w:r>
                  <w:r>
                    <w:rPr>
                      <w:spacing w:val="-7"/>
                    </w:rPr>
                    <w:t>из ДСП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6"/>
                    </w:rPr>
                    <w:t>мм </w:t>
                  </w:r>
                  <w:r>
                    <w:rPr/>
                    <w:t>, </w:t>
                  </w:r>
                  <w:r>
                    <w:rPr>
                      <w:spacing w:val="-6"/>
                    </w:rPr>
                    <w:t>торцы</w:t>
                  </w:r>
                  <w:r>
                    <w:rPr>
                      <w:spacing w:val="-7"/>
                    </w:rPr>
                    <w:t> изделий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  <w:tab w:pos="8073" w:val="left" w:leader="none"/>
                      <w:tab w:pos="8807" w:val="left" w:leader="none"/>
                    </w:tabs>
                    <w:spacing w:line="136" w:lineRule="auto" w:before="24"/>
                    <w:ind w:left="5"/>
                  </w:pPr>
                  <w:r>
                    <w:rPr>
                      <w:spacing w:val="-8"/>
                      <w:position w:val="-11"/>
                    </w:rPr>
                    <w:t>98</w:t>
                    <w:tab/>
                    <w:t>Шкаф</w:t>
                  </w:r>
                  <w:r>
                    <w:rPr>
                      <w:spacing w:val="-5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для</w:t>
                  </w:r>
                  <w:r>
                    <w:rPr>
                      <w:spacing w:val="1"/>
                      <w:position w:val="-11"/>
                    </w:rPr>
                    <w:t> </w:t>
                  </w:r>
                  <w:r>
                    <w:rPr>
                      <w:spacing w:val="-8"/>
                      <w:position w:val="-11"/>
                    </w:rPr>
                    <w:t>одежды</w:t>
                    <w:tab/>
                  </w:r>
                  <w:r>
                    <w:rPr>
                      <w:spacing w:val="-6"/>
                    </w:rPr>
                    <w:t>обработаны кромкой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6"/>
                    </w:rPr>
                    <w:t>ПВХ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14"/>
                    </w:rPr>
                    <w:t>1мм.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3</w:t>
                  </w:r>
                </w:p>
                <w:p>
                  <w:pPr>
                    <w:pStyle w:val="BodyText"/>
                    <w:spacing w:line="165" w:lineRule="exact"/>
                    <w:ind w:left="3413"/>
                  </w:pPr>
                  <w:r>
                    <w:rPr/>
                    <w:t>* Задняя стенка - ДВП толщиной 3,2 мм в цвет</w:t>
                  </w:r>
                </w:p>
                <w:p>
                  <w:pPr>
                    <w:pStyle w:val="BodyText"/>
                    <w:spacing w:line="230" w:lineRule="exact"/>
                    <w:ind w:left="3403"/>
                  </w:pPr>
                  <w:r>
                    <w:rPr/>
                    <w:t>ДСП.</w:t>
                  </w:r>
                </w:p>
                <w:p>
                  <w:pPr>
                    <w:pStyle w:val="BodyText"/>
                    <w:spacing w:line="237" w:lineRule="auto"/>
                    <w:ind w:left="3403" w:right="1830" w:firstLine="10"/>
                  </w:pPr>
                  <w:r>
                    <w:rPr/>
                    <w:t>* </w:t>
                  </w:r>
                  <w:r>
                    <w:rPr>
                      <w:spacing w:val="-5"/>
                    </w:rPr>
                    <w:t>Верхняя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нижняя горизонтальные стенки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проходного </w:t>
                  </w:r>
                  <w:r>
                    <w:rPr>
                      <w:spacing w:val="-8"/>
                    </w:rPr>
                    <w:t>типа.</w:t>
                  </w:r>
                </w:p>
                <w:p>
                  <w:pPr>
                    <w:pStyle w:val="BodyText"/>
                    <w:spacing w:line="227" w:lineRule="exact"/>
                    <w:ind w:left="3413"/>
                  </w:pPr>
                  <w:r>
                    <w:rPr/>
                    <w:t>* В комплект входит крепеж и инструкция по</w:t>
                  </w:r>
                </w:p>
                <w:p>
                  <w:pPr>
                    <w:pStyle w:val="BodyText"/>
                    <w:spacing w:line="238" w:lineRule="exact"/>
                    <w:ind w:left="3403"/>
                  </w:pPr>
                  <w:r>
                    <w:rPr/>
                    <w:t>сборке.</w:t>
                  </w:r>
                </w:p>
                <w:p>
                  <w:pPr>
                    <w:pStyle w:val="BodyText"/>
                    <w:spacing w:line="235" w:lineRule="exact"/>
                    <w:ind w:left="3398"/>
                  </w:pPr>
                  <w:r>
                    <w:rPr/>
                    <w:t>размер (ШхГхВ) - 740x390x2000 мм.</w:t>
                  </w:r>
                </w:p>
                <w:p>
                  <w:pPr>
                    <w:pStyle w:val="BodyText"/>
                    <w:spacing w:line="233" w:lineRule="exact"/>
                    <w:ind w:left="3398"/>
                  </w:pPr>
                  <w:r>
                    <w:rPr/>
                    <w:t>Каркас металлический, хромированный. Обивка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30" w:lineRule="exact"/>
                    <w:ind w:left="1549"/>
                  </w:pPr>
                  <w:r>
                    <w:rPr>
                      <w:spacing w:val="-7"/>
                    </w:rPr>
                    <w:t>Стул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6"/>
                    </w:rPr>
                    <w:t>для</w:t>
                    <w:tab/>
                  </w:r>
                  <w:r>
                    <w:rPr>
                      <w:spacing w:val="-6"/>
                      <w:position w:val="1"/>
                    </w:rPr>
                    <w:t>стульев </w:t>
                  </w:r>
                  <w:r>
                    <w:rPr>
                      <w:spacing w:val="-7"/>
                      <w:position w:val="1"/>
                    </w:rPr>
                    <w:t>из </w:t>
                  </w:r>
                  <w:r>
                    <w:rPr>
                      <w:spacing w:val="-6"/>
                      <w:position w:val="1"/>
                    </w:rPr>
                    <w:t>кожзаменителя. Цвет </w:t>
                  </w:r>
                  <w:r>
                    <w:rPr>
                      <w:position w:val="1"/>
                    </w:rPr>
                    <w:t>-</w:t>
                  </w:r>
                  <w:r>
                    <w:rPr>
                      <w:spacing w:val="-14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черный,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407" w:val="left" w:leader="none"/>
                      <w:tab w:pos="8044" w:val="left" w:leader="none"/>
                      <w:tab w:pos="8817" w:val="left" w:leader="none"/>
                    </w:tabs>
                    <w:spacing w:line="231" w:lineRule="exact"/>
                  </w:pPr>
                  <w:r>
                    <w:rPr>
                      <w:spacing w:val="-6"/>
                    </w:rPr>
                    <w:t>99</w:t>
                    <w:tab/>
                  </w:r>
                  <w:r>
                    <w:rPr>
                      <w:spacing w:val="-7"/>
                      <w:position w:val="1"/>
                    </w:rPr>
                    <w:t>персонала</w:t>
                  </w:r>
                  <w:r>
                    <w:rPr>
                      <w:position w:val="1"/>
                    </w:rPr>
                    <w:t> и</w:t>
                    <w:tab/>
                  </w:r>
                  <w:r>
                    <w:rPr>
                      <w:spacing w:val="-8"/>
                      <w:position w:val="2"/>
                    </w:rPr>
                    <w:t>Размер:  </w:t>
                  </w:r>
                  <w:r>
                    <w:rPr>
                      <w:spacing w:val="-6"/>
                      <w:position w:val="2"/>
                    </w:rPr>
                    <w:t>высота </w:t>
                  </w:r>
                  <w:r>
                    <w:rPr>
                      <w:spacing w:val="-5"/>
                      <w:position w:val="2"/>
                    </w:rPr>
                    <w:t>стула </w:t>
                  </w:r>
                  <w:r>
                    <w:rPr>
                      <w:position w:val="2"/>
                    </w:rPr>
                    <w:t>- </w:t>
                  </w:r>
                  <w:r>
                    <w:rPr>
                      <w:spacing w:val="-8"/>
                      <w:position w:val="2"/>
                    </w:rPr>
                    <w:t>860мм, </w:t>
                  </w:r>
                  <w:r>
                    <w:rPr>
                      <w:spacing w:val="-7"/>
                      <w:position w:val="2"/>
                    </w:rPr>
                    <w:t>ширина</w:t>
                  </w:r>
                  <w:r>
                    <w:rPr>
                      <w:spacing w:val="-4"/>
                      <w:position w:val="2"/>
                    </w:rPr>
                    <w:t> </w:t>
                  </w:r>
                  <w:r>
                    <w:rPr>
                      <w:spacing w:val="-5"/>
                      <w:position w:val="2"/>
                    </w:rPr>
                    <w:t>стула</w:t>
                  </w:r>
                  <w:r>
                    <w:rPr>
                      <w:spacing w:val="1"/>
                      <w:position w:val="2"/>
                    </w:rPr>
                    <w:t> </w:t>
                  </w:r>
                  <w:r>
                    <w:rPr>
                      <w:position w:val="2"/>
                    </w:rPr>
                    <w:t>-</w:t>
                    <w:tab/>
                  </w:r>
                  <w:r>
                    <w:rPr>
                      <w:spacing w:val="-11"/>
                      <w:position w:val="2"/>
                    </w:rPr>
                    <w:t>шт.</w:t>
                    <w:tab/>
                    <w:t>12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18" w:lineRule="exact"/>
                    <w:ind w:left="1554"/>
                  </w:pPr>
                  <w:r>
                    <w:rPr>
                      <w:spacing w:val="-8"/>
                    </w:rPr>
                    <w:t>посетителей,</w:t>
                    <w:tab/>
                    <w:t>530мм, </w:t>
                  </w:r>
                  <w:r>
                    <w:rPr>
                      <w:spacing w:val="-5"/>
                    </w:rPr>
                    <w:t>высота </w:t>
                  </w:r>
                  <w:r>
                    <w:rPr>
                      <w:spacing w:val="-6"/>
                    </w:rPr>
                    <w:t>сиденья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460мм,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-8"/>
                    </w:rPr>
                    <w:t>ширина</w:t>
                  </w:r>
                </w:p>
                <w:p>
                  <w:pPr>
                    <w:pStyle w:val="BodyText"/>
                    <w:spacing w:line="233" w:lineRule="exact"/>
                    <w:ind w:left="3398"/>
                  </w:pPr>
                  <w:r>
                    <w:rPr/>
                    <w:t>сиденья- 460мм</w:t>
                  </w:r>
                </w:p>
                <w:p>
                  <w:pPr>
                    <w:pStyle w:val="BodyText"/>
                    <w:spacing w:line="235" w:lineRule="auto" w:before="8"/>
                    <w:ind w:left="3398" w:right="1585" w:firstLine="44"/>
                  </w:pPr>
                  <w:r>
                    <w:rPr>
                      <w:spacing w:val="-5"/>
                    </w:rPr>
                    <w:t>тип подкатной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подлокотниками, </w:t>
                  </w:r>
                  <w:r>
                    <w:rPr>
                      <w:spacing w:val="-6"/>
                    </w:rPr>
                    <w:t>расстояние </w:t>
                  </w:r>
                  <w:r>
                    <w:rPr>
                      <w:spacing w:val="-7"/>
                    </w:rPr>
                    <w:t>между </w:t>
                  </w:r>
                  <w:r>
                    <w:rPr>
                      <w:spacing w:val="-6"/>
                    </w:rPr>
                    <w:t>подлокотниками </w:t>
                  </w:r>
                  <w:r>
                    <w:rPr>
                      <w:spacing w:val="-7"/>
                    </w:rPr>
                    <w:t>не менее 570мм., </w:t>
                  </w:r>
                  <w:r>
                    <w:rPr>
                      <w:spacing w:val="-6"/>
                    </w:rPr>
                    <w:t>высота спинки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500мм., высота сидения </w:t>
                  </w:r>
                  <w:r>
                    <w:rPr>
                      <w:spacing w:val="-7"/>
                    </w:rPr>
                    <w:t>не менее 400мм. </w:t>
                  </w:r>
                  <w:r>
                    <w:rPr>
                      <w:spacing w:val="-6"/>
                    </w:rPr>
                    <w:t>не более </w:t>
                  </w:r>
                  <w:r>
                    <w:rPr>
                      <w:spacing w:val="-7"/>
                    </w:rPr>
                    <w:t>530мм., подлокотники </w:t>
                  </w:r>
                  <w:r>
                    <w:rPr>
                      <w:spacing w:val="-6"/>
                    </w:rPr>
                    <w:t>цельные полипропиленовые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7"/>
                    </w:rPr>
                    <w:t>армированные,</w:t>
                  </w:r>
                </w:p>
                <w:p>
                  <w:pPr>
                    <w:pStyle w:val="BodyText"/>
                    <w:tabs>
                      <w:tab w:pos="1597" w:val="left" w:leader="none"/>
                      <w:tab w:pos="3397" w:val="left" w:leader="none"/>
                      <w:tab w:pos="8063" w:val="left" w:leader="none"/>
                      <w:tab w:pos="8797" w:val="left" w:leader="none"/>
                    </w:tabs>
                    <w:spacing w:line="129" w:lineRule="auto" w:before="23"/>
                    <w:ind w:left="19"/>
                  </w:pPr>
                  <w:r>
                    <w:rPr>
                      <w:spacing w:val="-12"/>
                      <w:position w:val="-11"/>
                    </w:rPr>
                    <w:t>100</w:t>
                    <w:tab/>
                  </w:r>
                  <w:r>
                    <w:rPr>
                      <w:spacing w:val="-7"/>
                    </w:rPr>
                    <w:t>Стул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5"/>
                      <w:position w:val="1"/>
                    </w:rPr>
                    <w:t>опора   </w:t>
                  </w:r>
                  <w:r>
                    <w:rPr>
                      <w:spacing w:val="-7"/>
                      <w:position w:val="1"/>
                    </w:rPr>
                    <w:t>крестовина,</w:t>
                  </w:r>
                  <w:r>
                    <w:rPr>
                      <w:spacing w:val="-24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цельнолитая</w:t>
                  </w:r>
                  <w:r>
                    <w:rPr>
                      <w:spacing w:val="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пластиковая,</w:t>
                    <w:tab/>
                  </w:r>
                  <w:r>
                    <w:rPr>
                      <w:spacing w:val="-6"/>
                      <w:position w:val="-9"/>
                    </w:rPr>
                    <w:t>шт</w:t>
                    <w:tab/>
                  </w:r>
                  <w:r>
                    <w:rPr>
                      <w:position w:val="-9"/>
                    </w:rPr>
                    <w:t>6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65" w:lineRule="exact"/>
                    <w:ind w:left="1554"/>
                  </w:pPr>
                  <w:r>
                    <w:rPr>
                      <w:spacing w:val="-8"/>
                    </w:rPr>
                    <w:t>преподавателя.</w:t>
                    <w:tab/>
                  </w:r>
                  <w:r>
                    <w:rPr>
                      <w:spacing w:val="-5"/>
                      <w:position w:val="1"/>
                    </w:rPr>
                    <w:t>обивка ткань,  цвет </w:t>
                  </w:r>
                  <w:r>
                    <w:rPr>
                      <w:spacing w:val="-7"/>
                      <w:position w:val="1"/>
                    </w:rPr>
                    <w:t>черный,</w:t>
                  </w:r>
                  <w:r>
                    <w:rPr>
                      <w:spacing w:val="-2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механизм</w:t>
                  </w:r>
                </w:p>
                <w:p>
                  <w:pPr>
                    <w:pStyle w:val="BodyText"/>
                    <w:spacing w:line="230" w:lineRule="auto"/>
                    <w:ind w:left="3398" w:right="1869" w:hanging="4"/>
                  </w:pPr>
                  <w:r>
                    <w:rPr>
                      <w:spacing w:val="-5"/>
                    </w:rPr>
                    <w:t>регулировки автоматическая </w:t>
                  </w:r>
                  <w:r>
                    <w:rPr>
                      <w:spacing w:val="-6"/>
                    </w:rPr>
                    <w:t>регулировка высоты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 </w:t>
                  </w:r>
                  <w:r>
                    <w:rPr>
                      <w:spacing w:val="-6"/>
                    </w:rPr>
                    <w:t>механизма </w:t>
                  </w:r>
                  <w:r>
                    <w:rPr>
                      <w:spacing w:val="-8"/>
                    </w:rPr>
                    <w:t>"газлифт"; </w:t>
                  </w:r>
                  <w:r>
                    <w:rPr>
                      <w:spacing w:val="-6"/>
                    </w:rPr>
                    <w:t>механизм </w:t>
                  </w:r>
                  <w:r>
                    <w:rPr>
                      <w:spacing w:val="-5"/>
                    </w:rPr>
                    <w:t>регулировки </w:t>
                  </w:r>
                  <w:r>
                    <w:rPr>
                      <w:spacing w:val="-4"/>
                    </w:rPr>
                    <w:t>угла </w:t>
                  </w:r>
                  <w:r>
                    <w:rPr>
                      <w:spacing w:val="-7"/>
                    </w:rPr>
                    <w:t>наклона спинки </w:t>
                  </w:r>
                  <w:r>
                    <w:rPr>
                      <w:spacing w:val="-6"/>
                    </w:rPr>
                    <w:t>кресла "перманент-контакт"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возможностью фиксации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необходимом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8"/>
                    </w:rPr>
                    <w:t>положении.</w:t>
                  </w:r>
                </w:p>
                <w:p>
                  <w:pPr>
                    <w:spacing w:line="238" w:lineRule="exact" w:before="16"/>
                    <w:ind w:left="1549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Склад хранения</w:t>
                  </w:r>
                </w:p>
                <w:p>
                  <w:pPr>
                    <w:tabs>
                      <w:tab w:pos="1535" w:val="left" w:leader="none"/>
                    </w:tabs>
                    <w:spacing w:line="233" w:lineRule="exact" w:before="0"/>
                    <w:ind w:left="0" w:right="6639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spacing w:val="-16"/>
                      <w:sz w:val="21"/>
                    </w:rPr>
                    <w:t>101</w:t>
                    <w:tab/>
                  </w:r>
                  <w:r>
                    <w:rPr>
                      <w:b/>
                      <w:spacing w:val="-9"/>
                      <w:sz w:val="21"/>
                    </w:rPr>
                    <w:t>костюмов,</w:t>
                  </w:r>
                </w:p>
                <w:p>
                  <w:pPr>
                    <w:spacing w:line="228" w:lineRule="exact" w:before="0"/>
                    <w:ind w:left="0" w:right="6625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8"/>
                      <w:sz w:val="21"/>
                    </w:rPr>
                    <w:t>декораций</w:t>
                  </w:r>
                </w:p>
                <w:p>
                  <w:pPr>
                    <w:pStyle w:val="BodyText"/>
                    <w:spacing w:line="228" w:lineRule="auto" w:before="1"/>
                    <w:ind w:left="3393" w:right="1869" w:firstLine="105"/>
                  </w:pPr>
                  <w:r>
                    <w:rPr>
                      <w:spacing w:val="-5"/>
                    </w:rPr>
                    <w:t>изготовлена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ДСП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6"/>
                    </w:rPr>
                    <w:t>торцы </w:t>
                  </w:r>
                  <w:r>
                    <w:rPr>
                      <w:spacing w:val="-7"/>
                    </w:rPr>
                    <w:t>изделий </w:t>
                  </w:r>
                  <w:r>
                    <w:rPr>
                      <w:spacing w:val="-6"/>
                    </w:rPr>
                    <w:t>обработаны кромкой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10"/>
                    </w:rPr>
                    <w:t>1мм., </w:t>
                  </w:r>
                  <w:r>
                    <w:rPr>
                      <w:spacing w:val="-7"/>
                    </w:rPr>
                    <w:t>на </w:t>
                  </w:r>
                  <w:r>
                    <w:rPr>
                      <w:spacing w:val="-6"/>
                    </w:rPr>
                    <w:t>регулируемых опорах, </w:t>
                  </w:r>
                  <w:r>
                    <w:rPr>
                      <w:spacing w:val="-9"/>
                    </w:rPr>
                    <w:t>Размеры: </w:t>
                  </w:r>
                  <w:r>
                    <w:rPr>
                      <w:spacing w:val="-6"/>
                    </w:rPr>
                    <w:t>740x390x2000мм, Конструкцией </w:t>
                  </w:r>
                  <w:r>
                    <w:rPr>
                      <w:spacing w:val="-8"/>
                    </w:rPr>
                    <w:t>шкафа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44" w:val="left" w:leader="none"/>
                      <w:tab w:pos="8797" w:val="left" w:leader="none"/>
                    </w:tabs>
                    <w:spacing w:line="237" w:lineRule="exact"/>
                    <w:ind w:left="19"/>
                  </w:pPr>
                  <w:r>
                    <w:rPr>
                      <w:spacing w:val="-12"/>
                    </w:rPr>
                    <w:t>102</w:t>
                    <w:tab/>
                  </w:r>
                  <w:r>
                    <w:rPr>
                      <w:spacing w:val="-8"/>
                      <w:position w:val="1"/>
                    </w:rPr>
                    <w:t>Шкаф </w:t>
                  </w:r>
                  <w:r>
                    <w:rPr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закрытый</w:t>
                    <w:tab/>
                  </w:r>
                  <w:r>
                    <w:rPr>
                      <w:spacing w:val="-6"/>
                      <w:position w:val="1"/>
                    </w:rPr>
                    <w:t>предусмотрены </w:t>
                  </w:r>
                  <w:r>
                    <w:rPr>
                      <w:position w:val="1"/>
                    </w:rPr>
                    <w:t>2 </w:t>
                  </w:r>
                  <w:r>
                    <w:rPr>
                      <w:spacing w:val="-6"/>
                      <w:position w:val="1"/>
                    </w:rPr>
                    <w:t>секции </w:t>
                  </w:r>
                  <w:r>
                    <w:rPr>
                      <w:spacing w:val="-7"/>
                      <w:position w:val="1"/>
                    </w:rPr>
                    <w:t>закрытые,</w:t>
                  </w:r>
                  <w:r>
                    <w:rPr>
                      <w:spacing w:val="22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в</w:t>
                  </w:r>
                  <w:r>
                    <w:rPr>
                      <w:spacing w:val="-7"/>
                      <w:position w:val="1"/>
                    </w:rPr>
                    <w:t> верхней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9</w:t>
                  </w:r>
                </w:p>
                <w:p>
                  <w:pPr>
                    <w:pStyle w:val="BodyText"/>
                    <w:spacing w:line="230" w:lineRule="auto"/>
                    <w:ind w:left="3397" w:right="1585"/>
                  </w:pPr>
                  <w:r>
                    <w:rPr>
                      <w:spacing w:val="-6"/>
                    </w:rPr>
                    <w:t>секции </w:t>
                  </w:r>
                  <w:r>
                    <w:rPr/>
                    <w:t>2 </w:t>
                  </w:r>
                  <w:r>
                    <w:rPr>
                      <w:spacing w:val="-7"/>
                    </w:rPr>
                    <w:t>полки,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нижней </w:t>
                  </w:r>
                  <w:r>
                    <w:rPr/>
                    <w:t>одна,задняя </w:t>
                  </w:r>
                  <w:r>
                    <w:rPr>
                      <w:spacing w:val="-6"/>
                    </w:rPr>
                    <w:t>стенка </w:t>
                  </w:r>
                  <w:r>
                    <w:rPr>
                      <w:spacing w:val="-7"/>
                    </w:rPr>
                    <w:t>ДВП </w:t>
                  </w:r>
                  <w:r>
                    <w:rPr>
                      <w:spacing w:val="-5"/>
                    </w:rPr>
                    <w:t>толщиной 3,2мм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цвет </w:t>
                  </w:r>
                  <w:r>
                    <w:rPr>
                      <w:spacing w:val="-10"/>
                    </w:rPr>
                    <w:t>ДСП. </w:t>
                  </w:r>
                  <w:r>
                    <w:rPr>
                      <w:spacing w:val="-7"/>
                    </w:rPr>
                    <w:t>Отсутствие выступающей фурнитуры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лицевых </w:t>
                  </w:r>
                  <w:r>
                    <w:rPr>
                      <w:spacing w:val="-5"/>
                    </w:rPr>
                    <w:t>поверхностях </w:t>
                  </w:r>
                  <w:r>
                    <w:rPr>
                      <w:spacing w:val="-6"/>
                    </w:rPr>
                    <w:t>боковых стенок </w:t>
                  </w:r>
                  <w:r>
                    <w:rPr>
                      <w:spacing w:val="-9"/>
                    </w:rPr>
                    <w:t>шкафа.</w:t>
                  </w:r>
                </w:p>
                <w:p>
                  <w:pPr>
                    <w:tabs>
                      <w:tab w:pos="1549" w:val="left" w:leader="none"/>
                    </w:tabs>
                    <w:spacing w:before="25"/>
                    <w:ind w:left="19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14"/>
                      <w:sz w:val="21"/>
                    </w:rPr>
                    <w:t>103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Звукоаппаратная</w:t>
                  </w:r>
                </w:p>
                <w:p>
                  <w:pPr>
                    <w:tabs>
                      <w:tab w:pos="1554" w:val="left" w:leader="none"/>
                    </w:tabs>
                    <w:spacing w:line="170" w:lineRule="auto" w:before="73"/>
                    <w:ind w:left="1549" w:right="6062" w:hanging="1526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13"/>
                      <w:position w:val="-11"/>
                      <w:sz w:val="21"/>
                    </w:rPr>
                    <w:t>104</w:t>
                    <w:tab/>
                    <w:tab/>
                  </w:r>
                  <w:r>
                    <w:rPr>
                      <w:b/>
                      <w:i/>
                      <w:spacing w:val="16"/>
                      <w:sz w:val="16"/>
                    </w:rPr>
                    <w:t>Специализирован </w:t>
                  </w:r>
                  <w:r>
                    <w:rPr>
                      <w:b/>
                      <w:i/>
                      <w:spacing w:val="10"/>
                      <w:sz w:val="16"/>
                    </w:rPr>
                    <w:t>ная </w:t>
                  </w:r>
                  <w:r>
                    <w:rPr>
                      <w:b/>
                      <w:i/>
                      <w:sz w:val="16"/>
                    </w:rPr>
                    <w:t>м</w:t>
                  </w:r>
                  <w:r>
                    <w:rPr>
                      <w:b/>
                      <w:i/>
                      <w:spacing w:val="2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13"/>
                      <w:sz w:val="16"/>
                    </w:rPr>
                    <w:t>ебель</w:t>
                  </w:r>
                </w:p>
                <w:p>
                  <w:pPr>
                    <w:pStyle w:val="BodyText"/>
                    <w:spacing w:line="233" w:lineRule="exact" w:before="11"/>
                    <w:ind w:left="3451"/>
                  </w:pPr>
                  <w:r>
                    <w:rPr/>
                    <w:t>, Размер: 1200x700x750 мм изготовлен из ДСП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417" w:val="left" w:leader="none"/>
                      <w:tab w:pos="8039" w:val="left" w:leader="none"/>
                      <w:tab w:pos="8817" w:val="left" w:leader="none"/>
                    </w:tabs>
                    <w:spacing w:line="238" w:lineRule="exact"/>
                    <w:ind w:left="19"/>
                  </w:pPr>
                  <w:r>
                    <w:rPr>
                      <w:spacing w:val="-13"/>
                    </w:rPr>
                    <w:t>105</w:t>
                    <w:tab/>
                  </w:r>
                  <w:r>
                    <w:rPr>
                      <w:spacing w:val="-7"/>
                      <w:position w:val="1"/>
                    </w:rPr>
                    <w:t>Стол рабочий</w:t>
                    <w:tab/>
                  </w:r>
                  <w:r>
                    <w:rPr>
                      <w:spacing w:val="-11"/>
                      <w:position w:val="1"/>
                    </w:rPr>
                    <w:t>16 </w:t>
                  </w:r>
                  <w:r>
                    <w:rPr>
                      <w:spacing w:val="-6"/>
                      <w:position w:val="1"/>
                    </w:rPr>
                    <w:t>мм </w:t>
                  </w:r>
                  <w:r>
                    <w:rPr>
                      <w:position w:val="1"/>
                    </w:rPr>
                    <w:t>, </w:t>
                  </w:r>
                  <w:r>
                    <w:rPr>
                      <w:spacing w:val="-6"/>
                      <w:position w:val="1"/>
                    </w:rPr>
                    <w:t>торцы </w:t>
                  </w:r>
                  <w:r>
                    <w:rPr>
                      <w:spacing w:val="-5"/>
                      <w:position w:val="1"/>
                    </w:rPr>
                    <w:t>изделий</w:t>
                  </w:r>
                  <w:r>
                    <w:rPr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обработаны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кромкой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1</w:t>
                  </w:r>
                </w:p>
                <w:p>
                  <w:pPr>
                    <w:pStyle w:val="BodyText"/>
                    <w:spacing w:line="226" w:lineRule="exact"/>
                    <w:ind w:left="3398"/>
                  </w:pPr>
                  <w:r>
                    <w:rPr/>
                    <w:t>ПВХ 1мм., изделие на регулируемых опорах.</w:t>
                  </w:r>
                </w:p>
                <w:p>
                  <w:pPr>
                    <w:pStyle w:val="BodyText"/>
                    <w:spacing w:line="188" w:lineRule="exact" w:before="42"/>
                    <w:ind w:left="3446"/>
                  </w:pPr>
                  <w:r>
                    <w:rPr/>
                    <w:t>, 1000x700x750 мм, СФ05.5 Крышка стола,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3" w:val="left" w:leader="none"/>
                      <w:tab w:pos="8039" w:val="left" w:leader="none"/>
                      <w:tab w:pos="8817" w:val="left" w:leader="none"/>
                    </w:tabs>
                    <w:spacing w:line="243" w:lineRule="exact"/>
                    <w:ind w:left="19"/>
                  </w:pPr>
                  <w:r>
                    <w:rPr>
                      <w:spacing w:val="-13"/>
                    </w:rPr>
                    <w:t>106</w:t>
                    <w:tab/>
                  </w:r>
                  <w:r>
                    <w:rPr>
                      <w:spacing w:val="-8"/>
                      <w:position w:val="12"/>
                    </w:rPr>
                    <w:t>Стол</w:t>
                    <w:tab/>
                  </w:r>
                  <w:r>
                    <w:rPr>
                      <w:spacing w:val="-6"/>
                      <w:position w:val="1"/>
                    </w:rPr>
                    <w:t>опоры </w:t>
                  </w:r>
                  <w:r>
                    <w:rPr>
                      <w:position w:val="1"/>
                    </w:rPr>
                    <w:t>и </w:t>
                  </w:r>
                  <w:r>
                    <w:rPr>
                      <w:spacing w:val="-6"/>
                      <w:position w:val="1"/>
                    </w:rPr>
                    <w:t>царга </w:t>
                  </w:r>
                  <w:r>
                    <w:rPr>
                      <w:position w:val="1"/>
                    </w:rPr>
                    <w:t>- </w:t>
                  </w:r>
                  <w:r>
                    <w:rPr>
                      <w:spacing w:val="-4"/>
                      <w:position w:val="1"/>
                    </w:rPr>
                    <w:t>ЛДСП </w:t>
                  </w:r>
                  <w:r>
                    <w:rPr>
                      <w:spacing w:val="-6"/>
                      <w:position w:val="1"/>
                    </w:rPr>
                    <w:t>толщиной </w:t>
                  </w:r>
                  <w:r>
                    <w:rPr>
                      <w:spacing w:val="-10"/>
                      <w:position w:val="1"/>
                    </w:rPr>
                    <w:t>16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мм,</w:t>
                  </w:r>
                  <w:r>
                    <w:rPr>
                      <w:spacing w:val="8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Кромка</w:t>
                    <w:tab/>
                    <w:t>Шт</w:t>
                    <w:tab/>
                  </w:r>
                  <w:r>
                    <w:rPr>
                      <w:position w:val="1"/>
                    </w:rPr>
                    <w:t>1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96" w:lineRule="exact"/>
                    <w:ind w:left="1549"/>
                  </w:pPr>
                  <w:r>
                    <w:rPr>
                      <w:spacing w:val="-9"/>
                      <w:position w:val="12"/>
                    </w:rPr>
                    <w:t>компьютерный</w:t>
                    <w:tab/>
                  </w:r>
                  <w:r>
                    <w:rPr>
                      <w:spacing w:val="-6"/>
                    </w:rPr>
                    <w:t>на крышке </w:t>
                  </w:r>
                  <w:r>
                    <w:rPr>
                      <w:spacing w:val="-4"/>
                    </w:rPr>
                    <w:t>стола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/>
                    <w:t>1 </w:t>
                  </w:r>
                  <w:r>
                    <w:rPr>
                      <w:spacing w:val="-9"/>
                    </w:rPr>
                    <w:t>мм,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6"/>
                    </w:rPr>
                    <w:t>Кромка</w:t>
                  </w:r>
                </w:p>
                <w:p>
                  <w:pPr>
                    <w:spacing w:before="113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68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117232" cy="10649712"/>
            <wp:effectExtent l="0" t="0" r="0" b="0"/>
            <wp:docPr id="129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7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7232" cy="1064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10" w:h="16910"/>
          <w:pgMar w:top="80" w:bottom="0" w:left="580" w:right="0"/>
        </w:sectPr>
      </w:pPr>
    </w:p>
    <w:p>
      <w:pPr>
        <w:pStyle w:val="BodyText"/>
        <w:ind w:left="104"/>
        <w:rPr>
          <w:sz w:val="20"/>
        </w:rPr>
      </w:pPr>
      <w:r>
        <w:rPr/>
        <w:pict>
          <v:shape style="position:absolute;margin-left:100.800003pt;margin-top:49.943295pt;width:455.15pt;height:747.25pt;mso-position-horizontal-relative:page;mso-position-vertical-relative:page;z-index:-265798656" type="#_x0000_t202" filled="false" stroked="false">
            <v:textbox inset="0,0,0,0">
              <w:txbxContent>
                <w:p>
                  <w:pPr>
                    <w:pStyle w:val="BodyText"/>
                    <w:spacing w:line="220" w:lineRule="auto" w:before="6"/>
                    <w:ind w:left="3397" w:right="1562"/>
                  </w:pPr>
                  <w:r>
                    <w:rPr>
                      <w:spacing w:val="-5"/>
                    </w:rPr>
                    <w:t>на опорах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царге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меламин, </w:t>
                  </w:r>
                  <w:r>
                    <w:rPr>
                      <w:spacing w:val="-7"/>
                    </w:rPr>
                    <w:t>Регулируемые </w:t>
                  </w:r>
                  <w:r>
                    <w:rPr>
                      <w:spacing w:val="-8"/>
                    </w:rPr>
                    <w:t>опоры,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комплект </w:t>
                  </w:r>
                  <w:r>
                    <w:rPr>
                      <w:spacing w:val="-5"/>
                    </w:rPr>
                    <w:t>входит </w:t>
                  </w:r>
                  <w:r>
                    <w:rPr>
                      <w:spacing w:val="-7"/>
                    </w:rPr>
                    <w:t>крепеж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инструкция по </w:t>
                  </w:r>
                  <w:r>
                    <w:rPr>
                      <w:spacing w:val="-6"/>
                    </w:rPr>
                    <w:t>сборке, </w:t>
                  </w:r>
                  <w:r>
                    <w:rPr>
                      <w:spacing w:val="-5"/>
                    </w:rPr>
                    <w:t>Цвет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орех </w:t>
                  </w:r>
                  <w:r>
                    <w:rPr>
                      <w:spacing w:val="-6"/>
                    </w:rPr>
                    <w:t>Милан (либо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7"/>
                    </w:rPr>
                    <w:t>аналог)</w:t>
                  </w:r>
                </w:p>
                <w:p>
                  <w:pPr>
                    <w:pStyle w:val="BodyText"/>
                    <w:spacing w:line="233" w:lineRule="exact" w:before="86"/>
                    <w:ind w:left="3451"/>
                  </w:pPr>
                  <w:r>
                    <w:rPr>
                      <w:spacing w:val="-5"/>
                    </w:rPr>
                    <w:t>изготовлена </w:t>
                  </w:r>
                  <w:r>
                    <w:rPr>
                      <w:spacing w:val="-7"/>
                    </w:rPr>
                    <w:t>из   ДСП 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торцы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-7"/>
                    </w:rPr>
                    <w:t>изделий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44" w:val="left" w:leader="none"/>
                      <w:tab w:pos="8922" w:val="right" w:leader="none"/>
                    </w:tabs>
                    <w:spacing w:line="238" w:lineRule="exact"/>
                    <w:ind w:left="19"/>
                  </w:pPr>
                  <w:r>
                    <w:rPr>
                      <w:spacing w:val="-11"/>
                      <w:position w:val="1"/>
                    </w:rPr>
                    <w:t>107</w:t>
                    <w:tab/>
                  </w:r>
                  <w:r>
                    <w:rPr>
                      <w:spacing w:val="-8"/>
                      <w:position w:val="1"/>
                    </w:rPr>
                    <w:t>Секция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угловая</w:t>
                    <w:tab/>
                  </w:r>
                  <w:r>
                    <w:rPr>
                      <w:spacing w:val="-6"/>
                    </w:rPr>
                    <w:t>обработаны </w:t>
                  </w:r>
                  <w:r>
                    <w:rPr>
                      <w:spacing w:val="-7"/>
                    </w:rPr>
                    <w:t>кромкой ПВХ  </w:t>
                  </w:r>
                  <w:r>
                    <w:rPr>
                      <w:spacing w:val="-10"/>
                    </w:rPr>
                    <w:t>1мм.,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7"/>
                    </w:rPr>
                    <w:t>изделие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6"/>
                    </w:rPr>
                    <w:t>на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1</w:t>
                  </w:r>
                </w:p>
                <w:p>
                  <w:pPr>
                    <w:pStyle w:val="BodyText"/>
                    <w:spacing w:line="236" w:lineRule="exact"/>
                    <w:ind w:left="3398"/>
                  </w:pPr>
                  <w:r>
                    <w:rPr/>
                    <w:t>регулируемых опорах, Размер: 700x700x16 мм.</w:t>
                  </w:r>
                </w:p>
                <w:p>
                  <w:pPr>
                    <w:pStyle w:val="BodyText"/>
                    <w:spacing w:before="9"/>
                  </w:pPr>
                </w:p>
                <w:p>
                  <w:pPr>
                    <w:pStyle w:val="BodyText"/>
                    <w:spacing w:line="225" w:lineRule="auto"/>
                    <w:ind w:left="3403" w:right="1562" w:hanging="9"/>
                  </w:pPr>
                  <w:r>
                    <w:rPr>
                      <w:spacing w:val="-6"/>
                    </w:rPr>
                    <w:t>расстояние </w:t>
                  </w:r>
                  <w:r>
                    <w:rPr>
                      <w:spacing w:val="-5"/>
                    </w:rPr>
                    <w:t>между </w:t>
                  </w:r>
                  <w:r>
                    <w:rPr>
                      <w:spacing w:val="-6"/>
                    </w:rPr>
                    <w:t>подлокотниками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8"/>
                    </w:rPr>
                    <w:t>менее </w:t>
                  </w:r>
                  <w:r>
                    <w:rPr>
                      <w:spacing w:val="-9"/>
                    </w:rPr>
                    <w:t>570мм.</w:t>
                  </w:r>
                </w:p>
                <w:p>
                  <w:pPr>
                    <w:pStyle w:val="BodyText"/>
                    <w:spacing w:line="226" w:lineRule="exact"/>
                    <w:ind w:left="3397"/>
                  </w:pPr>
                  <w:r>
                    <w:rPr/>
                    <w:t>высота спинки не менее 500мм.</w:t>
                  </w:r>
                </w:p>
                <w:p>
                  <w:pPr>
                    <w:pStyle w:val="BodyText"/>
                    <w:spacing w:line="232" w:lineRule="auto" w:before="1"/>
                    <w:ind w:left="3397" w:right="1715" w:hanging="4"/>
                  </w:pPr>
                  <w:r>
                    <w:rPr>
                      <w:spacing w:val="-5"/>
                    </w:rPr>
                    <w:t>высота </w:t>
                  </w:r>
                  <w:r>
                    <w:rPr>
                      <w:spacing w:val="-6"/>
                    </w:rPr>
                    <w:t>сидения </w:t>
                  </w:r>
                  <w:r>
                    <w:rPr>
                      <w:spacing w:val="-9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400мм. не </w:t>
                  </w:r>
                  <w:r>
                    <w:rPr>
                      <w:spacing w:val="-8"/>
                    </w:rPr>
                    <w:t>более </w:t>
                  </w:r>
                  <w:r>
                    <w:rPr>
                      <w:spacing w:val="-9"/>
                    </w:rPr>
                    <w:t>530мм.</w:t>
                  </w:r>
                </w:p>
                <w:p>
                  <w:pPr>
                    <w:pStyle w:val="BodyText"/>
                    <w:spacing w:line="233" w:lineRule="exact" w:before="5"/>
                    <w:ind w:left="3394"/>
                  </w:pPr>
                  <w:r>
                    <w:rPr/>
                    <w:t>подлокотники цельные полипропиленовые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44" w:lineRule="auto" w:before="22"/>
                    <w:ind w:left="1594"/>
                  </w:pPr>
                  <w:r>
                    <w:rPr>
                      <w:spacing w:val="-10"/>
                      <w:position w:val="-11"/>
                    </w:rPr>
                    <w:t>Стул,</w:t>
                  </w:r>
                  <w:r>
                    <w:rPr>
                      <w:spacing w:val="6"/>
                      <w:position w:val="-11"/>
                    </w:rPr>
                    <w:t> </w:t>
                  </w:r>
                  <w:r>
                    <w:rPr>
                      <w:spacing w:val="-6"/>
                      <w:position w:val="-11"/>
                    </w:rPr>
                    <w:t>тип</w:t>
                    <w:tab/>
                  </w:r>
                  <w:r>
                    <w:rPr>
                      <w:spacing w:val="-7"/>
                    </w:rPr>
                    <w:t>армированные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3" w:val="left" w:leader="none"/>
                      <w:tab w:pos="8039" w:val="left" w:leader="none"/>
                      <w:tab w:pos="8817" w:val="left" w:leader="none"/>
                    </w:tabs>
                    <w:spacing w:line="141" w:lineRule="auto"/>
                    <w:ind w:left="14"/>
                  </w:pPr>
                  <w:r>
                    <w:rPr>
                      <w:spacing w:val="-12"/>
                      <w:position w:val="-11"/>
                    </w:rPr>
                    <w:t>108</w:t>
                    <w:tab/>
                  </w:r>
                  <w:r>
                    <w:rPr>
                      <w:spacing w:val="-7"/>
                      <w:position w:val="-11"/>
                    </w:rPr>
                    <w:t>подкатной</w:t>
                  </w:r>
                  <w:r>
                    <w:rPr>
                      <w:spacing w:val="-3"/>
                      <w:position w:val="-11"/>
                    </w:rPr>
                    <w:t> </w:t>
                  </w:r>
                  <w:r>
                    <w:rPr>
                      <w:position w:val="-11"/>
                    </w:rPr>
                    <w:t>с</w:t>
                    <w:tab/>
                  </w:r>
                  <w:r>
                    <w:rPr>
                      <w:spacing w:val="-5"/>
                    </w:rPr>
                    <w:t>опора</w:t>
                  </w:r>
                  <w:r>
                    <w:rPr>
                      <w:spacing w:val="42"/>
                    </w:rPr>
                    <w:t> </w:t>
                  </w:r>
                  <w:r>
                    <w:rPr>
                      <w:spacing w:val="-7"/>
                    </w:rPr>
                    <w:t>крестовина,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-6"/>
                    </w:rPr>
                    <w:t>цельнолитая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пластиковая</w:t>
                    <w:tab/>
                  </w:r>
                  <w:r>
                    <w:rPr>
                      <w:spacing w:val="-9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1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28" w:lineRule="exact"/>
                    <w:ind w:left="1546"/>
                  </w:pPr>
                  <w:r>
                    <w:rPr>
                      <w:spacing w:val="-8"/>
                    </w:rPr>
                    <w:t>подлокотниками</w:t>
                    <w:tab/>
                  </w:r>
                  <w:r>
                    <w:rPr>
                      <w:spacing w:val="-6"/>
                      <w:position w:val="12"/>
                    </w:rPr>
                    <w:t>обивка</w:t>
                  </w:r>
                  <w:r>
                    <w:rPr>
                      <w:spacing w:val="-10"/>
                      <w:position w:val="12"/>
                    </w:rPr>
                    <w:t> </w:t>
                  </w:r>
                  <w:r>
                    <w:rPr>
                      <w:spacing w:val="-6"/>
                      <w:position w:val="12"/>
                    </w:rPr>
                    <w:t>ткань</w:t>
                  </w:r>
                </w:p>
                <w:p>
                  <w:pPr>
                    <w:pStyle w:val="BodyText"/>
                    <w:spacing w:line="168" w:lineRule="exact"/>
                    <w:ind w:left="3394"/>
                  </w:pPr>
                  <w:r>
                    <w:rPr/>
                    <w:t>цвет черный</w:t>
                  </w:r>
                </w:p>
                <w:p>
                  <w:pPr>
                    <w:pStyle w:val="BodyText"/>
                    <w:spacing w:line="232" w:lineRule="auto"/>
                    <w:ind w:left="3384" w:right="1562" w:firstLine="5"/>
                  </w:pPr>
                  <w:r>
                    <w:rPr>
                      <w:spacing w:val="-6"/>
                    </w:rPr>
                    <w:t>механизм </w:t>
                  </w:r>
                  <w:r>
                    <w:rPr>
                      <w:spacing w:val="-5"/>
                    </w:rPr>
                    <w:t>регулировки </w:t>
                  </w:r>
                  <w:r>
                    <w:rPr>
                      <w:spacing w:val="-7"/>
                    </w:rPr>
                    <w:t>автоматическая </w:t>
                  </w:r>
                  <w:r>
                    <w:rPr>
                      <w:spacing w:val="-5"/>
                    </w:rPr>
                    <w:t>регулировка </w:t>
                  </w:r>
                  <w:r>
                    <w:rPr>
                      <w:spacing w:val="-6"/>
                    </w:rPr>
                    <w:t>высоты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 механизма </w:t>
                  </w:r>
                  <w:r>
                    <w:rPr>
                      <w:spacing w:val="-6"/>
                    </w:rPr>
                    <w:t>"газлифт"; механизм регулировки </w:t>
                  </w:r>
                  <w:r>
                    <w:rPr>
                      <w:spacing w:val="-3"/>
                    </w:rPr>
                    <w:t>угла </w:t>
                  </w:r>
                  <w:r>
                    <w:rPr>
                      <w:spacing w:val="-5"/>
                    </w:rPr>
                    <w:t>наклона </w:t>
                  </w:r>
                  <w:r>
                    <w:rPr>
                      <w:spacing w:val="-6"/>
                    </w:rPr>
                    <w:t>спинки </w:t>
                  </w:r>
                  <w:r>
                    <w:rPr>
                      <w:spacing w:val="-5"/>
                    </w:rPr>
                    <w:t>кресла </w:t>
                  </w:r>
                  <w:r>
                    <w:rPr>
                      <w:spacing w:val="-7"/>
                    </w:rPr>
                    <w:t>"перманент-контакт"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возможностью фиксации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необходимом </w:t>
                  </w:r>
                  <w:r>
                    <w:rPr>
                      <w:spacing w:val="-8"/>
                    </w:rPr>
                    <w:t>положении.</w:t>
                  </w:r>
                </w:p>
                <w:p>
                  <w:pPr>
                    <w:pStyle w:val="BodyText"/>
                    <w:spacing w:line="242" w:lineRule="auto"/>
                    <w:ind w:left="3384" w:right="1715" w:firstLine="5"/>
                  </w:pPr>
                  <w:r>
                    <w:rPr>
                      <w:spacing w:val="-6"/>
                    </w:rPr>
                    <w:t>ограничение по </w:t>
                  </w:r>
                  <w:r>
                    <w:rPr>
                      <w:spacing w:val="-5"/>
                    </w:rPr>
                    <w:t>весу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80кг </w:t>
                  </w:r>
                  <w:r>
                    <w:rPr>
                      <w:spacing w:val="-6"/>
                    </w:rPr>
                    <w:t>400x515x530 </w:t>
                  </w:r>
                  <w:r>
                    <w:rPr>
                      <w:spacing w:val="-8"/>
                    </w:rPr>
                    <w:t>мм,</w:t>
                  </w:r>
                </w:p>
                <w:p>
                  <w:pPr>
                    <w:pStyle w:val="BodyText"/>
                    <w:spacing w:line="216" w:lineRule="exact"/>
                    <w:ind w:left="3384"/>
                  </w:pPr>
                  <w:r>
                    <w:rPr/>
                    <w:t>Крышка тумбы, каркас, стенки ящиков и фасады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88" w:val="left" w:leader="none"/>
                      <w:tab w:pos="8029" w:val="left" w:leader="none"/>
                      <w:tab w:pos="8807" w:val="left" w:leader="none"/>
                    </w:tabs>
                    <w:spacing w:line="136" w:lineRule="auto"/>
                    <w:ind w:left="10"/>
                  </w:pPr>
                  <w:r>
                    <w:rPr>
                      <w:spacing w:val="-12"/>
                      <w:position w:val="-11"/>
                    </w:rPr>
                    <w:t>109</w:t>
                    <w:tab/>
                  </w:r>
                  <w:r>
                    <w:rPr>
                      <w:spacing w:val="-7"/>
                      <w:position w:val="-11"/>
                    </w:rPr>
                    <w:t>Тумба</w:t>
                  </w:r>
                  <w:r>
                    <w:rPr>
                      <w:spacing w:val="-6"/>
                      <w:position w:val="-11"/>
                    </w:rPr>
                    <w:t> </w:t>
                  </w:r>
                  <w:r>
                    <w:rPr>
                      <w:spacing w:val="-8"/>
                      <w:position w:val="-11"/>
                    </w:rPr>
                    <w:t>подкатная</w:t>
                    <w:tab/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10"/>
                    </w:rPr>
                    <w:t>16 </w:t>
                  </w:r>
                  <w:r>
                    <w:rPr>
                      <w:spacing w:val="-9"/>
                    </w:rPr>
                    <w:t>мм.  </w:t>
                  </w:r>
                  <w:r>
                    <w:rPr>
                      <w:spacing w:val="-7"/>
                    </w:rPr>
                    <w:t>Кромка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4"/>
                    </w:rPr>
                    <w:t>на</w:t>
                  </w:r>
                  <w:r>
                    <w:rPr/>
                    <w:t> </w:t>
                  </w:r>
                  <w:r>
                    <w:rPr>
                      <w:spacing w:val="-9"/>
                    </w:rPr>
                    <w:t>крышке</w:t>
                    <w:tab/>
                  </w:r>
                  <w:r>
                    <w:rPr>
                      <w:spacing w:val="-7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1</w:t>
                  </w:r>
                </w:p>
                <w:p>
                  <w:pPr>
                    <w:pStyle w:val="BodyText"/>
                    <w:spacing w:line="166" w:lineRule="exact"/>
                    <w:ind w:left="3379"/>
                  </w:pPr>
                  <w:r>
                    <w:rPr/>
                    <w:t>тумбы выкатной, каркасе, фасадах ящиков -</w:t>
                  </w:r>
                </w:p>
                <w:p>
                  <w:pPr>
                    <w:pStyle w:val="BodyText"/>
                    <w:spacing w:line="230" w:lineRule="auto"/>
                    <w:ind w:left="3384" w:right="1562"/>
                  </w:pPr>
                  <w:r>
                    <w:rPr>
                      <w:spacing w:val="-7"/>
                    </w:rPr>
                    <w:t>меламин. </w:t>
                  </w:r>
                  <w:r>
                    <w:rPr>
                      <w:spacing w:val="-5"/>
                    </w:rPr>
                    <w:t>Дно </w:t>
                  </w:r>
                  <w:r>
                    <w:rPr>
                      <w:spacing w:val="-6"/>
                    </w:rPr>
                    <w:t>ящиков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ДВП толщиной </w:t>
                  </w:r>
                  <w:r>
                    <w:rPr>
                      <w:spacing w:val="-5"/>
                    </w:rPr>
                    <w:t>3,2 </w:t>
                  </w:r>
                  <w:r>
                    <w:rPr>
                      <w:spacing w:val="-9"/>
                    </w:rPr>
                    <w:t>мм. </w:t>
                  </w:r>
                  <w:r>
                    <w:rPr/>
                    <w:t>3 </w:t>
                  </w:r>
                  <w:r>
                    <w:rPr>
                      <w:spacing w:val="-7"/>
                    </w:rPr>
                    <w:t>ящика, </w:t>
                  </w:r>
                  <w:r>
                    <w:rPr>
                      <w:spacing w:val="-6"/>
                    </w:rPr>
                    <w:t>верхний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замком.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232" w:lineRule="auto"/>
                    <w:ind w:left="1541" w:right="1715" w:firstLine="1895"/>
                  </w:pPr>
                  <w:r>
                    <w:rPr>
                      <w:spacing w:val="-5"/>
                    </w:rPr>
                    <w:t>Bisley </w:t>
                  </w:r>
                  <w:r>
                    <w:rPr>
                      <w:spacing w:val="-8"/>
                    </w:rPr>
                    <w:t>MS4E, </w:t>
                  </w:r>
                  <w:r>
                    <w:rPr>
                      <w:spacing w:val="-6"/>
                    </w:rPr>
                    <w:t>Формат </w:t>
                  </w:r>
                  <w:r>
                    <w:rPr>
                      <w:spacing w:val="-8"/>
                    </w:rPr>
                    <w:t>бумаги: DVD-VHS </w:t>
                  </w:r>
                  <w:r>
                    <w:rPr/>
                    <w:t>, </w:t>
                  </w:r>
                  <w:r>
                    <w:rPr>
                      <w:spacing w:val="-9"/>
                    </w:rPr>
                    <w:t>Шкаф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9"/>
                    </w:rPr>
                    <w:t>для</w:t>
                    <w:tab/>
                  </w:r>
                  <w:r>
                    <w:rPr>
                      <w:spacing w:val="-8"/>
                      <w:position w:val="1"/>
                    </w:rPr>
                    <w:t>Внешние </w:t>
                  </w:r>
                  <w:r>
                    <w:rPr>
                      <w:spacing w:val="-5"/>
                      <w:position w:val="1"/>
                    </w:rPr>
                    <w:t>размеры </w:t>
                  </w:r>
                  <w:r>
                    <w:rPr>
                      <w:spacing w:val="-4"/>
                      <w:position w:val="1"/>
                    </w:rPr>
                    <w:t>(В </w:t>
                  </w:r>
                  <w:r>
                    <w:rPr>
                      <w:position w:val="1"/>
                    </w:rPr>
                    <w:t>х Ш х </w:t>
                  </w:r>
                  <w:r>
                    <w:rPr>
                      <w:spacing w:val="-7"/>
                      <w:position w:val="1"/>
                    </w:rPr>
                    <w:t>Г), </w:t>
                  </w:r>
                  <w:r>
                    <w:rPr>
                      <w:spacing w:val="-9"/>
                      <w:position w:val="1"/>
                    </w:rPr>
                    <w:t>мм: </w:t>
                  </w:r>
                  <w:r>
                    <w:rPr>
                      <w:spacing w:val="-12"/>
                      <w:position w:val="1"/>
                    </w:rPr>
                    <w:t>711 </w:t>
                  </w:r>
                  <w:r>
                    <w:rPr>
                      <w:position w:val="1"/>
                    </w:rPr>
                    <w:t>х </w:t>
                  </w:r>
                  <w:r>
                    <w:rPr>
                      <w:spacing w:val="-7"/>
                      <w:position w:val="1"/>
                    </w:rPr>
                    <w:t>498</w:t>
                  </w:r>
                  <w:r>
                    <w:rPr>
                      <w:spacing w:val="-10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х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378" w:val="left" w:leader="none"/>
                      <w:tab w:pos="8029" w:val="left" w:leader="none"/>
                      <w:tab w:pos="8802" w:val="left" w:leader="none"/>
                    </w:tabs>
                    <w:spacing w:line="231" w:lineRule="exact"/>
                    <w:ind w:left="5"/>
                  </w:pPr>
                  <w:r>
                    <w:rPr>
                      <w:spacing w:val="-11"/>
                    </w:rPr>
                    <w:t>110</w:t>
                    <w:tab/>
                  </w:r>
                  <w:r>
                    <w:rPr>
                      <w:spacing w:val="-8"/>
                      <w:position w:val="1"/>
                    </w:rPr>
                    <w:t>хранения</w:t>
                    <w:tab/>
                  </w:r>
                  <w:r>
                    <w:rPr>
                      <w:spacing w:val="-5"/>
                      <w:position w:val="1"/>
                    </w:rPr>
                    <w:t>470 </w:t>
                  </w:r>
                  <w:r>
                    <w:rPr>
                      <w:position w:val="1"/>
                    </w:rPr>
                    <w:t>, </w:t>
                  </w:r>
                  <w:r>
                    <w:rPr>
                      <w:spacing w:val="-6"/>
                      <w:position w:val="1"/>
                    </w:rPr>
                    <w:t>Внутренние </w:t>
                  </w:r>
                  <w:r>
                    <w:rPr>
                      <w:spacing w:val="-5"/>
                      <w:position w:val="1"/>
                    </w:rPr>
                    <w:t>размеры </w:t>
                  </w:r>
                  <w:r>
                    <w:rPr>
                      <w:spacing w:val="-6"/>
                      <w:position w:val="1"/>
                    </w:rPr>
                    <w:t>ящика </w:t>
                  </w:r>
                  <w:r>
                    <w:rPr>
                      <w:spacing w:val="-5"/>
                      <w:position w:val="1"/>
                    </w:rPr>
                    <w:t>(В </w:t>
                  </w:r>
                  <w:r>
                    <w:rPr>
                      <w:position w:val="1"/>
                    </w:rPr>
                    <w:t>х Ш</w:t>
                  </w:r>
                  <w:r>
                    <w:rPr>
                      <w:spacing w:val="-18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х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Г),</w:t>
                    <w:tab/>
                  </w:r>
                  <w:r>
                    <w:rPr>
                      <w:spacing w:val="-7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1</w:t>
                  </w:r>
                </w:p>
                <w:p>
                  <w:pPr>
                    <w:pStyle w:val="BodyText"/>
                    <w:tabs>
                      <w:tab w:pos="3383" w:val="left" w:leader="none"/>
                    </w:tabs>
                    <w:spacing w:line="233" w:lineRule="exact"/>
                    <w:ind w:left="1541"/>
                  </w:pPr>
                  <w:r>
                    <w:rPr>
                      <w:spacing w:val="-9"/>
                    </w:rPr>
                    <w:t>компакт-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-8"/>
                    </w:rPr>
                    <w:t>дисков</w:t>
                    <w:tab/>
                  </w:r>
                  <w:r>
                    <w:rPr>
                      <w:spacing w:val="-10"/>
                      <w:position w:val="1"/>
                    </w:rPr>
                    <w:t>мм: </w:t>
                  </w:r>
                  <w:r>
                    <w:rPr>
                      <w:spacing w:val="-13"/>
                      <w:position w:val="1"/>
                    </w:rPr>
                    <w:t>143 </w:t>
                  </w:r>
                  <w:r>
                    <w:rPr>
                      <w:position w:val="1"/>
                    </w:rPr>
                    <w:t>х </w:t>
                  </w:r>
                  <w:r>
                    <w:rPr>
                      <w:spacing w:val="-8"/>
                      <w:position w:val="1"/>
                    </w:rPr>
                    <w:t>411 </w:t>
                  </w:r>
                  <w:r>
                    <w:rPr>
                      <w:position w:val="1"/>
                    </w:rPr>
                    <w:t>х </w:t>
                  </w:r>
                  <w:r>
                    <w:rPr>
                      <w:spacing w:val="-5"/>
                      <w:position w:val="1"/>
                    </w:rPr>
                    <w:t>408 </w:t>
                  </w:r>
                  <w:r>
                    <w:rPr>
                      <w:position w:val="1"/>
                    </w:rPr>
                    <w:t>, </w:t>
                  </w:r>
                  <w:r>
                    <w:rPr>
                      <w:spacing w:val="-7"/>
                      <w:position w:val="1"/>
                    </w:rPr>
                    <w:t>Комплектация: </w:t>
                  </w:r>
                  <w:r>
                    <w:rPr>
                      <w:position w:val="1"/>
                    </w:rPr>
                    <w:t>4</w:t>
                  </w:r>
                  <w:r>
                    <w:rPr>
                      <w:spacing w:val="22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ящика,</w:t>
                  </w:r>
                </w:p>
                <w:p>
                  <w:pPr>
                    <w:pStyle w:val="BodyText"/>
                    <w:spacing w:line="234" w:lineRule="exact"/>
                    <w:ind w:left="3388"/>
                  </w:pPr>
                  <w:r>
                    <w:rPr/>
                    <w:t>Вес, кг: 28</w:t>
                  </w:r>
                </w:p>
                <w:p>
                  <w:pPr>
                    <w:tabs>
                      <w:tab w:pos="1540" w:val="left" w:leader="none"/>
                    </w:tabs>
                    <w:spacing w:line="248" w:lineRule="exact" w:before="13"/>
                    <w:ind w:left="1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16"/>
                      <w:sz w:val="21"/>
                    </w:rPr>
                    <w:t>111</w:t>
                    <w:tab/>
                  </w:r>
                  <w:r>
                    <w:rPr>
                      <w:b/>
                      <w:spacing w:val="-8"/>
                      <w:position w:val="1"/>
                      <w:sz w:val="21"/>
                    </w:rPr>
                    <w:t>Оргтехника, </w:t>
                  </w:r>
                  <w:r>
                    <w:rPr>
                      <w:b/>
                      <w:spacing w:val="-6"/>
                      <w:position w:val="1"/>
                      <w:sz w:val="21"/>
                    </w:rPr>
                    <w:t>технические </w:t>
                  </w:r>
                  <w:r>
                    <w:rPr>
                      <w:b/>
                      <w:spacing w:val="-7"/>
                      <w:position w:val="1"/>
                      <w:sz w:val="21"/>
                    </w:rPr>
                    <w:t>средства обучения </w:t>
                  </w:r>
                  <w:r>
                    <w:rPr>
                      <w:b/>
                      <w:position w:val="1"/>
                      <w:sz w:val="21"/>
                    </w:rPr>
                    <w:t>и </w:t>
                  </w:r>
                  <w:r>
                    <w:rPr>
                      <w:b/>
                      <w:spacing w:val="-7"/>
                      <w:position w:val="1"/>
                      <w:sz w:val="21"/>
                    </w:rPr>
                    <w:t>электоронно-бытовая</w:t>
                  </w:r>
                  <w:r>
                    <w:rPr>
                      <w:b/>
                      <w:spacing w:val="-10"/>
                      <w:position w:val="1"/>
                      <w:sz w:val="21"/>
                    </w:rPr>
                    <w:t> </w:t>
                  </w:r>
                  <w:r>
                    <w:rPr>
                      <w:b/>
                      <w:spacing w:val="-6"/>
                      <w:position w:val="1"/>
                      <w:sz w:val="21"/>
                    </w:rPr>
                    <w:t>техника</w:t>
                  </w:r>
                </w:p>
                <w:p>
                  <w:pPr>
                    <w:pStyle w:val="BodyText"/>
                    <w:spacing w:line="228" w:lineRule="auto" w:before="6"/>
                    <w:ind w:left="3378" w:right="1715" w:firstLine="53"/>
                  </w:pPr>
                  <w:r>
                    <w:rPr>
                      <w:spacing w:val="-6"/>
                    </w:rPr>
                    <w:t>Процессор </w:t>
                  </w:r>
                  <w:r>
                    <w:rPr>
                      <w:spacing w:val="-5"/>
                    </w:rPr>
                    <w:t>Частота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3300 </w:t>
                  </w:r>
                  <w:r>
                    <w:rPr>
                      <w:spacing w:val="-10"/>
                    </w:rPr>
                    <w:t>МГц, </w:t>
                  </w:r>
                  <w:r>
                    <w:rPr>
                      <w:spacing w:val="-6"/>
                    </w:rPr>
                    <w:t>Количество </w:t>
                  </w:r>
                  <w:r>
                    <w:rPr>
                      <w:spacing w:val="-5"/>
                    </w:rPr>
                    <w:t>ядер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7"/>
                    </w:rPr>
                    <w:t>4, </w:t>
                  </w:r>
                  <w:r>
                    <w:rPr>
                      <w:spacing w:val="-5"/>
                    </w:rPr>
                    <w:t>Кэш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8 </w:t>
                  </w:r>
                  <w:r>
                    <w:rPr>
                      <w:spacing w:val="-10"/>
                    </w:rPr>
                    <w:t>Мб</w:t>
                  </w:r>
                </w:p>
                <w:p>
                  <w:pPr>
                    <w:pStyle w:val="BodyText"/>
                    <w:spacing w:line="237" w:lineRule="auto"/>
                    <w:ind w:left="3379" w:right="1715"/>
                  </w:pPr>
                  <w:r>
                    <w:rPr>
                      <w:spacing w:val="-6"/>
                    </w:rPr>
                    <w:t>Кулер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процессора </w:t>
                  </w:r>
                  <w:r>
                    <w:rPr>
                      <w:spacing w:val="-7"/>
                    </w:rPr>
                    <w:t>Уровень шума не </w:t>
                  </w:r>
                  <w:r>
                    <w:rPr>
                      <w:spacing w:val="-9"/>
                    </w:rPr>
                    <w:t>выше </w:t>
                  </w:r>
                  <w:r>
                    <w:rPr>
                      <w:spacing w:val="-5"/>
                    </w:rPr>
                    <w:t>20 дБ</w:t>
                  </w:r>
                </w:p>
                <w:p>
                  <w:pPr>
                    <w:pStyle w:val="BodyText"/>
                    <w:tabs>
                      <w:tab w:pos="5236" w:val="left" w:leader="none"/>
                      <w:tab w:pos="5923" w:val="left" w:leader="none"/>
                    </w:tabs>
                    <w:spacing w:line="230" w:lineRule="auto"/>
                    <w:ind w:left="3379" w:right="1562" w:firstLine="5"/>
                  </w:pPr>
                  <w:r>
                    <w:rPr>
                      <w:spacing w:val="-6"/>
                    </w:rPr>
                    <w:t>Материнская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5"/>
                    </w:rPr>
                    <w:t>плата</w:t>
                    <w:tab/>
                  </w:r>
                  <w:r>
                    <w:rPr>
                      <w:spacing w:val="-6"/>
                    </w:rPr>
                    <w:t>Тип </w:t>
                  </w:r>
                  <w:r>
                    <w:rPr>
                      <w:spacing w:val="-7"/>
                    </w:rPr>
                    <w:t>памяти </w:t>
                  </w:r>
                  <w:r>
                    <w:rPr>
                      <w:spacing w:val="-9"/>
                    </w:rPr>
                    <w:t>DDR-3; </w:t>
                  </w:r>
                  <w:r>
                    <w:rPr>
                      <w:spacing w:val="-6"/>
                    </w:rPr>
                    <w:t>максимальный объем памяти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2"/>
                    </w:rPr>
                    <w:t>16 </w:t>
                  </w:r>
                  <w:r>
                    <w:rPr>
                      <w:spacing w:val="-9"/>
                    </w:rPr>
                    <w:t>ГБ; </w:t>
                  </w:r>
                  <w:r>
                    <w:rPr>
                      <w:spacing w:val="-6"/>
                    </w:rPr>
                    <w:t>слоты расширения: </w:t>
                  </w:r>
                  <w:r>
                    <w:rPr>
                      <w:spacing w:val="-7"/>
                    </w:rPr>
                    <w:t>PCI </w:t>
                  </w:r>
                  <w:r>
                    <w:rPr>
                      <w:spacing w:val="-6"/>
                    </w:rPr>
                    <w:t>Express </w:t>
                  </w:r>
                  <w:r>
                    <w:rPr>
                      <w:spacing w:val="-12"/>
                    </w:rPr>
                    <w:t>16х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15"/>
                    </w:rPr>
                    <w:t>1, </w:t>
                  </w:r>
                  <w:r>
                    <w:rPr>
                      <w:spacing w:val="-7"/>
                    </w:rPr>
                    <w:t>PCI </w:t>
                  </w:r>
                  <w:r>
                    <w:rPr>
                      <w:spacing w:val="-6"/>
                    </w:rPr>
                    <w:t>Express </w:t>
                  </w:r>
                  <w:r>
                    <w:rPr>
                      <w:spacing w:val="-4"/>
                    </w:rPr>
                    <w:t>4х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15"/>
                    </w:rPr>
                    <w:t>1, </w:t>
                  </w:r>
                  <w:r>
                    <w:rPr>
                      <w:spacing w:val="-7"/>
                    </w:rPr>
                    <w:t>PCI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8"/>
                    </w:rPr>
                    <w:t>3; </w:t>
                  </w:r>
                  <w:r>
                    <w:rPr>
                      <w:spacing w:val="-7"/>
                    </w:rPr>
                    <w:t>Звук </w:t>
                  </w:r>
                  <w:r>
                    <w:rPr>
                      <w:spacing w:val="-5"/>
                    </w:rPr>
                    <w:t>Realtek </w:t>
                  </w:r>
                  <w:r>
                    <w:rPr>
                      <w:spacing w:val="-7"/>
                    </w:rPr>
                    <w:t>ALC887 </w:t>
                  </w:r>
                  <w:r>
                    <w:rPr>
                      <w:spacing w:val="-6"/>
                    </w:rPr>
                    <w:t>(или </w:t>
                  </w:r>
                  <w:r>
                    <w:rPr>
                      <w:spacing w:val="-5"/>
                    </w:rPr>
                    <w:t>эквивалент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заданными </w:t>
                  </w:r>
                  <w:r>
                    <w:rPr>
                      <w:spacing w:val="-6"/>
                    </w:rPr>
                    <w:t>характеристиками):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8 </w:t>
                  </w:r>
                  <w:r>
                    <w:rPr>
                      <w:spacing w:val="-8"/>
                    </w:rPr>
                    <w:t>каналов; </w:t>
                  </w:r>
                  <w:r>
                    <w:rPr>
                      <w:spacing w:val="-6"/>
                    </w:rPr>
                    <w:t>Сеть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-7"/>
                    </w:rPr>
                    <w:t>10/100/1000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Мбит/с;</w:t>
                    <w:tab/>
                    <w:t>Поддержка</w:t>
                  </w:r>
                </w:p>
                <w:p>
                  <w:pPr>
                    <w:pStyle w:val="BodyText"/>
                    <w:tabs>
                      <w:tab w:pos="1789" w:val="left" w:leader="none"/>
                      <w:tab w:pos="3378" w:val="left" w:leader="none"/>
                      <w:tab w:pos="8025" w:val="left" w:leader="none"/>
                      <w:tab w:pos="8802" w:val="left" w:leader="none"/>
                    </w:tabs>
                    <w:spacing w:line="139" w:lineRule="auto"/>
                  </w:pPr>
                  <w:r>
                    <w:rPr>
                      <w:spacing w:val="-11"/>
                      <w:position w:val="-12"/>
                    </w:rPr>
                    <w:t>112</w:t>
                    <w:tab/>
                  </w:r>
                  <w:r>
                    <w:rPr>
                      <w:spacing w:val="-14"/>
                    </w:rPr>
                    <w:t>Компьютер)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в</w:t>
                    <w:tab/>
                  </w:r>
                  <w:r>
                    <w:rPr>
                      <w:spacing w:val="-8"/>
                      <w:position w:val="1"/>
                    </w:rPr>
                    <w:t>USB3.0.</w:t>
                    <w:tab/>
                  </w:r>
                  <w:r>
                    <w:rPr>
                      <w:spacing w:val="-6"/>
                      <w:position w:val="-9"/>
                    </w:rPr>
                    <w:t>Шт</w:t>
                    <w:tab/>
                  </w:r>
                  <w:r>
                    <w:rPr>
                      <w:position w:val="-9"/>
                    </w:rPr>
                    <w:t>1</w:t>
                  </w:r>
                </w:p>
                <w:p>
                  <w:pPr>
                    <w:pStyle w:val="BodyText"/>
                    <w:tabs>
                      <w:tab w:pos="3378" w:val="left" w:leader="none"/>
                    </w:tabs>
                    <w:spacing w:line="168" w:lineRule="exact"/>
                    <w:ind w:left="2112"/>
                  </w:pPr>
                  <w:r>
                    <w:rPr>
                      <w:spacing w:val="-8"/>
                    </w:rPr>
                    <w:t>сборе</w:t>
                    <w:tab/>
                  </w:r>
                  <w:r>
                    <w:rPr>
                      <w:spacing w:val="-6"/>
                      <w:position w:val="1"/>
                    </w:rPr>
                    <w:t>Оперативная </w:t>
                  </w:r>
                  <w:r>
                    <w:rPr>
                      <w:spacing w:val="-5"/>
                      <w:position w:val="1"/>
                    </w:rPr>
                    <w:t>память </w:t>
                  </w:r>
                  <w:r>
                    <w:rPr>
                      <w:spacing w:val="-8"/>
                      <w:position w:val="1"/>
                    </w:rPr>
                    <w:t>Не ниже </w:t>
                  </w:r>
                  <w:r>
                    <w:rPr>
                      <w:spacing w:val="-9"/>
                      <w:position w:val="1"/>
                    </w:rPr>
                    <w:t>DDR3, </w:t>
                  </w:r>
                  <w:r>
                    <w:rPr>
                      <w:spacing w:val="-7"/>
                      <w:position w:val="1"/>
                    </w:rPr>
                    <w:t>не</w:t>
                  </w:r>
                  <w:r>
                    <w:rPr>
                      <w:spacing w:val="5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менее</w:t>
                  </w:r>
                </w:p>
                <w:p>
                  <w:pPr>
                    <w:pStyle w:val="BodyText"/>
                    <w:spacing w:line="228" w:lineRule="exact"/>
                    <w:ind w:left="3374"/>
                  </w:pPr>
                  <w:r>
                    <w:rPr/>
                    <w:t>4096Mb не менее 1333MHz</w:t>
                  </w:r>
                </w:p>
                <w:p>
                  <w:pPr>
                    <w:pStyle w:val="BodyText"/>
                    <w:spacing w:line="230" w:lineRule="auto" w:before="3"/>
                    <w:ind w:left="3379" w:right="1562" w:hanging="5"/>
                  </w:pPr>
                  <w:r>
                    <w:rPr>
                      <w:spacing w:val="-5"/>
                    </w:rPr>
                    <w:t>Жесткий </w:t>
                  </w:r>
                  <w:r>
                    <w:rPr>
                      <w:spacing w:val="-6"/>
                    </w:rPr>
                    <w:t>диск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ниже </w:t>
                  </w:r>
                  <w:r>
                    <w:rPr>
                      <w:spacing w:val="-10"/>
                    </w:rPr>
                    <w:t>SATA-Ш, </w:t>
                  </w:r>
                  <w:r>
                    <w:rPr>
                      <w:spacing w:val="-7"/>
                    </w:rPr>
                    <w:t>объем </w:t>
                  </w:r>
                  <w:r>
                    <w:rPr>
                      <w:spacing w:val="-6"/>
                    </w:rPr>
                    <w:t>накопителя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6"/>
                    </w:rPr>
                    <w:t>1ТЬ, </w:t>
                  </w:r>
                  <w:r>
                    <w:rPr>
                      <w:spacing w:val="-6"/>
                    </w:rPr>
                    <w:t>скорость </w:t>
                  </w:r>
                  <w:r>
                    <w:rPr>
                      <w:spacing w:val="-8"/>
                    </w:rPr>
                    <w:t>вращения </w:t>
                  </w:r>
                  <w:r>
                    <w:rPr>
                      <w:spacing w:val="-7"/>
                    </w:rPr>
                    <w:t>шпинделя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7200rpm, КЭШ не менее </w:t>
                  </w:r>
                  <w:r>
                    <w:rPr>
                      <w:spacing w:val="-11"/>
                    </w:rPr>
                    <w:t>64МЬ</w:t>
                  </w:r>
                </w:p>
                <w:p>
                  <w:pPr>
                    <w:pStyle w:val="BodyText"/>
                    <w:spacing w:line="204" w:lineRule="exact"/>
                    <w:ind w:left="3379"/>
                  </w:pPr>
                  <w:r>
                    <w:rPr/>
                    <w:t>Корпус Тип корпуса miditower, Мощность не</w:t>
                  </w:r>
                </w:p>
                <w:p>
                  <w:pPr>
                    <w:pStyle w:val="BodyText"/>
                    <w:spacing w:line="230" w:lineRule="auto" w:before="2"/>
                    <w:ind w:left="3374" w:right="1562" w:firstLine="5"/>
                  </w:pP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450 </w:t>
                  </w:r>
                  <w:r>
                    <w:rPr>
                      <w:spacing w:val="-8"/>
                    </w:rPr>
                    <w:t>Вт, </w:t>
                  </w:r>
                  <w:r>
                    <w:rPr>
                      <w:spacing w:val="-6"/>
                    </w:rPr>
                    <w:t>вентилятор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задней </w:t>
                  </w:r>
                  <w:r>
                    <w:rPr>
                      <w:spacing w:val="-8"/>
                    </w:rPr>
                    <w:t>стенке, </w:t>
                  </w:r>
                  <w:r>
                    <w:rPr>
                      <w:spacing w:val="-6"/>
                    </w:rPr>
                    <w:t>вентилятор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передней </w:t>
                  </w:r>
                  <w:r>
                    <w:rPr>
                      <w:spacing w:val="-7"/>
                    </w:rPr>
                    <w:t>стенке, </w:t>
                  </w:r>
                  <w:r>
                    <w:rPr>
                      <w:spacing w:val="-6"/>
                    </w:rPr>
                    <w:t>разъемы на передней </w:t>
                  </w:r>
                  <w:r>
                    <w:rPr>
                      <w:spacing w:val="-8"/>
                    </w:rPr>
                    <w:t>панели: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8"/>
                    </w:rPr>
                    <w:t>USB,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аудиоразъемов </w:t>
                  </w:r>
                  <w:r>
                    <w:rPr>
                      <w:spacing w:val="-3"/>
                    </w:rPr>
                    <w:t>minijack</w:t>
                  </w:r>
                </w:p>
                <w:p>
                  <w:pPr>
                    <w:tabs>
                      <w:tab w:pos="7103" w:val="left" w:leader="none"/>
                    </w:tabs>
                    <w:spacing w:before="1"/>
                    <w:ind w:left="3379" w:right="0" w:firstLine="0"/>
                    <w:jc w:val="left"/>
                    <w:rPr>
                      <w:sz w:val="21"/>
                    </w:rPr>
                  </w:pPr>
                  <w:r>
                    <w:rPr>
                      <w:rFonts w:ascii="Arial" w:hAnsi="Arial"/>
                      <w:sz w:val="12"/>
                    </w:rPr>
                    <w:t>В и д е о к а р т а    О б ъ е м   в и д е о п а м я т и  н е  м е н</w:t>
                  </w:r>
                  <w:r>
                    <w:rPr>
                      <w:rFonts w:ascii="Arial" w:hAnsi="Arial"/>
                      <w:spacing w:val="-9"/>
                      <w:sz w:val="12"/>
                    </w:rPr>
                    <w:t> </w:t>
                  </w:r>
                  <w:r>
                    <w:rPr>
                      <w:rFonts w:ascii="Arial" w:hAnsi="Arial"/>
                      <w:sz w:val="12"/>
                    </w:rPr>
                    <w:t>е</w:t>
                  </w:r>
                  <w:r>
                    <w:rPr>
                      <w:rFonts w:ascii="Arial" w:hAnsi="Arial"/>
                      <w:spacing w:val="-7"/>
                      <w:sz w:val="12"/>
                    </w:rPr>
                    <w:t> </w:t>
                  </w:r>
                  <w:r>
                    <w:rPr>
                      <w:rFonts w:ascii="Arial" w:hAnsi="Arial"/>
                      <w:sz w:val="12"/>
                    </w:rPr>
                    <w:t>е</w:t>
                    <w:tab/>
                  </w:r>
                  <w:r>
                    <w:rPr>
                      <w:spacing w:val="-10"/>
                      <w:sz w:val="21"/>
                    </w:rPr>
                    <w:t>1024</w:t>
                  </w:r>
                </w:p>
                <w:p>
                  <w:pPr>
                    <w:pStyle w:val="BodyText"/>
                    <w:spacing w:before="3"/>
                    <w:ind w:left="3370"/>
                  </w:pPr>
                  <w:r>
                    <w:rPr>
                      <w:spacing w:val="-9"/>
                    </w:rPr>
                    <w:t>Мб,  </w:t>
                  </w:r>
                  <w:r>
                    <w:rPr>
                      <w:spacing w:val="-5"/>
                    </w:rPr>
                    <w:t>разрядность </w:t>
                  </w:r>
                  <w:r>
                    <w:rPr>
                      <w:spacing w:val="-7"/>
                    </w:rPr>
                    <w:t>шины </w:t>
                  </w:r>
                  <w:r>
                    <w:rPr>
                      <w:spacing w:val="-6"/>
                    </w:rPr>
                    <w:t>памяти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 </w:t>
                  </w:r>
                  <w:r>
                    <w:rPr>
                      <w:spacing w:val="-5"/>
                    </w:rPr>
                    <w:t>256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7"/>
                    </w:rPr>
                    <w:t>bit,</w:t>
                  </w:r>
                </w:p>
                <w:p>
                  <w:pPr>
                    <w:spacing w:before="196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69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014791" cy="10674096"/>
            <wp:effectExtent l="0" t="0" r="0" b="0"/>
            <wp:docPr id="131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73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4791" cy="10674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80" w:h="16960"/>
          <w:pgMar w:top="40" w:bottom="0" w:left="740" w:right="80"/>
        </w:sectPr>
      </w:pPr>
    </w:p>
    <w:p>
      <w:pPr>
        <w:pStyle w:val="BodyText"/>
        <w:ind w:left="112"/>
        <w:rPr>
          <w:sz w:val="20"/>
        </w:rPr>
      </w:pPr>
      <w:r>
        <w:rPr/>
        <w:pict>
          <v:shape style="position:absolute;margin-left:104.400002pt;margin-top:49.693329pt;width:455.15pt;height:747.5pt;mso-position-horizontal-relative:page;mso-position-vertical-relative:page;z-index:-265797632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403" w:right="1562" w:hanging="5"/>
                  </w:pPr>
                  <w:r>
                    <w:rPr>
                      <w:spacing w:val="-5"/>
                    </w:rPr>
                    <w:t>частота </w:t>
                  </w:r>
                  <w:r>
                    <w:rPr>
                      <w:spacing w:val="-4"/>
                    </w:rPr>
                    <w:t>ядра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700 </w:t>
                  </w:r>
                  <w:r>
                    <w:rPr>
                      <w:spacing w:val="-10"/>
                    </w:rPr>
                    <w:t>МГц, </w:t>
                  </w:r>
                  <w:r>
                    <w:rPr>
                      <w:spacing w:val="-5"/>
                    </w:rPr>
                    <w:t>тип памяти </w:t>
                  </w:r>
                  <w:r>
                    <w:rPr>
                      <w:spacing w:val="-8"/>
                    </w:rPr>
                    <w:t>не ниже GDDR5, </w:t>
                  </w:r>
                  <w:r>
                    <w:rPr>
                      <w:spacing w:val="-6"/>
                    </w:rPr>
                    <w:t>интерфейс PCI-Е </w:t>
                  </w:r>
                  <w:r>
                    <w:rPr>
                      <w:spacing w:val="-10"/>
                    </w:rPr>
                    <w:t>16х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28"/>
                    </w:rPr>
                  </w:pPr>
                </w:p>
                <w:p>
                  <w:pPr>
                    <w:pStyle w:val="BodyText"/>
                    <w:spacing w:line="234" w:lineRule="exact"/>
                    <w:ind w:left="3398"/>
                  </w:pPr>
                  <w:r>
                    <w:rPr/>
                    <w:t>Привод DVD+/-RW</w:t>
                  </w:r>
                </w:p>
                <w:p>
                  <w:pPr>
                    <w:pStyle w:val="BodyText"/>
                    <w:spacing w:line="230" w:lineRule="auto"/>
                    <w:ind w:left="3393" w:right="1562" w:firstLine="4"/>
                  </w:pPr>
                  <w:r>
                    <w:rPr>
                      <w:spacing w:val="-7"/>
                    </w:rPr>
                    <w:t>Операционная </w:t>
                  </w: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6"/>
                    </w:rPr>
                    <w:t>Microsoft </w:t>
                  </w:r>
                  <w:r>
                    <w:rPr>
                      <w:spacing w:val="-8"/>
                    </w:rPr>
                    <w:t>Windows7 </w:t>
                  </w:r>
                  <w:r>
                    <w:rPr>
                      <w:spacing w:val="-5"/>
                    </w:rPr>
                    <w:t>(эквивалент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возможен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силу интеграции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существующую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6"/>
                    </w:rPr>
                    <w:t>систему)</w:t>
                  </w:r>
                </w:p>
                <w:p>
                  <w:pPr>
                    <w:pStyle w:val="BodyText"/>
                    <w:spacing w:line="228" w:lineRule="auto"/>
                    <w:ind w:left="3394" w:right="1715"/>
                  </w:pPr>
                  <w:r>
                    <w:rPr>
                      <w:spacing w:val="-6"/>
                    </w:rPr>
                    <w:t>Офисный </w:t>
                  </w:r>
                  <w:r>
                    <w:rPr>
                      <w:spacing w:val="-5"/>
                    </w:rPr>
                    <w:t>пакет Microsoft </w:t>
                  </w:r>
                  <w:r>
                    <w:rPr>
                      <w:spacing w:val="-6"/>
                    </w:rPr>
                    <w:t>Office 2010 </w:t>
                  </w:r>
                  <w:r>
                    <w:rPr>
                      <w:spacing w:val="-5"/>
                    </w:rPr>
                    <w:t>(эквивалент не возможен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силу интеграции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существующую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7"/>
                    </w:rPr>
                    <w:t>систему)</w:t>
                  </w:r>
                </w:p>
                <w:p>
                  <w:pPr>
                    <w:pStyle w:val="BodyText"/>
                    <w:spacing w:line="228" w:lineRule="auto" w:before="6"/>
                    <w:ind w:left="3389" w:right="1562"/>
                  </w:pPr>
                  <w:r>
                    <w:rPr>
                      <w:spacing w:val="-5"/>
                    </w:rPr>
                    <w:t>Программа </w:t>
                  </w:r>
                  <w:r>
                    <w:rPr>
                      <w:spacing w:val="-6"/>
                    </w:rPr>
                    <w:t>защиты </w:t>
                  </w:r>
                  <w:r>
                    <w:rPr>
                      <w:spacing w:val="-3"/>
                    </w:rPr>
                    <w:t>от </w:t>
                  </w:r>
                  <w:r>
                    <w:rPr>
                      <w:spacing w:val="-6"/>
                    </w:rPr>
                    <w:t>вирусов Kaspersky </w:t>
                  </w:r>
                  <w:r>
                    <w:rPr>
                      <w:spacing w:val="-5"/>
                    </w:rPr>
                    <w:t>workspace </w:t>
                  </w:r>
                  <w:r>
                    <w:rPr>
                      <w:spacing w:val="-9"/>
                    </w:rPr>
                    <w:t>security' </w:t>
                  </w:r>
                  <w:r>
                    <w:rPr>
                      <w:spacing w:val="-6"/>
                    </w:rPr>
                    <w:t>или эквивалент</w:t>
                  </w:r>
                </w:p>
                <w:p>
                  <w:pPr>
                    <w:pStyle w:val="BodyText"/>
                    <w:spacing w:line="230" w:lineRule="auto" w:before="14"/>
                    <w:ind w:left="3394" w:right="1715" w:hanging="5"/>
                  </w:pPr>
                  <w:r>
                    <w:rPr>
                      <w:spacing w:val="-6"/>
                    </w:rPr>
                    <w:t>Источник бесперебойного </w:t>
                  </w:r>
                  <w:r>
                    <w:rPr>
                      <w:spacing w:val="-7"/>
                    </w:rPr>
                    <w:t>питания Мощность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700 </w:t>
                  </w:r>
                  <w:r>
                    <w:rPr>
                      <w:spacing w:val="-11"/>
                    </w:rPr>
                    <w:t>ВА,</w:t>
                  </w:r>
                </w:p>
                <w:p>
                  <w:pPr>
                    <w:pStyle w:val="BodyText"/>
                    <w:spacing w:line="220" w:lineRule="auto" w:before="10"/>
                    <w:ind w:left="3389" w:right="1562" w:firstLine="5"/>
                  </w:pP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8 </w:t>
                  </w:r>
                  <w:r>
                    <w:rPr>
                      <w:spacing w:val="-6"/>
                    </w:rPr>
                    <w:t>евро </w:t>
                  </w:r>
                  <w:r>
                    <w:rPr>
                      <w:spacing w:val="-4"/>
                    </w:rPr>
                    <w:t>розеток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4 , </w:t>
                  </w:r>
                  <w:r>
                    <w:rPr>
                      <w:spacing w:val="-8"/>
                    </w:rPr>
                    <w:t>интерфейс USB, </w:t>
                  </w:r>
                  <w:r>
                    <w:rPr>
                      <w:spacing w:val="-5"/>
                    </w:rPr>
                    <w:t>автоматическая </w:t>
                  </w:r>
                  <w:r>
                    <w:rPr>
                      <w:spacing w:val="-6"/>
                    </w:rPr>
                    <w:t>регулировка </w:t>
                  </w:r>
                  <w:r>
                    <w:rPr>
                      <w:spacing w:val="-7"/>
                    </w:rPr>
                    <w:t>напряжения</w:t>
                  </w:r>
                </w:p>
                <w:p>
                  <w:pPr>
                    <w:pStyle w:val="BodyText"/>
                    <w:tabs>
                      <w:tab w:pos="3388" w:val="left" w:leader="none"/>
                      <w:tab w:pos="8053" w:val="left" w:leader="none"/>
                      <w:tab w:pos="8912" w:val="right" w:leader="none"/>
                    </w:tabs>
                    <w:spacing w:line="144" w:lineRule="auto" w:before="16"/>
                    <w:ind w:left="10"/>
                  </w:pPr>
                  <w:r>
                    <w:rPr>
                      <w:spacing w:val="-13"/>
                      <w:position w:val="-11"/>
                    </w:rPr>
                    <w:t>113</w:t>
                    <w:tab/>
                  </w:r>
                  <w:r>
                    <w:rPr>
                      <w:spacing w:val="-8"/>
                    </w:rPr>
                    <w:t>(AVR),  </w:t>
                  </w:r>
                  <w:r>
                    <w:rPr>
                      <w:spacing w:val="-5"/>
                    </w:rPr>
                    <w:t>защита </w:t>
                  </w:r>
                  <w:r>
                    <w:rPr>
                      <w:spacing w:val="-4"/>
                    </w:rPr>
                    <w:t>от </w:t>
                  </w:r>
                  <w:r>
                    <w:rPr>
                      <w:spacing w:val="-6"/>
                    </w:rPr>
                    <w:t>всплесков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7"/>
                    </w:rPr>
                    <w:t>напряжения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не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1</w:t>
                  </w:r>
                </w:p>
                <w:p>
                  <w:pPr>
                    <w:pStyle w:val="BodyText"/>
                    <w:spacing w:line="167" w:lineRule="exact"/>
                    <w:ind w:left="3389"/>
                  </w:pPr>
                  <w:r>
                    <w:rPr/>
                    <w:t>менее 310 Дж, время зарядки не более 16 ч</w:t>
                  </w:r>
                </w:p>
                <w:p>
                  <w:pPr>
                    <w:pStyle w:val="BodyText"/>
                    <w:spacing w:line="232" w:lineRule="auto"/>
                    <w:ind w:left="3389" w:right="1620"/>
                  </w:pPr>
                  <w:r>
                    <w:rPr>
                      <w:spacing w:val="-7"/>
                    </w:rPr>
                    <w:t>Монитор </w:t>
                  </w:r>
                  <w:r>
                    <w:rPr>
                      <w:spacing w:val="-6"/>
                    </w:rPr>
                    <w:t>Жидкокристаллический, максимальное разрешение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0"/>
                    </w:rPr>
                    <w:t>1920х </w:t>
                  </w:r>
                  <w:r>
                    <w:rPr>
                      <w:spacing w:val="-12"/>
                    </w:rPr>
                    <w:t>1080, </w:t>
                  </w:r>
                  <w:r>
                    <w:rPr>
                      <w:spacing w:val="-6"/>
                    </w:rPr>
                    <w:t>время </w:t>
                  </w:r>
                  <w:r>
                    <w:rPr>
                      <w:spacing w:val="-5"/>
                    </w:rPr>
                    <w:t>отклика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более </w:t>
                  </w:r>
                  <w:r>
                    <w:rPr/>
                    <w:t>5 </w:t>
                  </w:r>
                  <w:r>
                    <w:rPr>
                      <w:spacing w:val="-9"/>
                    </w:rPr>
                    <w:t>мс, </w:t>
                  </w: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5"/>
                    </w:rPr>
                    <w:t>экрана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24 </w:t>
                  </w:r>
                  <w:r>
                    <w:rPr>
                      <w:spacing w:val="-7"/>
                    </w:rPr>
                    <w:t>дюйма, </w:t>
                  </w:r>
                  <w:r>
                    <w:rPr>
                      <w:spacing w:val="-6"/>
                    </w:rPr>
                    <w:t>контрастность </w:t>
                  </w:r>
                  <w:r>
                    <w:rPr>
                      <w:spacing w:val="-9"/>
                    </w:rPr>
                    <w:t>1000:1, </w:t>
                  </w:r>
                  <w:r>
                    <w:rPr>
                      <w:spacing w:val="-6"/>
                    </w:rPr>
                    <w:t>яркость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5"/>
                    </w:rPr>
                    <w:t>менее 300 </w:t>
                  </w:r>
                  <w:r>
                    <w:rPr>
                      <w:spacing w:val="-6"/>
                    </w:rPr>
                    <w:t>кд/м2, </w:t>
                  </w:r>
                  <w:r>
                    <w:rPr>
                      <w:spacing w:val="-7"/>
                    </w:rPr>
                    <w:t>LED-подсветка,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1 </w:t>
                  </w:r>
                  <w:r>
                    <w:rPr>
                      <w:spacing w:val="-6"/>
                    </w:rPr>
                    <w:t>интерфейса D-Sub, </w:t>
                  </w:r>
                  <w:r>
                    <w:rPr>
                      <w:spacing w:val="-7"/>
                    </w:rPr>
                    <w:t>не менее  </w:t>
                  </w:r>
                  <w:r>
                    <w:rPr/>
                    <w:t>1 </w:t>
                  </w:r>
                  <w:r>
                    <w:rPr>
                      <w:spacing w:val="-7"/>
                    </w:rPr>
                    <w:t>интерфейса </w:t>
                  </w:r>
                  <w:r>
                    <w:rPr>
                      <w:spacing w:val="-10"/>
                    </w:rPr>
                    <w:t>HDMI</w:t>
                  </w:r>
                </w:p>
                <w:p>
                  <w:pPr>
                    <w:pStyle w:val="BodyText"/>
                    <w:spacing w:line="232" w:lineRule="auto"/>
                    <w:ind w:left="3379" w:right="1715" w:firstLine="5"/>
                  </w:pPr>
                  <w:r>
                    <w:rPr>
                      <w:spacing w:val="-8"/>
                    </w:rPr>
                    <w:t>Мышь </w:t>
                  </w:r>
                  <w:r>
                    <w:rPr>
                      <w:spacing w:val="-5"/>
                    </w:rPr>
                    <w:t>лазерная </w:t>
                  </w:r>
                  <w:r>
                    <w:rPr>
                      <w:spacing w:val="-6"/>
                    </w:rPr>
                    <w:t>Оптическая, не менее </w:t>
                  </w:r>
                  <w:r>
                    <w:rPr>
                      <w:spacing w:val="-8"/>
                    </w:rPr>
                    <w:t>800 dpi, </w:t>
                  </w:r>
                  <w:r>
                    <w:rPr>
                      <w:spacing w:val="-7"/>
                    </w:rPr>
                    <w:t>интерфейс </w:t>
                  </w:r>
                  <w:r>
                    <w:rPr>
                      <w:spacing w:val="-9"/>
                    </w:rPr>
                    <w:t>USB,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4"/>
                    </w:rPr>
                    <w:t>Зх </w:t>
                  </w:r>
                  <w:r>
                    <w:rPr>
                      <w:spacing w:val="-8"/>
                    </w:rPr>
                    <w:t>кнопок, </w:t>
                  </w:r>
                  <w:r>
                    <w:rPr>
                      <w:spacing w:val="-7"/>
                    </w:rPr>
                    <w:t>колесо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вертикальной </w:t>
                  </w:r>
                  <w:r>
                    <w:rPr>
                      <w:spacing w:val="-7"/>
                    </w:rPr>
                    <w:t>прокруткой, </w:t>
                  </w:r>
                  <w:r>
                    <w:rPr>
                      <w:spacing w:val="-6"/>
                    </w:rPr>
                    <w:t>цвет </w:t>
                  </w:r>
                  <w:r>
                    <w:rPr>
                      <w:spacing w:val="-8"/>
                    </w:rPr>
                    <w:t>черный </w:t>
                  </w:r>
                  <w:r>
                    <w:rPr>
                      <w:spacing w:val="-6"/>
                    </w:rPr>
                    <w:t>Акустическая </w:t>
                  </w: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7"/>
                    </w:rPr>
                    <w:t>Мощность</w:t>
                  </w:r>
                  <w:r>
                    <w:rPr>
                      <w:spacing w:val="38"/>
                    </w:rPr>
                    <w:t>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2x10</w:t>
                  </w:r>
                  <w:r>
                    <w:rPr>
                      <w:spacing w:val="4"/>
                    </w:rPr>
                    <w:t> </w:t>
                  </w:r>
                  <w:r>
                    <w:rPr/>
                    <w:t>W</w:t>
                  </w:r>
                </w:p>
                <w:p>
                  <w:pPr>
                    <w:pStyle w:val="BodyText"/>
                    <w:spacing w:line="226" w:lineRule="exact"/>
                    <w:ind w:left="3384"/>
                  </w:pPr>
                  <w:r>
                    <w:rPr/>
                    <w:t>Клавиатура Раскладка стандартная, цвет</w:t>
                  </w:r>
                </w:p>
                <w:p>
                  <w:pPr>
                    <w:pStyle w:val="BodyText"/>
                    <w:spacing w:line="241" w:lineRule="exact"/>
                    <w:ind w:left="3384"/>
                  </w:pPr>
                  <w:r>
                    <w:rPr/>
                    <w:t>черный, интерфейс USB</w:t>
                  </w:r>
                </w:p>
                <w:p>
                  <w:pPr>
                    <w:tabs>
                      <w:tab w:pos="709" w:val="left" w:leader="none"/>
                    </w:tabs>
                    <w:spacing w:line="231" w:lineRule="exact" w:before="0"/>
                    <w:ind w:left="5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11"/>
                      <w:position w:val="-10"/>
                      <w:sz w:val="21"/>
                    </w:rPr>
                    <w:t>114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Подра</w:t>
                  </w:r>
                </w:p>
                <w:p>
                  <w:pPr>
                    <w:tabs>
                      <w:tab w:pos="1588" w:val="left" w:leader="none"/>
                    </w:tabs>
                    <w:spacing w:line="91" w:lineRule="auto" w:before="0"/>
                    <w:ind w:left="71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6"/>
                      <w:position w:val="-11"/>
                      <w:sz w:val="21"/>
                    </w:rPr>
                    <w:t>здел</w:t>
                  </w:r>
                  <w:r>
                    <w:rPr>
                      <w:b/>
                      <w:spacing w:val="-4"/>
                      <w:position w:val="-11"/>
                      <w:sz w:val="21"/>
                    </w:rPr>
                    <w:t> </w:t>
                  </w:r>
                  <w:r>
                    <w:rPr>
                      <w:b/>
                      <w:position w:val="-11"/>
                      <w:sz w:val="21"/>
                    </w:rPr>
                    <w:t>5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Столовая </w:t>
                  </w:r>
                  <w:r>
                    <w:rPr>
                      <w:b/>
                      <w:sz w:val="21"/>
                    </w:rPr>
                    <w:t>и </w:t>
                  </w:r>
                  <w:r>
                    <w:rPr>
                      <w:b/>
                      <w:spacing w:val="-8"/>
                      <w:sz w:val="21"/>
                    </w:rPr>
                    <w:t>пищеблок</w:t>
                  </w:r>
                  <w:r>
                    <w:rPr>
                      <w:b/>
                      <w:spacing w:val="-3"/>
                      <w:sz w:val="21"/>
                    </w:rPr>
                    <w:t> </w:t>
                  </w:r>
                  <w:r>
                    <w:rPr>
                      <w:b/>
                      <w:spacing w:val="-7"/>
                      <w:sz w:val="21"/>
                    </w:rPr>
                    <w:t>&lt;1&gt;</w:t>
                  </w:r>
                </w:p>
                <w:p>
                  <w:pPr>
                    <w:spacing w:before="57"/>
                    <w:ind w:left="1540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pacing w:val="16"/>
                      <w:sz w:val="16"/>
                    </w:rPr>
                    <w:t>Специализирован</w:t>
                  </w:r>
                </w:p>
                <w:p>
                  <w:pPr>
                    <w:tabs>
                      <w:tab w:pos="1535" w:val="left" w:leader="none"/>
                    </w:tabs>
                    <w:spacing w:line="180" w:lineRule="auto" w:before="61"/>
                    <w:ind w:left="1535" w:right="6067" w:hanging="1531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13"/>
                      <w:position w:val="-11"/>
                      <w:sz w:val="21"/>
                    </w:rPr>
                    <w:t>115</w:t>
                    <w:tab/>
                  </w:r>
                  <w:r>
                    <w:rPr>
                      <w:b/>
                      <w:i/>
                      <w:spacing w:val="4"/>
                      <w:sz w:val="16"/>
                    </w:rPr>
                    <w:t>нам </w:t>
                  </w:r>
                  <w:r>
                    <w:rPr>
                      <w:b/>
                      <w:i/>
                      <w:sz w:val="16"/>
                    </w:rPr>
                    <w:t>м </w:t>
                  </w:r>
                  <w:r>
                    <w:rPr>
                      <w:b/>
                      <w:i/>
                      <w:spacing w:val="13"/>
                      <w:sz w:val="16"/>
                    </w:rPr>
                    <w:t>ебель </w:t>
                  </w:r>
                  <w:r>
                    <w:rPr>
                      <w:b/>
                      <w:i/>
                      <w:sz w:val="16"/>
                    </w:rPr>
                    <w:t>и </w:t>
                  </w:r>
                  <w:r>
                    <w:rPr>
                      <w:b/>
                      <w:i/>
                      <w:spacing w:val="16"/>
                      <w:sz w:val="16"/>
                    </w:rPr>
                    <w:t>оборудование</w:t>
                  </w:r>
                  <w:r>
                    <w:rPr>
                      <w:b/>
                      <w:i/>
                      <w:spacing w:val="39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5"/>
                      <w:sz w:val="16"/>
                    </w:rPr>
                    <w:t>для</w:t>
                  </w:r>
                </w:p>
                <w:p>
                  <w:pPr>
                    <w:spacing w:before="59"/>
                    <w:ind w:left="1535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ст оловой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431" w:val="left" w:leader="none"/>
                      <w:tab w:pos="8053" w:val="left" w:leader="none"/>
                      <w:tab w:pos="8802" w:val="left" w:leader="none"/>
                    </w:tabs>
                    <w:spacing w:before="9"/>
                    <w:ind w:left="5"/>
                  </w:pPr>
                  <w:r>
                    <w:rPr>
                      <w:spacing w:val="-11"/>
                    </w:rPr>
                    <w:t>116</w:t>
                    <w:tab/>
                  </w:r>
                  <w:r>
                    <w:rPr>
                      <w:spacing w:val="-8"/>
                    </w:rPr>
                    <w:t>Стол</w:t>
                    <w:tab/>
                  </w:r>
                  <w:r>
                    <w:rPr>
                      <w:position w:val="1"/>
                    </w:rPr>
                    <w:t>6 </w:t>
                  </w:r>
                  <w:r>
                    <w:rPr>
                      <w:spacing w:val="-7"/>
                      <w:position w:val="1"/>
                    </w:rPr>
                    <w:t>местный.  1500мм*600мм*640мм</w:t>
                  </w:r>
                  <w:r>
                    <w:rPr>
                      <w:spacing w:val="-9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(или</w:t>
                  </w:r>
                  <w:r>
                    <w:rPr>
                      <w:spacing w:val="-7"/>
                      <w:position w:val="1"/>
                    </w:rPr>
                    <w:t> аналог)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spacing w:val="-12"/>
                      <w:position w:val="2"/>
                    </w:rPr>
                    <w:t>144</w:t>
                  </w:r>
                </w:p>
                <w:p>
                  <w:pPr>
                    <w:pStyle w:val="BodyText"/>
                    <w:tabs>
                      <w:tab w:pos="1535" w:val="left" w:leader="none"/>
                    </w:tabs>
                    <w:spacing w:line="57" w:lineRule="auto" w:before="90"/>
                    <w:ind w:left="5"/>
                  </w:pPr>
                  <w:r>
                    <w:rPr>
                      <w:spacing w:val="-12"/>
                      <w:position w:val="-11"/>
                    </w:rPr>
                    <w:t>117</w:t>
                    <w:tab/>
                  </w:r>
                  <w:r>
                    <w:rPr>
                      <w:spacing w:val="-7"/>
                    </w:rPr>
                    <w:t>Стул складной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tabs>
                      <w:tab w:pos="8049" w:val="left" w:leader="none"/>
                      <w:tab w:pos="8788" w:val="left" w:leader="none"/>
                    </w:tabs>
                    <w:spacing w:line="232" w:lineRule="auto"/>
                    <w:ind w:left="1540"/>
                  </w:pPr>
                  <w:r>
                    <w:rPr>
                      <w:spacing w:val="-8"/>
                    </w:rPr>
                    <w:t>мягким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7"/>
                    </w:rPr>
                    <w:t>сиденьем</w:t>
                    <w:tab/>
                  </w:r>
                  <w:r>
                    <w:rPr>
                      <w:spacing w:val="-6"/>
                      <w:position w:val="12"/>
                    </w:rPr>
                    <w:t>шт</w:t>
                    <w:tab/>
                  </w:r>
                  <w:r>
                    <w:rPr>
                      <w:spacing w:val="-9"/>
                      <w:position w:val="12"/>
                    </w:rPr>
                    <w:t>864</w:t>
                  </w:r>
                </w:p>
                <w:p>
                  <w:pPr>
                    <w:pStyle w:val="BodyText"/>
                    <w:tabs>
                      <w:tab w:pos="1530" w:val="left" w:leader="none"/>
                    </w:tabs>
                    <w:spacing w:line="153" w:lineRule="auto"/>
                    <w:ind w:left="1535" w:right="6076" w:hanging="1531"/>
                  </w:pPr>
                  <w:r>
                    <w:rPr>
                      <w:spacing w:val="-12"/>
                      <w:position w:val="-11"/>
                    </w:rPr>
                    <w:t>118</w:t>
                    <w:tab/>
                  </w:r>
                  <w:r>
                    <w:rPr>
                      <w:spacing w:val="-7"/>
                    </w:rPr>
                    <w:t>Линия </w:t>
                  </w:r>
                  <w:r>
                    <w:rPr>
                      <w:spacing w:val="-6"/>
                    </w:rPr>
                    <w:t>раздачи </w:t>
                  </w:r>
                  <w:r>
                    <w:rPr>
                      <w:spacing w:val="-7"/>
                    </w:rPr>
                    <w:t>обедов, </w:t>
                  </w:r>
                  <w:r>
                    <w:rPr/>
                    <w:t>в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9"/>
                    </w:rPr>
                    <w:t>составе:</w:t>
                  </w:r>
                </w:p>
                <w:p>
                  <w:pPr>
                    <w:pStyle w:val="BodyText"/>
                    <w:spacing w:line="223" w:lineRule="auto"/>
                    <w:ind w:left="3374" w:right="1562" w:firstLine="5"/>
                  </w:pPr>
                  <w:r>
                    <w:rPr>
                      <w:spacing w:val="-6"/>
                    </w:rPr>
                    <w:t>Комплекс </w:t>
                  </w:r>
                  <w:r>
                    <w:rPr>
                      <w:spacing w:val="-5"/>
                    </w:rPr>
                    <w:t>включает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себя </w:t>
                  </w:r>
                  <w:r>
                    <w:rPr>
                      <w:spacing w:val="-6"/>
                    </w:rPr>
                    <w:t>кассовый </w:t>
                  </w:r>
                  <w:r>
                    <w:rPr>
                      <w:spacing w:val="-7"/>
                    </w:rPr>
                    <w:t>терминал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пополнения </w:t>
                  </w:r>
                  <w:r>
                    <w:rPr>
                      <w:spacing w:val="-4"/>
                    </w:rPr>
                    <w:t>карт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автоматизированное </w:t>
                  </w:r>
                  <w:r>
                    <w:rPr>
                      <w:spacing w:val="-5"/>
                    </w:rPr>
                    <w:t>рабочее место </w:t>
                  </w:r>
                  <w:r>
                    <w:rPr>
                      <w:spacing w:val="-7"/>
                    </w:rPr>
                    <w:t>кассира, </w:t>
                  </w:r>
                  <w:r>
                    <w:rPr>
                      <w:spacing w:val="-6"/>
                    </w:rPr>
                    <w:t>которое состоит </w:t>
                  </w:r>
                  <w:r>
                    <w:rPr>
                      <w:spacing w:val="-10"/>
                    </w:rPr>
                    <w:t>из:</w:t>
                  </w:r>
                </w:p>
                <w:p>
                  <w:pPr>
                    <w:pStyle w:val="BodyText"/>
                    <w:tabs>
                      <w:tab w:pos="1530" w:val="left" w:leader="none"/>
                      <w:tab w:pos="3378" w:val="left" w:leader="none"/>
                      <w:tab w:pos="8049" w:val="left" w:leader="none"/>
                      <w:tab w:pos="8773" w:val="left" w:leader="none"/>
                    </w:tabs>
                    <w:spacing w:line="144" w:lineRule="auto" w:before="25"/>
                  </w:pPr>
                  <w:r>
                    <w:rPr>
                      <w:spacing w:val="-12"/>
                      <w:position w:val="-11"/>
                    </w:rPr>
                    <w:t>119</w:t>
                    <w:tab/>
                  </w:r>
                  <w:r>
                    <w:rPr>
                      <w:spacing w:val="-8"/>
                    </w:rPr>
                    <w:t>Терминалы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оплаты</w:t>
                    <w:tab/>
                  </w:r>
                  <w:r>
                    <w:rPr>
                      <w:spacing w:val="-6"/>
                    </w:rPr>
                    <w:t>мини-терминала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считывания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6"/>
                    </w:rPr>
                    <w:t>карт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и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2</w:t>
                  </w:r>
                </w:p>
                <w:p>
                  <w:pPr>
                    <w:pStyle w:val="BodyText"/>
                    <w:tabs>
                      <w:tab w:pos="3378" w:val="left" w:leader="none"/>
                    </w:tabs>
                    <w:spacing w:line="176" w:lineRule="exact"/>
                    <w:ind w:left="1530"/>
                  </w:pPr>
                  <w:r>
                    <w:rPr/>
                    <w:t>за </w:t>
                  </w:r>
                  <w:r>
                    <w:rPr>
                      <w:spacing w:val="-9"/>
                    </w:rPr>
                    <w:t>питание</w:t>
                    <w:tab/>
                  </w:r>
                  <w:r>
                    <w:rPr>
                      <w:spacing w:val="-6"/>
                      <w:position w:val="1"/>
                    </w:rPr>
                    <w:t>обработки заказа,  </w:t>
                  </w:r>
                  <w:r>
                    <w:rPr>
                      <w:spacing w:val="-7"/>
                      <w:position w:val="1"/>
                    </w:rPr>
                    <w:t>информационного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дисплея,</w:t>
                  </w:r>
                </w:p>
                <w:p>
                  <w:pPr>
                    <w:pStyle w:val="BodyText"/>
                    <w:spacing w:line="247" w:lineRule="auto"/>
                    <w:ind w:left="3374" w:right="1793"/>
                  </w:pPr>
                  <w:r>
                    <w:rPr>
                      <w:spacing w:val="-6"/>
                    </w:rPr>
                    <w:t>дисплея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покупателя, термопринтера для печати чеков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денежного </w:t>
                  </w:r>
                  <w:r>
                    <w:rPr>
                      <w:spacing w:val="-5"/>
                    </w:rPr>
                    <w:t>ящика для </w:t>
                  </w:r>
                  <w:r>
                    <w:rPr>
                      <w:spacing w:val="-8"/>
                    </w:rPr>
                    <w:t>купюр</w:t>
                  </w:r>
                  <w:r>
                    <w:rPr>
                      <w:spacing w:val="23"/>
                    </w:rPr>
                    <w:t> </w:t>
                  </w:r>
                  <w:r>
                    <w:rPr/>
                    <w:t>и</w:t>
                  </w:r>
                </w:p>
                <w:p>
                  <w:pPr>
                    <w:tabs>
                      <w:tab w:pos="3369" w:val="left" w:leader="none"/>
                    </w:tabs>
                    <w:spacing w:line="218" w:lineRule="auto" w:before="0"/>
                    <w:ind w:left="316" w:right="0" w:firstLine="0"/>
                    <w:jc w:val="left"/>
                    <w:rPr>
                      <w:sz w:val="21"/>
                    </w:rPr>
                  </w:pPr>
                  <w:r>
                    <w:rPr>
                      <w:rFonts w:ascii="Arial" w:hAnsi="Arial"/>
                      <w:position w:val="-5"/>
                      <w:sz w:val="20"/>
                    </w:rPr>
                    <w:t>_</w:t>
                    <w:tab/>
                  </w:r>
                  <w:r>
                    <w:rPr>
                      <w:spacing w:val="-8"/>
                      <w:sz w:val="21"/>
                    </w:rPr>
                    <w:t>монет.</w:t>
                  </w:r>
                </w:p>
                <w:p>
                  <w:pPr>
                    <w:spacing w:before="3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70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79755" cy="10674096"/>
            <wp:effectExtent l="0" t="0" r="0" b="0"/>
            <wp:docPr id="133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74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9755" cy="10674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50" w:h="17010"/>
          <w:pgMar w:top="60" w:bottom="0" w:left="800" w:right="140"/>
        </w:sectPr>
      </w:pPr>
    </w:p>
    <w:p>
      <w:pPr>
        <w:pStyle w:val="BodyText"/>
        <w:ind w:left="117"/>
        <w:rPr>
          <w:sz w:val="20"/>
        </w:rPr>
      </w:pPr>
      <w:r>
        <w:rPr/>
        <w:pict>
          <v:shape style="position:absolute;margin-left:101.75pt;margin-top:49.193336pt;width:454.7pt;height:747.5pt;mso-position-horizontal-relative:page;mso-position-vertical-relative:page;z-index:-265796608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3402" w:val="left" w:leader="none"/>
                    </w:tabs>
                    <w:spacing w:line="232" w:lineRule="auto"/>
                    <w:ind w:left="1551" w:right="1707" w:firstLine="1848"/>
                  </w:pPr>
                  <w:r>
                    <w:rPr>
                      <w:spacing w:val="-7"/>
                    </w:rPr>
                    <w:t>Размеры: 1500x700x870 </w:t>
                  </w:r>
                  <w:r>
                    <w:rPr>
                      <w:spacing w:val="-6"/>
                    </w:rPr>
                    <w:t>мм </w:t>
                  </w:r>
                  <w:r>
                    <w:rPr>
                      <w:spacing w:val="-8"/>
                    </w:rPr>
                    <w:t>Напряжение: </w:t>
                  </w:r>
                  <w:r>
                    <w:rPr>
                      <w:spacing w:val="-6"/>
                    </w:rPr>
                    <w:t>220В </w:t>
                  </w:r>
                  <w:r>
                    <w:rPr>
                      <w:spacing w:val="-7"/>
                    </w:rPr>
                    <w:t>Прилавок</w:t>
                    <w:tab/>
                  </w:r>
                  <w:r>
                    <w:rPr>
                      <w:spacing w:val="-8"/>
                    </w:rPr>
                    <w:t>Мощность: </w:t>
                  </w:r>
                  <w:r>
                    <w:rPr>
                      <w:spacing w:val="-5"/>
                    </w:rPr>
                    <w:t>0,9 кВт </w:t>
                  </w:r>
                  <w:r>
                    <w:rPr>
                      <w:spacing w:val="-6"/>
                    </w:rPr>
                    <w:t>Набор гастроемкостей</w:t>
                  </w:r>
                  <w:r>
                    <w:rPr>
                      <w:spacing w:val="-8"/>
                    </w:rPr>
                    <w:t>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402" w:val="left" w:leader="none"/>
                      <w:tab w:pos="8068" w:val="left" w:leader="none"/>
                      <w:tab w:pos="8898" w:val="right" w:leader="none"/>
                    </w:tabs>
                    <w:spacing w:line="232" w:lineRule="exact"/>
                    <w:ind w:left="24"/>
                  </w:pPr>
                  <w:r>
                    <w:rPr>
                      <w:spacing w:val="-12"/>
                      <w:position w:val="1"/>
                    </w:rPr>
                    <w:t>120</w:t>
                    <w:tab/>
                  </w:r>
                  <w:r>
                    <w:rPr>
                      <w:spacing w:val="-8"/>
                      <w:position w:val="1"/>
                    </w:rPr>
                    <w:t>холодильный</w:t>
                    <w:tab/>
                  </w:r>
                  <w:r>
                    <w:rPr>
                      <w:spacing w:val="-7"/>
                    </w:rPr>
                    <w:t>крышками  </w:t>
                  </w:r>
                  <w:r>
                    <w:rPr/>
                    <w:t>и с </w:t>
                  </w:r>
                  <w:r>
                    <w:rPr>
                      <w:spacing w:val="-5"/>
                    </w:rPr>
                    <w:t>ручками </w:t>
                  </w:r>
                  <w:r>
                    <w:rPr>
                      <w:spacing w:val="-7"/>
                    </w:rPr>
                    <w:t>GN-1/2-100 </w:t>
                  </w:r>
                  <w:r>
                    <w:rPr/>
                    <w:t>-</w:t>
                  </w:r>
                  <w:r>
                    <w:rPr>
                      <w:spacing w:val="-36"/>
                    </w:rPr>
                    <w:t> </w:t>
                  </w:r>
                  <w:r>
                    <w:rPr/>
                    <w:t>8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12"/>
                    </w:rPr>
                    <w:t>шт.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233" w:lineRule="exact"/>
                    <w:ind w:left="1555"/>
                  </w:pPr>
                  <w:r>
                    <w:rPr>
                      <w:spacing w:val="-8"/>
                      <w:position w:val="1"/>
                    </w:rPr>
                    <w:t>(Школьник)</w:t>
                    <w:tab/>
                  </w:r>
                  <w:r>
                    <w:rPr>
                      <w:spacing w:val="-5"/>
                    </w:rPr>
                    <w:t>Температура </w:t>
                  </w:r>
                  <w:r>
                    <w:rPr>
                      <w:spacing w:val="-7"/>
                    </w:rPr>
                    <w:t>охлаждающей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поверхности</w:t>
                  </w:r>
                </w:p>
                <w:p>
                  <w:pPr>
                    <w:pStyle w:val="BodyText"/>
                    <w:spacing w:line="235" w:lineRule="auto"/>
                    <w:ind w:left="3399" w:right="3062" w:firstLine="4"/>
                  </w:pPr>
                  <w:r>
                    <w:rPr>
                      <w:spacing w:val="-8"/>
                    </w:rPr>
                    <w:t>прилавка: </w:t>
                  </w:r>
                  <w:r>
                    <w:rPr>
                      <w:spacing w:val="-3"/>
                    </w:rPr>
                    <w:t>от </w:t>
                  </w:r>
                  <w:r>
                    <w:rPr>
                      <w:spacing w:val="-12"/>
                    </w:rPr>
                    <w:t>+1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5"/>
                    </w:rPr>
                    <w:t>+10 </w:t>
                  </w:r>
                  <w:r>
                    <w:rPr>
                      <w:spacing w:val="-8"/>
                    </w:rPr>
                    <w:t>град.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2-х </w:t>
                  </w:r>
                  <w:r>
                    <w:rPr>
                      <w:spacing w:val="-6"/>
                    </w:rPr>
                    <w:t>конфорочный </w:t>
                  </w:r>
                  <w:r>
                    <w:rPr>
                      <w:spacing w:val="-7"/>
                    </w:rPr>
                    <w:t>(Школьник)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422" w:val="left" w:leader="none"/>
                      <w:tab w:pos="8068" w:val="left" w:leader="none"/>
                      <w:tab w:pos="8898" w:val="right" w:leader="none"/>
                    </w:tabs>
                    <w:spacing w:line="146" w:lineRule="auto" w:before="2"/>
                    <w:ind w:left="24"/>
                  </w:pPr>
                  <w:r>
                    <w:rPr>
                      <w:spacing w:val="-15"/>
                      <w:position w:val="-10"/>
                    </w:rPr>
                    <w:t>121</w:t>
                    <w:tab/>
                  </w:r>
                  <w:r>
                    <w:rPr>
                      <w:spacing w:val="-7"/>
                      <w:position w:val="1"/>
                    </w:rPr>
                    <w:t>Мармит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первых</w:t>
                    <w:tab/>
                  </w:r>
                  <w:r>
                    <w:rPr>
                      <w:spacing w:val="-8"/>
                    </w:rPr>
                    <w:t>1120мм*700мм*870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5"/>
                    </w:rPr>
                    <w:t>мм/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Потребляемая</w:t>
                    <w:tab/>
                  </w:r>
                  <w:r>
                    <w:rPr>
                      <w:spacing w:val="-8"/>
                      <w:position w:val="-12"/>
                    </w:rPr>
                    <w:t>шт</w:t>
                    <w:tab/>
                  </w:r>
                  <w:r>
                    <w:rPr>
                      <w:position w:val="-12"/>
                    </w:rPr>
                    <w:t>2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66" w:lineRule="exact"/>
                    <w:ind w:left="1554"/>
                  </w:pPr>
                  <w:r>
                    <w:rPr>
                      <w:spacing w:val="-8"/>
                    </w:rPr>
                    <w:t>блюд</w:t>
                    <w:tab/>
                  </w:r>
                  <w:r>
                    <w:rPr>
                      <w:spacing w:val="-7"/>
                    </w:rPr>
                    <w:t>мощность: </w:t>
                  </w:r>
                  <w:r>
                    <w:rPr>
                      <w:spacing w:val="-4"/>
                    </w:rPr>
                    <w:t>4,0 </w:t>
                  </w:r>
                  <w:r>
                    <w:rPr>
                      <w:spacing w:val="-6"/>
                    </w:rPr>
                    <w:t>кВт </w:t>
                  </w:r>
                  <w:r>
                    <w:rPr>
                      <w:spacing w:val="-7"/>
                    </w:rPr>
                    <w:t>Диаметр </w:t>
                  </w:r>
                  <w:r>
                    <w:rPr>
                      <w:spacing w:val="-8"/>
                    </w:rPr>
                    <w:t>конфорок: 220</w:t>
                  </w:r>
                  <w:r>
                    <w:rPr>
                      <w:spacing w:val="-27"/>
                    </w:rPr>
                    <w:t> </w:t>
                  </w:r>
                  <w:r>
                    <w:rPr>
                      <w:spacing w:val="-7"/>
                    </w:rPr>
                    <w:t>мм</w:t>
                  </w:r>
                </w:p>
                <w:p>
                  <w:pPr>
                    <w:pStyle w:val="BodyText"/>
                    <w:spacing w:line="230" w:lineRule="exact"/>
                    <w:ind w:left="3398"/>
                  </w:pPr>
                  <w:r>
                    <w:rPr/>
                    <w:t>Напряжение: 220 В</w:t>
                  </w:r>
                </w:p>
                <w:p>
                  <w:pPr>
                    <w:pStyle w:val="BodyText"/>
                    <w:spacing w:line="230" w:lineRule="exact"/>
                    <w:ind w:left="3399"/>
                  </w:pPr>
                  <w:r>
                    <w:rPr/>
                    <w:t>6 гастроемкостей (Школьник)1120x700x870 мм/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3" w:val="left" w:leader="none"/>
                      <w:tab w:pos="8063" w:val="left" w:leader="none"/>
                      <w:tab w:pos="8788" w:val="left" w:leader="none"/>
                    </w:tabs>
                    <w:spacing w:line="238" w:lineRule="exact"/>
                    <w:ind w:left="19"/>
                  </w:pPr>
                  <w:r>
                    <w:rPr>
                      <w:spacing w:val="-12"/>
                      <w:position w:val="1"/>
                    </w:rPr>
                    <w:t>122</w:t>
                    <w:tab/>
                  </w:r>
                  <w:r>
                    <w:rPr>
                      <w:spacing w:val="-7"/>
                      <w:position w:val="1"/>
                    </w:rPr>
                    <w:t>Мармит</w:t>
                  </w:r>
                  <w:r>
                    <w:rPr>
                      <w:spacing w:val="-11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2-х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блюд</w:t>
                    <w:tab/>
                  </w:r>
                  <w:r>
                    <w:rPr>
                      <w:spacing w:val="-6"/>
                    </w:rPr>
                    <w:t>Потребляемая </w:t>
                  </w:r>
                  <w:r>
                    <w:rPr>
                      <w:spacing w:val="-7"/>
                    </w:rPr>
                    <w:t>мощность:  </w:t>
                  </w:r>
                  <w:r>
                    <w:rPr>
                      <w:spacing w:val="-6"/>
                    </w:rPr>
                    <w:t>3,0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6"/>
                    </w:rPr>
                    <w:t>кВт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8"/>
                    </w:rPr>
                    <w:t>Напряжение:</w:t>
                    <w:tab/>
                  </w:r>
                  <w:r>
                    <w:rPr>
                      <w:rFonts w:ascii="Georgia" w:hAnsi="Georgia"/>
                      <w:sz w:val="12"/>
                    </w:rPr>
                    <w:t>Ш</w:t>
                  </w:r>
                  <w:r>
                    <w:rPr>
                      <w:rFonts w:ascii="Georgia" w:hAnsi="Georgia"/>
                      <w:spacing w:val="-13"/>
                      <w:sz w:val="12"/>
                    </w:rPr>
                    <w:t> </w:t>
                  </w:r>
                  <w:r>
                    <w:rPr>
                      <w:rFonts w:ascii="Georgia" w:hAnsi="Georgia"/>
                      <w:sz w:val="12"/>
                    </w:rPr>
                    <w:t>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36" w:lineRule="exact"/>
                    <w:ind w:left="3389"/>
                  </w:pPr>
                  <w:r>
                    <w:rPr/>
                    <w:t>220 В</w:t>
                  </w:r>
                </w:p>
                <w:p>
                  <w:pPr>
                    <w:pStyle w:val="BodyText"/>
                    <w:spacing w:line="238" w:lineRule="exact" w:before="8"/>
                    <w:ind w:left="1546"/>
                  </w:pPr>
                  <w:r>
                    <w:rPr/>
                    <w:t>Прилавок горячих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465" w:val="left" w:leader="none"/>
                      <w:tab w:pos="8058" w:val="left" w:leader="none"/>
                      <w:tab w:pos="8788" w:val="left" w:leader="none"/>
                    </w:tabs>
                    <w:spacing w:line="233" w:lineRule="exact"/>
                    <w:ind w:left="15"/>
                  </w:pPr>
                  <w:r>
                    <w:rPr>
                      <w:spacing w:val="-13"/>
                    </w:rPr>
                    <w:t>123</w:t>
                    <w:tab/>
                  </w:r>
                  <w:r>
                    <w:rPr>
                      <w:spacing w:val="-8"/>
                    </w:rPr>
                    <w:t>напитков</w:t>
                    <w:tab/>
                  </w:r>
                  <w:r>
                    <w:rPr>
                      <w:spacing w:val="-7"/>
                    </w:rPr>
                    <w:t>1120x700x870 </w:t>
                  </w:r>
                  <w:r>
                    <w:rPr>
                      <w:spacing w:val="-4"/>
                    </w:rPr>
                    <w:t>мм// </w:t>
                  </w:r>
                  <w:r>
                    <w:rPr>
                      <w:spacing w:val="-6"/>
                    </w:rPr>
                    <w:t>220В </w:t>
                  </w:r>
                  <w:r>
                    <w:rPr/>
                    <w:t>/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8"/>
                    </w:rPr>
                    <w:t>0,3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7"/>
                    </w:rPr>
                    <w:t>кВт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36" w:lineRule="exact"/>
                    <w:ind w:left="1551"/>
                  </w:pPr>
                  <w:r>
                    <w:rPr/>
                    <w:t>(Школьник)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441" w:val="left" w:leader="none"/>
                    </w:tabs>
                    <w:spacing w:line="60" w:lineRule="auto" w:before="59"/>
                    <w:ind w:left="15"/>
                  </w:pPr>
                  <w:r>
                    <w:rPr>
                      <w:spacing w:val="-11"/>
                      <w:position w:val="-11"/>
                    </w:rPr>
                    <w:t>124</w:t>
                    <w:tab/>
                  </w:r>
                  <w:r>
                    <w:rPr>
                      <w:spacing w:val="-7"/>
                      <w:position w:val="-11"/>
                    </w:rPr>
                    <w:t>Стойка</w:t>
                    <w:tab/>
                  </w: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столовых </w:t>
                  </w:r>
                  <w:r>
                    <w:rPr>
                      <w:spacing w:val="-7"/>
                    </w:rPr>
                    <w:t>приборов, </w:t>
                  </w:r>
                  <w:r>
                    <w:rPr>
                      <w:spacing w:val="-6"/>
                    </w:rPr>
                    <w:t>чистых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-8"/>
                    </w:rPr>
                    <w:t>подносов,</w:t>
                  </w:r>
                </w:p>
                <w:p>
                  <w:pPr>
                    <w:pStyle w:val="BodyText"/>
                    <w:tabs>
                      <w:tab w:pos="8063" w:val="left" w:leader="none"/>
                      <w:tab w:pos="8788" w:val="left" w:leader="none"/>
                    </w:tabs>
                    <w:spacing w:line="220" w:lineRule="auto"/>
                    <w:ind w:left="3394"/>
                  </w:pPr>
                  <w:r>
                    <w:rPr/>
                    <w:t>и </w:t>
                  </w:r>
                  <w:r>
                    <w:rPr>
                      <w:spacing w:val="-6"/>
                    </w:rPr>
                    <w:t>хлеба.  </w:t>
                  </w:r>
                  <w:r>
                    <w:rPr>
                      <w:spacing w:val="-7"/>
                    </w:rPr>
                    <w:t>Размеры:</w:t>
                  </w:r>
                  <w:r>
                    <w:rPr>
                      <w:spacing w:val="-27"/>
                    </w:rPr>
                    <w:t> </w:t>
                  </w:r>
                  <w:r>
                    <w:rPr>
                      <w:spacing w:val="-7"/>
                    </w:rPr>
                    <w:t>630мм*675мм*1220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7"/>
                    </w:rPr>
                    <w:t>мм</w:t>
                    <w:tab/>
                  </w:r>
                  <w:r>
                    <w:rPr>
                      <w:spacing w:val="-8"/>
                      <w:position w:val="12"/>
                    </w:rPr>
                    <w:t>шт</w:t>
                    <w:tab/>
                  </w:r>
                  <w:r>
                    <w:rPr>
                      <w:position w:val="12"/>
                    </w:rPr>
                    <w:t>2</w:t>
                  </w:r>
                </w:p>
                <w:p>
                  <w:pPr>
                    <w:tabs>
                      <w:tab w:pos="1550" w:val="left" w:leader="none"/>
                    </w:tabs>
                    <w:spacing w:line="153" w:lineRule="auto" w:before="0"/>
                    <w:ind w:left="1551" w:right="6280" w:hanging="1536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13"/>
                      <w:position w:val="-10"/>
                      <w:sz w:val="21"/>
                    </w:rPr>
                    <w:t>125</w:t>
                    <w:tab/>
                  </w:r>
                  <w:r>
                    <w:rPr>
                      <w:b/>
                      <w:spacing w:val="-9"/>
                      <w:sz w:val="21"/>
                    </w:rPr>
                    <w:t>Охлаждаемые </w:t>
                  </w:r>
                  <w:r>
                    <w:rPr>
                      <w:b/>
                      <w:spacing w:val="-10"/>
                      <w:sz w:val="21"/>
                    </w:rPr>
                    <w:t>камеры</w:t>
                  </w:r>
                </w:p>
                <w:p>
                  <w:pPr>
                    <w:pStyle w:val="BodyText"/>
                    <w:spacing w:line="230" w:lineRule="auto"/>
                    <w:ind w:left="3389" w:right="1973" w:firstLine="53"/>
                    <w:jc w:val="both"/>
                  </w:pPr>
                  <w:r>
                    <w:rPr>
                      <w:spacing w:val="-6"/>
                    </w:rPr>
                    <w:t>Сборно-разборная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хранения молочно­ </w:t>
                  </w:r>
                  <w:r>
                    <w:rPr>
                      <w:spacing w:val="-7"/>
                    </w:rPr>
                    <w:t>жировой продукции, </w:t>
                  </w:r>
                  <w:r>
                    <w:rPr>
                      <w:spacing w:val="-8"/>
                    </w:rPr>
                    <w:t>раб. </w:t>
                  </w:r>
                  <w:r>
                    <w:rPr>
                      <w:spacing w:val="-6"/>
                    </w:rPr>
                    <w:t>температура </w:t>
                  </w:r>
                  <w:r>
                    <w:rPr>
                      <w:spacing w:val="-8"/>
                    </w:rPr>
                    <w:t>-2+2 град.С, </w:t>
                  </w:r>
                  <w:r>
                    <w:rPr/>
                    <w:t>с </w:t>
                  </w:r>
                  <w:r>
                    <w:rPr>
                      <w:spacing w:val="-8"/>
                    </w:rPr>
                    <w:t>полом, </w:t>
                  </w:r>
                  <w:r>
                    <w:rPr>
                      <w:spacing w:val="-6"/>
                    </w:rPr>
                    <w:t>панели </w:t>
                  </w:r>
                  <w:r>
                    <w:rPr>
                      <w:spacing w:val="-7"/>
                    </w:rPr>
                    <w:t>толщиной </w:t>
                  </w:r>
                  <w:r>
                    <w:rPr>
                      <w:spacing w:val="-8"/>
                    </w:rPr>
                    <w:t>80 </w:t>
                  </w:r>
                  <w:r>
                    <w:rPr>
                      <w:spacing w:val="-6"/>
                    </w:rPr>
                    <w:t>мм </w:t>
                  </w:r>
                  <w:r>
                    <w:rPr>
                      <w:spacing w:val="-7"/>
                    </w:rPr>
                    <w:t>из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93" w:val="left" w:leader="none"/>
                      <w:tab w:pos="8058" w:val="left" w:leader="none"/>
                      <w:tab w:pos="8783" w:val="left" w:leader="none"/>
                    </w:tabs>
                    <w:spacing w:line="148" w:lineRule="auto"/>
                    <w:ind w:left="10"/>
                  </w:pPr>
                  <w:r>
                    <w:rPr>
                      <w:spacing w:val="-12"/>
                      <w:position w:val="-12"/>
                    </w:rPr>
                    <w:t>126</w:t>
                    <w:tab/>
                  </w:r>
                  <w:r>
                    <w:rPr>
                      <w:spacing w:val="-7"/>
                    </w:rPr>
                    <w:t>Камера</w:t>
                    <w:tab/>
                  </w:r>
                  <w:r>
                    <w:rPr>
                      <w:spacing w:val="-6"/>
                    </w:rPr>
                    <w:t>гальванизированной </w:t>
                  </w:r>
                  <w:r>
                    <w:rPr>
                      <w:spacing w:val="-5"/>
                    </w:rPr>
                    <w:t>стали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пластиковым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2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70" w:lineRule="exact"/>
                    <w:ind w:left="1541"/>
                    <w:jc w:val="both"/>
                  </w:pPr>
                  <w:r>
                    <w:rPr>
                      <w:spacing w:val="-8"/>
                    </w:rPr>
                    <w:t>холодильная</w:t>
                    <w:tab/>
                  </w:r>
                  <w:r>
                    <w:rPr>
                      <w:spacing w:val="-7"/>
                    </w:rPr>
                    <w:t>нетоксичн. покрытием. </w:t>
                  </w:r>
                  <w:r>
                    <w:rPr>
                      <w:spacing w:val="-6"/>
                    </w:rPr>
                    <w:t>Дверь </w:t>
                  </w:r>
                  <w:r>
                    <w:rPr>
                      <w:spacing w:val="-11"/>
                    </w:rPr>
                    <w:t>стандартная:</w:t>
                  </w:r>
                </w:p>
                <w:p>
                  <w:pPr>
                    <w:pStyle w:val="BodyText"/>
                    <w:spacing w:line="228" w:lineRule="auto"/>
                    <w:ind w:left="3389" w:right="1988"/>
                    <w:jc w:val="both"/>
                  </w:pPr>
                  <w:r>
                    <w:rPr>
                      <w:spacing w:val="-8"/>
                    </w:rPr>
                    <w:t>950мм* </w:t>
                  </w:r>
                  <w:r>
                    <w:rPr>
                      <w:spacing w:val="-9"/>
                    </w:rPr>
                    <w:t>1870мм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панели </w:t>
                  </w:r>
                  <w:r>
                    <w:rPr>
                      <w:spacing w:val="-10"/>
                    </w:rPr>
                    <w:t>1800. </w:t>
                  </w:r>
                  <w:r>
                    <w:rPr>
                      <w:spacing w:val="-9"/>
                    </w:rPr>
                    <w:t>мм. Внутр. </w:t>
                  </w:r>
                  <w:r>
                    <w:rPr>
                      <w:spacing w:val="-6"/>
                    </w:rPr>
                    <w:t>объем </w:t>
                  </w:r>
                  <w:r>
                    <w:rPr>
                      <w:spacing w:val="-5"/>
                    </w:rPr>
                    <w:t>7,2 </w:t>
                  </w:r>
                  <w:r>
                    <w:rPr>
                      <w:spacing w:val="-8"/>
                    </w:rPr>
                    <w:t>м3. </w:t>
                  </w:r>
                  <w:r>
                    <w:rPr>
                      <w:spacing w:val="-7"/>
                    </w:rPr>
                    <w:t>2000мм* </w:t>
                  </w:r>
                  <w:r>
                    <w:rPr>
                      <w:spacing w:val="-8"/>
                    </w:rPr>
                    <w:t>1800мм*2000 </w:t>
                  </w:r>
                  <w:r>
                    <w:rPr>
                      <w:spacing w:val="-6"/>
                    </w:rPr>
                    <w:t>мм (со </w:t>
                  </w:r>
                  <w:r>
                    <w:rPr>
                      <w:spacing w:val="-7"/>
                    </w:rPr>
                    <w:t>шторой)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83" w:val="left" w:leader="none"/>
                    </w:tabs>
                    <w:spacing w:line="60" w:lineRule="auto" w:before="11"/>
                    <w:ind w:left="10"/>
                  </w:pPr>
                  <w:r>
                    <w:rPr>
                      <w:spacing w:val="-12"/>
                      <w:position w:val="-12"/>
                    </w:rPr>
                    <w:t>127</w:t>
                    <w:tab/>
                  </w:r>
                  <w:r>
                    <w:rPr>
                      <w:spacing w:val="-8"/>
                      <w:position w:val="-11"/>
                    </w:rPr>
                    <w:t>Стеллаж</w:t>
                    <w:tab/>
                  </w:r>
                  <w:r>
                    <w:rPr>
                      <w:spacing w:val="-6"/>
                    </w:rPr>
                    <w:t>Стеллаж кухонный стационарный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10"/>
                    </w:rPr>
                    <w:t>нерж.</w:t>
                  </w:r>
                </w:p>
                <w:p>
                  <w:pPr>
                    <w:pStyle w:val="BodyText"/>
                    <w:tabs>
                      <w:tab w:pos="8049" w:val="left" w:leader="none"/>
                      <w:tab w:pos="8783" w:val="left" w:leader="none"/>
                    </w:tabs>
                    <w:spacing w:line="225" w:lineRule="auto"/>
                    <w:ind w:left="3384"/>
                  </w:pPr>
                  <w:r>
                    <w:rPr>
                      <w:spacing w:val="-5"/>
                    </w:rPr>
                    <w:t>стали </w:t>
                  </w:r>
                  <w:r>
                    <w:rPr/>
                    <w:t>с </w:t>
                  </w:r>
                  <w:r>
                    <w:rPr>
                      <w:spacing w:val="-4"/>
                    </w:rPr>
                    <w:t>4-мя </w:t>
                  </w:r>
                  <w:r>
                    <w:rPr>
                      <w:spacing w:val="-7"/>
                    </w:rPr>
                    <w:t>полками.  </w:t>
                  </w:r>
                  <w:r>
                    <w:rPr>
                      <w:spacing w:val="19"/>
                    </w:rPr>
                    <w:t> </w:t>
                  </w:r>
                  <w:r>
                    <w:rPr>
                      <w:spacing w:val="-7"/>
                    </w:rPr>
                    <w:t>950мм*600мм*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9"/>
                    </w:rPr>
                    <w:t>1800мм</w:t>
                    <w:tab/>
                  </w:r>
                  <w:r>
                    <w:rPr>
                      <w:spacing w:val="-6"/>
                      <w:position w:val="12"/>
                    </w:rPr>
                    <w:t>шт</w:t>
                    <w:tab/>
                  </w:r>
                  <w:r>
                    <w:rPr>
                      <w:position w:val="11"/>
                    </w:rPr>
                    <w:t>3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83" w:val="left" w:leader="none"/>
                      <w:tab w:pos="8049" w:val="left" w:leader="none"/>
                      <w:tab w:pos="8778" w:val="left" w:leader="none"/>
                    </w:tabs>
                    <w:spacing w:line="261" w:lineRule="exact"/>
                    <w:ind w:left="19"/>
                  </w:pPr>
                  <w:r>
                    <w:rPr>
                      <w:spacing w:val="-15"/>
                    </w:rPr>
                    <w:t>128</w:t>
                    <w:tab/>
                  </w:r>
                  <w:r>
                    <w:rPr>
                      <w:spacing w:val="-8"/>
                    </w:rPr>
                    <w:t>Поддон</w:t>
                    <w:tab/>
                  </w:r>
                  <w:r>
                    <w:rPr>
                      <w:spacing w:val="-9"/>
                      <w:position w:val="1"/>
                    </w:rPr>
                    <w:t>Нерж.  </w:t>
                  </w:r>
                  <w:r>
                    <w:rPr>
                      <w:spacing w:val="-6"/>
                      <w:position w:val="1"/>
                    </w:rPr>
                    <w:t>сталь,</w:t>
                  </w:r>
                  <w:r>
                    <w:rPr>
                      <w:spacing w:val="-7"/>
                      <w:position w:val="1"/>
                    </w:rPr>
                    <w:t> 800мм*600мм*145</w:t>
                  </w:r>
                  <w:r>
                    <w:rPr>
                      <w:spacing w:val="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мм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2</w:t>
                  </w:r>
                </w:p>
                <w:p>
                  <w:pPr>
                    <w:pStyle w:val="BodyText"/>
                    <w:spacing w:line="232" w:lineRule="auto"/>
                    <w:ind w:left="3379" w:right="1707" w:firstLine="5"/>
                  </w:pPr>
                  <w:r>
                    <w:rPr>
                      <w:spacing w:val="-6"/>
                    </w:rPr>
                    <w:t>Сборно-разборная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хран. мяса,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рыбы, </w:t>
                  </w:r>
                  <w:r>
                    <w:rPr>
                      <w:spacing w:val="-5"/>
                    </w:rPr>
                    <w:t>рабочая температура </w:t>
                  </w:r>
                  <w:r>
                    <w:rPr>
                      <w:spacing w:val="-10"/>
                    </w:rPr>
                    <w:t>-18V20 </w:t>
                  </w:r>
                  <w:r>
                    <w:rPr>
                      <w:spacing w:val="-8"/>
                    </w:rPr>
                    <w:t>град. С, </w:t>
                  </w:r>
                  <w:r>
                    <w:rPr/>
                    <w:t>с </w:t>
                  </w:r>
                  <w:r>
                    <w:rPr>
                      <w:spacing w:val="-8"/>
                    </w:rPr>
                    <w:t>полом, </w:t>
                  </w:r>
                  <w:r>
                    <w:rPr>
                      <w:spacing w:val="-6"/>
                    </w:rPr>
                    <w:t>панели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11"/>
                    </w:rPr>
                    <w:t>100 </w:t>
                  </w:r>
                  <w:r>
                    <w:rPr>
                      <w:spacing w:val="-6"/>
                    </w:rPr>
                    <w:t>мм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гальванизированной </w:t>
                  </w:r>
                  <w:r>
                    <w:rPr>
                      <w:spacing w:val="-5"/>
                    </w:rPr>
                    <w:t>стали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пластиковым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383" w:val="left" w:leader="none"/>
                      <w:tab w:pos="8054" w:val="left" w:leader="none"/>
                      <w:tab w:pos="8778" w:val="left" w:leader="none"/>
                    </w:tabs>
                    <w:spacing w:line="172" w:lineRule="exact"/>
                    <w:ind w:left="5"/>
                  </w:pPr>
                  <w:r>
                    <w:rPr>
                      <w:spacing w:val="-11"/>
                    </w:rPr>
                    <w:t>129</w:t>
                    <w:tab/>
                  </w:r>
                  <w:r>
                    <w:rPr>
                      <w:spacing w:val="-7"/>
                      <w:position w:val="12"/>
                    </w:rPr>
                    <w:t>Камера</w:t>
                    <w:tab/>
                  </w:r>
                  <w:r>
                    <w:rPr>
                      <w:spacing w:val="-6"/>
                      <w:position w:val="1"/>
                    </w:rPr>
                    <w:t>нетоксичным  </w:t>
                  </w:r>
                  <w:r>
                    <w:rPr>
                      <w:spacing w:val="-7"/>
                      <w:position w:val="1"/>
                    </w:rPr>
                    <w:t>покрытием.</w:t>
                  </w:r>
                  <w:r>
                    <w:rPr>
                      <w:spacing w:val="24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Дверь</w:t>
                  </w:r>
                  <w:r>
                    <w:rPr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стандартная</w:t>
                    <w:tab/>
                  </w:r>
                  <w:r>
                    <w:rPr>
                      <w:spacing w:val="-8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2</w:t>
                  </w:r>
                </w:p>
                <w:p>
                  <w:pPr>
                    <w:pStyle w:val="BodyText"/>
                    <w:tabs>
                      <w:tab w:pos="3383" w:val="left" w:leader="none"/>
                    </w:tabs>
                    <w:spacing w:line="276" w:lineRule="exact"/>
                    <w:ind w:left="1536"/>
                    <w:jc w:val="both"/>
                  </w:pPr>
                  <w:r>
                    <w:rPr>
                      <w:spacing w:val="-8"/>
                      <w:position w:val="11"/>
                    </w:rPr>
                    <w:t>морозильная</w:t>
                    <w:tab/>
                  </w:r>
                  <w:r>
                    <w:rPr>
                      <w:spacing w:val="-8"/>
                    </w:rPr>
                    <w:t>950мм* </w:t>
                  </w:r>
                  <w:r>
                    <w:rPr>
                      <w:spacing w:val="-9"/>
                    </w:rPr>
                    <w:t>1870мм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панели </w:t>
                  </w:r>
                  <w:r>
                    <w:rPr>
                      <w:spacing w:val="-10"/>
                    </w:rPr>
                    <w:t>1800мм.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9"/>
                    </w:rPr>
                    <w:t>Внутр.</w:t>
                  </w:r>
                </w:p>
                <w:p>
                  <w:pPr>
                    <w:pStyle w:val="BodyText"/>
                    <w:spacing w:line="230" w:lineRule="auto"/>
                    <w:ind w:left="3384" w:right="1707"/>
                  </w:pPr>
                  <w:r>
                    <w:rPr>
                      <w:spacing w:val="-6"/>
                    </w:rPr>
                    <w:t>объем </w:t>
                  </w:r>
                  <w:r>
                    <w:rPr>
                      <w:spacing w:val="-5"/>
                    </w:rPr>
                    <w:t>7,2 </w:t>
                  </w:r>
                  <w:r>
                    <w:rPr>
                      <w:spacing w:val="-8"/>
                    </w:rPr>
                    <w:t>м3. </w:t>
                  </w:r>
                  <w:r>
                    <w:rPr>
                      <w:spacing w:val="-7"/>
                    </w:rPr>
                    <w:t>2000мм* </w:t>
                  </w:r>
                  <w:r>
                    <w:rPr>
                      <w:spacing w:val="-8"/>
                    </w:rPr>
                    <w:t>1800мм*2000мм </w:t>
                  </w:r>
                  <w:r>
                    <w:rPr>
                      <w:spacing w:val="-6"/>
                    </w:rPr>
                    <w:t>(В </w:t>
                  </w:r>
                  <w:r>
                    <w:rPr>
                      <w:spacing w:val="-7"/>
                    </w:rPr>
                    <w:t>комплекте: Штора, препятствующая проникновению </w:t>
                  </w:r>
                  <w:r>
                    <w:rPr>
                      <w:spacing w:val="-4"/>
                    </w:rPr>
                    <w:t>тепла </w:t>
                  </w:r>
                  <w:r>
                    <w:rPr/>
                    <w:t>в </w:t>
                  </w:r>
                  <w:r>
                    <w:rPr>
                      <w:spacing w:val="-8"/>
                    </w:rPr>
                    <w:t>камеру)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383" w:val="left" w:leader="none"/>
                    </w:tabs>
                    <w:spacing w:line="67" w:lineRule="auto"/>
                    <w:ind w:left="5"/>
                  </w:pPr>
                  <w:r>
                    <w:rPr>
                      <w:spacing w:val="-11"/>
                      <w:position w:val="-12"/>
                    </w:rPr>
                    <w:t>130</w:t>
                    <w:tab/>
                  </w:r>
                  <w:r>
                    <w:rPr>
                      <w:spacing w:val="-8"/>
                      <w:position w:val="-12"/>
                    </w:rPr>
                    <w:t>Стеллаж</w:t>
                    <w:tab/>
                  </w:r>
                  <w:r>
                    <w:rPr>
                      <w:spacing w:val="-6"/>
                    </w:rPr>
                    <w:t>Стационарный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нерж. </w:t>
                  </w:r>
                  <w:r>
                    <w:rPr>
                      <w:spacing w:val="-6"/>
                    </w:rPr>
                    <w:t>стали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4-мя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-8"/>
                    </w:rPr>
                    <w:t>полками.</w:t>
                  </w:r>
                </w:p>
                <w:p>
                  <w:pPr>
                    <w:pStyle w:val="BodyText"/>
                    <w:tabs>
                      <w:tab w:pos="8049" w:val="left" w:leader="none"/>
                      <w:tab w:pos="8783" w:val="left" w:leader="none"/>
                    </w:tabs>
                    <w:spacing w:line="232" w:lineRule="auto"/>
                    <w:ind w:left="3384"/>
                  </w:pPr>
                  <w:r>
                    <w:rPr>
                      <w:spacing w:val="-7"/>
                    </w:rPr>
                    <w:t>910мм*570мм*</w:t>
                  </w:r>
                  <w:r>
                    <w:rPr>
                      <w:spacing w:val="-20"/>
                    </w:rPr>
                    <w:t> </w:t>
                  </w:r>
                  <w:r>
                    <w:rPr>
                      <w:spacing w:val="-9"/>
                    </w:rPr>
                    <w:t>1800мм</w:t>
                    <w:tab/>
                  </w:r>
                  <w:r>
                    <w:rPr>
                      <w:spacing w:val="-6"/>
                      <w:position w:val="12"/>
                    </w:rPr>
                    <w:t>шт</w:t>
                    <w:tab/>
                  </w:r>
                  <w:r>
                    <w:rPr>
                      <w:position w:val="12"/>
                    </w:rPr>
                    <w:t>3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388" w:val="left" w:leader="none"/>
                      <w:tab w:pos="8054" w:val="left" w:leader="none"/>
                      <w:tab w:pos="8778" w:val="left" w:leader="none"/>
                    </w:tabs>
                    <w:ind w:left="5"/>
                  </w:pPr>
                  <w:r>
                    <w:rPr>
                      <w:spacing w:val="-15"/>
                    </w:rPr>
                    <w:t>131</w:t>
                    <w:tab/>
                  </w:r>
                  <w:r>
                    <w:rPr>
                      <w:spacing w:val="-7"/>
                      <w:position w:val="1"/>
                    </w:rPr>
                    <w:t>Поддон</w:t>
                    <w:tab/>
                  </w:r>
                  <w:r>
                    <w:rPr>
                      <w:spacing w:val="-10"/>
                      <w:position w:val="1"/>
                    </w:rPr>
                    <w:t>Нерж.  </w:t>
                  </w:r>
                  <w:r>
                    <w:rPr>
                      <w:spacing w:val="-6"/>
                      <w:position w:val="1"/>
                    </w:rPr>
                    <w:t>сталь,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800мм*600мм*145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мм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2</w:t>
                  </w:r>
                </w:p>
                <w:p>
                  <w:pPr>
                    <w:tabs>
                      <w:tab w:pos="1535" w:val="left" w:leader="none"/>
                    </w:tabs>
                    <w:spacing w:line="156" w:lineRule="auto" w:before="0"/>
                    <w:ind w:left="1541" w:right="6143" w:hanging="1536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12"/>
                      <w:position w:val="-11"/>
                      <w:sz w:val="21"/>
                    </w:rPr>
                    <w:t>132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Кладовая </w:t>
                  </w:r>
                  <w:r>
                    <w:rPr>
                      <w:b/>
                      <w:spacing w:val="-10"/>
                      <w:sz w:val="21"/>
                    </w:rPr>
                    <w:t>сухих </w:t>
                  </w:r>
                  <w:r>
                    <w:rPr>
                      <w:b/>
                      <w:spacing w:val="-8"/>
                      <w:sz w:val="21"/>
                    </w:rPr>
                    <w:t>продуктов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431" w:val="left" w:leader="none"/>
                    </w:tabs>
                    <w:spacing w:line="60" w:lineRule="auto"/>
                    <w:ind w:left="10"/>
                  </w:pPr>
                  <w:r>
                    <w:rPr>
                      <w:spacing w:val="-14"/>
                      <w:position w:val="-12"/>
                    </w:rPr>
                    <w:t>133</w:t>
                    <w:tab/>
                  </w:r>
                  <w:r>
                    <w:rPr>
                      <w:spacing w:val="-7"/>
                      <w:position w:val="-11"/>
                    </w:rPr>
                    <w:t>Облучатель</w:t>
                    <w:tab/>
                  </w:r>
                  <w:r>
                    <w:rPr>
                      <w:spacing w:val="-6"/>
                    </w:rPr>
                    <w:t>Бактерицидный </w:t>
                  </w:r>
                  <w:r>
                    <w:rPr>
                      <w:spacing w:val="-7"/>
                    </w:rPr>
                    <w:t>настенный. ОБН-150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-7"/>
                    </w:rPr>
                    <w:t>N=200</w:t>
                  </w:r>
                </w:p>
                <w:p>
                  <w:pPr>
                    <w:pStyle w:val="BodyText"/>
                    <w:tabs>
                      <w:tab w:pos="8049" w:val="left" w:leader="none"/>
                      <w:tab w:pos="8778" w:val="left" w:leader="none"/>
                    </w:tabs>
                    <w:spacing w:line="213" w:lineRule="auto"/>
                    <w:ind w:left="3389"/>
                  </w:pPr>
                  <w:r>
                    <w:rPr>
                      <w:spacing w:val="-10"/>
                    </w:rPr>
                    <w:t>В.А,  </w:t>
                  </w:r>
                  <w:r>
                    <w:rPr>
                      <w:spacing w:val="-5"/>
                    </w:rPr>
                    <w:t>200 </w:t>
                  </w:r>
                  <w:r>
                    <w:rPr>
                      <w:spacing w:val="-8"/>
                    </w:rPr>
                    <w:t>В,  </w:t>
                  </w:r>
                  <w:r>
                    <w:rPr>
                      <w:spacing w:val="-6"/>
                    </w:rPr>
                    <w:t>50 </w:t>
                  </w:r>
                  <w:r>
                    <w:rPr>
                      <w:spacing w:val="-5"/>
                    </w:rPr>
                    <w:t>Гц</w:t>
                  </w:r>
                  <w:r>
                    <w:rPr>
                      <w:spacing w:val="-18"/>
                    </w:rPr>
                    <w:t> </w:t>
                  </w:r>
                  <w:r>
                    <w:rPr>
                      <w:spacing w:val="-8"/>
                    </w:rPr>
                    <w:t>1060мм*245мм*145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7"/>
                    </w:rPr>
                    <w:t>мм</w:t>
                    <w:tab/>
                  </w:r>
                  <w:r>
                    <w:rPr>
                      <w:spacing w:val="-6"/>
                      <w:position w:val="11"/>
                    </w:rPr>
                    <w:t>шт</w:t>
                    <w:tab/>
                  </w:r>
                  <w:r>
                    <w:rPr>
                      <w:position w:val="11"/>
                    </w:rPr>
                    <w:t>2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383" w:val="left" w:leader="none"/>
                      <w:tab w:pos="8049" w:val="left" w:leader="none"/>
                      <w:tab w:pos="8788" w:val="left" w:leader="none"/>
                    </w:tabs>
                    <w:ind w:left="5"/>
                  </w:pPr>
                  <w:r>
                    <w:rPr>
                      <w:spacing w:val="-11"/>
                    </w:rPr>
                    <w:t>134</w:t>
                    <w:tab/>
                  </w:r>
                  <w:r>
                    <w:rPr>
                      <w:spacing w:val="-8"/>
                    </w:rPr>
                    <w:t>Стеллаж</w:t>
                    <w:tab/>
                  </w:r>
                  <w:r>
                    <w:rPr>
                      <w:spacing w:val="-6"/>
                      <w:position w:val="1"/>
                    </w:rPr>
                    <w:t>Производственный</w:t>
                  </w:r>
                  <w:r>
                    <w:rPr>
                      <w:spacing w:val="28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1200мм*400мм*</w:t>
                  </w:r>
                  <w:r>
                    <w:rPr>
                      <w:spacing w:val="-24"/>
                      <w:position w:val="1"/>
                    </w:rPr>
                    <w:t> </w:t>
                  </w:r>
                  <w:r>
                    <w:rPr>
                      <w:spacing w:val="-10"/>
                      <w:position w:val="1"/>
                    </w:rPr>
                    <w:t>1600мм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8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383" w:val="left" w:leader="none"/>
                      <w:tab w:pos="8049" w:val="left" w:leader="none"/>
                      <w:tab w:pos="8783" w:val="left" w:leader="none"/>
                    </w:tabs>
                    <w:ind w:left="10"/>
                  </w:pPr>
                  <w:r>
                    <w:rPr>
                      <w:spacing w:val="-14"/>
                      <w:position w:val="-1"/>
                    </w:rPr>
                    <w:t>135</w:t>
                    <w:tab/>
                  </w:r>
                  <w:r>
                    <w:rPr>
                      <w:spacing w:val="-8"/>
                      <w:position w:val="0"/>
                    </w:rPr>
                    <w:t>Подтоварник,</w:t>
                    <w:tab/>
                  </w:r>
                  <w:r>
                    <w:rPr>
                      <w:spacing w:val="-8"/>
                    </w:rPr>
                    <w:t>Окрашеный.  </w:t>
                  </w:r>
                  <w:r>
                    <w:rPr>
                      <w:spacing w:val="-7"/>
                    </w:rPr>
                    <w:t>размеры: 900мм*600мм*300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6"/>
                    </w:rPr>
                    <w:t>мм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/>
                    <w:t>5</w:t>
                  </w:r>
                </w:p>
                <w:p>
                  <w:pPr>
                    <w:tabs>
                      <w:tab w:pos="1535" w:val="left" w:leader="none"/>
                    </w:tabs>
                    <w:spacing w:before="0"/>
                    <w:ind w:left="1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12"/>
                      <w:sz w:val="21"/>
                    </w:rPr>
                    <w:t>136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Кладовая</w:t>
                  </w:r>
                  <w:r>
                    <w:rPr>
                      <w:b/>
                      <w:spacing w:val="1"/>
                      <w:sz w:val="21"/>
                    </w:rPr>
                    <w:t> </w:t>
                  </w:r>
                  <w:r>
                    <w:rPr>
                      <w:b/>
                      <w:spacing w:val="-9"/>
                      <w:sz w:val="21"/>
                    </w:rPr>
                    <w:t>овощей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383" w:val="left" w:leader="none"/>
                      <w:tab w:pos="8049" w:val="left" w:leader="none"/>
                      <w:tab w:pos="8807" w:val="left" w:leader="none"/>
                    </w:tabs>
                    <w:spacing w:line="261" w:lineRule="exact"/>
                    <w:ind w:left="5"/>
                  </w:pPr>
                  <w:r>
                    <w:rPr>
                      <w:spacing w:val="-11"/>
                    </w:rPr>
                    <w:t>137</w:t>
                    <w:tab/>
                  </w:r>
                  <w:r>
                    <w:rPr>
                      <w:spacing w:val="-8"/>
                      <w:position w:val="1"/>
                    </w:rPr>
                    <w:t>Подтоварник,</w:t>
                    <w:tab/>
                    <w:t>Окрашеный.  </w:t>
                  </w:r>
                  <w:r>
                    <w:rPr>
                      <w:spacing w:val="-6"/>
                      <w:position w:val="1"/>
                    </w:rPr>
                    <w:t>размеры:</w:t>
                  </w:r>
                  <w:r>
                    <w:rPr>
                      <w:spacing w:val="-1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900мм*600мм*300</w:t>
                  </w:r>
                  <w:r>
                    <w:rPr>
                      <w:spacing w:val="5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мм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spacing w:val="-14"/>
                      <w:position w:val="2"/>
                    </w:rPr>
                    <w:t>14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426" w:val="left" w:leader="none"/>
                    </w:tabs>
                    <w:spacing w:line="55" w:lineRule="auto"/>
                    <w:ind w:left="5"/>
                  </w:pPr>
                  <w:r>
                    <w:rPr>
                      <w:spacing w:val="-12"/>
                      <w:position w:val="-11"/>
                    </w:rPr>
                    <w:t>138</w:t>
                    <w:tab/>
                  </w:r>
                  <w:r>
                    <w:rPr>
                      <w:spacing w:val="-7"/>
                      <w:position w:val="-11"/>
                    </w:rPr>
                    <w:t>Облучатель</w:t>
                    <w:tab/>
                  </w:r>
                  <w:r>
                    <w:rPr>
                      <w:spacing w:val="-5"/>
                    </w:rPr>
                    <w:t>Бактерицидный </w:t>
                  </w:r>
                  <w:r>
                    <w:rPr>
                      <w:spacing w:val="-7"/>
                    </w:rPr>
                    <w:t>настенный. ОБН-150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7"/>
                    </w:rPr>
                    <w:t>N=200</w:t>
                  </w:r>
                </w:p>
                <w:p>
                  <w:pPr>
                    <w:pStyle w:val="BodyText"/>
                    <w:tabs>
                      <w:tab w:pos="8049" w:val="left" w:leader="none"/>
                      <w:tab w:pos="8778" w:val="left" w:leader="none"/>
                    </w:tabs>
                    <w:spacing w:line="232" w:lineRule="auto"/>
                    <w:ind w:left="3379"/>
                  </w:pPr>
                  <w:r>
                    <w:rPr>
                      <w:spacing w:val="-8"/>
                    </w:rPr>
                    <w:t>В.А,  </w:t>
                  </w:r>
                  <w:r>
                    <w:rPr>
                      <w:spacing w:val="-5"/>
                    </w:rPr>
                    <w:t>200 </w:t>
                  </w:r>
                  <w:r>
                    <w:rPr>
                      <w:spacing w:val="-10"/>
                    </w:rPr>
                    <w:t>В,  </w:t>
                  </w:r>
                  <w:r>
                    <w:rPr>
                      <w:spacing w:val="-6"/>
                    </w:rPr>
                    <w:t>50 </w:t>
                  </w:r>
                  <w:r>
                    <w:rPr>
                      <w:spacing w:val="-4"/>
                    </w:rPr>
                    <w:t>Гц</w:t>
                  </w:r>
                  <w:r>
                    <w:rPr>
                      <w:spacing w:val="-22"/>
                    </w:rPr>
                    <w:t> </w:t>
                  </w:r>
                  <w:r>
                    <w:rPr>
                      <w:spacing w:val="-8"/>
                    </w:rPr>
                    <w:t>1060мм*245мм*145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8"/>
                    </w:rPr>
                    <w:t>мм</w:t>
                    <w:tab/>
                  </w:r>
                  <w:r>
                    <w:rPr>
                      <w:spacing w:val="-6"/>
                      <w:position w:val="12"/>
                    </w:rPr>
                    <w:t>шт</w:t>
                    <w:tab/>
                  </w:r>
                  <w:r>
                    <w:rPr>
                      <w:position w:val="12"/>
                    </w:rPr>
                    <w:t>2</w:t>
                  </w:r>
                </w:p>
                <w:p>
                  <w:pPr>
                    <w:tabs>
                      <w:tab w:pos="1535" w:val="left" w:leader="none"/>
                    </w:tabs>
                    <w:spacing w:before="0"/>
                    <w:ind w:left="1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13"/>
                      <w:sz w:val="21"/>
                    </w:rPr>
                    <w:t>139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Загрузочная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383" w:val="left" w:leader="none"/>
                    </w:tabs>
                    <w:spacing w:line="52" w:lineRule="auto"/>
                    <w:ind w:left="5"/>
                  </w:pPr>
                  <w:r>
                    <w:rPr>
                      <w:spacing w:val="-12"/>
                      <w:position w:val="-11"/>
                    </w:rPr>
                    <w:t>140</w:t>
                    <w:tab/>
                  </w:r>
                  <w:r>
                    <w:rPr>
                      <w:spacing w:val="-8"/>
                      <w:position w:val="-11"/>
                    </w:rPr>
                    <w:t>Весы</w:t>
                    <w:tab/>
                  </w:r>
                  <w:r>
                    <w:rPr>
                      <w:spacing w:val="-6"/>
                    </w:rPr>
                    <w:t>Товарные электронные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9"/>
                    </w:rPr>
                    <w:t>нерж. </w:t>
                  </w:r>
                  <w:r>
                    <w:rPr>
                      <w:spacing w:val="-8"/>
                    </w:rPr>
                    <w:t>стали.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Предел</w:t>
                  </w:r>
                </w:p>
                <w:p>
                  <w:pPr>
                    <w:pStyle w:val="BodyText"/>
                    <w:tabs>
                      <w:tab w:pos="8049" w:val="left" w:leader="none"/>
                      <w:tab w:pos="8802" w:val="left" w:leader="none"/>
                    </w:tabs>
                    <w:spacing w:line="230" w:lineRule="auto"/>
                    <w:ind w:left="3379"/>
                  </w:pPr>
                  <w:r>
                    <w:rPr>
                      <w:spacing w:val="-6"/>
                    </w:rPr>
                    <w:t>взвешивания </w:t>
                  </w:r>
                  <w:r>
                    <w:rPr>
                      <w:spacing w:val="-4"/>
                    </w:rPr>
                    <w:t>200 </w:t>
                  </w:r>
                  <w:r>
                    <w:rPr>
                      <w:spacing w:val="-8"/>
                    </w:rPr>
                    <w:t>кг.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7"/>
                    </w:rPr>
                    <w:t>420мм*655мм*710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мм</w:t>
                    <w:tab/>
                  </w:r>
                  <w:r>
                    <w:rPr>
                      <w:spacing w:val="-6"/>
                      <w:position w:val="12"/>
                    </w:rPr>
                    <w:t>шт</w:t>
                    <w:tab/>
                  </w:r>
                  <w:r>
                    <w:rPr>
                      <w:position w:val="11"/>
                    </w:rPr>
                    <w:t>1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378" w:val="left" w:leader="none"/>
                      <w:tab w:pos="8049" w:val="left" w:leader="none"/>
                      <w:tab w:pos="8802" w:val="left" w:leader="none"/>
                    </w:tabs>
                    <w:ind w:left="5"/>
                  </w:pPr>
                  <w:r>
                    <w:rPr>
                      <w:spacing w:val="-16"/>
                    </w:rPr>
                    <w:t>141</w:t>
                    <w:tab/>
                  </w:r>
                  <w:r>
                    <w:rPr>
                      <w:spacing w:val="-8"/>
                    </w:rPr>
                    <w:t>Тележка</w:t>
                    <w:tab/>
                  </w:r>
                  <w:r>
                    <w:rPr>
                      <w:spacing w:val="-6"/>
                      <w:position w:val="1"/>
                    </w:rPr>
                    <w:t>Грузовая </w:t>
                  </w:r>
                  <w:r>
                    <w:rPr>
                      <w:spacing w:val="-4"/>
                      <w:position w:val="1"/>
                    </w:rPr>
                    <w:t>г\п  </w:t>
                  </w:r>
                  <w:r>
                    <w:rPr>
                      <w:spacing w:val="-11"/>
                      <w:position w:val="1"/>
                    </w:rPr>
                    <w:t>150 </w:t>
                  </w:r>
                  <w:r>
                    <w:rPr>
                      <w:spacing w:val="-4"/>
                      <w:position w:val="1"/>
                    </w:rPr>
                    <w:t>кг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.1155мм*500мм*1265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мм</w:t>
                    <w:tab/>
                    <w:t>шт</w:t>
                    <w:tab/>
                  </w:r>
                  <w:r>
                    <w:rPr>
                      <w:position w:val="1"/>
                    </w:rPr>
                    <w:t>1</w:t>
                  </w:r>
                </w:p>
                <w:p>
                  <w:pPr>
                    <w:tabs>
                      <w:tab w:pos="1535" w:val="left" w:leader="none"/>
                    </w:tabs>
                    <w:spacing w:before="0"/>
                    <w:ind w:left="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11"/>
                      <w:sz w:val="21"/>
                    </w:rPr>
                    <w:t>142</w:t>
                    <w:tab/>
                  </w:r>
                  <w:r>
                    <w:rPr>
                      <w:b/>
                      <w:spacing w:val="-10"/>
                      <w:sz w:val="21"/>
                    </w:rPr>
                    <w:t>Тарная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8"/>
                    <w:rPr>
                      <w:sz w:val="32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71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106897" cy="10489311"/>
            <wp:effectExtent l="0" t="0" r="0" b="0"/>
            <wp:docPr id="135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75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6897" cy="10489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00" w:h="16970"/>
          <w:pgMar w:top="60" w:bottom="0" w:left="420" w:right="80"/>
        </w:sectPr>
      </w:pPr>
    </w:p>
    <w:p>
      <w:pPr>
        <w:pStyle w:val="BodyText"/>
        <w:ind w:left="115"/>
        <w:rPr>
          <w:sz w:val="20"/>
        </w:rPr>
      </w:pPr>
      <w:r>
        <w:rPr/>
        <w:pict>
          <v:shape style="position:absolute;margin-left:101.050003pt;margin-top:48.493313pt;width:454.95pt;height:748.45pt;mso-position-horizontal-relative:page;mso-position-vertical-relative:page;z-index:-265795584" type="#_x0000_t202" filled="false" stroked="false">
            <v:textbox inset="0,0,0,0">
              <w:txbxContent>
                <w:p>
                  <w:pPr>
                    <w:pStyle w:val="BodyText"/>
                    <w:spacing w:line="237" w:lineRule="auto"/>
                    <w:ind w:left="3383" w:right="1608" w:firstLine="48"/>
                  </w:pPr>
                  <w:r>
                    <w:rPr>
                      <w:spacing w:val="-6"/>
                    </w:rPr>
                    <w:t>Моечная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рабочей </w:t>
                  </w:r>
                  <w:r>
                    <w:rPr>
                      <w:spacing w:val="-7"/>
                    </w:rPr>
                    <w:t>поверхностью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душирующим устройством. </w:t>
                  </w:r>
                  <w:r>
                    <w:rPr>
                      <w:spacing w:val="-7"/>
                    </w:rPr>
                    <w:t>Обвалочный стол </w:t>
                  </w:r>
                  <w:r>
                    <w:rPr>
                      <w:spacing w:val="-6"/>
                    </w:rPr>
                    <w:t>длина </w:t>
                  </w:r>
                  <w:r>
                    <w:rPr>
                      <w:spacing w:val="-9"/>
                    </w:rPr>
                    <w:t>1200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глубина </w:t>
                  </w:r>
                  <w:r>
                    <w:rPr>
                      <w:spacing w:val="-7"/>
                    </w:rPr>
                    <w:t>600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высота </w:t>
                  </w:r>
                  <w:r>
                    <w:rPr>
                      <w:spacing w:val="-8"/>
                    </w:rPr>
                    <w:t>870 </w:t>
                  </w:r>
                  <w:r>
                    <w:rPr>
                      <w:spacing w:val="-10"/>
                    </w:rPr>
                    <w:t>мм,</w:t>
                  </w:r>
                </w:p>
                <w:p>
                  <w:pPr>
                    <w:pStyle w:val="BodyText"/>
                    <w:tabs>
                      <w:tab w:pos="1544" w:val="left" w:leader="none"/>
                      <w:tab w:pos="3392" w:val="left" w:leader="none"/>
                      <w:tab w:pos="8063" w:val="left" w:leader="none"/>
                      <w:tab w:pos="8888" w:val="right" w:leader="none"/>
                    </w:tabs>
                    <w:spacing w:line="146" w:lineRule="auto" w:before="14"/>
                    <w:ind w:left="14"/>
                  </w:pPr>
                  <w:r>
                    <w:rPr>
                      <w:spacing w:val="-14"/>
                      <w:position w:val="-11"/>
                    </w:rPr>
                    <w:t>143</w:t>
                    <w:tab/>
                  </w:r>
                  <w:r>
                    <w:rPr>
                      <w:spacing w:val="-8"/>
                      <w:position w:val="-11"/>
                    </w:rPr>
                    <w:t>Ванна</w:t>
                    <w:tab/>
                  </w:r>
                  <w:r>
                    <w:rPr>
                      <w:spacing w:val="-6"/>
                    </w:rPr>
                    <w:t>есть бортик </w:t>
                  </w:r>
                  <w:r>
                    <w:rPr>
                      <w:spacing w:val="-4"/>
                    </w:rPr>
                    <w:t>рабочей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7"/>
                    </w:rPr>
                    <w:t>поверхности,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7"/>
                    </w:rPr>
                    <w:t>материал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2"/>
                    </w:rPr>
                    <w:t>2</w:t>
                  </w:r>
                </w:p>
                <w:p>
                  <w:pPr>
                    <w:pStyle w:val="BodyText"/>
                    <w:spacing w:line="170" w:lineRule="exact"/>
                    <w:ind w:left="3388"/>
                  </w:pPr>
                  <w:r>
                    <w:rPr/>
                    <w:t>рабочей поверхности нержавеющая сталь есть</w:t>
                  </w:r>
                </w:p>
                <w:p>
                  <w:pPr>
                    <w:pStyle w:val="BodyText"/>
                    <w:spacing w:line="228" w:lineRule="auto" w:before="7"/>
                    <w:ind w:left="3388" w:right="1608" w:firstLine="4"/>
                  </w:pPr>
                  <w:r>
                    <w:rPr>
                      <w:spacing w:val="-7"/>
                    </w:rPr>
                    <w:t>наличие </w:t>
                  </w:r>
                  <w:r>
                    <w:rPr>
                      <w:spacing w:val="-6"/>
                    </w:rPr>
                    <w:t>ванны </w:t>
                  </w:r>
                  <w:r>
                    <w:rPr>
                      <w:spacing w:val="-7"/>
                    </w:rPr>
                    <w:t>моечной, расположение </w:t>
                  </w:r>
                  <w:r>
                    <w:rPr>
                      <w:spacing w:val="-8"/>
                    </w:rPr>
                    <w:t>ванны </w:t>
                  </w:r>
                  <w:r>
                    <w:rPr>
                      <w:spacing w:val="-6"/>
                    </w:rPr>
                    <w:t>моечной слева, </w:t>
                  </w:r>
                  <w:r>
                    <w:rPr>
                      <w:spacing w:val="-4"/>
                    </w:rPr>
                    <w:t>длина </w:t>
                  </w:r>
                  <w:r>
                    <w:rPr>
                      <w:spacing w:val="-8"/>
                    </w:rPr>
                    <w:t>ванны </w:t>
                  </w:r>
                  <w:r>
                    <w:rPr>
                      <w:spacing w:val="-5"/>
                    </w:rPr>
                    <w:t>400 </w:t>
                  </w:r>
                  <w:r>
                    <w:rPr>
                      <w:spacing w:val="-6"/>
                    </w:rPr>
                    <w:t>мм </w:t>
                  </w:r>
                  <w:r>
                    <w:rPr>
                      <w:spacing w:val="-8"/>
                    </w:rPr>
                    <w:t>ширина </w:t>
                  </w:r>
                  <w:r>
                    <w:rPr>
                      <w:spacing w:val="-7"/>
                    </w:rPr>
                    <w:t>ванны </w:t>
                  </w:r>
                  <w:r>
                    <w:rPr>
                      <w:spacing w:val="-5"/>
                    </w:rPr>
                    <w:t>400 </w:t>
                  </w:r>
                  <w:r>
                    <w:rPr>
                      <w:spacing w:val="-6"/>
                    </w:rPr>
                    <w:t>мм глубина ванны </w:t>
                  </w:r>
                  <w:r>
                    <w:rPr>
                      <w:spacing w:val="-5"/>
                    </w:rPr>
                    <w:t>250 </w:t>
                  </w:r>
                  <w:r>
                    <w:rPr>
                      <w:spacing w:val="-7"/>
                    </w:rPr>
                    <w:t>мм</w:t>
                  </w:r>
                </w:p>
                <w:p>
                  <w:pPr>
                    <w:pStyle w:val="BodyText"/>
                    <w:tabs>
                      <w:tab w:pos="1544" w:val="left" w:leader="none"/>
                      <w:tab w:pos="3388" w:val="left" w:leader="none"/>
                      <w:tab w:pos="8053" w:val="left" w:leader="none"/>
                      <w:tab w:pos="8888" w:val="right" w:leader="none"/>
                    </w:tabs>
                    <w:spacing w:before="8"/>
                    <w:ind w:left="14"/>
                  </w:pPr>
                  <w:r>
                    <w:rPr>
                      <w:spacing w:val="-12"/>
                      <w:position w:val="1"/>
                    </w:rPr>
                    <w:t>144</w:t>
                    <w:tab/>
                  </w:r>
                  <w:r>
                    <w:rPr>
                      <w:spacing w:val="-7"/>
                      <w:position w:val="1"/>
                    </w:rPr>
                    <w:t>Стеллаж</w:t>
                    <w:tab/>
                  </w:r>
                  <w:r>
                    <w:rPr>
                      <w:spacing w:val="-6"/>
                    </w:rPr>
                    <w:t>Производственный</w:t>
                  </w:r>
                  <w:r>
                    <w:rPr>
                      <w:spacing w:val="28"/>
                    </w:rPr>
                    <w:t> </w:t>
                  </w:r>
                  <w:r>
                    <w:rPr>
                      <w:spacing w:val="-9"/>
                    </w:rPr>
                    <w:t>1200мм*400мм*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9"/>
                    </w:rPr>
                    <w:t>1600мм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tabs>
                      <w:tab w:pos="1544" w:val="left" w:leader="none"/>
                    </w:tabs>
                    <w:spacing w:before="26"/>
                    <w:ind w:left="9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12"/>
                      <w:sz w:val="21"/>
                    </w:rPr>
                    <w:t>145</w:t>
                    <w:tab/>
                  </w:r>
                  <w:r>
                    <w:rPr>
                      <w:b/>
                      <w:spacing w:val="-9"/>
                      <w:sz w:val="21"/>
                    </w:rPr>
                    <w:t>Овощной</w:t>
                  </w:r>
                  <w:r>
                    <w:rPr>
                      <w:b/>
                      <w:spacing w:val="1"/>
                      <w:sz w:val="21"/>
                    </w:rPr>
                    <w:t> </w:t>
                  </w:r>
                  <w:r>
                    <w:rPr>
                      <w:b/>
                      <w:spacing w:val="-9"/>
                      <w:sz w:val="21"/>
                    </w:rPr>
                    <w:t>цех</w:t>
                  </w:r>
                </w:p>
                <w:p>
                  <w:pPr>
                    <w:pStyle w:val="BodyText"/>
                    <w:spacing w:line="183" w:lineRule="exact" w:before="14"/>
                    <w:ind w:left="3389"/>
                  </w:pPr>
                  <w:r>
                    <w:rPr/>
                    <w:t>Среднетемпературный 1-дверный из нерж.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88" w:val="left" w:leader="none"/>
                      <w:tab w:pos="8048" w:val="left" w:leader="none"/>
                      <w:tab w:pos="8883" w:val="right" w:leader="none"/>
                    </w:tabs>
                    <w:spacing w:line="233" w:lineRule="exact"/>
                    <w:ind w:left="9"/>
                  </w:pPr>
                  <w:r>
                    <w:rPr>
                      <w:spacing w:val="-12"/>
                    </w:rPr>
                    <w:t>146</w:t>
                    <w:tab/>
                  </w:r>
                  <w:r>
                    <w:rPr>
                      <w:spacing w:val="-9"/>
                      <w:position w:val="11"/>
                    </w:rPr>
                    <w:t>Шкаф</w:t>
                    <w:tab/>
                  </w:r>
                  <w:r>
                    <w:rPr>
                      <w:spacing w:val="-8"/>
                    </w:rPr>
                    <w:t>стали,  </w:t>
                  </w:r>
                  <w:r>
                    <w:rPr>
                      <w:spacing w:val="-5"/>
                    </w:rPr>
                    <w:t>температура  </w:t>
                  </w:r>
                  <w:r>
                    <w:rPr>
                      <w:spacing w:val="-6"/>
                    </w:rPr>
                    <w:t>0\+6 </w:t>
                  </w:r>
                  <w:r>
                    <w:rPr>
                      <w:spacing w:val="-8"/>
                    </w:rPr>
                    <w:t>град.  </w:t>
                  </w:r>
                  <w:r>
                    <w:rPr>
                      <w:spacing w:val="-10"/>
                    </w:rPr>
                    <w:t>С,</w:t>
                  </w:r>
                  <w:r>
                    <w:rPr>
                      <w:spacing w:val="-30"/>
                    </w:rPr>
                    <w:t> </w:t>
                  </w:r>
                  <w:r>
                    <w:rPr>
                      <w:spacing w:val="-7"/>
                    </w:rPr>
                    <w:t>объем=0,7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11"/>
                    </w:rPr>
                    <w:t>м3.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3378" w:val="left" w:leader="none"/>
                    </w:tabs>
                    <w:spacing w:line="301" w:lineRule="exact"/>
                    <w:ind w:left="1536"/>
                  </w:pPr>
                  <w:r>
                    <w:rPr>
                      <w:spacing w:val="-8"/>
                      <w:position w:val="12"/>
                    </w:rPr>
                    <w:t>холодильный</w:t>
                    <w:tab/>
                  </w:r>
                  <w:r>
                    <w:rPr>
                      <w:spacing w:val="-5"/>
                    </w:rPr>
                    <w:t>N=0,4 </w:t>
                  </w:r>
                  <w:r>
                    <w:rPr>
                      <w:spacing w:val="-7"/>
                    </w:rPr>
                    <w:t>кВт, </w:t>
                  </w:r>
                  <w:r>
                    <w:rPr>
                      <w:spacing w:val="-5"/>
                    </w:rPr>
                    <w:t>220 </w:t>
                  </w:r>
                  <w:r>
                    <w:rPr>
                      <w:spacing w:val="-6"/>
                    </w:rPr>
                    <w:t>В\50 </w:t>
                  </w:r>
                  <w:r>
                    <w:rPr>
                      <w:spacing w:val="-10"/>
                    </w:rPr>
                    <w:t>Гц. </w:t>
                  </w:r>
                  <w:r>
                    <w:rPr>
                      <w:spacing w:val="-7"/>
                    </w:rPr>
                    <w:t>700x850x2030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-7"/>
                    </w:rPr>
                    <w:t>мм</w:t>
                  </w:r>
                </w:p>
                <w:p>
                  <w:pPr>
                    <w:pStyle w:val="BodyText"/>
                    <w:spacing w:line="228" w:lineRule="auto" w:before="157"/>
                    <w:ind w:left="3384" w:right="3114"/>
                  </w:pPr>
                  <w:r>
                    <w:rPr>
                      <w:spacing w:val="-7"/>
                    </w:rPr>
                    <w:t>Материал нержавеющая сталь </w:t>
                  </w:r>
                  <w:r>
                    <w:rPr>
                      <w:spacing w:val="-6"/>
                    </w:rPr>
                    <w:t>Количество </w:t>
                  </w:r>
                  <w:r>
                    <w:rPr>
                      <w:spacing w:val="-5"/>
                    </w:rPr>
                    <w:t>секций </w:t>
                  </w:r>
                  <w:r>
                    <w:rPr/>
                    <w:t>1</w:t>
                  </w:r>
                </w:p>
                <w:p>
                  <w:pPr>
                    <w:pStyle w:val="BodyText"/>
                    <w:spacing w:line="221" w:lineRule="exact"/>
                    <w:ind w:left="3384"/>
                  </w:pPr>
                  <w:r>
                    <w:rPr/>
                    <w:t>Глубина мойки 400</w:t>
                  </w:r>
                </w:p>
                <w:p>
                  <w:pPr>
                    <w:pStyle w:val="BodyText"/>
                    <w:spacing w:line="223" w:lineRule="exact"/>
                    <w:ind w:left="3384"/>
                  </w:pPr>
                  <w:r>
                    <w:rPr/>
                    <w:t>Длина мойки 550</w:t>
                  </w:r>
                </w:p>
                <w:p>
                  <w:pPr>
                    <w:pStyle w:val="BodyText"/>
                    <w:spacing w:line="223" w:lineRule="exact"/>
                    <w:ind w:left="3384"/>
                  </w:pPr>
                  <w:r>
                    <w:rPr/>
                    <w:t>Материал каркаса нержавеющая сталь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378" w:val="left" w:leader="none"/>
                      <w:tab w:pos="8048" w:val="left" w:leader="none"/>
                      <w:tab w:pos="8778" w:val="left" w:leader="none"/>
                    </w:tabs>
                    <w:spacing w:line="238" w:lineRule="exact"/>
                    <w:ind w:left="5"/>
                  </w:pPr>
                  <w:r>
                    <w:rPr>
                      <w:spacing w:val="-12"/>
                    </w:rPr>
                    <w:t>147</w:t>
                    <w:tab/>
                  </w:r>
                  <w:r>
                    <w:rPr>
                      <w:spacing w:val="-8"/>
                    </w:rPr>
                    <w:t>Мойка</w:t>
                    <w:tab/>
                  </w:r>
                  <w:r>
                    <w:rPr>
                      <w:spacing w:val="-6"/>
                    </w:rPr>
                    <w:t>Наличие </w:t>
                  </w:r>
                  <w:r>
                    <w:rPr>
                      <w:spacing w:val="-5"/>
                    </w:rPr>
                    <w:t>борта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5"/>
                    </w:rPr>
                    <w:t>без</w:t>
                  </w:r>
                  <w:r>
                    <w:rPr/>
                    <w:t> </w:t>
                  </w:r>
                  <w:r>
                    <w:rPr>
                      <w:spacing w:val="-5"/>
                    </w:rPr>
                    <w:t>борта</w:t>
                    <w:tab/>
                  </w:r>
                  <w:r>
                    <w:rPr>
                      <w:spacing w:val="-8"/>
                      <w:position w:val="1"/>
                    </w:rPr>
                    <w:t>шт</w:t>
                    <w:tab/>
                  </w:r>
                  <w:r>
                    <w:rPr/>
                    <w:t>3</w:t>
                  </w:r>
                </w:p>
                <w:p>
                  <w:pPr>
                    <w:pStyle w:val="BodyText"/>
                    <w:spacing w:line="231" w:lineRule="exact"/>
                    <w:ind w:left="3384"/>
                  </w:pPr>
                  <w:r>
                    <w:rPr/>
                    <w:t>Ширина мойки 550</w:t>
                  </w:r>
                </w:p>
                <w:p>
                  <w:pPr>
                    <w:pStyle w:val="BodyText"/>
                    <w:spacing w:line="237" w:lineRule="auto"/>
                    <w:ind w:left="3379" w:right="3114" w:firstLine="10"/>
                  </w:pPr>
                  <w:r>
                    <w:rPr>
                      <w:spacing w:val="-10"/>
                    </w:rPr>
                    <w:t>Вес </w:t>
                  </w:r>
                  <w:r>
                    <w:rPr>
                      <w:spacing w:val="-6"/>
                    </w:rPr>
                    <w:t>оборудования, </w:t>
                  </w:r>
                  <w:r>
                    <w:rPr>
                      <w:spacing w:val="-4"/>
                    </w:rPr>
                    <w:t>кг </w:t>
                  </w:r>
                  <w:r>
                    <w:rPr>
                      <w:spacing w:val="-6"/>
                    </w:rPr>
                    <w:t>20 </w:t>
                  </w:r>
                  <w:r>
                    <w:rPr>
                      <w:spacing w:val="-7"/>
                    </w:rPr>
                    <w:t>Длина, </w:t>
                  </w:r>
                  <w:r>
                    <w:rPr>
                      <w:spacing w:val="-4"/>
                    </w:rPr>
                    <w:t>мм </w:t>
                  </w:r>
                  <w:r>
                    <w:rPr>
                      <w:spacing w:val="-8"/>
                    </w:rPr>
                    <w:t>630</w:t>
                  </w:r>
                </w:p>
                <w:p>
                  <w:pPr>
                    <w:pStyle w:val="BodyText"/>
                    <w:spacing w:line="234" w:lineRule="exact"/>
                    <w:ind w:left="3384"/>
                  </w:pPr>
                  <w:r>
                    <w:rPr/>
                    <w:t>Ширина, мм 630</w:t>
                  </w:r>
                </w:p>
                <w:p>
                  <w:pPr>
                    <w:pStyle w:val="BodyText"/>
                    <w:spacing w:line="234" w:lineRule="exact"/>
                    <w:ind w:left="3379"/>
                  </w:pPr>
                  <w:r>
                    <w:rPr/>
                    <w:t>Высота, мм 870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378" w:val="left" w:leader="none"/>
                    </w:tabs>
                    <w:spacing w:line="57" w:lineRule="auto" w:before="184"/>
                    <w:ind w:left="5"/>
                  </w:pPr>
                  <w:r>
                    <w:rPr>
                      <w:spacing w:val="-12"/>
                      <w:position w:val="-12"/>
                    </w:rPr>
                    <w:t>148</w:t>
                    <w:tab/>
                  </w:r>
                  <w:r>
                    <w:rPr>
                      <w:spacing w:val="-8"/>
                      <w:position w:val="-12"/>
                    </w:rPr>
                    <w:t>Стол</w:t>
                    <w:tab/>
                  </w:r>
                  <w:r>
                    <w:rPr>
                      <w:spacing w:val="-6"/>
                    </w:rPr>
                    <w:t>Производственный разделочный </w:t>
                  </w:r>
                  <w:r>
                    <w:rPr/>
                    <w:t>с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бортом</w:t>
                  </w:r>
                </w:p>
                <w:p>
                  <w:pPr>
                    <w:pStyle w:val="BodyText"/>
                    <w:tabs>
                      <w:tab w:pos="8048" w:val="left" w:leader="none"/>
                      <w:tab w:pos="8773" w:val="left" w:leader="none"/>
                    </w:tabs>
                    <w:spacing w:line="223" w:lineRule="auto"/>
                    <w:ind w:left="3379"/>
                  </w:pPr>
                  <w:r>
                    <w:rPr>
                      <w:spacing w:val="-6"/>
                    </w:rPr>
                    <w:t>(нерж.)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-7"/>
                    </w:rPr>
                    <w:t>1200мм*600мм*860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8"/>
                    </w:rPr>
                    <w:t>мм</w:t>
                    <w:tab/>
                  </w:r>
                  <w:r>
                    <w:rPr>
                      <w:spacing w:val="-8"/>
                      <w:position w:val="12"/>
                    </w:rPr>
                    <w:t>шт</w:t>
                    <w:tab/>
                  </w:r>
                  <w:r>
                    <w:rPr>
                      <w:position w:val="12"/>
                    </w:rPr>
                    <w:t>2</w:t>
                  </w:r>
                </w:p>
                <w:p>
                  <w:pPr>
                    <w:pStyle w:val="BodyText"/>
                    <w:spacing w:line="225" w:lineRule="auto"/>
                    <w:ind w:left="3373" w:right="1608" w:firstLine="53"/>
                  </w:pPr>
                  <w:r>
                    <w:rPr>
                      <w:spacing w:val="-4"/>
                    </w:rPr>
                    <w:t>Полка </w:t>
                  </w:r>
                  <w:r>
                    <w:rPr>
                      <w:spacing w:val="-6"/>
                    </w:rPr>
                    <w:t>кухонная закрытая </w:t>
                  </w:r>
                  <w:r>
                    <w:rPr>
                      <w:spacing w:val="-7"/>
                    </w:rPr>
                    <w:t>купе предназначена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5"/>
                    </w:rPr>
                    <w:t>хранения </w:t>
                  </w:r>
                  <w:r>
                    <w:rPr>
                      <w:spacing w:val="-6"/>
                    </w:rPr>
                    <w:t>посуды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инвентаря на </w:t>
                  </w:r>
                  <w:r>
                    <w:rPr>
                      <w:spacing w:val="-6"/>
                    </w:rPr>
                    <w:t>предприятиях общественного </w:t>
                  </w:r>
                  <w:r>
                    <w:rPr>
                      <w:spacing w:val="-7"/>
                    </w:rPr>
                    <w:t>питания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tabs>
                      <w:tab w:pos="1530" w:val="left" w:leader="none"/>
                      <w:tab w:pos="3373" w:val="left" w:leader="none"/>
                      <w:tab w:pos="8044" w:val="left" w:leader="none"/>
                      <w:tab w:pos="8768" w:val="left" w:leader="none"/>
                    </w:tabs>
                    <w:spacing w:line="242" w:lineRule="exact"/>
                  </w:pPr>
                  <w:r>
                    <w:rPr>
                      <w:spacing w:val="-12"/>
                    </w:rPr>
                    <w:t>149</w:t>
                    <w:tab/>
                  </w:r>
                  <w:r>
                    <w:rPr>
                      <w:spacing w:val="-7"/>
                    </w:rPr>
                    <w:t>Полка</w:t>
                    <w:tab/>
                  </w:r>
                  <w:r>
                    <w:rPr>
                      <w:spacing w:val="-7"/>
                      <w:position w:val="1"/>
                    </w:rPr>
                    <w:t>торговли.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2</w:t>
                  </w:r>
                </w:p>
                <w:p>
                  <w:pPr>
                    <w:pStyle w:val="BodyText"/>
                    <w:spacing w:line="237" w:lineRule="auto"/>
                    <w:ind w:left="3379" w:right="1608"/>
                  </w:pPr>
                  <w:r>
                    <w:rPr>
                      <w:spacing w:val="-6"/>
                    </w:rPr>
                    <w:t>Полка </w:t>
                  </w:r>
                  <w:r>
                    <w:rPr>
                      <w:spacing w:val="-5"/>
                    </w:rPr>
                    <w:t>выполнена </w:t>
                  </w:r>
                  <w:r>
                    <w:rPr>
                      <w:spacing w:val="-6"/>
                    </w:rPr>
                    <w:t>полностью </w:t>
                  </w:r>
                  <w:r>
                    <w:rPr>
                      <w:spacing w:val="-7"/>
                    </w:rPr>
                    <w:t>из нержавеющей </w:t>
                  </w:r>
                  <w:r>
                    <w:rPr>
                      <w:spacing w:val="-8"/>
                    </w:rPr>
                    <w:t>стали, </w:t>
                  </w:r>
                  <w:r>
                    <w:rPr>
                      <w:spacing w:val="-6"/>
                    </w:rPr>
                    <w:t>дверцы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пластик.</w:t>
                  </w:r>
                </w:p>
                <w:p>
                  <w:pPr>
                    <w:pStyle w:val="BodyText"/>
                    <w:spacing w:line="227" w:lineRule="exact"/>
                    <w:ind w:left="3374"/>
                  </w:pPr>
                  <w:r>
                    <w:rPr/>
                    <w:t>Внешние размеры полки: 1200x400x610 мм.</w:t>
                  </w:r>
                </w:p>
                <w:p>
                  <w:pPr>
                    <w:pStyle w:val="BodyText"/>
                    <w:spacing w:line="231" w:lineRule="exact"/>
                    <w:ind w:left="1531"/>
                  </w:pPr>
                  <w:r>
                    <w:rPr/>
                    <w:t>Бак передвижной</w:t>
                  </w:r>
                </w:p>
                <w:p>
                  <w:pPr>
                    <w:pStyle w:val="BodyText"/>
                    <w:tabs>
                      <w:tab w:pos="1530" w:val="left" w:leader="none"/>
                      <w:tab w:pos="3426" w:val="left" w:leader="none"/>
                    </w:tabs>
                    <w:spacing w:line="52" w:lineRule="auto"/>
                    <w:ind w:left="5"/>
                  </w:pPr>
                  <w:r>
                    <w:rPr>
                      <w:spacing w:val="-12"/>
                      <w:position w:val="-11"/>
                    </w:rPr>
                    <w:t>150</w:t>
                    <w:tab/>
                  </w:r>
                  <w:r>
                    <w:rPr>
                      <w:spacing w:val="-7"/>
                    </w:rPr>
                    <w:t>для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отходов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6"/>
                      <w:position w:val="1"/>
                    </w:rPr>
                    <w:t>Бак </w:t>
                  </w:r>
                  <w:r>
                    <w:rPr>
                      <w:spacing w:val="-4"/>
                      <w:position w:val="1"/>
                    </w:rPr>
                    <w:t>для </w:t>
                  </w:r>
                  <w:r>
                    <w:rPr>
                      <w:spacing w:val="-6"/>
                      <w:position w:val="1"/>
                    </w:rPr>
                    <w:t>пищевых </w:t>
                  </w:r>
                  <w:r>
                    <w:rPr>
                      <w:spacing w:val="-7"/>
                      <w:position w:val="1"/>
                    </w:rPr>
                    <w:t>отходов, </w:t>
                  </w:r>
                  <w:r>
                    <w:rPr>
                      <w:spacing w:val="-9"/>
                      <w:position w:val="1"/>
                    </w:rPr>
                    <w:t>50л, </w:t>
                  </w:r>
                  <w:r>
                    <w:rPr>
                      <w:spacing w:val="-8"/>
                      <w:position w:val="1"/>
                    </w:rPr>
                    <w:t>крышка,</w:t>
                  </w:r>
                  <w:r>
                    <w:rPr>
                      <w:spacing w:val="-3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педаль,</w:t>
                  </w:r>
                </w:p>
                <w:p>
                  <w:pPr>
                    <w:pStyle w:val="BodyText"/>
                    <w:tabs>
                      <w:tab w:pos="3378" w:val="left" w:leader="none"/>
                      <w:tab w:pos="8044" w:val="left" w:leader="none"/>
                      <w:tab w:pos="8768" w:val="left" w:leader="none"/>
                    </w:tabs>
                    <w:spacing w:line="223" w:lineRule="auto"/>
                    <w:ind w:left="1531"/>
                  </w:pPr>
                  <w:r>
                    <w:rPr>
                      <w:spacing w:val="-8"/>
                    </w:rPr>
                    <w:t>крышкой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и</w:t>
                    <w:tab/>
                  </w:r>
                  <w:r>
                    <w:rPr>
                      <w:spacing w:val="-7"/>
                    </w:rPr>
                    <w:t>нерж.сталь</w:t>
                    <w:tab/>
                  </w:r>
                  <w:r>
                    <w:rPr>
                      <w:spacing w:val="-8"/>
                      <w:position w:val="12"/>
                    </w:rPr>
                    <w:t>шт</w:t>
                    <w:tab/>
                  </w:r>
                  <w:r>
                    <w:rPr>
                      <w:position w:val="12"/>
                    </w:rPr>
                    <w:t>2</w:t>
                  </w:r>
                </w:p>
                <w:p>
                  <w:pPr>
                    <w:pStyle w:val="BodyText"/>
                    <w:spacing w:line="239" w:lineRule="exact"/>
                    <w:ind w:left="1541"/>
                  </w:pPr>
                  <w:r>
                    <w:rPr/>
                    <w:t>педалью</w:t>
                  </w:r>
                </w:p>
                <w:p>
                  <w:pPr>
                    <w:pStyle w:val="BodyText"/>
                    <w:tabs>
                      <w:tab w:pos="1530" w:val="left" w:leader="none"/>
                      <w:tab w:pos="3378" w:val="left" w:leader="none"/>
                      <w:tab w:pos="8044" w:val="left" w:leader="none"/>
                      <w:tab w:pos="8773" w:val="left" w:leader="none"/>
                    </w:tabs>
                    <w:spacing w:line="261" w:lineRule="exact"/>
                  </w:pPr>
                  <w:r>
                    <w:rPr>
                      <w:spacing w:val="-16"/>
                    </w:rPr>
                    <w:t>151</w:t>
                    <w:tab/>
                  </w:r>
                  <w:r>
                    <w:rPr>
                      <w:spacing w:val="-8"/>
                      <w:position w:val="1"/>
                    </w:rPr>
                    <w:t>Подтоварник,</w:t>
                    <w:tab/>
                    <w:t>Окрашеный.  </w:t>
                  </w:r>
                  <w:r>
                    <w:rPr>
                      <w:spacing w:val="-7"/>
                      <w:position w:val="1"/>
                    </w:rPr>
                    <w:t>размеры: 900мм*600мм*300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мм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3</w:t>
                  </w:r>
                </w:p>
                <w:p>
                  <w:pPr>
                    <w:pStyle w:val="BodyText"/>
                    <w:tabs>
                      <w:tab w:pos="1530" w:val="left" w:leader="none"/>
                      <w:tab w:pos="3426" w:val="left" w:leader="none"/>
                    </w:tabs>
                    <w:spacing w:line="64" w:lineRule="auto"/>
                  </w:pPr>
                  <w:r>
                    <w:rPr>
                      <w:spacing w:val="-12"/>
                      <w:position w:val="-12"/>
                    </w:rPr>
                    <w:t>152</w:t>
                    <w:tab/>
                  </w:r>
                  <w:r>
                    <w:rPr>
                      <w:spacing w:val="-7"/>
                      <w:position w:val="-12"/>
                    </w:rPr>
                    <w:t>Облучатель</w:t>
                    <w:tab/>
                  </w:r>
                  <w:r>
                    <w:rPr>
                      <w:spacing w:val="-6"/>
                    </w:rPr>
                    <w:t>Бактерицидный </w:t>
                  </w:r>
                  <w:r>
                    <w:rPr>
                      <w:spacing w:val="-7"/>
                    </w:rPr>
                    <w:t>настенный. ОБН-150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7"/>
                    </w:rPr>
                    <w:t>N=200</w:t>
                  </w:r>
                </w:p>
                <w:p>
                  <w:pPr>
                    <w:pStyle w:val="BodyText"/>
                    <w:tabs>
                      <w:tab w:pos="8044" w:val="left" w:leader="none"/>
                      <w:tab w:pos="8768" w:val="left" w:leader="none"/>
                    </w:tabs>
                    <w:spacing w:line="230" w:lineRule="auto"/>
                    <w:ind w:left="3383"/>
                  </w:pPr>
                  <w:r>
                    <w:rPr>
                      <w:spacing w:val="-10"/>
                    </w:rPr>
                    <w:t>В.А,  </w:t>
                  </w:r>
                  <w:r>
                    <w:rPr>
                      <w:spacing w:val="-5"/>
                    </w:rPr>
                    <w:t>200 </w:t>
                  </w:r>
                  <w:r>
                    <w:rPr>
                      <w:spacing w:val="-8"/>
                    </w:rPr>
                    <w:t>В,  </w:t>
                  </w:r>
                  <w:r>
                    <w:rPr>
                      <w:spacing w:val="-6"/>
                    </w:rPr>
                    <w:t>50 </w:t>
                  </w:r>
                  <w:r>
                    <w:rPr>
                      <w:spacing w:val="-4"/>
                    </w:rPr>
                    <w:t>Гц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8"/>
                    </w:rPr>
                    <w:t>1060мм*245мм*145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8"/>
                    </w:rPr>
                    <w:t>мм</w:t>
                    <w:tab/>
                  </w:r>
                  <w:r>
                    <w:rPr>
                      <w:spacing w:val="-6"/>
                      <w:position w:val="12"/>
                    </w:rPr>
                    <w:t>шт</w:t>
                    <w:tab/>
                  </w:r>
                  <w:r>
                    <w:rPr>
                      <w:position w:val="12"/>
                    </w:rPr>
                    <w:t>2</w:t>
                  </w:r>
                </w:p>
                <w:p>
                  <w:pPr>
                    <w:spacing w:line="238" w:lineRule="exact" w:before="0"/>
                    <w:ind w:left="1531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Охлаждаемая</w:t>
                  </w:r>
                </w:p>
                <w:p>
                  <w:pPr>
                    <w:tabs>
                      <w:tab w:pos="1535" w:val="left" w:leader="none"/>
                    </w:tabs>
                    <w:spacing w:line="225" w:lineRule="auto" w:before="0"/>
                    <w:ind w:left="1530" w:right="6030" w:hanging="1531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13"/>
                      <w:sz w:val="21"/>
                    </w:rPr>
                    <w:t>153</w:t>
                    <w:tab/>
                    <w:tab/>
                  </w:r>
                  <w:r>
                    <w:rPr>
                      <w:b/>
                      <w:spacing w:val="-9"/>
                      <w:sz w:val="21"/>
                    </w:rPr>
                    <w:t>камера </w:t>
                  </w:r>
                  <w:r>
                    <w:rPr>
                      <w:b/>
                      <w:spacing w:val="-13"/>
                      <w:sz w:val="21"/>
                    </w:rPr>
                    <w:t>пищевых </w:t>
                  </w:r>
                  <w:r>
                    <w:rPr>
                      <w:b/>
                      <w:spacing w:val="-7"/>
                      <w:sz w:val="21"/>
                    </w:rPr>
                    <w:t>отходов</w:t>
                  </w:r>
                </w:p>
                <w:p>
                  <w:pPr>
                    <w:pStyle w:val="BodyText"/>
                    <w:spacing w:line="164" w:lineRule="exact"/>
                    <w:ind w:left="3379"/>
                  </w:pPr>
                  <w:r>
                    <w:rPr/>
                    <w:t>Двухдверный, рабочая температура -2\+8</w:t>
                  </w:r>
                </w:p>
                <w:p>
                  <w:pPr>
                    <w:pStyle w:val="BodyText"/>
                    <w:tabs>
                      <w:tab w:pos="1530" w:val="left" w:leader="none"/>
                      <w:tab w:pos="3378" w:val="left" w:leader="none"/>
                      <w:tab w:pos="8044" w:val="left" w:leader="none"/>
                      <w:tab w:pos="8773" w:val="left" w:leader="none"/>
                    </w:tabs>
                    <w:spacing w:line="233" w:lineRule="exact"/>
                  </w:pPr>
                  <w:r>
                    <w:rPr>
                      <w:spacing w:val="-12"/>
                    </w:rPr>
                    <w:t>154</w:t>
                    <w:tab/>
                  </w:r>
                  <w:r>
                    <w:rPr>
                      <w:spacing w:val="-9"/>
                      <w:position w:val="12"/>
                    </w:rPr>
                    <w:t>Шкаф</w:t>
                    <w:tab/>
                  </w:r>
                  <w:r>
                    <w:rPr>
                      <w:spacing w:val="-7"/>
                      <w:position w:val="1"/>
                    </w:rPr>
                    <w:t>град.С,  </w:t>
                  </w:r>
                  <w:r>
                    <w:rPr>
                      <w:spacing w:val="-6"/>
                      <w:position w:val="1"/>
                    </w:rPr>
                    <w:t>объем  </w:t>
                  </w:r>
                  <w:r>
                    <w:rPr>
                      <w:spacing w:val="-10"/>
                      <w:position w:val="1"/>
                    </w:rPr>
                    <w:t>1,45 </w:t>
                  </w:r>
                  <w:r>
                    <w:rPr>
                      <w:spacing w:val="-9"/>
                      <w:position w:val="1"/>
                    </w:rPr>
                    <w:t>м3 </w:t>
                  </w:r>
                  <w:r>
                    <w:rPr>
                      <w:spacing w:val="-8"/>
                      <w:position w:val="1"/>
                    </w:rPr>
                    <w:t>.N=0,49 </w:t>
                  </w:r>
                  <w:r>
                    <w:rPr>
                      <w:spacing w:val="-9"/>
                      <w:position w:val="1"/>
                    </w:rPr>
                    <w:t>кВт, </w:t>
                  </w:r>
                  <w:r>
                    <w:rPr>
                      <w:spacing w:val="-5"/>
                      <w:position w:val="1"/>
                    </w:rPr>
                    <w:t>220 </w:t>
                  </w:r>
                  <w:r>
                    <w:rPr>
                      <w:spacing w:val="-12"/>
                      <w:position w:val="1"/>
                    </w:rPr>
                    <w:t>В,</w:t>
                  </w:r>
                  <w:r>
                    <w:rPr>
                      <w:spacing w:val="-9"/>
                      <w:position w:val="1"/>
                    </w:rPr>
                    <w:t> </w:t>
                  </w:r>
                  <w:r>
                    <w:rPr>
                      <w:spacing w:val="-13"/>
                      <w:position w:val="1"/>
                    </w:rPr>
                    <w:t>1Ф,</w:t>
                  </w:r>
                  <w:r>
                    <w:rPr>
                      <w:spacing w:val="8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50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1"/>
                    </w:rPr>
                    <w:t>2</w:t>
                  </w:r>
                </w:p>
                <w:p>
                  <w:pPr>
                    <w:pStyle w:val="BodyText"/>
                    <w:tabs>
                      <w:tab w:pos="3373" w:val="left" w:leader="none"/>
                    </w:tabs>
                    <w:spacing w:line="283" w:lineRule="exact"/>
                    <w:ind w:left="1526"/>
                  </w:pPr>
                  <w:r>
                    <w:rPr>
                      <w:spacing w:val="-7"/>
                      <w:position w:val="11"/>
                    </w:rPr>
                    <w:t>холодильный</w:t>
                    <w:tab/>
                  </w:r>
                  <w:r>
                    <w:rPr>
                      <w:spacing w:val="-4"/>
                    </w:rPr>
                    <w:t>Гц </w:t>
                  </w:r>
                  <w:r>
                    <w:rPr>
                      <w:spacing w:val="-7"/>
                    </w:rPr>
                    <w:t>1590мм*690мм*2040</w:t>
                  </w:r>
                  <w:r>
                    <w:rPr>
                      <w:spacing w:val="-33"/>
                    </w:rPr>
                    <w:t> </w:t>
                  </w:r>
                  <w:r>
                    <w:rPr>
                      <w:spacing w:val="-7"/>
                    </w:rPr>
                    <w:t>мм</w:t>
                  </w:r>
                </w:p>
                <w:p>
                  <w:pPr>
                    <w:pStyle w:val="BodyText"/>
                    <w:tabs>
                      <w:tab w:pos="1530" w:val="left" w:leader="none"/>
                      <w:tab w:pos="3378" w:val="left" w:leader="none"/>
                    </w:tabs>
                    <w:spacing w:line="67" w:lineRule="auto"/>
                  </w:pPr>
                  <w:r>
                    <w:rPr>
                      <w:spacing w:val="-13"/>
                      <w:position w:val="-12"/>
                    </w:rPr>
                    <w:t>155</w:t>
                    <w:tab/>
                  </w:r>
                  <w:r>
                    <w:rPr>
                      <w:spacing w:val="-7"/>
                      <w:position w:val="-12"/>
                    </w:rPr>
                    <w:t>Поддон</w:t>
                    <w:tab/>
                  </w:r>
                  <w:r>
                    <w:rPr>
                      <w:spacing w:val="-7"/>
                    </w:rPr>
                    <w:t>Душевой </w:t>
                  </w:r>
                  <w:r>
                    <w:rPr>
                      <w:spacing w:val="-6"/>
                    </w:rPr>
                    <w:t>чугунный эмалированный </w:t>
                  </w:r>
                  <w:r>
                    <w:rPr>
                      <w:spacing w:val="-7"/>
                    </w:rPr>
                    <w:t>глубокий,</w:t>
                  </w:r>
                  <w:r>
                    <w:rPr>
                      <w:spacing w:val="20"/>
                    </w:rPr>
                    <w:t>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tabs>
                      <w:tab w:pos="8044" w:val="left" w:leader="none"/>
                      <w:tab w:pos="8773" w:val="left" w:leader="none"/>
                    </w:tabs>
                    <w:spacing w:line="232" w:lineRule="auto"/>
                    <w:ind w:left="3379"/>
                  </w:pPr>
                  <w:r>
                    <w:rPr>
                      <w:spacing w:val="-7"/>
                    </w:rPr>
                    <w:t>выпуском</w:t>
                  </w:r>
                  <w:r>
                    <w:rPr>
                      <w:spacing w:val="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6"/>
                    </w:rPr>
                    <w:t>сифоном</w:t>
                    <w:tab/>
                  </w:r>
                  <w:r>
                    <w:rPr>
                      <w:spacing w:val="-6"/>
                      <w:position w:val="12"/>
                    </w:rPr>
                    <w:t>шт</w:t>
                    <w:tab/>
                  </w:r>
                  <w:r>
                    <w:rPr>
                      <w:position w:val="12"/>
                    </w:rPr>
                    <w:t>2</w:t>
                  </w:r>
                </w:p>
                <w:p>
                  <w:pPr>
                    <w:tabs>
                      <w:tab w:pos="1530" w:val="left" w:leader="none"/>
                    </w:tabs>
                    <w:spacing w:line="144" w:lineRule="auto" w:before="0"/>
                    <w:ind w:left="5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12"/>
                      <w:position w:val="-11"/>
                      <w:sz w:val="21"/>
                    </w:rPr>
                    <w:t>156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Столовая</w:t>
                  </w:r>
                </w:p>
                <w:p>
                  <w:pPr>
                    <w:spacing w:line="170" w:lineRule="exact" w:before="0"/>
                    <w:ind w:left="1536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,обеденный зал</w:t>
                  </w:r>
                </w:p>
                <w:p>
                  <w:pPr>
                    <w:pStyle w:val="BodyText"/>
                    <w:tabs>
                      <w:tab w:pos="3378" w:val="left" w:leader="none"/>
                    </w:tabs>
                    <w:spacing w:line="238" w:lineRule="exact"/>
                    <w:ind w:left="1531"/>
                  </w:pPr>
                  <w:r>
                    <w:rPr>
                      <w:spacing w:val="-7"/>
                    </w:rPr>
                    <w:t>Облучатель</w:t>
                    <w:tab/>
                  </w:r>
                  <w:r>
                    <w:rPr>
                      <w:spacing w:val="-6"/>
                      <w:position w:val="1"/>
                    </w:rPr>
                    <w:t>Габаритные </w:t>
                  </w:r>
                  <w:r>
                    <w:rPr>
                      <w:spacing w:val="-5"/>
                      <w:position w:val="1"/>
                    </w:rPr>
                    <w:t>размеры, </w:t>
                  </w:r>
                  <w:r>
                    <w:rPr>
                      <w:spacing w:val="-9"/>
                      <w:position w:val="1"/>
                    </w:rPr>
                    <w:t>мм:</w:t>
                  </w:r>
                  <w:r>
                    <w:rPr>
                      <w:spacing w:val="29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890мм*370мм*140</w:t>
                  </w:r>
                </w:p>
                <w:p>
                  <w:pPr>
                    <w:pStyle w:val="BodyText"/>
                    <w:tabs>
                      <w:tab w:pos="1525" w:val="left" w:leader="none"/>
                      <w:tab w:pos="3378" w:val="left" w:leader="none"/>
                      <w:tab w:pos="3931" w:val="left" w:leader="none"/>
                      <w:tab w:pos="8044" w:val="left" w:leader="none"/>
                      <w:tab w:pos="8778" w:val="left" w:leader="none"/>
                    </w:tabs>
                    <w:spacing w:line="236" w:lineRule="exact"/>
                    <w:ind w:left="5"/>
                  </w:pPr>
                  <w:r>
                    <w:rPr>
                      <w:spacing w:val="-13"/>
                    </w:rPr>
                    <w:t>157</w:t>
                    <w:tab/>
                  </w:r>
                  <w:r>
                    <w:rPr>
                      <w:spacing w:val="-7"/>
                    </w:rPr>
                    <w:t>рециркулятор</w:t>
                    <w:tab/>
                  </w:r>
                  <w:r>
                    <w:rPr>
                      <w:spacing w:val="-23"/>
                      <w:position w:val="1"/>
                    </w:rPr>
                    <w:t>мм:</w:t>
                    <w:tab/>
                  </w:r>
                  <w:r>
                    <w:rPr>
                      <w:spacing w:val="-6"/>
                      <w:position w:val="1"/>
                    </w:rPr>
                    <w:t>Производительность  </w:t>
                  </w:r>
                  <w:r>
                    <w:rPr>
                      <w:spacing w:val="-10"/>
                      <w:position w:val="1"/>
                    </w:rPr>
                    <w:t>100</w:t>
                  </w:r>
                  <w:r>
                    <w:rPr>
                      <w:spacing w:val="-22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м3</w:t>
                  </w:r>
                  <w:r>
                    <w:rPr>
                      <w:spacing w:val="9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(кубических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3</w:t>
                  </w:r>
                </w:p>
                <w:p>
                  <w:pPr>
                    <w:pStyle w:val="BodyText"/>
                    <w:tabs>
                      <w:tab w:pos="3373" w:val="left" w:leader="none"/>
                    </w:tabs>
                    <w:spacing w:line="230" w:lineRule="exact"/>
                    <w:ind w:left="1531"/>
                  </w:pPr>
                  <w:r>
                    <w:rPr>
                      <w:spacing w:val="-7"/>
                    </w:rPr>
                    <w:t>закрытого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типа</w:t>
                    <w:tab/>
                  </w:r>
                  <w:r>
                    <w:rPr>
                      <w:spacing w:val="-5"/>
                    </w:rPr>
                    <w:t>метров) </w:t>
                  </w:r>
                  <w:r>
                    <w:rPr/>
                    <w:t>в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9"/>
                    </w:rPr>
                    <w:t>час.</w:t>
                  </w:r>
                </w:p>
                <w:p>
                  <w:pPr>
                    <w:tabs>
                      <w:tab w:pos="1535" w:val="left" w:leader="none"/>
                    </w:tabs>
                    <w:spacing w:line="141" w:lineRule="auto" w:before="0"/>
                    <w:ind w:left="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12"/>
                      <w:position w:val="-11"/>
                      <w:sz w:val="21"/>
                    </w:rPr>
                    <w:t>158</w:t>
                    <w:tab/>
                  </w:r>
                  <w:r>
                    <w:rPr>
                      <w:b/>
                      <w:spacing w:val="-10"/>
                      <w:sz w:val="21"/>
                    </w:rPr>
                    <w:t>Горячий</w:t>
                  </w:r>
                </w:p>
                <w:p>
                  <w:pPr>
                    <w:spacing w:line="174" w:lineRule="exact" w:before="0"/>
                    <w:ind w:left="1536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цех,резка хлеба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2"/>
                    <w:rPr>
                      <w:sz w:val="20"/>
                    </w:rPr>
                  </w:pPr>
                </w:p>
                <w:p>
                  <w:pPr>
                    <w:spacing w:before="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72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782575" cy="10501312"/>
            <wp:effectExtent l="0" t="0" r="0" b="0"/>
            <wp:docPr id="137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7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2575" cy="10501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70" w:h="16950"/>
          <w:pgMar w:top="40" w:bottom="0" w:left="940" w:right="60"/>
        </w:sectPr>
      </w:pPr>
    </w:p>
    <w:p>
      <w:pPr>
        <w:pStyle w:val="BodyText"/>
        <w:ind w:left="267"/>
        <w:rPr>
          <w:sz w:val="20"/>
        </w:rPr>
      </w:pPr>
      <w:r>
        <w:rPr/>
        <w:pict>
          <v:shape style="position:absolute;margin-left:106.300003pt;margin-top:49.693302pt;width:454.75pt;height:749.4pt;mso-position-horizontal-relative:page;mso-position-vertical-relative:page;z-index:-265794560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399" w:right="1563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6"/>
                    </w:rPr>
                    <w:t>производственный </w:t>
                  </w:r>
                  <w:r>
                    <w:rPr>
                      <w:spacing w:val="-7"/>
                    </w:rPr>
                    <w:t>разделочный </w:t>
                  </w:r>
                  <w:r>
                    <w:rPr/>
                    <w:t>с </w:t>
                  </w:r>
                  <w:r>
                    <w:rPr>
                      <w:spacing w:val="-8"/>
                    </w:rPr>
                    <w:t>бортом.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7"/>
                    </w:rPr>
                    <w:t>-нержавеющая </w:t>
                  </w:r>
                  <w:r>
                    <w:rPr>
                      <w:spacing w:val="-9"/>
                    </w:rPr>
                    <w:t>сталь.</w:t>
                  </w:r>
                </w:p>
                <w:p>
                  <w:pPr>
                    <w:pStyle w:val="BodyText"/>
                    <w:spacing w:line="181" w:lineRule="exact"/>
                    <w:ind w:left="3399"/>
                  </w:pPr>
                  <w:r>
                    <w:rPr/>
                    <w:t>Каркас - разборный, профиль 40x40мм из</w:t>
                  </w:r>
                </w:p>
                <w:p>
                  <w:pPr>
                    <w:pStyle w:val="BodyText"/>
                    <w:tabs>
                      <w:tab w:pos="1555" w:val="left" w:leader="none"/>
                      <w:tab w:pos="3403" w:val="left" w:leader="none"/>
                      <w:tab w:pos="8068" w:val="left" w:leader="none"/>
                      <w:tab w:pos="8908" w:val="right" w:leader="none"/>
                    </w:tabs>
                    <w:spacing w:line="243" w:lineRule="exact"/>
                    <w:ind w:left="24"/>
                  </w:pPr>
                  <w:r>
                    <w:rPr>
                      <w:spacing w:val="-11"/>
                    </w:rPr>
                    <w:t>159</w:t>
                    <w:tab/>
                  </w:r>
                  <w:r>
                    <w:rPr>
                      <w:spacing w:val="-9"/>
                      <w:position w:val="12"/>
                    </w:rPr>
                    <w:t>Стол</w:t>
                    <w:tab/>
                  </w:r>
                  <w:r>
                    <w:rPr>
                      <w:spacing w:val="-6"/>
                      <w:position w:val="1"/>
                    </w:rPr>
                    <w:t>нержавеющей </w:t>
                  </w:r>
                  <w:r>
                    <w:rPr>
                      <w:spacing w:val="-7"/>
                      <w:position w:val="1"/>
                    </w:rPr>
                    <w:t>стали.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3</w:t>
                  </w:r>
                </w:p>
                <w:p>
                  <w:pPr>
                    <w:pStyle w:val="BodyText"/>
                    <w:tabs>
                      <w:tab w:pos="3403" w:val="left" w:leader="none"/>
                    </w:tabs>
                    <w:spacing w:line="288" w:lineRule="exact"/>
                    <w:ind w:left="1560"/>
                  </w:pPr>
                  <w:r>
                    <w:rPr>
                      <w:spacing w:val="-7"/>
                      <w:position w:val="11"/>
                    </w:rPr>
                    <w:t>производственный</w:t>
                    <w:tab/>
                  </w:r>
                  <w:r>
                    <w:rPr>
                      <w:spacing w:val="-5"/>
                    </w:rPr>
                    <w:t>Полка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сплошная из </w:t>
                  </w:r>
                  <w:r>
                    <w:rPr>
                      <w:spacing w:val="-7"/>
                    </w:rPr>
                    <w:t>нержавеющей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9"/>
                    </w:rPr>
                    <w:t>стали.</w:t>
                  </w:r>
                </w:p>
                <w:p>
                  <w:pPr>
                    <w:pStyle w:val="BodyText"/>
                    <w:spacing w:line="238" w:lineRule="exact"/>
                    <w:ind w:left="3404"/>
                  </w:pPr>
                  <w:r>
                    <w:rPr>
                      <w:spacing w:val="-6"/>
                    </w:rPr>
                    <w:t>Ножки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регулируемые по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8"/>
                    </w:rPr>
                    <w:t>высоте.</w:t>
                  </w:r>
                </w:p>
                <w:p>
                  <w:pPr>
                    <w:pStyle w:val="BodyText"/>
                    <w:spacing w:line="232" w:lineRule="auto"/>
                    <w:ind w:left="3407" w:right="1563" w:firstLine="5"/>
                  </w:pPr>
                  <w:r>
                    <w:rPr>
                      <w:spacing w:val="-8"/>
                    </w:rPr>
                    <w:t>Внешние </w:t>
                  </w:r>
                  <w:r>
                    <w:rPr>
                      <w:spacing w:val="-5"/>
                    </w:rPr>
                    <w:t>размеры стола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1200x600x860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6"/>
                    </w:rPr>
                    <w:t>производственный разделочный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бортом.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7"/>
                    </w:rPr>
                    <w:t>-нержавеющая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9"/>
                    </w:rPr>
                    <w:t>сталь.</w:t>
                  </w:r>
                </w:p>
                <w:p>
                  <w:pPr>
                    <w:pStyle w:val="BodyText"/>
                    <w:spacing w:line="170" w:lineRule="exact"/>
                    <w:ind w:left="3404"/>
                  </w:pPr>
                  <w:r>
                    <w:rPr/>
                    <w:t>Каркас - разборный, профиль 40x40мм из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07" w:val="left" w:leader="none"/>
                      <w:tab w:pos="8073" w:val="left" w:leader="none"/>
                      <w:tab w:pos="8798" w:val="left" w:leader="none"/>
                    </w:tabs>
                    <w:spacing w:line="238" w:lineRule="exact"/>
                    <w:ind w:left="29"/>
                  </w:pPr>
                  <w:r>
                    <w:rPr>
                      <w:spacing w:val="-12"/>
                    </w:rPr>
                    <w:t>160</w:t>
                    <w:tab/>
                  </w:r>
                  <w:r>
                    <w:rPr>
                      <w:spacing w:val="-10"/>
                      <w:position w:val="12"/>
                    </w:rPr>
                    <w:t>Стол</w:t>
                    <w:tab/>
                  </w:r>
                  <w:r>
                    <w:rPr>
                      <w:spacing w:val="-7"/>
                      <w:position w:val="1"/>
                    </w:rPr>
                    <w:t>нержавеющей</w:t>
                  </w:r>
                  <w:r>
                    <w:rPr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стали.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position w:val="1"/>
                    </w:rPr>
                    <w:t>2</w:t>
                  </w:r>
                </w:p>
                <w:p>
                  <w:pPr>
                    <w:pStyle w:val="BodyText"/>
                    <w:tabs>
                      <w:tab w:pos="3403" w:val="left" w:leader="none"/>
                    </w:tabs>
                    <w:spacing w:line="283" w:lineRule="exact"/>
                    <w:ind w:left="1560"/>
                  </w:pPr>
                  <w:r>
                    <w:rPr>
                      <w:spacing w:val="-7"/>
                      <w:position w:val="11"/>
                    </w:rPr>
                    <w:t>производственный</w:t>
                    <w:tab/>
                  </w:r>
                  <w:r>
                    <w:rPr>
                      <w:spacing w:val="-5"/>
                    </w:rPr>
                    <w:t>Полка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сплошная </w:t>
                  </w:r>
                  <w:r>
                    <w:rPr>
                      <w:spacing w:val="-6"/>
                    </w:rPr>
                    <w:t>из </w:t>
                  </w:r>
                  <w:r>
                    <w:rPr>
                      <w:spacing w:val="-7"/>
                    </w:rPr>
                    <w:t>нержавеющей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9"/>
                    </w:rPr>
                    <w:t>стали.</w:t>
                  </w:r>
                </w:p>
                <w:p>
                  <w:pPr>
                    <w:pStyle w:val="BodyText"/>
                    <w:spacing w:line="233" w:lineRule="exact"/>
                    <w:ind w:left="3404"/>
                  </w:pPr>
                  <w:r>
                    <w:rPr/>
                    <w:t>Ножки - регулируемые по высоте.</w:t>
                  </w:r>
                </w:p>
                <w:p>
                  <w:pPr>
                    <w:pStyle w:val="BodyText"/>
                    <w:spacing w:line="235" w:lineRule="auto"/>
                    <w:ind w:left="3398" w:right="1563" w:firstLine="5"/>
                  </w:pPr>
                  <w:r>
                    <w:rPr>
                      <w:spacing w:val="-7"/>
                    </w:rPr>
                    <w:t>Внешние </w:t>
                  </w:r>
                  <w:r>
                    <w:rPr>
                      <w:spacing w:val="-6"/>
                    </w:rPr>
                    <w:t>размеры </w:t>
                  </w:r>
                  <w:r>
                    <w:rPr>
                      <w:spacing w:val="-4"/>
                    </w:rPr>
                    <w:t>стола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1200x630x860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5"/>
                    </w:rPr>
                    <w:t>Полка </w:t>
                  </w:r>
                  <w:r>
                    <w:rPr>
                      <w:spacing w:val="-6"/>
                    </w:rPr>
                    <w:t>кухонная закрытая </w:t>
                  </w:r>
                  <w:r>
                    <w:rPr>
                      <w:spacing w:val="-7"/>
                    </w:rPr>
                    <w:t>купе предназначена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5"/>
                    </w:rPr>
                    <w:t>хранения </w:t>
                  </w:r>
                  <w:r>
                    <w:rPr>
                      <w:spacing w:val="-7"/>
                    </w:rPr>
                    <w:t>посуды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инвентаря на </w:t>
                  </w:r>
                  <w:r>
                    <w:rPr>
                      <w:spacing w:val="-6"/>
                    </w:rPr>
                    <w:t>предприятиях общественного </w:t>
                  </w:r>
                  <w:r>
                    <w:rPr>
                      <w:spacing w:val="-7"/>
                    </w:rPr>
                    <w:t>питания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398" w:val="left" w:leader="none"/>
                      <w:tab w:pos="8068" w:val="left" w:leader="none"/>
                      <w:tab w:pos="8798" w:val="left" w:leader="none"/>
                    </w:tabs>
                    <w:spacing w:line="226" w:lineRule="exact"/>
                    <w:ind w:left="24"/>
                  </w:pPr>
                  <w:r>
                    <w:rPr>
                      <w:spacing w:val="-15"/>
                    </w:rPr>
                    <w:t>161</w:t>
                    <w:tab/>
                  </w:r>
                  <w:r>
                    <w:rPr>
                      <w:spacing w:val="-8"/>
                    </w:rPr>
                    <w:t>Полка</w:t>
                    <w:tab/>
                  </w:r>
                  <w:r>
                    <w:rPr>
                      <w:spacing w:val="-7"/>
                      <w:position w:val="1"/>
                    </w:rPr>
                    <w:t>торговли.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2</w:t>
                  </w:r>
                </w:p>
                <w:p>
                  <w:pPr>
                    <w:pStyle w:val="BodyText"/>
                    <w:spacing w:line="235" w:lineRule="auto"/>
                    <w:ind w:left="3404" w:right="1563" w:hanging="5"/>
                  </w:pPr>
                  <w:r>
                    <w:rPr>
                      <w:spacing w:val="-4"/>
                    </w:rPr>
                    <w:t>Полка </w:t>
                  </w:r>
                  <w:r>
                    <w:rPr>
                      <w:spacing w:val="-5"/>
                    </w:rPr>
                    <w:t>выполнена </w:t>
                  </w:r>
                  <w:r>
                    <w:rPr>
                      <w:spacing w:val="-6"/>
                    </w:rPr>
                    <w:t>полностью из </w:t>
                  </w:r>
                  <w:r>
                    <w:rPr>
                      <w:spacing w:val="-7"/>
                    </w:rPr>
                    <w:t>нержавеющей </w:t>
                  </w:r>
                  <w:r>
                    <w:rPr>
                      <w:spacing w:val="-8"/>
                    </w:rPr>
                    <w:t>стали, </w:t>
                  </w:r>
                  <w:r>
                    <w:rPr>
                      <w:spacing w:val="-5"/>
                    </w:rPr>
                    <w:t>дверцы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пластик.</w:t>
                  </w:r>
                </w:p>
                <w:p>
                  <w:pPr>
                    <w:pStyle w:val="BodyText"/>
                    <w:spacing w:line="225" w:lineRule="exact"/>
                    <w:ind w:left="3404"/>
                  </w:pPr>
                  <w:r>
                    <w:rPr/>
                    <w:t>Внешние размеры полки: 1200x400x610 мм.</w:t>
                  </w:r>
                </w:p>
                <w:p>
                  <w:pPr>
                    <w:pStyle w:val="BodyText"/>
                    <w:spacing w:line="238" w:lineRule="exact"/>
                    <w:ind w:left="1556"/>
                  </w:pPr>
                  <w:r>
                    <w:rPr/>
                    <w:t>Бак передвижной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446" w:val="left" w:leader="none"/>
                    </w:tabs>
                    <w:spacing w:line="52" w:lineRule="auto" w:before="43"/>
                    <w:ind w:left="29"/>
                  </w:pPr>
                  <w:r>
                    <w:rPr>
                      <w:spacing w:val="-13"/>
                      <w:position w:val="-12"/>
                    </w:rPr>
                    <w:t>162</w:t>
                    <w:tab/>
                  </w:r>
                  <w:r>
                    <w:rPr>
                      <w:spacing w:val="-5"/>
                    </w:rPr>
                    <w:t>для</w:t>
                  </w:r>
                  <w:r>
                    <w:rPr>
                      <w:spacing w:val="-7"/>
                    </w:rPr>
                    <w:t> отходов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5"/>
                    </w:rPr>
                    <w:t>Бак для </w:t>
                  </w:r>
                  <w:r>
                    <w:rPr>
                      <w:spacing w:val="-6"/>
                    </w:rPr>
                    <w:t>пищевых </w:t>
                  </w:r>
                  <w:r>
                    <w:rPr>
                      <w:spacing w:val="-7"/>
                    </w:rPr>
                    <w:t>отходов, </w:t>
                  </w:r>
                  <w:r>
                    <w:rPr>
                      <w:spacing w:val="-9"/>
                    </w:rPr>
                    <w:t>50л, </w:t>
                  </w:r>
                  <w:r>
                    <w:rPr>
                      <w:spacing w:val="-8"/>
                    </w:rPr>
                    <w:t>крышка,</w:t>
                  </w:r>
                  <w:r>
                    <w:rPr>
                      <w:spacing w:val="-33"/>
                    </w:rPr>
                    <w:t> </w:t>
                  </w:r>
                  <w:r>
                    <w:rPr>
                      <w:spacing w:val="-7"/>
                    </w:rPr>
                    <w:t>педаль,</w:t>
                  </w:r>
                </w:p>
                <w:p>
                  <w:pPr>
                    <w:pStyle w:val="BodyText"/>
                    <w:tabs>
                      <w:tab w:pos="3398" w:val="left" w:leader="none"/>
                      <w:tab w:pos="8063" w:val="left" w:leader="none"/>
                      <w:tab w:pos="8793" w:val="left" w:leader="none"/>
                    </w:tabs>
                    <w:spacing w:line="208" w:lineRule="auto"/>
                    <w:ind w:left="1556"/>
                  </w:pPr>
                  <w:r>
                    <w:rPr>
                      <w:spacing w:val="-8"/>
                    </w:rPr>
                    <w:t>крышкой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и</w:t>
                    <w:tab/>
                  </w:r>
                  <w:r>
                    <w:rPr>
                      <w:spacing w:val="-9"/>
                    </w:rPr>
                    <w:t>нерж.</w:t>
                  </w:r>
                  <w:r>
                    <w:rPr>
                      <w:spacing w:val="-36"/>
                    </w:rPr>
                    <w:t> </w:t>
                  </w:r>
                  <w:r>
                    <w:rPr>
                      <w:spacing w:val="-6"/>
                    </w:rPr>
                    <w:t>сталь</w:t>
                    <w:tab/>
                  </w:r>
                  <w:r>
                    <w:rPr>
                      <w:spacing w:val="-6"/>
                      <w:position w:val="14"/>
                    </w:rPr>
                    <w:t>шт</w:t>
                    <w:tab/>
                  </w:r>
                  <w:r>
                    <w:rPr>
                      <w:position w:val="14"/>
                    </w:rPr>
                    <w:t>2</w:t>
                  </w:r>
                </w:p>
                <w:p>
                  <w:pPr>
                    <w:pStyle w:val="BodyText"/>
                    <w:spacing w:line="231" w:lineRule="exact"/>
                    <w:ind w:left="1556"/>
                  </w:pPr>
                  <w:r>
                    <w:rPr/>
                    <w:t>педалью</w:t>
                  </w:r>
                </w:p>
                <w:p>
                  <w:pPr>
                    <w:pStyle w:val="BodyText"/>
                    <w:spacing w:line="228" w:lineRule="exact"/>
                    <w:ind w:left="3399"/>
                  </w:pPr>
                  <w:r>
                    <w:rPr/>
                    <w:t>Среднетемпературный 1-дверный из нерж.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8" w:val="left" w:leader="none"/>
                      <w:tab w:pos="8063" w:val="left" w:leader="none"/>
                      <w:tab w:pos="8793" w:val="left" w:leader="none"/>
                    </w:tabs>
                    <w:spacing w:line="141" w:lineRule="auto"/>
                    <w:ind w:left="20"/>
                  </w:pPr>
                  <w:r>
                    <w:rPr>
                      <w:spacing w:val="-13"/>
                      <w:position w:val="-11"/>
                    </w:rPr>
                    <w:t>163</w:t>
                    <w:tab/>
                  </w:r>
                  <w:r>
                    <w:rPr>
                      <w:spacing w:val="-9"/>
                    </w:rPr>
                    <w:t>Шкаф</w:t>
                    <w:tab/>
                  </w:r>
                  <w:r>
                    <w:rPr>
                      <w:spacing w:val="-7"/>
                      <w:position w:val="1"/>
                    </w:rPr>
                    <w:t>стали, </w:t>
                  </w:r>
                  <w:r>
                    <w:rPr>
                      <w:spacing w:val="-5"/>
                      <w:position w:val="1"/>
                    </w:rPr>
                    <w:t>температура  </w:t>
                  </w:r>
                  <w:r>
                    <w:rPr>
                      <w:spacing w:val="-6"/>
                      <w:position w:val="1"/>
                    </w:rPr>
                    <w:t>0\+6 </w:t>
                  </w:r>
                  <w:r>
                    <w:rPr>
                      <w:spacing w:val="-9"/>
                      <w:position w:val="1"/>
                    </w:rPr>
                    <w:t>град.  </w:t>
                  </w:r>
                  <w:r>
                    <w:rPr>
                      <w:position w:val="1"/>
                    </w:rPr>
                    <w:t>С ,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объем=0,7</w:t>
                  </w:r>
                  <w:r>
                    <w:rPr>
                      <w:spacing w:val="5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м3.</w:t>
                    <w:tab/>
                  </w:r>
                  <w:r>
                    <w:rPr>
                      <w:spacing w:val="-6"/>
                      <w:position w:val="-9"/>
                    </w:rPr>
                    <w:t>шт</w:t>
                    <w:tab/>
                  </w:r>
                  <w:r>
                    <w:rPr>
                      <w:position w:val="-9"/>
                    </w:rPr>
                    <w:t>2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168" w:lineRule="exact"/>
                    <w:ind w:left="1551"/>
                  </w:pPr>
                  <w:r>
                    <w:rPr>
                      <w:spacing w:val="-7"/>
                    </w:rPr>
                    <w:t>холодильный</w:t>
                    <w:tab/>
                  </w:r>
                  <w:r>
                    <w:rPr>
                      <w:spacing w:val="-4"/>
                    </w:rPr>
                    <w:t>N=0,4 </w:t>
                  </w:r>
                  <w:r>
                    <w:rPr>
                      <w:spacing w:val="-7"/>
                    </w:rPr>
                    <w:t>кВт, </w:t>
                  </w:r>
                  <w:r>
                    <w:rPr>
                      <w:spacing w:val="-5"/>
                    </w:rPr>
                    <w:t>220 </w:t>
                  </w:r>
                  <w:r>
                    <w:rPr>
                      <w:spacing w:val="-6"/>
                    </w:rPr>
                    <w:t>В\50 </w:t>
                  </w:r>
                  <w:r>
                    <w:rPr>
                      <w:spacing w:val="-10"/>
                    </w:rPr>
                    <w:t>Гц.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Размеры</w:t>
                  </w:r>
                </w:p>
                <w:p>
                  <w:pPr>
                    <w:pStyle w:val="BodyText"/>
                    <w:spacing w:line="235" w:lineRule="exact"/>
                    <w:ind w:left="3399"/>
                  </w:pPr>
                  <w:r>
                    <w:rPr/>
                    <w:t>700мм*850мм*2030 мм</w:t>
                  </w:r>
                </w:p>
                <w:p>
                  <w:pPr>
                    <w:pStyle w:val="BodyText"/>
                    <w:spacing w:line="235" w:lineRule="exact"/>
                    <w:ind w:left="3399"/>
                  </w:pPr>
                  <w:r>
                    <w:rPr/>
                    <w:t>Настольные из нерж. стали. Предел взвеш. 20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8" w:val="left" w:leader="none"/>
                      <w:tab w:pos="8068" w:val="left" w:leader="none"/>
                      <w:tab w:pos="8798" w:val="left" w:leader="none"/>
                    </w:tabs>
                    <w:spacing w:line="248" w:lineRule="exact"/>
                    <w:ind w:left="24"/>
                  </w:pPr>
                  <w:r>
                    <w:rPr>
                      <w:spacing w:val="-12"/>
                    </w:rPr>
                    <w:t>164</w:t>
                    <w:tab/>
                  </w:r>
                  <w:r>
                    <w:rPr>
                      <w:spacing w:val="-7"/>
                    </w:rPr>
                    <w:t>Весы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8"/>
                    </w:rPr>
                    <w:t>электронные</w:t>
                    <w:tab/>
                  </w:r>
                  <w:r>
                    <w:rPr>
                      <w:spacing w:val="-4"/>
                      <w:position w:val="1"/>
                    </w:rPr>
                    <w:t>кг </w:t>
                  </w:r>
                  <w:r>
                    <w:rPr>
                      <w:spacing w:val="-6"/>
                      <w:position w:val="1"/>
                    </w:rPr>
                    <w:t>Питание  </w:t>
                  </w:r>
                  <w:r>
                    <w:rPr>
                      <w:spacing w:val="-8"/>
                      <w:position w:val="1"/>
                    </w:rPr>
                    <w:t>110-240 в,  </w:t>
                  </w:r>
                  <w:r>
                    <w:rPr>
                      <w:spacing w:val="-6"/>
                      <w:position w:val="1"/>
                    </w:rPr>
                    <w:t>50 </w:t>
                  </w:r>
                  <w:r>
                    <w:rPr>
                      <w:spacing w:val="-10"/>
                      <w:position w:val="1"/>
                    </w:rPr>
                    <w:t>Гц,</w:t>
                  </w:r>
                  <w:r>
                    <w:rPr>
                      <w:spacing w:val="-35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N=10</w:t>
                  </w:r>
                  <w:r>
                    <w:rPr>
                      <w:spacing w:val="2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Вт.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5</w:t>
                  </w:r>
                </w:p>
                <w:p>
                  <w:pPr>
                    <w:pStyle w:val="BodyText"/>
                    <w:spacing w:line="233" w:lineRule="exact"/>
                    <w:ind w:left="3394"/>
                  </w:pPr>
                  <w:r>
                    <w:rPr/>
                    <w:t>260мм*287мм*119 мм</w:t>
                  </w:r>
                </w:p>
                <w:p>
                  <w:pPr>
                    <w:pStyle w:val="BodyText"/>
                    <w:spacing w:line="225" w:lineRule="auto"/>
                    <w:ind w:left="3389" w:right="1563" w:firstLine="5"/>
                  </w:pPr>
                  <w:r>
                    <w:rPr>
                      <w:spacing w:val="-6"/>
                    </w:rPr>
                    <w:t>Универсальная кухонная </w:t>
                  </w:r>
                  <w:r>
                    <w:rPr>
                      <w:spacing w:val="-7"/>
                    </w:rPr>
                    <w:t>машина используется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переработки </w:t>
                  </w:r>
                  <w:r>
                    <w:rPr>
                      <w:spacing w:val="-7"/>
                    </w:rPr>
                    <w:t>пищевых продуктов: нарезки сырых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вареных </w:t>
                  </w:r>
                  <w:r>
                    <w:rPr>
                      <w:spacing w:val="-7"/>
                    </w:rPr>
                    <w:t>овощей, шинковки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протирания овощей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фруктов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предприятиях </w:t>
                  </w:r>
                  <w:r>
                    <w:rPr>
                      <w:spacing w:val="-6"/>
                    </w:rPr>
                    <w:t>общественного питания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торговли. Приводной </w:t>
                  </w:r>
                  <w:r>
                    <w:rPr>
                      <w:spacing w:val="-6"/>
                    </w:rPr>
                    <w:t>механизм оснащен </w:t>
                  </w:r>
                  <w:r>
                    <w:rPr>
                      <w:spacing w:val="-7"/>
                    </w:rPr>
                    <w:t>двухскоростным </w:t>
                  </w:r>
                  <w:r>
                    <w:rPr>
                      <w:spacing w:val="-4"/>
                    </w:rPr>
                    <w:t>электродвигателем.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88" w:val="left" w:leader="none"/>
                      <w:tab w:pos="8059" w:val="left" w:leader="none"/>
                      <w:tab w:pos="8783" w:val="left" w:leader="none"/>
                    </w:tabs>
                    <w:spacing w:line="243" w:lineRule="exact"/>
                    <w:ind w:left="15"/>
                  </w:pPr>
                  <w:r>
                    <w:rPr>
                      <w:spacing w:val="-13"/>
                    </w:rPr>
                    <w:t>165</w:t>
                    <w:tab/>
                  </w:r>
                  <w:r>
                    <w:rPr>
                      <w:spacing w:val="-8"/>
                    </w:rPr>
                    <w:t>Машина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9"/>
                    </w:rPr>
                    <w:t>кухонная</w:t>
                    <w:tab/>
                  </w:r>
                  <w:r>
                    <w:rPr>
                      <w:spacing w:val="-6"/>
                    </w:rPr>
                    <w:t>Оборудование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5"/>
                    </w:rPr>
                    <w:t>состоит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11"/>
                    </w:rPr>
                    <w:t>из: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2</w:t>
                  </w:r>
                </w:p>
                <w:p>
                  <w:pPr>
                    <w:pStyle w:val="BodyText"/>
                    <w:spacing w:line="237" w:lineRule="auto"/>
                    <w:ind w:left="3384" w:right="2465" w:firstLine="5"/>
                  </w:pPr>
                  <w:r>
                    <w:rPr>
                      <w:spacing w:val="-6"/>
                    </w:rPr>
                    <w:t>Приводной механизм </w:t>
                  </w:r>
                  <w:r>
                    <w:rPr>
                      <w:spacing w:val="-8"/>
                    </w:rPr>
                    <w:t>(ПМ) </w:t>
                  </w:r>
                  <w:r>
                    <w:rPr>
                      <w:spacing w:val="-5"/>
                    </w:rPr>
                    <w:t>Мясорубка </w:t>
                  </w:r>
                  <w:r>
                    <w:rPr>
                      <w:spacing w:val="-8"/>
                    </w:rPr>
                    <w:t>(ММ)</w:t>
                  </w:r>
                </w:p>
                <w:p>
                  <w:pPr>
                    <w:pStyle w:val="BodyText"/>
                    <w:spacing w:line="235" w:lineRule="auto"/>
                    <w:ind w:left="3384" w:right="1629"/>
                  </w:pPr>
                  <w:r>
                    <w:rPr>
                      <w:spacing w:val="-6"/>
                    </w:rPr>
                    <w:t>Механизм овощерезательно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протирочный </w:t>
                  </w:r>
                  <w:r>
                    <w:rPr>
                      <w:spacing w:val="-7"/>
                    </w:rPr>
                    <w:t>(МО)</w:t>
                  </w:r>
                </w:p>
                <w:p>
                  <w:pPr>
                    <w:pStyle w:val="BodyText"/>
                    <w:spacing w:line="220" w:lineRule="auto"/>
                    <w:ind w:left="3384" w:right="1629"/>
                  </w:pPr>
                  <w:r>
                    <w:rPr>
                      <w:spacing w:val="-6"/>
                    </w:rPr>
                    <w:t>Механизм </w:t>
                  </w:r>
                  <w:r>
                    <w:rPr>
                      <w:spacing w:val="-5"/>
                    </w:rPr>
                    <w:t>для взбивания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перемешивания </w:t>
                  </w:r>
                  <w:r>
                    <w:rPr>
                      <w:spacing w:val="-8"/>
                    </w:rPr>
                    <w:t>(ВМ)</w:t>
                  </w:r>
                </w:p>
                <w:p>
                  <w:pPr>
                    <w:pStyle w:val="BodyText"/>
                    <w:spacing w:line="228" w:lineRule="exact"/>
                    <w:ind w:left="3380"/>
                  </w:pPr>
                  <w:r>
                    <w:rPr/>
                    <w:t>Подставка. N=12,0 кВт, 380 В\3ф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83" w:val="left" w:leader="none"/>
                    </w:tabs>
                    <w:spacing w:line="134" w:lineRule="auto"/>
                    <w:ind w:left="5"/>
                  </w:pPr>
                  <w:r>
                    <w:rPr>
                      <w:spacing w:val="-11"/>
                      <w:position w:val="-22"/>
                    </w:rPr>
                    <w:t>166</w:t>
                    <w:tab/>
                  </w:r>
                  <w:r>
                    <w:rPr>
                      <w:spacing w:val="-7"/>
                      <w:position w:val="-11"/>
                    </w:rPr>
                    <w:t>Электрокипягильн</w:t>
                    <w:tab/>
                  </w:r>
                  <w:r>
                    <w:rPr>
                      <w:spacing w:val="-8"/>
                    </w:rPr>
                    <w:t>Из </w:t>
                  </w:r>
                  <w:r>
                    <w:rPr>
                      <w:spacing w:val="-9"/>
                    </w:rPr>
                    <w:t>нерж. </w:t>
                  </w:r>
                  <w:r>
                    <w:rPr>
                      <w:spacing w:val="-6"/>
                    </w:rPr>
                    <w:t>Производительность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9"/>
                    </w:rPr>
                    <w:t>100л/ч,</w:t>
                  </w:r>
                  <w:r>
                    <w:rPr>
                      <w:spacing w:val="-30"/>
                    </w:rPr>
                    <w:t> </w:t>
                  </w:r>
                  <w:r>
                    <w:rPr>
                      <w:spacing w:val="-6"/>
                    </w:rPr>
                    <w:t>время</w:t>
                  </w:r>
                </w:p>
                <w:p>
                  <w:pPr>
                    <w:pStyle w:val="BodyText"/>
                    <w:tabs>
                      <w:tab w:pos="3383" w:val="left" w:leader="none"/>
                      <w:tab w:pos="8049" w:val="left" w:leader="none"/>
                      <w:tab w:pos="8779" w:val="left" w:leader="none"/>
                    </w:tabs>
                    <w:spacing w:line="91" w:lineRule="auto"/>
                    <w:ind w:left="1536"/>
                  </w:pPr>
                  <w:r>
                    <w:rPr>
                      <w:spacing w:val="-7"/>
                      <w:position w:val="-11"/>
                    </w:rPr>
                    <w:t>ик</w:t>
                    <w:tab/>
                  </w:r>
                  <w:r>
                    <w:rPr>
                      <w:spacing w:val="-5"/>
                    </w:rPr>
                    <w:t>нагрева </w:t>
                  </w:r>
                  <w:r>
                    <w:rPr>
                      <w:spacing w:val="-6"/>
                    </w:rPr>
                    <w:t>воды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5"/>
                    </w:rPr>
                    <w:t>кипения  </w:t>
                  </w:r>
                  <w:r>
                    <w:rPr/>
                    <w:t>2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мин,380В,</w:t>
                  </w:r>
                  <w:r>
                    <w:rPr>
                      <w:spacing w:val="27"/>
                    </w:rPr>
                    <w:t> </w:t>
                  </w:r>
                  <w:r>
                    <w:rPr>
                      <w:spacing w:val="-11"/>
                    </w:rPr>
                    <w:t>10кВт,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16" w:lineRule="exact"/>
                    <w:ind w:left="3384"/>
                  </w:pPr>
                  <w:r>
                    <w:rPr/>
                    <w:t>6,5кг</w:t>
                  </w:r>
                </w:p>
                <w:p>
                  <w:pPr>
                    <w:pStyle w:val="BodyText"/>
                    <w:tabs>
                      <w:tab w:pos="1531" w:val="left" w:leader="none"/>
                    </w:tabs>
                    <w:spacing w:line="60" w:lineRule="auto"/>
                  </w:pPr>
                  <w:r>
                    <w:rPr>
                      <w:spacing w:val="-11"/>
                      <w:position w:val="-11"/>
                    </w:rPr>
                    <w:t>167</w:t>
                    <w:tab/>
                  </w:r>
                  <w:r>
                    <w:rPr>
                      <w:spacing w:val="-7"/>
                    </w:rPr>
                    <w:t>Подставка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под</w:t>
                  </w:r>
                </w:p>
                <w:p>
                  <w:pPr>
                    <w:pStyle w:val="BodyText"/>
                    <w:tabs>
                      <w:tab w:pos="3532" w:val="left" w:leader="none"/>
                      <w:tab w:pos="8049" w:val="left" w:leader="none"/>
                      <w:tab w:pos="8779" w:val="left" w:leader="none"/>
                    </w:tabs>
                    <w:spacing w:line="86" w:lineRule="auto"/>
                    <w:ind w:left="1540"/>
                  </w:pPr>
                  <w:r>
                    <w:rPr>
                      <w:spacing w:val="-8"/>
                      <w:position w:val="-11"/>
                    </w:rPr>
                    <w:t>кипятильник</w:t>
                    <w:tab/>
                  </w:r>
                  <w:r>
                    <w:rPr>
                      <w:spacing w:val="-7"/>
                    </w:rPr>
                    <w:t>400x400x420,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5"/>
                    </w:rPr>
                    <w:t>оц.сталь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1531" w:val="left" w:leader="none"/>
                      <w:tab w:pos="3383" w:val="left" w:leader="none"/>
                    </w:tabs>
                    <w:spacing w:line="136" w:lineRule="auto"/>
                  </w:pPr>
                  <w:r>
                    <w:rPr>
                      <w:spacing w:val="-11"/>
                      <w:position w:val="-22"/>
                    </w:rPr>
                    <w:t>168</w:t>
                    <w:tab/>
                  </w:r>
                  <w:r>
                    <w:rPr>
                      <w:spacing w:val="-7"/>
                      <w:position w:val="-11"/>
                    </w:rPr>
                    <w:t>Плита</w:t>
                    <w:tab/>
                  </w:r>
                  <w:r>
                    <w:rPr/>
                    <w:t>С </w:t>
                  </w:r>
                  <w:r>
                    <w:rPr>
                      <w:spacing w:val="-4"/>
                    </w:rPr>
                    <w:t>4-мя </w:t>
                  </w:r>
                  <w:r>
                    <w:rPr>
                      <w:spacing w:val="-6"/>
                    </w:rPr>
                    <w:t>квадратными </w:t>
                  </w:r>
                  <w:r>
                    <w:rPr>
                      <w:spacing w:val="-7"/>
                    </w:rPr>
                    <w:t>конфорками </w:t>
                  </w:r>
                  <w:r>
                    <w:rPr/>
                    <w:t>и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7"/>
                    </w:rPr>
                    <w:t>духовым</w:t>
                  </w:r>
                </w:p>
                <w:p>
                  <w:pPr>
                    <w:pStyle w:val="BodyText"/>
                    <w:tabs>
                      <w:tab w:pos="3379" w:val="left" w:leader="none"/>
                      <w:tab w:pos="8054" w:val="left" w:leader="none"/>
                      <w:tab w:pos="8783" w:val="left" w:leader="none"/>
                    </w:tabs>
                    <w:spacing w:line="93" w:lineRule="auto"/>
                    <w:ind w:left="1532"/>
                  </w:pPr>
                  <w:r>
                    <w:rPr>
                      <w:spacing w:val="-7"/>
                      <w:position w:val="-10"/>
                    </w:rPr>
                    <w:t>электрическая</w:t>
                    <w:tab/>
                  </w:r>
                  <w:r>
                    <w:rPr>
                      <w:spacing w:val="-7"/>
                    </w:rPr>
                    <w:t>шкафом </w:t>
                  </w:r>
                  <w:r>
                    <w:rPr>
                      <w:spacing w:val="-5"/>
                    </w:rPr>
                    <w:t>N=21,0 </w:t>
                  </w:r>
                  <w:r>
                    <w:rPr>
                      <w:spacing w:val="-7"/>
                    </w:rPr>
                    <w:t>кВт,</w:t>
                  </w:r>
                  <w:r>
                    <w:rPr>
                      <w:spacing w:val="19"/>
                    </w:rPr>
                    <w:t> </w:t>
                  </w:r>
                  <w:r>
                    <w:rPr>
                      <w:spacing w:val="-5"/>
                    </w:rPr>
                    <w:t>380</w:t>
                  </w:r>
                  <w:r>
                    <w:rPr>
                      <w:spacing w:val="-6"/>
                    </w:rPr>
                    <w:t> В\3ф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3</w:t>
                  </w:r>
                </w:p>
                <w:p>
                  <w:pPr>
                    <w:pStyle w:val="BodyText"/>
                    <w:spacing w:line="204" w:lineRule="exact"/>
                    <w:ind w:left="3384"/>
                  </w:pPr>
                  <w:r>
                    <w:rPr/>
                    <w:t>840мм*930мм*860 мм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6"/>
                    <w:rPr>
                      <w:sz w:val="19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73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200650" cy="10483310"/>
            <wp:effectExtent l="0" t="0" r="0" b="0"/>
            <wp:docPr id="139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0650" cy="1048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10" w:h="17050"/>
          <w:pgMar w:top="140" w:bottom="0" w:left="1720" w:right="180"/>
        </w:sectPr>
      </w:pPr>
    </w:p>
    <w:p>
      <w:pPr>
        <w:pStyle w:val="BodyText"/>
        <w:ind w:left="117"/>
        <w:rPr>
          <w:sz w:val="20"/>
        </w:rPr>
      </w:pPr>
      <w:r>
        <w:rPr/>
        <w:pict>
          <v:shape style="position:absolute;margin-left:100.800003pt;margin-top:48.243332pt;width:455.2pt;height:748.45pt;mso-position-horizontal-relative:page;mso-position-vertical-relative:page;z-index:-265793536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394" w:right="1552"/>
                  </w:pPr>
                  <w:r>
                    <w:rPr>
                      <w:spacing w:val="-6"/>
                    </w:rPr>
                    <w:t>Сковорода </w:t>
                  </w:r>
                  <w:r>
                    <w:rPr>
                      <w:spacing w:val="-5"/>
                    </w:rPr>
                    <w:t>электрическая </w:t>
                  </w:r>
                  <w:r>
                    <w:rPr>
                      <w:spacing w:val="-6"/>
                    </w:rPr>
                    <w:t>предназначена для пассерования </w:t>
                  </w:r>
                  <w:r>
                    <w:rPr>
                      <w:spacing w:val="-7"/>
                    </w:rPr>
                    <w:t>овощей, </w:t>
                  </w:r>
                  <w:r>
                    <w:rPr>
                      <w:spacing w:val="-8"/>
                    </w:rPr>
                    <w:t>жарки, </w:t>
                  </w:r>
                  <w:r>
                    <w:rPr>
                      <w:spacing w:val="-6"/>
                    </w:rPr>
                    <w:t>тушения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припускания </w:t>
                  </w:r>
                  <w:r>
                    <w:rPr>
                      <w:spacing w:val="-7"/>
                    </w:rPr>
                    <w:t>мясных, </w:t>
                  </w:r>
                  <w:r>
                    <w:rPr>
                      <w:spacing w:val="-6"/>
                    </w:rPr>
                    <w:t>рыбных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овощных </w:t>
                  </w:r>
                  <w:r>
                    <w:rPr>
                      <w:spacing w:val="-5"/>
                    </w:rPr>
                    <w:t>изделий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6"/>
                    </w:rPr>
                    <w:t>предприятиях </w:t>
                  </w:r>
                  <w:r>
                    <w:rPr>
                      <w:spacing w:val="-7"/>
                    </w:rPr>
                    <w:t>общественного питания. </w:t>
                  </w:r>
                  <w:r>
                    <w:rPr>
                      <w:spacing w:val="-6"/>
                    </w:rPr>
                    <w:t>Площадь </w:t>
                  </w:r>
                  <w:r>
                    <w:rPr>
                      <w:spacing w:val="-4"/>
                    </w:rPr>
                    <w:t>пода </w:t>
                  </w:r>
                  <w:r>
                    <w:rPr>
                      <w:spacing w:val="-5"/>
                    </w:rPr>
                    <w:t>чаши </w:t>
                  </w:r>
                  <w:r>
                    <w:rPr>
                      <w:spacing w:val="-8"/>
                    </w:rPr>
                    <w:t>сковороды: </w:t>
                  </w:r>
                  <w:r>
                    <w:rPr>
                      <w:spacing w:val="-6"/>
                    </w:rPr>
                    <w:t>0,2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68" w:val="left" w:leader="none"/>
                      <w:tab w:pos="8902" w:val="right" w:leader="none"/>
                    </w:tabs>
                    <w:spacing w:line="187" w:lineRule="exact"/>
                    <w:ind w:left="19"/>
                  </w:pPr>
                  <w:r>
                    <w:rPr>
                      <w:spacing w:val="-11"/>
                      <w:position w:val="1"/>
                    </w:rPr>
                    <w:t>169</w:t>
                    <w:tab/>
                  </w:r>
                  <w:r>
                    <w:rPr>
                      <w:spacing w:val="-8"/>
                      <w:position w:val="13"/>
                    </w:rPr>
                    <w:t>Сковорода</w:t>
                    <w:tab/>
                  </w:r>
                  <w:r>
                    <w:rPr>
                      <w:spacing w:val="-7"/>
                      <w:position w:val="1"/>
                    </w:rPr>
                    <w:t>кв.м.  </w:t>
                  </w:r>
                  <w:r>
                    <w:rPr>
                      <w:spacing w:val="-6"/>
                      <w:position w:val="1"/>
                    </w:rPr>
                    <w:t>Емкость </w:t>
                  </w:r>
                  <w:r>
                    <w:rPr>
                      <w:spacing w:val="-8"/>
                      <w:position w:val="1"/>
                    </w:rPr>
                    <w:t>чаши: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36</w:t>
                  </w:r>
                  <w:r>
                    <w:rPr>
                      <w:spacing w:val="-8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л.Максимальная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93" w:lineRule="exact"/>
                    <w:ind w:left="1550"/>
                  </w:pPr>
                  <w:r>
                    <w:rPr>
                      <w:spacing w:val="-7"/>
                      <w:position w:val="12"/>
                    </w:rPr>
                    <w:t>электрическая</w:t>
                    <w:tab/>
                  </w:r>
                  <w:r>
                    <w:rPr>
                      <w:spacing w:val="-5"/>
                    </w:rPr>
                    <w:t>температура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9"/>
                    </w:rPr>
                    <w:t>поду: </w:t>
                  </w:r>
                  <w:r>
                    <w:rPr>
                      <w:spacing w:val="-5"/>
                    </w:rPr>
                    <w:t>350 </w:t>
                  </w:r>
                  <w:r>
                    <w:rPr>
                      <w:spacing w:val="-7"/>
                    </w:rPr>
                    <w:t>град.Мощность, </w:t>
                  </w:r>
                  <w:r>
                    <w:rPr>
                      <w:spacing w:val="-6"/>
                    </w:rPr>
                    <w:t>кВт</w:t>
                  </w:r>
                  <w:r>
                    <w:rPr>
                      <w:spacing w:val="-32"/>
                    </w:rPr>
                    <w:t> </w:t>
                  </w:r>
                  <w:r>
                    <w:rPr/>
                    <w:t>-</w:t>
                  </w:r>
                </w:p>
                <w:p>
                  <w:pPr>
                    <w:pStyle w:val="BodyText"/>
                    <w:spacing w:line="225" w:lineRule="auto" w:before="19"/>
                    <w:ind w:left="3398" w:right="1552"/>
                  </w:pPr>
                  <w:r>
                    <w:rPr>
                      <w:spacing w:val="-5"/>
                    </w:rPr>
                    <w:t>6;Время разогрева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6"/>
                    </w:rPr>
                    <w:t>рабочего </w:t>
                  </w:r>
                  <w:r>
                    <w:rPr>
                      <w:spacing w:val="-7"/>
                    </w:rPr>
                    <w:t>состояния, </w:t>
                  </w:r>
                  <w:r>
                    <w:rPr>
                      <w:spacing w:val="-5"/>
                    </w:rPr>
                    <w:t>мин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35;Габаритные размеры, мм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1030х800х850;Масса, </w:t>
                  </w:r>
                  <w:r>
                    <w:rPr>
                      <w:spacing w:val="-3"/>
                    </w:rPr>
                    <w:t>кг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200</w:t>
                  </w:r>
                </w:p>
                <w:p>
                  <w:pPr>
                    <w:pStyle w:val="BodyText"/>
                    <w:spacing w:line="226" w:lineRule="exact"/>
                    <w:ind w:left="3389"/>
                  </w:pPr>
                  <w:r>
                    <w:rPr/>
                    <w:t>N=6,0 кВт, 380 В\3ф</w:t>
                  </w:r>
                </w:p>
                <w:p>
                  <w:pPr>
                    <w:pStyle w:val="BodyText"/>
                    <w:spacing w:line="230" w:lineRule="auto" w:before="11"/>
                    <w:ind w:left="3388" w:right="1552" w:firstLine="9"/>
                  </w:pP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4"/>
                    </w:rPr>
                    <w:t>20 </w:t>
                  </w:r>
                  <w:r>
                    <w:rPr>
                      <w:spacing w:val="-5"/>
                    </w:rPr>
                    <w:t>уровней </w:t>
                  </w:r>
                  <w:r>
                    <w:rPr>
                      <w:spacing w:val="-6"/>
                    </w:rPr>
                    <w:t>GN </w:t>
                  </w:r>
                  <w:r>
                    <w:rPr>
                      <w:spacing w:val="-7"/>
                    </w:rPr>
                    <w:t>1/1(325x530 </w:t>
                  </w:r>
                  <w:r>
                    <w:rPr>
                      <w:spacing w:val="-9"/>
                    </w:rPr>
                    <w:t>мм), </w:t>
                  </w:r>
                  <w:r>
                    <w:rPr/>
                    <w:t>в </w:t>
                  </w:r>
                  <w:r>
                    <w:rPr>
                      <w:spacing w:val="-8"/>
                    </w:rPr>
                    <w:t>комплекте </w:t>
                  </w:r>
                  <w:r>
                    <w:rPr>
                      <w:spacing w:val="-5"/>
                    </w:rPr>
                    <w:t>тележка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20 </w:t>
                  </w:r>
                  <w:r>
                    <w:rPr>
                      <w:spacing w:val="-10"/>
                    </w:rPr>
                    <w:t>GN1/1 </w:t>
                  </w:r>
                  <w:r>
                    <w:rPr>
                      <w:spacing w:val="-7"/>
                    </w:rPr>
                    <w:t>.Электронная </w:t>
                  </w:r>
                  <w:r>
                    <w:rPr>
                      <w:spacing w:val="-6"/>
                    </w:rPr>
                    <w:t>программируемая  </w:t>
                  </w:r>
                  <w:r>
                    <w:rPr>
                      <w:spacing w:val="-7"/>
                    </w:rPr>
                    <w:t>панель  управления 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цветным сенсорным дисплеем, </w:t>
                  </w:r>
                  <w:r>
                    <w:rPr>
                      <w:spacing w:val="-12"/>
                    </w:rPr>
                    <w:t>120 </w:t>
                  </w:r>
                  <w:r>
                    <w:rPr>
                      <w:spacing w:val="-6"/>
                    </w:rPr>
                    <w:t>установленных программ, </w:t>
                  </w:r>
                  <w:r>
                    <w:rPr/>
                    <w:t>5 </w:t>
                  </w:r>
                  <w:r>
                    <w:rPr>
                      <w:spacing w:val="-7"/>
                    </w:rPr>
                    <w:t>скоростей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-7"/>
                    </w:rPr>
                    <w:t>вращения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41" w:lineRule="auto" w:before="31"/>
                    <w:ind w:left="1546"/>
                  </w:pPr>
                  <w:r>
                    <w:rPr>
                      <w:spacing w:val="-7"/>
                      <w:position w:val="-11"/>
                    </w:rPr>
                    <w:t>Пароконвектомат</w:t>
                  </w:r>
                  <w:r>
                    <w:rPr>
                      <w:spacing w:val="-4"/>
                      <w:position w:val="-11"/>
                    </w:rPr>
                    <w:t> </w:t>
                  </w:r>
                  <w:r>
                    <w:rPr>
                      <w:position w:val="-11"/>
                    </w:rPr>
                    <w:t>с</w:t>
                    <w:tab/>
                  </w:r>
                  <w:r>
                    <w:rPr>
                      <w:spacing w:val="-6"/>
                    </w:rPr>
                    <w:t>вентилятора, точное </w:t>
                  </w:r>
                  <w:r>
                    <w:rPr>
                      <w:spacing w:val="-7"/>
                    </w:rPr>
                    <w:t>поддержание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7"/>
                    </w:rPr>
                    <w:t>температуры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93" w:val="left" w:leader="none"/>
                      <w:tab w:pos="8063" w:val="left" w:leader="none"/>
                      <w:tab w:pos="8788" w:val="left" w:leader="none"/>
                    </w:tabs>
                    <w:spacing w:line="136" w:lineRule="auto"/>
                    <w:ind w:left="14"/>
                  </w:pPr>
                  <w:r>
                    <w:rPr>
                      <w:spacing w:val="-12"/>
                      <w:position w:val="-10"/>
                    </w:rPr>
                    <w:t>170</w:t>
                    <w:tab/>
                  </w:r>
                  <w:r>
                    <w:rPr>
                      <w:spacing w:val="-6"/>
                      <w:position w:val="-10"/>
                    </w:rPr>
                    <w:t>40</w:t>
                    <w:tab/>
                  </w:r>
                  <w:r>
                    <w:rPr>
                      <w:spacing w:val="-5"/>
                    </w:rPr>
                    <w:t>(до </w:t>
                  </w:r>
                  <w:r>
                    <w:rPr>
                      <w:spacing w:val="-4"/>
                    </w:rPr>
                    <w:t>270С)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регулировки </w:t>
                  </w:r>
                  <w:r>
                    <w:rPr>
                      <w:spacing w:val="-6"/>
                    </w:rPr>
                    <w:t>влажности </w:t>
                  </w:r>
                  <w:r>
                    <w:rPr/>
                    <w:t>в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7"/>
                    </w:rPr>
                    <w:t>камере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6"/>
                    </w:rPr>
                    <w:t>от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2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48" w:lineRule="auto"/>
                    <w:ind w:left="1546"/>
                  </w:pPr>
                  <w:r>
                    <w:rPr>
                      <w:spacing w:val="-7"/>
                      <w:position w:val="-11"/>
                    </w:rPr>
                    <w:t>гастроёмкостями</w:t>
                    <w:tab/>
                  </w:r>
                  <w:r>
                    <w:rPr/>
                    <w:t>0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11"/>
                    </w:rPr>
                    <w:t>100%, </w:t>
                  </w:r>
                  <w:r>
                    <w:rPr>
                      <w:spacing w:val="-6"/>
                    </w:rPr>
                    <w:t>многоточечный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-6"/>
                    </w:rPr>
                    <w:t>температурный</w:t>
                  </w:r>
                </w:p>
                <w:p>
                  <w:pPr>
                    <w:pStyle w:val="BodyText"/>
                    <w:spacing w:line="171" w:lineRule="exact"/>
                    <w:ind w:left="3388"/>
                  </w:pPr>
                  <w:r>
                    <w:rPr/>
                    <w:t>щуп,режим «Дельта Т»,, автоматическая мойка</w:t>
                  </w:r>
                </w:p>
                <w:p>
                  <w:pPr>
                    <w:pStyle w:val="BodyText"/>
                    <w:spacing w:line="232" w:lineRule="auto"/>
                    <w:ind w:left="3383" w:right="1552" w:firstLine="5"/>
                  </w:pPr>
                  <w:r>
                    <w:rPr/>
                    <w:t>с </w:t>
                  </w:r>
                  <w:r>
                    <w:rPr>
                      <w:spacing w:val="-6"/>
                    </w:rPr>
                    <w:t>тремя режимами </w:t>
                  </w:r>
                  <w:r>
                    <w:rPr>
                      <w:spacing w:val="-7"/>
                    </w:rPr>
                    <w:t>(быстрый, </w:t>
                  </w:r>
                  <w:r>
                    <w:rPr>
                      <w:spacing w:val="-9"/>
                    </w:rPr>
                    <w:t>полный, </w:t>
                  </w:r>
                  <w:r>
                    <w:rPr>
                      <w:spacing w:val="-5"/>
                    </w:rPr>
                    <w:t>средний),стеклянная </w:t>
                  </w:r>
                  <w:r>
                    <w:rPr>
                      <w:spacing w:val="-6"/>
                    </w:rPr>
                    <w:t>дверь </w:t>
                  </w:r>
                  <w:r>
                    <w:rPr/>
                    <w:t>с </w:t>
                  </w:r>
                  <w:r>
                    <w:rPr>
                      <w:spacing w:val="-8"/>
                    </w:rPr>
                    <w:t>двойным </w:t>
                  </w:r>
                  <w:r>
                    <w:rPr>
                      <w:spacing w:val="-6"/>
                    </w:rPr>
                    <w:t>остекленением, полностью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нержавейки,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душем, </w:t>
                  </w:r>
                  <w:r>
                    <w:rPr>
                      <w:spacing w:val="-5"/>
                    </w:rPr>
                    <w:t>(гастроемкости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комплект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входят),35 кВт,380В,вес </w:t>
                  </w:r>
                  <w:r>
                    <w:rPr>
                      <w:spacing w:val="-5"/>
                    </w:rPr>
                    <w:t>280 </w:t>
                  </w:r>
                  <w:r>
                    <w:rPr>
                      <w:spacing w:val="-4"/>
                    </w:rPr>
                    <w:t>кг</w:t>
                  </w:r>
                </w:p>
                <w:p>
                  <w:pPr>
                    <w:pStyle w:val="BodyText"/>
                    <w:spacing w:line="223" w:lineRule="auto"/>
                    <w:ind w:left="3384" w:right="1552"/>
                  </w:pPr>
                  <w:r>
                    <w:rPr/>
                    <w:t>4 </w:t>
                  </w:r>
                  <w:r>
                    <w:rPr>
                      <w:spacing w:val="-6"/>
                    </w:rPr>
                    <w:t>конфорки (295x417 </w:t>
                  </w:r>
                  <w:r>
                    <w:rPr>
                      <w:spacing w:val="-8"/>
                    </w:rPr>
                    <w:t>мм)-3 </w:t>
                  </w:r>
                  <w:r>
                    <w:rPr>
                      <w:spacing w:val="-9"/>
                    </w:rPr>
                    <w:t>кВт,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жарочным шкафом из </w:t>
                  </w:r>
                  <w:r>
                    <w:rPr>
                      <w:spacing w:val="-5"/>
                    </w:rPr>
                    <w:t>черного </w:t>
                  </w:r>
                  <w:r>
                    <w:rPr>
                      <w:spacing w:val="-7"/>
                    </w:rPr>
                    <w:t>металла, </w:t>
                  </w: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7"/>
                    </w:rPr>
                    <w:t>духового</w:t>
                  </w:r>
                </w:p>
                <w:p>
                  <w:pPr>
                    <w:pStyle w:val="BodyText"/>
                    <w:tabs>
                      <w:tab w:pos="3383" w:val="left" w:leader="none"/>
                    </w:tabs>
                    <w:spacing w:line="153" w:lineRule="auto"/>
                    <w:ind w:left="1536" w:right="1773"/>
                  </w:pPr>
                  <w:r>
                    <w:rPr>
                      <w:spacing w:val="-7"/>
                      <w:position w:val="-12"/>
                    </w:rPr>
                    <w:t>Плита</w:t>
                    <w:tab/>
                  </w:r>
                  <w:r>
                    <w:rPr>
                      <w:spacing w:val="-6"/>
                    </w:rPr>
                    <w:t>шкафа 538x535x290мм -4,8кВт,в </w:t>
                  </w:r>
                  <w:r>
                    <w:rPr>
                      <w:spacing w:val="-7"/>
                    </w:rPr>
                    <w:t>комплекте </w:t>
                  </w:r>
                  <w:r>
                    <w:rPr/>
                    <w:t>3 </w:t>
                  </w:r>
                  <w:r>
                    <w:rPr>
                      <w:spacing w:val="-8"/>
                      <w:position w:val="-11"/>
                    </w:rPr>
                    <w:t>электрическая</w:t>
                    <w:tab/>
                  </w:r>
                  <w:r>
                    <w:rPr>
                      <w:spacing w:val="-6"/>
                    </w:rPr>
                    <w:t>цельнотянутых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6"/>
                    </w:rPr>
                    <w:t>противня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383" w:val="left" w:leader="none"/>
                      <w:tab w:pos="8058" w:val="left" w:leader="none"/>
                      <w:tab w:pos="8783" w:val="left" w:leader="none"/>
                    </w:tabs>
                    <w:spacing w:line="88" w:lineRule="auto"/>
                    <w:ind w:left="5"/>
                  </w:pPr>
                  <w:r>
                    <w:rPr>
                      <w:spacing w:val="-16"/>
                      <w:position w:val="-13"/>
                    </w:rPr>
                    <w:t>171</w:t>
                    <w:tab/>
                  </w:r>
                  <w:r>
                    <w:rPr>
                      <w:spacing w:val="-6"/>
                      <w:position w:val="-12"/>
                    </w:rPr>
                    <w:t>четырёхконфсрочн</w:t>
                    <w:tab/>
                  </w:r>
                  <w:r>
                    <w:rPr>
                      <w:spacing w:val="-6"/>
                    </w:rPr>
                    <w:t>(530x470x30мм),лицевая </w:t>
                  </w:r>
                  <w:r>
                    <w:rPr>
                      <w:spacing w:val="-5"/>
                    </w:rPr>
                    <w:t>часть </w:t>
                  </w:r>
                  <w:r>
                    <w:rPr/>
                    <w:t>и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6"/>
                    </w:rPr>
                    <w:t>столешница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9"/>
                    </w:rPr>
                    <w:t>из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2</w:t>
                  </w:r>
                </w:p>
                <w:p>
                  <w:pPr>
                    <w:pStyle w:val="BodyText"/>
                    <w:tabs>
                      <w:tab w:pos="3383" w:val="left" w:leader="none"/>
                    </w:tabs>
                    <w:spacing w:line="156" w:lineRule="auto"/>
                    <w:ind w:left="1541" w:right="2323"/>
                  </w:pPr>
                  <w:r>
                    <w:rPr>
                      <w:spacing w:val="-6"/>
                      <w:position w:val="-12"/>
                    </w:rPr>
                    <w:t>ая</w:t>
                  </w:r>
                  <w:r>
                    <w:rPr>
                      <w:spacing w:val="-7"/>
                      <w:position w:val="-12"/>
                    </w:rPr>
                    <w:t> </w:t>
                  </w:r>
                  <w:r>
                    <w:rPr>
                      <w:position w:val="-12"/>
                    </w:rPr>
                    <w:t>с</w:t>
                  </w:r>
                  <w:r>
                    <w:rPr>
                      <w:spacing w:val="-5"/>
                      <w:position w:val="-12"/>
                    </w:rPr>
                    <w:t> </w:t>
                  </w:r>
                  <w:r>
                    <w:rPr>
                      <w:spacing w:val="-9"/>
                      <w:position w:val="-12"/>
                    </w:rPr>
                    <w:t>жарочным</w:t>
                    <w:tab/>
                  </w:r>
                  <w:r>
                    <w:rPr>
                      <w:spacing w:val="-10"/>
                    </w:rPr>
                    <w:t>нерж. </w:t>
                  </w:r>
                  <w:r>
                    <w:rPr>
                      <w:spacing w:val="-6"/>
                    </w:rPr>
                    <w:t>стали,380В, </w:t>
                  </w:r>
                  <w:r>
                    <w:rPr>
                      <w:spacing w:val="-9"/>
                    </w:rPr>
                    <w:t>16,8кВт, 155кг </w:t>
                  </w:r>
                  <w:r>
                    <w:rPr>
                      <w:spacing w:val="-9"/>
                      <w:position w:val="-11"/>
                    </w:rPr>
                    <w:t>шкафом</w:t>
                    <w:tab/>
                  </w:r>
                  <w:r>
                    <w:rPr>
                      <w:spacing w:val="-5"/>
                    </w:rPr>
                    <w:t>Масса </w:t>
                  </w:r>
                  <w:r>
                    <w:rPr>
                      <w:spacing w:val="-8"/>
                    </w:rPr>
                    <w:t>кг. </w:t>
                  </w:r>
                  <w:r>
                    <w:rPr>
                      <w:spacing w:val="-11"/>
                    </w:rPr>
                    <w:t>180 </w:t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pStyle w:val="BodyText"/>
                    <w:spacing w:line="127" w:lineRule="exact"/>
                    <w:ind w:left="3384"/>
                  </w:pPr>
                  <w:r>
                    <w:rPr/>
                    <w:t>(ДхШхВ) 1180x830x900</w:t>
                  </w:r>
                </w:p>
                <w:p>
                  <w:pPr>
                    <w:pStyle w:val="BodyText"/>
                    <w:spacing w:line="228" w:lineRule="auto"/>
                    <w:ind w:left="3384" w:right="1552"/>
                  </w:pPr>
                  <w:r>
                    <w:rPr>
                      <w:spacing w:val="-6"/>
                    </w:rPr>
                    <w:t>Электропитание (напряжение,частота,фаза) </w:t>
                  </w:r>
                  <w:r>
                    <w:rPr>
                      <w:spacing w:val="-7"/>
                    </w:rPr>
                    <w:t>380/50/3</w:t>
                  </w:r>
                </w:p>
                <w:p>
                  <w:pPr>
                    <w:pStyle w:val="BodyText"/>
                    <w:spacing w:line="228" w:lineRule="exact"/>
                    <w:ind w:left="3384"/>
                  </w:pPr>
                  <w:r>
                    <w:rPr/>
                    <w:t>Котел пищеварочный предназначен для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383" w:val="left" w:leader="none"/>
                      <w:tab w:pos="8053" w:val="left" w:leader="none"/>
                      <w:tab w:pos="8778" w:val="left" w:leader="none"/>
                    </w:tabs>
                    <w:spacing w:line="141" w:lineRule="auto"/>
                    <w:ind w:left="5"/>
                  </w:pPr>
                  <w:r>
                    <w:rPr>
                      <w:spacing w:val="-12"/>
                      <w:position w:val="-10"/>
                    </w:rPr>
                    <w:t>172</w:t>
                    <w:tab/>
                  </w:r>
                  <w:r>
                    <w:rPr>
                      <w:spacing w:val="-8"/>
                    </w:rPr>
                    <w:t>Котёл</w:t>
                    <w:tab/>
                  </w:r>
                  <w:r>
                    <w:rPr>
                      <w:spacing w:val="-6"/>
                      <w:position w:val="1"/>
                    </w:rPr>
                    <w:t>приготовления   бульонов,супов,третьих</w:t>
                  </w:r>
                  <w:r>
                    <w:rPr>
                      <w:spacing w:val="-32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блюд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и</w:t>
                    <w:tab/>
                  </w:r>
                  <w:r>
                    <w:rPr>
                      <w:spacing w:val="-8"/>
                      <w:position w:val="-8"/>
                    </w:rPr>
                    <w:t>шт</w:t>
                    <w:tab/>
                  </w:r>
                  <w:r>
                    <w:rPr>
                      <w:position w:val="-9"/>
                    </w:rPr>
                    <w:t>2</w:t>
                  </w:r>
                </w:p>
                <w:p>
                  <w:pPr>
                    <w:pStyle w:val="BodyText"/>
                    <w:tabs>
                      <w:tab w:pos="3378" w:val="left" w:leader="none"/>
                    </w:tabs>
                    <w:spacing w:line="168" w:lineRule="exact"/>
                    <w:ind w:left="1536"/>
                  </w:pPr>
                  <w:r>
                    <w:rPr>
                      <w:spacing w:val="-8"/>
                    </w:rPr>
                    <w:t>пищеварочный</w:t>
                    <w:tab/>
                  </w:r>
                  <w:r>
                    <w:rPr>
                      <w:spacing w:val="-6"/>
                    </w:rPr>
                    <w:t>для кипячения воды </w:t>
                  </w:r>
                  <w:r>
                    <w:rPr>
                      <w:spacing w:val="-4"/>
                    </w:rPr>
                    <w:t>на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-7"/>
                    </w:rPr>
                    <w:t>предприятиях</w:t>
                  </w:r>
                </w:p>
                <w:p>
                  <w:pPr>
                    <w:pStyle w:val="BodyText"/>
                    <w:spacing w:line="231" w:lineRule="exact"/>
                    <w:ind w:left="3384"/>
                  </w:pPr>
                  <w:r>
                    <w:rPr/>
                    <w:t>общественного питания, объем котла-бОл</w:t>
                  </w:r>
                </w:p>
                <w:p>
                  <w:pPr>
                    <w:pStyle w:val="BodyText"/>
                    <w:tabs>
                      <w:tab w:pos="3383" w:val="left" w:leader="none"/>
                    </w:tabs>
                    <w:spacing w:line="283" w:lineRule="exact"/>
                    <w:ind w:left="1584"/>
                  </w:pPr>
                  <w:r>
                    <w:rPr>
                      <w:spacing w:val="-8"/>
                      <w:position w:val="11"/>
                    </w:rPr>
                    <w:t>Ванна-</w:t>
                    <w:tab/>
                  </w:r>
                  <w:r>
                    <w:rPr>
                      <w:spacing w:val="-7"/>
                    </w:rPr>
                    <w:t>500x600x870, </w:t>
                  </w:r>
                  <w:r>
                    <w:rPr>
                      <w:spacing w:val="-6"/>
                    </w:rPr>
                    <w:t>AISI304, без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7"/>
                    </w:rPr>
                    <w:t>педали</w:t>
                  </w:r>
                </w:p>
                <w:p>
                  <w:pPr>
                    <w:pStyle w:val="BodyText"/>
                    <w:tabs>
                      <w:tab w:pos="1530" w:val="left" w:leader="none"/>
                      <w:tab w:pos="3378" w:val="left" w:leader="none"/>
                      <w:tab w:pos="8053" w:val="left" w:leader="none"/>
                      <w:tab w:pos="8778" w:val="left" w:leader="none"/>
                    </w:tabs>
                    <w:spacing w:line="245" w:lineRule="exact"/>
                    <w:ind w:left="5"/>
                  </w:pPr>
                  <w:r>
                    <w:rPr>
                      <w:spacing w:val="-14"/>
                      <w:position w:val="10"/>
                    </w:rPr>
                    <w:t>173</w:t>
                    <w:tab/>
                  </w:r>
                  <w:r>
                    <w:rPr>
                      <w:spacing w:val="-7"/>
                      <w:position w:val="11"/>
                    </w:rPr>
                    <w:t>рукомойник без</w:t>
                    <w:tab/>
                  </w:r>
                  <w:r>
                    <w:rPr>
                      <w:spacing w:val="-7"/>
                    </w:rPr>
                    <w:t>Атеси,  </w:t>
                  </w:r>
                  <w:r>
                    <w:rPr>
                      <w:spacing w:val="-5"/>
                    </w:rPr>
                    <w:t>Москва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-5"/>
                    </w:rPr>
                    <w:t>Без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смесителя</w:t>
                    <w:tab/>
                  </w:r>
                  <w:r>
                    <w:rPr>
                      <w:spacing w:val="-8"/>
                      <w:position w:val="13"/>
                    </w:rPr>
                    <w:t>шт</w:t>
                    <w:tab/>
                  </w:r>
                  <w:r>
                    <w:rPr>
                      <w:position w:val="13"/>
                    </w:rPr>
                    <w:t>2</w:t>
                  </w:r>
                </w:p>
                <w:p>
                  <w:pPr>
                    <w:pStyle w:val="BodyText"/>
                    <w:spacing w:line="183" w:lineRule="exact"/>
                    <w:ind w:left="1536"/>
                  </w:pPr>
                  <w:r>
                    <w:rPr/>
                    <w:t>педали</w:t>
                  </w:r>
                </w:p>
                <w:p>
                  <w:pPr>
                    <w:pStyle w:val="BodyText"/>
                    <w:spacing w:line="236" w:lineRule="exact"/>
                    <w:ind w:left="3379"/>
                  </w:pPr>
                  <w:r>
                    <w:rPr/>
                    <w:t>Котел пищеварочный с герметичной крышкой,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383" w:val="left" w:leader="none"/>
                      <w:tab w:pos="8053" w:val="left" w:leader="none"/>
                      <w:tab w:pos="8778" w:val="left" w:leader="none"/>
                    </w:tabs>
                    <w:spacing w:line="129" w:lineRule="auto"/>
                    <w:ind w:left="5"/>
                  </w:pPr>
                  <w:r>
                    <w:rPr>
                      <w:spacing w:val="-12"/>
                      <w:position w:val="-11"/>
                    </w:rPr>
                    <w:t>174</w:t>
                    <w:tab/>
                  </w:r>
                  <w:r>
                    <w:rPr>
                      <w:spacing w:val="-9"/>
                    </w:rPr>
                    <w:t>Котёл</w:t>
                    <w:tab/>
                  </w:r>
                  <w:r>
                    <w:rPr>
                      <w:spacing w:val="-6"/>
                      <w:position w:val="1"/>
                    </w:rPr>
                    <w:t>на 250л, </w:t>
                  </w:r>
                  <w:r>
                    <w:rPr>
                      <w:spacing w:val="-7"/>
                      <w:position w:val="1"/>
                    </w:rPr>
                    <w:t>нерж.,   </w:t>
                  </w:r>
                  <w:r>
                    <w:rPr>
                      <w:spacing w:val="-5"/>
                      <w:position w:val="1"/>
                    </w:rPr>
                    <w:t>сосуд</w:t>
                  </w:r>
                  <w:r>
                    <w:rPr>
                      <w:spacing w:val="-12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прямоугольной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формы,</w:t>
                    <w:tab/>
                  </w:r>
                  <w:r>
                    <w:rPr>
                      <w:spacing w:val="-8"/>
                      <w:position w:val="-9"/>
                    </w:rPr>
                    <w:t>шт</w:t>
                    <w:tab/>
                  </w:r>
                  <w:r>
                    <w:rPr>
                      <w:position w:val="-8"/>
                    </w:rPr>
                    <w:t>2</w:t>
                  </w:r>
                </w:p>
                <w:p>
                  <w:pPr>
                    <w:pStyle w:val="BodyText"/>
                    <w:tabs>
                      <w:tab w:pos="3383" w:val="left" w:leader="none"/>
                    </w:tabs>
                    <w:spacing w:line="168" w:lineRule="exact"/>
                    <w:ind w:left="1536"/>
                  </w:pPr>
                  <w:r>
                    <w:rPr>
                      <w:spacing w:val="-8"/>
                    </w:rPr>
                    <w:t>пищеварочный</w:t>
                    <w:tab/>
                  </w:r>
                  <w:r>
                    <w:rPr>
                      <w:spacing w:val="-10"/>
                      <w:position w:val="1"/>
                    </w:rPr>
                    <w:t>пар. </w:t>
                  </w:r>
                  <w:r>
                    <w:rPr>
                      <w:spacing w:val="-6"/>
                      <w:position w:val="1"/>
                    </w:rPr>
                    <w:t>рубашка, </w:t>
                  </w:r>
                  <w:r>
                    <w:rPr>
                      <w:spacing w:val="-7"/>
                      <w:position w:val="1"/>
                    </w:rPr>
                    <w:t>слив, </w:t>
                  </w:r>
                  <w:r>
                    <w:rPr>
                      <w:spacing w:val="-8"/>
                      <w:position w:val="1"/>
                    </w:rPr>
                    <w:t>кран, </w:t>
                  </w:r>
                  <w:r>
                    <w:rPr>
                      <w:spacing w:val="-7"/>
                      <w:position w:val="1"/>
                    </w:rPr>
                    <w:t>30кВт,</w:t>
                  </w:r>
                  <w:r>
                    <w:rPr>
                      <w:spacing w:val="-1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250кг,</w:t>
                  </w:r>
                </w:p>
                <w:p>
                  <w:pPr>
                    <w:pStyle w:val="BodyText"/>
                    <w:spacing w:line="234" w:lineRule="exact"/>
                    <w:ind w:left="3398"/>
                  </w:pPr>
                  <w:r>
                    <w:rPr/>
                    <w:t>1500x800x850 мм</w:t>
                  </w:r>
                </w:p>
                <w:p>
                  <w:pPr>
                    <w:pStyle w:val="BodyText"/>
                    <w:spacing w:line="236" w:lineRule="exact" w:before="34"/>
                    <w:ind w:left="3379"/>
                  </w:pPr>
                  <w:r>
                    <w:rPr/>
                    <w:t>Толщина ломтика может быть установлена от 5</w:t>
                  </w:r>
                </w:p>
                <w:p>
                  <w:pPr>
                    <w:pStyle w:val="BodyText"/>
                    <w:tabs>
                      <w:tab w:pos="1525" w:val="left" w:leader="none"/>
                      <w:tab w:pos="3373" w:val="left" w:leader="none"/>
                      <w:tab w:pos="8049" w:val="left" w:leader="none"/>
                      <w:tab w:pos="8773" w:val="left" w:leader="none"/>
                    </w:tabs>
                    <w:spacing w:line="146" w:lineRule="auto" w:before="15"/>
                    <w:ind w:left="5"/>
                  </w:pPr>
                  <w:r>
                    <w:rPr>
                      <w:spacing w:val="-13"/>
                      <w:position w:val="-13"/>
                    </w:rPr>
                    <w:t>175</w:t>
                    <w:tab/>
                  </w:r>
                  <w:r>
                    <w:rPr>
                      <w:spacing w:val="-7"/>
                      <w:position w:val="-12"/>
                    </w:rPr>
                    <w:t>Хлеборезка</w:t>
                    <w:tab/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5"/>
                    </w:rPr>
                    <w:t>20 </w:t>
                  </w:r>
                  <w:r>
                    <w:rPr>
                      <w:spacing w:val="-6"/>
                    </w:rPr>
                    <w:t>мм,производительность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5"/>
                    </w:rPr>
                    <w:t>до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-12"/>
                    </w:rPr>
                    <w:t>160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2</w:t>
                  </w:r>
                </w:p>
                <w:p>
                  <w:pPr>
                    <w:pStyle w:val="BodyText"/>
                    <w:spacing w:line="168" w:lineRule="exact"/>
                    <w:ind w:left="3379"/>
                  </w:pPr>
                  <w:r>
                    <w:rPr/>
                    <w:t>батонов/час (при толщине 10мм), 380 В,</w:t>
                  </w:r>
                </w:p>
                <w:p>
                  <w:pPr>
                    <w:pStyle w:val="BodyText"/>
                    <w:spacing w:line="236" w:lineRule="exact"/>
                    <w:ind w:left="3379"/>
                  </w:pPr>
                  <w:r>
                    <w:rPr/>
                    <w:t>0,37кВт, 72кг,</w:t>
                  </w:r>
                </w:p>
                <w:p>
                  <w:pPr>
                    <w:pStyle w:val="BodyText"/>
                    <w:spacing w:line="228" w:lineRule="auto" w:before="7"/>
                    <w:ind w:left="3374" w:right="1616" w:firstLine="5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5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5"/>
                    </w:rPr>
                    <w:t>хлеба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других </w:t>
                  </w:r>
                  <w:r>
                    <w:rPr>
                      <w:spacing w:val="-7"/>
                    </w:rPr>
                    <w:t>продуктов, не </w:t>
                  </w:r>
                  <w:r>
                    <w:rPr>
                      <w:spacing w:val="-6"/>
                    </w:rPr>
                    <w:t>требующих </w:t>
                  </w:r>
                  <w:r>
                    <w:rPr>
                      <w:spacing w:val="-7"/>
                    </w:rPr>
                    <w:t>специального </w:t>
                  </w:r>
                  <w:r>
                    <w:rPr>
                      <w:spacing w:val="-6"/>
                    </w:rPr>
                    <w:t>температурного </w:t>
                  </w:r>
                  <w:r>
                    <w:rPr>
                      <w:spacing w:val="-7"/>
                    </w:rPr>
                    <w:t>режима, посуды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кухонных </w:t>
                  </w:r>
                  <w:r>
                    <w:rPr>
                      <w:spacing w:val="-6"/>
                    </w:rPr>
                    <w:t>принадлежностей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предприятиях</w:t>
                  </w:r>
                </w:p>
                <w:p>
                  <w:pPr>
                    <w:pStyle w:val="BodyText"/>
                    <w:tabs>
                      <w:tab w:pos="3378" w:val="left" w:leader="none"/>
                    </w:tabs>
                    <w:spacing w:line="219" w:lineRule="exact"/>
                    <w:ind w:left="1531"/>
                  </w:pPr>
                  <w:r>
                    <w:rPr>
                      <w:spacing w:val="-8"/>
                    </w:rPr>
                    <w:t>Шкаф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8"/>
                    </w:rPr>
                    <w:t>кухонный</w:t>
                    <w:tab/>
                  </w:r>
                  <w:r>
                    <w:rPr>
                      <w:spacing w:val="-6"/>
                      <w:position w:val="1"/>
                    </w:rPr>
                    <w:t>общественного </w:t>
                  </w:r>
                  <w:r>
                    <w:rPr>
                      <w:spacing w:val="-7"/>
                      <w:position w:val="1"/>
                    </w:rPr>
                    <w:t>питания.</w:t>
                  </w:r>
                  <w:r>
                    <w:rPr>
                      <w:spacing w:val="21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Конструкция</w:t>
                  </w:r>
                </w:p>
                <w:p>
                  <w:pPr>
                    <w:pStyle w:val="BodyText"/>
                    <w:tabs>
                      <w:tab w:pos="1525" w:val="left" w:leader="none"/>
                      <w:tab w:pos="3373" w:val="left" w:leader="none"/>
                      <w:tab w:pos="8049" w:val="left" w:leader="none"/>
                      <w:tab w:pos="8773" w:val="left" w:leader="none"/>
                    </w:tabs>
                    <w:spacing w:line="238" w:lineRule="exact"/>
                  </w:pPr>
                  <w:r>
                    <w:rPr>
                      <w:spacing w:val="-12"/>
                    </w:rPr>
                    <w:t>176</w:t>
                    <w:tab/>
                  </w:r>
                  <w:r>
                    <w:rPr>
                      <w:spacing w:val="-5"/>
                      <w:position w:val="1"/>
                    </w:rPr>
                    <w:t>для</w:t>
                  </w:r>
                  <w:r>
                    <w:rPr>
                      <w:spacing w:val="-7"/>
                      <w:position w:val="1"/>
                    </w:rPr>
                    <w:t> хранения</w:t>
                    <w:tab/>
                  </w:r>
                  <w:r>
                    <w:rPr>
                      <w:spacing w:val="-5"/>
                      <w:position w:val="2"/>
                    </w:rPr>
                    <w:t>выполнена </w:t>
                  </w:r>
                  <w:r>
                    <w:rPr>
                      <w:spacing w:val="-6"/>
                      <w:position w:val="2"/>
                    </w:rPr>
                    <w:t>из нержавеющей</w:t>
                  </w:r>
                  <w:r>
                    <w:rPr>
                      <w:spacing w:val="8"/>
                      <w:position w:val="2"/>
                    </w:rPr>
                    <w:t> </w:t>
                  </w:r>
                  <w:r>
                    <w:rPr>
                      <w:spacing w:val="-8"/>
                      <w:position w:val="2"/>
                    </w:rPr>
                    <w:t>стали.</w:t>
                  </w:r>
                  <w:r>
                    <w:rPr>
                      <w:spacing w:val="11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Ножки</w:t>
                    <w:tab/>
                  </w:r>
                  <w:r>
                    <w:rPr>
                      <w:spacing w:val="-6"/>
                      <w:position w:val="3"/>
                    </w:rPr>
                    <w:t>шт</w:t>
                    <w:tab/>
                  </w:r>
                  <w:r>
                    <w:rPr>
                      <w:position w:val="3"/>
                    </w:rPr>
                    <w:t>2</w:t>
                  </w:r>
                </w:p>
                <w:p>
                  <w:pPr>
                    <w:pStyle w:val="BodyText"/>
                    <w:tabs>
                      <w:tab w:pos="3373" w:val="left" w:leader="none"/>
                    </w:tabs>
                    <w:spacing w:line="225" w:lineRule="auto"/>
                    <w:ind w:left="3370" w:right="1616" w:hanging="1844"/>
                  </w:pPr>
                  <w:r>
                    <w:rPr>
                      <w:spacing w:val="-5"/>
                    </w:rPr>
                    <w:t>хлеба</w:t>
                  </w:r>
                  <w:r>
                    <w:rPr>
                      <w:spacing w:val="-6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8"/>
                    </w:rPr>
                    <w:t>лотках.</w:t>
                    <w:tab/>
                    <w:tab/>
                  </w:r>
                  <w:r>
                    <w:rPr>
                      <w:spacing w:val="-6"/>
                      <w:position w:val="1"/>
                    </w:rPr>
                    <w:t>регулируются по </w:t>
                  </w:r>
                  <w:r>
                    <w:rPr>
                      <w:spacing w:val="-7"/>
                      <w:position w:val="1"/>
                    </w:rPr>
                    <w:t>высоте. </w:t>
                  </w:r>
                  <w:r>
                    <w:rPr>
                      <w:spacing w:val="-8"/>
                      <w:position w:val="1"/>
                    </w:rPr>
                    <w:t>Шкаф </w:t>
                  </w:r>
                  <w:r>
                    <w:rPr>
                      <w:spacing w:val="-6"/>
                      <w:position w:val="1"/>
                    </w:rPr>
                    <w:t>разбирается для </w:t>
                  </w:r>
                  <w:r>
                    <w:rPr>
                      <w:spacing w:val="-4"/>
                    </w:rPr>
                    <w:t>удобства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6"/>
                    </w:rPr>
                    <w:t>транспортировки.</w:t>
                  </w:r>
                </w:p>
                <w:p>
                  <w:pPr>
                    <w:pStyle w:val="BodyText"/>
                    <w:spacing w:line="226" w:lineRule="exact"/>
                    <w:ind w:left="3374"/>
                  </w:pPr>
                  <w:r>
                    <w:rPr/>
                    <w:t>Характеристики:</w:t>
                  </w:r>
                </w:p>
                <w:p>
                  <w:pPr>
                    <w:pStyle w:val="BodyText"/>
                    <w:spacing w:line="252" w:lineRule="auto"/>
                    <w:ind w:left="3374" w:right="2323"/>
                  </w:pPr>
                  <w:r>
                    <w:rPr>
                      <w:spacing w:val="-6"/>
                    </w:rPr>
                    <w:t>Количество устанавливаемых </w:t>
                  </w:r>
                  <w:r>
                    <w:rPr>
                      <w:spacing w:val="-7"/>
                    </w:rPr>
                    <w:t>лотков: </w:t>
                  </w:r>
                  <w:r>
                    <w:rPr/>
                    <w:t>7 </w:t>
                  </w:r>
                  <w:r>
                    <w:rPr>
                      <w:spacing w:val="-6"/>
                    </w:rPr>
                    <w:t>Проем открытой </w:t>
                  </w:r>
                  <w:r>
                    <w:rPr>
                      <w:spacing w:val="-7"/>
                    </w:rPr>
                    <w:t>дверки: 760 мм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35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74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066013" cy="10107168"/>
            <wp:effectExtent l="0" t="0" r="0" b="0"/>
            <wp:docPr id="141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8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013" cy="1010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20" w:h="16910"/>
          <w:pgMar w:top="940" w:bottom="0" w:left="660" w:right="0"/>
        </w:sectPr>
      </w:pPr>
    </w:p>
    <w:p>
      <w:pPr>
        <w:pStyle w:val="BodyText"/>
        <w:ind w:left="182"/>
        <w:rPr>
          <w:sz w:val="20"/>
        </w:rPr>
      </w:pPr>
      <w:r>
        <w:rPr/>
        <w:pict>
          <v:shape style="position:absolute;margin-left:102pt;margin-top:49.943283pt;width:455pt;height:748.2pt;mso-position-horizontal-relative:page;mso-position-vertical-relative:page;z-index:-265792512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397" w:right="3181"/>
                  </w:pPr>
                  <w:r>
                    <w:rPr/>
                    <w:t>Габариты:820x560x1800 мм Вес: 70 кг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1"/>
                    <w:rPr>
                      <w:sz w:val="29"/>
                    </w:rPr>
                  </w:pPr>
                </w:p>
                <w:p>
                  <w:pPr>
                    <w:pStyle w:val="BodyText"/>
                    <w:spacing w:line="230" w:lineRule="auto"/>
                    <w:ind w:left="3393" w:right="1703" w:firstLine="4"/>
                  </w:pPr>
                  <w:r>
                    <w:rPr>
                      <w:spacing w:val="-6"/>
                    </w:rPr>
                    <w:t>Стеллаж кухонный, </w:t>
                  </w:r>
                  <w:r>
                    <w:rPr>
                      <w:spacing w:val="-7"/>
                    </w:rPr>
                    <w:t>разборный. Состоит </w:t>
                  </w:r>
                  <w:r>
                    <w:rPr>
                      <w:spacing w:val="-8"/>
                    </w:rPr>
                    <w:t>из </w:t>
                  </w:r>
                  <w:r>
                    <w:rPr>
                      <w:spacing w:val="-5"/>
                    </w:rPr>
                    <w:t>четырех сдвоенных </w:t>
                  </w:r>
                  <w:r>
                    <w:rPr>
                      <w:spacing w:val="-7"/>
                    </w:rPr>
                    <w:t>перфорированных </w:t>
                  </w:r>
                  <w:r>
                    <w:rPr>
                      <w:spacing w:val="-6"/>
                    </w:rPr>
                    <w:t>полок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каркаса. </w:t>
                  </w:r>
                  <w:r>
                    <w:rPr>
                      <w:spacing w:val="-5"/>
                    </w:rPr>
                    <w:t>Полки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каркас </w:t>
                  </w:r>
                  <w:r>
                    <w:rPr>
                      <w:spacing w:val="-7"/>
                    </w:rPr>
                    <w:t>выполнены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нержавеющей стали, толщиной </w:t>
                  </w:r>
                  <w:r>
                    <w:rPr>
                      <w:spacing w:val="-5"/>
                    </w:rPr>
                    <w:t>0,8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pStyle w:val="BodyText"/>
                    <w:spacing w:line="225" w:lineRule="auto" w:before="12"/>
                    <w:ind w:left="3393" w:right="1703"/>
                  </w:pPr>
                  <w:r>
                    <w:rPr>
                      <w:spacing w:val="-6"/>
                    </w:rPr>
                    <w:t>Допустимая </w:t>
                  </w:r>
                  <w:r>
                    <w:rPr>
                      <w:spacing w:val="-5"/>
                    </w:rPr>
                    <w:t>нагрузка </w:t>
                  </w:r>
                  <w:r>
                    <w:rPr>
                      <w:spacing w:val="-6"/>
                    </w:rPr>
                    <w:t>на полку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более </w:t>
                  </w:r>
                  <w:r>
                    <w:rPr>
                      <w:spacing w:val="-11"/>
                    </w:rPr>
                    <w:t>100 </w:t>
                  </w:r>
                  <w:r>
                    <w:rPr>
                      <w:spacing w:val="-8"/>
                    </w:rPr>
                    <w:t>кг. </w:t>
                  </w:r>
                  <w:r>
                    <w:rPr>
                      <w:spacing w:val="-6"/>
                    </w:rPr>
                    <w:t>Полки </w:t>
                  </w:r>
                  <w:r>
                    <w:rPr>
                      <w:spacing w:val="-4"/>
                    </w:rPr>
                    <w:t>могут </w:t>
                  </w:r>
                  <w:r>
                    <w:rPr>
                      <w:spacing w:val="-6"/>
                    </w:rPr>
                    <w:t>устанавливаться на разных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226" w:lineRule="exact"/>
                    <w:ind w:left="1550"/>
                  </w:pPr>
                  <w:r>
                    <w:rPr>
                      <w:spacing w:val="-7"/>
                      <w:position w:val="1"/>
                    </w:rPr>
                    <w:t>Стеллаж</w:t>
                    <w:tab/>
                  </w:r>
                  <w:r>
                    <w:rPr>
                      <w:spacing w:val="-6"/>
                    </w:rPr>
                    <w:t>уровнях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шагом </w:t>
                  </w:r>
                  <w:r>
                    <w:rPr>
                      <w:spacing w:val="-6"/>
                    </w:rPr>
                    <w:t>50 </w:t>
                  </w:r>
                  <w:r>
                    <w:rPr>
                      <w:spacing w:val="-8"/>
                    </w:rPr>
                    <w:t>мм. Стойки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6"/>
                    </w:rPr>
                    <w:t>каркаса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3" w:val="left" w:leader="none"/>
                      <w:tab w:pos="8058" w:val="left" w:leader="none"/>
                      <w:tab w:pos="8893" w:val="right" w:leader="none"/>
                    </w:tabs>
                    <w:spacing w:line="219" w:lineRule="exact"/>
                    <w:ind w:left="14"/>
                  </w:pPr>
                  <w:r>
                    <w:rPr>
                      <w:spacing w:val="-12"/>
                    </w:rPr>
                    <w:t>177</w:t>
                    <w:tab/>
                  </w:r>
                  <w:r>
                    <w:rPr>
                      <w:spacing w:val="-8"/>
                    </w:rPr>
                    <w:t>кухонный</w:t>
                    <w:tab/>
                  </w:r>
                  <w:r>
                    <w:rPr>
                      <w:spacing w:val="-6"/>
                    </w:rPr>
                    <w:t>представляют </w:t>
                  </w:r>
                  <w:r>
                    <w:rPr>
                      <w:spacing w:val="-4"/>
                    </w:rPr>
                    <w:t>собой </w:t>
                  </w:r>
                  <w:r>
                    <w:rPr>
                      <w:spacing w:val="-6"/>
                    </w:rPr>
                    <w:t>уголок</w:t>
                  </w:r>
                  <w:r>
                    <w:rPr>
                      <w:spacing w:val="4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фальцованными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33" w:lineRule="exact"/>
                    <w:ind w:left="1546"/>
                  </w:pPr>
                  <w:r>
                    <w:rPr>
                      <w:spacing w:val="-8"/>
                    </w:rPr>
                    <w:t>решетчатый</w:t>
                    <w:tab/>
                  </w:r>
                  <w:r>
                    <w:rPr>
                      <w:spacing w:val="-7"/>
                      <w:position w:val="1"/>
                    </w:rPr>
                    <w:t>краями </w:t>
                  </w:r>
                  <w:r>
                    <w:rPr>
                      <w:spacing w:val="-4"/>
                      <w:position w:val="1"/>
                    </w:rPr>
                    <w:t>для </w:t>
                  </w:r>
                  <w:r>
                    <w:rPr>
                      <w:spacing w:val="-6"/>
                      <w:position w:val="1"/>
                    </w:rPr>
                    <w:t>увеличения жесткости</w:t>
                  </w:r>
                  <w:r>
                    <w:rPr>
                      <w:spacing w:val="12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конструкции</w:t>
                  </w:r>
                </w:p>
                <w:p>
                  <w:pPr>
                    <w:pStyle w:val="BodyText"/>
                    <w:spacing w:line="235" w:lineRule="auto"/>
                    <w:ind w:left="3388" w:right="1703" w:firstLine="5"/>
                  </w:pPr>
                  <w:r>
                    <w:rPr/>
                    <w:t>и </w:t>
                  </w:r>
                  <w:r>
                    <w:rPr>
                      <w:spacing w:val="-7"/>
                    </w:rPr>
                    <w:t>исключения </w:t>
                  </w:r>
                  <w:r>
                    <w:rPr>
                      <w:spacing w:val="-6"/>
                    </w:rPr>
                    <w:t>травмоопасности. </w:t>
                  </w:r>
                  <w:r>
                    <w:rPr>
                      <w:spacing w:val="-8"/>
                    </w:rPr>
                    <w:t>Опорные </w:t>
                  </w:r>
                  <w:r>
                    <w:rPr>
                      <w:spacing w:val="-7"/>
                    </w:rPr>
                    <w:t>ножки </w:t>
                  </w:r>
                  <w:r>
                    <w:rPr>
                      <w:spacing w:val="-6"/>
                    </w:rPr>
                    <w:t>регулируются по высоте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пределах </w:t>
                  </w:r>
                  <w:r>
                    <w:rPr>
                      <w:spacing w:val="-5"/>
                    </w:rPr>
                    <w:t>20 </w:t>
                  </w:r>
                  <w:r>
                    <w:rPr>
                      <w:spacing w:val="-6"/>
                    </w:rPr>
                    <w:t>мм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изготовлены из нержавеющей </w:t>
                  </w:r>
                  <w:r>
                    <w:rPr>
                      <w:spacing w:val="-5"/>
                    </w:rPr>
                    <w:t>стали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пластиковой подложкой снизу для </w:t>
                  </w:r>
                  <w:r>
                    <w:rPr>
                      <w:spacing w:val="-7"/>
                    </w:rPr>
                    <w:t>предотвращения повреждения </w:t>
                  </w:r>
                  <w:r>
                    <w:rPr>
                      <w:spacing w:val="-9"/>
                    </w:rPr>
                    <w:t>пола.</w:t>
                  </w:r>
                </w:p>
                <w:p>
                  <w:pPr>
                    <w:pStyle w:val="BodyText"/>
                    <w:spacing w:line="225" w:lineRule="exact"/>
                    <w:ind w:left="3389"/>
                  </w:pPr>
                  <w:r>
                    <w:rPr/>
                    <w:t>Размеры 1200x650x1600 мм</w:t>
                  </w:r>
                </w:p>
                <w:p>
                  <w:pPr>
                    <w:tabs>
                      <w:tab w:pos="1540" w:val="left" w:leader="none"/>
                    </w:tabs>
                    <w:spacing w:before="26"/>
                    <w:ind w:left="1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12"/>
                      <w:sz w:val="21"/>
                    </w:rPr>
                    <w:t>178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Холодный</w:t>
                  </w:r>
                  <w:r>
                    <w:rPr>
                      <w:b/>
                      <w:spacing w:val="2"/>
                      <w:sz w:val="21"/>
                    </w:rPr>
                    <w:t> </w:t>
                  </w:r>
                  <w:r>
                    <w:rPr>
                      <w:b/>
                      <w:spacing w:val="-9"/>
                      <w:sz w:val="21"/>
                    </w:rPr>
                    <w:t>цех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228" w:lineRule="exact" w:before="9"/>
                    <w:ind w:left="1541"/>
                  </w:pPr>
                  <w:r>
                    <w:rPr>
                      <w:spacing w:val="-7"/>
                    </w:rPr>
                    <w:t>Облучатель</w:t>
                    <w:tab/>
                  </w:r>
                  <w:r>
                    <w:rPr>
                      <w:spacing w:val="-6"/>
                    </w:rPr>
                    <w:t>Габаритные размеры, </w:t>
                  </w:r>
                  <w:r>
                    <w:rPr>
                      <w:spacing w:val="-10"/>
                    </w:rPr>
                    <w:t>мм: </w:t>
                  </w:r>
                  <w:r>
                    <w:rPr>
                      <w:spacing w:val="-7"/>
                    </w:rPr>
                    <w:t>890x370x140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7"/>
                    </w:rPr>
                    <w:t>мм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388" w:val="left" w:leader="none"/>
                      <w:tab w:pos="8053" w:val="left" w:leader="none"/>
                      <w:tab w:pos="8783" w:val="left" w:leader="none"/>
                    </w:tabs>
                    <w:spacing w:line="240" w:lineRule="exact"/>
                    <w:ind w:left="10"/>
                  </w:pPr>
                  <w:r>
                    <w:rPr>
                      <w:spacing w:val="-12"/>
                    </w:rPr>
                    <w:t>179</w:t>
                    <w:tab/>
                  </w:r>
                  <w:r>
                    <w:rPr>
                      <w:spacing w:val="-7"/>
                    </w:rPr>
                    <w:t>рециркулятор</w:t>
                    <w:tab/>
                  </w:r>
                  <w:r>
                    <w:rPr>
                      <w:spacing w:val="-6"/>
                      <w:position w:val="1"/>
                    </w:rPr>
                    <w:t>Производительность  </w:t>
                  </w:r>
                  <w:r>
                    <w:rPr>
                      <w:spacing w:val="-10"/>
                      <w:position w:val="1"/>
                    </w:rPr>
                    <w:t>100</w:t>
                  </w:r>
                  <w:r>
                    <w:rPr>
                      <w:spacing w:val="-22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м3</w:t>
                  </w:r>
                  <w:r>
                    <w:rPr>
                      <w:spacing w:val="9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(кубических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1"/>
                    </w:rPr>
                    <w:t>2</w:t>
                  </w:r>
                </w:p>
                <w:p>
                  <w:pPr>
                    <w:pStyle w:val="BodyText"/>
                    <w:tabs>
                      <w:tab w:pos="3383" w:val="left" w:leader="none"/>
                    </w:tabs>
                    <w:spacing w:line="233" w:lineRule="exact"/>
                    <w:ind w:left="1541"/>
                  </w:pPr>
                  <w:r>
                    <w:rPr>
                      <w:spacing w:val="-7"/>
                    </w:rPr>
                    <w:t>закрытого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7"/>
                    </w:rPr>
                    <w:t>типа</w:t>
                    <w:tab/>
                  </w:r>
                  <w:r>
                    <w:rPr>
                      <w:spacing w:val="-6"/>
                    </w:rPr>
                    <w:t>метров) </w:t>
                  </w:r>
                  <w:r>
                    <w:rPr/>
                    <w:t>в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8"/>
                    </w:rPr>
                    <w:t>час.</w:t>
                  </w:r>
                </w:p>
                <w:p>
                  <w:pPr>
                    <w:pStyle w:val="BodyText"/>
                    <w:tabs>
                      <w:tab w:pos="3383" w:val="left" w:leader="none"/>
                    </w:tabs>
                    <w:spacing w:line="236" w:lineRule="exact" w:before="3"/>
                    <w:ind w:left="1536"/>
                  </w:pPr>
                  <w:r>
                    <w:rPr>
                      <w:spacing w:val="-6"/>
                    </w:rPr>
                    <w:t>Весы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8"/>
                    </w:rPr>
                    <w:t>электронные</w:t>
                    <w:tab/>
                  </w:r>
                  <w:r>
                    <w:rPr>
                      <w:spacing w:val="-6"/>
                    </w:rPr>
                    <w:t>Настольные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нерж. стали. </w:t>
                  </w:r>
                  <w:r>
                    <w:rPr>
                      <w:spacing w:val="-6"/>
                    </w:rPr>
                    <w:t>Предел </w:t>
                  </w:r>
                  <w:r>
                    <w:rPr>
                      <w:spacing w:val="-8"/>
                    </w:rPr>
                    <w:t>взвеш.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6"/>
                    </w:rPr>
                    <w:t>20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83" w:val="left" w:leader="none"/>
                      <w:tab w:pos="8053" w:val="left" w:leader="none"/>
                      <w:tab w:pos="8783" w:val="left" w:leader="none"/>
                    </w:tabs>
                    <w:spacing w:line="240" w:lineRule="exact"/>
                    <w:ind w:left="10"/>
                  </w:pPr>
                  <w:r>
                    <w:rPr>
                      <w:spacing w:val="-12"/>
                    </w:rPr>
                    <w:t>180</w:t>
                    <w:tab/>
                  </w:r>
                  <w:r>
                    <w:rPr>
                      <w:spacing w:val="-8"/>
                    </w:rPr>
                    <w:t>настольные</w:t>
                  </w:r>
                  <w:r>
                    <w:rPr/>
                    <w:t> </w:t>
                  </w:r>
                  <w:r>
                    <w:rPr>
                      <w:spacing w:val="-9"/>
                    </w:rPr>
                    <w:t>из</w:t>
                    <w:tab/>
                  </w:r>
                  <w:r>
                    <w:rPr>
                      <w:spacing w:val="-3"/>
                      <w:position w:val="1"/>
                    </w:rPr>
                    <w:t>кг </w:t>
                  </w:r>
                  <w:r>
                    <w:rPr>
                      <w:spacing w:val="-6"/>
                      <w:position w:val="1"/>
                    </w:rPr>
                    <w:t>Питание  </w:t>
                  </w:r>
                  <w:r>
                    <w:rPr>
                      <w:spacing w:val="-9"/>
                      <w:position w:val="1"/>
                    </w:rPr>
                    <w:t>110-240 </w:t>
                  </w:r>
                  <w:r>
                    <w:rPr>
                      <w:spacing w:val="-8"/>
                      <w:position w:val="1"/>
                    </w:rPr>
                    <w:t>в,  </w:t>
                  </w:r>
                  <w:r>
                    <w:rPr>
                      <w:spacing w:val="-5"/>
                      <w:position w:val="1"/>
                    </w:rPr>
                    <w:t>50 </w:t>
                  </w:r>
                  <w:r>
                    <w:rPr>
                      <w:spacing w:val="-8"/>
                      <w:position w:val="1"/>
                    </w:rPr>
                    <w:t>Гц,</w:t>
                  </w:r>
                  <w:r>
                    <w:rPr>
                      <w:spacing w:val="-37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N=10</w:t>
                  </w:r>
                  <w:r>
                    <w:rPr>
                      <w:spacing w:val="6"/>
                      <w:position w:val="1"/>
                    </w:rPr>
                    <w:t> </w:t>
                  </w:r>
                  <w:r>
                    <w:rPr>
                      <w:spacing w:val="-10"/>
                      <w:position w:val="1"/>
                    </w:rPr>
                    <w:t>Вт.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2</w:t>
                  </w:r>
                </w:p>
                <w:p>
                  <w:pPr>
                    <w:pStyle w:val="BodyText"/>
                    <w:tabs>
                      <w:tab w:pos="3378" w:val="left" w:leader="none"/>
                    </w:tabs>
                    <w:spacing w:line="237" w:lineRule="auto"/>
                    <w:ind w:left="3384" w:right="2065" w:hanging="1843"/>
                  </w:pPr>
                  <w:r>
                    <w:rPr>
                      <w:spacing w:val="-10"/>
                    </w:rPr>
                    <w:t>нерж.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10"/>
                    </w:rPr>
                    <w:t>стали.</w:t>
                    <w:tab/>
                  </w:r>
                  <w:r>
                    <w:rPr>
                      <w:spacing w:val="-5"/>
                      <w:position w:val="1"/>
                    </w:rPr>
                    <w:t>260мм*287мм*119 </w:t>
                  </w:r>
                  <w:r>
                    <w:rPr>
                      <w:spacing w:val="-7"/>
                      <w:position w:val="1"/>
                    </w:rPr>
                    <w:t>мм </w:t>
                  </w:r>
                  <w:r>
                    <w:rPr>
                      <w:spacing w:val="-6"/>
                    </w:rPr>
                    <w:t>Среднетемпературный </w:t>
                  </w:r>
                  <w:r>
                    <w:rPr>
                      <w:spacing w:val="-8"/>
                    </w:rPr>
                    <w:t>1-дверный </w:t>
                  </w:r>
                  <w:r>
                    <w:rPr>
                      <w:spacing w:val="-5"/>
                    </w:rPr>
                    <w:t>из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-10"/>
                    </w:rPr>
                    <w:t>нерж.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83" w:val="left" w:leader="none"/>
                      <w:tab w:pos="8053" w:val="left" w:leader="none"/>
                      <w:tab w:pos="8783" w:val="left" w:leader="none"/>
                    </w:tabs>
                    <w:spacing w:line="176" w:lineRule="exact"/>
                    <w:ind w:left="5"/>
                  </w:pPr>
                  <w:r>
                    <w:rPr>
                      <w:spacing w:val="-16"/>
                    </w:rPr>
                    <w:t>181</w:t>
                    <w:tab/>
                  </w:r>
                  <w:r>
                    <w:rPr>
                      <w:spacing w:val="-10"/>
                      <w:position w:val="12"/>
                    </w:rPr>
                    <w:t>Шкаф</w:t>
                    <w:tab/>
                  </w:r>
                  <w:r>
                    <w:rPr>
                      <w:spacing w:val="-7"/>
                      <w:position w:val="1"/>
                    </w:rPr>
                    <w:t>стали, </w:t>
                  </w:r>
                  <w:r>
                    <w:rPr>
                      <w:spacing w:val="-5"/>
                      <w:position w:val="1"/>
                    </w:rPr>
                    <w:t>температура  </w:t>
                  </w:r>
                  <w:r>
                    <w:rPr>
                      <w:spacing w:val="-6"/>
                      <w:position w:val="1"/>
                    </w:rPr>
                    <w:t>0\+6 </w:t>
                  </w:r>
                  <w:r>
                    <w:rPr>
                      <w:spacing w:val="-8"/>
                      <w:position w:val="1"/>
                    </w:rPr>
                    <w:t>град.  </w:t>
                  </w:r>
                  <w:r>
                    <w:rPr>
                      <w:spacing w:val="-10"/>
                      <w:position w:val="1"/>
                    </w:rPr>
                    <w:t>С,</w:t>
                  </w:r>
                  <w:r>
                    <w:rPr>
                      <w:spacing w:val="1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объем=0,7</w:t>
                  </w:r>
                  <w:r>
                    <w:rPr>
                      <w:spacing w:val="5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м3.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position w:val="1"/>
                    </w:rPr>
                    <w:t>3</w:t>
                  </w:r>
                </w:p>
                <w:p>
                  <w:pPr>
                    <w:pStyle w:val="BodyText"/>
                    <w:tabs>
                      <w:tab w:pos="3373" w:val="left" w:leader="none"/>
                    </w:tabs>
                    <w:spacing w:line="280" w:lineRule="exact"/>
                    <w:ind w:left="1536"/>
                  </w:pPr>
                  <w:r>
                    <w:rPr>
                      <w:spacing w:val="-8"/>
                      <w:position w:val="11"/>
                    </w:rPr>
                    <w:t>холодильный</w:t>
                    <w:tab/>
                  </w:r>
                  <w:r>
                    <w:rPr>
                      <w:spacing w:val="-4"/>
                    </w:rPr>
                    <w:t>N=0,4 </w:t>
                  </w:r>
                  <w:r>
                    <w:rPr>
                      <w:spacing w:val="-7"/>
                    </w:rPr>
                    <w:t>кВт, </w:t>
                  </w:r>
                  <w:r>
                    <w:rPr>
                      <w:spacing w:val="-5"/>
                    </w:rPr>
                    <w:t>220 </w:t>
                  </w:r>
                  <w:r>
                    <w:rPr>
                      <w:spacing w:val="-6"/>
                    </w:rPr>
                    <w:t>В\50 </w:t>
                  </w:r>
                  <w:r>
                    <w:rPr>
                      <w:spacing w:val="-8"/>
                    </w:rPr>
                    <w:t>Гц. </w:t>
                  </w:r>
                  <w:r>
                    <w:rPr>
                      <w:spacing w:val="-7"/>
                    </w:rPr>
                    <w:t>700x850x2030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8"/>
                    </w:rPr>
                    <w:t>мм</w:t>
                  </w:r>
                </w:p>
                <w:p>
                  <w:pPr>
                    <w:pStyle w:val="BodyText"/>
                    <w:spacing w:line="225" w:lineRule="auto" w:before="2"/>
                    <w:ind w:left="3384" w:right="1001"/>
                  </w:pPr>
                  <w:r>
                    <w:rPr>
                      <w:spacing w:val="-6"/>
                    </w:rPr>
                    <w:t>Овощерезка предназначена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нарезки сырых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вареных овощей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фруктов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8"/>
                    </w:rPr>
                    <w:t>супов, </w:t>
                  </w:r>
                  <w:r>
                    <w:rPr>
                      <w:spacing w:val="-7"/>
                    </w:rPr>
                    <w:t>салатов, гарниров. </w:t>
                  </w:r>
                  <w:r>
                    <w:rPr>
                      <w:spacing w:val="-5"/>
                    </w:rPr>
                    <w:t>Рабочие детали </w:t>
                  </w:r>
                  <w:r>
                    <w:rPr>
                      <w:spacing w:val="-7"/>
                    </w:rPr>
                    <w:t>оборудования быстро </w:t>
                  </w:r>
                  <w:r>
                    <w:rPr>
                      <w:spacing w:val="-6"/>
                    </w:rPr>
                    <w:t>снимаются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легко </w:t>
                  </w:r>
                  <w:r>
                    <w:rPr>
                      <w:spacing w:val="-8"/>
                    </w:rPr>
                    <w:t>очищаются.</w:t>
                  </w:r>
                </w:p>
                <w:p>
                  <w:pPr>
                    <w:pStyle w:val="BodyText"/>
                    <w:spacing w:line="235" w:lineRule="auto" w:before="2"/>
                    <w:ind w:left="3379" w:right="1774"/>
                    <w:jc w:val="both"/>
                  </w:pPr>
                  <w:r>
                    <w:rPr/>
                    <w:t>В </w:t>
                  </w:r>
                  <w:r>
                    <w:rPr>
                      <w:spacing w:val="-5"/>
                    </w:rPr>
                    <w:t>комплект поставки </w:t>
                  </w:r>
                  <w:r>
                    <w:rPr>
                      <w:spacing w:val="-6"/>
                    </w:rPr>
                    <w:t>входят </w:t>
                  </w:r>
                  <w:r>
                    <w:rPr>
                      <w:spacing w:val="-7"/>
                    </w:rPr>
                    <w:t>слайсер </w:t>
                  </w:r>
                  <w:r>
                    <w:rPr/>
                    <w:t>2 </w:t>
                  </w:r>
                  <w:r>
                    <w:rPr>
                      <w:spacing w:val="-7"/>
                    </w:rPr>
                    <w:t>мм </w:t>
                  </w:r>
                  <w:r>
                    <w:rPr/>
                    <w:t>и 4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4"/>
                    </w:rPr>
                    <w:t>терка </w:t>
                  </w:r>
                  <w:r>
                    <w:rPr/>
                    <w:t>2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4"/>
                    </w:rPr>
                    <w:t>соломка </w:t>
                  </w:r>
                  <w:r>
                    <w:rPr>
                      <w:spacing w:val="-7"/>
                    </w:rPr>
                    <w:t>4x4 </w:t>
                  </w:r>
                  <w:r>
                    <w:rPr>
                      <w:spacing w:val="-4"/>
                    </w:rPr>
                    <w:t>мм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7"/>
                    </w:rPr>
                    <w:t>нарезки </w:t>
                  </w:r>
                  <w:r>
                    <w:rPr>
                      <w:spacing w:val="-8"/>
                    </w:rPr>
                    <w:t>кубиками: </w:t>
                  </w:r>
                  <w:r>
                    <w:rPr>
                      <w:spacing w:val="-5"/>
                    </w:rPr>
                    <w:t>ломтики </w:t>
                  </w:r>
                  <w:r>
                    <w:rPr>
                      <w:spacing w:val="-10"/>
                    </w:rPr>
                    <w:t>10 </w:t>
                  </w:r>
                  <w:r>
                    <w:rPr>
                      <w:spacing w:val="-6"/>
                    </w:rPr>
                    <w:t>мм </w:t>
                  </w:r>
                  <w:r>
                    <w:rPr/>
                    <w:t>+ </w:t>
                  </w:r>
                  <w:r>
                    <w:rPr>
                      <w:spacing w:val="-5"/>
                    </w:rPr>
                    <w:t>решетка </w:t>
                  </w:r>
                  <w:r>
                    <w:rPr>
                      <w:spacing w:val="-12"/>
                    </w:rPr>
                    <w:t>10x10</w:t>
                  </w:r>
                </w:p>
                <w:p>
                  <w:pPr>
                    <w:pStyle w:val="BodyText"/>
                    <w:tabs>
                      <w:tab w:pos="3378" w:val="left" w:leader="none"/>
                    </w:tabs>
                    <w:spacing w:line="139" w:lineRule="auto" w:before="23"/>
                    <w:ind w:left="1536"/>
                  </w:pPr>
                  <w:r>
                    <w:rPr>
                      <w:spacing w:val="-11"/>
                      <w:position w:val="-11"/>
                    </w:rPr>
                    <w:t>Машина</w:t>
                    <w:tab/>
                  </w:r>
                  <w:r>
                    <w:rPr>
                      <w:spacing w:val="-6"/>
                    </w:rPr>
                    <w:t>мм.Производ. 80 </w:t>
                  </w:r>
                  <w:r>
                    <w:rPr>
                      <w:spacing w:val="-7"/>
                    </w:rPr>
                    <w:t>кг\ч, N=0,5 </w:t>
                  </w:r>
                  <w:r>
                    <w:rPr>
                      <w:spacing w:val="-9"/>
                    </w:rPr>
                    <w:t>кВт, </w:t>
                  </w:r>
                  <w:r>
                    <w:rPr>
                      <w:spacing w:val="-5"/>
                    </w:rPr>
                    <w:t>220</w:t>
                  </w:r>
                  <w:r>
                    <w:rPr>
                      <w:spacing w:val="-29"/>
                    </w:rPr>
                    <w:t> </w:t>
                  </w:r>
                  <w:r>
                    <w:rPr/>
                    <w:t>В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378" w:val="left" w:leader="none"/>
                      <w:tab w:pos="8049" w:val="left" w:leader="none"/>
                      <w:tab w:pos="8778" w:val="left" w:leader="none"/>
                    </w:tabs>
                    <w:spacing w:line="235" w:lineRule="exact"/>
                  </w:pPr>
                  <w:r>
                    <w:rPr>
                      <w:spacing w:val="-11"/>
                    </w:rPr>
                    <w:t>182</w:t>
                    <w:tab/>
                  </w:r>
                  <w:r>
                    <w:rPr>
                      <w:spacing w:val="-8"/>
                      <w:position w:val="1"/>
                    </w:rPr>
                    <w:t>овощерезательная,</w:t>
                    <w:tab/>
                  </w:r>
                  <w:r>
                    <w:rPr>
                      <w:spacing w:val="-6"/>
                      <w:position w:val="13"/>
                    </w:rPr>
                    <w:t>210x300x740</w:t>
                  </w:r>
                  <w:r>
                    <w:rPr>
                      <w:spacing w:val="1"/>
                      <w:position w:val="13"/>
                    </w:rPr>
                    <w:t> </w:t>
                  </w:r>
                  <w:r>
                    <w:rPr>
                      <w:spacing w:val="-6"/>
                      <w:position w:val="13"/>
                    </w:rPr>
                    <w:t>мм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2</w:t>
                  </w:r>
                </w:p>
                <w:p>
                  <w:pPr>
                    <w:pStyle w:val="BodyText"/>
                    <w:tabs>
                      <w:tab w:pos="3383" w:val="left" w:leader="none"/>
                    </w:tabs>
                    <w:spacing w:line="228" w:lineRule="exact"/>
                    <w:ind w:left="1536"/>
                  </w:pPr>
                  <w:r>
                    <w:rPr>
                      <w:spacing w:val="-7"/>
                    </w:rPr>
                    <w:t>корпус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9"/>
                    </w:rPr>
                    <w:t>металл.</w:t>
                    <w:tab/>
                  </w:r>
                  <w:r>
                    <w:rPr>
                      <w:spacing w:val="-7"/>
                      <w:position w:val="12"/>
                    </w:rPr>
                    <w:t>Особенности:</w:t>
                  </w:r>
                </w:p>
                <w:p>
                  <w:pPr>
                    <w:pStyle w:val="BodyText"/>
                    <w:spacing w:line="168" w:lineRule="exact"/>
                    <w:ind w:left="3397"/>
                  </w:pPr>
                  <w:r>
                    <w:rPr/>
                    <w:t>1 скорость вращения</w:t>
                  </w:r>
                </w:p>
                <w:p>
                  <w:pPr>
                    <w:pStyle w:val="BodyText"/>
                    <w:spacing w:line="230" w:lineRule="auto"/>
                    <w:ind w:left="3379" w:right="1703"/>
                  </w:pPr>
                  <w:r>
                    <w:rPr>
                      <w:spacing w:val="-6"/>
                    </w:rPr>
                    <w:t>Бункер подачи овощей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двумя </w:t>
                  </w:r>
                  <w:r>
                    <w:rPr>
                      <w:spacing w:val="-7"/>
                    </w:rPr>
                    <w:t>отверстиями: </w:t>
                  </w:r>
                  <w:r>
                    <w:rPr>
                      <w:spacing w:val="-6"/>
                    </w:rPr>
                    <w:t>большое </w:t>
                  </w:r>
                  <w:r>
                    <w:rPr>
                      <w:spacing w:val="-5"/>
                    </w:rPr>
                    <w:t>D-образное </w:t>
                  </w:r>
                  <w:r>
                    <w:rPr>
                      <w:spacing w:val="-7"/>
                    </w:rPr>
                    <w:t>площадью </w:t>
                  </w:r>
                  <w:r>
                    <w:rPr>
                      <w:spacing w:val="-11"/>
                    </w:rPr>
                    <w:t>104 </w:t>
                  </w:r>
                  <w:r>
                    <w:rPr>
                      <w:spacing w:val="-7"/>
                    </w:rPr>
                    <w:t>см2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круглое </w:t>
                  </w:r>
                  <w:r>
                    <w:rPr>
                      <w:spacing w:val="-5"/>
                    </w:rPr>
                    <w:t>диаметром </w:t>
                  </w:r>
                  <w:r>
                    <w:rPr>
                      <w:spacing w:val="-8"/>
                    </w:rPr>
                    <w:t>58 </w:t>
                  </w:r>
                  <w:r>
                    <w:rPr>
                      <w:spacing w:val="-7"/>
                    </w:rPr>
                    <w:t>мм</w:t>
                  </w:r>
                </w:p>
                <w:p>
                  <w:pPr>
                    <w:pStyle w:val="BodyText"/>
                    <w:spacing w:line="230" w:lineRule="auto" w:before="1"/>
                    <w:ind w:left="3374" w:right="1703" w:firstLine="5"/>
                  </w:pPr>
                  <w:r>
                    <w:rPr>
                      <w:spacing w:val="-6"/>
                    </w:rPr>
                    <w:t>Повторный </w:t>
                  </w:r>
                  <w:r>
                    <w:rPr>
                      <w:spacing w:val="-5"/>
                    </w:rPr>
                    <w:t>запуск </w:t>
                  </w:r>
                  <w:r>
                    <w:rPr>
                      <w:spacing w:val="-6"/>
                    </w:rPr>
                    <w:t>аппарата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 </w:t>
                  </w:r>
                  <w:r>
                    <w:rPr>
                      <w:spacing w:val="-5"/>
                    </w:rPr>
                    <w:t>толкателя обеспечивает </w:t>
                  </w:r>
                  <w:r>
                    <w:rPr>
                      <w:spacing w:val="-7"/>
                    </w:rPr>
                    <w:t>выигрыш времени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удобство </w:t>
                  </w:r>
                  <w:r>
                    <w:rPr>
                      <w:spacing w:val="-6"/>
                    </w:rPr>
                    <w:t>использования</w:t>
                  </w:r>
                </w:p>
                <w:p>
                  <w:pPr>
                    <w:pStyle w:val="BodyText"/>
                    <w:spacing w:line="228" w:lineRule="exact"/>
                    <w:ind w:left="3374"/>
                  </w:pPr>
                  <w:r>
                    <w:rPr/>
                    <w:t>Блок двигателя из поликарбоната</w:t>
                  </w:r>
                </w:p>
                <w:p>
                  <w:pPr>
                    <w:pStyle w:val="BodyText"/>
                    <w:spacing w:line="233" w:lineRule="exact"/>
                    <w:ind w:left="3379"/>
                  </w:pPr>
                  <w:r>
                    <w:rPr/>
                    <w:t>Стол производственный разделочный с бортом.</w:t>
                  </w:r>
                </w:p>
                <w:p>
                  <w:pPr>
                    <w:pStyle w:val="BodyText"/>
                    <w:tabs>
                      <w:tab w:pos="3378" w:val="left" w:leader="none"/>
                    </w:tabs>
                    <w:spacing w:line="139" w:lineRule="auto" w:before="18"/>
                    <w:ind w:left="1536"/>
                  </w:pPr>
                  <w:r>
                    <w:rPr>
                      <w:spacing w:val="-9"/>
                      <w:position w:val="-12"/>
                    </w:rPr>
                    <w:t>Стол</w:t>
                    <w:tab/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7"/>
                    </w:rPr>
                    <w:t>-нержавеющая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8"/>
                    </w:rPr>
                    <w:t>сталь.</w:t>
                  </w:r>
                </w:p>
                <w:p>
                  <w:pPr>
                    <w:pStyle w:val="BodyText"/>
                    <w:spacing w:line="107" w:lineRule="exact"/>
                    <w:ind w:left="3379"/>
                    <w:jc w:val="both"/>
                  </w:pPr>
                  <w:r>
                    <w:rPr/>
                    <w:t>Каркас - разборный, профиль 40x40мм из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378" w:val="left" w:leader="none"/>
                      <w:tab w:pos="8049" w:val="left" w:leader="none"/>
                      <w:tab w:pos="8773" w:val="left" w:leader="none"/>
                    </w:tabs>
                    <w:spacing w:line="233" w:lineRule="exact"/>
                  </w:pPr>
                  <w:r>
                    <w:rPr>
                      <w:spacing w:val="-14"/>
                    </w:rPr>
                    <w:t>183</w:t>
                    <w:tab/>
                  </w:r>
                  <w:r>
                    <w:rPr>
                      <w:spacing w:val="-8"/>
                      <w:position w:val="12"/>
                    </w:rPr>
                    <w:t>производственный</w:t>
                    <w:tab/>
                  </w:r>
                  <w:r>
                    <w:rPr>
                      <w:spacing w:val="-6"/>
                      <w:position w:val="1"/>
                    </w:rPr>
                    <w:t>нержавеющей </w:t>
                  </w:r>
                  <w:r>
                    <w:rPr>
                      <w:spacing w:val="-7"/>
                      <w:position w:val="1"/>
                    </w:rPr>
                    <w:t>стали.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2</w:t>
                  </w:r>
                </w:p>
                <w:p>
                  <w:pPr>
                    <w:pStyle w:val="BodyText"/>
                    <w:tabs>
                      <w:tab w:pos="3373" w:val="left" w:leader="none"/>
                    </w:tabs>
                    <w:spacing w:line="165" w:lineRule="auto"/>
                    <w:ind w:left="1531" w:right="2138" w:hanging="5"/>
                  </w:pPr>
                  <w:r>
                    <w:rPr>
                      <w:spacing w:val="-7"/>
                      <w:position w:val="11"/>
                    </w:rPr>
                    <w:t>разделочный</w:t>
                  </w:r>
                  <w:r>
                    <w:rPr>
                      <w:spacing w:val="-5"/>
                      <w:position w:val="11"/>
                    </w:rPr>
                    <w:t> </w:t>
                  </w:r>
                  <w:r>
                    <w:rPr>
                      <w:position w:val="11"/>
                    </w:rPr>
                    <w:t>с</w:t>
                    <w:tab/>
                  </w:r>
                  <w:r>
                    <w:rPr>
                      <w:spacing w:val="-4"/>
                    </w:rPr>
                    <w:t>Полка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сплошная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нержавеющей </w:t>
                  </w:r>
                  <w:r>
                    <w:rPr>
                      <w:spacing w:val="-9"/>
                    </w:rPr>
                    <w:t>стали. </w:t>
                  </w:r>
                  <w:r>
                    <w:rPr>
                      <w:spacing w:val="-7"/>
                      <w:position w:val="10"/>
                    </w:rPr>
                    <w:t>бортом</w:t>
                  </w:r>
                  <w:r>
                    <w:rPr>
                      <w:spacing w:val="2"/>
                      <w:position w:val="10"/>
                    </w:rPr>
                    <w:t> </w:t>
                  </w:r>
                  <w:r>
                    <w:rPr>
                      <w:spacing w:val="-8"/>
                      <w:position w:val="10"/>
                    </w:rPr>
                    <w:t>(нерж.)</w:t>
                    <w:tab/>
                  </w:r>
                  <w:r>
                    <w:rPr>
                      <w:spacing w:val="-6"/>
                    </w:rPr>
                    <w:t>Ножки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регулируемые по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9"/>
                    </w:rPr>
                    <w:t>высоте.</w:t>
                  </w:r>
                </w:p>
                <w:p>
                  <w:pPr>
                    <w:pStyle w:val="BodyText"/>
                    <w:spacing w:line="213" w:lineRule="exact"/>
                    <w:ind w:left="3374"/>
                  </w:pPr>
                  <w:r>
                    <w:rPr/>
                    <w:t>Внешние размеры стола - 1200x600x860 мм.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6"/>
                    <w:rPr>
                      <w:sz w:val="19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75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366721" cy="10088880"/>
            <wp:effectExtent l="0" t="0" r="0" b="0"/>
            <wp:docPr id="143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9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6721" cy="1008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00" w:h="16970"/>
          <w:pgMar w:top="1000" w:bottom="0" w:left="1700" w:right="80"/>
        </w:sectPr>
      </w:pPr>
    </w:p>
    <w:p>
      <w:pPr>
        <w:pStyle w:val="BodyText"/>
        <w:ind w:left="228"/>
        <w:rPr>
          <w:sz w:val="20"/>
        </w:rPr>
      </w:pPr>
      <w:r>
        <w:rPr/>
        <w:pict>
          <v:shape style="position:absolute;margin-left:104.650002pt;margin-top:50.893318pt;width:455.2pt;height:747.7pt;mso-position-horizontal-relative:page;mso-position-vertical-relative:page;z-index:-265791488" type="#_x0000_t202" filled="false" stroked="false">
            <v:textbox inset="0,0,0,0">
              <w:txbxContent>
                <w:p>
                  <w:pPr>
                    <w:pStyle w:val="BodyText"/>
                    <w:spacing w:line="223" w:lineRule="auto" w:before="5"/>
                    <w:ind w:left="3398" w:right="1552" w:firstLine="53"/>
                  </w:pPr>
                  <w:r>
                    <w:rPr>
                      <w:spacing w:val="-5"/>
                    </w:rPr>
                    <w:t>Полка </w:t>
                  </w:r>
                  <w:r>
                    <w:rPr>
                      <w:spacing w:val="-6"/>
                    </w:rPr>
                    <w:t>кухонная закрытая </w:t>
                  </w:r>
                  <w:r>
                    <w:rPr>
                      <w:spacing w:val="-7"/>
                    </w:rPr>
                    <w:t>купе предназначена </w:t>
                  </w:r>
                  <w:r>
                    <w:rPr>
                      <w:spacing w:val="-5"/>
                    </w:rPr>
                    <w:t>для хранения </w:t>
                  </w:r>
                  <w:r>
                    <w:rPr>
                      <w:spacing w:val="-6"/>
                    </w:rPr>
                    <w:t>посуды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инвентаря </w:t>
                  </w:r>
                  <w:r>
                    <w:rPr>
                      <w:spacing w:val="-6"/>
                    </w:rPr>
                    <w:t>на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2" w:val="left" w:leader="none"/>
                    </w:tabs>
                    <w:spacing w:line="134" w:lineRule="auto"/>
                    <w:ind w:left="28"/>
                  </w:pPr>
                  <w:r>
                    <w:rPr>
                      <w:spacing w:val="-12"/>
                      <w:position w:val="-22"/>
                    </w:rPr>
                    <w:t>184</w:t>
                    <w:tab/>
                  </w:r>
                  <w:r>
                    <w:rPr>
                      <w:spacing w:val="-6"/>
                      <w:position w:val="-10"/>
                    </w:rPr>
                    <w:t>Полка</w:t>
                  </w:r>
                  <w:r>
                    <w:rPr>
                      <w:spacing w:val="-7"/>
                      <w:position w:val="-10"/>
                    </w:rPr>
                    <w:t> </w:t>
                  </w:r>
                  <w:r>
                    <w:rPr>
                      <w:spacing w:val="-9"/>
                      <w:position w:val="-10"/>
                    </w:rPr>
                    <w:t>кухонная</w:t>
                    <w:tab/>
                  </w:r>
                  <w:r>
                    <w:rPr>
                      <w:spacing w:val="-6"/>
                    </w:rPr>
                    <w:t>предприятиях общественного </w:t>
                  </w:r>
                  <w:r>
                    <w:rPr>
                      <w:spacing w:val="-7"/>
                    </w:rPr>
                    <w:t>питания</w:t>
                  </w:r>
                  <w:r>
                    <w:rPr>
                      <w:spacing w:val="12"/>
                    </w:rPr>
                    <w:t>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tabs>
                      <w:tab w:pos="3397" w:val="left" w:leader="none"/>
                      <w:tab w:pos="8072" w:val="left" w:leader="none"/>
                      <w:tab w:pos="8902" w:val="right" w:leader="none"/>
                    </w:tabs>
                    <w:spacing w:line="103" w:lineRule="auto"/>
                    <w:ind w:left="1555"/>
                  </w:pPr>
                  <w:r>
                    <w:rPr>
                      <w:spacing w:val="-7"/>
                      <w:position w:val="-10"/>
                    </w:rPr>
                    <w:t>закрытая</w:t>
                    <w:tab/>
                  </w:r>
                  <w:r>
                    <w:rPr>
                      <w:spacing w:val="-7"/>
                      <w:position w:val="1"/>
                    </w:rPr>
                    <w:t>торговли.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194" w:lineRule="exact"/>
                    <w:ind w:left="3403"/>
                  </w:pPr>
                  <w:r>
                    <w:rPr/>
                    <w:t>Полка выполнена полностью из нержавеющей</w:t>
                  </w:r>
                </w:p>
                <w:p>
                  <w:pPr>
                    <w:pStyle w:val="BodyText"/>
                    <w:spacing w:line="231" w:lineRule="exact"/>
                    <w:ind w:left="3403"/>
                  </w:pPr>
                  <w:r>
                    <w:rPr/>
                    <w:t>стали, дверцы - пластик.</w:t>
                  </w:r>
                </w:p>
                <w:p>
                  <w:pPr>
                    <w:pStyle w:val="BodyText"/>
                    <w:spacing w:line="238" w:lineRule="exact"/>
                    <w:ind w:left="3403"/>
                  </w:pPr>
                  <w:r>
                    <w:rPr/>
                    <w:t>Внешние размеры полки: 1200x400x610 мм.</w:t>
                  </w:r>
                </w:p>
                <w:p>
                  <w:pPr>
                    <w:pStyle w:val="BodyText"/>
                    <w:spacing w:line="238" w:lineRule="exact"/>
                    <w:ind w:left="1565"/>
                  </w:pPr>
                  <w:r>
                    <w:rPr/>
                    <w:t>Бак передвижной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55" w:val="left" w:leader="none"/>
                    </w:tabs>
                    <w:spacing w:line="60" w:lineRule="auto"/>
                    <w:ind w:left="28"/>
                  </w:pPr>
                  <w:r>
                    <w:rPr>
                      <w:spacing w:val="-13"/>
                      <w:position w:val="-10"/>
                    </w:rPr>
                    <w:t>185</w:t>
                    <w:tab/>
                  </w:r>
                  <w:r>
                    <w:rPr>
                      <w:spacing w:val="-7"/>
                    </w:rPr>
                    <w:t>для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отходов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6"/>
                    </w:rPr>
                    <w:t>Бак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пищевых </w:t>
                  </w:r>
                  <w:r>
                    <w:rPr>
                      <w:spacing w:val="-7"/>
                    </w:rPr>
                    <w:t>отходов, </w:t>
                  </w:r>
                  <w:r>
                    <w:rPr>
                      <w:spacing w:val="-9"/>
                    </w:rPr>
                    <w:t>50л, </w:t>
                  </w:r>
                  <w:r>
                    <w:rPr>
                      <w:spacing w:val="-8"/>
                    </w:rPr>
                    <w:t>крышка,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-7"/>
                    </w:rPr>
                    <w:t>педаль,</w:t>
                  </w:r>
                </w:p>
                <w:p>
                  <w:pPr>
                    <w:pStyle w:val="BodyText"/>
                    <w:tabs>
                      <w:tab w:pos="3402" w:val="left" w:leader="none"/>
                      <w:tab w:pos="8072" w:val="left" w:leader="none"/>
                      <w:tab w:pos="8797" w:val="left" w:leader="none"/>
                    </w:tabs>
                    <w:spacing w:line="220" w:lineRule="auto"/>
                    <w:ind w:left="1560"/>
                  </w:pPr>
                  <w:r>
                    <w:rPr>
                      <w:spacing w:val="-10"/>
                    </w:rPr>
                    <w:t>крышкой</w:t>
                  </w:r>
                  <w:r>
                    <w:rPr>
                      <w:spacing w:val="10"/>
                    </w:rPr>
                    <w:t> </w:t>
                  </w:r>
                  <w:r>
                    <w:rPr/>
                    <w:t>и</w:t>
                    <w:tab/>
                  </w:r>
                  <w:r>
                    <w:rPr>
                      <w:spacing w:val="-6"/>
                    </w:rPr>
                    <w:t>нерж.сталь</w:t>
                    <w:tab/>
                  </w:r>
                  <w:r>
                    <w:rPr>
                      <w:spacing w:val="-8"/>
                      <w:position w:val="11"/>
                    </w:rPr>
                    <w:t>шт</w:t>
                    <w:tab/>
                  </w:r>
                  <w:r>
                    <w:rPr>
                      <w:position w:val="11"/>
                    </w:rPr>
                    <w:t>2</w:t>
                  </w:r>
                </w:p>
                <w:p>
                  <w:pPr>
                    <w:pStyle w:val="BodyText"/>
                    <w:spacing w:line="238" w:lineRule="exact"/>
                    <w:ind w:left="1560"/>
                  </w:pPr>
                  <w:r>
                    <w:rPr/>
                    <w:t>педалью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</w:tabs>
                    <w:spacing w:line="64" w:lineRule="auto"/>
                    <w:ind w:left="23"/>
                  </w:pPr>
                  <w:r>
                    <w:rPr>
                      <w:spacing w:val="-12"/>
                      <w:position w:val="-11"/>
                    </w:rPr>
                    <w:t>186</w:t>
                    <w:tab/>
                  </w:r>
                  <w:r>
                    <w:rPr>
                      <w:spacing w:val="-8"/>
                      <w:position w:val="-11"/>
                    </w:rPr>
                    <w:t>Стол</w:t>
                  </w:r>
                  <w:r>
                    <w:rPr>
                      <w:spacing w:val="2"/>
                      <w:position w:val="-11"/>
                    </w:rPr>
                    <w:t> </w:t>
                  </w:r>
                  <w:r>
                    <w:rPr>
                      <w:spacing w:val="-8"/>
                      <w:position w:val="-11"/>
                    </w:rPr>
                    <w:t>охлаждаемый</w:t>
                    <w:tab/>
                  </w: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6"/>
                    </w:rPr>
                    <w:t>охлаждаемый </w:t>
                  </w:r>
                  <w:r>
                    <w:rPr>
                      <w:spacing w:val="-5"/>
                    </w:rPr>
                    <w:t>3-х </w:t>
                  </w:r>
                  <w:r>
                    <w:rPr>
                      <w:spacing w:val="-8"/>
                    </w:rPr>
                    <w:t>дверный, </w:t>
                  </w:r>
                  <w:r>
                    <w:rPr>
                      <w:spacing w:val="-7"/>
                    </w:rPr>
                    <w:t>0,4кВт, 220В,</w:t>
                  </w:r>
                </w:p>
                <w:p>
                  <w:pPr>
                    <w:pStyle w:val="BodyText"/>
                    <w:tabs>
                      <w:tab w:pos="8068" w:val="left" w:leader="none"/>
                      <w:tab w:pos="8792" w:val="left" w:leader="none"/>
                    </w:tabs>
                    <w:spacing w:line="235" w:lineRule="auto"/>
                    <w:ind w:left="3398"/>
                  </w:pPr>
                  <w:r>
                    <w:rPr/>
                    <w:t>+2...+8С, </w:t>
                  </w:r>
                  <w:r>
                    <w:rPr>
                      <w:spacing w:val="-6"/>
                    </w:rPr>
                    <w:t>объем </w:t>
                  </w:r>
                  <w:r>
                    <w:rPr>
                      <w:spacing w:val="-9"/>
                    </w:rPr>
                    <w:t>охл.  </w:t>
                  </w:r>
                  <w:r>
                    <w:rPr>
                      <w:spacing w:val="-7"/>
                    </w:rPr>
                    <w:t>Камеры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8"/>
                    </w:rPr>
                    <w:t>395л,</w:t>
                  </w:r>
                  <w:r>
                    <w:rPr>
                      <w:spacing w:val="33"/>
                    </w:rPr>
                    <w:t> </w:t>
                  </w:r>
                  <w:r>
                    <w:rPr>
                      <w:spacing w:val="-9"/>
                    </w:rPr>
                    <w:t>151,7кг</w:t>
                    <w:tab/>
                  </w:r>
                  <w:r>
                    <w:rPr>
                      <w:spacing w:val="-6"/>
                      <w:position w:val="12"/>
                    </w:rPr>
                    <w:t>шт</w:t>
                    <w:tab/>
                  </w:r>
                  <w:r>
                    <w:rPr>
                      <w:position w:val="12"/>
                    </w:rPr>
                    <w:t>2</w:t>
                  </w:r>
                </w:p>
                <w:p>
                  <w:pPr>
                    <w:pStyle w:val="BodyText"/>
                    <w:tabs>
                      <w:tab w:pos="5750" w:val="left" w:leader="none"/>
                    </w:tabs>
                    <w:spacing w:line="225" w:lineRule="auto"/>
                    <w:ind w:left="3393" w:right="1616" w:firstLine="5"/>
                  </w:pPr>
                  <w:r>
                    <w:rPr>
                      <w:spacing w:val="-6"/>
                    </w:rPr>
                    <w:t>Производительность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7"/>
                    </w:rPr>
                    <w:t>250кг/час, </w:t>
                  </w:r>
                  <w:r>
                    <w:rPr>
                      <w:spacing w:val="-8"/>
                    </w:rPr>
                    <w:t>корпус </w:t>
                  </w:r>
                  <w:r>
                    <w:rPr>
                      <w:spacing w:val="-6"/>
                    </w:rPr>
                    <w:t>двигателя из поликарбоната,крышка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рабочий отсек металлические, съемная </w:t>
                  </w:r>
                  <w:r>
                    <w:rPr>
                      <w:spacing w:val="-7"/>
                    </w:rPr>
                    <w:t>крышка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двумя </w:t>
                  </w:r>
                  <w:r>
                    <w:rPr>
                      <w:spacing w:val="-6"/>
                    </w:rPr>
                    <w:t>загрузочными </w:t>
                  </w:r>
                  <w:r>
                    <w:rPr>
                      <w:spacing w:val="-5"/>
                    </w:rPr>
                    <w:t>воронками </w:t>
                  </w:r>
                  <w:r>
                    <w:rPr>
                      <w:spacing w:val="-6"/>
                    </w:rPr>
                    <w:t>(158x64 </w:t>
                  </w:r>
                  <w:r>
                    <w:rPr>
                      <w:spacing w:val="-7"/>
                    </w:rPr>
                    <w:t>мм) </w:t>
                  </w:r>
                  <w:r>
                    <w:rPr/>
                    <w:t>и d </w:t>
                  </w:r>
                  <w:r>
                    <w:rPr>
                      <w:spacing w:val="-8"/>
                    </w:rPr>
                    <w:t>58 </w:t>
                  </w:r>
                  <w:r>
                    <w:rPr>
                      <w:spacing w:val="-10"/>
                    </w:rPr>
                    <w:t>мм,1 </w:t>
                  </w:r>
                  <w:r>
                    <w:rPr>
                      <w:spacing w:val="-6"/>
                    </w:rPr>
                    <w:t>скорость-375 </w:t>
                  </w:r>
                  <w:r>
                    <w:rPr>
                      <w:spacing w:val="-7"/>
                    </w:rPr>
                    <w:t>об/мин, асинхронный </w:t>
                  </w:r>
                  <w:r>
                    <w:rPr>
                      <w:spacing w:val="-6"/>
                    </w:rPr>
                    <w:t>двигатель,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6"/>
                    </w:rPr>
                    <w:t>комплектация</w:t>
                    <w:tab/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диском- </w:t>
                  </w:r>
                  <w:r>
                    <w:rPr>
                      <w:spacing w:val="-6"/>
                    </w:rPr>
                    <w:t>сбрасывателем, 220В, </w:t>
                  </w:r>
                  <w:r>
                    <w:rPr>
                      <w:spacing w:val="-7"/>
                    </w:rPr>
                    <w:t>0,55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11"/>
                    </w:rPr>
                    <w:t>кВт.</w:t>
                  </w:r>
                </w:p>
                <w:p>
                  <w:pPr>
                    <w:pStyle w:val="BodyText"/>
                    <w:spacing w:line="238" w:lineRule="exact"/>
                    <w:ind w:left="3393"/>
                  </w:pPr>
                  <w:r>
                    <w:rPr/>
                    <w:t>Напряжение: 380 В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2" w:val="left" w:leader="none"/>
                      <w:tab w:pos="8058" w:val="left" w:leader="none"/>
                      <w:tab w:pos="8788" w:val="left" w:leader="none"/>
                    </w:tabs>
                    <w:spacing w:line="148" w:lineRule="auto"/>
                    <w:ind w:left="18"/>
                  </w:pPr>
                  <w:r>
                    <w:rPr>
                      <w:spacing w:val="-12"/>
                      <w:position w:val="-12"/>
                    </w:rPr>
                    <w:t>187</w:t>
                    <w:tab/>
                  </w:r>
                  <w:r>
                    <w:rPr>
                      <w:spacing w:val="-8"/>
                      <w:position w:val="-12"/>
                    </w:rPr>
                    <w:t>Овощерезка</w:t>
                    <w:tab/>
                  </w:r>
                  <w:r>
                    <w:rPr>
                      <w:spacing w:val="-6"/>
                    </w:rPr>
                    <w:t>Производительность:   </w:t>
                  </w:r>
                  <w:r>
                    <w:rPr>
                      <w:spacing w:val="-4"/>
                    </w:rPr>
                    <w:t>до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5"/>
                    </w:rPr>
                    <w:t>250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кг/час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2</w:t>
                  </w:r>
                </w:p>
                <w:p>
                  <w:pPr>
                    <w:pStyle w:val="BodyText"/>
                    <w:spacing w:line="172" w:lineRule="exact"/>
                    <w:ind w:left="3393"/>
                  </w:pPr>
                  <w:r>
                    <w:rPr/>
                    <w:t>Скорость вращения: 375 об/мин 590x350x320</w:t>
                  </w:r>
                </w:p>
                <w:p>
                  <w:pPr>
                    <w:pStyle w:val="BodyText"/>
                    <w:spacing w:line="228" w:lineRule="auto"/>
                    <w:ind w:left="3383" w:right="1552" w:firstLine="9"/>
                  </w:pPr>
                  <w:r>
                    <w:rPr/>
                    <w:t>С </w:t>
                  </w:r>
                  <w:r>
                    <w:rPr>
                      <w:spacing w:val="-6"/>
                    </w:rPr>
                    <w:t>держателем </w:t>
                  </w:r>
                  <w:r>
                    <w:rPr>
                      <w:spacing w:val="-7"/>
                    </w:rPr>
                    <w:t>дисков: </w:t>
                  </w:r>
                  <w:r>
                    <w:rPr>
                      <w:spacing w:val="-6"/>
                    </w:rPr>
                    <w:t>предназначен для </w:t>
                  </w:r>
                  <w:r>
                    <w:rPr>
                      <w:spacing w:val="-5"/>
                    </w:rPr>
                    <w:t>удобного хранения </w:t>
                  </w:r>
                  <w:r>
                    <w:rPr>
                      <w:spacing w:val="-6"/>
                    </w:rPr>
                    <w:t>дисков </w:t>
                  </w:r>
                  <w:r>
                    <w:rPr>
                      <w:spacing w:val="-7"/>
                    </w:rPr>
                    <w:t>овощерезки. </w:t>
                  </w:r>
                  <w:r>
                    <w:rPr>
                      <w:spacing w:val="-8"/>
                    </w:rPr>
                    <w:t>Данная </w:t>
                  </w:r>
                  <w:r>
                    <w:rPr>
                      <w:spacing w:val="-6"/>
                    </w:rPr>
                    <w:t>модель </w:t>
                  </w:r>
                  <w:r>
                    <w:rPr>
                      <w:spacing w:val="-5"/>
                    </w:rPr>
                    <w:t>выполнена из </w:t>
                  </w:r>
                  <w:r>
                    <w:rPr>
                      <w:spacing w:val="-7"/>
                    </w:rPr>
                    <w:t>поликарбоната,</w:t>
                  </w:r>
                </w:p>
                <w:p>
                  <w:pPr>
                    <w:pStyle w:val="BodyText"/>
                    <w:spacing w:line="228" w:lineRule="auto"/>
                    <w:ind w:left="3388" w:right="1552" w:firstLine="4"/>
                  </w:pPr>
                  <w:r>
                    <w:rPr/>
                    <w:t>и с </w:t>
                  </w:r>
                  <w:r>
                    <w:rPr>
                      <w:spacing w:val="-6"/>
                    </w:rPr>
                    <w:t>комплектом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очистки </w:t>
                  </w:r>
                  <w:r>
                    <w:rPr>
                      <w:spacing w:val="-8"/>
                    </w:rPr>
                    <w:t>решеток: </w:t>
                  </w:r>
                  <w:r>
                    <w:rPr>
                      <w:spacing w:val="-6"/>
                    </w:rPr>
                    <w:t>состоит </w:t>
                  </w:r>
                  <w:r>
                    <w:rPr>
                      <w:spacing w:val="-10"/>
                    </w:rPr>
                    <w:t>из </w:t>
                  </w:r>
                  <w:r>
                    <w:rPr>
                      <w:spacing w:val="-6"/>
                    </w:rPr>
                    <w:t>двухстороннего держателя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8"/>
                    </w:rPr>
                    <w:t>решеток, </w:t>
                  </w:r>
                  <w:r>
                    <w:rPr>
                      <w:spacing w:val="-6"/>
                    </w:rPr>
                    <w:t>инструмент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очистки </w:t>
                  </w:r>
                  <w:r>
                    <w:rPr>
                      <w:spacing w:val="-5"/>
                    </w:rPr>
                    <w:t>решеток (5,8 </w:t>
                  </w:r>
                  <w:r>
                    <w:rPr/>
                    <w:t>и </w:t>
                  </w:r>
                  <w:r>
                    <w:rPr>
                      <w:spacing w:val="-10"/>
                    </w:rPr>
                    <w:t>10мм), </w:t>
                  </w:r>
                  <w:r>
                    <w:rPr>
                      <w:spacing w:val="-6"/>
                    </w:rPr>
                    <w:t>чистящего инструмента, </w:t>
                  </w:r>
                  <w:r>
                    <w:rPr>
                      <w:spacing w:val="-7"/>
                    </w:rPr>
                    <w:t>Габариты, </w:t>
                  </w:r>
                  <w:r>
                    <w:rPr>
                      <w:spacing w:val="-10"/>
                    </w:rPr>
                    <w:t>мм: </w:t>
                  </w:r>
                  <w:r>
                    <w:rPr>
                      <w:spacing w:val="-6"/>
                    </w:rPr>
                    <w:t>220x220x40</w:t>
                  </w:r>
                </w:p>
                <w:p>
                  <w:pPr>
                    <w:pStyle w:val="BodyText"/>
                    <w:tabs>
                      <w:tab w:pos="1544" w:val="left" w:leader="none"/>
                      <w:tab w:pos="3436" w:val="left" w:leader="none"/>
                    </w:tabs>
                    <w:spacing w:line="60" w:lineRule="auto"/>
                    <w:ind w:left="8"/>
                  </w:pPr>
                  <w:r>
                    <w:rPr>
                      <w:spacing w:val="-12"/>
                      <w:position w:val="-12"/>
                    </w:rPr>
                    <w:t>188</w:t>
                    <w:tab/>
                  </w:r>
                  <w:r>
                    <w:rPr>
                      <w:spacing w:val="-8"/>
                      <w:position w:val="-11"/>
                    </w:rPr>
                    <w:t>Стол</w:t>
                  </w:r>
                  <w:r>
                    <w:rPr>
                      <w:spacing w:val="-5"/>
                      <w:position w:val="-11"/>
                    </w:rPr>
                    <w:t> </w:t>
                  </w:r>
                  <w:r>
                    <w:rPr>
                      <w:position w:val="-11"/>
                    </w:rPr>
                    <w:t>с</w:t>
                  </w:r>
                  <w:r>
                    <w:rPr>
                      <w:spacing w:val="-6"/>
                      <w:position w:val="-11"/>
                    </w:rPr>
                    <w:t> </w:t>
                  </w:r>
                  <w:r>
                    <w:rPr>
                      <w:spacing w:val="-8"/>
                      <w:position w:val="-11"/>
                    </w:rPr>
                    <w:t>мойкой</w:t>
                    <w:tab/>
                  </w:r>
                  <w:r>
                    <w:rPr>
                      <w:spacing w:val="-5"/>
                    </w:rPr>
                    <w:t>(1800x600x860мм.) </w:t>
                  </w:r>
                  <w:r>
                    <w:rPr>
                      <w:spacing w:val="-7"/>
                    </w:rPr>
                    <w:t>мойка-мойка-стол,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7"/>
                    </w:rPr>
                    <w:t>(мойка-</w:t>
                  </w:r>
                </w:p>
                <w:p>
                  <w:pPr>
                    <w:pStyle w:val="BodyText"/>
                    <w:tabs>
                      <w:tab w:pos="8058" w:val="left" w:leader="none"/>
                      <w:tab w:pos="8783" w:val="left" w:leader="none"/>
                    </w:tabs>
                    <w:spacing w:line="225" w:lineRule="auto"/>
                    <w:ind w:left="3393"/>
                  </w:pPr>
                  <w:r>
                    <w:rPr>
                      <w:spacing w:val="-7"/>
                    </w:rPr>
                    <w:t>500x500x300 </w:t>
                  </w:r>
                  <w:r>
                    <w:rPr>
                      <w:spacing w:val="-6"/>
                    </w:rPr>
                    <w:t>мм.),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-6"/>
                    </w:rPr>
                    <w:t>каркас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крашен</w:t>
                    <w:tab/>
                  </w:r>
                  <w:r>
                    <w:rPr>
                      <w:spacing w:val="-6"/>
                      <w:position w:val="12"/>
                    </w:rPr>
                    <w:t>шт</w:t>
                    <w:tab/>
                  </w:r>
                  <w:r>
                    <w:rPr>
                      <w:position w:val="12"/>
                    </w:rPr>
                    <w:t>2</w:t>
                  </w:r>
                </w:p>
                <w:p>
                  <w:pPr>
                    <w:pStyle w:val="BodyText"/>
                    <w:spacing w:line="228" w:lineRule="auto"/>
                    <w:ind w:left="3383" w:right="1616" w:firstLine="9"/>
                  </w:pPr>
                  <w:r>
                    <w:rPr>
                      <w:spacing w:val="-6"/>
                    </w:rPr>
                    <w:t>Ванна </w:t>
                  </w:r>
                  <w:r>
                    <w:rPr>
                      <w:spacing w:val="-5"/>
                    </w:rPr>
                    <w:t>цельнотянутая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бортиком, </w:t>
                  </w:r>
                  <w:r>
                    <w:rPr>
                      <w:spacing w:val="-6"/>
                    </w:rPr>
                    <w:t>выполнена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нержавеющей </w:t>
                  </w:r>
                  <w:r>
                    <w:rPr>
                      <w:spacing w:val="-4"/>
                    </w:rPr>
                    <w:t>стали </w:t>
                  </w:r>
                  <w:r>
                    <w:rPr>
                      <w:spacing w:val="-6"/>
                    </w:rPr>
                    <w:t>толщиной 0,8 мм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имеет </w:t>
                  </w:r>
                  <w:r>
                    <w:rPr>
                      <w:spacing w:val="-5"/>
                    </w:rPr>
                    <w:t>разборный </w:t>
                  </w:r>
                  <w:r>
                    <w:rPr>
                      <w:spacing w:val="-7"/>
                    </w:rPr>
                    <w:t>каркас. Внутренний </w:t>
                  </w: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8"/>
                    </w:rPr>
                    <w:t>ванны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390x420x150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Боковые </w:t>
                  </w:r>
                  <w:r>
                    <w:rPr>
                      <w:spacing w:val="-7"/>
                    </w:rPr>
                    <w:t>стенки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передняя </w:t>
                  </w:r>
                  <w:r>
                    <w:rPr>
                      <w:spacing w:val="-6"/>
                    </w:rPr>
                    <w:t>распашная </w:t>
                  </w:r>
                  <w:r>
                    <w:rPr>
                      <w:spacing w:val="-5"/>
                    </w:rPr>
                    <w:t>дверца </w:t>
                  </w:r>
                  <w:r>
                    <w:rPr>
                      <w:spacing w:val="-6"/>
                    </w:rPr>
                    <w:t>выполнены </w:t>
                  </w:r>
                  <w:r>
                    <w:rPr>
                      <w:spacing w:val="-7"/>
                    </w:rPr>
                    <w:t>из нержавеющей стали. </w:t>
                  </w:r>
                  <w:r>
                    <w:rPr>
                      <w:spacing w:val="-5"/>
                    </w:rPr>
                    <w:t>Задняя стенка </w:t>
                  </w:r>
                  <w:r>
                    <w:rPr>
                      <w:spacing w:val="-6"/>
                    </w:rPr>
                    <w:t>выполнена </w:t>
                  </w:r>
                  <w:r>
                    <w:rPr>
                      <w:spacing w:val="-8"/>
                    </w:rPr>
                    <w:t>из </w:t>
                  </w:r>
                  <w:r>
                    <w:rPr>
                      <w:spacing w:val="-6"/>
                    </w:rPr>
                    <w:t>оцинкованной </w:t>
                  </w:r>
                  <w:r>
                    <w:rPr>
                      <w:spacing w:val="-5"/>
                    </w:rPr>
                    <w:t>стали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9"/>
                    </w:rPr>
                    <w:t>1,2 </w:t>
                  </w:r>
                  <w:r>
                    <w:rPr>
                      <w:spacing w:val="-4"/>
                    </w:rPr>
                    <w:t>мм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имеет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83" w:val="left" w:leader="none"/>
                      <w:tab w:pos="8053" w:val="left" w:leader="none"/>
                      <w:tab w:pos="8778" w:val="left" w:leader="none"/>
                    </w:tabs>
                    <w:spacing w:line="238" w:lineRule="exact"/>
                    <w:ind w:left="5"/>
                  </w:pPr>
                  <w:r>
                    <w:rPr>
                      <w:spacing w:val="-11"/>
                    </w:rPr>
                    <w:t>189</w:t>
                    <w:tab/>
                  </w:r>
                  <w:r>
                    <w:rPr>
                      <w:spacing w:val="-7"/>
                      <w:position w:val="1"/>
                    </w:rPr>
                    <w:t>Ванна-рукомойник</w:t>
                    <w:tab/>
                  </w:r>
                  <w:r>
                    <w:rPr>
                      <w:spacing w:val="-4"/>
                      <w:position w:val="2"/>
                    </w:rPr>
                    <w:t>два </w:t>
                  </w:r>
                  <w:r>
                    <w:rPr>
                      <w:spacing w:val="-6"/>
                      <w:position w:val="2"/>
                    </w:rPr>
                    <w:t>отверстия </w:t>
                  </w:r>
                  <w:r>
                    <w:rPr>
                      <w:spacing w:val="-5"/>
                      <w:position w:val="2"/>
                    </w:rPr>
                    <w:t>для </w:t>
                  </w:r>
                  <w:r>
                    <w:rPr>
                      <w:spacing w:val="-7"/>
                      <w:position w:val="2"/>
                    </w:rPr>
                    <w:t>подводки </w:t>
                  </w:r>
                  <w:r>
                    <w:rPr>
                      <w:spacing w:val="-8"/>
                      <w:position w:val="2"/>
                    </w:rPr>
                    <w:t>воды.</w:t>
                  </w:r>
                  <w:r>
                    <w:rPr>
                      <w:spacing w:val="36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Ванна имеет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2</w:t>
                  </w:r>
                </w:p>
                <w:p>
                  <w:pPr>
                    <w:pStyle w:val="BodyText"/>
                    <w:spacing w:line="230" w:lineRule="auto"/>
                    <w:ind w:left="3378" w:right="1552" w:firstLine="5"/>
                  </w:pPr>
                  <w:r>
                    <w:rPr>
                      <w:spacing w:val="-7"/>
                    </w:rPr>
                    <w:t>педаль, </w:t>
                  </w:r>
                  <w:r>
                    <w:rPr>
                      <w:spacing w:val="-5"/>
                    </w:rPr>
                    <w:t>при </w:t>
                  </w:r>
                  <w:r>
                    <w:rPr>
                      <w:spacing w:val="-6"/>
                    </w:rPr>
                    <w:t>нажатии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которую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крана </w:t>
                  </w:r>
                  <w:r>
                    <w:rPr>
                      <w:spacing w:val="-5"/>
                    </w:rPr>
                    <w:t>поступает </w:t>
                  </w:r>
                  <w:r>
                    <w:rPr>
                      <w:spacing w:val="-7"/>
                    </w:rPr>
                    <w:t>вода. Опорные </w:t>
                  </w:r>
                  <w:r>
                    <w:rPr>
                      <w:spacing w:val="-6"/>
                    </w:rPr>
                    <w:t>ножки выполнены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нержавеющей </w:t>
                  </w:r>
                  <w:r>
                    <w:rPr>
                      <w:spacing w:val="-5"/>
                    </w:rPr>
                    <w:t>трубы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8"/>
                    </w:rPr>
                    <w:t>50 </w:t>
                  </w:r>
                  <w:r>
                    <w:rPr>
                      <w:spacing w:val="-10"/>
                    </w:rPr>
                    <w:t>мм, </w:t>
                  </w:r>
                  <w:r>
                    <w:rPr>
                      <w:spacing w:val="-6"/>
                    </w:rPr>
                    <w:t>регулируются по высоте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пределах </w:t>
                  </w:r>
                  <w:r>
                    <w:rPr>
                      <w:spacing w:val="-5"/>
                    </w:rPr>
                    <w:t>20 мм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имеют </w:t>
                  </w:r>
                  <w:r>
                    <w:rPr>
                      <w:spacing w:val="-5"/>
                    </w:rPr>
                    <w:t>снизу </w:t>
                  </w:r>
                  <w:r>
                    <w:rPr>
                      <w:spacing w:val="-6"/>
                    </w:rPr>
                    <w:t>пластиковую </w:t>
                  </w:r>
                  <w:r>
                    <w:rPr>
                      <w:spacing w:val="-8"/>
                    </w:rPr>
                    <w:t>подложку. </w:t>
                  </w:r>
                  <w:r>
                    <w:rPr>
                      <w:spacing w:val="-6"/>
                    </w:rPr>
                    <w:t>Ванна </w:t>
                  </w:r>
                  <w:r>
                    <w:rPr>
                      <w:spacing w:val="-5"/>
                    </w:rPr>
                    <w:t>укомплектована </w:t>
                  </w:r>
                  <w:r>
                    <w:rPr>
                      <w:spacing w:val="-7"/>
                    </w:rPr>
                    <w:t>сливным сифоном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гидрозатвором. </w:t>
                  </w:r>
                  <w:r>
                    <w:rPr>
                      <w:spacing w:val="-6"/>
                    </w:rPr>
                    <w:t>Размеры </w:t>
                  </w:r>
                  <w:r>
                    <w:rPr>
                      <w:spacing w:val="-7"/>
                    </w:rPr>
                    <w:t>500x600x870.</w:t>
                  </w:r>
                </w:p>
                <w:p>
                  <w:pPr>
                    <w:tabs>
                      <w:tab w:pos="1540" w:val="left" w:leader="none"/>
                    </w:tabs>
                    <w:spacing w:line="156" w:lineRule="auto" w:before="0"/>
                    <w:ind w:left="1545" w:right="6276" w:hanging="154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11"/>
                      <w:position w:val="-11"/>
                      <w:sz w:val="21"/>
                    </w:rPr>
                    <w:t>190</w:t>
                    <w:tab/>
                  </w:r>
                  <w:r>
                    <w:rPr>
                      <w:b/>
                      <w:spacing w:val="-9"/>
                      <w:sz w:val="21"/>
                    </w:rPr>
                    <w:t>Кондитерский </w:t>
                  </w:r>
                  <w:r>
                    <w:rPr>
                      <w:b/>
                      <w:spacing w:val="-10"/>
                      <w:sz w:val="21"/>
                    </w:rPr>
                    <w:t>цех</w:t>
                  </w:r>
                </w:p>
                <w:p>
                  <w:pPr>
                    <w:pStyle w:val="BodyText"/>
                    <w:tabs>
                      <w:tab w:pos="3383" w:val="left" w:leader="none"/>
                    </w:tabs>
                    <w:spacing w:line="228" w:lineRule="exact"/>
                    <w:ind w:left="1540"/>
                  </w:pPr>
                  <w:r>
                    <w:rPr>
                      <w:spacing w:val="-8"/>
                    </w:rPr>
                    <w:t>Облучатель</w:t>
                    <w:tab/>
                  </w:r>
                  <w:r>
                    <w:rPr>
                      <w:spacing w:val="-6"/>
                    </w:rPr>
                    <w:t>Габаритные размеры, </w:t>
                  </w:r>
                  <w:r>
                    <w:rPr>
                      <w:spacing w:val="-9"/>
                    </w:rPr>
                    <w:t>мм: </w:t>
                  </w:r>
                  <w:r>
                    <w:rPr>
                      <w:spacing w:val="-7"/>
                    </w:rPr>
                    <w:t>890x370x140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мм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383" w:val="left" w:leader="none"/>
                      <w:tab w:pos="8048" w:val="left" w:leader="none"/>
                      <w:tab w:pos="8778" w:val="left" w:leader="none"/>
                    </w:tabs>
                    <w:spacing w:line="236" w:lineRule="exact"/>
                    <w:ind w:left="8"/>
                  </w:pPr>
                  <w:r>
                    <w:rPr>
                      <w:spacing w:val="-16"/>
                    </w:rPr>
                    <w:t>191</w:t>
                    <w:tab/>
                  </w:r>
                  <w:r>
                    <w:rPr>
                      <w:spacing w:val="-7"/>
                    </w:rPr>
                    <w:t>рециркулятор</w:t>
                    <w:tab/>
                  </w:r>
                  <w:r>
                    <w:rPr>
                      <w:spacing w:val="-6"/>
                      <w:position w:val="1"/>
                    </w:rPr>
                    <w:t>Производительность  </w:t>
                  </w:r>
                  <w:r>
                    <w:rPr>
                      <w:spacing w:val="-10"/>
                      <w:position w:val="1"/>
                    </w:rPr>
                    <w:t>100</w:t>
                  </w:r>
                  <w:r>
                    <w:rPr>
                      <w:spacing w:val="-24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м3</w:t>
                  </w:r>
                  <w:r>
                    <w:rPr>
                      <w:spacing w:val="8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(кубических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2</w:t>
                  </w:r>
                </w:p>
                <w:p>
                  <w:pPr>
                    <w:pStyle w:val="BodyText"/>
                    <w:tabs>
                      <w:tab w:pos="3378" w:val="left" w:leader="none"/>
                    </w:tabs>
                    <w:spacing w:line="233" w:lineRule="exact"/>
                    <w:ind w:left="1535"/>
                  </w:pPr>
                  <w:r>
                    <w:rPr>
                      <w:spacing w:val="-7"/>
                    </w:rPr>
                    <w:t>закрытого</w:t>
                  </w:r>
                  <w:r>
                    <w:rPr>
                      <w:spacing w:val="-6"/>
                    </w:rPr>
                    <w:t> типа</w:t>
                    <w:tab/>
                  </w:r>
                  <w:r>
                    <w:rPr>
                      <w:spacing w:val="-5"/>
                      <w:position w:val="1"/>
                    </w:rPr>
                    <w:t>метров) </w:t>
                  </w:r>
                  <w:r>
                    <w:rPr>
                      <w:position w:val="1"/>
                    </w:rPr>
                    <w:t>в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час.</w:t>
                  </w:r>
                </w:p>
                <w:p>
                  <w:pPr>
                    <w:pStyle w:val="BodyText"/>
                    <w:tabs>
                      <w:tab w:pos="3383" w:val="left" w:leader="none"/>
                    </w:tabs>
                    <w:spacing w:line="230" w:lineRule="exact"/>
                    <w:ind w:left="1540"/>
                  </w:pPr>
                  <w:r>
                    <w:rPr>
                      <w:spacing w:val="-8"/>
                    </w:rPr>
                    <w:t>Весы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8"/>
                    </w:rPr>
                    <w:t>электронные</w:t>
                    <w:tab/>
                  </w:r>
                  <w:r>
                    <w:rPr>
                      <w:spacing w:val="-6"/>
                      <w:position w:val="1"/>
                    </w:rPr>
                    <w:t>Настольные </w:t>
                  </w:r>
                  <w:r>
                    <w:rPr>
                      <w:spacing w:val="-7"/>
                      <w:position w:val="1"/>
                    </w:rPr>
                    <w:t>из </w:t>
                  </w:r>
                  <w:r>
                    <w:rPr>
                      <w:spacing w:val="-8"/>
                      <w:position w:val="1"/>
                    </w:rPr>
                    <w:t>нерж. стали. </w:t>
                  </w:r>
                  <w:r>
                    <w:rPr>
                      <w:spacing w:val="-7"/>
                      <w:position w:val="1"/>
                    </w:rPr>
                    <w:t>Предел </w:t>
                  </w:r>
                  <w:r>
                    <w:rPr>
                      <w:spacing w:val="-9"/>
                      <w:position w:val="1"/>
                    </w:rPr>
                    <w:t>взвеш.</w:t>
                  </w:r>
                  <w:r>
                    <w:rPr>
                      <w:spacing w:val="-11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20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83" w:val="left" w:leader="none"/>
                      <w:tab w:pos="8053" w:val="left" w:leader="none"/>
                      <w:tab w:pos="8778" w:val="left" w:leader="none"/>
                    </w:tabs>
                    <w:spacing w:line="233" w:lineRule="exact"/>
                    <w:ind w:left="5"/>
                  </w:pPr>
                  <w:r>
                    <w:rPr>
                      <w:spacing w:val="-12"/>
                    </w:rPr>
                    <w:t>192</w:t>
                    <w:tab/>
                  </w:r>
                  <w:r>
                    <w:rPr>
                      <w:spacing w:val="-8"/>
                      <w:position w:val="1"/>
                    </w:rPr>
                    <w:t>настольные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из</w:t>
                    <w:tab/>
                  </w:r>
                  <w:r>
                    <w:rPr>
                      <w:spacing w:val="-4"/>
                      <w:position w:val="1"/>
                    </w:rPr>
                    <w:t>кг </w:t>
                  </w:r>
                  <w:r>
                    <w:rPr>
                      <w:spacing w:val="-6"/>
                      <w:position w:val="1"/>
                    </w:rPr>
                    <w:t>Питание  </w:t>
                  </w:r>
                  <w:r>
                    <w:rPr>
                      <w:spacing w:val="-8"/>
                      <w:position w:val="1"/>
                    </w:rPr>
                    <w:t>110-240 </w:t>
                  </w:r>
                  <w:r>
                    <w:rPr>
                      <w:spacing w:val="-7"/>
                      <w:position w:val="1"/>
                    </w:rPr>
                    <w:t>в, </w:t>
                  </w:r>
                  <w:r>
                    <w:rPr>
                      <w:spacing w:val="-6"/>
                      <w:position w:val="1"/>
                    </w:rPr>
                    <w:t>50 </w:t>
                  </w:r>
                  <w:r>
                    <w:rPr>
                      <w:spacing w:val="-8"/>
                      <w:position w:val="1"/>
                    </w:rPr>
                    <w:t>Гц,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N=10</w:t>
                  </w:r>
                  <w:r>
                    <w:rPr>
                      <w:spacing w:val="5"/>
                      <w:position w:val="1"/>
                    </w:rPr>
                    <w:t> </w:t>
                  </w:r>
                  <w:r>
                    <w:rPr>
                      <w:spacing w:val="-10"/>
                      <w:position w:val="1"/>
                    </w:rPr>
                    <w:t>Вт.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position w:val="1"/>
                    </w:rPr>
                    <w:t>2</w:t>
                  </w:r>
                </w:p>
                <w:p>
                  <w:pPr>
                    <w:pStyle w:val="BodyText"/>
                    <w:tabs>
                      <w:tab w:pos="3378" w:val="left" w:leader="none"/>
                    </w:tabs>
                    <w:spacing w:line="224" w:lineRule="exact"/>
                    <w:ind w:left="1535"/>
                  </w:pPr>
                  <w:r>
                    <w:rPr>
                      <w:spacing w:val="-10"/>
                    </w:rPr>
                    <w:t>нерж.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9"/>
                    </w:rPr>
                    <w:t>стали.</w:t>
                    <w:tab/>
                  </w:r>
                  <w:r>
                    <w:rPr>
                      <w:spacing w:val="-5"/>
                    </w:rPr>
                    <w:t>260мм*287мм*119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6"/>
                    </w:rPr>
                    <w:t>мм</w:t>
                  </w:r>
                </w:p>
                <w:p>
                  <w:pPr>
                    <w:pStyle w:val="BodyText"/>
                    <w:spacing w:line="228" w:lineRule="exact"/>
                    <w:ind w:left="3379"/>
                  </w:pPr>
                  <w:r>
                    <w:rPr/>
                    <w:t>Производительность не более 260кг/ч, время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378" w:val="left" w:leader="none"/>
                      <w:tab w:pos="8048" w:val="left" w:leader="none"/>
                      <w:tab w:pos="8778" w:val="left" w:leader="none"/>
                    </w:tabs>
                    <w:spacing w:line="141" w:lineRule="auto"/>
                  </w:pPr>
                  <w:r>
                    <w:rPr>
                      <w:spacing w:val="-13"/>
                      <w:position w:val="-12"/>
                    </w:rPr>
                    <w:t>193</w:t>
                    <w:tab/>
                  </w:r>
                  <w:r>
                    <w:rPr>
                      <w:spacing w:val="-8"/>
                      <w:position w:val="-12"/>
                    </w:rPr>
                    <w:t>Тестомес</w:t>
                    <w:tab/>
                  </w:r>
                  <w:r>
                    <w:rPr>
                      <w:spacing w:val="-6"/>
                    </w:rPr>
                    <w:t>одного </w:t>
                  </w:r>
                  <w:r>
                    <w:rPr>
                      <w:spacing w:val="-5"/>
                    </w:rPr>
                    <w:t>замеса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6"/>
                    </w:rPr>
                    <w:t>(40кг)-6мин,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7"/>
                    </w:rPr>
                    <w:t>максимальная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2</w:t>
                  </w:r>
                </w:p>
                <w:p>
                  <w:pPr>
                    <w:pStyle w:val="BodyText"/>
                    <w:spacing w:line="170" w:lineRule="exact"/>
                    <w:ind w:left="3379"/>
                  </w:pPr>
                  <w:r>
                    <w:rPr/>
                    <w:t>загрузка крутого теста -20 кг, 1,5кВт,вес 130кг</w:t>
                  </w:r>
                </w:p>
                <w:p>
                  <w:pPr>
                    <w:pStyle w:val="BodyText"/>
                    <w:spacing w:line="241" w:lineRule="exact"/>
                    <w:ind w:left="3379"/>
                  </w:pPr>
                  <w:r>
                    <w:rPr/>
                    <w:t>Емкость для муки на колесиках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2"/>
                    <w:rPr>
                      <w:sz w:val="32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76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320124" cy="10680192"/>
            <wp:effectExtent l="0" t="0" r="0" b="0"/>
            <wp:docPr id="145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80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124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60" w:h="17010"/>
          <w:pgMar w:top="60" w:bottom="0" w:left="1720" w:right="140"/>
        </w:sectPr>
      </w:pPr>
    </w:p>
    <w:p>
      <w:pPr>
        <w:pStyle w:val="BodyText"/>
        <w:ind w:left="238"/>
        <w:rPr>
          <w:sz w:val="20"/>
        </w:rPr>
      </w:pPr>
      <w:r>
        <w:rPr/>
        <w:pict>
          <v:shape style="position:absolute;margin-left:104.150002pt;margin-top:50.143318pt;width:456.6pt;height:748pt;mso-position-horizontal-relative:page;mso-position-vertical-relative:page;z-index:-265790464" type="#_x0000_t202" filled="false" stroked="false">
            <v:textbox inset="0,0,0,0">
              <w:txbxContent>
                <w:p>
                  <w:pPr>
                    <w:pStyle w:val="BodyText"/>
                    <w:spacing w:line="232" w:lineRule="exact"/>
                    <w:ind w:left="3423"/>
                  </w:pPr>
                  <w:r>
                    <w:rPr/>
                    <w:t>Стол производственный разделочный с бортом.</w:t>
                  </w:r>
                </w:p>
                <w:p>
                  <w:pPr>
                    <w:pStyle w:val="BodyText"/>
                    <w:tabs>
                      <w:tab w:pos="3422" w:val="left" w:leader="none"/>
                    </w:tabs>
                    <w:spacing w:line="144" w:lineRule="auto" w:before="29"/>
                    <w:ind w:left="1575"/>
                  </w:pPr>
                  <w:r>
                    <w:rPr>
                      <w:spacing w:val="-8"/>
                      <w:position w:val="-11"/>
                    </w:rPr>
                    <w:t>Стол</w:t>
                    <w:tab/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7"/>
                    </w:rPr>
                    <w:t>-нержавеющая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9"/>
                    </w:rPr>
                    <w:t>сталь.</w:t>
                  </w:r>
                </w:p>
                <w:p>
                  <w:pPr>
                    <w:pStyle w:val="BodyText"/>
                    <w:tabs>
                      <w:tab w:pos="1578" w:val="left" w:leader="none"/>
                      <w:tab w:pos="3422" w:val="left" w:leader="none"/>
                    </w:tabs>
                    <w:spacing w:line="134" w:lineRule="auto"/>
                    <w:ind w:left="42"/>
                  </w:pPr>
                  <w:r>
                    <w:rPr>
                      <w:spacing w:val="-11"/>
                      <w:position w:val="-21"/>
                    </w:rPr>
                    <w:t>194</w:t>
                    <w:tab/>
                  </w:r>
                  <w:r>
                    <w:rPr>
                      <w:spacing w:val="-7"/>
                      <w:position w:val="-10"/>
                    </w:rPr>
                    <w:t>производственный</w:t>
                    <w:tab/>
                  </w:r>
                  <w:r>
                    <w:rPr>
                      <w:spacing w:val="-7"/>
                    </w:rPr>
                    <w:t>Каркас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разборный, </w:t>
                  </w:r>
                  <w:r>
                    <w:rPr>
                      <w:spacing w:val="-7"/>
                    </w:rPr>
                    <w:t>профиль </w:t>
                  </w:r>
                  <w:r>
                    <w:rPr>
                      <w:spacing w:val="-6"/>
                    </w:rPr>
                    <w:t>40x40мм</w:t>
                  </w:r>
                  <w:r>
                    <w:rPr>
                      <w:spacing w:val="-27"/>
                    </w:rPr>
                    <w:t> </w:t>
                  </w:r>
                  <w:r>
                    <w:rPr>
                      <w:spacing w:val="-9"/>
                    </w:rPr>
                    <w:t>из</w:t>
                  </w:r>
                </w:p>
                <w:p>
                  <w:pPr>
                    <w:pStyle w:val="BodyText"/>
                    <w:tabs>
                      <w:tab w:pos="3422" w:val="left" w:leader="none"/>
                      <w:tab w:pos="8092" w:val="left" w:leader="none"/>
                      <w:tab w:pos="8922" w:val="right" w:leader="none"/>
                    </w:tabs>
                    <w:spacing w:line="98" w:lineRule="auto"/>
                    <w:ind w:left="1570"/>
                  </w:pPr>
                  <w:r>
                    <w:rPr>
                      <w:spacing w:val="-7"/>
                      <w:position w:val="-10"/>
                    </w:rPr>
                    <w:t>разделочный</w:t>
                  </w:r>
                  <w:r>
                    <w:rPr>
                      <w:spacing w:val="-6"/>
                      <w:position w:val="-10"/>
                    </w:rPr>
                    <w:t> </w:t>
                  </w:r>
                  <w:r>
                    <w:rPr>
                      <w:position w:val="-10"/>
                    </w:rPr>
                    <w:t>с</w:t>
                    <w:tab/>
                  </w:r>
                  <w:r>
                    <w:rPr>
                      <w:spacing w:val="-6"/>
                    </w:rPr>
                    <w:t>нержавеющей </w:t>
                  </w:r>
                  <w:r>
                    <w:rPr>
                      <w:spacing w:val="-7"/>
                    </w:rPr>
                    <w:t>стали.</w:t>
                    <w:tab/>
                  </w:r>
                  <w:r>
                    <w:rPr>
                      <w:rFonts w:ascii="Georgia" w:hAnsi="Georgia"/>
                      <w:sz w:val="13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3422" w:val="left" w:leader="none"/>
                    </w:tabs>
                    <w:spacing w:line="144" w:lineRule="auto"/>
                    <w:ind w:left="1578"/>
                  </w:pPr>
                  <w:r>
                    <w:rPr>
                      <w:spacing w:val="-7"/>
                      <w:position w:val="-10"/>
                    </w:rPr>
                    <w:t>бортом</w:t>
                  </w:r>
                  <w:r>
                    <w:rPr>
                      <w:spacing w:val="-4"/>
                      <w:position w:val="-10"/>
                    </w:rPr>
                    <w:t> </w:t>
                  </w:r>
                  <w:r>
                    <w:rPr>
                      <w:spacing w:val="-9"/>
                      <w:position w:val="-10"/>
                    </w:rPr>
                    <w:t>(нерж.)</w:t>
                    <w:tab/>
                  </w:r>
                  <w:r>
                    <w:rPr>
                      <w:spacing w:val="-5"/>
                    </w:rPr>
                    <w:t>Полка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сплошная из </w:t>
                  </w:r>
                  <w:r>
                    <w:rPr>
                      <w:spacing w:val="-7"/>
                    </w:rPr>
                    <w:t>нержавеющей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9"/>
                    </w:rPr>
                    <w:t>стали.</w:t>
                  </w:r>
                </w:p>
                <w:p>
                  <w:pPr>
                    <w:pStyle w:val="BodyText"/>
                    <w:spacing w:line="178" w:lineRule="exact"/>
                    <w:ind w:left="3423"/>
                  </w:pPr>
                  <w:r>
                    <w:rPr/>
                    <w:t>Ножки - регулируемые по высоте.</w:t>
                  </w:r>
                </w:p>
                <w:p>
                  <w:pPr>
                    <w:pStyle w:val="BodyText"/>
                    <w:spacing w:line="239" w:lineRule="exact"/>
                    <w:ind w:left="3423"/>
                  </w:pPr>
                  <w:r>
                    <w:rPr/>
                    <w:t>Внешние размеры стола - 1200x600x860 мм.</w:t>
                  </w:r>
                </w:p>
                <w:p>
                  <w:pPr>
                    <w:pStyle w:val="BodyText"/>
                    <w:tabs>
                      <w:tab w:pos="1578" w:val="left" w:leader="none"/>
                      <w:tab w:pos="3422" w:val="left" w:leader="none"/>
                    </w:tabs>
                    <w:spacing w:line="132" w:lineRule="auto"/>
                    <w:ind w:left="47"/>
                  </w:pPr>
                  <w:r>
                    <w:rPr>
                      <w:spacing w:val="-14"/>
                      <w:position w:val="-21"/>
                    </w:rPr>
                    <w:t>195</w:t>
                    <w:tab/>
                  </w:r>
                  <w:r>
                    <w:rPr>
                      <w:spacing w:val="-7"/>
                      <w:position w:val="-10"/>
                    </w:rPr>
                    <w:t>Стол-подставка</w:t>
                    <w:tab/>
                  </w:r>
                  <w:r>
                    <w:rPr>
                      <w:spacing w:val="-6"/>
                    </w:rPr>
                    <w:t>Полностью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нержавеющей стали </w:t>
                  </w:r>
                  <w:r>
                    <w:rPr/>
                    <w:t>, </w:t>
                  </w:r>
                  <w:r>
                    <w:rPr>
                      <w:spacing w:val="-7"/>
                    </w:rPr>
                    <w:t>каркас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-9"/>
                    </w:rPr>
                    <w:t>из</w:t>
                  </w:r>
                </w:p>
                <w:p>
                  <w:pPr>
                    <w:pStyle w:val="BodyText"/>
                    <w:tabs>
                      <w:tab w:pos="3417" w:val="left" w:leader="none"/>
                      <w:tab w:pos="8092" w:val="left" w:leader="none"/>
                      <w:tab w:pos="8817" w:val="left" w:leader="none"/>
                    </w:tabs>
                    <w:spacing w:line="108" w:lineRule="auto"/>
                    <w:ind w:left="1578"/>
                  </w:pPr>
                  <w:r>
                    <w:rPr>
                      <w:spacing w:val="-6"/>
                      <w:position w:val="-9"/>
                    </w:rPr>
                    <w:t>под</w:t>
                  </w:r>
                  <w:r>
                    <w:rPr>
                      <w:spacing w:val="-4"/>
                      <w:position w:val="-9"/>
                    </w:rPr>
                    <w:t> </w:t>
                  </w:r>
                  <w:r>
                    <w:rPr>
                      <w:spacing w:val="-7"/>
                      <w:position w:val="-9"/>
                    </w:rPr>
                    <w:t>оборудование</w:t>
                    <w:tab/>
                  </w:r>
                  <w:r>
                    <w:rPr>
                      <w:spacing w:val="-6"/>
                      <w:position w:val="1"/>
                    </w:rPr>
                    <w:t>трубы 40x40,  столешница</w:t>
                  </w:r>
                  <w:r>
                    <w:rPr>
                      <w:spacing w:val="-29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усилена</w:t>
                  </w:r>
                  <w:r>
                    <w:rPr>
                      <w:spacing w:val="-7"/>
                      <w:position w:val="1"/>
                    </w:rPr>
                    <w:t> </w:t>
                  </w:r>
                  <w:r>
                    <w:rPr>
                      <w:spacing w:val="-10"/>
                      <w:position w:val="1"/>
                    </w:rPr>
                    <w:t>ДСП,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196" w:lineRule="exact"/>
                    <w:ind w:left="3423"/>
                  </w:pPr>
                  <w:r>
                    <w:rPr/>
                    <w:t>полка.Габариты изделия, мм: 700x600x610</w:t>
                  </w:r>
                </w:p>
                <w:p>
                  <w:pPr>
                    <w:pStyle w:val="BodyText"/>
                    <w:spacing w:line="232" w:lineRule="auto"/>
                    <w:ind w:left="3418" w:right="1550" w:firstLine="53"/>
                  </w:pPr>
                  <w:r>
                    <w:rPr>
                      <w:spacing w:val="-5"/>
                    </w:rPr>
                    <w:t>Полка </w:t>
                  </w:r>
                  <w:r>
                    <w:rPr>
                      <w:spacing w:val="-6"/>
                    </w:rPr>
                    <w:t>кухонная </w:t>
                  </w:r>
                  <w:r>
                    <w:rPr>
                      <w:spacing w:val="-5"/>
                    </w:rPr>
                    <w:t>закрытая </w:t>
                  </w:r>
                  <w:r>
                    <w:rPr>
                      <w:spacing w:val="-7"/>
                    </w:rPr>
                    <w:t>купе предназначена </w:t>
                  </w:r>
                  <w:r>
                    <w:rPr>
                      <w:spacing w:val="-5"/>
                    </w:rPr>
                    <w:t>для хранения </w:t>
                  </w:r>
                  <w:r>
                    <w:rPr>
                      <w:spacing w:val="-6"/>
                    </w:rPr>
                    <w:t>посуды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инвентаря на</w:t>
                  </w:r>
                </w:p>
                <w:p>
                  <w:pPr>
                    <w:pStyle w:val="BodyText"/>
                    <w:tabs>
                      <w:tab w:pos="1574" w:val="left" w:leader="none"/>
                      <w:tab w:pos="3422" w:val="left" w:leader="none"/>
                    </w:tabs>
                    <w:spacing w:line="132" w:lineRule="auto"/>
                    <w:ind w:left="42"/>
                  </w:pPr>
                  <w:r>
                    <w:rPr>
                      <w:spacing w:val="-12"/>
                      <w:position w:val="-22"/>
                    </w:rPr>
                    <w:t>196</w:t>
                    <w:tab/>
                  </w:r>
                  <w:r>
                    <w:rPr>
                      <w:spacing w:val="-6"/>
                      <w:position w:val="-11"/>
                    </w:rPr>
                    <w:t>Полка</w:t>
                  </w:r>
                  <w:r>
                    <w:rPr>
                      <w:spacing w:val="-11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кухонная</w:t>
                    <w:tab/>
                  </w:r>
                  <w:r>
                    <w:rPr>
                      <w:spacing w:val="-6"/>
                    </w:rPr>
                    <w:t>предприятиях общественного питания</w:t>
                  </w:r>
                  <w:r>
                    <w:rPr>
                      <w:spacing w:val="10"/>
                    </w:rPr>
                    <w:t>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tabs>
                      <w:tab w:pos="3412" w:val="left" w:leader="none"/>
                      <w:tab w:pos="8092" w:val="left" w:leader="none"/>
                      <w:tab w:pos="8812" w:val="left" w:leader="none"/>
                    </w:tabs>
                    <w:spacing w:line="103" w:lineRule="auto"/>
                    <w:ind w:left="1575"/>
                  </w:pPr>
                  <w:r>
                    <w:rPr>
                      <w:spacing w:val="-9"/>
                      <w:position w:val="-10"/>
                    </w:rPr>
                    <w:t>закрытая</w:t>
                    <w:tab/>
                  </w:r>
                  <w:r>
                    <w:rPr>
                      <w:spacing w:val="-7"/>
                      <w:position w:val="1"/>
                    </w:rPr>
                    <w:t>торговли.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01" w:lineRule="exact"/>
                    <w:ind w:left="3418"/>
                  </w:pPr>
                  <w:r>
                    <w:rPr/>
                    <w:t>Полка выполнена полностью из нержавеющей</w:t>
                  </w:r>
                </w:p>
                <w:p>
                  <w:pPr>
                    <w:pStyle w:val="BodyText"/>
                    <w:spacing w:line="230" w:lineRule="exact"/>
                    <w:ind w:left="3418"/>
                  </w:pPr>
                  <w:r>
                    <w:rPr/>
                    <w:t>стали, дверцы - пластик.</w:t>
                  </w:r>
                </w:p>
                <w:p>
                  <w:pPr>
                    <w:pStyle w:val="BodyText"/>
                    <w:spacing w:line="235" w:lineRule="exact"/>
                    <w:ind w:left="3423"/>
                  </w:pPr>
                  <w:r>
                    <w:rPr/>
                    <w:t>Внешние размеры полки: 1200x400x610 мм.</w:t>
                  </w:r>
                </w:p>
                <w:p>
                  <w:pPr>
                    <w:pStyle w:val="BodyText"/>
                    <w:spacing w:line="233" w:lineRule="exact"/>
                    <w:ind w:left="1570"/>
                  </w:pPr>
                  <w:r>
                    <w:rPr/>
                    <w:t>Бак передвижной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70" w:val="left" w:leader="none"/>
                    </w:tabs>
                    <w:spacing w:line="57" w:lineRule="auto"/>
                    <w:ind w:left="42"/>
                  </w:pPr>
                  <w:r>
                    <w:rPr>
                      <w:spacing w:val="-13"/>
                      <w:position w:val="-11"/>
                    </w:rPr>
                    <w:t>197</w:t>
                    <w:tab/>
                  </w:r>
                  <w:r>
                    <w:rPr>
                      <w:spacing w:val="-6"/>
                    </w:rPr>
                    <w:t>для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отходов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6"/>
                    </w:rPr>
                    <w:t>Бак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пищевых отходов, </w:t>
                  </w:r>
                  <w:r>
                    <w:rPr>
                      <w:spacing w:val="-9"/>
                    </w:rPr>
                    <w:t>50л, </w:t>
                  </w:r>
                  <w:r>
                    <w:rPr>
                      <w:spacing w:val="-8"/>
                    </w:rPr>
                    <w:t>крышка,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7"/>
                    </w:rPr>
                    <w:t>педаль,</w:t>
                  </w:r>
                </w:p>
                <w:p>
                  <w:pPr>
                    <w:pStyle w:val="BodyText"/>
                    <w:tabs>
                      <w:tab w:pos="3417" w:val="left" w:leader="none"/>
                      <w:tab w:pos="8082" w:val="left" w:leader="none"/>
                      <w:tab w:pos="8812" w:val="left" w:leader="none"/>
                    </w:tabs>
                    <w:spacing w:line="184" w:lineRule="auto"/>
                    <w:ind w:left="1575"/>
                  </w:pPr>
                  <w:r>
                    <w:rPr>
                      <w:spacing w:val="-8"/>
                    </w:rPr>
                    <w:t>крышкой</w:t>
                  </w:r>
                  <w:r>
                    <w:rPr>
                      <w:spacing w:val="-5"/>
                    </w:rPr>
                    <w:t> </w:t>
                  </w:r>
                  <w:r>
                    <w:rPr/>
                    <w:t>и</w:t>
                    <w:tab/>
                  </w:r>
                  <w:r>
                    <w:rPr>
                      <w:spacing w:val="-6"/>
                    </w:rPr>
                    <w:t>нерж.сталь</w:t>
                    <w:tab/>
                  </w:r>
                  <w:r>
                    <w:rPr>
                      <w:spacing w:val="-6"/>
                      <w:position w:val="12"/>
                    </w:rPr>
                    <w:t>шт</w:t>
                    <w:tab/>
                  </w:r>
                  <w:r>
                    <w:rPr>
                      <w:position w:val="12"/>
                    </w:rPr>
                    <w:t>2</w:t>
                  </w:r>
                </w:p>
                <w:p>
                  <w:pPr>
                    <w:pStyle w:val="BodyText"/>
                    <w:spacing w:line="231" w:lineRule="exact"/>
                    <w:ind w:left="1575"/>
                  </w:pPr>
                  <w:r>
                    <w:rPr/>
                    <w:t>педалью</w:t>
                  </w:r>
                </w:p>
                <w:p>
                  <w:pPr>
                    <w:pStyle w:val="BodyText"/>
                    <w:spacing w:line="232" w:lineRule="auto"/>
                    <w:ind w:left="3403" w:right="1550" w:firstLine="15"/>
                  </w:pP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4"/>
                    </w:rPr>
                    <w:t>20 </w:t>
                  </w:r>
                  <w:r>
                    <w:rPr>
                      <w:spacing w:val="-5"/>
                    </w:rPr>
                    <w:t>уровней </w:t>
                  </w:r>
                  <w:r>
                    <w:rPr>
                      <w:spacing w:val="-6"/>
                    </w:rPr>
                    <w:t>GN </w:t>
                  </w:r>
                  <w:r>
                    <w:rPr>
                      <w:spacing w:val="-7"/>
                    </w:rPr>
                    <w:t>1/1(325x530 </w:t>
                  </w:r>
                  <w:r>
                    <w:rPr>
                      <w:spacing w:val="-8"/>
                    </w:rPr>
                    <w:t>мм), </w:t>
                  </w:r>
                  <w:r>
                    <w:rPr/>
                    <w:t>в </w:t>
                  </w:r>
                  <w:r>
                    <w:rPr>
                      <w:spacing w:val="-8"/>
                    </w:rPr>
                    <w:t>комплекте </w:t>
                  </w:r>
                  <w:r>
                    <w:rPr>
                      <w:spacing w:val="-5"/>
                    </w:rPr>
                    <w:t>тележка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20 </w:t>
                  </w:r>
                  <w:r>
                    <w:rPr>
                      <w:spacing w:val="-6"/>
                    </w:rPr>
                    <w:t>GN1/1.Электронная программируемая панель  управления 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цветным </w:t>
                  </w:r>
                  <w:r>
                    <w:rPr>
                      <w:spacing w:val="-6"/>
                    </w:rPr>
                    <w:t>сенсорным дисплеем, </w:t>
                  </w:r>
                  <w:r>
                    <w:rPr>
                      <w:spacing w:val="-12"/>
                    </w:rPr>
                    <w:t>120 </w:t>
                  </w:r>
                  <w:r>
                    <w:rPr>
                      <w:spacing w:val="-5"/>
                    </w:rPr>
                    <w:t>установленных </w:t>
                  </w:r>
                  <w:r>
                    <w:rPr>
                      <w:spacing w:val="-6"/>
                    </w:rPr>
                    <w:t>программ, </w:t>
                  </w:r>
                  <w:r>
                    <w:rPr/>
                    <w:t>5 </w:t>
                  </w:r>
                  <w:r>
                    <w:rPr>
                      <w:spacing w:val="-6"/>
                    </w:rPr>
                    <w:t>скоростей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7"/>
                    </w:rPr>
                    <w:t>вращения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139" w:lineRule="auto"/>
                    <w:ind w:left="1565"/>
                  </w:pPr>
                  <w:r>
                    <w:rPr>
                      <w:spacing w:val="-7"/>
                      <w:position w:val="-11"/>
                    </w:rPr>
                    <w:t>Пароконвектомат</w:t>
                  </w:r>
                  <w:r>
                    <w:rPr>
                      <w:spacing w:val="-9"/>
                      <w:position w:val="-11"/>
                    </w:rPr>
                    <w:t> </w:t>
                  </w:r>
                  <w:r>
                    <w:rPr>
                      <w:position w:val="-11"/>
                    </w:rPr>
                    <w:t>с</w:t>
                    <w:tab/>
                  </w:r>
                  <w:r>
                    <w:rPr>
                      <w:spacing w:val="-6"/>
                    </w:rPr>
                    <w:t>вентилятора, </w:t>
                  </w:r>
                  <w:r>
                    <w:rPr>
                      <w:spacing w:val="-5"/>
                    </w:rPr>
                    <w:t>точное </w:t>
                  </w:r>
                  <w:r>
                    <w:rPr>
                      <w:spacing w:val="-7"/>
                    </w:rPr>
                    <w:t>поддержание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6"/>
                    </w:rPr>
                    <w:t>температуры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12" w:val="left" w:leader="none"/>
                      <w:tab w:pos="8078" w:val="left" w:leader="none"/>
                      <w:tab w:pos="8802" w:val="left" w:leader="none"/>
                    </w:tabs>
                    <w:spacing w:line="139" w:lineRule="auto"/>
                    <w:ind w:left="33"/>
                  </w:pPr>
                  <w:r>
                    <w:rPr>
                      <w:spacing w:val="-12"/>
                      <w:position w:val="-12"/>
                    </w:rPr>
                    <w:t>198</w:t>
                    <w:tab/>
                  </w:r>
                  <w:r>
                    <w:rPr>
                      <w:spacing w:val="-6"/>
                      <w:position w:val="-11"/>
                    </w:rPr>
                    <w:t>40</w:t>
                    <w:tab/>
                  </w:r>
                  <w:r>
                    <w:rPr>
                      <w:spacing w:val="-6"/>
                    </w:rPr>
                    <w:t>(до 270С)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регулировки влажности </w:t>
                  </w:r>
                  <w:r>
                    <w:rPr/>
                    <w:t>в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6"/>
                    </w:rPr>
                    <w:t>камере</w:t>
                  </w:r>
                  <w:r>
                    <w:rPr/>
                    <w:t> </w:t>
                  </w:r>
                  <w:r>
                    <w:rPr>
                      <w:spacing w:val="-4"/>
                    </w:rPr>
                    <w:t>от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2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44" w:lineRule="auto"/>
                    <w:ind w:left="1565"/>
                  </w:pPr>
                  <w:r>
                    <w:rPr>
                      <w:spacing w:val="-7"/>
                      <w:position w:val="-11"/>
                    </w:rPr>
                    <w:t>гастроёмкостями</w:t>
                    <w:tab/>
                  </w:r>
                  <w:r>
                    <w:rPr/>
                    <w:t>0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11"/>
                    </w:rPr>
                    <w:t>100%, </w:t>
                  </w:r>
                  <w:r>
                    <w:rPr>
                      <w:spacing w:val="-6"/>
                    </w:rPr>
                    <w:t>многоточечный</w:t>
                  </w:r>
                  <w:r>
                    <w:rPr>
                      <w:spacing w:val="-30"/>
                    </w:rPr>
                    <w:t> </w:t>
                  </w:r>
                  <w:r>
                    <w:rPr>
                      <w:spacing w:val="-7"/>
                    </w:rPr>
                    <w:t>температурный</w:t>
                  </w:r>
                </w:p>
                <w:p>
                  <w:pPr>
                    <w:pStyle w:val="BodyText"/>
                    <w:spacing w:line="170" w:lineRule="exact"/>
                    <w:ind w:left="3413"/>
                  </w:pPr>
                  <w:r>
                    <w:rPr/>
                    <w:t>щуп,режим «Дельта Т»,, автоматическая мойка</w:t>
                  </w:r>
                </w:p>
                <w:p>
                  <w:pPr>
                    <w:pStyle w:val="BodyText"/>
                    <w:spacing w:line="232" w:lineRule="auto"/>
                    <w:ind w:left="3403" w:right="1550" w:firstLine="10"/>
                  </w:pPr>
                  <w:r>
                    <w:rPr/>
                    <w:t>с </w:t>
                  </w:r>
                  <w:r>
                    <w:rPr>
                      <w:spacing w:val="-5"/>
                    </w:rPr>
                    <w:t>тремя </w:t>
                  </w:r>
                  <w:r>
                    <w:rPr>
                      <w:spacing w:val="-6"/>
                    </w:rPr>
                    <w:t>режимами </w:t>
                  </w:r>
                  <w:r>
                    <w:rPr>
                      <w:spacing w:val="-7"/>
                    </w:rPr>
                    <w:t>(быстрый, </w:t>
                  </w:r>
                  <w:r>
                    <w:rPr>
                      <w:spacing w:val="-8"/>
                    </w:rPr>
                    <w:t>полный, </w:t>
                  </w:r>
                  <w:r>
                    <w:rPr>
                      <w:spacing w:val="-5"/>
                    </w:rPr>
                    <w:t>средний),стеклянная </w:t>
                  </w:r>
                  <w:r>
                    <w:rPr>
                      <w:spacing w:val="-6"/>
                    </w:rPr>
                    <w:t>дверь </w:t>
                  </w:r>
                  <w:r>
                    <w:rPr/>
                    <w:t>с </w:t>
                  </w:r>
                  <w:r>
                    <w:rPr>
                      <w:spacing w:val="-8"/>
                    </w:rPr>
                    <w:t>двойным </w:t>
                  </w:r>
                  <w:r>
                    <w:rPr>
                      <w:spacing w:val="-6"/>
                    </w:rPr>
                    <w:t>остекленением, полностью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нержавейки,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душем, </w:t>
                  </w:r>
                  <w:r>
                    <w:rPr>
                      <w:spacing w:val="-5"/>
                    </w:rPr>
                    <w:t>(гастроемкости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комплект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входят),35 кВт,380В,вес </w:t>
                  </w:r>
                  <w:r>
                    <w:rPr>
                      <w:spacing w:val="-5"/>
                    </w:rPr>
                    <w:t>280 </w:t>
                  </w:r>
                  <w:r>
                    <w:rPr>
                      <w:spacing w:val="-6"/>
                    </w:rPr>
                    <w:t>кг</w:t>
                  </w:r>
                </w:p>
                <w:p>
                  <w:pPr>
                    <w:pStyle w:val="BodyText"/>
                    <w:spacing w:line="228" w:lineRule="auto"/>
                    <w:ind w:left="3408" w:right="1550"/>
                  </w:pPr>
                  <w:r>
                    <w:rPr>
                      <w:spacing w:val="-6"/>
                    </w:rPr>
                    <w:t>Ванна </w:t>
                  </w:r>
                  <w:r>
                    <w:rPr>
                      <w:spacing w:val="-5"/>
                    </w:rPr>
                    <w:t>цельнотянутая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бортиком, </w:t>
                  </w:r>
                  <w:r>
                    <w:rPr>
                      <w:spacing w:val="-6"/>
                    </w:rPr>
                    <w:t>выполнена </w:t>
                  </w:r>
                  <w:r>
                    <w:rPr>
                      <w:spacing w:val="-8"/>
                    </w:rPr>
                    <w:t>из </w:t>
                  </w:r>
                  <w:r>
                    <w:rPr>
                      <w:spacing w:val="-6"/>
                    </w:rPr>
                    <w:t>нержавеющей </w:t>
                  </w:r>
                  <w:r>
                    <w:rPr>
                      <w:spacing w:val="-4"/>
                    </w:rPr>
                    <w:t>стали </w:t>
                  </w:r>
                  <w:r>
                    <w:rPr>
                      <w:spacing w:val="-6"/>
                    </w:rPr>
                    <w:t>марки толщиной 0,8 </w:t>
                  </w:r>
                  <w:r>
                    <w:rPr>
                      <w:spacing w:val="-5"/>
                    </w:rPr>
                    <w:t>мм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имеет </w:t>
                  </w:r>
                  <w:r>
                    <w:rPr>
                      <w:spacing w:val="-7"/>
                    </w:rPr>
                    <w:t>разборный каркас. Внутренний </w:t>
                  </w: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8"/>
                    </w:rPr>
                    <w:t>ванны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390x420x150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7"/>
                    </w:rPr>
                    <w:t>Боковые стенки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передняя распашная </w:t>
                  </w:r>
                  <w:r>
                    <w:rPr>
                      <w:spacing w:val="-5"/>
                    </w:rPr>
                    <w:t>дверца </w:t>
                  </w:r>
                  <w:r>
                    <w:rPr>
                      <w:spacing w:val="-8"/>
                    </w:rPr>
                    <w:t>выполнены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нержавеющей </w:t>
                  </w:r>
                  <w:r>
                    <w:rPr>
                      <w:spacing w:val="-5"/>
                    </w:rPr>
                    <w:t>стали </w:t>
                  </w:r>
                  <w:r>
                    <w:rPr>
                      <w:spacing w:val="-8"/>
                    </w:rPr>
                    <w:t>марки. </w:t>
                  </w:r>
                  <w:r>
                    <w:rPr>
                      <w:spacing w:val="-7"/>
                    </w:rPr>
                    <w:t>Задняя </w:t>
                  </w:r>
                  <w:r>
                    <w:rPr>
                      <w:spacing w:val="-6"/>
                    </w:rPr>
                    <w:t>стенка выполнена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оцинкованной стали толщиной </w:t>
                  </w:r>
                  <w:r>
                    <w:rPr>
                      <w:spacing w:val="-10"/>
                    </w:rPr>
                    <w:t>1,2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07" w:val="left" w:leader="none"/>
                      <w:tab w:pos="8078" w:val="left" w:leader="none"/>
                      <w:tab w:pos="8802" w:val="left" w:leader="none"/>
                    </w:tabs>
                    <w:spacing w:line="248" w:lineRule="exact"/>
                    <w:ind w:left="28"/>
                  </w:pPr>
                  <w:r>
                    <w:rPr>
                      <w:spacing w:val="-11"/>
                    </w:rPr>
                    <w:t>199</w:t>
                    <w:tab/>
                  </w:r>
                  <w:r>
                    <w:rPr>
                      <w:spacing w:val="-7"/>
                    </w:rPr>
                    <w:t>Ванна-рукомойник</w:t>
                    <w:tab/>
                  </w:r>
                  <w:r>
                    <w:rPr>
                      <w:spacing w:val="-6"/>
                      <w:position w:val="1"/>
                    </w:rPr>
                    <w:t>мм </w:t>
                  </w:r>
                  <w:r>
                    <w:rPr>
                      <w:position w:val="1"/>
                    </w:rPr>
                    <w:t>и </w:t>
                  </w:r>
                  <w:r>
                    <w:rPr>
                      <w:spacing w:val="-6"/>
                      <w:position w:val="1"/>
                    </w:rPr>
                    <w:t>имеет </w:t>
                  </w:r>
                  <w:r>
                    <w:rPr>
                      <w:spacing w:val="-4"/>
                      <w:position w:val="1"/>
                    </w:rPr>
                    <w:t>два </w:t>
                  </w:r>
                  <w:r>
                    <w:rPr>
                      <w:spacing w:val="-6"/>
                      <w:position w:val="1"/>
                    </w:rPr>
                    <w:t>отверстия </w:t>
                  </w:r>
                  <w:r>
                    <w:rPr>
                      <w:spacing w:val="-5"/>
                      <w:position w:val="1"/>
                    </w:rPr>
                    <w:t>для</w:t>
                  </w:r>
                  <w:r>
                    <w:rPr>
                      <w:spacing w:val="1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подводки</w:t>
                  </w:r>
                  <w:r>
                    <w:rPr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воды.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2</w:t>
                  </w:r>
                </w:p>
                <w:p>
                  <w:pPr>
                    <w:pStyle w:val="BodyText"/>
                    <w:spacing w:line="225" w:lineRule="auto"/>
                    <w:ind w:left="3408" w:right="1568"/>
                  </w:pPr>
                  <w:r>
                    <w:rPr>
                      <w:spacing w:val="-6"/>
                    </w:rPr>
                    <w:t>Ванна </w:t>
                  </w:r>
                  <w:r>
                    <w:rPr>
                      <w:spacing w:val="-5"/>
                    </w:rPr>
                    <w:t>имеет </w:t>
                  </w:r>
                  <w:r>
                    <w:rPr>
                      <w:spacing w:val="-6"/>
                    </w:rPr>
                    <w:t>педаль, при нажатии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которую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крана </w:t>
                  </w:r>
                  <w:r>
                    <w:rPr>
                      <w:spacing w:val="-5"/>
                    </w:rPr>
                    <w:t>поступает </w:t>
                  </w:r>
                  <w:r>
                    <w:rPr>
                      <w:spacing w:val="-7"/>
                    </w:rPr>
                    <w:t>вода. Опорные ножки </w:t>
                  </w:r>
                  <w:r>
                    <w:rPr>
                      <w:spacing w:val="-6"/>
                    </w:rPr>
                    <w:t>выполнены из нержавеющей </w:t>
                  </w:r>
                  <w:r>
                    <w:rPr>
                      <w:spacing w:val="-5"/>
                    </w:rPr>
                    <w:t>трубы </w:t>
                  </w:r>
                  <w:r>
                    <w:rPr>
                      <w:spacing w:val="-7"/>
                    </w:rPr>
                    <w:t>диаметром </w:t>
                  </w:r>
                  <w:r>
                    <w:rPr>
                      <w:spacing w:val="-6"/>
                    </w:rPr>
                    <w:t>50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регулируются  по </w:t>
                  </w:r>
                  <w:r>
                    <w:rPr>
                      <w:spacing w:val="-7"/>
                    </w:rPr>
                    <w:t>высоте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пределах </w:t>
                  </w:r>
                  <w:r>
                    <w:rPr>
                      <w:spacing w:val="-5"/>
                    </w:rPr>
                    <w:t>20 </w:t>
                  </w:r>
                  <w:r>
                    <w:rPr>
                      <w:spacing w:val="-6"/>
                    </w:rPr>
                    <w:t>мм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имеют </w:t>
                  </w:r>
                  <w:r>
                    <w:rPr>
                      <w:spacing w:val="-6"/>
                    </w:rPr>
                    <w:t>снизу пластиковую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8"/>
                    </w:rPr>
                    <w:t>подложку.</w:t>
                  </w:r>
                </w:p>
                <w:p>
                  <w:pPr>
                    <w:pStyle w:val="BodyText"/>
                    <w:spacing w:line="232" w:lineRule="auto"/>
                    <w:ind w:left="3408" w:right="1550"/>
                  </w:pPr>
                  <w:r>
                    <w:rPr>
                      <w:spacing w:val="-6"/>
                    </w:rPr>
                    <w:t>Ванна </w:t>
                  </w:r>
                  <w:r>
                    <w:rPr>
                      <w:spacing w:val="-5"/>
                    </w:rPr>
                    <w:t>укомплектована </w:t>
                  </w:r>
                  <w:r>
                    <w:rPr>
                      <w:spacing w:val="-6"/>
                    </w:rPr>
                    <w:t>сливным </w:t>
                  </w:r>
                  <w:r>
                    <w:rPr>
                      <w:spacing w:val="-7"/>
                    </w:rPr>
                    <w:t>сифоном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гидрозатвором. Размеры </w:t>
                  </w:r>
                  <w:r>
                    <w:rPr>
                      <w:spacing w:val="-7"/>
                    </w:rPr>
                    <w:t>500x600x870</w:t>
                  </w:r>
                </w:p>
                <w:p>
                  <w:pPr>
                    <w:tabs>
                      <w:tab w:pos="1564" w:val="left" w:leader="none"/>
                    </w:tabs>
                    <w:spacing w:line="141" w:lineRule="auto" w:before="0"/>
                    <w:ind w:left="5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5"/>
                      <w:position w:val="-10"/>
                      <w:sz w:val="21"/>
                    </w:rPr>
                    <w:t>200</w:t>
                    <w:tab/>
                  </w:r>
                  <w:r>
                    <w:rPr>
                      <w:b/>
                      <w:spacing w:val="-9"/>
                      <w:sz w:val="21"/>
                    </w:rPr>
                    <w:t>Мясной</w:t>
                  </w:r>
                  <w:r>
                    <w:rPr>
                      <w:b/>
                      <w:spacing w:val="5"/>
                      <w:sz w:val="21"/>
                    </w:rPr>
                    <w:t> </w:t>
                  </w:r>
                  <w:r>
                    <w:rPr>
                      <w:b/>
                      <w:sz w:val="21"/>
                    </w:rPr>
                    <w:t>и</w:t>
                  </w:r>
                </w:p>
                <w:p>
                  <w:pPr>
                    <w:spacing w:line="173" w:lineRule="exact" w:before="0"/>
                    <w:ind w:left="1564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рыбные цеха</w:t>
                  </w:r>
                </w:p>
                <w:p>
                  <w:pPr>
                    <w:pStyle w:val="BodyText"/>
                    <w:spacing w:line="223" w:lineRule="auto"/>
                    <w:ind w:left="3413" w:right="1550" w:hanging="5"/>
                  </w:pPr>
                  <w:r>
                    <w:rPr>
                      <w:spacing w:val="-6"/>
                    </w:rPr>
                    <w:t>Редуктор,380В, </w:t>
                  </w:r>
                  <w:r>
                    <w:rPr>
                      <w:spacing w:val="-9"/>
                    </w:rPr>
                    <w:t>1.44кВт, </w:t>
                  </w:r>
                  <w:r>
                    <w:rPr>
                      <w:spacing w:val="-6"/>
                    </w:rPr>
                    <w:t>42кг,настольное </w:t>
                  </w:r>
                  <w:r>
                    <w:rPr>
                      <w:spacing w:val="-7"/>
                    </w:rPr>
                    <w:t>исполнение, </w:t>
                  </w:r>
                  <w:r>
                    <w:rPr>
                      <w:spacing w:val="-6"/>
                    </w:rPr>
                    <w:t>комплектация </w:t>
                  </w:r>
                  <w:r>
                    <w:rPr>
                      <w:spacing w:val="-7"/>
                    </w:rPr>
                    <w:t>:нож подрезной, </w:t>
                  </w:r>
                  <w:r>
                    <w:rPr>
                      <w:spacing w:val="-6"/>
                    </w:rPr>
                    <w:t>нож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12" w:val="left" w:leader="none"/>
                      <w:tab w:pos="8073" w:val="left" w:leader="none"/>
                      <w:tab w:pos="8807" w:val="left" w:leader="none"/>
                    </w:tabs>
                    <w:spacing w:line="228" w:lineRule="exact"/>
                    <w:ind w:left="5"/>
                  </w:pPr>
                  <w:r>
                    <w:rPr>
                      <w:spacing w:val="-10"/>
                    </w:rPr>
                    <w:t>201</w:t>
                    <w:tab/>
                  </w:r>
                  <w:r>
                    <w:rPr>
                      <w:spacing w:val="-7"/>
                    </w:rPr>
                    <w:t>Электромясорубка</w:t>
                    <w:tab/>
                  </w:r>
                  <w:r>
                    <w:rPr>
                      <w:spacing w:val="-6"/>
                    </w:rPr>
                    <w:t>крестовой </w:t>
                  </w:r>
                  <w:r>
                    <w:rPr>
                      <w:spacing w:val="-4"/>
                    </w:rPr>
                    <w:t>-2 </w:t>
                  </w:r>
                  <w:r>
                    <w:rPr>
                      <w:spacing w:val="-5"/>
                    </w:rPr>
                    <w:t>шт,решетка </w:t>
                  </w:r>
                  <w:r>
                    <w:rPr/>
                    <w:t>5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5"/>
                    </w:rPr>
                    <w:t>решетка</w:t>
                  </w:r>
                  <w:r>
                    <w:rPr/>
                    <w:t> 9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10"/>
                    </w:rPr>
                    <w:t>мм,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3</w:t>
                  </w:r>
                </w:p>
                <w:p>
                  <w:pPr>
                    <w:pStyle w:val="BodyText"/>
                    <w:spacing w:line="213" w:lineRule="auto"/>
                    <w:ind w:left="3408" w:right="3398"/>
                  </w:pPr>
                  <w:r>
                    <w:rPr>
                      <w:spacing w:val="-6"/>
                    </w:rPr>
                    <w:t>купатница, </w:t>
                  </w:r>
                  <w:r>
                    <w:rPr>
                      <w:spacing w:val="-7"/>
                    </w:rPr>
                    <w:t>560x520x420 380 </w:t>
                  </w:r>
                  <w:r>
                    <w:rPr>
                      <w:spacing w:val="-8"/>
                    </w:rPr>
                    <w:t>В, 1,1кВт</w:t>
                  </w:r>
                </w:p>
                <w:p>
                  <w:pPr>
                    <w:pStyle w:val="BodyText"/>
                    <w:tabs>
                      <w:tab w:pos="3455" w:val="left" w:leader="none"/>
                    </w:tabs>
                    <w:spacing w:line="286" w:lineRule="exact"/>
                    <w:ind w:left="1565"/>
                  </w:pPr>
                  <w:r>
                    <w:rPr>
                      <w:spacing w:val="-8"/>
                      <w:position w:val="11"/>
                    </w:rPr>
                    <w:t>Весы</w:t>
                  </w:r>
                  <w:r>
                    <w:rPr>
                      <w:spacing w:val="-5"/>
                      <w:position w:val="11"/>
                    </w:rPr>
                    <w:t> </w:t>
                  </w:r>
                  <w:r>
                    <w:rPr>
                      <w:spacing w:val="-8"/>
                      <w:position w:val="11"/>
                    </w:rPr>
                    <w:t>электронные</w:t>
                    <w:tab/>
                  </w:r>
                  <w:r>
                    <w:rPr>
                      <w:spacing w:val="-7"/>
                    </w:rPr>
                    <w:t>Предел </w:t>
                  </w:r>
                  <w:r>
                    <w:rPr>
                      <w:spacing w:val="-8"/>
                    </w:rPr>
                    <w:t>взвеш. </w:t>
                  </w:r>
                  <w:r>
                    <w:rPr>
                      <w:spacing w:val="-5"/>
                    </w:rPr>
                    <w:t>20 </w:t>
                  </w:r>
                  <w:r>
                    <w:rPr>
                      <w:spacing w:val="-4"/>
                    </w:rPr>
                    <w:t>кг </w:t>
                  </w:r>
                  <w:r>
                    <w:rPr>
                      <w:spacing w:val="-6"/>
                    </w:rPr>
                    <w:t>Питание </w:t>
                  </w:r>
                  <w:r>
                    <w:rPr>
                      <w:spacing w:val="-9"/>
                    </w:rPr>
                    <w:t>110-240 </w:t>
                  </w:r>
                  <w:r>
                    <w:rPr>
                      <w:spacing w:val="-8"/>
                    </w:rPr>
                    <w:t>в, </w:t>
                  </w:r>
                  <w:r>
                    <w:rPr>
                      <w:spacing w:val="-6"/>
                    </w:rPr>
                    <w:t>50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10"/>
                    </w:rPr>
                    <w:t>Гц,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398" w:val="left" w:leader="none"/>
                      <w:tab w:pos="8073" w:val="left" w:leader="none"/>
                      <w:tab w:pos="8807" w:val="left" w:leader="none"/>
                    </w:tabs>
                    <w:spacing w:line="240" w:lineRule="exact"/>
                    <w:ind w:left="5"/>
                  </w:pPr>
                  <w:r>
                    <w:rPr>
                      <w:spacing w:val="-7"/>
                      <w:position w:val="10"/>
                    </w:rPr>
                    <w:t>202</w:t>
                    <w:tab/>
                  </w:r>
                  <w:r>
                    <w:rPr>
                      <w:spacing w:val="-7"/>
                      <w:position w:val="11"/>
                    </w:rPr>
                    <w:t>настольные</w:t>
                  </w:r>
                  <w:r>
                    <w:rPr>
                      <w:spacing w:val="-3"/>
                      <w:position w:val="11"/>
                    </w:rPr>
                    <w:t> </w:t>
                  </w:r>
                  <w:r>
                    <w:rPr>
                      <w:spacing w:val="-9"/>
                      <w:position w:val="11"/>
                    </w:rPr>
                    <w:t>из</w:t>
                    <w:tab/>
                  </w:r>
                  <w:r>
                    <w:rPr>
                      <w:spacing w:val="-6"/>
                    </w:rPr>
                    <w:t>N=10 </w:t>
                  </w:r>
                  <w:r>
                    <w:rPr>
                      <w:spacing w:val="-8"/>
                    </w:rPr>
                    <w:t>Вт.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-5"/>
                    </w:rPr>
                    <w:t>260x287x119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8"/>
                    </w:rPr>
                    <w:t>мм</w:t>
                    <w:tab/>
                  </w:r>
                  <w:r>
                    <w:rPr>
                      <w:spacing w:val="-6"/>
                      <w:position w:val="12"/>
                    </w:rPr>
                    <w:t>шт</w:t>
                    <w:tab/>
                  </w:r>
                  <w:r>
                    <w:rPr>
                      <w:position w:val="12"/>
                    </w:rPr>
                    <w:t>5</w:t>
                  </w:r>
                </w:p>
                <w:p>
                  <w:pPr>
                    <w:pStyle w:val="BodyText"/>
                    <w:spacing w:line="183" w:lineRule="exact"/>
                    <w:ind w:left="1565"/>
                  </w:pPr>
                  <w:r>
                    <w:rPr/>
                    <w:t>нерж. стали.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26" w:val="left" w:leader="none"/>
                    </w:tabs>
                    <w:spacing w:line="69" w:lineRule="auto"/>
                  </w:pPr>
                  <w:r>
                    <w:rPr>
                      <w:spacing w:val="-8"/>
                      <w:position w:val="-13"/>
                    </w:rPr>
                    <w:t>203</w:t>
                    <w:tab/>
                  </w:r>
                  <w:r>
                    <w:rPr>
                      <w:spacing w:val="-6"/>
                      <w:position w:val="-12"/>
                    </w:rPr>
                    <w:t>Ванна</w:t>
                  </w:r>
                  <w:r>
                    <w:rPr>
                      <w:spacing w:val="-10"/>
                      <w:position w:val="-12"/>
                    </w:rPr>
                    <w:t> </w:t>
                  </w:r>
                  <w:r>
                    <w:rPr>
                      <w:spacing w:val="-8"/>
                      <w:position w:val="-12"/>
                    </w:rPr>
                    <w:t>моечная</w:t>
                    <w:tab/>
                  </w:r>
                  <w:r>
                    <w:rPr>
                      <w:spacing w:val="-7"/>
                    </w:rPr>
                    <w:t>1790x630x870, </w:t>
                  </w:r>
                  <w:r>
                    <w:rPr/>
                    <w:t>3 </w:t>
                  </w:r>
                  <w:r>
                    <w:rPr>
                      <w:spacing w:val="-7"/>
                    </w:rPr>
                    <w:t>ванны 530x530x400,</w:t>
                  </w:r>
                  <w:r>
                    <w:rPr>
                      <w:spacing w:val="27"/>
                    </w:rPr>
                    <w:t> </w:t>
                  </w:r>
                  <w:r>
                    <w:rPr>
                      <w:spacing w:val="-8"/>
                    </w:rPr>
                    <w:t>ванна-</w:t>
                  </w:r>
                </w:p>
                <w:p>
                  <w:pPr>
                    <w:pStyle w:val="BodyText"/>
                    <w:tabs>
                      <w:tab w:pos="7905" w:val="left" w:leader="none"/>
                      <w:tab w:pos="8802" w:val="left" w:leader="none"/>
                    </w:tabs>
                    <w:ind w:left="3399"/>
                  </w:pPr>
                  <w:r>
                    <w:rPr>
                      <w:spacing w:val="-6"/>
                    </w:rPr>
                    <w:t>AISI304,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5"/>
                    </w:rPr>
                    <w:t>каркас-оц.сталь</w:t>
                    <w:tab/>
                  </w:r>
                  <w:r>
                    <w:rPr>
                      <w:spacing w:val="-8"/>
                      <w:position w:val="13"/>
                    </w:rPr>
                    <w:t>компл.</w:t>
                    <w:tab/>
                  </w:r>
                  <w:r>
                    <w:rPr>
                      <w:position w:val="13"/>
                    </w:rPr>
                    <w:t>2</w:t>
                  </w: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77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314029" cy="10680192"/>
            <wp:effectExtent l="0" t="0" r="0" b="0"/>
            <wp:docPr id="147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81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4029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60" w:h="17010"/>
          <w:pgMar w:top="60" w:bottom="0" w:left="1720" w:right="140"/>
        </w:sectPr>
      </w:pPr>
    </w:p>
    <w:p>
      <w:pPr>
        <w:pStyle w:val="BodyText"/>
        <w:ind w:left="101"/>
        <w:rPr>
          <w:sz w:val="20"/>
        </w:rPr>
      </w:pPr>
      <w:r>
        <w:rPr/>
        <w:pict>
          <v:shape style="position:absolute;margin-left:103.449997pt;margin-top:49.693287pt;width:456.15pt;height:748.2pt;mso-position-horizontal-relative:page;mso-position-vertical-relative:page;z-index:-265789440" type="#_x0000_t202" filled="false" stroked="false">
            <v:textbox inset="0,0,0,0">
              <w:txbxContent>
                <w:p>
                  <w:pPr>
                    <w:pStyle w:val="BodyText"/>
                    <w:spacing w:line="233" w:lineRule="exact"/>
                    <w:ind w:left="3422"/>
                  </w:pPr>
                  <w:r>
                    <w:rPr/>
                    <w:t>Среднетемпературный 1-дверный из нерж,</w:t>
                  </w:r>
                </w:p>
                <w:p>
                  <w:pPr>
                    <w:pStyle w:val="BodyText"/>
                    <w:tabs>
                      <w:tab w:pos="1578" w:val="left" w:leader="none"/>
                      <w:tab w:pos="3421" w:val="left" w:leader="none"/>
                      <w:tab w:pos="8087" w:val="left" w:leader="none"/>
                      <w:tab w:pos="8926" w:val="right" w:leader="none"/>
                    </w:tabs>
                    <w:spacing w:line="139" w:lineRule="auto" w:before="34"/>
                    <w:ind w:left="19"/>
                  </w:pPr>
                  <w:r>
                    <w:rPr>
                      <w:spacing w:val="-5"/>
                      <w:position w:val="-10"/>
                    </w:rPr>
                    <w:t>204</w:t>
                    <w:tab/>
                  </w:r>
                  <w:r>
                    <w:rPr>
                      <w:spacing w:val="-10"/>
                    </w:rPr>
                    <w:t>Шкаф</w:t>
                    <w:tab/>
                  </w:r>
                  <w:r>
                    <w:rPr>
                      <w:spacing w:val="-7"/>
                    </w:rPr>
                    <w:t>стали, </w:t>
                  </w:r>
                  <w:r>
                    <w:rPr>
                      <w:spacing w:val="-5"/>
                    </w:rPr>
                    <w:t>температура  </w:t>
                  </w:r>
                  <w:r>
                    <w:rPr>
                      <w:spacing w:val="-6"/>
                    </w:rPr>
                    <w:t>0\+6 </w:t>
                  </w:r>
                  <w:r>
                    <w:rPr>
                      <w:spacing w:val="-8"/>
                    </w:rPr>
                    <w:t>град.  </w:t>
                  </w:r>
                  <w:r>
                    <w:rPr>
                      <w:spacing w:val="-10"/>
                    </w:rPr>
                    <w:t>С,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-7"/>
                    </w:rPr>
                    <w:t>объем=0,7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11"/>
                    </w:rPr>
                    <w:t>м3.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3</w:t>
                  </w:r>
                </w:p>
                <w:p>
                  <w:pPr>
                    <w:pStyle w:val="BodyText"/>
                    <w:tabs>
                      <w:tab w:pos="3416" w:val="left" w:leader="none"/>
                    </w:tabs>
                    <w:spacing w:line="170" w:lineRule="exact"/>
                    <w:ind w:left="1574"/>
                  </w:pPr>
                  <w:r>
                    <w:rPr>
                      <w:spacing w:val="-8"/>
                    </w:rPr>
                    <w:t>холодильный</w:t>
                    <w:tab/>
                  </w:r>
                  <w:r>
                    <w:rPr>
                      <w:spacing w:val="-5"/>
                    </w:rPr>
                    <w:t>N=0,4 </w:t>
                  </w:r>
                  <w:r>
                    <w:rPr>
                      <w:spacing w:val="-7"/>
                    </w:rPr>
                    <w:t>кВт, 220 </w:t>
                  </w:r>
                  <w:r>
                    <w:rPr>
                      <w:spacing w:val="-6"/>
                    </w:rPr>
                    <w:t>В\50 </w:t>
                  </w:r>
                  <w:r>
                    <w:rPr>
                      <w:spacing w:val="-9"/>
                    </w:rPr>
                    <w:t>Гц. </w:t>
                  </w:r>
                  <w:r>
                    <w:rPr>
                      <w:spacing w:val="-7"/>
                    </w:rPr>
                    <w:t>Размеры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-7"/>
                    </w:rPr>
                    <w:t>700x850x2030</w:t>
                  </w:r>
                </w:p>
                <w:p>
                  <w:pPr>
                    <w:pStyle w:val="BodyText"/>
                    <w:spacing w:line="238" w:lineRule="exact"/>
                    <w:ind w:left="3422"/>
                  </w:pPr>
                  <w:r>
                    <w:rPr/>
                    <w:t>мм</w:t>
                  </w:r>
                </w:p>
                <w:p>
                  <w:pPr>
                    <w:pStyle w:val="BodyText"/>
                    <w:spacing w:line="234" w:lineRule="exact" w:before="4"/>
                    <w:ind w:left="3422"/>
                  </w:pPr>
                  <w:r>
                    <w:rPr/>
                    <w:t>Стол производственный разделочный с бортом.</w:t>
                  </w:r>
                </w:p>
                <w:p>
                  <w:pPr>
                    <w:pStyle w:val="BodyText"/>
                    <w:tabs>
                      <w:tab w:pos="3421" w:val="left" w:leader="none"/>
                    </w:tabs>
                    <w:spacing w:line="144" w:lineRule="auto" w:before="26"/>
                    <w:ind w:left="1579"/>
                  </w:pPr>
                  <w:r>
                    <w:rPr>
                      <w:spacing w:val="-9"/>
                      <w:position w:val="-10"/>
                    </w:rPr>
                    <w:t>Стол</w:t>
                    <w:tab/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импортная </w:t>
                  </w:r>
                  <w:r>
                    <w:rPr>
                      <w:spacing w:val="-7"/>
                    </w:rPr>
                    <w:t>нержавеющая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8"/>
                    </w:rPr>
                    <w:t>сталь.</w:t>
                  </w:r>
                </w:p>
                <w:p>
                  <w:pPr>
                    <w:pStyle w:val="BodyText"/>
                    <w:tabs>
                      <w:tab w:pos="1578" w:val="left" w:leader="none"/>
                      <w:tab w:pos="3421" w:val="left" w:leader="none"/>
                    </w:tabs>
                    <w:spacing w:line="134" w:lineRule="auto"/>
                    <w:ind w:left="19"/>
                  </w:pPr>
                  <w:r>
                    <w:rPr>
                      <w:spacing w:val="-8"/>
                      <w:position w:val="-22"/>
                    </w:rPr>
                    <w:t>205</w:t>
                    <w:tab/>
                  </w:r>
                  <w:r>
                    <w:rPr>
                      <w:spacing w:val="-7"/>
                      <w:position w:val="-11"/>
                    </w:rPr>
                    <w:t>производственный</w:t>
                    <w:tab/>
                  </w:r>
                  <w:r>
                    <w:rPr>
                      <w:spacing w:val="-7"/>
                    </w:rPr>
                    <w:t>Каркас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разборный, </w:t>
                  </w:r>
                  <w:r>
                    <w:rPr>
                      <w:spacing w:val="-7"/>
                    </w:rPr>
                    <w:t>профиль </w:t>
                  </w:r>
                  <w:r>
                    <w:rPr>
                      <w:spacing w:val="-6"/>
                    </w:rPr>
                    <w:t>40x40мм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10"/>
                    </w:rPr>
                    <w:t>из</w:t>
                  </w:r>
                </w:p>
                <w:p>
                  <w:pPr>
                    <w:pStyle w:val="BodyText"/>
                    <w:tabs>
                      <w:tab w:pos="3421" w:val="left" w:leader="none"/>
                      <w:tab w:pos="8092" w:val="left" w:leader="none"/>
                      <w:tab w:pos="8821" w:val="left" w:leader="none"/>
                    </w:tabs>
                    <w:spacing w:line="115" w:lineRule="auto"/>
                    <w:ind w:left="1574"/>
                  </w:pPr>
                  <w:r>
                    <w:rPr>
                      <w:spacing w:val="-7"/>
                      <w:position w:val="-9"/>
                    </w:rPr>
                    <w:t>разделочный</w:t>
                  </w:r>
                  <w:r>
                    <w:rPr>
                      <w:spacing w:val="-2"/>
                      <w:position w:val="-9"/>
                    </w:rPr>
                    <w:t> </w:t>
                  </w:r>
                  <w:r>
                    <w:rPr>
                      <w:position w:val="-9"/>
                    </w:rPr>
                    <w:t>с</w:t>
                    <w:tab/>
                  </w:r>
                  <w:r>
                    <w:rPr>
                      <w:spacing w:val="-6"/>
                      <w:position w:val="2"/>
                    </w:rPr>
                    <w:t>нержавеющей</w:t>
                  </w:r>
                  <w:r>
                    <w:rPr>
                      <w:spacing w:val="-5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стали.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3</w:t>
                  </w:r>
                </w:p>
                <w:p>
                  <w:pPr>
                    <w:pStyle w:val="BodyText"/>
                    <w:tabs>
                      <w:tab w:pos="3421" w:val="left" w:leader="none"/>
                    </w:tabs>
                    <w:spacing w:line="136" w:lineRule="auto"/>
                    <w:ind w:left="1574"/>
                  </w:pPr>
                  <w:r>
                    <w:rPr>
                      <w:spacing w:val="-7"/>
                      <w:position w:val="-10"/>
                    </w:rPr>
                    <w:t>бортом</w:t>
                  </w:r>
                  <w:r>
                    <w:rPr>
                      <w:spacing w:val="2"/>
                      <w:position w:val="-10"/>
                    </w:rPr>
                    <w:t> </w:t>
                  </w:r>
                  <w:r>
                    <w:rPr>
                      <w:spacing w:val="-8"/>
                      <w:position w:val="-10"/>
                    </w:rPr>
                    <w:t>(нерж.)</w:t>
                    <w:tab/>
                  </w:r>
                  <w:r>
                    <w:rPr>
                      <w:spacing w:val="-6"/>
                    </w:rPr>
                    <w:t>Полка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сплошная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нержавеющей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8"/>
                    </w:rPr>
                    <w:t>стали.</w:t>
                  </w:r>
                </w:p>
                <w:p>
                  <w:pPr>
                    <w:pStyle w:val="BodyText"/>
                    <w:spacing w:line="170" w:lineRule="exact"/>
                    <w:ind w:left="3417"/>
                    <w:jc w:val="both"/>
                  </w:pPr>
                  <w:r>
                    <w:rPr/>
                    <w:t>Ножки - регулируемые по высоте.</w:t>
                  </w:r>
                </w:p>
                <w:p>
                  <w:pPr>
                    <w:pStyle w:val="BodyText"/>
                    <w:spacing w:line="235" w:lineRule="auto"/>
                    <w:ind w:left="3412" w:right="1908" w:firstLine="4"/>
                    <w:jc w:val="both"/>
                  </w:pPr>
                  <w:r>
                    <w:rPr>
                      <w:spacing w:val="-7"/>
                    </w:rPr>
                    <w:t>Внешние </w:t>
                  </w:r>
                  <w:r>
                    <w:rPr>
                      <w:spacing w:val="-5"/>
                    </w:rPr>
                    <w:t>размеры стола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1200x600x860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5"/>
                    </w:rPr>
                    <w:t>Стол-колода разрубочный </w:t>
                  </w:r>
                  <w:r>
                    <w:rPr>
                      <w:spacing w:val="-6"/>
                    </w:rPr>
                    <w:t>предназначен для работы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цехах </w:t>
                  </w:r>
                  <w:r>
                    <w:rPr>
                      <w:spacing w:val="-7"/>
                    </w:rPr>
                    <w:t>по </w:t>
                  </w:r>
                  <w:r>
                    <w:rPr>
                      <w:spacing w:val="-5"/>
                    </w:rPr>
                    <w:t>разделке </w:t>
                  </w:r>
                  <w:r>
                    <w:rPr>
                      <w:spacing w:val="-9"/>
                    </w:rPr>
                    <w:t>мяса.</w:t>
                  </w:r>
                </w:p>
                <w:p>
                  <w:pPr>
                    <w:pStyle w:val="BodyText"/>
                    <w:spacing w:line="232" w:lineRule="auto"/>
                    <w:ind w:left="3412" w:right="2318" w:firstLine="4"/>
                    <w:jc w:val="both"/>
                  </w:pPr>
                  <w:r>
                    <w:rPr>
                      <w:spacing w:val="-5"/>
                    </w:rPr>
                    <w:t>Стол-колода </w:t>
                  </w:r>
                  <w:r>
                    <w:rPr>
                      <w:spacing w:val="-6"/>
                    </w:rPr>
                    <w:t>имеет столешницу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бука толщиной </w:t>
                  </w:r>
                  <w:r>
                    <w:rPr>
                      <w:spacing w:val="-5"/>
                    </w:rPr>
                    <w:t>70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pStyle w:val="BodyText"/>
                    <w:tabs>
                      <w:tab w:pos="1568" w:val="left" w:leader="none"/>
                      <w:tab w:pos="3412" w:val="left" w:leader="none"/>
                      <w:tab w:pos="8082" w:val="left" w:leader="none"/>
                      <w:tab w:pos="8831" w:val="left" w:leader="none"/>
                    </w:tabs>
                    <w:spacing w:line="179" w:lineRule="exact"/>
                    <w:ind w:left="14"/>
                  </w:pPr>
                  <w:r>
                    <w:rPr>
                      <w:spacing w:val="-7"/>
                    </w:rPr>
                    <w:t>206</w:t>
                    <w:tab/>
                  </w:r>
                  <w:r>
                    <w:rPr>
                      <w:spacing w:val="-7"/>
                      <w:position w:val="12"/>
                    </w:rPr>
                    <w:t>Стол-колода</w:t>
                    <w:tab/>
                  </w:r>
                  <w:r>
                    <w:rPr>
                      <w:spacing w:val="-7"/>
                    </w:rPr>
                    <w:t>Каркас </w:t>
                  </w:r>
                  <w:r>
                    <w:rPr>
                      <w:spacing w:val="-5"/>
                    </w:rPr>
                    <w:t>изготовлен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конструкционного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1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283" w:lineRule="exact"/>
                    <w:ind w:left="1564"/>
                  </w:pPr>
                  <w:r>
                    <w:rPr>
                      <w:spacing w:val="-7"/>
                      <w:position w:val="11"/>
                    </w:rPr>
                    <w:t>разрубочный</w:t>
                    <w:tab/>
                  </w:r>
                  <w:r>
                    <w:rPr>
                      <w:spacing w:val="-6"/>
                    </w:rPr>
                    <w:t>профиля нержавеющей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8"/>
                    </w:rPr>
                    <w:t>стали,</w:t>
                  </w:r>
                </w:p>
                <w:p>
                  <w:pPr>
                    <w:pStyle w:val="BodyText"/>
                    <w:spacing w:line="225" w:lineRule="auto"/>
                    <w:ind w:left="3413" w:right="1616" w:hanging="5"/>
                  </w:pPr>
                  <w:r>
                    <w:rPr>
                      <w:spacing w:val="-4"/>
                    </w:rPr>
                    <w:t>труба </w:t>
                  </w:r>
                  <w:r>
                    <w:rPr>
                      <w:spacing w:val="-6"/>
                    </w:rPr>
                    <w:t>нержавеющая 40x40 </w:t>
                  </w:r>
                  <w:r>
                    <w:rPr>
                      <w:spacing w:val="-5"/>
                    </w:rPr>
                    <w:t>мм </w:t>
                  </w:r>
                  <w:r>
                    <w:rPr>
                      <w:spacing w:val="-6"/>
                    </w:rPr>
                    <w:t>марки </w:t>
                  </w:r>
                  <w:r>
                    <w:rPr>
                      <w:spacing w:val="-7"/>
                    </w:rPr>
                    <w:t>AISI </w:t>
                  </w:r>
                  <w:r>
                    <w:rPr>
                      <w:spacing w:val="-8"/>
                    </w:rPr>
                    <w:t>304. </w:t>
                  </w:r>
                  <w:r>
                    <w:rPr>
                      <w:spacing w:val="-7"/>
                    </w:rPr>
                    <w:t>Внешние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8"/>
                    </w:rPr>
                    <w:t>стола: </w:t>
                  </w:r>
                  <w:r>
                    <w:rPr>
                      <w:spacing w:val="-7"/>
                    </w:rPr>
                    <w:t>500x500x850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pStyle w:val="BodyText"/>
                    <w:spacing w:line="222" w:lineRule="exact"/>
                    <w:ind w:left="3413"/>
                  </w:pPr>
                  <w:r>
                    <w:rPr/>
                    <w:t>Вес - 58,0 кг.</w:t>
                  </w:r>
                </w:p>
                <w:p>
                  <w:pPr>
                    <w:pStyle w:val="BodyText"/>
                    <w:spacing w:line="232" w:lineRule="auto"/>
                    <w:ind w:left="3408" w:right="1616" w:firstLine="53"/>
                  </w:pPr>
                  <w:r>
                    <w:rPr>
                      <w:spacing w:val="-5"/>
                    </w:rPr>
                    <w:t>Полка </w:t>
                  </w:r>
                  <w:r>
                    <w:rPr>
                      <w:spacing w:val="-7"/>
                    </w:rPr>
                    <w:t>кухонная </w:t>
                  </w:r>
                  <w:r>
                    <w:rPr>
                      <w:spacing w:val="-6"/>
                    </w:rPr>
                    <w:t>закрытая </w:t>
                  </w:r>
                  <w:r>
                    <w:rPr>
                      <w:spacing w:val="-7"/>
                    </w:rPr>
                    <w:t>купе предназначена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5"/>
                    </w:rPr>
                    <w:t>хранения посуды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инвентаря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предприятиях общественного питания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07" w:val="left" w:leader="none"/>
                      <w:tab w:pos="8072" w:val="left" w:leader="none"/>
                      <w:tab w:pos="8802" w:val="left" w:leader="none"/>
                    </w:tabs>
                    <w:spacing w:line="185" w:lineRule="exact"/>
                    <w:ind w:left="9"/>
                  </w:pPr>
                  <w:r>
                    <w:rPr>
                      <w:spacing w:val="-7"/>
                    </w:rPr>
                    <w:t>207</w:t>
                    <w:tab/>
                  </w:r>
                  <w:r>
                    <w:rPr>
                      <w:spacing w:val="-7"/>
                      <w:position w:val="12"/>
                    </w:rPr>
                    <w:t>Полка кухонная</w:t>
                    <w:tab/>
                  </w:r>
                  <w:r>
                    <w:rPr>
                      <w:spacing w:val="-7"/>
                      <w:position w:val="1"/>
                    </w:rPr>
                    <w:t>торговли.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2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285" w:lineRule="exact"/>
                    <w:ind w:left="1564"/>
                  </w:pPr>
                  <w:r>
                    <w:rPr>
                      <w:spacing w:val="-8"/>
                      <w:position w:val="11"/>
                    </w:rPr>
                    <w:t>закрытая</w:t>
                    <w:tab/>
                  </w:r>
                  <w:r>
                    <w:rPr>
                      <w:spacing w:val="-5"/>
                    </w:rPr>
                    <w:t>Полка выполнена </w:t>
                  </w:r>
                  <w:r>
                    <w:rPr>
                      <w:spacing w:val="-6"/>
                    </w:rPr>
                    <w:t>полностью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нержавеющей</w:t>
                  </w:r>
                </w:p>
                <w:p>
                  <w:pPr>
                    <w:pStyle w:val="BodyText"/>
                    <w:spacing w:line="230" w:lineRule="exact"/>
                    <w:ind w:left="3408"/>
                  </w:pPr>
                  <w:r>
                    <w:rPr/>
                    <w:t>стали, дверцы - пластик.</w:t>
                  </w:r>
                </w:p>
                <w:p>
                  <w:pPr>
                    <w:pStyle w:val="BodyText"/>
                    <w:spacing w:line="238" w:lineRule="exact"/>
                    <w:ind w:left="3408"/>
                  </w:pPr>
                  <w:r>
                    <w:rPr/>
                    <w:t>Внешние размеры полки: 1200x400x610 мм.</w:t>
                  </w:r>
                </w:p>
                <w:p>
                  <w:pPr>
                    <w:pStyle w:val="BodyText"/>
                    <w:spacing w:line="231" w:lineRule="exact"/>
                    <w:ind w:left="1564"/>
                  </w:pPr>
                  <w:r>
                    <w:rPr/>
                    <w:t>Бак передвижной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50" w:val="left" w:leader="none"/>
                    </w:tabs>
                    <w:spacing w:line="57" w:lineRule="auto"/>
                    <w:ind w:left="5"/>
                  </w:pPr>
                  <w:r>
                    <w:rPr>
                      <w:spacing w:val="-7"/>
                      <w:position w:val="-12"/>
                    </w:rPr>
                    <w:t>208</w:t>
                    <w:tab/>
                  </w:r>
                  <w:r>
                    <w:rPr>
                      <w:spacing w:val="-7"/>
                    </w:rPr>
                    <w:t>для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отходов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5"/>
                    </w:rPr>
                    <w:t>Бак для </w:t>
                  </w:r>
                  <w:r>
                    <w:rPr>
                      <w:spacing w:val="-6"/>
                    </w:rPr>
                    <w:t>пищевых </w:t>
                  </w:r>
                  <w:r>
                    <w:rPr>
                      <w:spacing w:val="-7"/>
                    </w:rPr>
                    <w:t>отходов, </w:t>
                  </w:r>
                  <w:r>
                    <w:rPr>
                      <w:spacing w:val="-9"/>
                    </w:rPr>
                    <w:t>50л, </w:t>
                  </w:r>
                  <w:r>
                    <w:rPr>
                      <w:spacing w:val="-8"/>
                    </w:rPr>
                    <w:t>крышка,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-7"/>
                    </w:rPr>
                    <w:t>педаль,</w:t>
                  </w:r>
                </w:p>
                <w:p>
                  <w:pPr>
                    <w:pStyle w:val="BodyText"/>
                    <w:tabs>
                      <w:tab w:pos="3402" w:val="left" w:leader="none"/>
                      <w:tab w:pos="8072" w:val="left" w:leader="none"/>
                      <w:tab w:pos="8797" w:val="left" w:leader="none"/>
                    </w:tabs>
                    <w:spacing w:line="211" w:lineRule="auto"/>
                    <w:ind w:left="1564"/>
                  </w:pPr>
                  <w:r>
                    <w:rPr>
                      <w:spacing w:val="-8"/>
                    </w:rPr>
                    <w:t>крышкой</w:t>
                  </w:r>
                  <w:r>
                    <w:rPr>
                      <w:spacing w:val="-5"/>
                    </w:rPr>
                    <w:t> </w:t>
                  </w:r>
                  <w:r>
                    <w:rPr/>
                    <w:t>и</w:t>
                    <w:tab/>
                  </w:r>
                  <w:r>
                    <w:rPr>
                      <w:spacing w:val="-9"/>
                      <w:position w:val="1"/>
                    </w:rPr>
                    <w:t>нерж.</w:t>
                  </w:r>
                  <w:r>
                    <w:rPr>
                      <w:spacing w:val="-38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сталь</w:t>
                    <w:tab/>
                  </w:r>
                  <w:r>
                    <w:rPr>
                      <w:spacing w:val="-6"/>
                      <w:position w:val="13"/>
                    </w:rPr>
                    <w:t>шт</w:t>
                    <w:tab/>
                  </w:r>
                  <w:r>
                    <w:rPr>
                      <w:position w:val="13"/>
                    </w:rPr>
                    <w:t>2</w:t>
                  </w:r>
                </w:p>
                <w:p>
                  <w:pPr>
                    <w:pStyle w:val="BodyText"/>
                    <w:spacing w:line="233" w:lineRule="exact"/>
                    <w:ind w:left="1564"/>
                  </w:pPr>
                  <w:r>
                    <w:rPr/>
                    <w:t>педалью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42" w:lineRule="exact"/>
                    <w:ind w:left="1559"/>
                  </w:pPr>
                  <w:r>
                    <w:rPr>
                      <w:spacing w:val="-7"/>
                    </w:rPr>
                    <w:t>Облучатель</w:t>
                    <w:tab/>
                  </w:r>
                  <w:r>
                    <w:rPr>
                      <w:spacing w:val="-6"/>
                      <w:position w:val="1"/>
                    </w:rPr>
                    <w:t>Габаритные размеры, </w:t>
                  </w:r>
                  <w:r>
                    <w:rPr>
                      <w:spacing w:val="-9"/>
                      <w:position w:val="1"/>
                    </w:rPr>
                    <w:t>мм: </w:t>
                  </w:r>
                  <w:r>
                    <w:rPr>
                      <w:spacing w:val="-7"/>
                      <w:position w:val="1"/>
                    </w:rPr>
                    <w:t>890x370x140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мм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7" w:val="left" w:leader="none"/>
                      <w:tab w:pos="8072" w:val="left" w:leader="none"/>
                      <w:tab w:pos="8797" w:val="left" w:leader="none"/>
                    </w:tabs>
                    <w:spacing w:line="243" w:lineRule="exact"/>
                    <w:ind w:left="5"/>
                  </w:pPr>
                  <w:r>
                    <w:rPr>
                      <w:spacing w:val="-7"/>
                    </w:rPr>
                    <w:t>209</w:t>
                    <w:tab/>
                    <w:t>редиркулятор</w:t>
                    <w:tab/>
                  </w:r>
                  <w:r>
                    <w:rPr>
                      <w:spacing w:val="-6"/>
                      <w:position w:val="1"/>
                    </w:rPr>
                    <w:t>Производительность  </w:t>
                  </w:r>
                  <w:r>
                    <w:rPr>
                      <w:spacing w:val="-10"/>
                      <w:position w:val="1"/>
                    </w:rPr>
                    <w:t>100</w:t>
                  </w:r>
                  <w:r>
                    <w:rPr>
                      <w:spacing w:val="-26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м3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(кубических</w:t>
                    <w:tab/>
                    <w:t>шт</w:t>
                    <w:tab/>
                  </w:r>
                  <w:r>
                    <w:rPr>
                      <w:position w:val="1"/>
                    </w:rPr>
                    <w:t>2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33" w:lineRule="exact"/>
                    <w:ind w:left="1559"/>
                  </w:pPr>
                  <w:r>
                    <w:rPr>
                      <w:spacing w:val="-7"/>
                    </w:rPr>
                    <w:t>закрытого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7"/>
                    </w:rPr>
                    <w:t>типа</w:t>
                    <w:tab/>
                  </w:r>
                  <w:r>
                    <w:rPr>
                      <w:spacing w:val="-6"/>
                    </w:rPr>
                    <w:t>метров) </w:t>
                  </w:r>
                  <w:r>
                    <w:rPr/>
                    <w:t>в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9"/>
                    </w:rPr>
                    <w:t>час.</w:t>
                  </w:r>
                </w:p>
                <w:p>
                  <w:pPr>
                    <w:pStyle w:val="BodyText"/>
                    <w:spacing w:line="175" w:lineRule="exact"/>
                    <w:ind w:left="3403"/>
                  </w:pPr>
                  <w:r>
                    <w:rPr/>
                    <w:t>Материал столешницы: нержавеющая сталь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  <w:tab w:pos="8068" w:val="left" w:leader="none"/>
                      <w:tab w:pos="8797" w:val="left" w:leader="none"/>
                    </w:tabs>
                    <w:spacing w:line="236" w:lineRule="exact"/>
                    <w:ind w:left="5"/>
                  </w:pPr>
                  <w:r>
                    <w:rPr>
                      <w:spacing w:val="-7"/>
                    </w:rPr>
                    <w:t>210</w:t>
                    <w:tab/>
                  </w:r>
                  <w:r>
                    <w:rPr>
                      <w:spacing w:val="-8"/>
                      <w:position w:val="12"/>
                    </w:rPr>
                    <w:t>Стол-подставка,</w:t>
                    <w:tab/>
                  </w:r>
                  <w:r>
                    <w:rPr>
                      <w:spacing w:val="-6"/>
                    </w:rPr>
                    <w:t>Материал </w:t>
                  </w:r>
                  <w:r>
                    <w:rPr>
                      <w:spacing w:val="-8"/>
                    </w:rPr>
                    <w:t>каркаса:  </w:t>
                  </w:r>
                  <w:r>
                    <w:rPr>
                      <w:spacing w:val="-7"/>
                    </w:rPr>
                    <w:t>крашеный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8"/>
                    </w:rPr>
                    <w:t>металл.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2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81" w:lineRule="exact"/>
                    <w:ind w:left="1554"/>
                  </w:pPr>
                  <w:r>
                    <w:rPr>
                      <w:spacing w:val="-8"/>
                      <w:position w:val="11"/>
                    </w:rPr>
                    <w:t>столешница-нерж.</w:t>
                    <w:tab/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7"/>
                    </w:rPr>
                    <w:t>размеры: 500x600x700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7"/>
                    </w:rPr>
                    <w:t>мм</w:t>
                  </w:r>
                </w:p>
                <w:p>
                  <w:pPr>
                    <w:pStyle w:val="BodyText"/>
                    <w:spacing w:line="232" w:lineRule="auto"/>
                    <w:ind w:left="3398" w:right="1616" w:firstLine="5"/>
                  </w:pPr>
                  <w:r>
                    <w:rPr>
                      <w:spacing w:val="-6"/>
                    </w:rPr>
                    <w:t>Ванна цельнотянутая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бортиком, </w:t>
                  </w:r>
                  <w:r>
                    <w:rPr>
                      <w:spacing w:val="-6"/>
                    </w:rPr>
                    <w:t>выполнена </w:t>
                  </w:r>
                  <w:r>
                    <w:rPr>
                      <w:spacing w:val="-8"/>
                    </w:rPr>
                    <w:t>из </w:t>
                  </w:r>
                  <w:r>
                    <w:rPr>
                      <w:spacing w:val="-6"/>
                    </w:rPr>
                    <w:t>нержавеющей стали, толщиной 0,8 мм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имеет </w:t>
                  </w:r>
                  <w:r>
                    <w:rPr>
                      <w:spacing w:val="-5"/>
                    </w:rPr>
                    <w:t>разборный </w:t>
                  </w:r>
                  <w:r>
                    <w:rPr>
                      <w:spacing w:val="-7"/>
                    </w:rPr>
                    <w:t>каркас. </w:t>
                  </w:r>
                  <w:r>
                    <w:rPr>
                      <w:spacing w:val="-6"/>
                    </w:rPr>
                    <w:t>Внутренний размер </w:t>
                  </w:r>
                  <w:r>
                    <w:rPr>
                      <w:spacing w:val="-7"/>
                    </w:rPr>
                    <w:t>ванны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390x420x150 мм. </w:t>
                  </w:r>
                  <w:r>
                    <w:rPr>
                      <w:spacing w:val="-7"/>
                    </w:rPr>
                    <w:t>Боковые </w:t>
                  </w:r>
                  <w:r>
                    <w:rPr>
                      <w:spacing w:val="-6"/>
                    </w:rPr>
                    <w:t>стенки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передняя </w:t>
                  </w:r>
                  <w:r>
                    <w:rPr>
                      <w:spacing w:val="-6"/>
                    </w:rPr>
                    <w:t>распашная </w:t>
                  </w:r>
                  <w:r>
                    <w:rPr>
                      <w:spacing w:val="-5"/>
                    </w:rPr>
                    <w:t>дверца </w:t>
                  </w:r>
                  <w:r>
                    <w:rPr>
                      <w:spacing w:val="-6"/>
                    </w:rPr>
                    <w:t>выполнены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нержавеющей стали. </w:t>
                  </w:r>
                  <w:r>
                    <w:rPr>
                      <w:spacing w:val="-6"/>
                    </w:rPr>
                    <w:t>Задняя </w:t>
                  </w:r>
                  <w:r>
                    <w:rPr>
                      <w:spacing w:val="-5"/>
                    </w:rPr>
                    <w:t>стенка </w:t>
                  </w:r>
                  <w:r>
                    <w:rPr>
                      <w:spacing w:val="-6"/>
                    </w:rPr>
                    <w:t>выполнена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оцинкованной </w:t>
                  </w:r>
                  <w:r>
                    <w:rPr>
                      <w:spacing w:val="-5"/>
                    </w:rPr>
                    <w:t>стали толщиной </w:t>
                  </w:r>
                  <w:r>
                    <w:rPr>
                      <w:spacing w:val="-10"/>
                    </w:rPr>
                    <w:t>1,2 </w:t>
                  </w:r>
                  <w:r>
                    <w:rPr>
                      <w:spacing w:val="-6"/>
                    </w:rPr>
                    <w:t>мм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имеет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397" w:val="left" w:leader="none"/>
                      <w:tab w:pos="8068" w:val="left" w:leader="none"/>
                      <w:tab w:pos="8797" w:val="left" w:leader="none"/>
                    </w:tabs>
                    <w:spacing w:line="230" w:lineRule="exact"/>
                  </w:pPr>
                  <w:r>
                    <w:rPr>
                      <w:spacing w:val="-9"/>
                    </w:rPr>
                    <w:t>211</w:t>
                    <w:tab/>
                  </w:r>
                  <w:r>
                    <w:rPr>
                      <w:spacing w:val="-8"/>
                      <w:position w:val="1"/>
                    </w:rPr>
                    <w:t>Ванна-рукомойник</w:t>
                    <w:tab/>
                  </w:r>
                  <w:r>
                    <w:rPr>
                      <w:spacing w:val="-3"/>
                      <w:position w:val="2"/>
                    </w:rPr>
                    <w:t>два </w:t>
                  </w:r>
                  <w:r>
                    <w:rPr>
                      <w:spacing w:val="-6"/>
                      <w:position w:val="2"/>
                    </w:rPr>
                    <w:t>отверстия </w:t>
                  </w:r>
                  <w:r>
                    <w:rPr>
                      <w:spacing w:val="-5"/>
                      <w:position w:val="2"/>
                    </w:rPr>
                    <w:t>для </w:t>
                  </w:r>
                  <w:r>
                    <w:rPr>
                      <w:spacing w:val="-7"/>
                      <w:position w:val="2"/>
                    </w:rPr>
                    <w:t>подводки </w:t>
                  </w:r>
                  <w:r>
                    <w:rPr>
                      <w:spacing w:val="-9"/>
                      <w:position w:val="2"/>
                    </w:rPr>
                    <w:t>воды. </w:t>
                  </w:r>
                  <w:r>
                    <w:rPr>
                      <w:spacing w:val="-3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Ванна</w:t>
                  </w:r>
                  <w:r>
                    <w:rPr>
                      <w:spacing w:val="-4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имеет</w:t>
                    <w:tab/>
                    <w:t>шт</w:t>
                    <w:tab/>
                  </w:r>
                  <w:r>
                    <w:rPr>
                      <w:position w:val="2"/>
                    </w:rPr>
                    <w:t>2</w:t>
                  </w:r>
                </w:p>
                <w:p>
                  <w:pPr>
                    <w:pStyle w:val="BodyText"/>
                    <w:spacing w:line="228" w:lineRule="auto"/>
                    <w:ind w:left="3398" w:right="1616" w:firstLine="5"/>
                  </w:pPr>
                  <w:r>
                    <w:rPr>
                      <w:spacing w:val="-7"/>
                    </w:rPr>
                    <w:t>педаль, </w:t>
                  </w:r>
                  <w:r>
                    <w:rPr>
                      <w:spacing w:val="-6"/>
                    </w:rPr>
                    <w:t>при </w:t>
                  </w:r>
                  <w:r>
                    <w:rPr>
                      <w:spacing w:val="-5"/>
                    </w:rPr>
                    <w:t>нажатии </w:t>
                  </w:r>
                  <w:r>
                    <w:rPr>
                      <w:spacing w:val="-6"/>
                    </w:rPr>
                    <w:t>на которую из крана </w:t>
                  </w:r>
                  <w:r>
                    <w:rPr>
                      <w:spacing w:val="-5"/>
                    </w:rPr>
                    <w:t>поступает </w:t>
                  </w:r>
                  <w:r>
                    <w:rPr>
                      <w:spacing w:val="-8"/>
                    </w:rPr>
                    <w:t>вода. </w:t>
                  </w:r>
                  <w:r>
                    <w:rPr>
                      <w:spacing w:val="-7"/>
                    </w:rPr>
                    <w:t>Опорные </w:t>
                  </w:r>
                  <w:r>
                    <w:rPr>
                      <w:spacing w:val="-6"/>
                    </w:rPr>
                    <w:t>ножки </w:t>
                  </w:r>
                  <w:r>
                    <w:rPr>
                      <w:spacing w:val="-7"/>
                    </w:rPr>
                    <w:t>выполнены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7"/>
                    </w:rPr>
                    <w:t>нержавеющей </w:t>
                  </w:r>
                  <w:r>
                    <w:rPr>
                      <w:spacing w:val="-5"/>
                    </w:rPr>
                    <w:t>трубы </w:t>
                  </w:r>
                  <w:r>
                    <w:rPr>
                      <w:spacing w:val="-6"/>
                    </w:rPr>
                    <w:t>диаметром 50 </w:t>
                  </w:r>
                  <w:r>
                    <w:rPr>
                      <w:spacing w:val="-10"/>
                    </w:rPr>
                    <w:t>мм, </w:t>
                  </w:r>
                  <w:r>
                    <w:rPr>
                      <w:spacing w:val="-6"/>
                    </w:rPr>
                    <w:t>регулируются по высоте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пределах </w:t>
                  </w:r>
                  <w:r>
                    <w:rPr>
                      <w:spacing w:val="-5"/>
                    </w:rPr>
                    <w:t>20 </w:t>
                  </w:r>
                  <w:r>
                    <w:rPr>
                      <w:spacing w:val="-6"/>
                    </w:rPr>
                    <w:t>мм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имеют </w:t>
                  </w:r>
                  <w:r>
                    <w:rPr>
                      <w:spacing w:val="-5"/>
                    </w:rPr>
                    <w:t>снизу </w:t>
                  </w:r>
                  <w:r>
                    <w:rPr>
                      <w:spacing w:val="-6"/>
                    </w:rPr>
                    <w:t>пластиковую </w:t>
                  </w:r>
                  <w:r>
                    <w:rPr>
                      <w:spacing w:val="-8"/>
                    </w:rPr>
                    <w:t>подложку. </w:t>
                  </w:r>
                  <w:r>
                    <w:rPr>
                      <w:spacing w:val="-6"/>
                    </w:rPr>
                    <w:t>Ванна </w:t>
                  </w:r>
                  <w:r>
                    <w:rPr>
                      <w:spacing w:val="-5"/>
                    </w:rPr>
                    <w:t>укомплектована </w:t>
                  </w:r>
                  <w:r>
                    <w:rPr>
                      <w:spacing w:val="-7"/>
                    </w:rPr>
                    <w:t>сливным сифоном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гидрозатвором. Размеры </w:t>
                  </w:r>
                  <w:r>
                    <w:rPr>
                      <w:spacing w:val="-7"/>
                    </w:rPr>
                    <w:t>500x600x870.</w:t>
                  </w:r>
                </w:p>
                <w:p>
                  <w:pPr>
                    <w:tabs>
                      <w:tab w:pos="1559" w:val="left" w:leader="none"/>
                    </w:tabs>
                    <w:spacing w:line="141" w:lineRule="auto" w:before="0"/>
                    <w:ind w:left="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5"/>
                      <w:position w:val="-10"/>
                      <w:sz w:val="21"/>
                    </w:rPr>
                    <w:t>212</w:t>
                    <w:tab/>
                  </w:r>
                  <w:r>
                    <w:rPr>
                      <w:b/>
                      <w:spacing w:val="-10"/>
                      <w:sz w:val="21"/>
                    </w:rPr>
                    <w:t>Моечная</w:t>
                  </w:r>
                </w:p>
                <w:p>
                  <w:pPr>
                    <w:spacing w:line="172" w:lineRule="exact" w:before="0"/>
                    <w:ind w:left="1554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столовой посуды</w:t>
                  </w:r>
                </w:p>
                <w:p>
                  <w:pPr>
                    <w:pStyle w:val="BodyText"/>
                    <w:spacing w:line="225" w:lineRule="auto"/>
                    <w:ind w:left="3403" w:right="1616"/>
                  </w:pPr>
                  <w:r>
                    <w:rPr>
                      <w:spacing w:val="-6"/>
                    </w:rPr>
                    <w:t>Ванна моечная одно секционная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полностью </w:t>
                  </w:r>
                  <w:r>
                    <w:rPr>
                      <w:spacing w:val="-10"/>
                    </w:rPr>
                    <w:t>нерж.</w:t>
                  </w:r>
                </w:p>
                <w:p>
                  <w:pPr>
                    <w:pStyle w:val="BodyText"/>
                    <w:spacing w:line="232" w:lineRule="auto"/>
                    <w:ind w:left="3403" w:right="1616"/>
                  </w:pPr>
                  <w:r>
                    <w:rPr>
                      <w:spacing w:val="-6"/>
                    </w:rPr>
                    <w:t>Емкость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сварная, </w:t>
                  </w:r>
                  <w:r>
                    <w:rPr>
                      <w:spacing w:val="-7"/>
                    </w:rPr>
                    <w:t>из импортной </w:t>
                  </w:r>
                  <w:r>
                    <w:rPr>
                      <w:spacing w:val="-8"/>
                    </w:rPr>
                    <w:t>нержавеющей стали.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63" w:val="left" w:leader="none"/>
                      <w:tab w:pos="8807" w:val="left" w:leader="none"/>
                    </w:tabs>
                    <w:spacing w:line="179" w:lineRule="exact"/>
                  </w:pPr>
                  <w:r>
                    <w:rPr>
                      <w:spacing w:val="-8"/>
                      <w:position w:val="-1"/>
                    </w:rPr>
                    <w:t>213</w:t>
                    <w:tab/>
                  </w:r>
                  <w:r>
                    <w:rPr>
                      <w:spacing w:val="-8"/>
                      <w:position w:val="10"/>
                    </w:rPr>
                    <w:t>Мойка</w:t>
                    <w:tab/>
                  </w:r>
                  <w:r>
                    <w:rPr>
                      <w:spacing w:val="-6"/>
                    </w:rPr>
                    <w:t>Каркас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разборный,  </w:t>
                  </w:r>
                  <w:r>
                    <w:rPr>
                      <w:spacing w:val="-7"/>
                    </w:rPr>
                    <w:t>выполненный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6"/>
                    </w:rPr>
                    <w:t>на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7"/>
                    </w:rPr>
                    <w:t>основе</w:t>
                    <w:tab/>
                  </w:r>
                  <w:r>
                    <w:rPr>
                      <w:spacing w:val="-5"/>
                      <w:position w:val="1"/>
                    </w:rPr>
                    <w:t>шт</w:t>
                    <w:tab/>
                  </w:r>
                  <w:r>
                    <w:rPr/>
                    <w:t>8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278" w:lineRule="exact"/>
                    <w:ind w:left="1554"/>
                  </w:pPr>
                  <w:r>
                    <w:rPr>
                      <w:spacing w:val="-7"/>
                      <w:position w:val="11"/>
                    </w:rPr>
                    <w:t>одногнездная</w:t>
                    <w:tab/>
                  </w:r>
                  <w:r>
                    <w:rPr>
                      <w:spacing w:val="-4"/>
                    </w:rPr>
                    <w:t>уголка </w:t>
                  </w:r>
                  <w:r>
                    <w:rPr>
                      <w:spacing w:val="-6"/>
                    </w:rPr>
                    <w:t>из нержавеющей стали</w:t>
                  </w:r>
                  <w:r>
                    <w:rPr>
                      <w:spacing w:val="8"/>
                    </w:rPr>
                    <w:t>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spacing w:line="249" w:lineRule="auto"/>
                    <w:ind w:left="3393" w:right="2397" w:firstLine="5"/>
                  </w:pPr>
                  <w:r>
                    <w:rPr>
                      <w:spacing w:val="-5"/>
                    </w:rPr>
                    <w:t>дополнительными </w:t>
                  </w:r>
                  <w:r>
                    <w:rPr>
                      <w:spacing w:val="-6"/>
                    </w:rPr>
                    <w:t>усилителями; Ножки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регулируемые по </w:t>
                  </w:r>
                  <w:r>
                    <w:rPr>
                      <w:spacing w:val="-9"/>
                    </w:rPr>
                    <w:t>высоте;</w:t>
                  </w:r>
                </w:p>
                <w:p>
                  <w:pPr>
                    <w:pStyle w:val="BodyText"/>
                    <w:spacing w:line="224" w:lineRule="exact"/>
                    <w:ind w:left="3388"/>
                  </w:pPr>
                  <w:r>
                    <w:rPr/>
                    <w:t>Ванна комплектуется сливным сифоном с</w:t>
                  </w:r>
                </w:p>
                <w:p>
                  <w:pPr>
                    <w:spacing w:before="0"/>
                    <w:ind w:left="8913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78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71295" cy="10680192"/>
            <wp:effectExtent l="0" t="0" r="0" b="0"/>
            <wp:docPr id="149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82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1295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30" w:h="17000"/>
          <w:pgMar w:top="60" w:bottom="0" w:left="820" w:right="120"/>
        </w:sectPr>
      </w:pPr>
    </w:p>
    <w:p>
      <w:pPr>
        <w:pStyle w:val="BodyText"/>
        <w:ind w:left="163"/>
        <w:rPr>
          <w:sz w:val="20"/>
        </w:rPr>
      </w:pPr>
      <w:r>
        <w:rPr/>
        <w:pict>
          <v:shape style="position:absolute;margin-left:98.150002pt;margin-top:48.493298pt;width:456.6pt;height:748.45pt;mso-position-horizontal-relative:page;mso-position-vertical-relative:page;z-index:-265788416" type="#_x0000_t202" filled="false" stroked="false">
            <v:textbox inset="0,0,0,0">
              <w:txbxContent>
                <w:p>
                  <w:pPr>
                    <w:pStyle w:val="BodyText"/>
                    <w:spacing w:line="229" w:lineRule="exact"/>
                    <w:ind w:left="3413"/>
                  </w:pPr>
                  <w:r>
                    <w:rPr/>
                    <w:t>гидрозатвором.</w:t>
                  </w:r>
                </w:p>
                <w:p>
                  <w:pPr>
                    <w:pStyle w:val="BodyText"/>
                    <w:spacing w:line="237" w:lineRule="auto"/>
                    <w:ind w:left="3413" w:right="1550"/>
                  </w:pPr>
                  <w:r>
                    <w:rPr>
                      <w:spacing w:val="-5"/>
                    </w:rPr>
                    <w:t>Глубина </w:t>
                  </w:r>
                  <w:r>
                    <w:rPr>
                      <w:spacing w:val="-6"/>
                    </w:rPr>
                    <w:t>ванны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400 </w:t>
                  </w:r>
                  <w:r>
                    <w:rPr>
                      <w:spacing w:val="-6"/>
                    </w:rPr>
                    <w:t>мм.Толщина </w:t>
                  </w:r>
                  <w:r>
                    <w:rPr>
                      <w:spacing w:val="-8"/>
                    </w:rPr>
                    <w:t>нерж. </w:t>
                  </w:r>
                  <w:r>
                    <w:rPr/>
                    <w:t>- </w:t>
                  </w:r>
                  <w:r>
                    <w:rPr>
                      <w:spacing w:val="-10"/>
                    </w:rPr>
                    <w:t>1,0 </w:t>
                  </w:r>
                  <w:r>
                    <w:rPr>
                      <w:spacing w:val="-6"/>
                    </w:rPr>
                    <w:t>мм Внешние размеры </w:t>
                  </w:r>
                  <w:r>
                    <w:rPr>
                      <w:spacing w:val="-7"/>
                    </w:rPr>
                    <w:t>ванны 630x630x900 </w:t>
                  </w:r>
                  <w:r>
                    <w:rPr>
                      <w:spacing w:val="-8"/>
                    </w:rPr>
                    <w:t>мм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9"/>
                    <w:rPr>
                      <w:sz w:val="30"/>
                    </w:rPr>
                  </w:pPr>
                </w:p>
                <w:p>
                  <w:pPr>
                    <w:pStyle w:val="BodyText"/>
                    <w:spacing w:line="236" w:lineRule="exact"/>
                    <w:ind w:left="3418"/>
                  </w:pPr>
                  <w:r>
                    <w:rPr/>
                    <w:t>Производительность, тарелок в час: 1700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17" w:val="left" w:leader="none"/>
                      <w:tab w:pos="8082" w:val="left" w:leader="none"/>
                      <w:tab w:pos="8917" w:val="right" w:leader="none"/>
                    </w:tabs>
                    <w:spacing w:line="141" w:lineRule="auto" w:before="26"/>
                    <w:ind w:left="15"/>
                  </w:pPr>
                  <w:r>
                    <w:rPr>
                      <w:spacing w:val="-7"/>
                      <w:position w:val="-10"/>
                    </w:rPr>
                    <w:t>214</w:t>
                    <w:tab/>
                  </w:r>
                  <w:r>
                    <w:rPr>
                      <w:spacing w:val="-9"/>
                    </w:rPr>
                    <w:t>Машина</w:t>
                    <w:tab/>
                  </w:r>
                  <w:r>
                    <w:rPr>
                      <w:spacing w:val="-7"/>
                    </w:rPr>
                    <w:t>Номинальное </w:t>
                  </w:r>
                  <w:r>
                    <w:rPr>
                      <w:spacing w:val="-6"/>
                    </w:rPr>
                    <w:t>напряжение  </w:t>
                  </w:r>
                  <w:r>
                    <w:rPr>
                      <w:spacing w:val="-7"/>
                    </w:rPr>
                    <w:t>переменного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-6"/>
                    </w:rPr>
                    <w:t>тока,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11"/>
                    </w:rPr>
                    <w:t>В: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1"/>
                    </w:rPr>
                    <w:t>2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73" w:lineRule="exact"/>
                    <w:ind w:left="1570"/>
                  </w:pPr>
                  <w:r>
                    <w:rPr>
                      <w:spacing w:val="-8"/>
                    </w:rPr>
                    <w:t>посудомоечная</w:t>
                    <w:tab/>
                  </w:r>
                  <w:r>
                    <w:rPr>
                      <w:spacing w:val="-5"/>
                    </w:rPr>
                    <w:t>380 </w:t>
                  </w:r>
                  <w:r>
                    <w:rPr>
                      <w:spacing w:val="-8"/>
                    </w:rPr>
                    <w:t>В, </w:t>
                  </w:r>
                  <w:r>
                    <w:rPr>
                      <w:spacing w:val="-6"/>
                    </w:rPr>
                    <w:t>50 </w:t>
                  </w:r>
                  <w:r>
                    <w:rPr>
                      <w:spacing w:val="-4"/>
                    </w:rPr>
                    <w:t>Гц </w:t>
                  </w:r>
                  <w:r>
                    <w:rPr/>
                    <w:t>/ </w:t>
                  </w:r>
                  <w:r>
                    <w:rPr>
                      <w:spacing w:val="-6"/>
                    </w:rPr>
                    <w:t>мощность, </w:t>
                  </w:r>
                  <w:r>
                    <w:rPr>
                      <w:spacing w:val="-10"/>
                    </w:rPr>
                    <w:t>кВт: </w:t>
                  </w:r>
                  <w:r>
                    <w:rPr>
                      <w:spacing w:val="-5"/>
                    </w:rPr>
                    <w:t>39 </w:t>
                  </w:r>
                  <w:r>
                    <w:rPr>
                      <w:spacing w:val="-6"/>
                    </w:rPr>
                    <w:t>кВт</w:t>
                  </w:r>
                  <w:r>
                    <w:rPr>
                      <w:spacing w:val="2"/>
                    </w:rPr>
                    <w:t> </w:t>
                  </w:r>
                  <w:r>
                    <w:rPr/>
                    <w:t>/</w:t>
                  </w:r>
                </w:p>
                <w:p>
                  <w:pPr>
                    <w:pStyle w:val="BodyText"/>
                    <w:spacing w:line="240" w:lineRule="exact"/>
                    <w:ind w:left="3413"/>
                  </w:pPr>
                  <w:r>
                    <w:rPr/>
                    <w:t>770x685x1465</w:t>
                  </w:r>
                </w:p>
                <w:p>
                  <w:pPr>
                    <w:pStyle w:val="BodyText"/>
                    <w:spacing w:line="230" w:lineRule="auto" w:before="7"/>
                    <w:ind w:left="3403" w:right="1633" w:firstLine="10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6"/>
                    </w:rPr>
                    <w:t>предмоечный имеет </w:t>
                  </w:r>
                  <w:r>
                    <w:rPr>
                      <w:spacing w:val="-7"/>
                    </w:rPr>
                    <w:t>цельнотянутую ванну </w:t>
                  </w:r>
                  <w:r>
                    <w:rPr>
                      <w:spacing w:val="-6"/>
                    </w:rPr>
                    <w:t>400x400x250 </w:t>
                  </w:r>
                  <w:r>
                    <w:rPr>
                      <w:spacing w:val="-7"/>
                    </w:rPr>
                    <w:t>мм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предварительного </w:t>
                  </w:r>
                  <w:r>
                    <w:rPr>
                      <w:spacing w:val="-6"/>
                    </w:rPr>
                    <w:t>ополаскивания </w:t>
                  </w:r>
                  <w:r>
                    <w:rPr>
                      <w:spacing w:val="-7"/>
                    </w:rPr>
                    <w:t>посуды, </w:t>
                  </w:r>
                  <w:r>
                    <w:rPr>
                      <w:spacing w:val="-8"/>
                    </w:rPr>
                    <w:t>душирующее </w:t>
                  </w:r>
                  <w:r>
                    <w:rPr>
                      <w:spacing w:val="-5"/>
                    </w:rPr>
                    <w:t>устройство для </w:t>
                  </w:r>
                  <w:r>
                    <w:rPr>
                      <w:spacing w:val="-6"/>
                    </w:rPr>
                    <w:t>холодной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горячей </w:t>
                  </w:r>
                  <w:r>
                    <w:rPr>
                      <w:spacing w:val="-9"/>
                    </w:rPr>
                    <w:t>воды, </w:t>
                  </w:r>
                  <w:r>
                    <w:rPr>
                      <w:spacing w:val="-6"/>
                    </w:rPr>
                    <w:t>регулируемые по </w:t>
                  </w:r>
                  <w:r>
                    <w:rPr>
                      <w:spacing w:val="-7"/>
                    </w:rPr>
                    <w:t>высоте </w:t>
                  </w:r>
                  <w:r>
                    <w:rPr>
                      <w:spacing w:val="-6"/>
                    </w:rPr>
                    <w:t>задние </w:t>
                  </w:r>
                  <w:r>
                    <w:rPr>
                      <w:spacing w:val="-9"/>
                    </w:rPr>
                    <w:t>ножки, </w:t>
                  </w:r>
                  <w:r>
                    <w:rPr>
                      <w:spacing w:val="-7"/>
                    </w:rPr>
                    <w:t>направляющие </w:t>
                  </w:r>
                  <w:r>
                    <w:rPr>
                      <w:spacing w:val="-5"/>
                    </w:rPr>
                    <w:t>для установки </w:t>
                  </w:r>
                  <w:r>
                    <w:rPr>
                      <w:spacing w:val="-4"/>
                    </w:rPr>
                    <w:t>4-х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6"/>
                    </w:rPr>
                    <w:t>кассет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12" w:val="left" w:leader="none"/>
                      <w:tab w:pos="8073" w:val="left" w:leader="none"/>
                      <w:tab w:pos="8802" w:val="left" w:leader="none"/>
                    </w:tabs>
                    <w:spacing w:line="227" w:lineRule="exact"/>
                    <w:ind w:left="10"/>
                  </w:pPr>
                  <w:r>
                    <w:rPr>
                      <w:spacing w:val="-8"/>
                    </w:rPr>
                    <w:t>215</w:t>
                    <w:tab/>
                  </w:r>
                  <w:r>
                    <w:rPr>
                      <w:spacing w:val="-7"/>
                    </w:rPr>
                    <w:t>Предмоечный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7"/>
                    </w:rPr>
                    <w:t>стол</w:t>
                    <w:tab/>
                  </w:r>
                  <w:r>
                    <w:rPr>
                      <w:spacing w:val="-6"/>
                      <w:position w:val="1"/>
                    </w:rPr>
                    <w:t>500x500 </w:t>
                  </w:r>
                  <w:r>
                    <w:rPr>
                      <w:spacing w:val="-8"/>
                      <w:position w:val="1"/>
                    </w:rPr>
                    <w:t>мм,  </w:t>
                  </w:r>
                  <w:r>
                    <w:rPr>
                      <w:spacing w:val="-6"/>
                      <w:position w:val="1"/>
                    </w:rPr>
                    <w:t>отверстие </w:t>
                  </w:r>
                  <w:r>
                    <w:rPr>
                      <w:spacing w:val="-5"/>
                      <w:position w:val="1"/>
                    </w:rPr>
                    <w:t>для</w:t>
                  </w:r>
                  <w:r>
                    <w:rPr>
                      <w:spacing w:val="-16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сбора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отходов.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2</w:t>
                  </w:r>
                </w:p>
                <w:p>
                  <w:pPr>
                    <w:pStyle w:val="BodyText"/>
                    <w:spacing w:line="232" w:lineRule="auto"/>
                    <w:ind w:left="3408" w:right="1568"/>
                  </w:pPr>
                  <w:r>
                    <w:rPr>
                      <w:spacing w:val="-6"/>
                    </w:rPr>
                    <w:t>Крепление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посудомоечной </w:t>
                  </w:r>
                  <w:r>
                    <w:rPr>
                      <w:spacing w:val="-8"/>
                    </w:rPr>
                    <w:t>машине </w:t>
                  </w:r>
                  <w:r>
                    <w:rPr>
                      <w:spacing w:val="-6"/>
                    </w:rPr>
                    <w:t>осуществляется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 </w:t>
                  </w:r>
                  <w:r>
                    <w:rPr>
                      <w:spacing w:val="-6"/>
                    </w:rPr>
                    <w:t>верхнего </w:t>
                  </w:r>
                  <w:r>
                    <w:rPr>
                      <w:spacing w:val="-5"/>
                    </w:rPr>
                    <w:t>зацепа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нижних винтов. </w:t>
                  </w:r>
                  <w:r>
                    <w:rPr>
                      <w:spacing w:val="-6"/>
                    </w:rPr>
                    <w:t>Путем </w:t>
                  </w:r>
                  <w:r>
                    <w:rPr>
                      <w:spacing w:val="-7"/>
                    </w:rPr>
                    <w:t>несложного монтаажа </w:t>
                  </w: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7"/>
                    </w:rPr>
                    <w:t>можно </w:t>
                  </w:r>
                  <w:r>
                    <w:rPr>
                      <w:spacing w:val="-5"/>
                    </w:rPr>
                    <w:t>установить как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левом, </w:t>
                  </w:r>
                  <w:r>
                    <w:rPr>
                      <w:spacing w:val="-5"/>
                    </w:rPr>
                    <w:t>так </w:t>
                  </w:r>
                  <w:r>
                    <w:rPr/>
                    <w:t>и в </w:t>
                  </w:r>
                  <w:r>
                    <w:rPr>
                      <w:spacing w:val="-6"/>
                    </w:rPr>
                    <w:t>правом </w:t>
                  </w:r>
                  <w:r>
                    <w:rPr>
                      <w:spacing w:val="-7"/>
                    </w:rPr>
                    <w:t>исполнении.</w:t>
                  </w:r>
                </w:p>
                <w:p>
                  <w:pPr>
                    <w:pStyle w:val="BodyText"/>
                    <w:spacing w:line="230" w:lineRule="exact"/>
                    <w:ind w:left="3403"/>
                  </w:pPr>
                  <w:r>
                    <w:rPr/>
                    <w:t>Внешние размеры: 1500x670x890 мм</w:t>
                  </w:r>
                </w:p>
                <w:p>
                  <w:pPr>
                    <w:pStyle w:val="BodyText"/>
                    <w:spacing w:line="223" w:lineRule="auto" w:before="15"/>
                    <w:ind w:left="3403" w:right="1550" w:firstLine="5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раздаточный </w:t>
                  </w:r>
                  <w:r>
                    <w:rPr>
                      <w:spacing w:val="-6"/>
                    </w:rPr>
                    <w:t>используется </w:t>
                  </w:r>
                  <w:r>
                    <w:rPr>
                      <w:spacing w:val="-7"/>
                    </w:rPr>
                    <w:t>совместно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купольными посудомоечными </w:t>
                  </w:r>
                  <w:r>
                    <w:rPr>
                      <w:spacing w:val="-8"/>
                    </w:rPr>
                    <w:t>машинами, </w:t>
                  </w:r>
                  <w:r>
                    <w:rPr>
                      <w:spacing w:val="-6"/>
                    </w:rPr>
                    <w:t>крепится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машине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 </w:t>
                  </w:r>
                  <w:r>
                    <w:rPr>
                      <w:spacing w:val="-6"/>
                    </w:rPr>
                    <w:t>верхнего зацепа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7" w:val="left" w:leader="none"/>
                      <w:tab w:pos="8068" w:val="left" w:leader="none"/>
                      <w:tab w:pos="8798" w:val="left" w:leader="none"/>
                    </w:tabs>
                    <w:spacing w:line="141" w:lineRule="auto" w:before="20"/>
                    <w:ind w:left="5"/>
                  </w:pPr>
                  <w:r>
                    <w:rPr>
                      <w:spacing w:val="-7"/>
                      <w:position w:val="-12"/>
                    </w:rPr>
                    <w:t>216</w:t>
                    <w:tab/>
                  </w:r>
                  <w:r>
                    <w:rPr>
                      <w:spacing w:val="-8"/>
                      <w:position w:val="-11"/>
                    </w:rPr>
                    <w:t>Стол</w:t>
                  </w:r>
                  <w:r>
                    <w:rPr>
                      <w:spacing w:val="-4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раздаточный</w:t>
                    <w:tab/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нижних </w:t>
                  </w:r>
                  <w:r>
                    <w:rPr>
                      <w:spacing w:val="-7"/>
                    </w:rPr>
                    <w:t>винтов.  </w:t>
                  </w:r>
                  <w:r>
                    <w:rPr>
                      <w:spacing w:val="-6"/>
                    </w:rPr>
                    <w:t>Модель </w:t>
                  </w:r>
                  <w:r>
                    <w:rPr>
                      <w:spacing w:val="-7"/>
                    </w:rPr>
                    <w:t>можно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-6"/>
                    </w:rPr>
                    <w:t>установить</w:t>
                  </w:r>
                  <w:r>
                    <w:rPr/>
                    <w:t> в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2</w:t>
                  </w:r>
                </w:p>
                <w:p>
                  <w:pPr>
                    <w:pStyle w:val="BodyText"/>
                    <w:spacing w:line="168" w:lineRule="exact"/>
                    <w:ind w:left="3398"/>
                  </w:pPr>
                  <w:r>
                    <w:rPr/>
                    <w:t>левом и правом исполнении.</w:t>
                  </w:r>
                </w:p>
                <w:p>
                  <w:pPr>
                    <w:pStyle w:val="BodyText"/>
                    <w:spacing w:line="230" w:lineRule="auto" w:before="5"/>
                    <w:ind w:left="3403" w:right="3042"/>
                  </w:pPr>
                  <w:r>
                    <w:rPr>
                      <w:spacing w:val="-7"/>
                    </w:rPr>
                    <w:t>Габариты: </w:t>
                  </w:r>
                  <w:r>
                    <w:rPr>
                      <w:spacing w:val="-6"/>
                    </w:rPr>
                    <w:t>600x610x950 </w:t>
                  </w:r>
                  <w:r>
                    <w:rPr>
                      <w:spacing w:val="-7"/>
                    </w:rPr>
                    <w:t>мм Масса,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более: </w:t>
                  </w:r>
                  <w:r>
                    <w:rPr>
                      <w:spacing w:val="-10"/>
                    </w:rPr>
                    <w:t>16 </w:t>
                  </w:r>
                  <w:r>
                    <w:rPr>
                      <w:spacing w:val="-5"/>
                    </w:rPr>
                    <w:t>кг </w:t>
                  </w:r>
                  <w:r>
                    <w:rPr>
                      <w:spacing w:val="-7"/>
                    </w:rPr>
                    <w:t>Материал: </w:t>
                  </w:r>
                  <w:r>
                    <w:rPr>
                      <w:spacing w:val="-9"/>
                    </w:rPr>
                    <w:t>нерж. </w:t>
                  </w:r>
                  <w:r>
                    <w:rPr>
                      <w:spacing w:val="-6"/>
                    </w:rPr>
                    <w:t>сталь</w:t>
                  </w:r>
                </w:p>
                <w:p>
                  <w:pPr>
                    <w:pStyle w:val="BodyText"/>
                    <w:spacing w:line="236" w:lineRule="exact"/>
                    <w:ind w:left="3403"/>
                  </w:pPr>
                  <w:r>
                    <w:rPr/>
                    <w:t>Стол производственный разделочный с бортом.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41" w:lineRule="auto" w:before="28"/>
                    <w:ind w:left="1555"/>
                  </w:pPr>
                  <w:r>
                    <w:rPr>
                      <w:spacing w:val="-8"/>
                      <w:position w:val="-11"/>
                    </w:rPr>
                    <w:t>Стол</w:t>
                    <w:tab/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нержавеющая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9"/>
                    </w:rPr>
                    <w:t>сталь.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7" w:val="left" w:leader="none"/>
                      <w:tab w:pos="8073" w:val="left" w:leader="none"/>
                      <w:tab w:pos="8798" w:val="left" w:leader="none"/>
                    </w:tabs>
                    <w:spacing w:line="141" w:lineRule="auto"/>
                    <w:ind w:left="5"/>
                  </w:pPr>
                  <w:r>
                    <w:rPr>
                      <w:spacing w:val="-7"/>
                      <w:position w:val="-12"/>
                    </w:rPr>
                    <w:t>217</w:t>
                    <w:tab/>
                  </w:r>
                  <w:r>
                    <w:rPr>
                      <w:spacing w:val="-8"/>
                      <w:position w:val="-11"/>
                    </w:rPr>
                    <w:t>производственный</w:t>
                    <w:tab/>
                  </w:r>
                  <w:r>
                    <w:rPr>
                      <w:spacing w:val="-6"/>
                    </w:rPr>
                    <w:t>Толщина нержавеющего </w:t>
                  </w:r>
                  <w:r>
                    <w:rPr>
                      <w:spacing w:val="-5"/>
                    </w:rPr>
                    <w:t>листа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0,5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8"/>
                    </w:rPr>
                    <w:t>мм,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7"/>
                    </w:rPr>
                    <w:t>каркас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2</w:t>
                  </w:r>
                </w:p>
                <w:p>
                  <w:pPr>
                    <w:pStyle w:val="BodyText"/>
                    <w:spacing w:line="167" w:lineRule="exact"/>
                    <w:ind w:left="3408"/>
                  </w:pPr>
                  <w:r>
                    <w:rPr/>
                    <w:t>оцинкованный, разборный.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35" w:lineRule="exact"/>
                    <w:ind w:left="1560"/>
                  </w:pPr>
                  <w:r>
                    <w:rPr>
                      <w:rFonts w:ascii="Lucida Sans Unicode" w:hAnsi="Lucida Sans Unicode"/>
                      <w:position w:val="8"/>
                      <w:sz w:val="8"/>
                    </w:rPr>
                    <w:t>5</w:t>
                    <w:tab/>
                  </w:r>
                  <w:r>
                    <w:rPr>
                      <w:spacing w:val="-7"/>
                    </w:rPr>
                    <w:t>Нижняя </w:t>
                  </w:r>
                  <w:r>
                    <w:rPr>
                      <w:spacing w:val="-6"/>
                    </w:rPr>
                    <w:t>полка </w:t>
                  </w:r>
                  <w:r>
                    <w:rPr/>
                    <w:t>-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7"/>
                    </w:rPr>
                    <w:t>решетка.</w:t>
                  </w:r>
                </w:p>
                <w:p>
                  <w:pPr>
                    <w:pStyle w:val="BodyText"/>
                    <w:spacing w:line="230" w:lineRule="auto"/>
                    <w:ind w:left="3398" w:right="1595" w:firstLine="4"/>
                  </w:pPr>
                  <w:r>
                    <w:rPr>
                      <w:spacing w:val="-7"/>
                    </w:rPr>
                    <w:t>Внешние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7"/>
                    </w:rPr>
                    <w:t>стола: </w:t>
                  </w:r>
                  <w:r>
                    <w:rPr>
                      <w:spacing w:val="-8"/>
                    </w:rPr>
                    <w:t>1200x600x870 </w:t>
                  </w:r>
                  <w:r>
                    <w:rPr>
                      <w:spacing w:val="-7"/>
                    </w:rPr>
                    <w:t>мм Шкафы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посуды </w:t>
                  </w:r>
                  <w:r>
                    <w:rPr>
                      <w:spacing w:val="-7"/>
                    </w:rPr>
                    <w:t>предназначены </w:t>
                  </w:r>
                  <w:r>
                    <w:rPr>
                      <w:spacing w:val="-6"/>
                    </w:rPr>
                    <w:t>для использования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7"/>
                    </w:rPr>
                    <w:t>предприятиях общественного </w:t>
                  </w:r>
                  <w:r>
                    <w:rPr>
                      <w:spacing w:val="-6"/>
                    </w:rPr>
                    <w:t>питания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кратковременного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длительного хранения </w:t>
                  </w:r>
                  <w:r>
                    <w:rPr>
                      <w:spacing w:val="-7"/>
                    </w:rPr>
                    <w:t>котлов, баков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другого </w:t>
                  </w:r>
                  <w:r>
                    <w:rPr>
                      <w:spacing w:val="-7"/>
                    </w:rPr>
                    <w:t>кухонного инвентаря. Шкаф </w:t>
                  </w:r>
                  <w:r>
                    <w:rPr>
                      <w:spacing w:val="-6"/>
                    </w:rPr>
                    <w:t>выполнен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пищевой </w:t>
                  </w:r>
                  <w:r>
                    <w:rPr>
                      <w:spacing w:val="-6"/>
                    </w:rPr>
                    <w:t>нержавеющей стали, </w:t>
                  </w:r>
                  <w:r>
                    <w:rPr>
                      <w:spacing w:val="-4"/>
                    </w:rPr>
                    <w:t>что </w:t>
                  </w:r>
                  <w:r>
                    <w:rPr>
                      <w:spacing w:val="-6"/>
                    </w:rPr>
                    <w:t>является </w:t>
                  </w:r>
                  <w:r>
                    <w:rPr>
                      <w:spacing w:val="-7"/>
                    </w:rPr>
                    <w:t>необходимым </w:t>
                  </w:r>
                  <w:r>
                    <w:rPr>
                      <w:spacing w:val="-6"/>
                    </w:rPr>
                    <w:t>условием </w:t>
                  </w:r>
                  <w:r>
                    <w:rPr>
                      <w:spacing w:val="-5"/>
                    </w:rPr>
                    <w:t>эксплуатации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кухонных помещениях,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обеспечивает его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7"/>
                    </w:rPr>
                    <w:t>использование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41" w:lineRule="auto"/>
                    <w:ind w:left="1555"/>
                  </w:pPr>
                  <w:r>
                    <w:rPr>
                      <w:spacing w:val="-8"/>
                      <w:position w:val="-12"/>
                    </w:rPr>
                    <w:t>Шкаф</w:t>
                  </w:r>
                  <w:r>
                    <w:rPr>
                      <w:spacing w:val="-4"/>
                      <w:position w:val="-12"/>
                    </w:rPr>
                    <w:t> </w:t>
                  </w:r>
                  <w:r>
                    <w:rPr>
                      <w:spacing w:val="-8"/>
                      <w:position w:val="-12"/>
                    </w:rPr>
                    <w:t>кухонный</w:t>
                    <w:tab/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помещениях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повышенной </w:t>
                  </w:r>
                  <w:r>
                    <w:rPr>
                      <w:spacing w:val="-8"/>
                    </w:rPr>
                    <w:t>влажностью.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7"/>
                    </w:rPr>
                    <w:t>Для</w:t>
                  </w:r>
                </w:p>
                <w:p>
                  <w:pPr>
                    <w:pStyle w:val="BodyText"/>
                    <w:spacing w:line="118" w:lineRule="exact"/>
                    <w:ind w:left="3398"/>
                  </w:pPr>
                  <w:r>
                    <w:rPr/>
                    <w:t>удобства пользования, шкаф снабжён дверцами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7" w:val="left" w:leader="none"/>
                      <w:tab w:pos="8068" w:val="left" w:leader="none"/>
                      <w:tab w:pos="8802" w:val="left" w:leader="none"/>
                    </w:tabs>
                    <w:spacing w:line="243" w:lineRule="exact"/>
                  </w:pPr>
                  <w:r>
                    <w:rPr>
                      <w:spacing w:val="-7"/>
                      <w:position w:val="-1"/>
                    </w:rPr>
                    <w:t>218</w:t>
                    <w:tab/>
                  </w:r>
                  <w:r>
                    <w:rPr>
                      <w:spacing w:val="-8"/>
                      <w:position w:val="10"/>
                    </w:rPr>
                    <w:t>напольный</w:t>
                    <w:tab/>
                  </w:r>
                  <w:r>
                    <w:rPr>
                      <w:spacing w:val="-7"/>
                    </w:rPr>
                    <w:t>"купе".  Дверцы </w:t>
                  </w:r>
                  <w:r>
                    <w:rPr>
                      <w:spacing w:val="-6"/>
                    </w:rPr>
                    <w:t>шкафа </w:t>
                  </w:r>
                  <w:r>
                    <w:rPr>
                      <w:spacing w:val="-7"/>
                    </w:rPr>
                    <w:t>снабжены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spacing w:val="-7"/>
                    </w:rPr>
                    <w:t>замком,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7"/>
                    </w:rPr>
                    <w:t>что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3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63" w:lineRule="auto"/>
                    <w:ind w:left="1560" w:right="1968" w:hanging="5"/>
                  </w:pPr>
                  <w:r>
                    <w:rPr>
                      <w:spacing w:val="-7"/>
                      <w:position w:val="10"/>
                    </w:rPr>
                    <w:t>закрытый</w:t>
                  </w:r>
                  <w:r>
                    <w:rPr>
                      <w:spacing w:val="-8"/>
                      <w:position w:val="10"/>
                    </w:rPr>
                    <w:t> </w:t>
                  </w:r>
                  <w:r>
                    <w:rPr>
                      <w:spacing w:val="-6"/>
                      <w:position w:val="10"/>
                    </w:rPr>
                    <w:t>для</w:t>
                    <w:tab/>
                  </w:r>
                  <w:r>
                    <w:rPr>
                      <w:spacing w:val="-6"/>
                    </w:rPr>
                    <w:t>предотвращает </w:t>
                  </w:r>
                  <w:r>
                    <w:rPr>
                      <w:spacing w:val="-7"/>
                    </w:rPr>
                    <w:t>проникновение внутрь </w:t>
                  </w:r>
                  <w:r>
                    <w:rPr>
                      <w:spacing w:val="-10"/>
                      <w:position w:val="11"/>
                    </w:rPr>
                    <w:t>посуды</w:t>
                    <w:tab/>
                  </w:r>
                  <w:r>
                    <w:rPr>
                      <w:spacing w:val="-7"/>
                    </w:rPr>
                    <w:t>посторонних. </w:t>
                  </w:r>
                  <w:r>
                    <w:rPr>
                      <w:spacing w:val="-5"/>
                    </w:rPr>
                    <w:t>Полки </w:t>
                  </w:r>
                  <w:r>
                    <w:rPr>
                      <w:spacing w:val="-6"/>
                    </w:rPr>
                    <w:t>шкафов рассчитаны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7"/>
                    </w:rPr>
                    <w:t>на</w:t>
                  </w:r>
                </w:p>
                <w:p>
                  <w:pPr>
                    <w:pStyle w:val="BodyText"/>
                    <w:spacing w:line="210" w:lineRule="exact"/>
                    <w:ind w:left="3408"/>
                  </w:pPr>
                  <w:r>
                    <w:rPr/>
                    <w:t>нагрузку до 100 кг. Ножки шкафов снабжены</w:t>
                  </w:r>
                </w:p>
                <w:p>
                  <w:pPr>
                    <w:pStyle w:val="BodyText"/>
                    <w:spacing w:line="223" w:lineRule="auto"/>
                    <w:ind w:left="3398" w:right="1633" w:firstLine="4"/>
                  </w:pPr>
                  <w:r>
                    <w:rPr>
                      <w:spacing w:val="-6"/>
                    </w:rPr>
                    <w:t>регуляторами </w:t>
                  </w:r>
                  <w:r>
                    <w:rPr>
                      <w:spacing w:val="-7"/>
                    </w:rPr>
                    <w:t>высоты, </w:t>
                  </w:r>
                  <w:r>
                    <w:rPr>
                      <w:spacing w:val="-5"/>
                    </w:rPr>
                    <w:t>что </w:t>
                  </w:r>
                  <w:r>
                    <w:rPr>
                      <w:spacing w:val="-6"/>
                    </w:rPr>
                    <w:t>позволяет </w:t>
                  </w:r>
                  <w:r>
                    <w:rPr>
                      <w:spacing w:val="-5"/>
                    </w:rPr>
                    <w:t>при их </w:t>
                  </w:r>
                  <w:r>
                    <w:rPr>
                      <w:spacing w:val="-6"/>
                    </w:rPr>
                    <w:t>установке </w:t>
                  </w:r>
                  <w:r>
                    <w:rPr>
                      <w:spacing w:val="-5"/>
                    </w:rPr>
                    <w:t>устранить </w:t>
                  </w:r>
                  <w:r>
                    <w:rPr>
                      <w:spacing w:val="-6"/>
                    </w:rPr>
                    <w:t>неровности </w:t>
                  </w:r>
                  <w:r>
                    <w:rPr>
                      <w:spacing w:val="-9"/>
                    </w:rPr>
                    <w:t>пола. </w:t>
                  </w:r>
                  <w:r>
                    <w:rPr>
                      <w:spacing w:val="-7"/>
                    </w:rPr>
                    <w:t>Опоры </w:t>
                  </w:r>
                  <w:r>
                    <w:rPr>
                      <w:spacing w:val="-6"/>
                    </w:rPr>
                    <w:t>регуляторов высоты выполнены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нержавеющей стали, </w:t>
                  </w:r>
                  <w:r>
                    <w:rPr>
                      <w:spacing w:val="-5"/>
                    </w:rPr>
                    <w:t>что </w:t>
                  </w:r>
                  <w:r>
                    <w:rPr>
                      <w:spacing w:val="-6"/>
                    </w:rPr>
                    <w:t>предохраняет их от </w:t>
                  </w:r>
                  <w:r>
                    <w:rPr>
                      <w:spacing w:val="-7"/>
                    </w:rPr>
                    <w:t>коррозии.</w:t>
                  </w:r>
                </w:p>
                <w:p>
                  <w:pPr>
                    <w:pStyle w:val="BodyText"/>
                    <w:spacing w:line="232" w:lineRule="auto"/>
                    <w:ind w:left="3403" w:right="1550" w:firstLine="5"/>
                  </w:pPr>
                  <w:r>
                    <w:rPr>
                      <w:spacing w:val="-8"/>
                    </w:rPr>
                    <w:t>Внешние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7"/>
                    </w:rPr>
                    <w:t>кухонного </w:t>
                  </w:r>
                  <w:r>
                    <w:rPr>
                      <w:spacing w:val="-8"/>
                    </w:rPr>
                    <w:t>шкафа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950x600x1750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9"/>
                    <w:rPr>
                      <w:sz w:val="27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79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382299" cy="10649712"/>
            <wp:effectExtent l="0" t="0" r="0" b="0"/>
            <wp:docPr id="151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83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2299" cy="1064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90" w:h="16900"/>
          <w:pgMar w:top="60" w:bottom="0" w:left="1680" w:right="0"/>
        </w:sectPr>
      </w:pPr>
    </w:p>
    <w:p>
      <w:pPr>
        <w:pStyle w:val="BodyText"/>
        <w:ind w:left="76"/>
        <w:rPr>
          <w:sz w:val="20"/>
        </w:rPr>
      </w:pPr>
      <w:r>
        <w:rPr/>
        <w:pict>
          <v:shape style="position:absolute;margin-left:90.949997pt;margin-top:48.493336pt;width:456.35pt;height:748.2pt;mso-position-horizontal-relative:page;mso-position-vertical-relative:page;z-index:-265787392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3465" w:val="left" w:leader="none"/>
                    </w:tabs>
                    <w:spacing w:line="233" w:lineRule="exact"/>
                    <w:ind w:left="1622"/>
                  </w:pPr>
                  <w:r>
                    <w:rPr>
                      <w:spacing w:val="-7"/>
                      <w:position w:val="1"/>
                    </w:rPr>
                    <w:t>Облучатель</w:t>
                    <w:tab/>
                  </w:r>
                  <w:r>
                    <w:rPr>
                      <w:spacing w:val="-6"/>
                    </w:rPr>
                    <w:t>Габаритные размеры, </w:t>
                  </w:r>
                  <w:r>
                    <w:rPr>
                      <w:spacing w:val="-9"/>
                    </w:rPr>
                    <w:t>мм: </w:t>
                  </w:r>
                  <w:r>
                    <w:rPr>
                      <w:spacing w:val="-7"/>
                    </w:rPr>
                    <w:t>890x370x140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мм</w:t>
                  </w:r>
                </w:p>
                <w:p>
                  <w:pPr>
                    <w:pStyle w:val="BodyText"/>
                    <w:tabs>
                      <w:tab w:pos="1617" w:val="left" w:leader="none"/>
                      <w:tab w:pos="3470" w:val="left" w:leader="none"/>
                      <w:tab w:pos="8145" w:val="left" w:leader="none"/>
                      <w:tab w:pos="8975" w:val="right" w:leader="none"/>
                    </w:tabs>
                    <w:spacing w:line="248" w:lineRule="exact"/>
                    <w:ind w:left="66"/>
                  </w:pPr>
                  <w:r>
                    <w:rPr>
                      <w:spacing w:val="-7"/>
                      <w:position w:val="4"/>
                    </w:rPr>
                    <w:t>219</w:t>
                    <w:tab/>
                  </w:r>
                  <w:r>
                    <w:rPr>
                      <w:spacing w:val="-7"/>
                      <w:position w:val="3"/>
                    </w:rPr>
                    <w:t>рециркулятор</w:t>
                    <w:tab/>
                  </w:r>
                  <w:r>
                    <w:rPr>
                      <w:spacing w:val="-6"/>
                      <w:position w:val="1"/>
                    </w:rPr>
                    <w:t>Производительность  </w:t>
                  </w:r>
                  <w:r>
                    <w:rPr>
                      <w:spacing w:val="-10"/>
                      <w:position w:val="1"/>
                    </w:rPr>
                    <w:t>100</w:t>
                  </w:r>
                  <w:r>
                    <w:rPr>
                      <w:spacing w:val="-19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м3</w:t>
                  </w:r>
                  <w:r>
                    <w:rPr>
                      <w:spacing w:val="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(кубических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3465" w:val="left" w:leader="none"/>
                    </w:tabs>
                    <w:spacing w:line="220" w:lineRule="exact"/>
                    <w:ind w:left="1622"/>
                  </w:pPr>
                  <w:r>
                    <w:rPr>
                      <w:spacing w:val="-7"/>
                    </w:rPr>
                    <w:t>закрытого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типа</w:t>
                    <w:tab/>
                  </w:r>
                  <w:r>
                    <w:rPr>
                      <w:spacing w:val="-5"/>
                    </w:rPr>
                    <w:t>метров) </w:t>
                  </w:r>
                  <w:r>
                    <w:rPr/>
                    <w:t>в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8"/>
                    </w:rPr>
                    <w:t>час.</w:t>
                  </w:r>
                </w:p>
                <w:p>
                  <w:pPr>
                    <w:tabs>
                      <w:tab w:pos="1622" w:val="left" w:leader="none"/>
                    </w:tabs>
                    <w:spacing w:line="139" w:lineRule="auto" w:before="38"/>
                    <w:ind w:left="66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7"/>
                      <w:position w:val="-9"/>
                      <w:sz w:val="21"/>
                    </w:rPr>
                    <w:t>220</w:t>
                    <w:tab/>
                  </w:r>
                  <w:r>
                    <w:rPr>
                      <w:b/>
                      <w:spacing w:val="-9"/>
                      <w:sz w:val="21"/>
                    </w:rPr>
                    <w:t>Моечная</w:t>
                  </w:r>
                </w:p>
                <w:p>
                  <w:pPr>
                    <w:spacing w:line="181" w:lineRule="exact" w:before="0"/>
                    <w:ind w:left="1626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кухонной посуды</w:t>
                  </w:r>
                </w:p>
                <w:p>
                  <w:pPr>
                    <w:pStyle w:val="BodyText"/>
                    <w:tabs>
                      <w:tab w:pos="3465" w:val="left" w:leader="none"/>
                    </w:tabs>
                    <w:spacing w:line="148" w:lineRule="auto" w:before="49"/>
                    <w:ind w:left="1622"/>
                  </w:pPr>
                  <w:r>
                    <w:rPr>
                      <w:spacing w:val="-7"/>
                      <w:position w:val="-9"/>
                    </w:rPr>
                    <w:t>Ванна </w:t>
                  </w:r>
                  <w:r>
                    <w:rPr>
                      <w:spacing w:val="-8"/>
                      <w:position w:val="-9"/>
                    </w:rPr>
                    <w:t>моечная</w:t>
                    <w:tab/>
                  </w:r>
                  <w:r>
                    <w:rPr>
                      <w:spacing w:val="-6"/>
                    </w:rPr>
                    <w:t>Ванна </w:t>
                  </w:r>
                  <w:r>
                    <w:rPr/>
                    <w:t>-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6"/>
                    </w:rPr>
                    <w:t>нержавейка</w:t>
                  </w:r>
                </w:p>
                <w:p>
                  <w:pPr>
                    <w:pStyle w:val="BodyText"/>
                    <w:tabs>
                      <w:tab w:pos="3465" w:val="left" w:leader="none"/>
                    </w:tabs>
                    <w:spacing w:line="153" w:lineRule="auto"/>
                    <w:ind w:left="1617"/>
                  </w:pPr>
                  <w:r>
                    <w:rPr>
                      <w:spacing w:val="-7"/>
                      <w:position w:val="-10"/>
                    </w:rPr>
                    <w:t>длинная</w:t>
                  </w:r>
                  <w:r>
                    <w:rPr>
                      <w:spacing w:val="4"/>
                      <w:position w:val="-10"/>
                    </w:rPr>
                    <w:t> </w:t>
                  </w:r>
                  <w:r>
                    <w:rPr>
                      <w:spacing w:val="-8"/>
                      <w:position w:val="-10"/>
                    </w:rPr>
                    <w:t>со</w:t>
                    <w:tab/>
                  </w:r>
                  <w:r>
                    <w:rPr>
                      <w:spacing w:val="-7"/>
                    </w:rPr>
                    <w:t>Каркас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оцинкованная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7"/>
                    </w:rPr>
                    <w:t>сталь</w:t>
                  </w:r>
                </w:p>
                <w:p>
                  <w:pPr>
                    <w:pStyle w:val="BodyText"/>
                    <w:tabs>
                      <w:tab w:pos="1617" w:val="left" w:leader="none"/>
                      <w:tab w:pos="3460" w:val="left" w:leader="none"/>
                    </w:tabs>
                    <w:spacing w:line="136" w:lineRule="auto"/>
                    <w:ind w:left="62"/>
                  </w:pPr>
                  <w:r>
                    <w:rPr>
                      <w:spacing w:val="-11"/>
                      <w:position w:val="-20"/>
                    </w:rPr>
                    <w:t>221</w:t>
                    <w:tab/>
                  </w:r>
                  <w:r>
                    <w:rPr>
                      <w:spacing w:val="-7"/>
                      <w:position w:val="-10"/>
                    </w:rPr>
                    <w:t>смесителем</w:t>
                  </w:r>
                  <w:r>
                    <w:rPr>
                      <w:spacing w:val="-4"/>
                      <w:position w:val="-10"/>
                    </w:rPr>
                    <w:t> </w:t>
                  </w:r>
                  <w:r>
                    <w:rPr>
                      <w:position w:val="-10"/>
                    </w:rPr>
                    <w:t>с</w:t>
                    <w:tab/>
                  </w:r>
                  <w:r>
                    <w:rPr>
                      <w:spacing w:val="-6"/>
                    </w:rPr>
                    <w:t>Каркас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разборный.</w:t>
                  </w:r>
                </w:p>
                <w:p>
                  <w:pPr>
                    <w:pStyle w:val="BodyText"/>
                    <w:tabs>
                      <w:tab w:pos="3460" w:val="left" w:leader="none"/>
                      <w:tab w:pos="8130" w:val="left" w:leader="none"/>
                      <w:tab w:pos="8860" w:val="left" w:leader="none"/>
                    </w:tabs>
                    <w:spacing w:line="105" w:lineRule="auto"/>
                    <w:ind w:left="1612"/>
                  </w:pPr>
                  <w:r>
                    <w:rPr>
                      <w:spacing w:val="-7"/>
                      <w:position w:val="-9"/>
                    </w:rPr>
                    <w:t>гусаком</w:t>
                  </w:r>
                  <w:r>
                    <w:rPr>
                      <w:spacing w:val="-4"/>
                      <w:position w:val="-9"/>
                    </w:rPr>
                    <w:t> </w:t>
                  </w:r>
                  <w:r>
                    <w:rPr>
                      <w:position w:val="-9"/>
                    </w:rPr>
                    <w:t>и</w:t>
                    <w:tab/>
                  </w:r>
                  <w:r>
                    <w:rPr>
                      <w:spacing w:val="-6"/>
                    </w:rPr>
                    <w:t>Толщина </w:t>
                  </w:r>
                  <w:r>
                    <w:rPr>
                      <w:spacing w:val="-9"/>
                    </w:rPr>
                    <w:t>нерж.  </w:t>
                  </w:r>
                  <w:r>
                    <w:rPr/>
                    <w:t>-</w:t>
                  </w:r>
                  <w:r>
                    <w:rPr>
                      <w:spacing w:val="-18"/>
                    </w:rPr>
                    <w:t> </w:t>
                  </w:r>
                  <w:r>
                    <w:rPr>
                      <w:spacing w:val="-6"/>
                    </w:rPr>
                    <w:t>0,8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7"/>
                    </w:rPr>
                    <w:t>мм</w:t>
                    <w:tab/>
                  </w:r>
                  <w:r>
                    <w:rPr>
                      <w:spacing w:val="-6"/>
                      <w:position w:val="0"/>
                    </w:rPr>
                    <w:t>шт</w:t>
                    <w:tab/>
                  </w:r>
                  <w:r>
                    <w:rPr>
                      <w:position w:val="-1"/>
                    </w:rPr>
                    <w:t>2</w:t>
                  </w:r>
                </w:p>
                <w:p>
                  <w:pPr>
                    <w:pStyle w:val="BodyText"/>
                    <w:tabs>
                      <w:tab w:pos="3455" w:val="left" w:leader="none"/>
                    </w:tabs>
                    <w:spacing w:line="165" w:lineRule="auto"/>
                    <w:ind w:left="1607" w:right="1570"/>
                  </w:pPr>
                  <w:r>
                    <w:rPr>
                      <w:spacing w:val="-8"/>
                      <w:position w:val="-9"/>
                    </w:rPr>
                    <w:t>душирующим</w:t>
                    <w:tab/>
                  </w:r>
                  <w:r>
                    <w:rPr>
                      <w:spacing w:val="-5"/>
                    </w:rPr>
                    <w:t>Размер чаши </w:t>
                  </w:r>
                  <w:r>
                    <w:rPr>
                      <w:spacing w:val="-7"/>
                    </w:rPr>
                    <w:t>1080x540x390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9"/>
                    </w:rPr>
                    <w:t>габ. </w:t>
                  </w:r>
                  <w:r>
                    <w:rPr>
                      <w:spacing w:val="-8"/>
                    </w:rPr>
                    <w:t>р-р. </w:t>
                  </w:r>
                  <w:r>
                    <w:rPr>
                      <w:spacing w:val="-7"/>
                      <w:position w:val="-9"/>
                    </w:rPr>
                    <w:t>устройством</w:t>
                    <w:tab/>
                  </w:r>
                  <w:r>
                    <w:rPr>
                      <w:spacing w:val="-7"/>
                    </w:rPr>
                    <w:t>Душирующее </w:t>
                  </w:r>
                  <w:r>
                    <w:rPr>
                      <w:spacing w:val="-5"/>
                    </w:rPr>
                    <w:t>устройство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7"/>
                    </w:rPr>
                    <w:t>ванну,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-7"/>
                    </w:rPr>
                    <w:t>кран-буксы,</w:t>
                  </w:r>
                </w:p>
                <w:p>
                  <w:pPr>
                    <w:pStyle w:val="BodyText"/>
                    <w:spacing w:line="138" w:lineRule="exact"/>
                    <w:ind w:left="3456"/>
                  </w:pPr>
                  <w:r>
                    <w:rPr/>
                    <w:t>гусак, 2 отверстия под воду</w:t>
                  </w:r>
                </w:p>
                <w:p>
                  <w:pPr>
                    <w:pStyle w:val="BodyText"/>
                    <w:tabs>
                      <w:tab w:pos="1612" w:val="left" w:leader="none"/>
                      <w:tab w:pos="3455" w:val="left" w:leader="none"/>
                      <w:tab w:pos="8126" w:val="left" w:leader="none"/>
                      <w:tab w:pos="8850" w:val="left" w:leader="none"/>
                    </w:tabs>
                    <w:spacing w:line="267" w:lineRule="exact"/>
                    <w:ind w:left="52"/>
                  </w:pPr>
                  <w:r>
                    <w:rPr>
                      <w:spacing w:val="-7"/>
                      <w:position w:val="3"/>
                    </w:rPr>
                    <w:t>222</w:t>
                    <w:tab/>
                  </w:r>
                  <w:r>
                    <w:rPr>
                      <w:spacing w:val="-8"/>
                      <w:position w:val="2"/>
                    </w:rPr>
                    <w:t>Подтоварник,</w:t>
                    <w:tab/>
                  </w:r>
                  <w:r>
                    <w:rPr>
                      <w:spacing w:val="-8"/>
                      <w:position w:val="1"/>
                    </w:rPr>
                    <w:t>Окрашеный.  </w:t>
                  </w:r>
                  <w:r>
                    <w:rPr>
                      <w:spacing w:val="-7"/>
                      <w:position w:val="1"/>
                    </w:rPr>
                    <w:t>размеры: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900мм*600мм*300</w:t>
                  </w:r>
                  <w:r>
                    <w:rPr>
                      <w:spacing w:val="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мм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28" w:lineRule="auto"/>
                    <w:ind w:left="3451" w:right="1570" w:firstLine="5"/>
                  </w:pPr>
                  <w:r>
                    <w:rPr>
                      <w:spacing w:val="-6"/>
                    </w:rPr>
                    <w:t>Стеллаж кухонный </w:t>
                  </w:r>
                  <w:r>
                    <w:rPr>
                      <w:spacing w:val="-7"/>
                    </w:rPr>
                    <w:t>производственный.Каркас </w:t>
                  </w:r>
                  <w:r>
                    <w:rPr>
                      <w:spacing w:val="-5"/>
                    </w:rPr>
                    <w:t>стеллажа </w:t>
                  </w:r>
                  <w:r>
                    <w:rPr>
                      <w:spacing w:val="-6"/>
                    </w:rPr>
                    <w:t>разборный, </w:t>
                  </w:r>
                  <w:r>
                    <w:rPr>
                      <w:spacing w:val="-7"/>
                    </w:rPr>
                    <w:t>выполненный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7"/>
                    </w:rPr>
                    <w:t>основе</w:t>
                  </w:r>
                </w:p>
                <w:p>
                  <w:pPr>
                    <w:pStyle w:val="BodyText"/>
                    <w:tabs>
                      <w:tab w:pos="3441" w:val="left" w:leader="none"/>
                    </w:tabs>
                    <w:spacing w:line="213" w:lineRule="exact"/>
                    <w:ind w:left="1602"/>
                  </w:pPr>
                  <w:r>
                    <w:rPr>
                      <w:spacing w:val="-7"/>
                      <w:position w:val="1"/>
                    </w:rPr>
                    <w:t>Стеллаж</w:t>
                    <w:tab/>
                  </w:r>
                  <w:r>
                    <w:rPr>
                      <w:spacing w:val="-4"/>
                    </w:rPr>
                    <w:t>уголка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оцинкованной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7"/>
                    </w:rPr>
                    <w:t>стали.Стеллаж</w:t>
                  </w:r>
                </w:p>
                <w:p>
                  <w:pPr>
                    <w:pStyle w:val="BodyText"/>
                    <w:tabs>
                      <w:tab w:pos="1607" w:val="left" w:leader="none"/>
                      <w:tab w:pos="3450" w:val="left" w:leader="none"/>
                      <w:tab w:pos="8121" w:val="left" w:leader="none"/>
                      <w:tab w:pos="8850" w:val="left" w:leader="none"/>
                    </w:tabs>
                    <w:spacing w:line="250" w:lineRule="exact"/>
                    <w:ind w:left="47"/>
                  </w:pPr>
                  <w:r>
                    <w:rPr>
                      <w:spacing w:val="-8"/>
                      <w:position w:val="3"/>
                    </w:rPr>
                    <w:t>223</w:t>
                    <w:tab/>
                    <w:t>производственный</w:t>
                    <w:tab/>
                  </w:r>
                  <w:r>
                    <w:rPr>
                      <w:spacing w:val="-6"/>
                      <w:position w:val="2"/>
                    </w:rPr>
                    <w:t>комплектуются четырьмя</w:t>
                  </w:r>
                  <w:r>
                    <w:rPr>
                      <w:spacing w:val="15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полками</w:t>
                  </w:r>
                  <w:r>
                    <w:rPr>
                      <w:spacing w:val="-1"/>
                      <w:position w:val="2"/>
                    </w:rPr>
                    <w:t> </w:t>
                  </w:r>
                  <w:r>
                    <w:rPr>
                      <w:spacing w:val="-9"/>
                      <w:position w:val="2"/>
                    </w:rPr>
                    <w:t>из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3</w:t>
                  </w:r>
                </w:p>
                <w:p>
                  <w:pPr>
                    <w:pStyle w:val="BodyText"/>
                    <w:spacing w:line="230" w:lineRule="auto"/>
                    <w:ind w:left="3447" w:right="1570"/>
                  </w:pPr>
                  <w:r>
                    <w:rPr>
                      <w:spacing w:val="-6"/>
                    </w:rPr>
                    <w:t>нержавеющей </w:t>
                  </w:r>
                  <w:r>
                    <w:rPr>
                      <w:spacing w:val="-5"/>
                    </w:rPr>
                    <w:t>стали.Ножки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регулируемые </w:t>
                  </w:r>
                  <w:r>
                    <w:rPr>
                      <w:spacing w:val="-8"/>
                    </w:rPr>
                    <w:t>по </w:t>
                  </w:r>
                  <w:r>
                    <w:rPr>
                      <w:spacing w:val="-6"/>
                    </w:rPr>
                    <w:t>высоте.Внешние размеры </w:t>
                  </w:r>
                  <w:r>
                    <w:rPr>
                      <w:spacing w:val="-7"/>
                    </w:rPr>
                    <w:t>стеллажа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1200x400x1600 </w:t>
                  </w:r>
                  <w:r>
                    <w:rPr>
                      <w:spacing w:val="-9"/>
                    </w:rPr>
                    <w:t>мм.</w:t>
                  </w:r>
                </w:p>
                <w:p>
                  <w:pPr>
                    <w:pStyle w:val="BodyText"/>
                    <w:tabs>
                      <w:tab w:pos="3441" w:val="left" w:leader="none"/>
                    </w:tabs>
                    <w:spacing w:line="233" w:lineRule="exact"/>
                    <w:ind w:left="1599"/>
                  </w:pPr>
                  <w:r>
                    <w:rPr>
                      <w:spacing w:val="-8"/>
                      <w:position w:val="1"/>
                    </w:rPr>
                    <w:t>Облучатель</w:t>
                    <w:tab/>
                  </w:r>
                  <w:r>
                    <w:rPr>
                      <w:spacing w:val="-6"/>
                    </w:rPr>
                    <w:t>Габаритные размеры, </w:t>
                  </w:r>
                  <w:r>
                    <w:rPr>
                      <w:spacing w:val="-10"/>
                    </w:rPr>
                    <w:t>мм: </w:t>
                  </w:r>
                  <w:r>
                    <w:rPr>
                      <w:spacing w:val="-7"/>
                    </w:rPr>
                    <w:t>890x370x140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7"/>
                    </w:rPr>
                    <w:t>мм</w:t>
                  </w:r>
                </w:p>
                <w:p>
                  <w:pPr>
                    <w:pStyle w:val="BodyText"/>
                    <w:tabs>
                      <w:tab w:pos="1593" w:val="left" w:leader="none"/>
                      <w:tab w:pos="3446" w:val="left" w:leader="none"/>
                      <w:tab w:pos="8111" w:val="left" w:leader="none"/>
                      <w:tab w:pos="8836" w:val="left" w:leader="none"/>
                    </w:tabs>
                    <w:spacing w:line="238" w:lineRule="exact"/>
                    <w:ind w:left="39"/>
                  </w:pPr>
                  <w:r>
                    <w:rPr>
                      <w:spacing w:val="-5"/>
                      <w:position w:val="2"/>
                    </w:rPr>
                    <w:t>224</w:t>
                    <w:tab/>
                  </w:r>
                  <w:r>
                    <w:rPr>
                      <w:spacing w:val="-7"/>
                      <w:position w:val="1"/>
                    </w:rPr>
                    <w:t>рециркулятор</w:t>
                    <w:tab/>
                  </w:r>
                  <w:r>
                    <w:rPr>
                      <w:spacing w:val="-6"/>
                      <w:position w:val="1"/>
                    </w:rPr>
                    <w:t>Производительность  </w:t>
                  </w:r>
                  <w:r>
                    <w:rPr>
                      <w:spacing w:val="-10"/>
                      <w:position w:val="1"/>
                    </w:rPr>
                    <w:t>100</w:t>
                  </w:r>
                  <w:r>
                    <w:rPr>
                      <w:spacing w:val="-18"/>
                      <w:position w:val="1"/>
                    </w:rPr>
                    <w:t> </w:t>
                  </w:r>
                  <w:r>
                    <w:rPr>
                      <w:spacing w:val="-11"/>
                      <w:position w:val="1"/>
                    </w:rPr>
                    <w:t>м3</w:t>
                  </w:r>
                  <w:r>
                    <w:rPr>
                      <w:spacing w:val="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(кубических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3436" w:val="left" w:leader="none"/>
                    </w:tabs>
                    <w:spacing w:line="229" w:lineRule="exact"/>
                    <w:ind w:left="1594"/>
                  </w:pPr>
                  <w:r>
                    <w:rPr>
                      <w:spacing w:val="-7"/>
                    </w:rPr>
                    <w:t>закрытого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типа</w:t>
                    <w:tab/>
                  </w:r>
                  <w:r>
                    <w:rPr>
                      <w:spacing w:val="-5"/>
                    </w:rPr>
                    <w:t>метров) </w:t>
                  </w:r>
                  <w:r>
                    <w:rPr/>
                    <w:t>в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8"/>
                    </w:rPr>
                    <w:t>час.</w:t>
                  </w:r>
                </w:p>
                <w:p>
                  <w:pPr>
                    <w:pStyle w:val="BodyText"/>
                    <w:tabs>
                      <w:tab w:pos="3436" w:val="left" w:leader="none"/>
                    </w:tabs>
                    <w:spacing w:line="236" w:lineRule="exact"/>
                    <w:ind w:left="1594"/>
                  </w:pPr>
                  <w:r>
                    <w:rPr>
                      <w:spacing w:val="-9"/>
                    </w:rPr>
                    <w:t>Посудомоечная</w:t>
                    <w:tab/>
                  </w:r>
                  <w:r>
                    <w:rPr>
                      <w:spacing w:val="-6"/>
                    </w:rPr>
                    <w:t>Производительность </w:t>
                  </w:r>
                  <w:r>
                    <w:rPr>
                      <w:spacing w:val="-7"/>
                    </w:rPr>
                    <w:t>[тарелок/час]</w:t>
                  </w:r>
                  <w:r>
                    <w:rPr>
                      <w:spacing w:val="-22"/>
                    </w:rPr>
                    <w:t> </w:t>
                  </w:r>
                  <w:r>
                    <w:rPr>
                      <w:spacing w:val="-8"/>
                    </w:rPr>
                    <w:t>900</w:t>
                  </w:r>
                </w:p>
                <w:p>
                  <w:pPr>
                    <w:pStyle w:val="BodyText"/>
                    <w:tabs>
                      <w:tab w:pos="1588" w:val="left" w:leader="none"/>
                      <w:tab w:pos="3436" w:val="left" w:leader="none"/>
                      <w:tab w:pos="8106" w:val="left" w:leader="none"/>
                      <w:tab w:pos="8831" w:val="left" w:leader="none"/>
                    </w:tabs>
                    <w:spacing w:line="241" w:lineRule="exact"/>
                    <w:ind w:left="39"/>
                  </w:pPr>
                  <w:r>
                    <w:rPr>
                      <w:spacing w:val="-9"/>
                      <w:position w:val="1"/>
                    </w:rPr>
                    <w:t>225</w:t>
                    <w:tab/>
                  </w:r>
                  <w:r>
                    <w:rPr>
                      <w:spacing w:val="-8"/>
                      <w:position w:val="1"/>
                    </w:rPr>
                    <w:t>машина</w:t>
                    <w:tab/>
                  </w:r>
                  <w:r>
                    <w:rPr>
                      <w:spacing w:val="-6"/>
                      <w:position w:val="1"/>
                    </w:rPr>
                    <w:t>Номинальная мощность</w:t>
                  </w:r>
                  <w:r>
                    <w:rPr>
                      <w:spacing w:val="18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[кВт]</w:t>
                  </w:r>
                  <w:r>
                    <w:rPr>
                      <w:spacing w:val="13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8,15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3431" w:val="left" w:leader="none"/>
                    </w:tabs>
                    <w:spacing w:line="236" w:lineRule="exact"/>
                    <w:ind w:left="1589"/>
                  </w:pPr>
                  <w:r>
                    <w:rPr>
                      <w:spacing w:val="-7"/>
                    </w:rPr>
                    <w:t>(купольного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типа)</w:t>
                    <w:tab/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11"/>
                    </w:rPr>
                    <w:t>[ДхШ] </w:t>
                  </w:r>
                  <w:r>
                    <w:rPr>
                      <w:spacing w:val="-4"/>
                    </w:rPr>
                    <w:t>мм</w:t>
                  </w:r>
                  <w:r>
                    <w:rPr>
                      <w:spacing w:val="37"/>
                    </w:rPr>
                    <w:t> </w:t>
                  </w:r>
                  <w:r>
                    <w:rPr>
                      <w:spacing w:val="-7"/>
                    </w:rPr>
                    <w:t>900x900</w:t>
                  </w:r>
                </w:p>
                <w:p>
                  <w:pPr>
                    <w:tabs>
                      <w:tab w:pos="758" w:val="left" w:leader="none"/>
                      <w:tab w:pos="1588" w:val="left" w:leader="none"/>
                    </w:tabs>
                    <w:spacing w:line="153" w:lineRule="auto" w:before="0"/>
                    <w:ind w:left="759" w:right="6380" w:hanging="725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7"/>
                      <w:position w:val="-10"/>
                      <w:sz w:val="21"/>
                    </w:rPr>
                    <w:t>226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Подра</w:t>
                    <w:tab/>
                  </w:r>
                  <w:r>
                    <w:rPr>
                      <w:b/>
                      <w:spacing w:val="-11"/>
                      <w:sz w:val="21"/>
                    </w:rPr>
                    <w:t>Спортивный </w:t>
                  </w:r>
                  <w:r>
                    <w:rPr>
                      <w:b/>
                      <w:spacing w:val="-7"/>
                      <w:sz w:val="21"/>
                    </w:rPr>
                    <w:t>здел</w:t>
                  </w:r>
                  <w:r>
                    <w:rPr>
                      <w:b/>
                      <w:spacing w:val="4"/>
                      <w:sz w:val="21"/>
                    </w:rPr>
                    <w:t> </w:t>
                  </w:r>
                  <w:r>
                    <w:rPr>
                      <w:b/>
                      <w:sz w:val="21"/>
                    </w:rPr>
                    <w:t>6</w:t>
                    <w:tab/>
                  </w:r>
                  <w:r>
                    <w:rPr>
                      <w:b/>
                      <w:spacing w:val="-7"/>
                      <w:sz w:val="21"/>
                    </w:rPr>
                    <w:t>блок</w:t>
                  </w:r>
                </w:p>
                <w:p>
                  <w:pPr>
                    <w:tabs>
                      <w:tab w:pos="1588" w:val="left" w:leader="none"/>
                    </w:tabs>
                    <w:spacing w:before="27"/>
                    <w:ind w:left="29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5"/>
                      <w:sz w:val="21"/>
                    </w:rPr>
                    <w:t>227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Раздевалка</w:t>
                  </w:r>
                </w:p>
                <w:p>
                  <w:pPr>
                    <w:tabs>
                      <w:tab w:pos="1583" w:val="left" w:leader="none"/>
                    </w:tabs>
                    <w:spacing w:before="22"/>
                    <w:ind w:left="29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7"/>
                      <w:sz w:val="21"/>
                    </w:rPr>
                    <w:t>228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Мебель</w:t>
                  </w:r>
                </w:p>
                <w:p>
                  <w:pPr>
                    <w:pStyle w:val="BodyText"/>
                    <w:spacing w:before="9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28" w:lineRule="auto" w:before="1"/>
                    <w:ind w:left="3427" w:right="1841" w:hanging="4"/>
                  </w:pP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7"/>
                    </w:rPr>
                    <w:t>размеры: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-1800 </w:t>
                  </w:r>
                  <w:r>
                    <w:rPr/>
                    <w:t>х Ш - </w:t>
                  </w:r>
                  <w:r>
                    <w:rPr>
                      <w:spacing w:val="-7"/>
                    </w:rPr>
                    <w:t>600 </w:t>
                  </w:r>
                  <w:r>
                    <w:rPr/>
                    <w:t>х Г - </w:t>
                  </w:r>
                  <w:r>
                    <w:rPr>
                      <w:spacing w:val="-8"/>
                    </w:rPr>
                    <w:t>500</w:t>
                  </w:r>
                </w:p>
                <w:p>
                  <w:pPr>
                    <w:pStyle w:val="BodyText"/>
                    <w:spacing w:line="228" w:lineRule="exact"/>
                    <w:ind w:left="3427"/>
                  </w:pPr>
                  <w:r>
                    <w:rPr/>
                    <w:t>В комплекте 2 замка с 2 ключами каждый.</w:t>
                  </w:r>
                </w:p>
                <w:p>
                  <w:pPr>
                    <w:pStyle w:val="BodyText"/>
                    <w:tabs>
                      <w:tab w:pos="1626" w:val="left" w:leader="none"/>
                      <w:tab w:pos="3422" w:val="left" w:leader="none"/>
                      <w:tab w:pos="8092" w:val="left" w:leader="none"/>
                      <w:tab w:pos="8822" w:val="left" w:leader="none"/>
                    </w:tabs>
                    <w:spacing w:line="240" w:lineRule="exact"/>
                    <w:ind w:left="24"/>
                  </w:pPr>
                  <w:r>
                    <w:rPr>
                      <w:spacing w:val="-7"/>
                      <w:position w:val="1"/>
                    </w:rPr>
                    <w:t>229</w:t>
                    <w:tab/>
                  </w:r>
                  <w:r>
                    <w:rPr>
                      <w:spacing w:val="-8"/>
                      <w:position w:val="1"/>
                    </w:rPr>
                    <w:t>Шкаф</w:t>
                  </w:r>
                  <w:r>
                    <w:rPr>
                      <w:spacing w:val="-5"/>
                      <w:position w:val="1"/>
                    </w:rPr>
                    <w:t> </w:t>
                  </w:r>
                  <w:r>
                    <w:rPr>
                      <w:spacing w:val="-11"/>
                      <w:position w:val="1"/>
                    </w:rPr>
                    <w:t>ШМ-2</w:t>
                    <w:tab/>
                  </w:r>
                  <w:r>
                    <w:rPr>
                      <w:spacing w:val="-6"/>
                    </w:rPr>
                    <w:t>Внутри каждой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5"/>
                    </w:rPr>
                    <w:t>секции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7"/>
                    </w:rPr>
                    <w:t>индивидуального</w:t>
                    <w:tab/>
                  </w:r>
                  <w:r>
                    <w:rPr>
                      <w:spacing w:val="-6"/>
                    </w:rPr>
                    <w:t>шт</w:t>
                    <w:tab/>
                    <w:t>24</w:t>
                  </w:r>
                </w:p>
                <w:p>
                  <w:pPr>
                    <w:pStyle w:val="BodyText"/>
                    <w:spacing w:line="233" w:lineRule="exact"/>
                    <w:ind w:left="3422"/>
                  </w:pPr>
                  <w:r>
                    <w:rPr/>
                    <w:t>шкафчика для раздевалки:</w:t>
                  </w:r>
                </w:p>
                <w:p>
                  <w:pPr>
                    <w:pStyle w:val="BodyText"/>
                    <w:spacing w:line="235" w:lineRule="exact"/>
                    <w:ind w:left="3422"/>
                  </w:pPr>
                  <w:r>
                    <w:rPr/>
                    <w:t>полочка, перекладина, крючок.</w:t>
                  </w:r>
                </w:p>
                <w:p>
                  <w:pPr>
                    <w:pStyle w:val="BodyText"/>
                    <w:spacing w:line="230" w:lineRule="auto" w:before="4"/>
                    <w:ind w:left="3423" w:right="1570" w:hanging="5"/>
                  </w:pP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4"/>
                    </w:rPr>
                    <w:t>корпуса </w:t>
                  </w:r>
                  <w:r>
                    <w:rPr>
                      <w:spacing w:val="-7"/>
                    </w:rPr>
                    <w:t>-серый, </w:t>
                  </w:r>
                  <w:r>
                    <w:rPr>
                      <w:spacing w:val="-6"/>
                    </w:rPr>
                    <w:t>дверцы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светло </w:t>
                  </w:r>
                  <w:r>
                    <w:rPr>
                      <w:spacing w:val="-7"/>
                    </w:rPr>
                    <w:t>зеленый </w:t>
                  </w:r>
                  <w:r>
                    <w:rPr>
                      <w:spacing w:val="-5"/>
                    </w:rPr>
                    <w:t>(или </w:t>
                  </w:r>
                  <w:r>
                    <w:rPr>
                      <w:spacing w:val="-6"/>
                    </w:rPr>
                    <w:t>аналог)</w:t>
                  </w:r>
                </w:p>
                <w:p>
                  <w:pPr>
                    <w:pStyle w:val="BodyText"/>
                    <w:spacing w:line="228" w:lineRule="auto" w:before="10"/>
                    <w:ind w:left="3418" w:right="1688" w:firstLine="5"/>
                  </w:pPr>
                  <w:r>
                    <w:rPr>
                      <w:spacing w:val="-7"/>
                    </w:rPr>
                    <w:t>напольные </w:t>
                  </w:r>
                  <w:r>
                    <w:rPr>
                      <w:spacing w:val="-5"/>
                    </w:rPr>
                    <w:t>без </w:t>
                  </w:r>
                  <w:r>
                    <w:rPr>
                      <w:spacing w:val="-6"/>
                    </w:rPr>
                    <w:t>вешалки, со </w:t>
                  </w:r>
                  <w:r>
                    <w:rPr>
                      <w:spacing w:val="-8"/>
                    </w:rPr>
                    <w:t>спинкой,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полкой </w:t>
                  </w:r>
                  <w:r>
                    <w:rPr>
                      <w:spacing w:val="-6"/>
                    </w:rPr>
                    <w:t>для обуви; </w:t>
                  </w:r>
                  <w:r>
                    <w:rPr>
                      <w:spacing w:val="-5"/>
                    </w:rPr>
                    <w:t>высота </w:t>
                  </w:r>
                  <w:r>
                    <w:rPr>
                      <w:spacing w:val="-4"/>
                    </w:rPr>
                    <w:t>со </w:t>
                  </w:r>
                  <w:r>
                    <w:rPr>
                      <w:spacing w:val="-6"/>
                    </w:rPr>
                    <w:t>спинкой </w:t>
                  </w:r>
                  <w:r>
                    <w:rPr>
                      <w:spacing w:val="-7"/>
                    </w:rPr>
                    <w:t>720 </w:t>
                  </w:r>
                  <w:r>
                    <w:rPr>
                      <w:spacing w:val="-8"/>
                    </w:rPr>
                    <w:t>мм; </w:t>
                  </w:r>
                  <w:r>
                    <w:rPr>
                      <w:spacing w:val="-7"/>
                    </w:rPr>
                    <w:t>высота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17" w:val="left" w:leader="none"/>
                    </w:tabs>
                    <w:spacing w:line="134" w:lineRule="auto"/>
                    <w:ind w:left="15"/>
                  </w:pPr>
                  <w:r>
                    <w:rPr>
                      <w:spacing w:val="-7"/>
                      <w:position w:val="-22"/>
                    </w:rPr>
                    <w:t>230</w:t>
                    <w:tab/>
                  </w:r>
                  <w:r>
                    <w:rPr>
                      <w:spacing w:val="-8"/>
                      <w:position w:val="-11"/>
                    </w:rPr>
                    <w:t>Скамья </w:t>
                  </w:r>
                  <w:r>
                    <w:rPr>
                      <w:spacing w:val="3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для</w:t>
                    <w:tab/>
                  </w:r>
                  <w:r>
                    <w:rPr>
                      <w:spacing w:val="-7"/>
                    </w:rPr>
                    <w:t>сидения </w:t>
                  </w:r>
                  <w:r>
                    <w:rPr>
                      <w:spacing w:val="-5"/>
                    </w:rPr>
                    <w:t>-450 </w:t>
                  </w:r>
                  <w:r>
                    <w:rPr>
                      <w:spacing w:val="-6"/>
                    </w:rPr>
                    <w:t>мм; ширина </w:t>
                  </w:r>
                  <w:r>
                    <w:rPr>
                      <w:spacing w:val="-7"/>
                    </w:rPr>
                    <w:t>сидения 390 </w:t>
                  </w:r>
                  <w:r>
                    <w:rPr>
                      <w:spacing w:val="-9"/>
                    </w:rPr>
                    <w:t>мм,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6"/>
                    </w:rPr>
                    <w:t>доски</w:t>
                  </w:r>
                </w:p>
                <w:p>
                  <w:pPr>
                    <w:pStyle w:val="BodyText"/>
                    <w:tabs>
                      <w:tab w:pos="3417" w:val="left" w:leader="none"/>
                      <w:tab w:pos="8087" w:val="left" w:leader="none"/>
                      <w:tab w:pos="8812" w:val="left" w:leader="none"/>
                    </w:tabs>
                    <w:spacing w:line="93" w:lineRule="auto"/>
                    <w:ind w:left="1569"/>
                  </w:pPr>
                  <w:r>
                    <w:rPr>
                      <w:spacing w:val="-7"/>
                      <w:position w:val="-10"/>
                    </w:rPr>
                    <w:t>раздевалки</w:t>
                    <w:tab/>
                  </w:r>
                  <w:r>
                    <w:rPr>
                      <w:spacing w:val="-6"/>
                    </w:rPr>
                    <w:t>сиденья изготовлены из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-6"/>
                    </w:rPr>
                    <w:t>древесины </w:t>
                  </w:r>
                  <w:r>
                    <w:rPr>
                      <w:spacing w:val="-7"/>
                    </w:rPr>
                    <w:t>хвойных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>
                      <w:spacing w:val="-5"/>
                    </w:rPr>
                    <w:t>24</w:t>
                  </w:r>
                </w:p>
                <w:p>
                  <w:pPr>
                    <w:pStyle w:val="BodyText"/>
                    <w:spacing w:line="209" w:lineRule="exact"/>
                    <w:ind w:left="3418"/>
                  </w:pPr>
                  <w:r>
                    <w:rPr/>
                    <w:t>пород.</w:t>
                  </w:r>
                </w:p>
                <w:p>
                  <w:pPr>
                    <w:pStyle w:val="BodyText"/>
                    <w:spacing w:line="223" w:lineRule="auto"/>
                    <w:ind w:left="3413" w:right="1570"/>
                  </w:pPr>
                  <w:r>
                    <w:rPr>
                      <w:spacing w:val="-6"/>
                    </w:rPr>
                    <w:t>Окраска металлоконструкций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порошковая. </w:t>
                  </w:r>
                  <w:r>
                    <w:rPr>
                      <w:spacing w:val="-5"/>
                    </w:rPr>
                    <w:t>Длина скамьи </w:t>
                  </w:r>
                  <w:r>
                    <w:rPr/>
                    <w:t>- </w:t>
                  </w:r>
                  <w:r>
                    <w:rPr>
                      <w:spacing w:val="-4"/>
                    </w:rPr>
                    <w:t>2,0 </w:t>
                  </w:r>
                  <w:r>
                    <w:rPr>
                      <w:spacing w:val="-10"/>
                    </w:rPr>
                    <w:t>м.</w:t>
                  </w:r>
                </w:p>
                <w:p>
                  <w:pPr>
                    <w:tabs>
                      <w:tab w:pos="1564" w:val="left" w:leader="none"/>
                    </w:tabs>
                    <w:spacing w:line="64" w:lineRule="auto" w:before="0"/>
                    <w:ind w:left="1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11"/>
                      <w:position w:val="-11"/>
                      <w:sz w:val="21"/>
                    </w:rPr>
                    <w:t>231</w:t>
                    <w:tab/>
                  </w:r>
                  <w:r>
                    <w:rPr>
                      <w:b/>
                      <w:spacing w:val="-6"/>
                      <w:sz w:val="21"/>
                    </w:rPr>
                    <w:t>Зал </w:t>
                  </w:r>
                  <w:r>
                    <w:rPr>
                      <w:b/>
                      <w:spacing w:val="-7"/>
                      <w:sz w:val="21"/>
                    </w:rPr>
                    <w:t>ЛФК</w:t>
                  </w:r>
                  <w:r>
                    <w:rPr>
                      <w:b/>
                      <w:spacing w:val="-9"/>
                      <w:sz w:val="21"/>
                    </w:rPr>
                    <w:t> </w:t>
                  </w:r>
                  <w:r>
                    <w:rPr>
                      <w:b/>
                      <w:sz w:val="21"/>
                    </w:rPr>
                    <w:t>и</w:t>
                  </w:r>
                </w:p>
                <w:p>
                  <w:pPr>
                    <w:tabs>
                      <w:tab w:pos="8073" w:val="left" w:leader="none"/>
                    </w:tabs>
                    <w:spacing w:line="225" w:lineRule="auto" w:before="0"/>
                    <w:ind w:left="1569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9"/>
                      <w:sz w:val="21"/>
                    </w:rPr>
                    <w:t>хореографии</w:t>
                    <w:tab/>
                  </w:r>
                  <w:r>
                    <w:rPr>
                      <w:b/>
                      <w:spacing w:val="-7"/>
                      <w:position w:val="11"/>
                      <w:sz w:val="21"/>
                    </w:rPr>
                    <w:t>шт</w:t>
                  </w:r>
                </w:p>
                <w:p>
                  <w:pPr>
                    <w:tabs>
                      <w:tab w:pos="1559" w:val="left" w:leader="none"/>
                    </w:tabs>
                    <w:spacing w:line="148" w:lineRule="auto" w:before="0"/>
                    <w:ind w:left="1559" w:right="6175" w:hanging="155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7"/>
                      <w:position w:val="-11"/>
                      <w:sz w:val="21"/>
                    </w:rPr>
                    <w:t>232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Хозяйственные товары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55" w:val="left" w:leader="none"/>
                    </w:tabs>
                    <w:spacing w:line="134" w:lineRule="auto"/>
                    <w:ind w:left="5"/>
                  </w:pPr>
                  <w:r>
                    <w:rPr>
                      <w:spacing w:val="-9"/>
                      <w:position w:val="-22"/>
                    </w:rPr>
                    <w:t>233</w:t>
                    <w:tab/>
                  </w:r>
                  <w:r>
                    <w:rPr>
                      <w:spacing w:val="-7"/>
                      <w:position w:val="-11"/>
                    </w:rPr>
                    <w:t>Зеркальное</w:t>
                    <w:tab/>
                  </w:r>
                  <w:r>
                    <w:rPr>
                      <w:spacing w:val="-6"/>
                    </w:rPr>
                    <w:t>2000*2500 толщиной </w:t>
                  </w:r>
                  <w:r>
                    <w:rPr>
                      <w:spacing w:val="-11"/>
                    </w:rPr>
                    <w:t>10мм,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7"/>
                    </w:rPr>
                    <w:t>влагостойкое</w:t>
                  </w:r>
                </w:p>
                <w:p>
                  <w:pPr>
                    <w:pStyle w:val="BodyText"/>
                    <w:tabs>
                      <w:tab w:pos="3407" w:val="left" w:leader="none"/>
                      <w:tab w:pos="8078" w:val="left" w:leader="none"/>
                      <w:tab w:pos="8807" w:val="left" w:leader="none"/>
                    </w:tabs>
                    <w:spacing w:line="91" w:lineRule="auto"/>
                    <w:ind w:left="1559"/>
                  </w:pPr>
                  <w:r>
                    <w:rPr>
                      <w:spacing w:val="-8"/>
                      <w:position w:val="-10"/>
                    </w:rPr>
                    <w:t>полотно</w:t>
                    <w:tab/>
                  </w:r>
                  <w:r>
                    <w:rPr>
                      <w:spacing w:val="-6"/>
                    </w:rPr>
                    <w:t>(фасет), </w:t>
                  </w:r>
                  <w:r>
                    <w:rPr>
                      <w:spacing w:val="-4"/>
                    </w:rPr>
                    <w:t>тонировка </w:t>
                  </w:r>
                  <w:r>
                    <w:rPr>
                      <w:spacing w:val="-7"/>
                    </w:rPr>
                    <w:t>бронза,</w:t>
                  </w:r>
                  <w:r>
                    <w:rPr>
                      <w:spacing w:val="21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металлическим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9</w:t>
                  </w:r>
                </w:p>
                <w:p>
                  <w:pPr>
                    <w:pStyle w:val="BodyText"/>
                    <w:spacing w:line="211" w:lineRule="exact"/>
                    <w:ind w:left="3408"/>
                  </w:pPr>
                  <w:r>
                    <w:rPr/>
                    <w:t>креплением</w:t>
                  </w:r>
                </w:p>
                <w:p>
                  <w:pPr>
                    <w:tabs>
                      <w:tab w:pos="1559" w:val="left" w:leader="none"/>
                    </w:tabs>
                    <w:spacing w:before="0"/>
                    <w:ind w:left="5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7"/>
                      <w:sz w:val="21"/>
                    </w:rPr>
                    <w:t>234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Оборудование</w:t>
                  </w:r>
                </w:p>
                <w:p>
                  <w:pPr>
                    <w:pStyle w:val="BodyText"/>
                    <w:tabs>
                      <w:tab w:pos="1559" w:val="left" w:leader="none"/>
                    </w:tabs>
                    <w:spacing w:line="64" w:lineRule="auto"/>
                  </w:pPr>
                  <w:r>
                    <w:rPr>
                      <w:spacing w:val="-8"/>
                      <w:position w:val="-11"/>
                    </w:rPr>
                    <w:t>235</w:t>
                    <w:tab/>
                  </w:r>
                  <w:r>
                    <w:rPr>
                      <w:spacing w:val="-8"/>
                    </w:rPr>
                    <w:t>Станок</w:t>
                  </w:r>
                </w:p>
                <w:p>
                  <w:pPr>
                    <w:pStyle w:val="BodyText"/>
                    <w:tabs>
                      <w:tab w:pos="3455" w:val="left" w:leader="none"/>
                      <w:tab w:pos="8073" w:val="left" w:leader="none"/>
                      <w:tab w:pos="8822" w:val="left" w:leader="none"/>
                    </w:tabs>
                    <w:spacing w:line="91" w:lineRule="auto"/>
                    <w:ind w:left="1559"/>
                  </w:pPr>
                  <w:r>
                    <w:rPr>
                      <w:spacing w:val="-7"/>
                      <w:position w:val="-11"/>
                    </w:rPr>
                    <w:t>хореографический</w:t>
                    <w:tab/>
                  </w:r>
                  <w:r>
                    <w:rPr>
                      <w:spacing w:val="-6"/>
                    </w:rPr>
                    <w:t>напольный</w:t>
                  </w:r>
                  <w:r>
                    <w:rPr/>
                    <w:t> </w:t>
                  </w:r>
                  <w:r>
                    <w:rPr>
                      <w:spacing w:val="-6"/>
                    </w:rPr>
                    <w:t>стационарный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-8"/>
                    </w:rPr>
                    <w:t>1500*290*1000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>
                      <w:spacing w:val="-11"/>
                    </w:rPr>
                    <w:t>12</w:t>
                  </w:r>
                </w:p>
                <w:p>
                  <w:pPr>
                    <w:tabs>
                      <w:tab w:pos="1559" w:val="left" w:leader="none"/>
                    </w:tabs>
                    <w:spacing w:before="0"/>
                    <w:ind w:left="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5"/>
                      <w:sz w:val="21"/>
                    </w:rPr>
                    <w:t>236</w:t>
                    <w:tab/>
                  </w:r>
                  <w:r>
                    <w:rPr>
                      <w:b/>
                      <w:spacing w:val="-9"/>
                      <w:sz w:val="21"/>
                    </w:rPr>
                    <w:t>Мебель</w:t>
                  </w:r>
                </w:p>
                <w:p>
                  <w:pPr>
                    <w:pStyle w:val="BodyText"/>
                    <w:spacing w:line="236" w:lineRule="exact" w:before="19"/>
                    <w:ind w:left="3398"/>
                  </w:pPr>
                  <w:r>
                    <w:rPr/>
                    <w:t>хвойный массив ДВУХДОСОЧНАЯ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398" w:val="left" w:leader="none"/>
                      <w:tab w:pos="8073" w:val="left" w:leader="none"/>
                      <w:tab w:pos="8802" w:val="left" w:leader="none"/>
                    </w:tabs>
                    <w:spacing w:line="141" w:lineRule="auto" w:before="29"/>
                  </w:pPr>
                  <w:r>
                    <w:rPr>
                      <w:spacing w:val="-7"/>
                      <w:position w:val="-10"/>
                    </w:rPr>
                    <w:t>237</w:t>
                    <w:tab/>
                  </w:r>
                  <w:r>
                    <w:rPr>
                      <w:spacing w:val="-8"/>
                    </w:rPr>
                    <w:t>Скамейка</w:t>
                    <w:tab/>
                  </w:r>
                  <w:r>
                    <w:rPr>
                      <w:spacing w:val="-6"/>
                    </w:rPr>
                    <w:t>металлические </w:t>
                  </w:r>
                  <w:r>
                    <w:rPr>
                      <w:spacing w:val="-5"/>
                    </w:rPr>
                    <w:t>ножки </w:t>
                  </w:r>
                  <w:r>
                    <w:rPr>
                      <w:spacing w:val="-4"/>
                    </w:rPr>
                    <w:t>(р-р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7"/>
                    </w:rPr>
                    <w:t>2000x230x300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8"/>
                    </w:rPr>
                    <w:t>мм)</w:t>
                    <w:tab/>
                  </w:r>
                  <w:r>
                    <w:rPr>
                      <w:spacing w:val="-8"/>
                      <w:position w:val="-9"/>
                    </w:rPr>
                    <w:t>шт</w:t>
                    <w:tab/>
                  </w:r>
                  <w:r>
                    <w:rPr>
                      <w:position w:val="-10"/>
                    </w:rPr>
                    <w:t>9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75" w:lineRule="exact"/>
                    <w:ind w:left="1564"/>
                  </w:pPr>
                  <w:r>
                    <w:rPr>
                      <w:spacing w:val="-8"/>
                    </w:rPr>
                    <w:t>гимнастическая</w:t>
                    <w:tab/>
                  </w:r>
                  <w:r>
                    <w:rPr>
                      <w:spacing w:val="-5"/>
                    </w:rPr>
                    <w:t>представляет собой </w:t>
                  </w:r>
                  <w:r>
                    <w:rPr>
                      <w:spacing w:val="-6"/>
                    </w:rPr>
                    <w:t>сборную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8"/>
                    </w:rPr>
                    <w:t>конструкцию,</w:t>
                  </w:r>
                </w:p>
                <w:p>
                  <w:pPr>
                    <w:pStyle w:val="BodyText"/>
                    <w:spacing w:line="238" w:lineRule="exact"/>
                    <w:ind w:left="3393"/>
                  </w:pPr>
                  <w:r>
                    <w:rPr/>
                    <w:t>состоящую из двух параллельных верхних и</w:t>
                  </w:r>
                </w:p>
                <w:p>
                  <w:pPr>
                    <w:spacing w:before="166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80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126377" cy="10674096"/>
            <wp:effectExtent l="0" t="0" r="0" b="0"/>
            <wp:docPr id="153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8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6377" cy="10674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70" w:h="16880"/>
          <w:pgMar w:top="40" w:bottom="0" w:left="0" w:right="560"/>
        </w:sectPr>
      </w:pPr>
    </w:p>
    <w:p>
      <w:pPr>
        <w:pStyle w:val="BodyText"/>
        <w:ind w:left="117"/>
        <w:rPr>
          <w:sz w:val="20"/>
        </w:rPr>
      </w:pPr>
      <w:r>
        <w:rPr/>
        <w:pict>
          <v:shape style="position:absolute;margin-left:93.348999pt;margin-top:55.693321pt;width:456.15pt;height:748.45pt;mso-position-horizontal-relative:page;mso-position-vertical-relative:page;z-index:-265786368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42" w:right="1534"/>
                  </w:pPr>
                  <w:r>
                    <w:rPr>
                      <w:spacing w:val="-6"/>
                    </w:rPr>
                    <w:t>одной </w:t>
                  </w:r>
                  <w:r>
                    <w:rPr>
                      <w:spacing w:val="-7"/>
                    </w:rPr>
                    <w:t>нижнее </w:t>
                  </w:r>
                  <w:r>
                    <w:rPr>
                      <w:spacing w:val="-5"/>
                    </w:rPr>
                    <w:t>доски, </w:t>
                  </w:r>
                  <w:r>
                    <w:rPr>
                      <w:spacing w:val="-6"/>
                    </w:rPr>
                    <w:t>соединенных </w:t>
                  </w:r>
                  <w:r>
                    <w:rPr>
                      <w:spacing w:val="-7"/>
                    </w:rPr>
                    <w:t>между </w:t>
                  </w:r>
                  <w:r>
                    <w:rPr>
                      <w:spacing w:val="-6"/>
                    </w:rPr>
                    <w:t>собой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помощью </w:t>
                  </w:r>
                  <w:r>
                    <w:rPr>
                      <w:spacing w:val="-5"/>
                    </w:rPr>
                    <w:t>двух(трёх) </w:t>
                  </w:r>
                  <w:r>
                    <w:rPr>
                      <w:spacing w:val="-6"/>
                    </w:rPr>
                    <w:t>металлических </w:t>
                  </w:r>
                  <w:r>
                    <w:rPr>
                      <w:spacing w:val="-10"/>
                    </w:rPr>
                    <w:t>опор.</w:t>
                  </w:r>
                </w:p>
                <w:p>
                  <w:pPr>
                    <w:pStyle w:val="BodyText"/>
                    <w:spacing w:line="223" w:lineRule="auto" w:before="6"/>
                    <w:ind w:left="3442" w:right="1616" w:firstLine="5"/>
                  </w:pPr>
                  <w:r>
                    <w:rPr>
                      <w:spacing w:val="-7"/>
                    </w:rPr>
                    <w:t>Дерево покрыто </w:t>
                  </w:r>
                  <w:r>
                    <w:rPr>
                      <w:spacing w:val="-6"/>
                    </w:rPr>
                    <w:t>мебельным </w:t>
                  </w:r>
                  <w:r>
                    <w:rPr>
                      <w:spacing w:val="-7"/>
                    </w:rPr>
                    <w:t>лаком, </w:t>
                  </w:r>
                  <w:r>
                    <w:rPr>
                      <w:spacing w:val="-6"/>
                    </w:rPr>
                    <w:t>металлические </w:t>
                  </w:r>
                  <w:r>
                    <w:rPr>
                      <w:spacing w:val="-5"/>
                    </w:rPr>
                    <w:t>элементы </w:t>
                  </w:r>
                  <w:r>
                    <w:rPr>
                      <w:spacing w:val="-8"/>
                    </w:rPr>
                    <w:t>покрыты </w:t>
                  </w:r>
                  <w:r>
                    <w:rPr>
                      <w:spacing w:val="-6"/>
                    </w:rPr>
                    <w:t>пентафталевой эмалью, </w:t>
                  </w:r>
                  <w:r>
                    <w:rPr>
                      <w:spacing w:val="-7"/>
                    </w:rPr>
                    <w:t>крепёжные элементы </w:t>
                  </w:r>
                  <w:r>
                    <w:rPr>
                      <w:spacing w:val="-6"/>
                    </w:rPr>
                    <w:t>покрыты </w:t>
                  </w:r>
                  <w:r>
                    <w:rPr>
                      <w:spacing w:val="-7"/>
                    </w:rPr>
                    <w:t>цинком</w:t>
                  </w:r>
                </w:p>
                <w:p>
                  <w:pPr>
                    <w:tabs>
                      <w:tab w:pos="1598" w:val="left" w:leader="none"/>
                    </w:tabs>
                    <w:spacing w:line="170" w:lineRule="auto" w:before="30"/>
                    <w:ind w:left="1594" w:right="5996" w:hanging="1555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7"/>
                      <w:position w:val="-10"/>
                      <w:sz w:val="21"/>
                    </w:rPr>
                    <w:t>238</w:t>
                    <w:tab/>
                    <w:tab/>
                  </w:r>
                  <w:r>
                    <w:rPr>
                      <w:b/>
                      <w:spacing w:val="-8"/>
                      <w:sz w:val="21"/>
                    </w:rPr>
                    <w:t>Электроино- бытовая</w:t>
                  </w:r>
                  <w:r>
                    <w:rPr>
                      <w:b/>
                      <w:spacing w:val="3"/>
                      <w:sz w:val="21"/>
                    </w:rPr>
                    <w:t> </w:t>
                  </w:r>
                  <w:r>
                    <w:rPr>
                      <w:b/>
                      <w:spacing w:val="-8"/>
                      <w:sz w:val="21"/>
                    </w:rPr>
                    <w:t>техника</w:t>
                  </w:r>
                </w:p>
                <w:p>
                  <w:pPr>
                    <w:tabs>
                      <w:tab w:pos="1593" w:val="left" w:leader="none"/>
                    </w:tabs>
                    <w:spacing w:before="26"/>
                    <w:ind w:left="39" w:right="0" w:firstLine="0"/>
                    <w:jc w:val="left"/>
                    <w:rPr>
                      <w:sz w:val="21"/>
                    </w:rPr>
                  </w:pPr>
                  <w:r>
                    <w:rPr>
                      <w:spacing w:val="-7"/>
                      <w:sz w:val="21"/>
                    </w:rPr>
                    <w:t>239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Споотивный</w:t>
                  </w:r>
                  <w:r>
                    <w:rPr>
                      <w:b/>
                      <w:spacing w:val="4"/>
                      <w:sz w:val="21"/>
                    </w:rPr>
                    <w:t> </w:t>
                  </w:r>
                  <w:r>
                    <w:rPr>
                      <w:sz w:val="21"/>
                    </w:rPr>
                    <w:t>зал</w:t>
                  </w:r>
                </w:p>
                <w:p>
                  <w:pPr>
                    <w:pStyle w:val="BodyText"/>
                    <w:tabs>
                      <w:tab w:pos="1593" w:val="left" w:leader="none"/>
                    </w:tabs>
                    <w:spacing w:line="153" w:lineRule="auto" w:before="59"/>
                    <w:ind w:left="1589" w:right="6068" w:hanging="1555"/>
                  </w:pPr>
                  <w:r>
                    <w:rPr>
                      <w:spacing w:val="-7"/>
                      <w:position w:val="-10"/>
                    </w:rPr>
                    <w:t>240</w:t>
                    <w:tab/>
                    <w:tab/>
                  </w:r>
                  <w:r>
                    <w:rPr>
                      <w:spacing w:val="-8"/>
                    </w:rPr>
                    <w:t>Оборудование </w:t>
                  </w:r>
                  <w:r>
                    <w:rPr>
                      <w:spacing w:val="-7"/>
                    </w:rPr>
                    <w:t>спортивного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10"/>
                    </w:rPr>
                    <w:t>зала</w:t>
                  </w:r>
                </w:p>
                <w:p>
                  <w:pPr>
                    <w:pStyle w:val="BodyText"/>
                    <w:spacing w:line="228" w:lineRule="auto" w:before="34"/>
                    <w:ind w:left="3427" w:right="1616" w:firstLine="10"/>
                  </w:pPr>
                  <w:r>
                    <w:rPr>
                      <w:spacing w:val="-6"/>
                    </w:rPr>
                    <w:t>Стенка гимнастическая </w:t>
                  </w:r>
                  <w:r>
                    <w:rPr>
                      <w:spacing w:val="-8"/>
                    </w:rPr>
                    <w:t>шведская, </w:t>
                  </w:r>
                  <w:r>
                    <w:rPr>
                      <w:spacing w:val="-6"/>
                    </w:rPr>
                    <w:t>размеры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3200* 1000мм </w:t>
                  </w:r>
                  <w:r>
                    <w:rPr>
                      <w:spacing w:val="-4"/>
                    </w:rPr>
                    <w:t>(с </w:t>
                  </w:r>
                  <w:r>
                    <w:rPr/>
                    <w:t>крепежом), </w:t>
                  </w:r>
                  <w:r>
                    <w:rPr>
                      <w:spacing w:val="-7"/>
                    </w:rPr>
                    <w:t>перекладины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береза </w:t>
                  </w:r>
                  <w:r>
                    <w:rPr>
                      <w:spacing w:val="-7"/>
                    </w:rPr>
                    <w:t>или </w:t>
                  </w:r>
                  <w:r>
                    <w:rPr>
                      <w:spacing w:val="-6"/>
                    </w:rPr>
                    <w:t>сосна,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безсучковой </w:t>
                  </w:r>
                  <w:r>
                    <w:rPr>
                      <w:spacing w:val="-7"/>
                    </w:rPr>
                    <w:t>древесины, </w:t>
                  </w:r>
                  <w:r>
                    <w:rPr>
                      <w:spacing w:val="-6"/>
                    </w:rPr>
                    <w:t>боковые </w:t>
                  </w:r>
                  <w:r>
                    <w:rPr>
                      <w:spacing w:val="-4"/>
                    </w:rPr>
                    <w:t>части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крашеной древесины </w:t>
                  </w:r>
                  <w:r>
                    <w:rPr>
                      <w:spacing w:val="-7"/>
                    </w:rPr>
                    <w:t>(сосна, </w:t>
                  </w:r>
                  <w:r>
                    <w:rPr>
                      <w:spacing w:val="-6"/>
                    </w:rPr>
                    <w:t>береза). Диаметр перекладины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40мм; </w:t>
                  </w:r>
                  <w:r>
                    <w:rPr>
                      <w:spacing w:val="-5"/>
                    </w:rPr>
                    <w:t>расстояние </w:t>
                  </w:r>
                  <w:r>
                    <w:rPr>
                      <w:spacing w:val="-6"/>
                    </w:rPr>
                    <w:t>между </w:t>
                  </w:r>
                  <w:r>
                    <w:rPr>
                      <w:spacing w:val="-5"/>
                    </w:rPr>
                    <w:t>осями </w:t>
                  </w:r>
                  <w:r>
                    <w:rPr>
                      <w:spacing w:val="-7"/>
                    </w:rPr>
                    <w:t>перекладины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240мм; ширина </w:t>
                  </w:r>
                  <w:r>
                    <w:rPr>
                      <w:spacing w:val="-5"/>
                    </w:rPr>
                    <w:t>стенки </w:t>
                  </w:r>
                  <w:r>
                    <w:rPr/>
                    <w:t>- </w:t>
                  </w:r>
                  <w:r>
                    <w:rPr>
                      <w:spacing w:val="-10"/>
                    </w:rPr>
                    <w:t>1000мм;</w:t>
                  </w:r>
                </w:p>
                <w:p>
                  <w:pPr>
                    <w:pStyle w:val="BodyText"/>
                    <w:spacing w:line="228" w:lineRule="exact"/>
                    <w:ind w:left="3427"/>
                  </w:pPr>
                  <w:r>
                    <w:rPr/>
                    <w:t>высота стенки - 3200мм. Стенка гимнастическая</w:t>
                  </w:r>
                </w:p>
                <w:p>
                  <w:pPr>
                    <w:pStyle w:val="BodyText"/>
                    <w:tabs>
                      <w:tab w:pos="3426" w:val="left" w:leader="none"/>
                    </w:tabs>
                    <w:spacing w:line="231" w:lineRule="exact"/>
                    <w:ind w:left="1584"/>
                  </w:pPr>
                  <w:r>
                    <w:rPr>
                      <w:spacing w:val="-8"/>
                    </w:rPr>
                    <w:t>Стенка</w:t>
                    <w:tab/>
                  </w:r>
                  <w:r>
                    <w:rPr>
                      <w:spacing w:val="-5"/>
                      <w:position w:val="1"/>
                    </w:rPr>
                    <w:t>предназначена </w:t>
                  </w:r>
                  <w:r>
                    <w:rPr>
                      <w:spacing w:val="-4"/>
                      <w:position w:val="1"/>
                    </w:rPr>
                    <w:t>для </w:t>
                  </w:r>
                  <w:r>
                    <w:rPr>
                      <w:spacing w:val="-6"/>
                      <w:position w:val="1"/>
                    </w:rPr>
                    <w:t>выполнения </w:t>
                  </w:r>
                  <w:r>
                    <w:rPr>
                      <w:spacing w:val="-7"/>
                      <w:position w:val="1"/>
                    </w:rPr>
                    <w:t>отдельных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31" w:val="left" w:leader="none"/>
                      <w:tab w:pos="8092" w:val="left" w:leader="none"/>
                      <w:tab w:pos="9032" w:val="right" w:leader="none"/>
                    </w:tabs>
                    <w:spacing w:line="228" w:lineRule="exact"/>
                    <w:ind w:left="24"/>
                  </w:pPr>
                  <w:r>
                    <w:rPr>
                      <w:spacing w:val="-10"/>
                    </w:rPr>
                    <w:t>241</w:t>
                    <w:tab/>
                  </w:r>
                  <w:r>
                    <w:rPr>
                      <w:spacing w:val="-8"/>
                    </w:rPr>
                    <w:t>гимнастическая</w:t>
                    <w:tab/>
                  </w:r>
                  <w:r>
                    <w:rPr>
                      <w:spacing w:val="-6"/>
                      <w:position w:val="1"/>
                    </w:rPr>
                    <w:t>физических </w:t>
                  </w:r>
                  <w:r>
                    <w:rPr>
                      <w:spacing w:val="-5"/>
                      <w:position w:val="1"/>
                    </w:rPr>
                    <w:t>упражнений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в</w:t>
                  </w:r>
                  <w:r>
                    <w:rPr>
                      <w:spacing w:val="-5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закрытых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>
                      <w:spacing w:val="-12"/>
                    </w:rPr>
                    <w:t>12</w:t>
                  </w:r>
                </w:p>
                <w:p>
                  <w:pPr>
                    <w:pStyle w:val="BodyText"/>
                    <w:tabs>
                      <w:tab w:pos="3426" w:val="left" w:leader="none"/>
                    </w:tabs>
                    <w:spacing w:line="228" w:lineRule="exact"/>
                    <w:ind w:left="1584"/>
                  </w:pPr>
                  <w:r>
                    <w:rPr>
                      <w:spacing w:val="-8"/>
                    </w:rPr>
                    <w:t>шведская</w:t>
                    <w:tab/>
                  </w:r>
                  <w:r>
                    <w:rPr>
                      <w:spacing w:val="-7"/>
                      <w:position w:val="1"/>
                    </w:rPr>
                    <w:t>помещениях. </w:t>
                  </w:r>
                  <w:r>
                    <w:rPr>
                      <w:spacing w:val="-5"/>
                      <w:position w:val="1"/>
                    </w:rPr>
                    <w:t>Представляет </w:t>
                  </w:r>
                  <w:r>
                    <w:rPr>
                      <w:spacing w:val="-6"/>
                      <w:position w:val="1"/>
                    </w:rPr>
                    <w:t>собой</w:t>
                  </w:r>
                  <w:r>
                    <w:rPr>
                      <w:spacing w:val="-3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сборную</w:t>
                  </w:r>
                </w:p>
                <w:p>
                  <w:pPr>
                    <w:pStyle w:val="BodyText"/>
                    <w:spacing w:line="232" w:lineRule="auto"/>
                    <w:ind w:left="3418" w:right="1616" w:firstLine="5"/>
                  </w:pPr>
                  <w:r>
                    <w:rPr>
                      <w:spacing w:val="-6"/>
                    </w:rPr>
                    <w:t>деревянную конструкцию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металлическими </w:t>
                  </w:r>
                  <w:r>
                    <w:rPr>
                      <w:spacing w:val="-4"/>
                    </w:rPr>
                    <w:t>уголками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крепления </w:t>
                  </w:r>
                  <w:r>
                    <w:rPr/>
                    <w:t>к </w:t>
                  </w:r>
                  <w:r>
                    <w:rPr>
                      <w:spacing w:val="-7"/>
                    </w:rPr>
                    <w:t>стене </w:t>
                  </w:r>
                  <w:r>
                    <w:rPr/>
                    <w:t>и </w:t>
                  </w:r>
                  <w:r>
                    <w:rPr>
                      <w:spacing w:val="-9"/>
                    </w:rPr>
                    <w:t>полу.</w:t>
                  </w:r>
                </w:p>
                <w:p>
                  <w:pPr>
                    <w:pStyle w:val="BodyText"/>
                    <w:spacing w:line="232" w:lineRule="auto"/>
                    <w:ind w:left="3423" w:right="1534"/>
                  </w:pPr>
                  <w:r>
                    <w:rPr>
                      <w:spacing w:val="-6"/>
                    </w:rPr>
                    <w:t>Боковины стенки изготовлены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сосны,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перекладины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из берёзы. </w:t>
                  </w:r>
                  <w:r>
                    <w:rPr>
                      <w:spacing w:val="-6"/>
                    </w:rPr>
                    <w:t>Стенка </w:t>
                  </w:r>
                  <w:r>
                    <w:rPr>
                      <w:spacing w:val="-8"/>
                    </w:rPr>
                    <w:t>при </w:t>
                  </w:r>
                  <w:r>
                    <w:rPr>
                      <w:spacing w:val="-7"/>
                    </w:rPr>
                    <w:t>помощи </w:t>
                  </w:r>
                  <w:r>
                    <w:rPr>
                      <w:spacing w:val="-6"/>
                    </w:rPr>
                    <w:t>анкерных болтов крепится </w:t>
                  </w:r>
                  <w:r>
                    <w:rPr/>
                    <w:t>к </w:t>
                  </w:r>
                  <w:r>
                    <w:rPr>
                      <w:spacing w:val="-7"/>
                    </w:rPr>
                    <w:t>стене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шурупами </w:t>
                  </w:r>
                  <w:r>
                    <w:rPr/>
                    <w:t>к </w:t>
                  </w:r>
                  <w:r>
                    <w:rPr>
                      <w:spacing w:val="-9"/>
                    </w:rPr>
                    <w:t>полу. </w:t>
                  </w:r>
                  <w:r>
                    <w:rPr>
                      <w:spacing w:val="-6"/>
                    </w:rPr>
                    <w:t>Все деревянные </w:t>
                  </w:r>
                  <w:r>
                    <w:rPr>
                      <w:spacing w:val="-5"/>
                    </w:rPr>
                    <w:t>детали </w:t>
                  </w:r>
                  <w:r>
                    <w:rPr>
                      <w:spacing w:val="-8"/>
                    </w:rPr>
                    <w:t>покрыты </w:t>
                  </w:r>
                  <w:r>
                    <w:rPr>
                      <w:spacing w:val="-6"/>
                    </w:rPr>
                    <w:t>мебельным лаком, металлические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эмалью, крепёжные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цинком.</w:t>
                  </w:r>
                </w:p>
                <w:p>
                  <w:pPr>
                    <w:tabs>
                      <w:tab w:pos="1578" w:val="left" w:leader="none"/>
                    </w:tabs>
                    <w:spacing w:line="241" w:lineRule="exact" w:before="17"/>
                    <w:ind w:left="19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7"/>
                      <w:sz w:val="21"/>
                    </w:rPr>
                    <w:t>242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Раздевалка</w:t>
                  </w:r>
                </w:p>
                <w:p>
                  <w:pPr>
                    <w:pStyle w:val="BodyText"/>
                    <w:spacing w:line="230" w:lineRule="auto" w:before="7"/>
                    <w:ind w:left="3413" w:right="1919" w:firstLine="5"/>
                  </w:pPr>
                  <w:r>
                    <w:rPr>
                      <w:spacing w:val="-6"/>
                    </w:rPr>
                    <w:t>Гардеробный </w:t>
                  </w: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двух </w:t>
                  </w:r>
                  <w:r>
                    <w:rPr>
                      <w:spacing w:val="-7"/>
                    </w:rPr>
                    <w:t>человек. Каждая </w:t>
                  </w:r>
                  <w:r>
                    <w:rPr>
                      <w:spacing w:val="-4"/>
                    </w:rPr>
                    <w:t>ячейка </w:t>
                  </w:r>
                  <w:r>
                    <w:rPr>
                      <w:spacing w:val="-6"/>
                    </w:rPr>
                    <w:t>шкафа оснащена полкой под головной </w:t>
                  </w:r>
                  <w:r>
                    <w:rPr>
                      <w:spacing w:val="-5"/>
                    </w:rPr>
                    <w:t>убор, секцией </w:t>
                  </w:r>
                  <w:r>
                    <w:rPr>
                      <w:spacing w:val="-6"/>
                    </w:rPr>
                    <w:t>под </w:t>
                  </w:r>
                  <w:r>
                    <w:rPr>
                      <w:spacing w:val="-9"/>
                    </w:rPr>
                    <w:t>обувь, </w:t>
                  </w:r>
                  <w:r>
                    <w:rPr>
                      <w:spacing w:val="-6"/>
                    </w:rPr>
                    <w:t>перекладиной под </w:t>
                  </w:r>
                  <w:r>
                    <w:rPr>
                      <w:spacing w:val="-7"/>
                    </w:rPr>
                    <w:t>вешалку, перегородкой, </w:t>
                  </w:r>
                  <w:r>
                    <w:rPr>
                      <w:spacing w:val="-5"/>
                    </w:rPr>
                    <w:t>делящей </w:t>
                  </w:r>
                  <w:r>
                    <w:rPr>
                      <w:spacing w:val="-6"/>
                    </w:rPr>
                    <w:t>секцию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две </w:t>
                  </w:r>
                  <w:r>
                    <w:rPr>
                      <w:spacing w:val="-7"/>
                    </w:rPr>
                    <w:t>части,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7"/>
                    </w:rPr>
                    <w:t>каждой </w:t>
                  </w:r>
                  <w:r>
                    <w:rPr>
                      <w:spacing w:val="-6"/>
                    </w:rPr>
                    <w:t>боковой стенке </w:t>
                  </w:r>
                  <w:r>
                    <w:rPr>
                      <w:spacing w:val="-5"/>
                    </w:rPr>
                    <w:t>ячейки </w:t>
                  </w:r>
                  <w:r>
                    <w:rPr>
                      <w:spacing w:val="-6"/>
                    </w:rPr>
                    <w:t>по </w:t>
                  </w:r>
                  <w:r>
                    <w:rPr>
                      <w:spacing w:val="-3"/>
                    </w:rPr>
                    <w:t>два </w:t>
                  </w:r>
                  <w:r>
                    <w:rPr>
                      <w:spacing w:val="-7"/>
                    </w:rPr>
                    <w:t>крючка</w:t>
                  </w:r>
                </w:p>
                <w:p>
                  <w:pPr>
                    <w:pStyle w:val="BodyText"/>
                    <w:spacing w:line="228" w:lineRule="auto" w:before="3"/>
                    <w:ind w:left="3418" w:right="1752" w:firstLine="48"/>
                  </w:pPr>
                  <w:r>
                    <w:rPr>
                      <w:spacing w:val="-7"/>
                    </w:rPr>
                    <w:t>Каждое </w:t>
                  </w:r>
                  <w:r>
                    <w:rPr>
                      <w:spacing w:val="-6"/>
                    </w:rPr>
                    <w:t>отделение закрываются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свой </w:t>
                  </w:r>
                  <w:r>
                    <w:rPr>
                      <w:spacing w:val="-8"/>
                    </w:rPr>
                    <w:t>ключ </w:t>
                  </w:r>
                  <w:r>
                    <w:rPr>
                      <w:spacing w:val="-6"/>
                    </w:rPr>
                    <w:t>Ригельно-флажковая система запирания </w:t>
                  </w:r>
                  <w:r>
                    <w:rPr>
                      <w:spacing w:val="-7"/>
                    </w:rPr>
                    <w:t>(3 </w:t>
                  </w:r>
                  <w:r>
                    <w:rPr>
                      <w:spacing w:val="-6"/>
                    </w:rPr>
                    <w:t>контактных </w:t>
                  </w:r>
                  <w:r>
                    <w:rPr>
                      <w:spacing w:val="-5"/>
                    </w:rPr>
                    <w:t>точки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зависимости </w:t>
                  </w:r>
                  <w:r>
                    <w:rPr>
                      <w:spacing w:val="-3"/>
                    </w:rPr>
                    <w:t>от </w:t>
                  </w:r>
                  <w:r>
                    <w:rPr>
                      <w:spacing w:val="-7"/>
                    </w:rPr>
                    <w:t>модели) </w:t>
                  </w:r>
                  <w:r>
                    <w:rPr>
                      <w:spacing w:val="-8"/>
                    </w:rPr>
                    <w:t>Немецкие </w:t>
                  </w:r>
                  <w:r>
                    <w:rPr>
                      <w:spacing w:val="-6"/>
                    </w:rPr>
                    <w:t>замки </w:t>
                  </w:r>
                  <w:r>
                    <w:rPr>
                      <w:spacing w:val="-8"/>
                    </w:rPr>
                    <w:t>EURO-LOCKS</w:t>
                  </w:r>
                </w:p>
                <w:p>
                  <w:pPr>
                    <w:pStyle w:val="BodyText"/>
                    <w:spacing w:line="225" w:lineRule="exact"/>
                    <w:ind w:left="3413"/>
                  </w:pPr>
                  <w:r>
                    <w:rPr/>
                    <w:t>Цвет корпуса серый (RAL 7038), цвет дверей</w:t>
                  </w:r>
                </w:p>
                <w:p>
                  <w:pPr>
                    <w:pStyle w:val="BodyText"/>
                    <w:tabs>
                      <w:tab w:pos="3417" w:val="left" w:leader="none"/>
                      <w:tab w:pos="8082" w:val="left" w:leader="none"/>
                      <w:tab w:pos="8817" w:val="left" w:leader="none"/>
                    </w:tabs>
                    <w:spacing w:line="238" w:lineRule="exact"/>
                    <w:ind w:left="15"/>
                  </w:pPr>
                  <w:r>
                    <w:rPr>
                      <w:spacing w:val="-8"/>
                    </w:rPr>
                    <w:t>243</w:t>
                    <w:tab/>
                  </w:r>
                  <w:r>
                    <w:rPr>
                      <w:spacing w:val="-6"/>
                      <w:position w:val="1"/>
                    </w:rPr>
                    <w:t>синий</w:t>
                  </w:r>
                  <w:r>
                    <w:rPr>
                      <w:spacing w:val="-8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(RAL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5012)</w:t>
                    <w:tab/>
                    <w:t>шт</w:t>
                    <w:tab/>
                  </w:r>
                  <w:r>
                    <w:rPr>
                      <w:position w:val="1"/>
                    </w:rPr>
                    <w:t>9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237" w:lineRule="auto"/>
                    <w:ind w:left="1608" w:right="1855" w:firstLine="1805"/>
                  </w:pP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7"/>
                    </w:rPr>
                    <w:t>размеры: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-1800 </w:t>
                  </w:r>
                  <w:r>
                    <w:rPr/>
                    <w:t>х Ш - </w:t>
                  </w:r>
                  <w:r>
                    <w:rPr>
                      <w:spacing w:val="-7"/>
                    </w:rPr>
                    <w:t>600 </w:t>
                  </w:r>
                  <w:r>
                    <w:rPr/>
                    <w:t>х Г - </w:t>
                  </w:r>
                  <w:r>
                    <w:rPr>
                      <w:spacing w:val="-7"/>
                    </w:rPr>
                    <w:t>Комплект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7"/>
                    </w:rPr>
                    <w:t>скамеек</w:t>
                    <w:tab/>
                  </w:r>
                  <w:r>
                    <w:rPr>
                      <w:spacing w:val="-8"/>
                    </w:rPr>
                    <w:t>500</w:t>
                  </w:r>
                </w:p>
                <w:p>
                  <w:pPr>
                    <w:pStyle w:val="BodyText"/>
                    <w:spacing w:line="229" w:lineRule="exact"/>
                    <w:ind w:left="1599"/>
                  </w:pPr>
                  <w:r>
                    <w:rPr/>
                    <w:t>и систем хранения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228" w:lineRule="auto" w:before="1"/>
                    <w:ind w:left="1800" w:right="1854" w:firstLine="321"/>
                  </w:pPr>
                  <w:r>
                    <w:rPr>
                      <w:spacing w:val="-8"/>
                    </w:rPr>
                    <w:t>вещей</w:t>
                    <w:tab/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7"/>
                    </w:rPr>
                    <w:t>размеры: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-1800 </w:t>
                  </w:r>
                  <w:r>
                    <w:rPr/>
                    <w:t>х Ш - </w:t>
                  </w:r>
                  <w:r>
                    <w:rPr>
                      <w:spacing w:val="-7"/>
                    </w:rPr>
                    <w:t>600 </w:t>
                  </w:r>
                  <w:r>
                    <w:rPr/>
                    <w:t>х Г - </w:t>
                  </w:r>
                  <w:r>
                    <w:rPr>
                      <w:spacing w:val="-8"/>
                    </w:rPr>
                    <w:t>обучающихся</w:t>
                    <w:tab/>
                    <w:t>500</w:t>
                  </w:r>
                </w:p>
                <w:p>
                  <w:pPr>
                    <w:pStyle w:val="BodyText"/>
                    <w:spacing w:line="223" w:lineRule="auto" w:before="6"/>
                    <w:ind w:left="3413" w:right="2085"/>
                  </w:pPr>
                  <w:r>
                    <w:rPr/>
                    <w:t>В </w:t>
                  </w:r>
                  <w:r>
                    <w:rPr>
                      <w:spacing w:val="-6"/>
                    </w:rPr>
                    <w:t>комплекте </w:t>
                  </w:r>
                  <w:r>
                    <w:rPr/>
                    <w:t>2 </w:t>
                  </w:r>
                  <w:r>
                    <w:rPr>
                      <w:spacing w:val="-5"/>
                    </w:rPr>
                    <w:t>замка </w:t>
                  </w:r>
                  <w:r>
                    <w:rPr/>
                    <w:t>с 2 </w:t>
                  </w:r>
                  <w:r>
                    <w:rPr>
                      <w:spacing w:val="-7"/>
                    </w:rPr>
                    <w:t>ключами </w:t>
                  </w:r>
                  <w:r>
                    <w:rPr>
                      <w:spacing w:val="-9"/>
                    </w:rPr>
                    <w:t>каждый. </w:t>
                  </w:r>
                  <w:r>
                    <w:rPr>
                      <w:spacing w:val="-6"/>
                    </w:rPr>
                    <w:t>Внутри каждой </w:t>
                  </w:r>
                  <w:r>
                    <w:rPr>
                      <w:spacing w:val="-5"/>
                    </w:rPr>
                    <w:t>секции </w:t>
                  </w:r>
                  <w:r>
                    <w:rPr>
                      <w:spacing w:val="-7"/>
                    </w:rPr>
                    <w:t>индивидуального </w:t>
                  </w:r>
                  <w:r>
                    <w:rPr>
                      <w:spacing w:val="-6"/>
                    </w:rPr>
                    <w:t>шкафчика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раздевалки:</w:t>
                  </w:r>
                </w:p>
                <w:p>
                  <w:pPr>
                    <w:pStyle w:val="BodyText"/>
                    <w:spacing w:line="222" w:lineRule="exact"/>
                    <w:ind w:left="3413"/>
                  </w:pPr>
                  <w:r>
                    <w:rPr/>
                    <w:t>полочка, перекладина, крючок.</w:t>
                  </w:r>
                </w:p>
                <w:p>
                  <w:pPr>
                    <w:pStyle w:val="BodyText"/>
                    <w:spacing w:line="232" w:lineRule="auto"/>
                    <w:ind w:left="3413" w:right="1616"/>
                  </w:pP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4"/>
                    </w:rPr>
                    <w:t>корпуса </w:t>
                  </w:r>
                  <w:r>
                    <w:rPr>
                      <w:spacing w:val="-6"/>
                    </w:rPr>
                    <w:t>-серый, дверцы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светло </w:t>
                  </w:r>
                  <w:r>
                    <w:rPr>
                      <w:spacing w:val="-7"/>
                    </w:rPr>
                    <w:t>зеленый </w:t>
                  </w:r>
                  <w:r>
                    <w:rPr>
                      <w:spacing w:val="-5"/>
                    </w:rPr>
                    <w:t>(или </w:t>
                  </w:r>
                  <w:r>
                    <w:rPr>
                      <w:spacing w:val="-6"/>
                    </w:rPr>
                    <w:t>аналог)</w:t>
                  </w:r>
                </w:p>
                <w:p>
                  <w:pPr>
                    <w:pStyle w:val="BodyText"/>
                    <w:spacing w:line="230" w:lineRule="auto" w:before="12"/>
                    <w:ind w:left="3413" w:right="1616"/>
                  </w:pPr>
                  <w:r>
                    <w:rPr>
                      <w:spacing w:val="-7"/>
                    </w:rPr>
                    <w:t>Скамья </w:t>
                  </w:r>
                  <w:r>
                    <w:rPr>
                      <w:spacing w:val="-5"/>
                    </w:rPr>
                    <w:t>для раздевалки </w:t>
                  </w:r>
                  <w:r>
                    <w:rPr>
                      <w:spacing w:val="-7"/>
                    </w:rPr>
                    <w:t>напольные </w:t>
                  </w:r>
                  <w:r>
                    <w:rPr>
                      <w:spacing w:val="-6"/>
                    </w:rPr>
                    <w:t>без </w:t>
                  </w:r>
                  <w:r>
                    <w:rPr>
                      <w:spacing w:val="-8"/>
                    </w:rPr>
                    <w:t>вешалки, </w:t>
                  </w:r>
                  <w:r>
                    <w:rPr>
                      <w:spacing w:val="-5"/>
                    </w:rPr>
                    <w:t>со </w:t>
                  </w:r>
                  <w:r>
                    <w:rPr>
                      <w:spacing w:val="-7"/>
                    </w:rPr>
                    <w:t>спинкой,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полкой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8"/>
                    </w:rPr>
                    <w:t>обуви; </w:t>
                  </w:r>
                  <w:r>
                    <w:rPr>
                      <w:spacing w:val="-6"/>
                    </w:rPr>
                    <w:t>высота </w:t>
                  </w:r>
                  <w:r>
                    <w:rPr>
                      <w:spacing w:val="-7"/>
                    </w:rPr>
                    <w:t>со </w:t>
                  </w:r>
                  <w:r>
                    <w:rPr>
                      <w:spacing w:val="-6"/>
                    </w:rPr>
                    <w:t>спинкой </w:t>
                  </w:r>
                  <w:r>
                    <w:rPr>
                      <w:spacing w:val="-5"/>
                    </w:rPr>
                    <w:t>720 </w:t>
                  </w:r>
                  <w:r>
                    <w:rPr>
                      <w:spacing w:val="-7"/>
                    </w:rPr>
                    <w:t>мм; </w:t>
                  </w:r>
                  <w:r>
                    <w:rPr>
                      <w:spacing w:val="-5"/>
                    </w:rPr>
                    <w:t>высота </w:t>
                  </w:r>
                  <w:r>
                    <w:rPr>
                      <w:spacing w:val="-7"/>
                    </w:rPr>
                    <w:t>сидения </w:t>
                  </w:r>
                  <w:r>
                    <w:rPr>
                      <w:spacing w:val="-6"/>
                    </w:rPr>
                    <w:t>-450 </w:t>
                  </w:r>
                  <w:r>
                    <w:rPr>
                      <w:spacing w:val="-10"/>
                    </w:rPr>
                    <w:t>мм;</w:t>
                  </w:r>
                </w:p>
                <w:p>
                  <w:pPr>
                    <w:pStyle w:val="BodyText"/>
                    <w:tabs>
                      <w:tab w:pos="3412" w:val="left" w:leader="none"/>
                      <w:tab w:pos="8082" w:val="left" w:leader="none"/>
                      <w:tab w:pos="8812" w:val="left" w:leader="none"/>
                    </w:tabs>
                    <w:spacing w:line="223" w:lineRule="exact"/>
                    <w:ind w:left="10"/>
                  </w:pPr>
                  <w:r>
                    <w:rPr>
                      <w:spacing w:val="-5"/>
                    </w:rPr>
                    <w:t>244</w:t>
                    <w:tab/>
                  </w:r>
                  <w:r>
                    <w:rPr>
                      <w:spacing w:val="-6"/>
                      <w:position w:val="1"/>
                    </w:rPr>
                    <w:t>ширина </w:t>
                  </w:r>
                  <w:r>
                    <w:rPr>
                      <w:spacing w:val="-5"/>
                      <w:position w:val="1"/>
                    </w:rPr>
                    <w:t>сидения 390 </w:t>
                  </w:r>
                  <w:r>
                    <w:rPr>
                      <w:spacing w:val="-8"/>
                      <w:position w:val="1"/>
                    </w:rPr>
                    <w:t>мм,</w:t>
                  </w:r>
                  <w:r>
                    <w:rPr>
                      <w:spacing w:val="18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доски</w:t>
                  </w:r>
                  <w:r>
                    <w:rPr>
                      <w:spacing w:val="-1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сиденья</w:t>
                    <w:tab/>
                  </w:r>
                  <w:r>
                    <w:rPr>
                      <w:spacing w:val="-8"/>
                      <w:position w:val="1"/>
                    </w:rPr>
                    <w:t>шт</w:t>
                    <w:tab/>
                  </w:r>
                  <w:r>
                    <w:rPr/>
                    <w:t>6</w:t>
                  </w:r>
                </w:p>
                <w:p>
                  <w:pPr>
                    <w:pStyle w:val="BodyText"/>
                    <w:spacing w:line="225" w:lineRule="auto" w:before="1"/>
                    <w:ind w:left="3403" w:right="1616" w:firstLine="10"/>
                  </w:pPr>
                  <w:r>
                    <w:rPr>
                      <w:spacing w:val="-7"/>
                    </w:rPr>
                    <w:t>изготовлены </w:t>
                  </w:r>
                  <w:r>
                    <w:rPr>
                      <w:spacing w:val="-6"/>
                    </w:rPr>
                    <w:t>из древесины </w:t>
                  </w:r>
                  <w:r>
                    <w:rPr>
                      <w:spacing w:val="-7"/>
                    </w:rPr>
                    <w:t>хвойных </w:t>
                  </w:r>
                  <w:r>
                    <w:rPr>
                      <w:spacing w:val="-9"/>
                    </w:rPr>
                    <w:t>пород. </w:t>
                  </w:r>
                  <w:r>
                    <w:rPr>
                      <w:spacing w:val="-5"/>
                    </w:rPr>
                    <w:t>Окраска металлоконструкций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порошковая. </w:t>
                  </w:r>
                  <w:r>
                    <w:rPr>
                      <w:spacing w:val="-5"/>
                    </w:rPr>
                    <w:t>Длина скамьи </w:t>
                  </w:r>
                  <w:r>
                    <w:rPr/>
                    <w:t>- </w:t>
                  </w:r>
                  <w:r>
                    <w:rPr>
                      <w:spacing w:val="-4"/>
                    </w:rPr>
                    <w:t>2,0 </w:t>
                  </w:r>
                  <w:r>
                    <w:rPr>
                      <w:spacing w:val="-8"/>
                    </w:rPr>
                    <w:t>м.</w:t>
                  </w:r>
                </w:p>
                <w:p>
                  <w:pPr>
                    <w:tabs>
                      <w:tab w:pos="1554" w:val="left" w:leader="none"/>
                    </w:tabs>
                    <w:spacing w:before="23"/>
                    <w:ind w:left="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7"/>
                      <w:sz w:val="21"/>
                    </w:rPr>
                    <w:t>245</w:t>
                    <w:tab/>
                  </w:r>
                  <w:r>
                    <w:rPr>
                      <w:b/>
                      <w:spacing w:val="-9"/>
                      <w:sz w:val="21"/>
                    </w:rPr>
                    <w:t>Инвентарная</w:t>
                  </w: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81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96317" cy="10698480"/>
            <wp:effectExtent l="0" t="0" r="0" b="0"/>
            <wp:docPr id="155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8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6317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00" w:h="17040"/>
          <w:pgMar w:top="140" w:bottom="0" w:left="180" w:right="760"/>
        </w:sectPr>
      </w:pPr>
    </w:p>
    <w:p>
      <w:pPr>
        <w:pStyle w:val="BodyText"/>
        <w:ind w:left="116"/>
        <w:rPr>
          <w:sz w:val="20"/>
        </w:rPr>
      </w:pPr>
      <w:r>
        <w:rPr/>
        <w:pict>
          <v:shape style="position:absolute;margin-left:95.050003pt;margin-top:57.14328pt;width:456.4pt;height:748.45pt;mso-position-horizontal-relative:page;mso-position-vertical-relative:page;z-index:-265785344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446" w:right="1541" w:firstLine="48"/>
                  </w:pPr>
                  <w:r>
                    <w:rPr>
                      <w:spacing w:val="-5"/>
                    </w:rPr>
                    <w:t>Стеллаж </w:t>
                  </w:r>
                  <w:r>
                    <w:rPr>
                      <w:spacing w:val="-6"/>
                    </w:rPr>
                    <w:t>используется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систематизации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5"/>
                    </w:rPr>
                    <w:t>различного </w:t>
                  </w:r>
                  <w:r>
                    <w:rPr>
                      <w:spacing w:val="-7"/>
                    </w:rPr>
                    <w:t>спортивного инвентаря, оборудования. </w:t>
                  </w:r>
                  <w:r>
                    <w:rPr>
                      <w:spacing w:val="-6"/>
                    </w:rPr>
                    <w:t>Конструкция </w:t>
                  </w:r>
                  <w:r>
                    <w:rPr>
                      <w:spacing w:val="-7"/>
                    </w:rPr>
                    <w:t>открытого типа </w:t>
                  </w:r>
                  <w:r>
                    <w:rPr>
                      <w:spacing w:val="-6"/>
                    </w:rPr>
                    <w:t>разборная. </w:t>
                  </w:r>
                  <w:r>
                    <w:rPr>
                      <w:spacing w:val="-5"/>
                    </w:rPr>
                    <w:t>Изготовлен </w:t>
                  </w:r>
                  <w:r>
                    <w:rPr>
                      <w:spacing w:val="-6"/>
                    </w:rPr>
                    <w:t>из стальной </w:t>
                  </w:r>
                  <w:r>
                    <w:rPr>
                      <w:spacing w:val="-7"/>
                    </w:rPr>
                    <w:t>профильной </w:t>
                  </w:r>
                  <w:r>
                    <w:rPr>
                      <w:spacing w:val="-6"/>
                    </w:rPr>
                    <w:t>трубы </w:t>
                  </w:r>
                  <w:r>
                    <w:rPr>
                      <w:spacing w:val="-4"/>
                    </w:rPr>
                    <w:t>25x25x1,5мм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фанеры,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8"/>
                    </w:rPr>
                    <w:t>9мм,</w:t>
                  </w:r>
                </w:p>
                <w:p>
                  <w:pPr>
                    <w:pStyle w:val="BodyText"/>
                    <w:tabs>
                      <w:tab w:pos="1597" w:val="left" w:leader="none"/>
                      <w:tab w:pos="3445" w:val="left" w:leader="none"/>
                      <w:tab w:pos="8092" w:val="left" w:leader="none"/>
                      <w:tab w:pos="9053" w:val="right" w:leader="none"/>
                    </w:tabs>
                    <w:spacing w:line="127" w:lineRule="auto"/>
                    <w:ind w:left="43"/>
                  </w:pPr>
                  <w:r>
                    <w:rPr>
                      <w:spacing w:val="-5"/>
                      <w:position w:val="-8"/>
                    </w:rPr>
                    <w:t>246</w:t>
                    <w:tab/>
                  </w:r>
                  <w:r>
                    <w:rPr>
                      <w:spacing w:val="-7"/>
                      <w:position w:val="2"/>
                    </w:rPr>
                    <w:t>Стеллажи</w:t>
                  </w:r>
                  <w:r>
                    <w:rPr>
                      <w:spacing w:val="-8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для</w:t>
                    <w:tab/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/>
                    <w:t>5 </w:t>
                  </w:r>
                  <w:r>
                    <w:rPr>
                      <w:spacing w:val="-7"/>
                    </w:rPr>
                    <w:t>полок,</w:t>
                  </w:r>
                  <w:r>
                    <w:rPr>
                      <w:spacing w:val="38"/>
                    </w:rPr>
                    <w:t> </w:t>
                  </w:r>
                  <w:r>
                    <w:rPr>
                      <w:spacing w:val="-6"/>
                    </w:rPr>
                    <w:t>распределенная</w:t>
                  </w:r>
                  <w:r>
                    <w:rPr>
                      <w:spacing w:val="-23"/>
                    </w:rPr>
                    <w:t> </w:t>
                  </w:r>
                  <w:r>
                    <w:rPr>
                      <w:spacing w:val="-6"/>
                    </w:rPr>
                    <w:t>нагрузка</w:t>
                  </w:r>
                  <w:r>
                    <w:rPr>
                      <w:spacing w:val="-5"/>
                    </w:rPr>
                    <w:t> на</w:t>
                    <w:tab/>
                  </w:r>
                  <w:r>
                    <w:rPr>
                      <w:spacing w:val="-11"/>
                      <w:position w:val="-11"/>
                    </w:rPr>
                    <w:t>шт.</w:t>
                    <w:tab/>
                  </w:r>
                  <w:r>
                    <w:rPr>
                      <w:spacing w:val="-11"/>
                      <w:position w:val="-12"/>
                    </w:rPr>
                    <w:t>12</w:t>
                  </w:r>
                </w:p>
                <w:p>
                  <w:pPr>
                    <w:pStyle w:val="BodyText"/>
                    <w:tabs>
                      <w:tab w:pos="3445" w:val="left" w:leader="none"/>
                    </w:tabs>
                    <w:spacing w:line="177" w:lineRule="exact"/>
                    <w:ind w:left="1597"/>
                  </w:pPr>
                  <w:r>
                    <w:rPr>
                      <w:spacing w:val="-8"/>
                      <w:position w:val="2"/>
                    </w:rPr>
                    <w:t>инвентаря</w:t>
                    <w:tab/>
                  </w:r>
                  <w:r>
                    <w:rPr>
                      <w:spacing w:val="-6"/>
                    </w:rPr>
                    <w:t>полку </w:t>
                  </w:r>
                  <w:r>
                    <w:rPr>
                      <w:spacing w:val="-3"/>
                    </w:rPr>
                    <w:t>до </w:t>
                  </w:r>
                  <w:r>
                    <w:rPr>
                      <w:spacing w:val="-5"/>
                    </w:rPr>
                    <w:t>60 </w:t>
                  </w:r>
                  <w:r>
                    <w:rPr>
                      <w:spacing w:val="-8"/>
                    </w:rPr>
                    <w:t>кг, </w:t>
                  </w:r>
                  <w:r>
                    <w:rPr>
                      <w:spacing w:val="-6"/>
                    </w:rPr>
                    <w:t>суммарная нагрузка </w:t>
                  </w:r>
                  <w:r>
                    <w:rPr>
                      <w:spacing w:val="-4"/>
                    </w:rPr>
                    <w:t>на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-6"/>
                    </w:rPr>
                    <w:t>стеллаж</w:t>
                  </w:r>
                </w:p>
                <w:p>
                  <w:pPr>
                    <w:pStyle w:val="BodyText"/>
                    <w:spacing w:line="228" w:lineRule="auto" w:before="6"/>
                    <w:ind w:left="3446" w:right="1541" w:hanging="5"/>
                  </w:pP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5"/>
                    </w:rPr>
                    <w:t>360 </w:t>
                  </w:r>
                  <w:r>
                    <w:rPr>
                      <w:spacing w:val="-8"/>
                    </w:rPr>
                    <w:t>кг., </w:t>
                  </w:r>
                  <w:r>
                    <w:rPr>
                      <w:spacing w:val="-7"/>
                    </w:rPr>
                    <w:t>материал: </w:t>
                  </w:r>
                  <w:r>
                    <w:rPr>
                      <w:spacing w:val="-6"/>
                    </w:rPr>
                    <w:t>сталь </w:t>
                  </w:r>
                  <w:r>
                    <w:rPr/>
                    <w:t>с </w:t>
                  </w:r>
                  <w:r>
                    <w:rPr>
                      <w:spacing w:val="-8"/>
                    </w:rPr>
                    <w:t>полимерным </w:t>
                  </w:r>
                  <w:r>
                    <w:rPr>
                      <w:spacing w:val="-7"/>
                    </w:rPr>
                    <w:t>покрытием</w:t>
                  </w:r>
                </w:p>
                <w:p>
                  <w:pPr>
                    <w:pStyle w:val="BodyText"/>
                    <w:spacing w:line="236" w:lineRule="exact"/>
                    <w:ind w:left="3441"/>
                  </w:pPr>
                  <w:r>
                    <w:rPr/>
                    <w:t>Размер: 190смх125смх35см</w:t>
                  </w:r>
                </w:p>
                <w:p>
                  <w:pPr>
                    <w:pStyle w:val="BodyText"/>
                    <w:spacing w:line="220" w:lineRule="auto" w:before="12"/>
                    <w:ind w:left="3441" w:right="1541"/>
                  </w:pPr>
                  <w:r>
                    <w:rPr>
                      <w:spacing w:val="-6"/>
                    </w:rPr>
                    <w:t>Размеры </w:t>
                  </w:r>
                  <w:r>
                    <w:rPr>
                      <w:spacing w:val="-5"/>
                    </w:rPr>
                    <w:t>указаны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формате </w:t>
                  </w:r>
                  <w:r>
                    <w:rPr>
                      <w:spacing w:val="-6"/>
                    </w:rPr>
                    <w:t>высота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ширина </w:t>
                  </w:r>
                  <w:r>
                    <w:rPr/>
                    <w:t>х </w:t>
                  </w:r>
                  <w:r>
                    <w:rPr>
                      <w:spacing w:val="-8"/>
                    </w:rPr>
                    <w:t>глубина.</w:t>
                  </w:r>
                </w:p>
                <w:p>
                  <w:pPr>
                    <w:tabs>
                      <w:tab w:pos="1592" w:val="left" w:leader="none"/>
                    </w:tabs>
                    <w:spacing w:line="158" w:lineRule="auto" w:before="34"/>
                    <w:ind w:left="1592" w:right="6399" w:hanging="156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5"/>
                      <w:position w:val="-10"/>
                      <w:sz w:val="21"/>
                    </w:rPr>
                    <w:t>247</w:t>
                    <w:tab/>
                  </w:r>
                  <w:r>
                    <w:rPr>
                      <w:b/>
                      <w:spacing w:val="-9"/>
                      <w:sz w:val="21"/>
                    </w:rPr>
                    <w:t>Спортивные игры</w:t>
                  </w:r>
                </w:p>
                <w:p>
                  <w:pPr>
                    <w:pStyle w:val="BodyText"/>
                    <w:spacing w:line="230" w:lineRule="auto" w:before="30"/>
                    <w:ind w:left="3431" w:right="1541"/>
                  </w:pPr>
                  <w:r>
                    <w:rPr>
                      <w:spacing w:val="-6"/>
                    </w:rPr>
                    <w:t>Универсальная металлическая </w:t>
                  </w:r>
                  <w:r>
                    <w:rPr>
                      <w:spacing w:val="-7"/>
                    </w:rPr>
                    <w:t>конструкция </w:t>
                  </w:r>
                  <w:r>
                    <w:rPr>
                      <w:spacing w:val="-4"/>
                    </w:rPr>
                    <w:t>(с </w:t>
                  </w:r>
                  <w:r>
                    <w:rPr>
                      <w:spacing w:val="-7"/>
                    </w:rPr>
                    <w:t>порошковым напылением) </w:t>
                  </w:r>
                  <w:r>
                    <w:rPr>
                      <w:spacing w:val="-6"/>
                    </w:rPr>
                    <w:t>должна быть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механизмом </w:t>
                  </w:r>
                  <w:r>
                    <w:rPr>
                      <w:spacing w:val="-8"/>
                    </w:rPr>
                    <w:t>натяжения.</w:t>
                  </w:r>
                </w:p>
                <w:p>
                  <w:pPr>
                    <w:pStyle w:val="BodyText"/>
                    <w:spacing w:line="230" w:lineRule="auto" w:before="6"/>
                    <w:ind w:left="3431" w:right="1541"/>
                  </w:pPr>
                  <w:r>
                    <w:rPr>
                      <w:spacing w:val="-6"/>
                    </w:rPr>
                    <w:t>Должна быть возможность регулировать высоту </w:t>
                  </w:r>
                  <w:r>
                    <w:rPr>
                      <w:spacing w:val="-7"/>
                    </w:rPr>
                    <w:t>сетки, </w:t>
                  </w:r>
                  <w:r>
                    <w:rPr>
                      <w:spacing w:val="-5"/>
                    </w:rPr>
                    <w:t>что </w:t>
                  </w:r>
                  <w:r>
                    <w:rPr>
                      <w:spacing w:val="-4"/>
                    </w:rPr>
                    <w:t>даст </w:t>
                  </w:r>
                  <w:r>
                    <w:rPr>
                      <w:spacing w:val="-7"/>
                    </w:rPr>
                    <w:t>возможность </w:t>
                  </w:r>
                  <w:r>
                    <w:rPr>
                      <w:spacing w:val="-6"/>
                    </w:rPr>
                    <w:t>использовать </w:t>
                  </w:r>
                  <w:r>
                    <w:rPr>
                      <w:spacing w:val="-8"/>
                    </w:rPr>
                    <w:t>ее</w:t>
                  </w:r>
                </w:p>
                <w:p>
                  <w:pPr>
                    <w:pStyle w:val="BodyText"/>
                    <w:tabs>
                      <w:tab w:pos="3426" w:val="left" w:leader="none"/>
                    </w:tabs>
                    <w:spacing w:line="141" w:lineRule="auto" w:before="29"/>
                    <w:ind w:left="1584"/>
                  </w:pPr>
                  <w:r>
                    <w:rPr>
                      <w:spacing w:val="-8"/>
                      <w:position w:val="-10"/>
                    </w:rPr>
                    <w:t>Стойки</w:t>
                    <w:tab/>
                  </w:r>
                  <w:r>
                    <w:rPr>
                      <w:spacing w:val="-5"/>
                    </w:rPr>
                    <w:t>для тренировок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бадминтоне, </w:t>
                  </w:r>
                  <w:r>
                    <w:rPr/>
                    <w:t>а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-7"/>
                    </w:rPr>
                    <w:t>также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26" w:val="left" w:leader="none"/>
                    </w:tabs>
                    <w:spacing w:line="55" w:lineRule="auto" w:before="2"/>
                    <w:ind w:left="29"/>
                  </w:pPr>
                  <w:r>
                    <w:rPr>
                      <w:spacing w:val="-8"/>
                      <w:position w:val="-10"/>
                    </w:rPr>
                    <w:t>248</w:t>
                    <w:tab/>
                  </w:r>
                  <w:r>
                    <w:rPr>
                      <w:spacing w:val="-8"/>
                    </w:rPr>
                    <w:t>волейбольные</w:t>
                    <w:tab/>
                  </w:r>
                  <w:r>
                    <w:rPr>
                      <w:spacing w:val="-7"/>
                      <w:position w:val="11"/>
                    </w:rPr>
                    <w:t>волейболе.</w:t>
                  </w:r>
                </w:p>
                <w:p>
                  <w:pPr>
                    <w:pStyle w:val="BodyText"/>
                    <w:tabs>
                      <w:tab w:pos="3426" w:val="left" w:leader="none"/>
                      <w:tab w:pos="7924" w:val="left" w:leader="none"/>
                      <w:tab w:pos="8826" w:val="left" w:leader="none"/>
                    </w:tabs>
                    <w:spacing w:line="93" w:lineRule="auto"/>
                    <w:ind w:left="1574"/>
                  </w:pPr>
                  <w:r>
                    <w:rPr>
                      <w:spacing w:val="-7"/>
                      <w:position w:val="-10"/>
                    </w:rPr>
                    <w:t>универсальные</w:t>
                  </w:r>
                  <w:r>
                    <w:rPr>
                      <w:spacing w:val="4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на</w:t>
                    <w:tab/>
                  </w:r>
                  <w:r>
                    <w:rPr>
                      <w:spacing w:val="-6"/>
                    </w:rPr>
                    <w:t>Должна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6"/>
                    </w:rPr>
                    <w:t>комплектоваться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7"/>
                    </w:rPr>
                    <w:t>защитой-</w:t>
                    <w:tab/>
                  </w:r>
                  <w:r>
                    <w:rPr>
                      <w:spacing w:val="-9"/>
                    </w:rPr>
                    <w:t>компл.</w:t>
                    <w:tab/>
                  </w:r>
                  <w:r>
                    <w:rPr/>
                    <w:t>3</w:t>
                  </w:r>
                </w:p>
                <w:p>
                  <w:pPr>
                    <w:pStyle w:val="BodyText"/>
                    <w:tabs>
                      <w:tab w:pos="3426" w:val="left" w:leader="none"/>
                    </w:tabs>
                    <w:spacing w:line="141" w:lineRule="auto"/>
                    <w:ind w:left="1574"/>
                  </w:pPr>
                  <w:r>
                    <w:rPr>
                      <w:spacing w:val="-7"/>
                      <w:position w:val="-10"/>
                    </w:rPr>
                    <w:t>растяжках</w:t>
                    <w:tab/>
                  </w:r>
                  <w:r>
                    <w:rPr>
                      <w:spacing w:val="-7"/>
                    </w:rPr>
                    <w:t>протекторами.</w:t>
                  </w:r>
                </w:p>
                <w:p>
                  <w:pPr>
                    <w:pStyle w:val="BodyText"/>
                    <w:spacing w:line="174" w:lineRule="exact"/>
                    <w:ind w:left="3426"/>
                    <w:jc w:val="both"/>
                  </w:pPr>
                  <w:r>
                    <w:rPr/>
                    <w:t>Должно быть крепление к стене с помощью</w:t>
                  </w:r>
                </w:p>
                <w:p>
                  <w:pPr>
                    <w:pStyle w:val="BodyText"/>
                    <w:spacing w:line="235" w:lineRule="auto"/>
                    <w:ind w:left="3421" w:right="1713" w:firstLine="5"/>
                    <w:jc w:val="both"/>
                  </w:pPr>
                  <w:r>
                    <w:rPr>
                      <w:spacing w:val="-7"/>
                    </w:rPr>
                    <w:t>анкеров.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полу </w:t>
                  </w:r>
                  <w:r>
                    <w:rPr>
                      <w:spacing w:val="-6"/>
                    </w:rPr>
                    <w:t>должно </w:t>
                  </w:r>
                  <w:r>
                    <w:rPr>
                      <w:spacing w:val="-7"/>
                    </w:rPr>
                    <w:t>крепиться </w:t>
                  </w:r>
                  <w:r>
                    <w:rPr/>
                    <w:t>с </w:t>
                  </w:r>
                  <w:r>
                    <w:rPr>
                      <w:spacing w:val="-8"/>
                    </w:rPr>
                    <w:t>помощью </w:t>
                  </w:r>
                  <w:r>
                    <w:rPr>
                      <w:spacing w:val="-6"/>
                    </w:rPr>
                    <w:t>кронштейна </w:t>
                  </w:r>
                  <w:r>
                    <w:rPr/>
                    <w:t>и </w:t>
                  </w:r>
                  <w:r>
                    <w:rPr>
                      <w:spacing w:val="-4"/>
                    </w:rPr>
                    <w:t>упора </w:t>
                  </w:r>
                  <w:r>
                    <w:rPr>
                      <w:spacing w:val="-7"/>
                    </w:rPr>
                    <w:t>приваренного </w:t>
                  </w:r>
                  <w:r>
                    <w:rPr/>
                    <w:t>к </w:t>
                  </w:r>
                  <w:r>
                    <w:rPr>
                      <w:spacing w:val="-7"/>
                    </w:rPr>
                    <w:t>стойке.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комплекте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8"/>
                    </w:rPr>
                    <w:t>сетка.</w:t>
                  </w:r>
                </w:p>
                <w:p>
                  <w:pPr>
                    <w:pStyle w:val="BodyText"/>
                    <w:spacing w:line="232" w:lineRule="auto"/>
                    <w:ind w:left="3421" w:right="1707"/>
                    <w:jc w:val="both"/>
                  </w:pPr>
                  <w:r>
                    <w:rPr>
                      <w:spacing w:val="-5"/>
                    </w:rPr>
                    <w:t>Высота стоек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7"/>
                    </w:rPr>
                    <w:t>быть не менее </w:t>
                  </w:r>
                  <w:r>
                    <w:rPr>
                      <w:spacing w:val="-6"/>
                    </w:rPr>
                    <w:t>2500 мм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комплекте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сеткой</w:t>
                  </w:r>
                </w:p>
                <w:p>
                  <w:pPr>
                    <w:pStyle w:val="BodyText"/>
                    <w:spacing w:line="225" w:lineRule="auto"/>
                    <w:ind w:left="3417" w:right="1580" w:firstLine="53"/>
                    <w:jc w:val="both"/>
                  </w:pPr>
                  <w:r>
                    <w:rPr>
                      <w:spacing w:val="-6"/>
                    </w:rPr>
                    <w:t>Изготовлена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профильных </w:t>
                  </w:r>
                  <w:r>
                    <w:rPr>
                      <w:spacing w:val="-5"/>
                    </w:rPr>
                    <w:t>труб </w:t>
                  </w:r>
                  <w:r>
                    <w:rPr>
                      <w:spacing w:val="-6"/>
                    </w:rPr>
                    <w:t>25x25x1.5 мм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металлической</w:t>
                  </w:r>
                  <w:r>
                    <w:rPr>
                      <w:spacing w:val="-8"/>
                    </w:rPr>
                    <w:t> сетки.</w:t>
                  </w:r>
                </w:p>
                <w:p>
                  <w:pPr>
                    <w:pStyle w:val="BodyText"/>
                    <w:tabs>
                      <w:tab w:pos="1573" w:val="left" w:leader="none"/>
                      <w:tab w:pos="3412" w:val="left" w:leader="none"/>
                      <w:tab w:pos="8063" w:val="left" w:leader="none"/>
                      <w:tab w:pos="8812" w:val="left" w:leader="none"/>
                    </w:tabs>
                    <w:spacing w:line="144" w:lineRule="auto"/>
                    <w:ind w:left="19"/>
                  </w:pPr>
                  <w:r>
                    <w:rPr>
                      <w:spacing w:val="-7"/>
                      <w:position w:val="-11"/>
                    </w:rPr>
                    <w:t>249</w:t>
                    <w:tab/>
                  </w:r>
                  <w:r>
                    <w:rPr>
                      <w:spacing w:val="-7"/>
                    </w:rPr>
                    <w:t>Тележка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6"/>
                    </w:rPr>
                    <w:t>Легко перемещается, т.к.  имеет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6"/>
                    </w:rPr>
                    <w:t>ролики</w:t>
                  </w:r>
                  <w:r>
                    <w:rPr/>
                    <w:t> с</w:t>
                    <w:tab/>
                  </w:r>
                  <w:r>
                    <w:rPr>
                      <w:spacing w:val="-12"/>
                      <w:position w:val="-10"/>
                    </w:rPr>
                    <w:t>шт.</w:t>
                    <w:tab/>
                  </w:r>
                  <w:r>
                    <w:rPr>
                      <w:position w:val="-11"/>
                    </w:rPr>
                    <w:t>2</w:t>
                  </w:r>
                </w:p>
                <w:p>
                  <w:pPr>
                    <w:pStyle w:val="BodyText"/>
                    <w:tabs>
                      <w:tab w:pos="3421" w:val="left" w:leader="none"/>
                    </w:tabs>
                    <w:spacing w:line="170" w:lineRule="exact"/>
                    <w:ind w:left="1569"/>
                  </w:pPr>
                  <w:r>
                    <w:rPr>
                      <w:spacing w:val="-7"/>
                    </w:rPr>
                    <w:t>хранения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мячей</w:t>
                    <w:tab/>
                  </w:r>
                  <w:r>
                    <w:rPr>
                      <w:spacing w:val="-8"/>
                    </w:rPr>
                    <w:t>фиксаторами.</w:t>
                  </w:r>
                </w:p>
                <w:p>
                  <w:pPr>
                    <w:pStyle w:val="BodyText"/>
                    <w:spacing w:line="232" w:lineRule="auto"/>
                    <w:ind w:left="3416" w:right="1758"/>
                  </w:pPr>
                  <w:r>
                    <w:rPr>
                      <w:spacing w:val="-6"/>
                    </w:rPr>
                    <w:t>Окрашена прочной </w:t>
                  </w:r>
                  <w:r>
                    <w:rPr>
                      <w:spacing w:val="-7"/>
                    </w:rPr>
                    <w:t>порошковой </w:t>
                  </w:r>
                  <w:r>
                    <w:rPr>
                      <w:spacing w:val="-6"/>
                    </w:rPr>
                    <w:t>краской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камере </w:t>
                  </w:r>
                  <w:r>
                    <w:rPr>
                      <w:spacing w:val="-7"/>
                    </w:rPr>
                    <w:t>полимеризации.</w:t>
                  </w:r>
                </w:p>
                <w:p>
                  <w:pPr>
                    <w:pStyle w:val="BodyText"/>
                    <w:spacing w:line="238" w:lineRule="exact"/>
                    <w:ind w:left="1565"/>
                  </w:pPr>
                  <w:r>
                    <w:rPr/>
                    <w:t>Гимнастика,</w:t>
                  </w:r>
                </w:p>
                <w:p>
                  <w:pPr>
                    <w:pStyle w:val="BodyText"/>
                    <w:tabs>
                      <w:tab w:pos="1573" w:val="left" w:leader="none"/>
                    </w:tabs>
                    <w:spacing w:line="144" w:lineRule="auto" w:before="1"/>
                    <w:ind w:left="14"/>
                  </w:pPr>
                  <w:r>
                    <w:rPr>
                      <w:spacing w:val="-5"/>
                      <w:position w:val="-11"/>
                    </w:rPr>
                    <w:t>250</w:t>
                    <w:tab/>
                  </w:r>
                  <w:r>
                    <w:rPr>
                      <w:spacing w:val="-9"/>
                    </w:rPr>
                    <w:t>фитнес,</w:t>
                  </w:r>
                </w:p>
                <w:p>
                  <w:pPr>
                    <w:pStyle w:val="BodyText"/>
                    <w:spacing w:line="172" w:lineRule="exact"/>
                    <w:ind w:left="1569"/>
                  </w:pPr>
                  <w:r>
                    <w:rPr/>
                    <w:t>общефизическая</w:t>
                  </w:r>
                </w:p>
                <w:p>
                  <w:pPr>
                    <w:pStyle w:val="BodyText"/>
                    <w:spacing w:line="233" w:lineRule="exact"/>
                    <w:ind w:left="1569"/>
                  </w:pPr>
                  <w:r>
                    <w:rPr/>
                    <w:t>подготовка</w:t>
                  </w:r>
                </w:p>
                <w:p>
                  <w:pPr>
                    <w:pStyle w:val="BodyText"/>
                    <w:spacing w:line="228" w:lineRule="auto" w:before="4"/>
                    <w:ind w:left="3407" w:right="1541" w:firstLine="9"/>
                  </w:pPr>
                  <w:r>
                    <w:rPr>
                      <w:spacing w:val="-6"/>
                    </w:rPr>
                    <w:t>Скамейка гимнастическая </w:t>
                  </w:r>
                  <w:r>
                    <w:rPr>
                      <w:spacing w:val="-7"/>
                    </w:rPr>
                    <w:t>хвойный массив </w:t>
                  </w:r>
                  <w:r>
                    <w:rPr>
                      <w:spacing w:val="-8"/>
                    </w:rPr>
                    <w:t>ДВУХДОСОЧНАЯ </w:t>
                  </w:r>
                  <w:r>
                    <w:rPr>
                      <w:spacing w:val="-7"/>
                    </w:rPr>
                    <w:t>металлические </w:t>
                  </w:r>
                  <w:r>
                    <w:rPr>
                      <w:spacing w:val="-6"/>
                    </w:rPr>
                    <w:t>ножки (р-р </w:t>
                  </w:r>
                  <w:r>
                    <w:rPr>
                      <w:spacing w:val="-5"/>
                    </w:rPr>
                    <w:t>2000x230x300 </w:t>
                  </w:r>
                  <w:r>
                    <w:rPr>
                      <w:spacing w:val="-8"/>
                    </w:rPr>
                    <w:t>мм) </w:t>
                  </w:r>
                  <w:r>
                    <w:rPr>
                      <w:spacing w:val="-6"/>
                    </w:rPr>
                    <w:t>представляет собой </w:t>
                  </w:r>
                  <w:r>
                    <w:rPr>
                      <w:spacing w:val="-7"/>
                    </w:rPr>
                    <w:t>сборную конструкцию, состоящую из </w:t>
                  </w:r>
                  <w:r>
                    <w:rPr>
                      <w:spacing w:val="-6"/>
                    </w:rPr>
                    <w:t>двух параллельных</w:t>
                  </w:r>
                </w:p>
                <w:p>
                  <w:pPr>
                    <w:pStyle w:val="BodyText"/>
                    <w:tabs>
                      <w:tab w:pos="1568" w:val="left" w:leader="none"/>
                      <w:tab w:pos="3412" w:val="left" w:leader="none"/>
                      <w:tab w:pos="8058" w:val="left" w:leader="none"/>
                      <w:tab w:pos="8836" w:val="left" w:leader="none"/>
                    </w:tabs>
                    <w:spacing w:line="144" w:lineRule="auto" w:before="20"/>
                    <w:ind w:left="9"/>
                  </w:pPr>
                  <w:r>
                    <w:rPr>
                      <w:spacing w:val="-10"/>
                      <w:position w:val="-11"/>
                    </w:rPr>
                    <w:t>251</w:t>
                    <w:tab/>
                  </w:r>
                  <w:r>
                    <w:rPr>
                      <w:spacing w:val="-8"/>
                    </w:rPr>
                    <w:t>Скамейка</w:t>
                    <w:tab/>
                  </w:r>
                  <w:r>
                    <w:rPr>
                      <w:spacing w:val="-6"/>
                      <w:position w:val="1"/>
                    </w:rPr>
                    <w:t>верхних </w:t>
                  </w:r>
                  <w:r>
                    <w:rPr>
                      <w:position w:val="1"/>
                    </w:rPr>
                    <w:t>и </w:t>
                  </w:r>
                  <w:r>
                    <w:rPr>
                      <w:spacing w:val="-5"/>
                      <w:position w:val="1"/>
                    </w:rPr>
                    <w:t>одной </w:t>
                  </w:r>
                  <w:r>
                    <w:rPr>
                      <w:spacing w:val="-7"/>
                      <w:position w:val="1"/>
                    </w:rPr>
                    <w:t>нижнее</w:t>
                  </w:r>
                  <w:r>
                    <w:rPr>
                      <w:spacing w:val="1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доски,</w:t>
                  </w:r>
                  <w:r>
                    <w:rPr>
                      <w:spacing w:val="1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соединенных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spacing w:val="-14"/>
                      <w:position w:val="-11"/>
                    </w:rPr>
                    <w:t>12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75" w:lineRule="exact"/>
                    <w:ind w:left="1569"/>
                  </w:pPr>
                  <w:r>
                    <w:rPr>
                      <w:spacing w:val="-8"/>
                    </w:rPr>
                    <w:t>гимнастическая</w:t>
                    <w:tab/>
                  </w:r>
                  <w:r>
                    <w:rPr>
                      <w:spacing w:val="-7"/>
                    </w:rPr>
                    <w:t>между </w:t>
                  </w:r>
                  <w:r>
                    <w:rPr>
                      <w:spacing w:val="-4"/>
                    </w:rPr>
                    <w:t>собой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6"/>
                    </w:rPr>
                    <w:t>двух(трёх)</w:t>
                  </w:r>
                </w:p>
                <w:p>
                  <w:pPr>
                    <w:pStyle w:val="BodyText"/>
                    <w:spacing w:line="228" w:lineRule="auto" w:before="9"/>
                    <w:ind w:left="3407" w:right="1758" w:firstLine="5"/>
                  </w:pPr>
                  <w:r>
                    <w:rPr>
                      <w:spacing w:val="-5"/>
                    </w:rPr>
                    <w:t>металлических </w:t>
                  </w:r>
                  <w:r>
                    <w:rPr>
                      <w:spacing w:val="-8"/>
                    </w:rPr>
                    <w:t>опор. </w:t>
                  </w:r>
                  <w:r>
                    <w:rPr>
                      <w:spacing w:val="-6"/>
                    </w:rPr>
                    <w:t>Дерево </w:t>
                  </w:r>
                  <w:r>
                    <w:rPr>
                      <w:spacing w:val="-8"/>
                    </w:rPr>
                    <w:t>покрыто </w:t>
                  </w:r>
                  <w:r>
                    <w:rPr>
                      <w:spacing w:val="-7"/>
                    </w:rPr>
                    <w:t>мебельным </w:t>
                  </w:r>
                  <w:r>
                    <w:rPr>
                      <w:spacing w:val="-5"/>
                    </w:rPr>
                    <w:t>лаком, </w:t>
                  </w:r>
                  <w:r>
                    <w:rPr>
                      <w:spacing w:val="-6"/>
                    </w:rPr>
                    <w:t>металлические </w:t>
                  </w:r>
                  <w:r>
                    <w:rPr>
                      <w:spacing w:val="-7"/>
                    </w:rPr>
                    <w:t>элементы покрыты </w:t>
                  </w:r>
                  <w:r>
                    <w:rPr>
                      <w:spacing w:val="-5"/>
                    </w:rPr>
                    <w:t>пентафталевой </w:t>
                  </w:r>
                  <w:r>
                    <w:rPr>
                      <w:spacing w:val="-7"/>
                    </w:rPr>
                    <w:t>эмалью, </w:t>
                  </w:r>
                  <w:r>
                    <w:rPr>
                      <w:spacing w:val="-8"/>
                    </w:rPr>
                    <w:t>крепёжные </w:t>
                  </w:r>
                  <w:r>
                    <w:rPr>
                      <w:spacing w:val="-5"/>
                    </w:rPr>
                    <w:t>элементы </w:t>
                  </w:r>
                  <w:r>
                    <w:rPr>
                      <w:spacing w:val="-6"/>
                    </w:rPr>
                    <w:t>покрыты </w:t>
                  </w:r>
                  <w:r>
                    <w:rPr>
                      <w:spacing w:val="-7"/>
                    </w:rPr>
                    <w:t>цинком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291" w:lineRule="exact" w:before="5"/>
                    <w:ind w:left="1565"/>
                  </w:pPr>
                  <w:r>
                    <w:rPr>
                      <w:spacing w:val="-9"/>
                      <w:position w:val="11"/>
                    </w:rPr>
                    <w:t>Мат</w:t>
                    <w:tab/>
                  </w:r>
                  <w:r>
                    <w:rPr>
                      <w:spacing w:val="-6"/>
                    </w:rPr>
                    <w:t>Мат </w:t>
                  </w:r>
                  <w:r>
                    <w:rPr>
                      <w:spacing w:val="-5"/>
                    </w:rPr>
                    <w:t>гимнастический Размер </w:t>
                  </w:r>
                  <w:r>
                    <w:rPr>
                      <w:spacing w:val="-7"/>
                    </w:rPr>
                    <w:t>не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менее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02" w:val="left" w:leader="none"/>
                      <w:tab w:pos="8048" w:val="left" w:leader="none"/>
                      <w:tab w:pos="8802" w:val="left" w:leader="none"/>
                    </w:tabs>
                    <w:spacing w:line="225" w:lineRule="exact"/>
                    <w:ind w:left="9"/>
                  </w:pPr>
                  <w:r>
                    <w:rPr>
                      <w:spacing w:val="-7"/>
                      <w:position w:val="11"/>
                    </w:rPr>
                    <w:t>252</w:t>
                    <w:tab/>
                    <w:t>гимнастический</w:t>
                    <w:tab/>
                  </w:r>
                  <w:r>
                    <w:rPr>
                      <w:spacing w:val="-5"/>
                    </w:rPr>
                    <w:t>200x100x10 </w:t>
                  </w:r>
                  <w:r>
                    <w:rPr>
                      <w:spacing w:val="-7"/>
                    </w:rPr>
                    <w:t>см.,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-7"/>
                    </w:rPr>
                    <w:t>материал-винил.кожа,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8"/>
                    </w:rPr>
                    <w:t>поролон.</w:t>
                    <w:tab/>
                  </w:r>
                  <w:r>
                    <w:rPr>
                      <w:spacing w:val="-9"/>
                      <w:position w:val="11"/>
                    </w:rPr>
                    <w:t>шт.</w:t>
                    <w:tab/>
                  </w:r>
                  <w:r>
                    <w:rPr>
                      <w:spacing w:val="-11"/>
                      <w:position w:val="11"/>
                    </w:rPr>
                    <w:t>21</w:t>
                  </w:r>
                </w:p>
                <w:p>
                  <w:pPr>
                    <w:pStyle w:val="BodyText"/>
                    <w:spacing w:line="176" w:lineRule="exact"/>
                    <w:ind w:left="1565"/>
                  </w:pPr>
                  <w:r>
                    <w:rPr/>
                    <w:t>прямой</w:t>
                  </w:r>
                </w:p>
                <w:p>
                  <w:pPr>
                    <w:pStyle w:val="BodyText"/>
                    <w:spacing w:line="238" w:lineRule="exact" w:before="3"/>
                    <w:ind w:left="3407"/>
                  </w:pPr>
                  <w:r>
                    <w:rPr/>
                    <w:t>Бревно напольное Зм. Изготовлено из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36" w:lineRule="exact"/>
                    <w:ind w:left="1560"/>
                  </w:pPr>
                  <w:r>
                    <w:rPr>
                      <w:spacing w:val="-8"/>
                    </w:rPr>
                    <w:t>Бревно</w:t>
                    <w:tab/>
                  </w:r>
                  <w:r>
                    <w:rPr>
                      <w:spacing w:val="-6"/>
                    </w:rPr>
                    <w:t>деревянного бруса </w:t>
                  </w:r>
                  <w:r>
                    <w:rPr>
                      <w:spacing w:val="-5"/>
                    </w:rPr>
                    <w:t>длиной </w:t>
                  </w:r>
                  <w:r>
                    <w:rPr/>
                    <w:t>3 м </w:t>
                  </w:r>
                  <w:r>
                    <w:rPr>
                      <w:spacing w:val="-7"/>
                    </w:rPr>
                    <w:t>(ширина </w:t>
                  </w:r>
                  <w:r>
                    <w:rPr>
                      <w:spacing w:val="-6"/>
                    </w:rPr>
                    <w:t>бруса</w:t>
                  </w:r>
                  <w:r>
                    <w:rPr/>
                    <w:t>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07" w:val="left" w:leader="none"/>
                      <w:tab w:pos="8053" w:val="left" w:leader="none"/>
                      <w:tab w:pos="8802" w:val="left" w:leader="none"/>
                    </w:tabs>
                    <w:spacing w:line="233" w:lineRule="exact"/>
                    <w:ind w:left="5"/>
                  </w:pPr>
                  <w:r>
                    <w:rPr>
                      <w:spacing w:val="-8"/>
                    </w:rPr>
                    <w:t>253</w:t>
                    <w:tab/>
                    <w:t>гимнастическое</w:t>
                    <w:tab/>
                  </w:r>
                  <w:r>
                    <w:rPr>
                      <w:spacing w:val="-7"/>
                    </w:rPr>
                    <w:t>менее  </w:t>
                  </w:r>
                  <w:r>
                    <w:rPr>
                      <w:spacing w:val="-11"/>
                    </w:rPr>
                    <w:t>130 </w:t>
                  </w:r>
                  <w:r>
                    <w:rPr>
                      <w:spacing w:val="-8"/>
                    </w:rPr>
                    <w:t>мм,  </w:t>
                  </w:r>
                  <w:r>
                    <w:rPr>
                      <w:spacing w:val="-6"/>
                    </w:rPr>
                    <w:t>высота бруса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11"/>
                    </w:rPr>
                    <w:t>160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10"/>
                    </w:rPr>
                    <w:t>мм,</w:t>
                    <w:tab/>
                  </w:r>
                  <w:r>
                    <w:rPr>
                      <w:spacing w:val="-11"/>
                    </w:rPr>
                    <w:t>шт.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225" w:lineRule="exact"/>
                    <w:ind w:left="1565"/>
                  </w:pPr>
                  <w:r>
                    <w:rPr>
                      <w:spacing w:val="-7"/>
                    </w:rPr>
                    <w:t>напольное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3</w:t>
                  </w:r>
                  <w:r>
                    <w:rPr>
                      <w:spacing w:val="-9"/>
                    </w:rPr>
                    <w:t> </w:t>
                  </w:r>
                  <w:r>
                    <w:rPr/>
                    <w:t>м</w:t>
                    <w:tab/>
                  </w:r>
                  <w:r>
                    <w:rPr>
                      <w:spacing w:val="-6"/>
                    </w:rPr>
                    <w:t>ширина </w:t>
                  </w:r>
                  <w:r>
                    <w:rPr>
                      <w:spacing w:val="-4"/>
                    </w:rPr>
                    <w:t>рабочей </w:t>
                  </w:r>
                  <w:r>
                    <w:rPr>
                      <w:spacing w:val="-6"/>
                    </w:rPr>
                    <w:t>поверхности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1"/>
                    </w:rPr>
                    <w:t>100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-8"/>
                    </w:rPr>
                    <w:t>мм)</w:t>
                  </w:r>
                </w:p>
                <w:p>
                  <w:pPr>
                    <w:pStyle w:val="BodyText"/>
                    <w:spacing w:line="230" w:lineRule="auto"/>
                    <w:ind w:left="3402" w:right="1758" w:firstLine="5"/>
                  </w:pPr>
                  <w:r>
                    <w:rPr/>
                    <w:t>и </w:t>
                  </w:r>
                  <w:r>
                    <w:rPr>
                      <w:spacing w:val="-6"/>
                    </w:rPr>
                    <w:t>двух нерегулируемых деревянных </w:t>
                  </w:r>
                  <w:r>
                    <w:rPr>
                      <w:spacing w:val="-7"/>
                    </w:rPr>
                    <w:t>опор </w:t>
                  </w:r>
                  <w:r>
                    <w:rPr>
                      <w:spacing w:val="-6"/>
                    </w:rPr>
                    <w:t>Канат для </w:t>
                  </w:r>
                  <w:r>
                    <w:rPr>
                      <w:spacing w:val="-4"/>
                    </w:rPr>
                    <w:t>лазания </w:t>
                  </w:r>
                  <w:r>
                    <w:rPr>
                      <w:spacing w:val="-6"/>
                    </w:rPr>
                    <w:t>Изготовлен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хлопчатобумажной </w:t>
                  </w:r>
                  <w:r>
                    <w:rPr>
                      <w:spacing w:val="-7"/>
                    </w:rPr>
                    <w:t>пряжи </w:t>
                  </w:r>
                  <w:r>
                    <w:rPr>
                      <w:spacing w:val="-6"/>
                    </w:rPr>
                    <w:t>длиной </w:t>
                  </w:r>
                  <w:r>
                    <w:rPr/>
                    <w:t>5 м и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48" w:val="left" w:leader="none"/>
                      <w:tab w:pos="8797" w:val="left" w:leader="none"/>
                    </w:tabs>
                    <w:spacing w:line="217" w:lineRule="exact"/>
                  </w:pPr>
                  <w:r>
                    <w:rPr>
                      <w:spacing w:val="-5"/>
                    </w:rPr>
                    <w:t>254</w:t>
                    <w:tab/>
                  </w:r>
                  <w:r>
                    <w:rPr>
                      <w:spacing w:val="-6"/>
                    </w:rPr>
                    <w:t>Канат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6"/>
                    </w:rPr>
                    <w:t>для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6"/>
                    </w:rPr>
                    <w:t>лазания</w:t>
                    <w:tab/>
                    <w:t>диаметром 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9"/>
                    </w:rPr>
                    <w:t>мм.  </w:t>
                  </w:r>
                  <w:r>
                    <w:rPr>
                      <w:spacing w:val="-8"/>
                    </w:rPr>
                    <w:t>Для</w:t>
                  </w:r>
                  <w:r>
                    <w:rPr>
                      <w:spacing w:val="-30"/>
                    </w:rPr>
                    <w:t> </w:t>
                  </w:r>
                  <w:r>
                    <w:rPr>
                      <w:spacing w:val="-7"/>
                    </w:rPr>
                    <w:t>подвески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6"/>
                    </w:rPr>
                    <w:t>каната</w:t>
                    <w:tab/>
                  </w:r>
                  <w:r>
                    <w:rPr>
                      <w:spacing w:val="-11"/>
                    </w:rPr>
                    <w:t>шт.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47" w:lineRule="auto"/>
                    <w:ind w:left="3402" w:right="1541"/>
                  </w:pPr>
                  <w:r>
                    <w:rPr>
                      <w:spacing w:val="-6"/>
                    </w:rPr>
                    <w:t>служит </w:t>
                  </w:r>
                  <w:r>
                    <w:rPr>
                      <w:spacing w:val="-5"/>
                    </w:rPr>
                    <w:t>стальная </w:t>
                  </w:r>
                  <w:r>
                    <w:rPr>
                      <w:spacing w:val="-6"/>
                    </w:rPr>
                    <w:t>петля, закреплённая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металлических щеках одного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концов </w:t>
                  </w:r>
                  <w:r>
                    <w:rPr>
                      <w:spacing w:val="-9"/>
                    </w:rPr>
                    <w:t>каната.</w:t>
                  </w:r>
                </w:p>
                <w:p>
                  <w:pPr>
                    <w:pStyle w:val="BodyText"/>
                    <w:spacing w:before="2"/>
                    <w:rPr>
                      <w:sz w:val="25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82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008706" cy="10107168"/>
            <wp:effectExtent l="0" t="0" r="0" b="0"/>
            <wp:docPr id="157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86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8706" cy="1010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30" w:h="17060"/>
          <w:pgMar w:top="1100" w:bottom="0" w:left="200" w:right="760"/>
        </w:sectPr>
      </w:pPr>
    </w:p>
    <w:p>
      <w:pPr>
        <w:pStyle w:val="BodyText"/>
        <w:ind w:left="110"/>
        <w:rPr>
          <w:sz w:val="20"/>
        </w:rPr>
      </w:pPr>
      <w:r>
        <w:rPr/>
        <w:pict>
          <v:shape style="position:absolute;margin-left:96.949997pt;margin-top:54.743336pt;width:455.7pt;height:747.7pt;mso-position-horizontal-relative:page;mso-position-vertical-relative:page;z-index:-265784320" type="#_x0000_t202" filled="false" stroked="false">
            <v:textbox inset="0,0,0,0">
              <w:txbxContent>
                <w:p>
                  <w:pPr>
                    <w:pStyle w:val="BodyText"/>
                    <w:spacing w:line="237" w:lineRule="auto"/>
                    <w:ind w:left="3432" w:right="1758" w:hanging="5"/>
                  </w:pP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5"/>
                    </w:rPr>
                    <w:t>другом </w:t>
                  </w:r>
                  <w:r>
                    <w:rPr>
                      <w:spacing w:val="-6"/>
                    </w:rPr>
                    <w:t>конце </w:t>
                  </w:r>
                  <w:r>
                    <w:rPr>
                      <w:spacing w:val="-5"/>
                    </w:rPr>
                    <w:t>каната </w:t>
                  </w:r>
                  <w:r>
                    <w:rPr>
                      <w:spacing w:val="-7"/>
                    </w:rPr>
                    <w:t>закреплён </w:t>
                  </w:r>
                  <w:r>
                    <w:rPr>
                      <w:spacing w:val="-6"/>
                    </w:rPr>
                    <w:t>декоративный </w:t>
                  </w:r>
                  <w:r>
                    <w:rPr>
                      <w:spacing w:val="-8"/>
                    </w:rPr>
                    <w:t>чехол.</w:t>
                  </w:r>
                </w:p>
                <w:p>
                  <w:pPr>
                    <w:pStyle w:val="BodyText"/>
                    <w:spacing w:before="1"/>
                    <w:rPr>
                      <w:sz w:val="28"/>
                    </w:rPr>
                  </w:pPr>
                </w:p>
                <w:p>
                  <w:pPr>
                    <w:pStyle w:val="BodyText"/>
                    <w:spacing w:line="228" w:lineRule="auto"/>
                    <w:ind w:left="3432" w:right="1501" w:hanging="5"/>
                  </w:pPr>
                  <w:r>
                    <w:rPr>
                      <w:spacing w:val="-6"/>
                    </w:rPr>
                    <w:t>Жесткая рамная конструкция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стальных труб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крюками, </w:t>
                  </w:r>
                  <w:r>
                    <w:rPr>
                      <w:spacing w:val="-6"/>
                    </w:rPr>
                    <w:t>мягкой наклонной спинкой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двумя </w:t>
                  </w:r>
                  <w:r>
                    <w:rPr>
                      <w:spacing w:val="-6"/>
                    </w:rPr>
                    <w:t>наклонными консолями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захватами для </w:t>
                  </w:r>
                  <w:r>
                    <w:rPr>
                      <w:spacing w:val="-4"/>
                    </w:rPr>
                    <w:t>рук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подлокотниками. Подлокотники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упор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3426" w:val="left" w:leader="none"/>
                    </w:tabs>
                    <w:spacing w:line="225" w:lineRule="exact"/>
                    <w:ind w:left="1584"/>
                  </w:pPr>
                  <w:r>
                    <w:rPr>
                      <w:spacing w:val="-8"/>
                      <w:position w:val="1"/>
                    </w:rPr>
                    <w:t>Тренажер</w:t>
                    <w:tab/>
                  </w:r>
                  <w:r>
                    <w:rPr>
                      <w:spacing w:val="-7"/>
                    </w:rPr>
                    <w:t>спины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ОСП/ДСП </w:t>
                  </w:r>
                  <w:r>
                    <w:rPr>
                      <w:spacing w:val="-4"/>
                    </w:rPr>
                    <w:t>20 </w:t>
                  </w:r>
                  <w:r>
                    <w:rPr>
                      <w:spacing w:val="-8"/>
                    </w:rPr>
                    <w:t>мм;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8"/>
                    </w:rPr>
                    <w:t>наполнитель-ППЭ.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22" w:val="left" w:leader="none"/>
                      <w:tab w:pos="8068" w:val="left" w:leader="none"/>
                      <w:tab w:pos="8927" w:val="right" w:leader="none"/>
                    </w:tabs>
                    <w:spacing w:line="243" w:lineRule="exact"/>
                    <w:ind w:left="24"/>
                  </w:pPr>
                  <w:r>
                    <w:rPr>
                      <w:spacing w:val="-8"/>
                      <w:position w:val="3"/>
                    </w:rPr>
                    <w:t>255</w:t>
                    <w:tab/>
                  </w:r>
                  <w:r>
                    <w:rPr>
                      <w:spacing w:val="-7"/>
                      <w:position w:val="2"/>
                    </w:rPr>
                    <w:t>навесной</w:t>
                  </w:r>
                  <w:r>
                    <w:rPr>
                      <w:spacing w:val="-13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для</w:t>
                    <w:tab/>
                  </w:r>
                  <w:r>
                    <w:rPr>
                      <w:spacing w:val="-5"/>
                      <w:position w:val="2"/>
                    </w:rPr>
                    <w:t>Ручки </w:t>
                  </w:r>
                  <w:r>
                    <w:rPr>
                      <w:spacing w:val="-6"/>
                      <w:position w:val="2"/>
                    </w:rPr>
                    <w:t>изделия</w:t>
                  </w:r>
                  <w:r>
                    <w:rPr>
                      <w:spacing w:val="5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снабжены</w:t>
                  </w:r>
                  <w:r>
                    <w:rPr>
                      <w:spacing w:val="-2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защитной</w:t>
                    <w:tab/>
                  </w:r>
                  <w:r>
                    <w:rPr>
                      <w:spacing w:val="-11"/>
                    </w:rPr>
                    <w:t>шт.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3422" w:val="left" w:leader="none"/>
                    </w:tabs>
                    <w:spacing w:line="223" w:lineRule="auto" w:before="1"/>
                    <w:ind w:left="3422" w:right="1758" w:hanging="1844"/>
                  </w:pPr>
                  <w:r>
                    <w:rPr>
                      <w:spacing w:val="-7"/>
                    </w:rPr>
                    <w:t>пресса</w:t>
                    <w:tab/>
                  </w:r>
                  <w:r>
                    <w:rPr>
                      <w:spacing w:val="-6"/>
                    </w:rPr>
                    <w:t>термоусадочной трубкой. </w:t>
                  </w:r>
                  <w:r>
                    <w:rPr>
                      <w:spacing w:val="-7"/>
                    </w:rPr>
                    <w:t>Устанавливается на </w:t>
                  </w:r>
                  <w:r>
                    <w:rPr>
                      <w:spacing w:val="-6"/>
                    </w:rPr>
                    <w:t>гимнастическую </w:t>
                  </w:r>
                  <w:r>
                    <w:rPr>
                      <w:spacing w:val="-7"/>
                    </w:rPr>
                    <w:t>стенку. </w:t>
                  </w:r>
                  <w:r>
                    <w:rPr>
                      <w:spacing w:val="-8"/>
                    </w:rPr>
                    <w:t>Длина, </w:t>
                  </w:r>
                  <w:r>
                    <w:rPr>
                      <w:spacing w:val="-5"/>
                    </w:rPr>
                    <w:t>мм </w:t>
                  </w:r>
                  <w:r>
                    <w:rPr/>
                    <w:t>-</w:t>
                  </w:r>
                  <w:r>
                    <w:rPr>
                      <w:spacing w:val="-9"/>
                    </w:rPr>
                    <w:t> 650.</w:t>
                  </w:r>
                </w:p>
                <w:p>
                  <w:pPr>
                    <w:pStyle w:val="BodyText"/>
                    <w:spacing w:line="229" w:lineRule="exact"/>
                    <w:ind w:left="3417"/>
                  </w:pPr>
                  <w:r>
                    <w:rPr/>
                    <w:t>Высота, мм - 700. Ширина, мм - 660. База, мм -</w:t>
                  </w:r>
                </w:p>
                <w:p>
                  <w:pPr>
                    <w:pStyle w:val="BodyText"/>
                    <w:spacing w:line="232" w:lineRule="auto" w:before="1"/>
                    <w:ind w:left="3427" w:right="1758" w:hanging="4"/>
                  </w:pPr>
                  <w:r>
                    <w:rPr>
                      <w:spacing w:val="-8"/>
                    </w:rPr>
                    <w:t>560. </w:t>
                  </w:r>
                  <w:r>
                    <w:rPr>
                      <w:spacing w:val="-7"/>
                    </w:rPr>
                    <w:t>Масса, </w:t>
                  </w:r>
                  <w:r>
                    <w:rPr>
                      <w:spacing w:val="-3"/>
                    </w:rPr>
                    <w:t>кг </w:t>
                  </w:r>
                  <w:r>
                    <w:rPr>
                      <w:spacing w:val="-6"/>
                    </w:rPr>
                    <w:t>(не более) </w:t>
                  </w:r>
                  <w:r>
                    <w:rPr/>
                    <w:t>- </w:t>
                  </w:r>
                  <w:r>
                    <w:rPr>
                      <w:spacing w:val="-13"/>
                    </w:rPr>
                    <w:t>16. </w:t>
                  </w:r>
                  <w:r>
                    <w:rPr>
                      <w:spacing w:val="-7"/>
                    </w:rPr>
                    <w:t>Минимальная </w:t>
                  </w:r>
                  <w:r>
                    <w:rPr>
                      <w:spacing w:val="-6"/>
                    </w:rPr>
                    <w:t>нагрузка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разгиб </w:t>
                  </w:r>
                  <w:r>
                    <w:rPr>
                      <w:spacing w:val="-7"/>
                    </w:rPr>
                    <w:t>крюков, </w:t>
                  </w:r>
                  <w:r>
                    <w:rPr>
                      <w:spacing w:val="-4"/>
                    </w:rPr>
                    <w:t>кг </w:t>
                  </w:r>
                  <w:r>
                    <w:rPr>
                      <w:spacing w:val="-8"/>
                    </w:rPr>
                    <w:t>-150.</w:t>
                  </w:r>
                </w:p>
                <w:p>
                  <w:pPr>
                    <w:pStyle w:val="BodyText"/>
                    <w:spacing w:line="230" w:lineRule="auto" w:before="8"/>
                    <w:ind w:left="1579" w:right="6173" w:hanging="5"/>
                  </w:pPr>
                  <w:r>
                    <w:rPr>
                      <w:spacing w:val="-5"/>
                    </w:rPr>
                    <w:t>б/п </w:t>
                  </w:r>
                  <w:r>
                    <w:rPr>
                      <w:spacing w:val="-7"/>
                    </w:rPr>
                    <w:t>Козел </w:t>
                  </w:r>
                  <w:r>
                    <w:rPr>
                      <w:spacing w:val="-8"/>
                    </w:rPr>
                    <w:t>гимнастический</w:t>
                  </w:r>
                </w:p>
                <w:p>
                  <w:pPr>
                    <w:pStyle w:val="BodyText"/>
                    <w:tabs>
                      <w:tab w:pos="1574" w:val="left" w:leader="none"/>
                      <w:tab w:pos="8087" w:val="left" w:leader="none"/>
                      <w:tab w:pos="8812" w:val="left" w:leader="none"/>
                    </w:tabs>
                    <w:spacing w:line="248" w:lineRule="exact"/>
                    <w:ind w:left="15"/>
                  </w:pPr>
                  <w:r>
                    <w:rPr>
                      <w:spacing w:val="-7"/>
                    </w:rPr>
                    <w:t>256</w:t>
                    <w:tab/>
                  </w:r>
                  <w:r>
                    <w:rPr>
                      <w:spacing w:val="-9"/>
                    </w:rPr>
                    <w:t>прыжковый</w:t>
                    <w:tab/>
                  </w:r>
                  <w:r>
                    <w:rPr>
                      <w:spacing w:val="-8"/>
                      <w:position w:val="0"/>
                    </w:rPr>
                    <w:t>шт</w:t>
                    <w:tab/>
                  </w:r>
                  <w:r>
                    <w:rPr>
                      <w:position w:val="-1"/>
                    </w:rPr>
                    <w:t>3</w:t>
                  </w:r>
                </w:p>
                <w:p>
                  <w:pPr>
                    <w:pStyle w:val="BodyText"/>
                    <w:spacing w:line="223" w:lineRule="auto" w:before="1"/>
                    <w:ind w:left="1569" w:right="6452"/>
                  </w:pPr>
                  <w:r>
                    <w:rPr/>
                    <w:t>переменной высоты</w:t>
                  </w:r>
                </w:p>
                <w:p>
                  <w:pPr>
                    <w:pStyle w:val="BodyText"/>
                    <w:spacing w:line="220" w:lineRule="auto" w:before="17"/>
                    <w:ind w:left="1569" w:right="6173" w:hanging="5"/>
                  </w:pPr>
                  <w:r>
                    <w:rPr>
                      <w:spacing w:val="-5"/>
                    </w:rPr>
                    <w:t>б/п </w:t>
                  </w:r>
                  <w:r>
                    <w:rPr>
                      <w:spacing w:val="-10"/>
                    </w:rPr>
                    <w:t>Конь </w:t>
                  </w:r>
                  <w:r>
                    <w:rPr>
                      <w:spacing w:val="-8"/>
                    </w:rPr>
                    <w:t>гимнастический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8078" w:val="left" w:leader="none"/>
                      <w:tab w:pos="8807" w:val="left" w:leader="none"/>
                    </w:tabs>
                    <w:spacing w:line="227" w:lineRule="exact"/>
                    <w:ind w:left="10"/>
                  </w:pPr>
                  <w:r>
                    <w:rPr>
                      <w:spacing w:val="-7"/>
                      <w:position w:val="1"/>
                    </w:rPr>
                    <w:t>257</w:t>
                    <w:tab/>
                  </w:r>
                  <w:r>
                    <w:rPr>
                      <w:spacing w:val="-9"/>
                      <w:position w:val="1"/>
                    </w:rPr>
                    <w:t>прыжковый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3</w:t>
                  </w:r>
                </w:p>
                <w:p>
                  <w:pPr>
                    <w:pStyle w:val="BodyText"/>
                    <w:spacing w:line="232" w:lineRule="auto"/>
                    <w:ind w:left="1564" w:right="6457"/>
                  </w:pPr>
                  <w:r>
                    <w:rPr/>
                    <w:t>переменной высоты</w:t>
                  </w:r>
                </w:p>
                <w:p>
                  <w:pPr>
                    <w:pStyle w:val="BodyText"/>
                    <w:spacing w:before="7"/>
                    <w:ind w:left="1564"/>
                  </w:pPr>
                  <w:r>
                    <w:rPr/>
                    <w:t>б/п Мостик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8078" w:val="left" w:leader="none"/>
                      <w:tab w:pos="8807" w:val="left" w:leader="none"/>
                    </w:tabs>
                    <w:spacing w:line="236" w:lineRule="exact" w:before="3"/>
                    <w:ind w:left="10"/>
                  </w:pPr>
                  <w:r>
                    <w:rPr>
                      <w:spacing w:val="-8"/>
                    </w:rPr>
                    <w:t>258</w:t>
                    <w:tab/>
                    <w:t>гимнастический</w:t>
                    <w:tab/>
                    <w:t>шт</w:t>
                    <w:tab/>
                  </w:r>
                  <w:r>
                    <w:rPr/>
                    <w:t>3</w:t>
                  </w:r>
                </w:p>
                <w:p>
                  <w:pPr>
                    <w:pStyle w:val="BodyText"/>
                    <w:spacing w:line="236" w:lineRule="exact"/>
                    <w:ind w:left="1564"/>
                  </w:pPr>
                  <w:r>
                    <w:rPr/>
                    <w:t>подпружиненный</w:t>
                  </w:r>
                </w:p>
                <w:p>
                  <w:pPr>
                    <w:pStyle w:val="BodyText"/>
                    <w:tabs>
                      <w:tab w:pos="1559" w:val="left" w:leader="none"/>
                    </w:tabs>
                    <w:spacing w:line="57" w:lineRule="auto" w:before="62"/>
                    <w:ind w:left="5"/>
                  </w:pPr>
                  <w:r>
                    <w:rPr>
                      <w:spacing w:val="-7"/>
                      <w:position w:val="-11"/>
                    </w:rPr>
                    <w:t>259</w:t>
                    <w:tab/>
                  </w:r>
                  <w:r>
                    <w:rPr>
                      <w:spacing w:val="-5"/>
                    </w:rPr>
                    <w:t>б/п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8"/>
                    </w:rPr>
                    <w:t>Скамейка</w:t>
                  </w:r>
                </w:p>
                <w:p>
                  <w:pPr>
                    <w:pStyle w:val="BodyText"/>
                    <w:tabs>
                      <w:tab w:pos="8073" w:val="left" w:leader="none"/>
                      <w:tab w:pos="8802" w:val="left" w:leader="none"/>
                    </w:tabs>
                    <w:spacing w:line="220" w:lineRule="auto"/>
                    <w:ind w:left="1559"/>
                  </w:pPr>
                  <w:r>
                    <w:rPr>
                      <w:spacing w:val="-8"/>
                    </w:rPr>
                    <w:t>гимнастическая</w:t>
                    <w:tab/>
                  </w:r>
                  <w:r>
                    <w:rPr>
                      <w:spacing w:val="-6"/>
                      <w:position w:val="11"/>
                    </w:rPr>
                    <w:t>шт</w:t>
                    <w:tab/>
                  </w:r>
                  <w:r>
                    <w:rPr>
                      <w:position w:val="11"/>
                    </w:rPr>
                    <w:t>9</w:t>
                  </w:r>
                </w:p>
                <w:p>
                  <w:pPr>
                    <w:pStyle w:val="BodyText"/>
                    <w:tabs>
                      <w:tab w:pos="1550" w:val="left" w:leader="none"/>
                    </w:tabs>
                    <w:spacing w:line="241" w:lineRule="exact"/>
                  </w:pPr>
                  <w:r>
                    <w:rPr>
                      <w:spacing w:val="-5"/>
                    </w:rPr>
                    <w:t>260</w:t>
                    <w:tab/>
                  </w:r>
                  <w:r>
                    <w:rPr>
                      <w:spacing w:val="-6"/>
                    </w:rPr>
                    <w:t>Легкая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7"/>
                    </w:rPr>
                    <w:t>атлетика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</w:tabs>
                    <w:spacing w:line="55" w:lineRule="auto"/>
                  </w:pPr>
                  <w:r>
                    <w:rPr>
                      <w:spacing w:val="-11"/>
                      <w:position w:val="-11"/>
                    </w:rPr>
                    <w:t>261</w:t>
                    <w:tab/>
                  </w:r>
                  <w:r>
                    <w:rPr>
                      <w:spacing w:val="-8"/>
                    </w:rPr>
                    <w:t>Стойки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6"/>
                    </w:rPr>
                    <w:t>Стойки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прыжков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высоту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3402" w:val="left" w:leader="none"/>
                      <w:tab w:pos="8044" w:val="left" w:leader="none"/>
                      <w:tab w:pos="8802" w:val="left" w:leader="none"/>
                    </w:tabs>
                    <w:spacing w:line="232" w:lineRule="auto"/>
                    <w:ind w:left="1554"/>
                  </w:pPr>
                  <w:r>
                    <w:rPr>
                      <w:spacing w:val="-8"/>
                    </w:rPr>
                    <w:t>прыжков</w:t>
                  </w:r>
                  <w:r>
                    <w:rPr>
                      <w:spacing w:val="3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7"/>
                    </w:rPr>
                    <w:t>высоту</w:t>
                    <w:tab/>
                  </w:r>
                  <w:r>
                    <w:rPr>
                      <w:spacing w:val="-6"/>
                    </w:rPr>
                    <w:t>общеобразовательных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7"/>
                    </w:rPr>
                    <w:t>учреждений</w:t>
                    <w:tab/>
                  </w:r>
                  <w:r>
                    <w:rPr>
                      <w:spacing w:val="-11"/>
                      <w:position w:val="12"/>
                    </w:rPr>
                    <w:t>шт.</w:t>
                    <w:tab/>
                  </w:r>
                  <w:r>
                    <w:rPr>
                      <w:position w:val="11"/>
                    </w:rPr>
                    <w:t>3</w:t>
                  </w:r>
                </w:p>
                <w:p>
                  <w:pPr>
                    <w:pStyle w:val="BodyText"/>
                    <w:spacing w:line="241" w:lineRule="exact"/>
                    <w:ind w:left="3398"/>
                  </w:pPr>
                  <w:r>
                    <w:rPr/>
                    <w:t>Планка для прыжков в высоту Изготовлена из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8" w:val="left" w:leader="none"/>
                      <w:tab w:pos="8044" w:val="left" w:leader="none"/>
                      <w:tab w:pos="8793" w:val="left" w:leader="none"/>
                    </w:tabs>
                    <w:spacing w:line="144" w:lineRule="auto"/>
                  </w:pPr>
                  <w:r>
                    <w:rPr>
                      <w:spacing w:val="-7"/>
                      <w:position w:val="-11"/>
                    </w:rPr>
                    <w:t>262</w:t>
                    <w:tab/>
                  </w:r>
                  <w:r>
                    <w:rPr>
                      <w:spacing w:val="-7"/>
                    </w:rPr>
                    <w:t>Планка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6"/>
                    </w:rPr>
                    <w:t>для</w:t>
                    <w:tab/>
                    <w:t>алюминиевой трубы диаметром </w:t>
                  </w:r>
                  <w:r>
                    <w:rPr>
                      <w:spacing w:val="-7"/>
                    </w:rPr>
                    <w:t>не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-7"/>
                    </w:rPr>
                    <w:t>менее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8"/>
                    </w:rPr>
                    <w:t>23мм,</w:t>
                    <w:tab/>
                  </w:r>
                  <w:r>
                    <w:rPr>
                      <w:spacing w:val="-11"/>
                      <w:position w:val="-10"/>
                    </w:rPr>
                    <w:t>шт.</w:t>
                    <w:tab/>
                  </w:r>
                  <w:r>
                    <w:rPr>
                      <w:position w:val="-10"/>
                    </w:rPr>
                    <w:t>2</w:t>
                  </w:r>
                </w:p>
                <w:p>
                  <w:pPr>
                    <w:pStyle w:val="BodyText"/>
                    <w:tabs>
                      <w:tab w:pos="1843" w:val="left" w:leader="none"/>
                    </w:tabs>
                    <w:spacing w:line="171" w:lineRule="exact"/>
                    <w:ind w:right="1755"/>
                    <w:jc w:val="right"/>
                  </w:pPr>
                  <w:r>
                    <w:rPr>
                      <w:spacing w:val="-9"/>
                    </w:rPr>
                    <w:t>прыжков</w:t>
                    <w:tab/>
                  </w:r>
                  <w:r>
                    <w:rPr>
                      <w:spacing w:val="-7"/>
                    </w:rPr>
                    <w:t>синяя </w:t>
                  </w:r>
                  <w:r>
                    <w:rPr>
                      <w:spacing w:val="-6"/>
                    </w:rPr>
                    <w:t>разметка.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6"/>
                    </w:rPr>
                    <w:t>концах </w:t>
                  </w:r>
                  <w:r>
                    <w:rPr>
                      <w:spacing w:val="-7"/>
                    </w:rPr>
                    <w:t>имеются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8"/>
                    </w:rPr>
                    <w:t>заглушки.</w:t>
                  </w:r>
                </w:p>
                <w:p>
                  <w:pPr>
                    <w:pStyle w:val="BodyText"/>
                    <w:spacing w:line="236" w:lineRule="exact"/>
                    <w:ind w:right="1830"/>
                    <w:jc w:val="right"/>
                  </w:pPr>
                  <w:r>
                    <w:rPr/>
                    <w:t>Длина 3 метра. Покрыта порошковой эмалью</w:t>
                  </w:r>
                </w:p>
                <w:p>
                  <w:pPr>
                    <w:tabs>
                      <w:tab w:pos="1602" w:val="left" w:leader="none"/>
                    </w:tabs>
                    <w:spacing w:line="153" w:lineRule="auto" w:before="0"/>
                    <w:ind w:left="1554" w:right="5983" w:hanging="1555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8"/>
                      <w:position w:val="-11"/>
                      <w:sz w:val="21"/>
                    </w:rPr>
                    <w:t>263</w:t>
                    <w:tab/>
                    <w:tab/>
                  </w:r>
                  <w:r>
                    <w:rPr>
                      <w:b/>
                      <w:spacing w:val="-7"/>
                      <w:sz w:val="21"/>
                    </w:rPr>
                    <w:t>Кабинет </w:t>
                  </w:r>
                  <w:r>
                    <w:rPr>
                      <w:b/>
                      <w:spacing w:val="-8"/>
                      <w:sz w:val="21"/>
                    </w:rPr>
                    <w:t>учителя физкультуры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28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83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71398" cy="10519314"/>
            <wp:effectExtent l="0" t="0" r="0" b="0"/>
            <wp:docPr id="159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7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1398" cy="10519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40" w:h="17000"/>
          <w:pgMar w:top="120" w:bottom="0" w:left="120" w:right="640"/>
        </w:sectPr>
      </w:pPr>
    </w:p>
    <w:p>
      <w:pPr>
        <w:pStyle w:val="BodyText"/>
        <w:ind w:left="110"/>
        <w:rPr>
          <w:sz w:val="20"/>
        </w:rPr>
      </w:pPr>
      <w:r>
        <w:rPr/>
        <w:pict>
          <v:shape style="position:absolute;margin-left:95.300003pt;margin-top:54.493298pt;width:456.05pt;height:749.15pt;mso-position-horizontal-relative:page;mso-position-vertical-relative:page;z-index:-265783296" type="#_x0000_t202" filled="false" stroked="false">
            <v:textbox inset="0,0,0,0">
              <w:txbxContent>
                <w:p>
                  <w:pPr>
                    <w:pStyle w:val="BodyText"/>
                    <w:spacing w:line="229" w:lineRule="exact"/>
                    <w:ind w:left="3470"/>
                  </w:pPr>
                  <w:r>
                    <w:rPr/>
                    <w:t>Процессор:</w:t>
                  </w:r>
                </w:p>
                <w:p>
                  <w:pPr>
                    <w:pStyle w:val="BodyText"/>
                    <w:spacing w:line="238" w:lineRule="exact"/>
                    <w:ind w:left="3470"/>
                  </w:pPr>
                  <w:r>
                    <w:rPr/>
                    <w:t>-количество ядер не менее 4;</w:t>
                  </w:r>
                </w:p>
                <w:p>
                  <w:pPr>
                    <w:pStyle w:val="BodyText"/>
                    <w:spacing w:line="218" w:lineRule="auto" w:before="26"/>
                    <w:ind w:left="3470" w:right="1651"/>
                  </w:pPr>
                  <w:r>
                    <w:rPr>
                      <w:spacing w:val="-6"/>
                    </w:rPr>
                    <w:t>-номинальная </w:t>
                  </w:r>
                  <w:r>
                    <w:rPr>
                      <w:spacing w:val="-5"/>
                    </w:rPr>
                    <w:t>тактовая частота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2,2 </w:t>
                  </w:r>
                  <w:r>
                    <w:rPr>
                      <w:spacing w:val="-10"/>
                    </w:rPr>
                    <w:t>ГГц;</w:t>
                  </w:r>
                </w:p>
                <w:p>
                  <w:pPr>
                    <w:pStyle w:val="BodyText"/>
                    <w:spacing w:line="232" w:lineRule="auto" w:before="14"/>
                    <w:ind w:left="3470" w:right="2726"/>
                  </w:pPr>
                  <w:r>
                    <w:rPr>
                      <w:spacing w:val="-6"/>
                    </w:rPr>
                    <w:t>-тех.процесс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5"/>
                    </w:rPr>
                    <w:t>более 32 </w:t>
                  </w:r>
                  <w:r>
                    <w:rPr>
                      <w:spacing w:val="-11"/>
                    </w:rPr>
                    <w:t>нм. </w:t>
                  </w:r>
                  <w:r>
                    <w:rPr>
                      <w:spacing w:val="-6"/>
                    </w:rPr>
                    <w:t>Оперативная </w:t>
                  </w:r>
                  <w:r>
                    <w:rPr>
                      <w:spacing w:val="-8"/>
                    </w:rPr>
                    <w:t>память:</w:t>
                  </w:r>
                </w:p>
                <w:p>
                  <w:pPr>
                    <w:pStyle w:val="BodyText"/>
                    <w:spacing w:line="230" w:lineRule="exact"/>
                    <w:ind w:left="3470"/>
                  </w:pPr>
                  <w:r>
                    <w:rPr/>
                    <w:t>-поддержка двухканального режима работы;</w:t>
                  </w:r>
                </w:p>
                <w:p>
                  <w:pPr>
                    <w:pStyle w:val="BodyText"/>
                    <w:spacing w:line="233" w:lineRule="exact"/>
                    <w:ind w:left="3470"/>
                  </w:pPr>
                  <w:r>
                    <w:rPr/>
                    <w:t>-объем не менее 4 Гб;</w:t>
                  </w:r>
                </w:p>
                <w:p>
                  <w:pPr>
                    <w:pStyle w:val="BodyText"/>
                    <w:spacing w:line="225" w:lineRule="auto" w:before="11"/>
                    <w:ind w:left="3465" w:right="1338"/>
                  </w:pPr>
                  <w:r>
                    <w:rPr>
                      <w:spacing w:val="-5"/>
                    </w:rPr>
                    <w:t>-тип памяти </w:t>
                  </w:r>
                  <w:r>
                    <w:rPr>
                      <w:spacing w:val="-10"/>
                    </w:rPr>
                    <w:t>DDR3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номинальной </w:t>
                  </w:r>
                  <w:r>
                    <w:rPr>
                      <w:spacing w:val="-6"/>
                    </w:rPr>
                    <w:t>эффективной частотой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2"/>
                    </w:rPr>
                    <w:t>1333 </w:t>
                  </w:r>
                  <w:r>
                    <w:rPr>
                      <w:spacing w:val="-11"/>
                    </w:rPr>
                    <w:t>МГц.</w:t>
                  </w:r>
                </w:p>
                <w:p>
                  <w:pPr>
                    <w:pStyle w:val="BodyText"/>
                    <w:spacing w:line="214" w:lineRule="exact"/>
                    <w:ind w:left="3456"/>
                  </w:pPr>
                  <w:r>
                    <w:rPr/>
                    <w:t>Жесткий диск:</w:t>
                  </w:r>
                </w:p>
                <w:p>
                  <w:pPr>
                    <w:pStyle w:val="BodyText"/>
                    <w:spacing w:line="228" w:lineRule="auto" w:before="6"/>
                    <w:ind w:left="3460" w:right="1651"/>
                  </w:pPr>
                  <w:r>
                    <w:rPr>
                      <w:spacing w:val="-6"/>
                    </w:rPr>
                    <w:t>-интерфейс </w:t>
                  </w:r>
                  <w:r>
                    <w:rPr>
                      <w:spacing w:val="-9"/>
                    </w:rPr>
                    <w:t>SATA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максимальной </w:t>
                  </w:r>
                  <w:r>
                    <w:rPr>
                      <w:spacing w:val="-7"/>
                    </w:rPr>
                    <w:t>пропускной </w:t>
                  </w:r>
                  <w:r>
                    <w:rPr>
                      <w:spacing w:val="-6"/>
                    </w:rPr>
                    <w:t>способностью не менее </w:t>
                  </w:r>
                  <w:r>
                    <w:rPr/>
                    <w:t>3 </w:t>
                  </w:r>
                  <w:r>
                    <w:rPr>
                      <w:spacing w:val="-8"/>
                    </w:rPr>
                    <w:t>Гбит/с;</w:t>
                  </w:r>
                </w:p>
                <w:p>
                  <w:pPr>
                    <w:pStyle w:val="BodyText"/>
                    <w:spacing w:line="234" w:lineRule="exact"/>
                    <w:ind w:left="3456"/>
                  </w:pPr>
                  <w:r>
                    <w:rPr/>
                    <w:t>-объем не менее 500 Гб;</w:t>
                  </w:r>
                </w:p>
                <w:p>
                  <w:pPr>
                    <w:pStyle w:val="BodyText"/>
                    <w:spacing w:line="231" w:lineRule="exact" w:before="4"/>
                    <w:ind w:left="3456"/>
                  </w:pPr>
                  <w:r>
                    <w:rPr/>
                    <w:t>-скорость вращения шпинделя не менее 5400 об</w:t>
                  </w:r>
                </w:p>
                <w:p>
                  <w:pPr>
                    <w:pStyle w:val="BodyText"/>
                    <w:spacing w:line="231" w:lineRule="exact"/>
                    <w:ind w:left="3446"/>
                  </w:pPr>
                  <w:r>
                    <w:rPr/>
                    <w:t>/мин;</w:t>
                  </w:r>
                </w:p>
                <w:p>
                  <w:pPr>
                    <w:pStyle w:val="BodyText"/>
                    <w:spacing w:line="220" w:lineRule="auto" w:before="24"/>
                    <w:ind w:left="3451" w:right="1651"/>
                  </w:pPr>
                  <w:r>
                    <w:rPr>
                      <w:spacing w:val="-6"/>
                    </w:rPr>
                    <w:t>-объем буферной </w:t>
                  </w:r>
                  <w:r>
                    <w:rPr>
                      <w:spacing w:val="-5"/>
                    </w:rPr>
                    <w:t>памяти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13"/>
                    </w:rPr>
                    <w:t>Мб. </w:t>
                  </w:r>
                  <w:r>
                    <w:rPr>
                      <w:spacing w:val="-6"/>
                    </w:rPr>
                    <w:t>Оптический </w:t>
                  </w:r>
                  <w:r>
                    <w:rPr>
                      <w:spacing w:val="-8"/>
                    </w:rPr>
                    <w:t>привод:</w:t>
                  </w:r>
                </w:p>
                <w:p>
                  <w:pPr>
                    <w:pStyle w:val="BodyText"/>
                    <w:spacing w:line="225" w:lineRule="exact"/>
                    <w:ind w:left="3446"/>
                  </w:pPr>
                  <w:r>
                    <w:rPr/>
                    <w:t>-тип DVD±RW;</w:t>
                  </w:r>
                </w:p>
                <w:p>
                  <w:pPr>
                    <w:pStyle w:val="BodyText"/>
                    <w:tabs>
                      <w:tab w:pos="3445" w:val="left" w:leader="none"/>
                    </w:tabs>
                    <w:spacing w:line="223" w:lineRule="exact"/>
                    <w:ind w:left="1597"/>
                  </w:pPr>
                  <w:r>
                    <w:rPr>
                      <w:spacing w:val="-8"/>
                    </w:rPr>
                    <w:t>Персональный</w:t>
                    <w:tab/>
                  </w:r>
                  <w:r>
                    <w:rPr>
                      <w:spacing w:val="-6"/>
                    </w:rPr>
                    <w:t>-расположение </w:t>
                  </w:r>
                  <w:r>
                    <w:rPr/>
                    <w:t>-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7"/>
                    </w:rPr>
                    <w:t>внутренний;</w:t>
                  </w:r>
                </w:p>
                <w:p>
                  <w:pPr>
                    <w:pStyle w:val="BodyText"/>
                    <w:tabs>
                      <w:tab w:pos="3440" w:val="left" w:leader="none"/>
                    </w:tabs>
                    <w:spacing w:line="228" w:lineRule="exact"/>
                    <w:ind w:left="1602"/>
                  </w:pPr>
                  <w:r>
                    <w:rPr>
                      <w:spacing w:val="-8"/>
                      <w:position w:val="1"/>
                    </w:rPr>
                    <w:t>компьютер</w:t>
                    <w:tab/>
                  </w:r>
                  <w:r>
                    <w:rPr>
                      <w:spacing w:val="-6"/>
                    </w:rPr>
                    <w:t>-интерфейс </w:t>
                  </w:r>
                  <w:r>
                    <w:rPr>
                      <w:spacing w:val="-8"/>
                    </w:rPr>
                    <w:t>SATA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максимальной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7"/>
                    </w:rPr>
                    <w:t>пропускной</w:t>
                  </w:r>
                </w:p>
                <w:p>
                  <w:pPr>
                    <w:pStyle w:val="BodyText"/>
                    <w:tabs>
                      <w:tab w:pos="1597" w:val="left" w:leader="none"/>
                      <w:tab w:pos="3440" w:val="left" w:leader="none"/>
                    </w:tabs>
                    <w:spacing w:line="216" w:lineRule="auto" w:before="6"/>
                    <w:ind w:left="1587" w:right="2726" w:hanging="1545"/>
                  </w:pPr>
                  <w:r>
                    <w:rPr>
                      <w:spacing w:val="-7"/>
                      <w:position w:val="2"/>
                    </w:rPr>
                    <w:t>264</w:t>
                    <w:tab/>
                    <w:tab/>
                  </w:r>
                  <w:r>
                    <w:rPr>
                      <w:spacing w:val="-7"/>
                      <w:position w:val="1"/>
                    </w:rPr>
                    <w:t>(ноутбук)</w:t>
                  </w:r>
                  <w:r>
                    <w:rPr>
                      <w:spacing w:val="1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с</w:t>
                    <w:tab/>
                  </w:r>
                  <w:r>
                    <w:rPr>
                      <w:spacing w:val="-6"/>
                    </w:rPr>
                    <w:t>способностью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0"/>
                    </w:rPr>
                    <w:t>1,5 </w:t>
                  </w:r>
                  <w:r>
                    <w:rPr>
                      <w:spacing w:val="-8"/>
                    </w:rPr>
                    <w:t>Гбит/с. </w:t>
                  </w:r>
                  <w:r>
                    <w:rPr>
                      <w:spacing w:val="-7"/>
                      <w:position w:val="1"/>
                    </w:rPr>
                    <w:t>установленным</w:t>
                    <w:tab/>
                  </w:r>
                  <w:r>
                    <w:rPr>
                      <w:spacing w:val="-9"/>
                    </w:rPr>
                    <w:t>Экран:</w:t>
                  </w:r>
                </w:p>
                <w:p>
                  <w:pPr>
                    <w:pStyle w:val="BodyText"/>
                    <w:tabs>
                      <w:tab w:pos="3440" w:val="left" w:leader="none"/>
                    </w:tabs>
                    <w:spacing w:line="237" w:lineRule="exact"/>
                    <w:ind w:left="1592"/>
                  </w:pPr>
                  <w:r>
                    <w:rPr>
                      <w:spacing w:val="-8"/>
                      <w:position w:val="1"/>
                    </w:rPr>
                    <w:t>ПО</w:t>
                    <w:tab/>
                  </w:r>
                  <w:r>
                    <w:rPr>
                      <w:spacing w:val="-6"/>
                    </w:rPr>
                    <w:t>-диагональ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1"/>
                    </w:rPr>
                    <w:t>15 </w:t>
                  </w:r>
                  <w:r>
                    <w:rPr>
                      <w:spacing w:val="-7"/>
                    </w:rPr>
                    <w:t>дюймов </w:t>
                  </w:r>
                  <w:r>
                    <w:rPr>
                      <w:spacing w:val="-6"/>
                    </w:rPr>
                    <w:t>(37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8"/>
                    </w:rPr>
                    <w:t>см);</w:t>
                  </w:r>
                </w:p>
                <w:p>
                  <w:pPr>
                    <w:pStyle w:val="BodyText"/>
                    <w:spacing w:line="235" w:lineRule="auto"/>
                    <w:ind w:left="3436" w:right="3196"/>
                  </w:pPr>
                  <w:r>
                    <w:rPr/>
                    <w:t>-соотношение сторон - 16:9 (широкоформатный);</w:t>
                  </w:r>
                </w:p>
                <w:p>
                  <w:pPr>
                    <w:pStyle w:val="BodyText"/>
                    <w:spacing w:line="223" w:lineRule="auto" w:before="6"/>
                    <w:ind w:left="3436" w:right="1651"/>
                  </w:pPr>
                  <w:r>
                    <w:rPr>
                      <w:spacing w:val="-6"/>
                    </w:rPr>
                    <w:t>-максимальное разрешение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0"/>
                    </w:rPr>
                    <w:t>1366x768 пике.</w:t>
                  </w:r>
                </w:p>
                <w:p>
                  <w:pPr>
                    <w:pStyle w:val="BodyText"/>
                    <w:spacing w:line="226" w:lineRule="exact"/>
                    <w:ind w:left="3431"/>
                  </w:pPr>
                  <w:r>
                    <w:rPr/>
                    <w:t>Графический адаптер:</w:t>
                  </w:r>
                </w:p>
                <w:p>
                  <w:pPr>
                    <w:pStyle w:val="BodyText"/>
                    <w:spacing w:line="230" w:lineRule="auto"/>
                    <w:ind w:left="3426" w:right="1651"/>
                  </w:pPr>
                  <w:r>
                    <w:rPr>
                      <w:spacing w:val="-4"/>
                    </w:rPr>
                    <w:t>-тип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дискретный </w:t>
                  </w:r>
                  <w:r>
                    <w:rPr/>
                    <w:t>, </w:t>
                  </w:r>
                  <w:r>
                    <w:rPr>
                      <w:spacing w:val="-5"/>
                    </w:rPr>
                    <w:t>либо </w:t>
                  </w:r>
                  <w:r>
                    <w:rPr>
                      <w:spacing w:val="-7"/>
                    </w:rPr>
                    <w:t>интегрированный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материнскую </w:t>
                  </w:r>
                  <w:r>
                    <w:rPr>
                      <w:spacing w:val="-7"/>
                    </w:rPr>
                    <w:t>плату, </w:t>
                  </w:r>
                  <w:r>
                    <w:rPr>
                      <w:spacing w:val="-5"/>
                    </w:rPr>
                    <w:t>либо </w:t>
                  </w:r>
                  <w:r>
                    <w:rPr>
                      <w:spacing w:val="-7"/>
                    </w:rPr>
                    <w:t>используется </w:t>
                  </w:r>
                  <w:r>
                    <w:rPr>
                      <w:spacing w:val="-6"/>
                    </w:rPr>
                    <w:t>графическое </w:t>
                  </w:r>
                  <w:r>
                    <w:rPr>
                      <w:spacing w:val="-5"/>
                    </w:rPr>
                    <w:t>ядро </w:t>
                  </w:r>
                  <w:r>
                    <w:rPr>
                      <w:spacing w:val="-6"/>
                    </w:rPr>
                    <w:t>интегрированное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центральный </w:t>
                  </w:r>
                  <w:r>
                    <w:rPr>
                      <w:spacing w:val="-7"/>
                    </w:rPr>
                    <w:t>процессор;</w:t>
                  </w:r>
                </w:p>
                <w:p>
                  <w:pPr>
                    <w:pStyle w:val="BodyText"/>
                    <w:spacing w:line="228" w:lineRule="auto" w:before="6"/>
                    <w:ind w:left="3426" w:right="1651"/>
                  </w:pPr>
                  <w:r>
                    <w:rPr>
                      <w:spacing w:val="-6"/>
                    </w:rPr>
                    <w:t>-максимальный объем видеопамяти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8"/>
                    </w:rPr>
                    <w:t>менее </w:t>
                  </w:r>
                  <w:r>
                    <w:rPr>
                      <w:spacing w:val="-7"/>
                    </w:rPr>
                    <w:t>512 </w:t>
                  </w:r>
                  <w:r>
                    <w:rPr>
                      <w:spacing w:val="-10"/>
                    </w:rPr>
                    <w:t>Мб.</w:t>
                  </w:r>
                </w:p>
                <w:p>
                  <w:pPr>
                    <w:pStyle w:val="BodyText"/>
                    <w:spacing w:line="228" w:lineRule="exact"/>
                    <w:ind w:left="3421"/>
                  </w:pPr>
                  <w:r>
                    <w:rPr/>
                    <w:t>Интерфейсы/разъемы:</w:t>
                  </w:r>
                </w:p>
                <w:p>
                  <w:pPr>
                    <w:pStyle w:val="BodyText"/>
                    <w:spacing w:line="233" w:lineRule="exact"/>
                    <w:ind w:left="3421"/>
                  </w:pPr>
                  <w:r>
                    <w:rPr>
                      <w:spacing w:val="-6"/>
                    </w:rPr>
                    <w:t>-не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4"/>
                    </w:rPr>
                    <w:t>2-х </w:t>
                  </w:r>
                  <w:r>
                    <w:rPr>
                      <w:spacing w:val="-6"/>
                    </w:rPr>
                    <w:t>интерфейсов </w:t>
                  </w:r>
                  <w:r>
                    <w:rPr>
                      <w:spacing w:val="-8"/>
                    </w:rPr>
                    <w:t>USB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-7"/>
                    </w:rPr>
                    <w:t>2.0;</w:t>
                  </w:r>
                </w:p>
                <w:p>
                  <w:pPr>
                    <w:pStyle w:val="BodyText"/>
                    <w:spacing w:line="233" w:lineRule="exact"/>
                    <w:ind w:left="3421"/>
                  </w:pPr>
                  <w:r>
                    <w:rPr>
                      <w:spacing w:val="-6"/>
                    </w:rPr>
                    <w:t>-не менее  </w:t>
                  </w:r>
                  <w:r>
                    <w:rPr>
                      <w:spacing w:val="-9"/>
                    </w:rPr>
                    <w:t>1-го </w:t>
                  </w:r>
                  <w:r>
                    <w:rPr>
                      <w:spacing w:val="-6"/>
                    </w:rPr>
                    <w:t>интерфейса </w:t>
                  </w:r>
                  <w:r>
                    <w:rPr>
                      <w:spacing w:val="-9"/>
                    </w:rPr>
                    <w:t>USB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7"/>
                    </w:rPr>
                    <w:t>3.0;</w:t>
                  </w:r>
                </w:p>
                <w:p>
                  <w:pPr>
                    <w:pStyle w:val="BodyText"/>
                    <w:spacing w:line="225" w:lineRule="auto" w:before="6"/>
                    <w:ind w:left="3431" w:right="1651" w:hanging="5"/>
                  </w:pPr>
                  <w:r>
                    <w:rPr>
                      <w:spacing w:val="-7"/>
                    </w:rPr>
                    <w:t>-не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9"/>
                    </w:rPr>
                    <w:t>1-го </w:t>
                  </w:r>
                  <w:r>
                    <w:rPr>
                      <w:spacing w:val="-4"/>
                    </w:rPr>
                    <w:t>разъема </w:t>
                  </w:r>
                  <w:r>
                    <w:rPr>
                      <w:spacing w:val="-7"/>
                    </w:rPr>
                    <w:t>3,5 </w:t>
                  </w:r>
                  <w:r>
                    <w:rPr>
                      <w:spacing w:val="-6"/>
                    </w:rPr>
                    <w:t>мм («minijack») для </w:t>
                  </w:r>
                  <w:r>
                    <w:rPr>
                      <w:spacing w:val="-7"/>
                    </w:rPr>
                    <w:t>подключения микрофона;</w:t>
                  </w:r>
                </w:p>
                <w:p>
                  <w:pPr>
                    <w:pStyle w:val="BodyText"/>
                    <w:spacing w:line="225" w:lineRule="auto" w:before="12"/>
                    <w:ind w:left="3416" w:right="1651"/>
                  </w:pPr>
                  <w:r>
                    <w:rPr/>
                    <w:t>-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9"/>
                    </w:rPr>
                    <w:t>1-го </w:t>
                  </w:r>
                  <w:r>
                    <w:rPr>
                      <w:spacing w:val="-6"/>
                    </w:rPr>
                    <w:t>стерео </w:t>
                  </w:r>
                  <w:r>
                    <w:rPr>
                      <w:spacing w:val="-5"/>
                    </w:rPr>
                    <w:t>разъема </w:t>
                  </w:r>
                  <w:r>
                    <w:rPr>
                      <w:spacing w:val="-7"/>
                    </w:rPr>
                    <w:t>3,5 мм </w:t>
                  </w:r>
                  <w:r>
                    <w:rPr>
                      <w:spacing w:val="-6"/>
                    </w:rPr>
                    <w:t>(«minijack»)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подключения </w:t>
                  </w:r>
                  <w:r>
                    <w:rPr>
                      <w:spacing w:val="-8"/>
                    </w:rPr>
                    <w:t>наушников;</w:t>
                  </w:r>
                </w:p>
                <w:p>
                  <w:pPr>
                    <w:pStyle w:val="BodyText"/>
                    <w:spacing w:line="241" w:lineRule="exact" w:before="1"/>
                    <w:ind w:left="3441"/>
                  </w:pPr>
                  <w:r>
                    <w:rPr/>
                    <w:t>■не менее 1-го интерфейса RJ -45;</w:t>
                  </w:r>
                </w:p>
                <w:p>
                  <w:pPr>
                    <w:pStyle w:val="BodyText"/>
                    <w:spacing w:line="228" w:lineRule="auto" w:before="9"/>
                    <w:ind w:left="3411" w:right="1651"/>
                  </w:pPr>
                  <w:r>
                    <w:rPr>
                      <w:spacing w:val="-6"/>
                    </w:rPr>
                    <w:t>МФУ </w:t>
                  </w:r>
                  <w:r>
                    <w:rPr>
                      <w:spacing w:val="-5"/>
                    </w:rPr>
                    <w:t>должно </w:t>
                  </w:r>
                  <w:r>
                    <w:rPr>
                      <w:spacing w:val="-6"/>
                    </w:rPr>
                    <w:t>обладать </w:t>
                  </w:r>
                  <w:r>
                    <w:rPr>
                      <w:spacing w:val="-7"/>
                    </w:rPr>
                    <w:t>функциями </w:t>
                  </w:r>
                  <w:r>
                    <w:rPr>
                      <w:spacing w:val="-8"/>
                    </w:rPr>
                    <w:t>печати,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копирования документов. Тип </w:t>
                  </w:r>
                  <w:r>
                    <w:rPr>
                      <w:spacing w:val="-5"/>
                    </w:rPr>
                    <w:t>печати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черно-белая. </w:t>
                  </w: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7"/>
                    </w:rPr>
                    <w:t>должно обладать функцией </w:t>
                  </w:r>
                  <w:r>
                    <w:rPr>
                      <w:spacing w:val="-5"/>
                    </w:rPr>
                    <w:t>экономичной </w:t>
                  </w:r>
                  <w:r>
                    <w:rPr>
                      <w:spacing w:val="-8"/>
                    </w:rPr>
                    <w:t>печати. </w:t>
                  </w:r>
                  <w:r>
                    <w:rPr>
                      <w:spacing w:val="-7"/>
                    </w:rPr>
                    <w:t>Максимальный </w:t>
                  </w:r>
                  <w:r>
                    <w:rPr>
                      <w:spacing w:val="-6"/>
                    </w:rPr>
                    <w:t>формат документов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А4., </w:t>
                  </w:r>
                  <w:r>
                    <w:rPr>
                      <w:spacing w:val="-6"/>
                    </w:rPr>
                    <w:t>скорость печати </w:t>
                  </w:r>
                  <w:r>
                    <w:rPr>
                      <w:spacing w:val="-7"/>
                    </w:rPr>
                    <w:t>не</w:t>
                  </w:r>
                </w:p>
                <w:p>
                  <w:pPr>
                    <w:pStyle w:val="BodyText"/>
                    <w:tabs>
                      <w:tab w:pos="1563" w:val="left" w:leader="none"/>
                      <w:tab w:pos="3411" w:val="left" w:leader="none"/>
                    </w:tabs>
                    <w:spacing w:line="134" w:lineRule="auto"/>
                    <w:ind w:left="9"/>
                  </w:pPr>
                  <w:r>
                    <w:rPr>
                      <w:spacing w:val="-8"/>
                      <w:position w:val="-22"/>
                    </w:rPr>
                    <w:t>265</w:t>
                    <w:tab/>
                  </w:r>
                  <w:r>
                    <w:rPr>
                      <w:spacing w:val="-8"/>
                      <w:position w:val="-10"/>
                    </w:rPr>
                    <w:t>Многофункционал</w:t>
                    <w:tab/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34 </w:t>
                  </w:r>
                  <w:r>
                    <w:rPr>
                      <w:spacing w:val="-6"/>
                    </w:rPr>
                    <w:t>стр./мин. наличие автоподатчика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91" w:lineRule="auto"/>
                    <w:ind w:left="1564"/>
                  </w:pPr>
                  <w:r>
                    <w:rPr>
                      <w:spacing w:val="-7"/>
                      <w:position w:val="-10"/>
                    </w:rPr>
                    <w:t>ьное устройство</w:t>
                    <w:tab/>
                  </w:r>
                  <w:r>
                    <w:rPr>
                      <w:spacing w:val="-6"/>
                    </w:rPr>
                    <w:t>сканирования документов.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7"/>
                    </w:rPr>
                    <w:t>Скорость</w:t>
                  </w:r>
                </w:p>
                <w:p>
                  <w:pPr>
                    <w:pStyle w:val="BodyText"/>
                    <w:spacing w:line="205" w:lineRule="exact"/>
                    <w:ind w:left="3407"/>
                  </w:pPr>
                  <w:r>
                    <w:rPr/>
                    <w:t>сканирования не менее 20 стр./мин. Наличие</w:t>
                  </w:r>
                </w:p>
                <w:p>
                  <w:pPr>
                    <w:pStyle w:val="BodyText"/>
                    <w:spacing w:line="232" w:lineRule="auto"/>
                    <w:ind w:left="3402" w:right="1651" w:firstLine="5"/>
                  </w:pPr>
                  <w:r>
                    <w:rPr>
                      <w:spacing w:val="-6"/>
                    </w:rPr>
                    <w:t>планшетного </w:t>
                  </w:r>
                  <w:r>
                    <w:rPr>
                      <w:spacing w:val="-7"/>
                    </w:rPr>
                    <w:t>сканирования. Разрешение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600x600.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6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сети </w:t>
                  </w:r>
                  <w:r>
                    <w:rPr>
                      <w:spacing w:val="-6"/>
                    </w:rPr>
                    <w:t>Ethernet. </w:t>
                  </w:r>
                  <w:r>
                    <w:rPr>
                      <w:spacing w:val="-7"/>
                    </w:rPr>
                    <w:t>Стартовый </w:t>
                  </w:r>
                  <w:r>
                    <w:rPr>
                      <w:spacing w:val="-6"/>
                    </w:rPr>
                    <w:t>комплект </w:t>
                  </w:r>
                  <w:r>
                    <w:rPr>
                      <w:spacing w:val="-5"/>
                    </w:rPr>
                    <w:t>расходных </w:t>
                  </w:r>
                  <w:r>
                    <w:rPr>
                      <w:spacing w:val="-6"/>
                    </w:rPr>
                    <w:t>материалов для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чем 8000 </w:t>
                  </w:r>
                  <w:r>
                    <w:rPr>
                      <w:spacing w:val="-9"/>
                    </w:rPr>
                    <w:t>копий.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7" w:val="left" w:leader="none"/>
                    </w:tabs>
                    <w:spacing w:line="228" w:lineRule="exact"/>
                    <w:ind w:left="4"/>
                  </w:pPr>
                  <w:r>
                    <w:rPr>
                      <w:spacing w:val="-7"/>
                      <w:position w:val="-10"/>
                    </w:rPr>
                    <w:t>266</w:t>
                    <w:tab/>
                    <w:t>Стол</w:t>
                  </w:r>
                  <w:r>
                    <w:rPr>
                      <w:spacing w:val="-3"/>
                      <w:position w:val="-10"/>
                    </w:rPr>
                    <w:t> </w:t>
                  </w:r>
                  <w:r>
                    <w:rPr>
                      <w:spacing w:val="-8"/>
                      <w:position w:val="-10"/>
                    </w:rPr>
                    <w:t>письменный</w:t>
                    <w:tab/>
                  </w:r>
                  <w:r>
                    <w:rPr>
                      <w:spacing w:val="-6"/>
                    </w:rPr>
                    <w:t>стол преподавателя </w:t>
                  </w:r>
                  <w:r>
                    <w:rPr/>
                    <w:t>с 1 </w:t>
                  </w:r>
                  <w:r>
                    <w:rPr>
                      <w:spacing w:val="-6"/>
                    </w:rPr>
                    <w:t>подвесной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6"/>
                    </w:rPr>
                    <w:t>тумбой</w:t>
                  </w:r>
                </w:p>
                <w:p>
                  <w:pPr>
                    <w:pStyle w:val="BodyText"/>
                    <w:tabs>
                      <w:tab w:pos="8072" w:val="left" w:leader="none"/>
                      <w:tab w:pos="8926" w:val="right" w:leader="none"/>
                    </w:tabs>
                    <w:spacing w:line="223" w:lineRule="auto"/>
                    <w:ind w:left="3402"/>
                  </w:pPr>
                  <w:r>
                    <w:rPr>
                      <w:spacing w:val="-5"/>
                    </w:rPr>
                    <w:t>размер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6"/>
                    </w:rPr>
                    <w:t>(115/120х60х75см)</w:t>
                    <w:tab/>
                  </w:r>
                  <w:r>
                    <w:rPr>
                      <w:spacing w:val="-8"/>
                      <w:position w:val="11"/>
                    </w:rPr>
                    <w:t>шт</w:t>
                    <w:tab/>
                  </w:r>
                  <w:r>
                    <w:rPr>
                      <w:position w:val="10"/>
                    </w:rPr>
                    <w:t>1</w:t>
                  </w:r>
                </w:p>
                <w:p>
                  <w:pPr>
                    <w:pStyle w:val="BodyText"/>
                    <w:spacing w:line="234" w:lineRule="exact"/>
                    <w:ind w:left="3397"/>
                  </w:pPr>
                  <w:r>
                    <w:rPr/>
                    <w:t>Кресло офисное NOWY STYL Prestige GTP RU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  <w:tab w:pos="8072" w:val="left" w:leader="none"/>
                      <w:tab w:pos="8926" w:val="right" w:leader="none"/>
                    </w:tabs>
                    <w:spacing w:line="225" w:lineRule="exact"/>
                  </w:pPr>
                  <w:r>
                    <w:rPr>
                      <w:spacing w:val="-5"/>
                    </w:rPr>
                    <w:t>267</w:t>
                    <w:tab/>
                  </w:r>
                  <w:r>
                    <w:rPr>
                      <w:spacing w:val="-8"/>
                    </w:rPr>
                    <w:t>Кресло</w:t>
                    <w:tab/>
                  </w:r>
                  <w:r>
                    <w:rPr>
                      <w:spacing w:val="-7"/>
                    </w:rPr>
                    <w:t>V-4 </w:t>
                  </w:r>
                  <w:r>
                    <w:rPr>
                      <w:spacing w:val="-5"/>
                    </w:rPr>
                    <w:t>черный </w:t>
                  </w:r>
                  <w:r>
                    <w:rPr>
                      <w:spacing w:val="-6"/>
                    </w:rPr>
                    <w:t>выполнено</w:t>
                  </w:r>
                  <w:r>
                    <w:rPr>
                      <w:spacing w:val="19"/>
                    </w:rPr>
                    <w:t>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качественной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1</w:t>
                  </w:r>
                </w:p>
                <w:p>
                  <w:pPr>
                    <w:pStyle w:val="BodyText"/>
                    <w:spacing w:line="233" w:lineRule="exact"/>
                    <w:ind w:left="3397"/>
                  </w:pPr>
                  <w:r>
                    <w:rPr/>
                    <w:t>экокожи</w:t>
                  </w:r>
                </w:p>
                <w:p>
                  <w:pPr>
                    <w:tabs>
                      <w:tab w:pos="1549" w:val="left" w:leader="none"/>
                    </w:tabs>
                    <w:spacing w:before="0"/>
                    <w:ind w:left="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7"/>
                      <w:sz w:val="21"/>
                    </w:rPr>
                    <w:t>268</w:t>
                    <w:tab/>
                  </w:r>
                  <w:r>
                    <w:rPr>
                      <w:b/>
                      <w:spacing w:val="-7"/>
                      <w:sz w:val="21"/>
                    </w:rPr>
                    <w:t>Баскетбол</w:t>
                  </w:r>
                </w:p>
                <w:p>
                  <w:pPr>
                    <w:spacing w:before="16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84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075656" cy="10680192"/>
            <wp:effectExtent l="0" t="0" r="0" b="0"/>
            <wp:docPr id="161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8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656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30" w:h="16990"/>
          <w:pgMar w:top="120" w:bottom="0" w:left="120" w:right="640"/>
        </w:sectPr>
      </w:pPr>
    </w:p>
    <w:p>
      <w:pPr>
        <w:pStyle w:val="BodyText"/>
        <w:ind w:left="112"/>
        <w:rPr>
          <w:sz w:val="20"/>
        </w:rPr>
      </w:pPr>
      <w:r>
        <w:rPr/>
        <w:pict>
          <v:shape style="position:absolute;margin-left:98.400002pt;margin-top:58.343327pt;width:456.7pt;height:750.05pt;mso-position-horizontal-relative:page;mso-position-vertical-relative:page;z-index:-265782272" type="#_x0000_t202" filled="false" stroked="false">
            <v:textbox inset="0,0,0,0">
              <w:txbxContent>
                <w:p>
                  <w:pPr>
                    <w:pStyle w:val="BodyText"/>
                    <w:spacing w:line="235" w:lineRule="auto"/>
                    <w:ind w:left="3422" w:right="1552"/>
                  </w:pPr>
                  <w:r>
                    <w:rPr>
                      <w:spacing w:val="-6"/>
                    </w:rPr>
                    <w:t>Щит </w:t>
                  </w:r>
                  <w:r>
                    <w:rPr>
                      <w:spacing w:val="-5"/>
                    </w:rPr>
                    <w:t>баскетбольный </w:t>
                  </w:r>
                  <w:r>
                    <w:rPr/>
                    <w:t>(игровой), </w:t>
                  </w:r>
                  <w:r>
                    <w:rPr>
                      <w:spacing w:val="-7"/>
                    </w:rPr>
                    <w:t>изготовленный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цельного </w:t>
                  </w:r>
                  <w:r>
                    <w:rPr>
                      <w:spacing w:val="-4"/>
                    </w:rPr>
                    <w:t>листа </w:t>
                  </w:r>
                  <w:r>
                    <w:rPr>
                      <w:spacing w:val="-5"/>
                    </w:rPr>
                    <w:t>оргстекла под </w:t>
                  </w:r>
                  <w:r>
                    <w:rPr>
                      <w:spacing w:val="-6"/>
                    </w:rPr>
                    <w:t>заказ толщиной </w:t>
                  </w:r>
                  <w:r>
                    <w:rPr>
                      <w:spacing w:val="-9"/>
                    </w:rPr>
                    <w:t>14мм.,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/>
                    <w:t>- </w:t>
                  </w:r>
                  <w:r>
                    <w:rPr>
                      <w:spacing w:val="-9"/>
                    </w:rPr>
                    <w:t>180x105см.,  </w:t>
                  </w:r>
                  <w:r>
                    <w:rPr>
                      <w:spacing w:val="-7"/>
                    </w:rPr>
                    <w:t>металлическая </w:t>
                  </w:r>
                  <w:r>
                    <w:rPr>
                      <w:spacing w:val="-4"/>
                    </w:rPr>
                    <w:t>рама </w:t>
                  </w:r>
                  <w:r>
                    <w:rPr>
                      <w:spacing w:val="-7"/>
                    </w:rPr>
                    <w:t>изготовл. из </w:t>
                  </w:r>
                  <w:r>
                    <w:rPr>
                      <w:spacing w:val="-5"/>
                    </w:rPr>
                    <w:t>стальной </w:t>
                  </w:r>
                  <w:r>
                    <w:rPr>
                      <w:spacing w:val="-6"/>
                    </w:rPr>
                    <w:t>трубы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-9"/>
                    </w:rPr>
                    <w:t>40x25.</w:t>
                  </w:r>
                </w:p>
                <w:p>
                  <w:pPr>
                    <w:pStyle w:val="BodyText"/>
                    <w:spacing w:line="236" w:lineRule="exact"/>
                    <w:ind w:left="3427"/>
                  </w:pPr>
                  <w:r>
                    <w:rPr/>
                    <w:t>Посадочный размер для монтажа к ферме: по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31" w:val="left" w:leader="none"/>
                    </w:tabs>
                    <w:spacing w:line="141" w:lineRule="auto"/>
                    <w:ind w:left="23"/>
                  </w:pPr>
                  <w:r>
                    <w:rPr>
                      <w:spacing w:val="-5"/>
                      <w:position w:val="-21"/>
                    </w:rPr>
                    <w:t>269</w:t>
                    <w:tab/>
                  </w:r>
                  <w:r>
                    <w:rPr>
                      <w:spacing w:val="-9"/>
                      <w:position w:val="-10"/>
                    </w:rPr>
                    <w:t>Щит</w:t>
                    <w:tab/>
                  </w:r>
                  <w:r>
                    <w:rPr>
                      <w:spacing w:val="-6"/>
                    </w:rPr>
                    <w:t>горизонтали </w:t>
                  </w:r>
                  <w:r>
                    <w:rPr/>
                    <w:t>- </w:t>
                  </w:r>
                  <w:r>
                    <w:rPr>
                      <w:spacing w:val="-10"/>
                    </w:rPr>
                    <w:t>106см, </w:t>
                  </w:r>
                  <w:r>
                    <w:rPr>
                      <w:spacing w:val="-6"/>
                    </w:rPr>
                    <w:t>по </w:t>
                  </w:r>
                  <w:r>
                    <w:rPr>
                      <w:spacing w:val="-7"/>
                    </w:rPr>
                    <w:t>вертикали </w:t>
                  </w:r>
                  <w:r>
                    <w:rPr/>
                    <w:t>-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9"/>
                    </w:rPr>
                    <w:t>85см.</w:t>
                  </w:r>
                </w:p>
                <w:p>
                  <w:pPr>
                    <w:pStyle w:val="BodyText"/>
                    <w:tabs>
                      <w:tab w:pos="3426" w:val="left" w:leader="none"/>
                      <w:tab w:pos="8073" w:val="left" w:leader="none"/>
                      <w:tab w:pos="8936" w:val="right" w:leader="none"/>
                    </w:tabs>
                    <w:spacing w:line="132" w:lineRule="auto"/>
                    <w:ind w:left="1588"/>
                  </w:pPr>
                  <w:r>
                    <w:rPr>
                      <w:spacing w:val="-8"/>
                      <w:position w:val="-8"/>
                    </w:rPr>
                    <w:t>баскетбольный</w:t>
                    <w:tab/>
                  </w:r>
                  <w:r>
                    <w:rPr>
                      <w:spacing w:val="-6"/>
                      <w:position w:val="2"/>
                    </w:rPr>
                    <w:t>Расстояние между отверстиями</w:t>
                  </w:r>
                  <w:r>
                    <w:rPr>
                      <w:spacing w:val="14"/>
                      <w:position w:val="2"/>
                    </w:rPr>
                    <w:t> </w:t>
                  </w:r>
                  <w:r>
                    <w:rPr>
                      <w:spacing w:val="-5"/>
                      <w:position w:val="2"/>
                    </w:rPr>
                    <w:t>для</w:t>
                  </w:r>
                  <w:r>
                    <w:rPr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крепления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6</w:t>
                  </w:r>
                </w:p>
                <w:p>
                  <w:pPr>
                    <w:pStyle w:val="BodyText"/>
                    <w:spacing w:line="180" w:lineRule="exact"/>
                    <w:ind w:left="3432"/>
                  </w:pPr>
                  <w:r>
                    <w:rPr/>
                    <w:t>колец: по горизонтали - 100см, по вертикали -</w:t>
                  </w:r>
                </w:p>
                <w:p>
                  <w:pPr>
                    <w:pStyle w:val="BodyText"/>
                    <w:spacing w:line="223" w:lineRule="auto"/>
                    <w:ind w:left="3418" w:right="1560" w:firstLine="33"/>
                  </w:pPr>
                  <w:r>
                    <w:rPr>
                      <w:spacing w:val="-11"/>
                    </w:rPr>
                    <w:t>110см. </w:t>
                  </w:r>
                  <w:r>
                    <w:rPr>
                      <w:spacing w:val="-6"/>
                    </w:rPr>
                    <w:t>Баскетбольное кольцо </w:t>
                  </w:r>
                  <w:r>
                    <w:rPr>
                      <w:spacing w:val="-8"/>
                    </w:rPr>
                    <w:t>фиксированное: </w:t>
                  </w:r>
                  <w:r>
                    <w:rPr>
                      <w:spacing w:val="-6"/>
                    </w:rPr>
                    <w:t>изготовлено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трубы, диаметром </w:t>
                  </w:r>
                  <w:r>
                    <w:rPr>
                      <w:spacing w:val="-5"/>
                    </w:rPr>
                    <w:t>20 </w:t>
                  </w:r>
                  <w:r>
                    <w:rPr>
                      <w:spacing w:val="-9"/>
                    </w:rPr>
                    <w:t>мм; </w:t>
                  </w:r>
                  <w:r>
                    <w:rPr>
                      <w:spacing w:val="-6"/>
                    </w:rPr>
                    <w:t>внутренний </w:t>
                  </w:r>
                  <w:r>
                    <w:rPr>
                      <w:spacing w:val="-5"/>
                    </w:rPr>
                    <w:t>диаметр кольца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45 </w:t>
                  </w:r>
                  <w:r>
                    <w:rPr>
                      <w:spacing w:val="-7"/>
                    </w:rPr>
                    <w:t>см; посадочные размеры: </w:t>
                  </w:r>
                  <w:r>
                    <w:rPr>
                      <w:spacing w:val="-6"/>
                    </w:rPr>
                    <w:t>по горизонтали </w:t>
                  </w:r>
                  <w:r>
                    <w:rPr/>
                    <w:t>- </w:t>
                  </w:r>
                  <w:r>
                    <w:rPr>
                      <w:spacing w:val="-11"/>
                    </w:rPr>
                    <w:t>100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6"/>
                    </w:rPr>
                    <w:t>по </w:t>
                  </w:r>
                  <w:r>
                    <w:rPr>
                      <w:spacing w:val="-7"/>
                    </w:rPr>
                    <w:t>вертикали</w:t>
                  </w:r>
                </w:p>
                <w:p>
                  <w:pPr>
                    <w:pStyle w:val="BodyText"/>
                    <w:spacing w:line="232" w:lineRule="exact"/>
                    <w:ind w:left="3422"/>
                  </w:pPr>
                  <w:r>
                    <w:rPr/>
                    <w:t>- 110 мм.</w:t>
                  </w:r>
                </w:p>
                <w:p>
                  <w:pPr>
                    <w:tabs>
                      <w:tab w:pos="1573" w:val="left" w:leader="none"/>
                    </w:tabs>
                    <w:spacing w:before="0"/>
                    <w:ind w:left="18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7"/>
                      <w:sz w:val="21"/>
                    </w:rPr>
                    <w:t>270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Волейбол</w:t>
                  </w:r>
                </w:p>
                <w:p>
                  <w:pPr>
                    <w:pStyle w:val="BodyText"/>
                    <w:spacing w:line="230" w:lineRule="auto"/>
                    <w:ind w:left="3418" w:right="1560"/>
                  </w:pPr>
                  <w:r>
                    <w:rPr>
                      <w:spacing w:val="-6"/>
                    </w:rPr>
                    <w:t>Судейская </w:t>
                  </w:r>
                  <w:r>
                    <w:rPr>
                      <w:spacing w:val="-5"/>
                    </w:rPr>
                    <w:t>вышка </w:t>
                  </w:r>
                  <w:r>
                    <w:rPr>
                      <w:spacing w:val="-6"/>
                    </w:rPr>
                    <w:t>предназначена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судейского </w:t>
                  </w:r>
                  <w:r>
                    <w:rPr>
                      <w:spacing w:val="-5"/>
                    </w:rPr>
                    <w:t>места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игровых </w:t>
                  </w:r>
                  <w:r>
                    <w:rPr>
                      <w:spacing w:val="-5"/>
                    </w:rPr>
                    <w:t>видах спорта </w:t>
                  </w:r>
                  <w:r>
                    <w:rPr>
                      <w:spacing w:val="-6"/>
                    </w:rPr>
                    <w:t>таких </w:t>
                  </w:r>
                  <w:r>
                    <w:rPr>
                      <w:spacing w:val="-7"/>
                    </w:rPr>
                    <w:t>как волейбол, </w:t>
                  </w:r>
                  <w:r>
                    <w:rPr>
                      <w:spacing w:val="-6"/>
                    </w:rPr>
                    <w:t>теннис, бадминтон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т.п. Вышка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12" w:val="left" w:leader="none"/>
                      <w:tab w:pos="8058" w:val="left" w:leader="none"/>
                      <w:tab w:pos="8836" w:val="left" w:leader="none"/>
                    </w:tabs>
                    <w:spacing w:line="141" w:lineRule="auto"/>
                    <w:ind w:left="18"/>
                  </w:pPr>
                  <w:r>
                    <w:rPr>
                      <w:spacing w:val="-11"/>
                      <w:position w:val="-10"/>
                    </w:rPr>
                    <w:t>271</w:t>
                    <w:tab/>
                  </w:r>
                  <w:r>
                    <w:rPr>
                      <w:spacing w:val="-7"/>
                      <w:position w:val="1"/>
                    </w:rPr>
                    <w:t>Вышка</w:t>
                  </w:r>
                  <w:r>
                    <w:rPr>
                      <w:spacing w:val="-6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судейская</w:t>
                    <w:tab/>
                  </w:r>
                  <w:r>
                    <w:rPr>
                      <w:spacing w:val="-6"/>
                    </w:rPr>
                    <w:t>легко переносится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складывается.</w:t>
                  </w:r>
                  <w:r>
                    <w:rPr>
                      <w:spacing w:val="27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комплекте</w:t>
                    <w:tab/>
                  </w:r>
                  <w:r>
                    <w:rPr>
                      <w:spacing w:val="-11"/>
                      <w:position w:val="-11"/>
                    </w:rPr>
                    <w:t>шт.</w:t>
                    <w:tab/>
                  </w:r>
                  <w:r>
                    <w:rPr>
                      <w:position w:val="-12"/>
                    </w:rPr>
                    <w:t>1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162" w:lineRule="exact"/>
                    <w:ind w:left="1565"/>
                  </w:pPr>
                  <w:r>
                    <w:rPr>
                      <w:spacing w:val="-7"/>
                    </w:rPr>
                    <w:t>универсальная</w:t>
                    <w:tab/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пластиковым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сиденьем.</w:t>
                  </w:r>
                </w:p>
                <w:p>
                  <w:pPr>
                    <w:pStyle w:val="BodyText"/>
                    <w:spacing w:line="223" w:lineRule="auto"/>
                    <w:ind w:left="3418" w:right="2205"/>
                  </w:pPr>
                  <w:r>
                    <w:rPr>
                      <w:spacing w:val="-6"/>
                    </w:rPr>
                    <w:t>Высота сидения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5"/>
                    </w:rPr>
                    <w:t>220 </w:t>
                  </w:r>
                  <w:r>
                    <w:rPr>
                      <w:spacing w:val="-11"/>
                    </w:rPr>
                    <w:t>см. </w:t>
                  </w:r>
                  <w:r>
                    <w:rPr>
                      <w:spacing w:val="-7"/>
                    </w:rPr>
                    <w:t>Вышка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покрашена </w:t>
                  </w:r>
                  <w:r>
                    <w:rPr>
                      <w:spacing w:val="-7"/>
                    </w:rPr>
                    <w:t>прочной порошковой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6"/>
                    </w:rPr>
                    <w:t>краской</w:t>
                  </w:r>
                </w:p>
                <w:p>
                  <w:pPr>
                    <w:tabs>
                      <w:tab w:pos="743" w:val="left" w:leader="none"/>
                    </w:tabs>
                    <w:spacing w:line="236" w:lineRule="exact" w:before="9"/>
                    <w:ind w:left="13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7"/>
                      <w:position w:val="-10"/>
                      <w:sz w:val="21"/>
                    </w:rPr>
                    <w:t>272</w:t>
                    <w:tab/>
                  </w:r>
                  <w:r>
                    <w:rPr>
                      <w:b/>
                      <w:spacing w:val="-9"/>
                      <w:sz w:val="21"/>
                    </w:rPr>
                    <w:t>Подра</w:t>
                  </w:r>
                </w:p>
                <w:p>
                  <w:pPr>
                    <w:tabs>
                      <w:tab w:pos="1569" w:val="left" w:leader="none"/>
                    </w:tabs>
                    <w:spacing w:line="96" w:lineRule="auto" w:before="0"/>
                    <w:ind w:left="738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4"/>
                      <w:position w:val="-10"/>
                      <w:sz w:val="21"/>
                    </w:rPr>
                    <w:t>здел</w:t>
                  </w:r>
                  <w:r>
                    <w:rPr>
                      <w:spacing w:val="9"/>
                      <w:position w:val="-10"/>
                      <w:sz w:val="21"/>
                    </w:rPr>
                    <w:t> </w:t>
                  </w:r>
                  <w:r>
                    <w:rPr>
                      <w:position w:val="-10"/>
                      <w:sz w:val="21"/>
                    </w:rPr>
                    <w:t>7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Административные</w:t>
                  </w:r>
                  <w:r>
                    <w:rPr>
                      <w:b/>
                      <w:spacing w:val="4"/>
                      <w:sz w:val="21"/>
                    </w:rPr>
                    <w:t> </w:t>
                  </w:r>
                  <w:r>
                    <w:rPr>
                      <w:b/>
                      <w:spacing w:val="-8"/>
                      <w:sz w:val="21"/>
                    </w:rPr>
                    <w:t>кабинеты</w:t>
                  </w:r>
                </w:p>
                <w:p>
                  <w:pPr>
                    <w:tabs>
                      <w:tab w:pos="738" w:val="left" w:leader="none"/>
                    </w:tabs>
                    <w:spacing w:line="110" w:lineRule="auto" w:before="65"/>
                    <w:ind w:left="1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9"/>
                      <w:position w:val="-11"/>
                      <w:sz w:val="21"/>
                    </w:rPr>
                    <w:t>273</w:t>
                    <w:tab/>
                  </w:r>
                  <w:r>
                    <w:rPr>
                      <w:b/>
                      <w:spacing w:val="-6"/>
                      <w:sz w:val="21"/>
                    </w:rPr>
                    <w:t>часть</w:t>
                  </w:r>
                </w:p>
                <w:p>
                  <w:pPr>
                    <w:tabs>
                      <w:tab w:pos="1559" w:val="left" w:leader="none"/>
                    </w:tabs>
                    <w:spacing w:line="62" w:lineRule="auto" w:before="0"/>
                    <w:ind w:left="748" w:right="0" w:firstLine="0"/>
                    <w:jc w:val="left"/>
                    <w:rPr>
                      <w:rFonts w:ascii="Tahoma" w:hAnsi="Tahoma"/>
                      <w:b/>
                      <w:i/>
                      <w:sz w:val="14"/>
                    </w:rPr>
                  </w:pPr>
                  <w:r>
                    <w:rPr>
                      <w:b/>
                      <w:position w:val="-11"/>
                      <w:sz w:val="21"/>
                    </w:rPr>
                    <w:t>1</w:t>
                    <w:tab/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К</w:t>
                  </w:r>
                  <w:r>
                    <w:rPr>
                      <w:rFonts w:ascii="Tahoma" w:hAnsi="Tahoma"/>
                      <w:b/>
                      <w:i/>
                      <w:spacing w:val="-4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а</w:t>
                  </w:r>
                  <w:r>
                    <w:rPr>
                      <w:rFonts w:ascii="Tahoma" w:hAnsi="Tahoma"/>
                      <w:b/>
                      <w:i/>
                      <w:spacing w:val="-7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б</w:t>
                  </w:r>
                  <w:r>
                    <w:rPr>
                      <w:rFonts w:ascii="Tahoma" w:hAnsi="Tahoma"/>
                      <w:b/>
                      <w:i/>
                      <w:spacing w:val="-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и</w:t>
                  </w:r>
                  <w:r>
                    <w:rPr>
                      <w:rFonts w:ascii="Tahoma" w:hAnsi="Tahoma"/>
                      <w:b/>
                      <w:i/>
                      <w:spacing w:val="-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н</w:t>
                  </w:r>
                  <w:r>
                    <w:rPr>
                      <w:rFonts w:ascii="Tahoma" w:hAnsi="Tahoma"/>
                      <w:b/>
                      <w:i/>
                      <w:spacing w:val="-4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е</w:t>
                  </w:r>
                  <w:r>
                    <w:rPr>
                      <w:rFonts w:ascii="Tahoma" w:hAnsi="Tahoma"/>
                      <w:b/>
                      <w:i/>
                      <w:spacing w:val="-7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т</w:t>
                  </w:r>
                  <w:r>
                    <w:rPr>
                      <w:rFonts w:ascii="Tahoma" w:hAnsi="Tahoma"/>
                      <w:b/>
                      <w:i/>
                      <w:spacing w:val="10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д</w:t>
                  </w:r>
                  <w:r>
                    <w:rPr>
                      <w:rFonts w:ascii="Tahoma" w:hAnsi="Tahoma"/>
                      <w:b/>
                      <w:i/>
                      <w:spacing w:val="-12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и</w:t>
                  </w:r>
                  <w:r>
                    <w:rPr>
                      <w:rFonts w:ascii="Tahoma" w:hAnsi="Tahoma"/>
                      <w:b/>
                      <w:i/>
                      <w:spacing w:val="-11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р</w:t>
                  </w:r>
                  <w:r>
                    <w:rPr>
                      <w:rFonts w:ascii="Tahoma" w:hAnsi="Tahoma"/>
                      <w:b/>
                      <w:i/>
                      <w:spacing w:val="-12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е</w:t>
                  </w:r>
                  <w:r>
                    <w:rPr>
                      <w:rFonts w:ascii="Tahoma" w:hAnsi="Tahoma"/>
                      <w:b/>
                      <w:i/>
                      <w:spacing w:val="-12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к</w:t>
                  </w:r>
                  <w:r>
                    <w:rPr>
                      <w:rFonts w:ascii="Tahoma" w:hAnsi="Tahoma"/>
                      <w:b/>
                      <w:i/>
                      <w:spacing w:val="-14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т</w:t>
                  </w:r>
                  <w:r>
                    <w:rPr>
                      <w:rFonts w:ascii="Tahoma" w:hAnsi="Tahoma"/>
                      <w:b/>
                      <w:i/>
                      <w:spacing w:val="-17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о</w:t>
                  </w:r>
                  <w:r>
                    <w:rPr>
                      <w:rFonts w:ascii="Tahoma" w:hAnsi="Tahoma"/>
                      <w:b/>
                      <w:i/>
                      <w:spacing w:val="-13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р</w:t>
                  </w:r>
                  <w:r>
                    <w:rPr>
                      <w:rFonts w:ascii="Tahoma" w:hAnsi="Tahoma"/>
                      <w:b/>
                      <w:i/>
                      <w:spacing w:val="-12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а</w:t>
                  </w:r>
                </w:p>
                <w:p>
                  <w:pPr>
                    <w:spacing w:before="138"/>
                    <w:ind w:left="1564" w:right="0" w:firstLine="0"/>
                    <w:jc w:val="left"/>
                    <w:rPr>
                      <w:rFonts w:ascii="Tahoma" w:hAnsi="Tahoma"/>
                      <w:b/>
                      <w:i/>
                      <w:sz w:val="14"/>
                    </w:rPr>
                  </w:pP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С п е ц и а л и з и р о в а н</w:t>
                  </w:r>
                </w:p>
                <w:p>
                  <w:pPr>
                    <w:tabs>
                      <w:tab w:pos="1559" w:val="left" w:leader="none"/>
                    </w:tabs>
                    <w:spacing w:line="182" w:lineRule="auto" w:before="87"/>
                    <w:ind w:left="1559" w:right="6479" w:hanging="1550"/>
                    <w:jc w:val="left"/>
                    <w:rPr>
                      <w:rFonts w:ascii="Tahoma" w:hAnsi="Tahoma"/>
                      <w:b/>
                      <w:i/>
                      <w:sz w:val="14"/>
                    </w:rPr>
                  </w:pPr>
                  <w:r>
                    <w:rPr>
                      <w:spacing w:val="-7"/>
                      <w:w w:val="95"/>
                      <w:position w:val="-10"/>
                      <w:sz w:val="21"/>
                    </w:rPr>
                    <w:t>274</w:t>
                    <w:tab/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н</w:t>
                  </w:r>
                  <w:r>
                    <w:rPr>
                      <w:rFonts w:ascii="Tahoma" w:hAnsi="Tahoma"/>
                      <w:b/>
                      <w:i/>
                      <w:spacing w:val="-21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а</w:t>
                  </w:r>
                  <w:r>
                    <w:rPr>
                      <w:rFonts w:ascii="Tahoma" w:hAnsi="Tahoma"/>
                      <w:b/>
                      <w:i/>
                      <w:spacing w:val="-21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л</w:t>
                  </w:r>
                  <w:r>
                    <w:rPr>
                      <w:rFonts w:ascii="Tahoma" w:hAnsi="Tahoma"/>
                      <w:b/>
                      <w:i/>
                      <w:spacing w:val="17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м</w:t>
                  </w:r>
                  <w:r>
                    <w:rPr>
                      <w:rFonts w:ascii="Tahoma" w:hAnsi="Tahoma"/>
                      <w:b/>
                      <w:i/>
                      <w:spacing w:val="-18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е</w:t>
                  </w:r>
                  <w:r>
                    <w:rPr>
                      <w:rFonts w:ascii="Tahoma" w:hAnsi="Tahoma"/>
                      <w:b/>
                      <w:i/>
                      <w:spacing w:val="-22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б</w:t>
                  </w:r>
                  <w:r>
                    <w:rPr>
                      <w:rFonts w:ascii="Tahoma" w:hAnsi="Tahoma"/>
                      <w:b/>
                      <w:i/>
                      <w:spacing w:val="-22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е</w:t>
                  </w:r>
                  <w:r>
                    <w:rPr>
                      <w:rFonts w:ascii="Tahoma" w:hAnsi="Tahoma"/>
                      <w:b/>
                      <w:i/>
                      <w:spacing w:val="-22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л</w:t>
                  </w:r>
                  <w:r>
                    <w:rPr>
                      <w:rFonts w:ascii="Tahoma" w:hAnsi="Tahoma"/>
                      <w:b/>
                      <w:i/>
                      <w:spacing w:val="-21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ь</w:t>
                  </w:r>
                  <w:r>
                    <w:rPr>
                      <w:rFonts w:ascii="Tahoma" w:hAnsi="Tahoma"/>
                      <w:b/>
                      <w:i/>
                      <w:spacing w:val="26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pacing w:val="-12"/>
                      <w:w w:val="95"/>
                      <w:sz w:val="14"/>
                    </w:rPr>
                    <w:t>и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с</w:t>
                  </w:r>
                  <w:r>
                    <w:rPr>
                      <w:rFonts w:ascii="Tahoma" w:hAnsi="Tahoma"/>
                      <w:b/>
                      <w:i/>
                      <w:spacing w:val="-12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и</w:t>
                  </w:r>
                  <w:r>
                    <w:rPr>
                      <w:rFonts w:ascii="Tahoma" w:hAnsi="Tahoma"/>
                      <w:b/>
                      <w:i/>
                      <w:spacing w:val="-5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с</w:t>
                  </w:r>
                  <w:r>
                    <w:rPr>
                      <w:rFonts w:ascii="Tahoma" w:hAnsi="Tahoma"/>
                      <w:b/>
                      <w:i/>
                      <w:spacing w:val="-12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т</w:t>
                  </w:r>
                  <w:r>
                    <w:rPr>
                      <w:rFonts w:ascii="Tahoma" w:hAnsi="Tahoma"/>
                      <w:b/>
                      <w:i/>
                      <w:spacing w:val="-12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е</w:t>
                  </w:r>
                  <w:r>
                    <w:rPr>
                      <w:rFonts w:ascii="Tahoma" w:hAnsi="Tahoma"/>
                      <w:b/>
                      <w:i/>
                      <w:spacing w:val="-7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м</w:t>
                  </w:r>
                  <w:r>
                    <w:rPr>
                      <w:rFonts w:ascii="Tahoma" w:hAnsi="Tahoma"/>
                      <w:b/>
                      <w:i/>
                      <w:spacing w:val="-1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ы</w:t>
                  </w:r>
                </w:p>
                <w:p>
                  <w:pPr>
                    <w:spacing w:before="69"/>
                    <w:ind w:left="1559" w:right="0" w:firstLine="0"/>
                    <w:jc w:val="left"/>
                    <w:rPr>
                      <w:rFonts w:ascii="Tahoma" w:hAnsi="Tahoma"/>
                      <w:b/>
                      <w:i/>
                      <w:sz w:val="14"/>
                    </w:rPr>
                  </w:pP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х</w:t>
                  </w:r>
                  <w:r>
                    <w:rPr>
                      <w:rFonts w:ascii="Tahoma" w:hAnsi="Tahoma"/>
                      <w:b/>
                      <w:i/>
                      <w:spacing w:val="-25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р</w:t>
                  </w:r>
                  <w:r>
                    <w:rPr>
                      <w:rFonts w:ascii="Tahoma" w:hAnsi="Tahoma"/>
                      <w:b/>
                      <w:i/>
                      <w:spacing w:val="-23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а</w:t>
                  </w:r>
                  <w:r>
                    <w:rPr>
                      <w:rFonts w:ascii="Tahoma" w:hAnsi="Tahoma"/>
                      <w:b/>
                      <w:i/>
                      <w:spacing w:val="-23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н</w:t>
                  </w:r>
                  <w:r>
                    <w:rPr>
                      <w:rFonts w:ascii="Tahoma" w:hAnsi="Tahoma"/>
                      <w:b/>
                      <w:i/>
                      <w:spacing w:val="-22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е</w:t>
                  </w:r>
                  <w:r>
                    <w:rPr>
                      <w:rFonts w:ascii="Tahoma" w:hAnsi="Tahoma"/>
                      <w:b/>
                      <w:i/>
                      <w:spacing w:val="-24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н</w:t>
                  </w:r>
                  <w:r>
                    <w:rPr>
                      <w:rFonts w:ascii="Tahoma" w:hAnsi="Tahoma"/>
                      <w:b/>
                      <w:i/>
                      <w:spacing w:val="-21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и</w:t>
                  </w:r>
                  <w:r>
                    <w:rPr>
                      <w:rFonts w:ascii="Tahoma" w:hAnsi="Tahoma"/>
                      <w:b/>
                      <w:i/>
                      <w:spacing w:val="-23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я</w:t>
                  </w:r>
                </w:p>
                <w:p>
                  <w:pPr>
                    <w:pStyle w:val="BodyText"/>
                    <w:spacing w:line="230" w:lineRule="auto" w:before="18"/>
                    <w:ind w:left="3403" w:right="1611" w:firstLine="5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6"/>
                    </w:rPr>
                    <w:t>письменный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приставкой  </w:t>
                  </w:r>
                  <w:r>
                    <w:rPr>
                      <w:spacing w:val="-8"/>
                    </w:rPr>
                    <w:t>Габариты: </w:t>
                  </w:r>
                  <w:r>
                    <w:rPr>
                      <w:spacing w:val="-5"/>
                    </w:rPr>
                    <w:t>длина 2200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ширина </w:t>
                  </w:r>
                  <w:r>
                    <w:rPr>
                      <w:spacing w:val="-10"/>
                    </w:rPr>
                    <w:t>1750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высота </w:t>
                  </w:r>
                  <w:r>
                    <w:rPr>
                      <w:spacing w:val="-7"/>
                    </w:rPr>
                    <w:t>750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8"/>
                    </w:rPr>
                    <w:t>Вес: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11"/>
                    </w:rPr>
                    <w:t>190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5"/>
                    </w:rPr>
                    <w:t>кг</w:t>
                  </w:r>
                </w:p>
                <w:p>
                  <w:pPr>
                    <w:pStyle w:val="BodyText"/>
                    <w:spacing w:line="235" w:lineRule="auto"/>
                    <w:ind w:left="3403" w:right="2201"/>
                  </w:pPr>
                  <w:r>
                    <w:rPr>
                      <w:spacing w:val="-7"/>
                    </w:rPr>
                    <w:t>Столешница: </w:t>
                  </w:r>
                  <w:r>
                    <w:rPr>
                      <w:spacing w:val="-5"/>
                    </w:rPr>
                    <w:t>материал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ЛДСП </w:t>
                  </w:r>
                  <w:r>
                    <w:rPr/>
                    <w:t>/ </w:t>
                  </w:r>
                  <w:r>
                    <w:rPr>
                      <w:spacing w:val="-6"/>
                    </w:rPr>
                    <w:t>50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Облицовка кромки </w:t>
                  </w:r>
                  <w:r>
                    <w:rPr/>
                    <w:t>- </w:t>
                  </w:r>
                  <w:r>
                    <w:rPr>
                      <w:spacing w:val="-4"/>
                    </w:rPr>
                    <w:t>3D </w:t>
                  </w:r>
                  <w:r>
                    <w:rPr>
                      <w:spacing w:val="-8"/>
                    </w:rPr>
                    <w:t>ACRYL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7"/>
                    </w:rPr>
                    <w:t>Фронталь: </w:t>
                  </w:r>
                  <w:r>
                    <w:rPr>
                      <w:spacing w:val="-6"/>
                    </w:rPr>
                    <w:t>материал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ЛДСП </w:t>
                  </w:r>
                  <w:r>
                    <w:rPr/>
                    <w:t>/ </w:t>
                  </w:r>
                  <w:r>
                    <w:rPr>
                      <w:spacing w:val="-5"/>
                    </w:rPr>
                    <w:t>25 </w:t>
                  </w:r>
                  <w:r>
                    <w:rPr>
                      <w:spacing w:val="-11"/>
                    </w:rPr>
                    <w:t>мм.</w:t>
                  </w:r>
                </w:p>
                <w:p>
                  <w:pPr>
                    <w:pStyle w:val="BodyText"/>
                    <w:spacing w:line="220" w:lineRule="auto"/>
                    <w:ind w:left="3403" w:right="2356"/>
                  </w:pPr>
                  <w:r>
                    <w:rPr>
                      <w:spacing w:val="-7"/>
                    </w:rPr>
                    <w:t>О</w:t>
                  </w:r>
                  <w:r>
                    <w:rPr>
                      <w:spacing w:val="-5"/>
                    </w:rPr>
                    <w:t>б</w:t>
                  </w:r>
                  <w:r>
                    <w:rPr>
                      <w:spacing w:val="-6"/>
                    </w:rPr>
                    <w:t>л</w:t>
                  </w:r>
                  <w:r>
                    <w:rPr>
                      <w:spacing w:val="-5"/>
                    </w:rPr>
                    <w:t>и</w:t>
                  </w:r>
                  <w:r>
                    <w:rPr>
                      <w:spacing w:val="-6"/>
                    </w:rPr>
                    <w:t>цов</w:t>
                  </w:r>
                  <w:r>
                    <w:rPr>
                      <w:spacing w:val="-5"/>
                    </w:rPr>
                    <w:t>к</w:t>
                  </w:r>
                  <w:r>
                    <w:rPr/>
                    <w:t>а</w:t>
                  </w:r>
                  <w:r>
                    <w:rPr>
                      <w:spacing w:val="-5"/>
                    </w:rPr>
                    <w:t> к</w:t>
                  </w:r>
                  <w:r>
                    <w:rPr>
                      <w:spacing w:val="-7"/>
                    </w:rPr>
                    <w:t>ром</w:t>
                  </w:r>
                  <w:r>
                    <w:rPr>
                      <w:spacing w:val="-5"/>
                    </w:rPr>
                    <w:t>к</w:t>
                  </w:r>
                  <w:r>
                    <w:rPr/>
                    <w:t>и </w:t>
                  </w:r>
                  <w:r>
                    <w:rPr>
                      <w:spacing w:val="-98"/>
                    </w:rPr>
                    <w:t>■</w:t>
                  </w:r>
                  <w:r>
                    <w:rPr>
                      <w:spacing w:val="-40"/>
                    </w:rPr>
                    <w:t>■</w:t>
                  </w:r>
                  <w:r>
                    <w:rPr>
                      <w:spacing w:val="-8"/>
                    </w:rPr>
                    <w:t>P</w:t>
                  </w:r>
                  <w:r>
                    <w:rPr>
                      <w:spacing w:val="-12"/>
                    </w:rPr>
                    <w:t>V</w:t>
                  </w:r>
                  <w:r>
                    <w:rPr/>
                    <w:t>C </w:t>
                  </w:r>
                  <w:r>
                    <w:rPr>
                      <w:spacing w:val="-10"/>
                    </w:rPr>
                    <w:t>0</w:t>
                  </w:r>
                  <w:r>
                    <w:rPr>
                      <w:spacing w:val="-5"/>
                    </w:rPr>
                    <w:t>,</w:t>
                  </w:r>
                  <w:r>
                    <w:rPr/>
                    <w:t>4 </w:t>
                  </w:r>
                  <w:r>
                    <w:rPr>
                      <w:spacing w:val="-15"/>
                    </w:rPr>
                    <w:t>мм</w:t>
                  </w:r>
                  <w:r>
                    <w:rPr/>
                    <w:t>. </w:t>
                  </w:r>
                  <w:r>
                    <w:rPr>
                      <w:spacing w:val="-7"/>
                    </w:rPr>
                    <w:t>Опоры </w:t>
                  </w:r>
                  <w:r>
                    <w:rPr>
                      <w:spacing w:val="-16"/>
                    </w:rPr>
                    <w:t>1: </w:t>
                  </w:r>
                  <w:r>
                    <w:rPr>
                      <w:spacing w:val="-5"/>
                    </w:rPr>
                    <w:t>материал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ЛДСП </w:t>
                  </w:r>
                  <w:r>
                    <w:rPr/>
                    <w:t>/ </w:t>
                  </w:r>
                  <w:r>
                    <w:rPr>
                      <w:spacing w:val="-8"/>
                    </w:rPr>
                    <w:t>75</w:t>
                  </w:r>
                  <w:r>
                    <w:rPr>
                      <w:spacing w:val="-10"/>
                    </w:rPr>
                    <w:t> мм.</w:t>
                  </w:r>
                </w:p>
                <w:p>
                  <w:pPr>
                    <w:pStyle w:val="BodyText"/>
                    <w:spacing w:line="223" w:lineRule="exact"/>
                    <w:ind w:left="3403"/>
                  </w:pPr>
                  <w:r>
                    <w:rPr/>
                    <w:t>Облицовка торцов: металл. Цвет: серебристый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68" w:val="left" w:leader="none"/>
                      <w:tab w:pos="8817" w:val="left" w:leader="none"/>
                    </w:tabs>
                    <w:spacing w:line="238" w:lineRule="exact"/>
                  </w:pPr>
                  <w:r>
                    <w:rPr>
                      <w:spacing w:val="-8"/>
                    </w:rPr>
                    <w:t>275</w:t>
                    <w:tab/>
                    <w:t>Стол</w:t>
                    <w:tab/>
                  </w:r>
                  <w:r>
                    <w:rPr>
                      <w:spacing w:val="-7"/>
                    </w:rPr>
                    <w:t>металлик.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1</w:t>
                  </w:r>
                </w:p>
                <w:p>
                  <w:pPr>
                    <w:pStyle w:val="BodyText"/>
                    <w:spacing w:line="233" w:lineRule="exact"/>
                    <w:ind w:left="3403"/>
                  </w:pPr>
                  <w:r>
                    <w:rPr/>
                    <w:t>Опоры 2: тумба - приставка:</w:t>
                  </w:r>
                </w:p>
                <w:p>
                  <w:pPr>
                    <w:pStyle w:val="BodyText"/>
                    <w:spacing w:line="235" w:lineRule="auto" w:before="3"/>
                    <w:ind w:left="3398" w:right="2201" w:firstLine="5"/>
                  </w:pPr>
                  <w:r>
                    <w:rPr>
                      <w:spacing w:val="-9"/>
                    </w:rPr>
                    <w:t>Топ: </w:t>
                  </w:r>
                  <w:r>
                    <w:rPr>
                      <w:spacing w:val="-5"/>
                    </w:rPr>
                    <w:t>материал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ЛДСП </w:t>
                  </w:r>
                  <w:r>
                    <w:rPr/>
                    <w:t>/ </w:t>
                  </w:r>
                  <w:r>
                    <w:rPr>
                      <w:spacing w:val="-6"/>
                    </w:rPr>
                    <w:t>50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Облицовка кромки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3D </w:t>
                  </w:r>
                  <w:r>
                    <w:rPr>
                      <w:spacing w:val="-9"/>
                    </w:rPr>
                    <w:t>ACRYL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Каркас: </w:t>
                  </w:r>
                  <w:r>
                    <w:rPr>
                      <w:spacing w:val="-6"/>
                    </w:rPr>
                    <w:t>материал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5"/>
                    </w:rPr>
                    <w:t>/18 </w:t>
                  </w:r>
                  <w:r>
                    <w:rPr>
                      <w:spacing w:val="-12"/>
                    </w:rPr>
                    <w:t>мм.</w:t>
                  </w:r>
                </w:p>
                <w:p>
                  <w:pPr>
                    <w:pStyle w:val="BodyText"/>
                    <w:spacing w:line="223" w:lineRule="exact"/>
                    <w:ind w:left="3403"/>
                  </w:pPr>
                  <w:r>
                    <w:rPr>
                      <w:spacing w:val="-6"/>
                    </w:rPr>
                    <w:t>Облицовка кромки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PVC </w:t>
                  </w:r>
                  <w:r>
                    <w:rPr>
                      <w:spacing w:val="-5"/>
                    </w:rPr>
                    <w:t>0,4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pStyle w:val="BodyText"/>
                    <w:spacing w:line="230" w:lineRule="auto" w:before="2"/>
                    <w:ind w:left="3403" w:right="1560"/>
                  </w:pPr>
                  <w:r>
                    <w:rPr>
                      <w:spacing w:val="-7"/>
                    </w:rPr>
                    <w:t>Задние стенки: </w:t>
                  </w:r>
                  <w:r>
                    <w:rPr>
                      <w:spacing w:val="-6"/>
                    </w:rPr>
                    <w:t>материал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5"/>
                    </w:rPr>
                    <w:t>/18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Облицовка кромки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PVC </w:t>
                  </w:r>
                  <w:r>
                    <w:rPr>
                      <w:spacing w:val="-5"/>
                    </w:rPr>
                    <w:t>0,4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12"/>
                    </w:rPr>
                    <w:t>мм.</w:t>
                  </w:r>
                </w:p>
                <w:p>
                  <w:pPr>
                    <w:pStyle w:val="BodyText"/>
                    <w:spacing w:line="223" w:lineRule="auto"/>
                    <w:ind w:left="3403" w:right="1560"/>
                  </w:pPr>
                  <w:r>
                    <w:rPr>
                      <w:spacing w:val="-6"/>
                    </w:rPr>
                    <w:t>Двери </w:t>
                  </w:r>
                  <w:r>
                    <w:rPr>
                      <w:spacing w:val="-7"/>
                    </w:rPr>
                    <w:t>деревянные: </w:t>
                  </w:r>
                  <w:r>
                    <w:rPr>
                      <w:spacing w:val="-6"/>
                    </w:rPr>
                    <w:t>материал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5"/>
                    </w:rPr>
                    <w:t>/18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Облицовка </w:t>
                  </w:r>
                  <w:r>
                    <w:rPr>
                      <w:spacing w:val="-7"/>
                    </w:rPr>
                    <w:t>кромки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PVC </w:t>
                  </w:r>
                  <w:r>
                    <w:rPr>
                      <w:spacing w:val="-5"/>
                    </w:rPr>
                    <w:t>0,4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pStyle w:val="BodyText"/>
                    <w:spacing w:line="232" w:lineRule="auto" w:before="2"/>
                    <w:ind w:left="3403" w:right="1560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30212-94, ГОСТ 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8"/>
                    </w:rPr>
                    <w:t>Стол</w:t>
                  </w:r>
                </w:p>
                <w:p>
                  <w:pPr>
                    <w:pStyle w:val="BodyText"/>
                    <w:spacing w:line="232" w:lineRule="auto"/>
                    <w:ind w:left="3393" w:right="1560" w:firstLine="9"/>
                  </w:pPr>
                  <w:r>
                    <w:rPr>
                      <w:spacing w:val="-6"/>
                    </w:rPr>
                    <w:t>приставной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служить для </w:t>
                  </w:r>
                  <w:r>
                    <w:rPr>
                      <w:spacing w:val="-7"/>
                    </w:rPr>
                    <w:t>расположения </w:t>
                  </w:r>
                  <w:r>
                    <w:rPr>
                      <w:spacing w:val="-6"/>
                    </w:rPr>
                    <w:t>компьютера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5"/>
                    </w:rPr>
                    <w:t>ламинированной </w:t>
                  </w:r>
                  <w:r>
                    <w:rPr>
                      <w:spacing w:val="-7"/>
                    </w:rPr>
                    <w:t>ДСП не </w:t>
                  </w:r>
                  <w:r>
                    <w:rPr>
                      <w:spacing w:val="-6"/>
                    </w:rPr>
                    <w:t>менее 25 </w:t>
                  </w:r>
                  <w:r>
                    <w:rPr>
                      <w:spacing w:val="-8"/>
                    </w:rPr>
                    <w:t>мм, торцы </w:t>
                  </w:r>
                  <w:r>
                    <w:rPr>
                      <w:spacing w:val="-6"/>
                    </w:rPr>
                    <w:t>обрамлены кантом ПВХ 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68" w:val="left" w:leader="none"/>
                      <w:tab w:pos="8817" w:val="left" w:leader="none"/>
                    </w:tabs>
                    <w:spacing w:line="134" w:lineRule="auto" w:before="19"/>
                  </w:pPr>
                  <w:r>
                    <w:rPr>
                      <w:spacing w:val="-5"/>
                      <w:position w:val="-11"/>
                    </w:rPr>
                    <w:t>276</w:t>
                    <w:tab/>
                  </w:r>
                  <w:r>
                    <w:rPr>
                      <w:spacing w:val="-7"/>
                      <w:position w:val="-10"/>
                    </w:rPr>
                    <w:t>Стол</w:t>
                  </w:r>
                  <w:r>
                    <w:rPr>
                      <w:spacing w:val="3"/>
                      <w:position w:val="-10"/>
                    </w:rPr>
                    <w:t> </w:t>
                  </w:r>
                  <w:r>
                    <w:rPr>
                      <w:spacing w:val="-8"/>
                      <w:position w:val="-10"/>
                    </w:rPr>
                    <w:t>приставной</w:t>
                    <w:tab/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Габаритные размеры,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800мм</w:t>
                  </w:r>
                  <w:r>
                    <w:rPr>
                      <w:spacing w:val="6"/>
                    </w:rPr>
                    <w:t> </w:t>
                  </w:r>
                  <w:r>
                    <w:rPr/>
                    <w:t>*</w:t>
                    <w:tab/>
                  </w:r>
                  <w:r>
                    <w:rPr>
                      <w:spacing w:val="-8"/>
                      <w:position w:val="-9"/>
                    </w:rPr>
                    <w:t>шт</w:t>
                    <w:tab/>
                  </w:r>
                  <w:r>
                    <w:rPr>
                      <w:position w:val="-10"/>
                    </w:rPr>
                    <w:t>1</w:t>
                  </w:r>
                </w:p>
                <w:p>
                  <w:pPr>
                    <w:pStyle w:val="BodyText"/>
                    <w:spacing w:line="163" w:lineRule="exact"/>
                    <w:ind w:left="3403"/>
                  </w:pPr>
                  <w:r>
                    <w:rPr/>
                    <w:t>500мм * 750мм. Цвет покрытия, фурнитуры,</w:t>
                  </w:r>
                </w:p>
                <w:p>
                  <w:pPr>
                    <w:pStyle w:val="BodyText"/>
                    <w:spacing w:line="235" w:lineRule="auto"/>
                    <w:ind w:left="3393" w:right="1560" w:firstLine="4"/>
                  </w:pPr>
                  <w:r>
                    <w:rPr>
                      <w:spacing w:val="-6"/>
                    </w:rPr>
                    <w:t>кромки </w:t>
                  </w:r>
                  <w:r>
                    <w:rPr/>
                    <w:t>и </w:t>
                  </w:r>
                  <w:r>
                    <w:rPr>
                      <w:spacing w:val="-4"/>
                    </w:rPr>
                    <w:t>всех </w:t>
                  </w:r>
                  <w:r>
                    <w:rPr>
                      <w:spacing w:val="-5"/>
                    </w:rPr>
                    <w:t>деталей </w:t>
                  </w:r>
                  <w:r>
                    <w:rPr>
                      <w:spacing w:val="-7"/>
                    </w:rPr>
                    <w:t>конструкции, </w:t>
                  </w:r>
                  <w:r>
                    <w:rPr/>
                    <w:t>а </w:t>
                  </w:r>
                  <w:r>
                    <w:rPr>
                      <w:spacing w:val="-8"/>
                    </w:rPr>
                    <w:t>также </w:t>
                  </w:r>
                  <w:r>
                    <w:rPr>
                      <w:spacing w:val="-6"/>
                    </w:rPr>
                    <w:t>структура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форма </w:t>
                  </w:r>
                  <w:r>
                    <w:rPr>
                      <w:spacing w:val="-5"/>
                    </w:rPr>
                    <w:t>рисунка </w:t>
                  </w:r>
                  <w:r>
                    <w:rPr>
                      <w:spacing w:val="-6"/>
                    </w:rPr>
                    <w:t>древесных волокон на поверхности </w:t>
                  </w:r>
                  <w:r>
                    <w:rPr>
                      <w:spacing w:val="-7"/>
                    </w:rPr>
                    <w:t>покрытия должны полностью </w:t>
                  </w:r>
                  <w:r>
                    <w:rPr>
                      <w:spacing w:val="-5"/>
                    </w:rPr>
                    <w:t>соответствовать </w:t>
                  </w:r>
                  <w:r>
                    <w:rPr>
                      <w:spacing w:val="-7"/>
                    </w:rPr>
                    <w:t>аналогичным </w:t>
                  </w:r>
                  <w:r>
                    <w:rPr>
                      <w:spacing w:val="-6"/>
                    </w:rPr>
                    <w:t>характеристикам </w:t>
                  </w:r>
                  <w:r>
                    <w:rPr>
                      <w:spacing w:val="-5"/>
                    </w:rPr>
                    <w:t>остальной мебели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помещении.Вертикальные </w:t>
                  </w:r>
                  <w:r>
                    <w:rPr>
                      <w:spacing w:val="-6"/>
                    </w:rPr>
                    <w:t>стойки </w:t>
                  </w:r>
                  <w:r>
                    <w:rPr>
                      <w:spacing w:val="-5"/>
                    </w:rPr>
                    <w:t>имеют </w:t>
                  </w:r>
                  <w:r>
                    <w:rPr>
                      <w:spacing w:val="-7"/>
                    </w:rPr>
                    <w:t>полимерные </w:t>
                  </w:r>
                  <w:r>
                    <w:rPr>
                      <w:spacing w:val="-8"/>
                    </w:rPr>
                    <w:t>подпятники,</w:t>
                  </w:r>
                </w:p>
                <w:p>
                  <w:pPr>
                    <w:pStyle w:val="BodyText"/>
                    <w:spacing w:before="43"/>
                    <w:jc w:val="right"/>
                    <w:rPr>
                      <w:rFonts w:ascii="Arial"/>
                    </w:rPr>
                  </w:pPr>
                  <w:r>
                    <w:rPr>
                      <w:rFonts w:ascii="Arial"/>
                    </w:rPr>
                    <w:t>85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872735" cy="9937242"/>
            <wp:effectExtent l="0" t="0" r="0" b="0"/>
            <wp:docPr id="163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9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2735" cy="9937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320" w:h="17130"/>
          <w:pgMar w:top="1160" w:bottom="0" w:left="300" w:right="800"/>
        </w:sectPr>
      </w:pPr>
    </w:p>
    <w:p>
      <w:pPr>
        <w:pStyle w:val="BodyText"/>
        <w:ind w:left="102"/>
        <w:rPr>
          <w:sz w:val="20"/>
        </w:rPr>
      </w:pPr>
      <w:r>
        <w:rPr/>
        <w:pict>
          <v:shape style="position:absolute;margin-left:97.900002pt;margin-top:58.543327pt;width:456.35pt;height:749.65pt;mso-position-horizontal-relative:page;mso-position-vertical-relative:page;z-index:-265781248" type="#_x0000_t202" filled="false" stroked="false">
            <v:textbox inset="0,0,0,0">
              <w:txbxContent>
                <w:p>
                  <w:pPr>
                    <w:pStyle w:val="BodyText"/>
                    <w:spacing w:line="225" w:lineRule="auto" w:before="3"/>
                    <w:ind w:left="3442" w:right="1570" w:hanging="5"/>
                  </w:pPr>
                  <w:r>
                    <w:rPr>
                      <w:spacing w:val="-6"/>
                    </w:rPr>
                    <w:t>предотвращающие </w:t>
                  </w:r>
                  <w:r>
                    <w:rPr>
                      <w:spacing w:val="-7"/>
                    </w:rPr>
                    <w:t>повреждение напольных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9"/>
                    <w:rPr>
                      <w:sz w:val="31"/>
                    </w:rPr>
                  </w:pPr>
                </w:p>
                <w:p>
                  <w:pPr>
                    <w:pStyle w:val="BodyText"/>
                    <w:spacing w:line="236" w:lineRule="exact"/>
                    <w:ind w:left="3442"/>
                  </w:pPr>
                  <w:r>
                    <w:rPr/>
                    <w:t>Конференц-стол с размерами не менее:</w:t>
                  </w:r>
                </w:p>
                <w:p>
                  <w:pPr>
                    <w:pStyle w:val="BodyText"/>
                    <w:tabs>
                      <w:tab w:pos="1588" w:val="left" w:leader="none"/>
                      <w:tab w:pos="3436" w:val="left" w:leader="none"/>
                      <w:tab w:pos="8107" w:val="left" w:leader="none"/>
                      <w:tab w:pos="8965" w:val="right" w:leader="none"/>
                    </w:tabs>
                    <w:spacing w:line="141" w:lineRule="auto" w:before="26"/>
                    <w:ind w:left="33"/>
                  </w:pPr>
                  <w:r>
                    <w:rPr>
                      <w:spacing w:val="-5"/>
                      <w:position w:val="-9"/>
                    </w:rPr>
                    <w:t>277</w:t>
                    <w:tab/>
                  </w:r>
                  <w:r>
                    <w:rPr>
                      <w:spacing w:val="-7"/>
                      <w:position w:val="-10"/>
                    </w:rPr>
                    <w:t>Конференц-стол</w:t>
                    <w:tab/>
                  </w:r>
                  <w:r>
                    <w:rPr>
                      <w:spacing w:val="-6"/>
                    </w:rPr>
                    <w:t>2100мм*1000мм*750мм;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9"/>
                    </w:rPr>
                    <w:t>Материал: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8"/>
                    </w:rPr>
                    <w:t>ЛДСП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1</w:t>
                  </w:r>
                </w:p>
                <w:p>
                  <w:pPr>
                    <w:pStyle w:val="BodyText"/>
                    <w:spacing w:line="163" w:lineRule="exact"/>
                    <w:ind w:left="3432"/>
                  </w:pPr>
                  <w:r>
                    <w:rPr/>
                    <w:t>толщиной не менее 18 мм, кромка ПВХ</w:t>
                  </w:r>
                </w:p>
                <w:p>
                  <w:pPr>
                    <w:pStyle w:val="BodyText"/>
                    <w:spacing w:line="231" w:lineRule="exact"/>
                    <w:ind w:left="3432"/>
                  </w:pPr>
                  <w:r>
                    <w:rPr/>
                    <w:t>толщиной не менее 2мм.</w:t>
                  </w:r>
                </w:p>
                <w:p>
                  <w:pPr>
                    <w:pStyle w:val="BodyText"/>
                    <w:spacing w:line="232" w:lineRule="auto" w:before="9"/>
                    <w:ind w:left="3432" w:right="1570" w:firstLine="5"/>
                  </w:pPr>
                  <w:r>
                    <w:rPr>
                      <w:spacing w:val="-7"/>
                    </w:rPr>
                    <w:t>Конференц-кресло. </w:t>
                  </w:r>
                  <w:r>
                    <w:rPr>
                      <w:spacing w:val="-6"/>
                    </w:rPr>
                    <w:t>Каркас </w:t>
                  </w:r>
                  <w:r>
                    <w:rPr>
                      <w:spacing w:val="-8"/>
                    </w:rPr>
                    <w:t>немонолитный, </w:t>
                  </w:r>
                  <w:r>
                    <w:rPr>
                      <w:spacing w:val="-6"/>
                    </w:rPr>
                    <w:t>материал обивки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ткань/сетчатая ткань </w:t>
                  </w:r>
                  <w:r>
                    <w:rPr>
                      <w:spacing w:val="-7"/>
                    </w:rPr>
                    <w:t>есть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31" w:val="left" w:leader="none"/>
                      <w:tab w:pos="8107" w:val="left" w:leader="none"/>
                      <w:tab w:pos="8851" w:val="left" w:leader="none"/>
                    </w:tabs>
                    <w:spacing w:line="232" w:lineRule="exact"/>
                    <w:ind w:left="28"/>
                  </w:pPr>
                  <w:r>
                    <w:rPr>
                      <w:spacing w:val="-8"/>
                      <w:position w:val="2"/>
                    </w:rPr>
                    <w:t>278</w:t>
                    <w:tab/>
                  </w:r>
                  <w:r>
                    <w:rPr>
                      <w:spacing w:val="-7"/>
                      <w:position w:val="2"/>
                    </w:rPr>
                    <w:t>Кресло</w:t>
                  </w:r>
                  <w:r>
                    <w:rPr>
                      <w:spacing w:val="-5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директора</w:t>
                    <w:tab/>
                  </w:r>
                  <w:r>
                    <w:rPr>
                      <w:spacing w:val="-6"/>
                      <w:position w:val="1"/>
                    </w:rPr>
                    <w:t>поясничный упор,</w:t>
                  </w:r>
                  <w:r>
                    <w:rPr>
                      <w:spacing w:val="1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подлокотники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металлические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1</w:t>
                  </w:r>
                </w:p>
                <w:p>
                  <w:pPr>
                    <w:pStyle w:val="BodyText"/>
                    <w:spacing w:line="232" w:lineRule="auto"/>
                    <w:ind w:left="3447" w:right="1570" w:hanging="19"/>
                  </w:pPr>
                  <w:r>
                    <w:rPr/>
                    <w:t>с </w:t>
                  </w:r>
                  <w:r>
                    <w:rPr>
                      <w:spacing w:val="-5"/>
                    </w:rPr>
                    <w:t>накладками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4"/>
                    </w:rPr>
                    <w:t>легкого </w:t>
                  </w:r>
                  <w:r>
                    <w:rPr>
                      <w:spacing w:val="-6"/>
                    </w:rPr>
                    <w:t>пластика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8"/>
                    </w:rPr>
                    <w:t>менее </w:t>
                  </w:r>
                  <w:r>
                    <w:rPr>
                      <w:spacing w:val="-9"/>
                    </w:rPr>
                    <w:t>1000мм </w:t>
                  </w:r>
                  <w:r>
                    <w:rPr/>
                    <w:t>* </w:t>
                  </w:r>
                  <w:r>
                    <w:rPr>
                      <w:spacing w:val="-7"/>
                    </w:rPr>
                    <w:t>660мм* 630мм</w:t>
                  </w:r>
                </w:p>
                <w:p>
                  <w:pPr>
                    <w:pStyle w:val="BodyText"/>
                    <w:spacing w:line="233" w:lineRule="exact" w:before="7"/>
                    <w:ind w:left="3428"/>
                  </w:pPr>
                  <w:r>
                    <w:rPr/>
                    <w:t>Стул с деревянными подлокотниками, каркас</w:t>
                  </w:r>
                </w:p>
                <w:p>
                  <w:pPr>
                    <w:pStyle w:val="BodyText"/>
                    <w:tabs>
                      <w:tab w:pos="1579" w:val="left" w:leader="none"/>
                      <w:tab w:pos="3422" w:val="left" w:leader="none"/>
                      <w:tab w:pos="8092" w:val="left" w:leader="none"/>
                      <w:tab w:pos="8846" w:val="left" w:leader="none"/>
                    </w:tabs>
                    <w:spacing w:line="233" w:lineRule="exact"/>
                    <w:ind w:left="23"/>
                  </w:pPr>
                  <w:r>
                    <w:rPr>
                      <w:spacing w:val="-7"/>
                      <w:position w:val="1"/>
                    </w:rPr>
                    <w:t>279</w:t>
                    <w:tab/>
                  </w:r>
                  <w:r>
                    <w:rPr>
                      <w:spacing w:val="-9"/>
                      <w:position w:val="1"/>
                    </w:rPr>
                    <w:t>Стул</w:t>
                    <w:tab/>
                  </w:r>
                  <w:r>
                    <w:rPr>
                      <w:spacing w:val="-7"/>
                    </w:rPr>
                    <w:t>хром,  </w:t>
                  </w:r>
                  <w:r>
                    <w:rPr>
                      <w:spacing w:val="-5"/>
                    </w:rPr>
                    <w:t>обивка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-22"/>
                    </w:rPr>
                    <w:t> </w:t>
                  </w:r>
                  <w:r>
                    <w:rPr>
                      <w:spacing w:val="-6"/>
                    </w:rPr>
                    <w:t>полимерных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материалов,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>
                      <w:spacing w:val="-14"/>
                    </w:rPr>
                    <w:t>15</w:t>
                  </w:r>
                </w:p>
                <w:p>
                  <w:pPr>
                    <w:pStyle w:val="BodyText"/>
                    <w:spacing w:line="230" w:lineRule="auto"/>
                    <w:ind w:left="3423" w:right="1883" w:firstLine="5"/>
                  </w:pPr>
                  <w:r>
                    <w:rPr>
                      <w:spacing w:val="-6"/>
                    </w:rPr>
                    <w:t>подлокотники </w:t>
                  </w:r>
                  <w:r>
                    <w:rPr>
                      <w:spacing w:val="-5"/>
                    </w:rPr>
                    <w:t>дерево  </w:t>
                  </w:r>
                  <w:r>
                    <w:rPr>
                      <w:spacing w:val="-7"/>
                    </w:rPr>
                    <w:t>(кремовый). Материал: </w:t>
                  </w:r>
                  <w:r>
                    <w:rPr>
                      <w:spacing w:val="-5"/>
                    </w:rPr>
                    <w:t>ламинированная древесно­ </w:t>
                  </w:r>
                  <w:r>
                    <w:rPr>
                      <w:spacing w:val="-6"/>
                    </w:rPr>
                    <w:t>стружечная термоустойчивая плита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-9"/>
                    </w:rPr>
                    <w:t>(ЛДСП).</w:t>
                  </w:r>
                </w:p>
                <w:p>
                  <w:pPr>
                    <w:pStyle w:val="BodyText"/>
                    <w:tabs>
                      <w:tab w:pos="1574" w:val="left" w:leader="none"/>
                      <w:tab w:pos="3422" w:val="left" w:leader="none"/>
                      <w:tab w:pos="8087" w:val="left" w:leader="none"/>
                      <w:tab w:pos="8817" w:val="left" w:leader="none"/>
                    </w:tabs>
                    <w:spacing w:line="141" w:lineRule="auto" w:before="11"/>
                    <w:ind w:left="20"/>
                  </w:pPr>
                  <w:r>
                    <w:rPr>
                      <w:spacing w:val="-7"/>
                      <w:position w:val="-10"/>
                    </w:rPr>
                    <w:t>280</w:t>
                    <w:tab/>
                  </w:r>
                  <w:r>
                    <w:rPr>
                      <w:spacing w:val="-9"/>
                      <w:position w:val="1"/>
                    </w:rPr>
                    <w:t>Шкаф</w:t>
                  </w:r>
                  <w:r>
                    <w:rPr>
                      <w:spacing w:val="-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закрытый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с</w:t>
                    <w:tab/>
                  </w:r>
                  <w:r>
                    <w:rPr>
                      <w:spacing w:val="-6"/>
                    </w:rPr>
                    <w:t>Стеклянные </w:t>
                  </w:r>
                  <w:r>
                    <w:rPr>
                      <w:spacing w:val="-7"/>
                    </w:rPr>
                    <w:t>двери.  </w:t>
                  </w:r>
                  <w:r>
                    <w:rPr>
                      <w:spacing w:val="-5"/>
                    </w:rPr>
                    <w:t>Задняя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-8"/>
                    </w:rPr>
                    <w:t>стенка: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8"/>
                    </w:rPr>
                    <w:t>ХДФ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1"/>
                    </w:rPr>
                    <w:t>2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172" w:lineRule="exact"/>
                    <w:ind w:left="1570"/>
                  </w:pPr>
                  <w:r>
                    <w:rPr>
                      <w:spacing w:val="-7"/>
                    </w:rPr>
                    <w:t>витринами</w:t>
                    <w:tab/>
                  </w:r>
                  <w:r>
                    <w:rPr>
                      <w:spacing w:val="-5"/>
                    </w:rPr>
                    <w:t>(древесноволокнистая </w:t>
                  </w:r>
                  <w:r>
                    <w:rPr>
                      <w:spacing w:val="-6"/>
                    </w:rPr>
                    <w:t>плита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6"/>
                    </w:rPr>
                    <w:t>высокой</w:t>
                  </w:r>
                </w:p>
                <w:p>
                  <w:pPr>
                    <w:pStyle w:val="BodyText"/>
                    <w:spacing w:line="236" w:lineRule="exact"/>
                    <w:ind w:left="3418"/>
                  </w:pPr>
                  <w:r>
                    <w:rPr/>
                    <w:t>плотности)</w:t>
                  </w:r>
                </w:p>
                <w:p>
                  <w:pPr>
                    <w:pStyle w:val="BodyText"/>
                    <w:spacing w:line="238" w:lineRule="exact"/>
                    <w:ind w:left="3413"/>
                  </w:pPr>
                  <w:r>
                    <w:rPr/>
                    <w:t>размер 900мм * 420мм * 2130мм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12" w:val="left" w:leader="none"/>
                    </w:tabs>
                    <w:spacing w:line="64" w:lineRule="auto" w:before="83"/>
                    <w:ind w:left="15"/>
                  </w:pPr>
                  <w:r>
                    <w:rPr>
                      <w:spacing w:val="-10"/>
                      <w:position w:val="-11"/>
                    </w:rPr>
                    <w:t>281</w:t>
                    <w:tab/>
                  </w:r>
                  <w:r>
                    <w:rPr>
                      <w:spacing w:val="-8"/>
                      <w:position w:val="-11"/>
                    </w:rPr>
                    <w:t>Шкаф</w:t>
                  </w:r>
                  <w:r>
                    <w:rPr>
                      <w:spacing w:val="-5"/>
                      <w:position w:val="-11"/>
                    </w:rPr>
                    <w:t> </w:t>
                  </w:r>
                  <w:r>
                    <w:rPr>
                      <w:spacing w:val="-6"/>
                      <w:position w:val="-11"/>
                    </w:rPr>
                    <w:t>для</w:t>
                  </w:r>
                  <w:r>
                    <w:rPr>
                      <w:spacing w:val="-3"/>
                      <w:position w:val="-11"/>
                    </w:rPr>
                    <w:t> </w:t>
                  </w:r>
                  <w:r>
                    <w:rPr>
                      <w:spacing w:val="-8"/>
                      <w:position w:val="-11"/>
                    </w:rPr>
                    <w:t>одежды</w:t>
                    <w:tab/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900мм </w:t>
                  </w:r>
                  <w:r>
                    <w:rPr/>
                    <w:t>* </w:t>
                  </w:r>
                  <w:r>
                    <w:rPr>
                      <w:spacing w:val="-5"/>
                    </w:rPr>
                    <w:t>420мм</w:t>
                  </w:r>
                  <w:r>
                    <w:rPr>
                      <w:spacing w:val="25"/>
                    </w:rPr>
                    <w:t> </w:t>
                  </w:r>
                  <w:r>
                    <w:rPr/>
                    <w:t>*</w:t>
                  </w:r>
                </w:p>
                <w:p>
                  <w:pPr>
                    <w:pStyle w:val="BodyText"/>
                    <w:tabs>
                      <w:tab w:pos="8083" w:val="left" w:leader="none"/>
                      <w:tab w:pos="8812" w:val="left" w:leader="none"/>
                    </w:tabs>
                    <w:spacing w:line="225" w:lineRule="auto"/>
                    <w:ind w:left="3413"/>
                  </w:pPr>
                  <w:r>
                    <w:rPr>
                      <w:spacing w:val="-7"/>
                    </w:rPr>
                    <w:t>2130мм,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7"/>
                    </w:rPr>
                    <w:t>Материал: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7"/>
                    </w:rPr>
                    <w:t>ЛДСП</w:t>
                    <w:tab/>
                  </w:r>
                  <w:r>
                    <w:rPr>
                      <w:spacing w:val="-6"/>
                      <w:position w:val="11"/>
                    </w:rPr>
                    <w:t>шт</w:t>
                    <w:tab/>
                  </w:r>
                  <w:r>
                    <w:rPr>
                      <w:position w:val="11"/>
                    </w:rPr>
                    <w:t>2</w:t>
                  </w:r>
                </w:p>
                <w:p>
                  <w:pPr>
                    <w:pStyle w:val="BodyText"/>
                    <w:spacing w:line="225" w:lineRule="auto"/>
                    <w:ind w:left="3413" w:right="1841" w:firstLine="5"/>
                  </w:pPr>
                  <w:r>
                    <w:rPr>
                      <w:spacing w:val="-6"/>
                    </w:rPr>
                    <w:t>Огнестойкий сейф оборудован </w:t>
                  </w:r>
                  <w:r>
                    <w:rPr>
                      <w:spacing w:val="-7"/>
                    </w:rPr>
                    <w:t>двумя </w:t>
                  </w:r>
                  <w:r>
                    <w:rPr>
                      <w:spacing w:val="-5"/>
                    </w:rPr>
                    <w:t>замковыми </w:t>
                  </w:r>
                  <w:r>
                    <w:rPr>
                      <w:spacing w:val="-6"/>
                    </w:rPr>
                    <w:t>механизмами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традиционным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17" w:val="left" w:leader="none"/>
                      <w:tab w:pos="8083" w:val="left" w:leader="none"/>
                      <w:tab w:pos="8836" w:val="left" w:leader="none"/>
                    </w:tabs>
                    <w:spacing w:line="148" w:lineRule="auto"/>
                    <w:ind w:left="10"/>
                  </w:pPr>
                  <w:r>
                    <w:rPr>
                      <w:spacing w:val="-5"/>
                      <w:position w:val="-12"/>
                    </w:rPr>
                    <w:t>282</w:t>
                    <w:tab/>
                  </w:r>
                  <w:r>
                    <w:rPr>
                      <w:spacing w:val="-9"/>
                      <w:position w:val="-11"/>
                    </w:rPr>
                    <w:t>Сейф</w:t>
                    <w:tab/>
                  </w:r>
                  <w:r>
                    <w:rPr>
                      <w:spacing w:val="-7"/>
                    </w:rPr>
                    <w:t>ключевым </w:t>
                  </w:r>
                  <w:r>
                    <w:rPr>
                      <w:spacing w:val="-6"/>
                    </w:rPr>
                    <w:t>замком,  </w:t>
                  </w:r>
                  <w:r>
                    <w:rPr/>
                    <w:t>а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6"/>
                    </w:rPr>
                    <w:t>также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7"/>
                    </w:rPr>
                    <w:t>электронным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1</w:t>
                  </w:r>
                </w:p>
                <w:p>
                  <w:pPr>
                    <w:pStyle w:val="BodyText"/>
                    <w:spacing w:line="172" w:lineRule="exact"/>
                    <w:ind w:left="3413"/>
                  </w:pPr>
                  <w:r>
                    <w:rPr/>
                    <w:t>кодовым замком, количество полок не менее 3,</w:t>
                  </w:r>
                </w:p>
                <w:p>
                  <w:pPr>
                    <w:pStyle w:val="BodyText"/>
                    <w:spacing w:line="242" w:lineRule="auto"/>
                    <w:ind w:left="3413" w:right="1841"/>
                  </w:pPr>
                  <w:r>
                    <w:rPr>
                      <w:spacing w:val="-7"/>
                    </w:rPr>
                    <w:t>вес </w:t>
                  </w:r>
                  <w:r>
                    <w:rPr>
                      <w:spacing w:val="-6"/>
                    </w:rPr>
                    <w:t>354кг, </w:t>
                  </w:r>
                  <w:r>
                    <w:rPr>
                      <w:spacing w:val="-5"/>
                    </w:rPr>
                    <w:t>высота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2"/>
                    </w:rPr>
                    <w:t>165, </w:t>
                  </w:r>
                  <w:r>
                    <w:rPr>
                      <w:spacing w:val="-7"/>
                    </w:rPr>
                    <w:t>ширина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71,1, глубина не менее</w:t>
                  </w:r>
                  <w:r>
                    <w:rPr>
                      <w:spacing w:val="-8"/>
                    </w:rPr>
                    <w:t> 58</w:t>
                  </w:r>
                </w:p>
                <w:p>
                  <w:pPr>
                    <w:spacing w:line="181" w:lineRule="exact" w:before="0"/>
                    <w:ind w:left="1545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А вт ом ат и зи рот</w:t>
                  </w:r>
                </w:p>
                <w:p>
                  <w:pPr>
                    <w:tabs>
                      <w:tab w:pos="1559" w:val="left" w:leader="none"/>
                    </w:tabs>
                    <w:spacing w:line="276" w:lineRule="auto" w:before="0"/>
                    <w:ind w:left="1550" w:right="6455" w:hanging="1541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9"/>
                      <w:sz w:val="21"/>
                    </w:rPr>
                    <w:t>283</w:t>
                    <w:tab/>
                    <w:tab/>
                  </w:r>
                  <w:r>
                    <w:rPr>
                      <w:b/>
                      <w:i/>
                      <w:spacing w:val="15"/>
                      <w:sz w:val="16"/>
                    </w:rPr>
                    <w:t>иное рабочее </w:t>
                  </w:r>
                  <w:r>
                    <w:rPr>
                      <w:b/>
                      <w:i/>
                      <w:sz w:val="16"/>
                    </w:rPr>
                    <w:t>м </w:t>
                  </w:r>
                  <w:r>
                    <w:rPr>
                      <w:b/>
                      <w:i/>
                      <w:spacing w:val="11"/>
                      <w:sz w:val="16"/>
                    </w:rPr>
                    <w:t>ест</w:t>
                  </w:r>
                  <w:r>
                    <w:rPr>
                      <w:b/>
                      <w:i/>
                      <w:spacing w:val="-25"/>
                      <w:sz w:val="16"/>
                    </w:rPr>
                    <w:t> </w:t>
                  </w:r>
                  <w:r>
                    <w:rPr>
                      <w:b/>
                      <w:i/>
                      <w:sz w:val="16"/>
                    </w:rPr>
                    <w:t>о</w:t>
                  </w:r>
                </w:p>
                <w:p>
                  <w:pPr>
                    <w:pStyle w:val="BodyText"/>
                    <w:spacing w:line="200" w:lineRule="exact"/>
                    <w:ind w:left="3408"/>
                  </w:pPr>
                  <w:r>
                    <w:rPr/>
                    <w:t>Может быть реализован в стационарном</w:t>
                  </w:r>
                </w:p>
                <w:p>
                  <w:pPr>
                    <w:pStyle w:val="BodyText"/>
                    <w:spacing w:line="232" w:lineRule="auto"/>
                    <w:ind w:left="3403" w:right="1688" w:firstLine="4"/>
                  </w:pPr>
                  <w:r>
                    <w:rPr>
                      <w:spacing w:val="-5"/>
                    </w:rPr>
                    <w:t>(рабочая </w:t>
                  </w:r>
                  <w:r>
                    <w:rPr>
                      <w:spacing w:val="-6"/>
                    </w:rPr>
                    <w:t>станция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22", </w:t>
                  </w:r>
                  <w:r>
                    <w:rPr>
                      <w:spacing w:val="-6"/>
                    </w:rPr>
                    <w:t>разрешение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8"/>
                    </w:rPr>
                    <w:t>768 </w:t>
                  </w:r>
                  <w:r>
                    <w:rPr>
                      <w:spacing w:val="-7"/>
                    </w:rPr>
                    <w:t>пикселей, клавиатура, манипулятор </w:t>
                  </w:r>
                  <w:r>
                    <w:rPr>
                      <w:spacing w:val="-6"/>
                    </w:rPr>
                    <w:t>типа </w:t>
                  </w:r>
                  <w:r>
                    <w:rPr>
                      <w:spacing w:val="-7"/>
                    </w:rPr>
                    <w:t>"мышь") </w:t>
                  </w:r>
                  <w:r>
                    <w:rPr>
                      <w:spacing w:val="-5"/>
                    </w:rPr>
                    <w:t>или </w:t>
                  </w:r>
                  <w:r>
                    <w:rPr>
                      <w:spacing w:val="-6"/>
                    </w:rPr>
                    <w:t>мобильном виде (ноутбук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9"/>
                    </w:rPr>
                    <w:t>15.6", </w:t>
                  </w:r>
                  <w:r>
                    <w:rPr>
                      <w:spacing w:val="-7"/>
                    </w:rPr>
                    <w:t>разрешение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 пикселей, манипулятор </w:t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7"/>
                    </w:rPr>
                    <w:t>"мышь"), персональный компьютер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spacing w:line="225" w:lineRule="auto"/>
                    <w:ind w:left="3398" w:right="1570" w:firstLine="5"/>
                  </w:pPr>
                  <w:r>
                    <w:rPr/>
                    <w:t>- </w:t>
                  </w:r>
                  <w:r>
                    <w:rPr>
                      <w:spacing w:val="-9"/>
                    </w:rPr>
                    <w:t>ПК)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оснащен </w:t>
                  </w:r>
                  <w:r>
                    <w:rPr>
                      <w:spacing w:val="-7"/>
                    </w:rPr>
                    <w:t>процессором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тактовой частотой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5"/>
                    </w:rPr>
                    <w:t>2,9 </w:t>
                  </w:r>
                  <w:r>
                    <w:rPr>
                      <w:spacing w:val="-9"/>
                    </w:rPr>
                    <w:t>ГГц,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вычислительных ядер.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6"/>
                    </w:rPr>
                    <w:t>должен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226" w:lineRule="exact"/>
                    <w:ind w:left="1555"/>
                  </w:pPr>
                  <w:r>
                    <w:rPr>
                      <w:spacing w:val="-9"/>
                    </w:rPr>
                    <w:t>Компьютер,</w:t>
                    <w:tab/>
                  </w:r>
                  <w:r>
                    <w:rPr>
                      <w:spacing w:val="-7"/>
                      <w:position w:val="1"/>
                    </w:rPr>
                    <w:t>иметь </w:t>
                  </w:r>
                  <w:r>
                    <w:rPr>
                      <w:spacing w:val="-6"/>
                      <w:position w:val="1"/>
                    </w:rPr>
                    <w:t>минимальный объем </w:t>
                  </w:r>
                  <w:r>
                    <w:rPr>
                      <w:spacing w:val="-7"/>
                      <w:position w:val="1"/>
                    </w:rPr>
                    <w:t>оперативной</w:t>
                  </w:r>
                  <w:r>
                    <w:rPr>
                      <w:spacing w:val="18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памяти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407" w:val="left" w:leader="none"/>
                      <w:tab w:pos="8078" w:val="left" w:leader="none"/>
                      <w:tab w:pos="8822" w:val="left" w:leader="none"/>
                    </w:tabs>
                    <w:spacing w:line="144" w:lineRule="auto" w:before="14"/>
                  </w:pPr>
                  <w:r>
                    <w:rPr>
                      <w:spacing w:val="-5"/>
                      <w:position w:val="-11"/>
                    </w:rPr>
                    <w:t>284</w:t>
                    <w:tab/>
                  </w:r>
                  <w:r>
                    <w:rPr>
                      <w:spacing w:val="-7"/>
                    </w:rPr>
                    <w:t>лицензионное</w:t>
                    <w:tab/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4 </w:t>
                  </w:r>
                  <w:r>
                    <w:rPr>
                      <w:spacing w:val="-5"/>
                    </w:rPr>
                    <w:t>Gb </w:t>
                  </w:r>
                  <w:r>
                    <w:rPr>
                      <w:spacing w:val="-6"/>
                    </w:rPr>
                    <w:t>не хуже DIMM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10"/>
                    </w:rPr>
                    <w:t>DDR3. 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-8"/>
                    </w:rPr>
                    <w:t>ПК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11"/>
                    </w:rPr>
                    <w:t>1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70" w:lineRule="exact"/>
                    <w:ind w:left="1555"/>
                  </w:pPr>
                  <w:r>
                    <w:rPr>
                      <w:spacing w:val="-7"/>
                    </w:rPr>
                    <w:t>программное</w:t>
                    <w:tab/>
                  </w:r>
                  <w:r>
                    <w:rPr>
                      <w:spacing w:val="-6"/>
                    </w:rPr>
                    <w:t>должен иметь не менее одного</w:t>
                  </w:r>
                  <w:r>
                    <w:rPr>
                      <w:spacing w:val="24"/>
                    </w:rPr>
                    <w:t> </w:t>
                  </w:r>
                  <w:r>
                    <w:rPr>
                      <w:spacing w:val="-7"/>
                    </w:rPr>
                    <w:t>встроенного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230" w:lineRule="exact"/>
                    <w:ind w:left="1555"/>
                  </w:pPr>
                  <w:r>
                    <w:rPr>
                      <w:spacing w:val="-8"/>
                    </w:rPr>
                    <w:t>обеспечение</w:t>
                    <w:tab/>
                  </w:r>
                  <w:r>
                    <w:rPr>
                      <w:spacing w:val="-6"/>
                    </w:rPr>
                    <w:t>носителя информации </w:t>
                  </w:r>
                  <w:r>
                    <w:rPr>
                      <w:spacing w:val="-7"/>
                    </w:rPr>
                    <w:t>предназначенного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7"/>
                    </w:rPr>
                    <w:t>для</w:t>
                  </w:r>
                </w:p>
                <w:p>
                  <w:pPr>
                    <w:pStyle w:val="BodyText"/>
                    <w:spacing w:line="230" w:lineRule="auto" w:before="3"/>
                    <w:ind w:left="3393" w:right="1688" w:firstLine="10"/>
                  </w:pPr>
                  <w:r>
                    <w:rPr>
                      <w:spacing w:val="-6"/>
                    </w:rPr>
                    <w:t>записи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данных </w:t>
                  </w:r>
                  <w:r>
                    <w:rPr>
                      <w:spacing w:val="-7"/>
                    </w:rPr>
                    <w:t>общим </w:t>
                  </w:r>
                  <w:r>
                    <w:rPr>
                      <w:spacing w:val="-6"/>
                    </w:rPr>
                    <w:t>объемом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500 </w:t>
                  </w:r>
                  <w:r>
                    <w:rPr>
                      <w:spacing w:val="-9"/>
                    </w:rPr>
                    <w:t>Гб. </w:t>
                  </w:r>
                  <w:r>
                    <w:rPr>
                      <w:spacing w:val="-5"/>
                    </w:rPr>
                    <w:t>ПК должен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6"/>
                    </w:rPr>
                    <w:t>интегрированную или дискретную </w:t>
                  </w:r>
                  <w:r>
                    <w:rPr>
                      <w:spacing w:val="-7"/>
                    </w:rPr>
                    <w:t>видеокарту, </w:t>
                  </w:r>
                  <w:r>
                    <w:rPr>
                      <w:spacing w:val="-6"/>
                    </w:rPr>
                    <w:t>встроенную сетевую </w:t>
                  </w:r>
                  <w:r>
                    <w:rPr>
                      <w:spacing w:val="-5"/>
                    </w:rPr>
                    <w:t>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передачи </w:t>
                  </w:r>
                  <w:r>
                    <w:rPr>
                      <w:spacing w:val="-5"/>
                    </w:rPr>
                    <w:t>данных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1"/>
                    </w:rPr>
                    <w:t>1000 </w:t>
                  </w:r>
                  <w:r>
                    <w:rPr>
                      <w:spacing w:val="-7"/>
                    </w:rPr>
                    <w:t>Мбит/сек, </w:t>
                  </w:r>
                  <w:r>
                    <w:rPr>
                      <w:spacing w:val="-6"/>
                    </w:rPr>
                    <w:t>web-камеру,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7"/>
                    </w:rPr>
                    <w:t>должно 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8"/>
                    </w:rPr>
                    <w:t>(по </w:t>
                  </w:r>
                  <w:r>
                    <w:rPr>
                      <w:spacing w:val="-7"/>
                    </w:rPr>
                    <w:t>выбору),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 пакет </w:t>
                  </w:r>
                  <w:r>
                    <w:rPr>
                      <w:spacing w:val="-7"/>
                    </w:rPr>
                    <w:t>офисных </w:t>
                  </w:r>
                  <w:r>
                    <w:rPr>
                      <w:spacing w:val="-6"/>
                    </w:rPr>
                    <w:t>программ для работы </w:t>
                  </w:r>
                  <w:r>
                    <w:rPr>
                      <w:spacing w:val="-5"/>
                    </w:rPr>
                    <w:t>документами </w:t>
                  </w:r>
                  <w:r>
                    <w:rPr>
                      <w:spacing w:val="-6"/>
                    </w:rPr>
                    <w:t>(по </w:t>
                  </w:r>
                  <w:r>
                    <w:rPr>
                      <w:spacing w:val="-8"/>
                    </w:rPr>
                    <w:t>выбору).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8"/>
                    </w:rPr>
                    <w:t>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6"/>
                    </w:rPr>
                    <w:t>быть предустановлено </w:t>
                  </w:r>
                  <w:r>
                    <w:rPr>
                      <w:spacing w:val="-7"/>
                    </w:rPr>
                    <w:t>программное</w:t>
                  </w:r>
                </w:p>
                <w:p>
                  <w:pPr>
                    <w:pStyle w:val="BodyText"/>
                    <w:spacing w:before="67"/>
                    <w:ind w:left="8914"/>
                  </w:pPr>
                  <w:r>
                    <w:rPr/>
                    <w:t>86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869945" cy="9937242"/>
            <wp:effectExtent l="0" t="0" r="0" b="0"/>
            <wp:docPr id="165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90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9945" cy="9937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320" w:h="17130"/>
          <w:pgMar w:top="1160" w:bottom="0" w:left="320" w:right="800"/>
        </w:sectPr>
      </w:pPr>
    </w:p>
    <w:p>
      <w:pPr>
        <w:pStyle w:val="BodyText"/>
        <w:ind w:left="118"/>
        <w:rPr>
          <w:sz w:val="20"/>
        </w:rPr>
      </w:pPr>
      <w:r>
        <w:rPr/>
        <w:pict>
          <v:shape style="position:absolute;margin-left:98.900002pt;margin-top:55.193329pt;width:456.3pt;height:748.95pt;mso-position-horizontal-relative:page;mso-position-vertical-relative:page;z-index:-265780224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459" w:right="1606" w:firstLine="5"/>
                  </w:pPr>
                  <w:r>
                    <w:rPr>
                      <w:spacing w:val="-6"/>
                    </w:rPr>
                    <w:t>обеспечение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интерактивной </w:t>
                  </w:r>
                  <w:r>
                    <w:rPr>
                      <w:spacing w:val="-5"/>
                    </w:rPr>
                    <w:t>доской </w:t>
                  </w:r>
                  <w:r>
                    <w:rPr>
                      <w:spacing w:val="-6"/>
                    </w:rPr>
                    <w:t>или </w:t>
                  </w:r>
                  <w:r>
                    <w:rPr>
                      <w:spacing w:val="-7"/>
                    </w:rPr>
                    <w:t>панелью, </w:t>
                  </w:r>
                  <w:r>
                    <w:rPr>
                      <w:spacing w:val="-6"/>
                    </w:rPr>
                    <w:t>организации сетевого взаимодействия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контроля </w:t>
                  </w:r>
                  <w:r>
                    <w:rPr>
                      <w:spacing w:val="-6"/>
                    </w:rPr>
                    <w:t>рабочих мест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line="225" w:lineRule="auto" w:before="177"/>
                    <w:ind w:left="3445" w:right="1606" w:firstLine="5"/>
                  </w:pPr>
                  <w:r>
                    <w:rPr>
                      <w:spacing w:val="-9"/>
                    </w:rPr>
                    <w:t>МФУ </w:t>
                  </w:r>
                  <w:r>
                    <w:rPr>
                      <w:spacing w:val="-6"/>
                    </w:rPr>
                    <w:t>должно </w:t>
                  </w:r>
                  <w:r>
                    <w:rPr>
                      <w:spacing w:val="-5"/>
                    </w:rPr>
                    <w:t>обладать </w:t>
                  </w:r>
                  <w:r>
                    <w:rPr>
                      <w:spacing w:val="-8"/>
                    </w:rPr>
                    <w:t>функциями печати,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копирования документов. Тип </w:t>
                  </w:r>
                  <w:r>
                    <w:rPr>
                      <w:spacing w:val="-5"/>
                    </w:rPr>
                    <w:t>печати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черно-белая. </w:t>
                  </w: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7"/>
                    </w:rPr>
                    <w:t>должно обладать </w:t>
                  </w:r>
                  <w:r>
                    <w:rPr>
                      <w:spacing w:val="-6"/>
                    </w:rPr>
                    <w:t>функцией </w:t>
                  </w:r>
                  <w:r>
                    <w:rPr>
                      <w:spacing w:val="-5"/>
                    </w:rPr>
                    <w:t>экономичной </w:t>
                  </w:r>
                  <w:r>
                    <w:rPr>
                      <w:spacing w:val="-8"/>
                    </w:rPr>
                    <w:t>печати. </w:t>
                  </w:r>
                  <w:r>
                    <w:rPr>
                      <w:spacing w:val="-7"/>
                    </w:rPr>
                    <w:t>Максимальный </w:t>
                  </w:r>
                  <w:r>
                    <w:rPr>
                      <w:spacing w:val="-6"/>
                    </w:rPr>
                    <w:t>формат документов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А4., скорость печати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tabs>
                      <w:tab w:pos="1592" w:val="left" w:leader="none"/>
                      <w:tab w:pos="3440" w:val="left" w:leader="none"/>
                    </w:tabs>
                    <w:spacing w:line="134" w:lineRule="auto"/>
                    <w:ind w:left="37"/>
                  </w:pPr>
                  <w:r>
                    <w:rPr>
                      <w:spacing w:val="-8"/>
                      <w:position w:val="-21"/>
                    </w:rPr>
                    <w:t>285</w:t>
                    <w:tab/>
                  </w:r>
                  <w:r>
                    <w:rPr>
                      <w:spacing w:val="-8"/>
                      <w:position w:val="-10"/>
                    </w:rPr>
                    <w:t>Многофункционал</w:t>
                    <w:tab/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34 </w:t>
                  </w:r>
                  <w:r>
                    <w:rPr>
                      <w:spacing w:val="-7"/>
                    </w:rPr>
                    <w:t>стр./мин.  наличие </w:t>
                  </w:r>
                  <w:r>
                    <w:rPr>
                      <w:spacing w:val="-6"/>
                    </w:rPr>
                    <w:t>автоподатчика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5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3440" w:val="left" w:leader="none"/>
                      <w:tab w:pos="8106" w:val="left" w:leader="none"/>
                      <w:tab w:pos="8960" w:val="right" w:leader="none"/>
                    </w:tabs>
                    <w:spacing w:line="110" w:lineRule="auto"/>
                    <w:ind w:left="1593"/>
                  </w:pPr>
                  <w:r>
                    <w:rPr>
                      <w:spacing w:val="-7"/>
                      <w:position w:val="-9"/>
                    </w:rPr>
                    <w:t>ьное</w:t>
                  </w:r>
                  <w:r>
                    <w:rPr>
                      <w:spacing w:val="-3"/>
                      <w:position w:val="-9"/>
                    </w:rPr>
                    <w:t> </w:t>
                  </w:r>
                  <w:r>
                    <w:rPr>
                      <w:spacing w:val="-7"/>
                      <w:position w:val="-9"/>
                    </w:rPr>
                    <w:t>устройство</w:t>
                    <w:tab/>
                  </w:r>
                  <w:r>
                    <w:rPr>
                      <w:spacing w:val="-6"/>
                      <w:position w:val="1"/>
                    </w:rPr>
                    <w:t>сканирования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документов.</w:t>
                  </w:r>
                  <w:r>
                    <w:rPr>
                      <w:spacing w:val="1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Скорость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1</w:t>
                  </w:r>
                </w:p>
                <w:p>
                  <w:pPr>
                    <w:pStyle w:val="BodyText"/>
                    <w:spacing w:line="200" w:lineRule="exact"/>
                    <w:ind w:left="3435"/>
                  </w:pPr>
                  <w:r>
                    <w:rPr/>
                    <w:t>сканирования не менее 20 стр./мин. Наличие</w:t>
                  </w:r>
                </w:p>
                <w:p>
                  <w:pPr>
                    <w:pStyle w:val="BodyText"/>
                    <w:spacing w:line="230" w:lineRule="auto"/>
                    <w:ind w:left="3426" w:right="1606" w:firstLine="9"/>
                  </w:pPr>
                  <w:r>
                    <w:rPr>
                      <w:spacing w:val="-6"/>
                    </w:rPr>
                    <w:t>планшетного </w:t>
                  </w:r>
                  <w:r>
                    <w:rPr>
                      <w:spacing w:val="-7"/>
                    </w:rPr>
                    <w:t>сканирования. Разрешение </w:t>
                  </w:r>
                  <w:r>
                    <w:rPr>
                      <w:spacing w:val="-6"/>
                    </w:rPr>
                    <w:t>сканирования не менее </w:t>
                  </w:r>
                  <w:r>
                    <w:rPr>
                      <w:spacing w:val="-7"/>
                    </w:rPr>
                    <w:t>600x600.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6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4"/>
                    </w:rPr>
                    <w:t>сети </w:t>
                  </w:r>
                  <w:r>
                    <w:rPr>
                      <w:spacing w:val="-6"/>
                    </w:rPr>
                    <w:t>Ethernet. </w:t>
                  </w:r>
                  <w:r>
                    <w:rPr>
                      <w:spacing w:val="-7"/>
                    </w:rPr>
                    <w:t>Стартовый </w:t>
                  </w:r>
                  <w:r>
                    <w:rPr>
                      <w:spacing w:val="-6"/>
                    </w:rPr>
                    <w:t>комплект расходных материалов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не менее чем </w:t>
                  </w:r>
                  <w:r>
                    <w:rPr>
                      <w:spacing w:val="-8"/>
                    </w:rPr>
                    <w:t>8000 копий.</w:t>
                  </w:r>
                </w:p>
                <w:p>
                  <w:pPr>
                    <w:pStyle w:val="BodyText"/>
                    <w:tabs>
                      <w:tab w:pos="757" w:val="left" w:leader="none"/>
                    </w:tabs>
                    <w:spacing w:line="100" w:lineRule="auto"/>
                    <w:ind w:left="27"/>
                  </w:pPr>
                  <w:r>
                    <w:rPr>
                      <w:spacing w:val="-7"/>
                      <w:position w:val="-10"/>
                    </w:rPr>
                    <w:t>286</w:t>
                    <w:tab/>
                  </w:r>
                  <w:r>
                    <w:rPr/>
                    <w:t>часть</w:t>
                  </w:r>
                </w:p>
                <w:p>
                  <w:pPr>
                    <w:tabs>
                      <w:tab w:pos="1573" w:val="left" w:leader="none"/>
                    </w:tabs>
                    <w:spacing w:line="60" w:lineRule="auto" w:before="0"/>
                    <w:ind w:left="753" w:right="0" w:firstLine="0"/>
                    <w:jc w:val="left"/>
                    <w:rPr>
                      <w:rFonts w:ascii="Tahoma" w:hAnsi="Tahoma"/>
                      <w:b/>
                      <w:i/>
                      <w:sz w:val="14"/>
                    </w:rPr>
                  </w:pPr>
                  <w:r>
                    <w:rPr>
                      <w:w w:val="95"/>
                      <w:position w:val="-10"/>
                      <w:sz w:val="21"/>
                    </w:rPr>
                    <w:t>2</w:t>
                    <w:tab/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К</w:t>
                  </w:r>
                  <w:r>
                    <w:rPr>
                      <w:rFonts w:ascii="Tahoma" w:hAnsi="Tahoma"/>
                      <w:b/>
                      <w:i/>
                      <w:spacing w:val="-2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а</w:t>
                  </w:r>
                  <w:r>
                    <w:rPr>
                      <w:rFonts w:ascii="Tahoma" w:hAnsi="Tahoma"/>
                      <w:b/>
                      <w:i/>
                      <w:spacing w:val="-4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б</w:t>
                  </w:r>
                  <w:r>
                    <w:rPr>
                      <w:rFonts w:ascii="Tahoma" w:hAnsi="Tahoma"/>
                      <w:b/>
                      <w:i/>
                      <w:spacing w:val="-4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и</w:t>
                  </w:r>
                  <w:r>
                    <w:rPr>
                      <w:rFonts w:ascii="Tahoma" w:hAnsi="Tahoma"/>
                      <w:b/>
                      <w:i/>
                      <w:spacing w:val="-3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н</w:t>
                  </w:r>
                  <w:r>
                    <w:rPr>
                      <w:rFonts w:ascii="Tahoma" w:hAnsi="Tahoma"/>
                      <w:b/>
                      <w:i/>
                      <w:spacing w:val="-2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е</w:t>
                  </w:r>
                  <w:r>
                    <w:rPr>
                      <w:rFonts w:ascii="Tahoma" w:hAnsi="Tahoma"/>
                      <w:b/>
                      <w:i/>
                      <w:spacing w:val="-5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т</w:t>
                  </w:r>
                  <w:r>
                    <w:rPr>
                      <w:rFonts w:ascii="Tahoma" w:hAnsi="Tahoma"/>
                      <w:b/>
                      <w:i/>
                      <w:spacing w:val="6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а</w:t>
                  </w:r>
                  <w:r>
                    <w:rPr>
                      <w:rFonts w:ascii="Tahoma" w:hAnsi="Tahoma"/>
                      <w:b/>
                      <w:i/>
                      <w:spacing w:val="-6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д</w:t>
                  </w:r>
                  <w:r>
                    <w:rPr>
                      <w:rFonts w:ascii="Tahoma" w:hAnsi="Tahoma"/>
                      <w:b/>
                      <w:i/>
                      <w:spacing w:val="-7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м и</w:t>
                  </w:r>
                  <w:r>
                    <w:rPr>
                      <w:rFonts w:ascii="Tahoma" w:hAnsi="Tahoma"/>
                      <w:b/>
                      <w:i/>
                      <w:spacing w:val="-4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н</w:t>
                  </w:r>
                  <w:r>
                    <w:rPr>
                      <w:rFonts w:ascii="Tahoma" w:hAnsi="Tahoma"/>
                      <w:b/>
                      <w:i/>
                      <w:spacing w:val="-6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и</w:t>
                  </w:r>
                  <w:r>
                    <w:rPr>
                      <w:rFonts w:ascii="Tahoma" w:hAnsi="Tahoma"/>
                      <w:b/>
                      <w:i/>
                      <w:spacing w:val="-4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с</w:t>
                  </w:r>
                  <w:r>
                    <w:rPr>
                      <w:rFonts w:ascii="Tahoma" w:hAnsi="Tahoma"/>
                      <w:b/>
                      <w:i/>
                      <w:spacing w:val="-11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т</w:t>
                  </w:r>
                  <w:r>
                    <w:rPr>
                      <w:rFonts w:ascii="Tahoma" w:hAnsi="Tahoma"/>
                      <w:b/>
                      <w:i/>
                      <w:spacing w:val="-12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р</w:t>
                  </w:r>
                  <w:r>
                    <w:rPr>
                      <w:rFonts w:ascii="Tahoma" w:hAnsi="Tahoma"/>
                      <w:b/>
                      <w:i/>
                      <w:spacing w:val="-6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а</w:t>
                  </w:r>
                  <w:r>
                    <w:rPr>
                      <w:rFonts w:ascii="Tahoma" w:hAnsi="Tahoma"/>
                      <w:b/>
                      <w:i/>
                      <w:spacing w:val="-7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т</w:t>
                  </w:r>
                  <w:r>
                    <w:rPr>
                      <w:rFonts w:ascii="Tahoma" w:hAnsi="Tahoma"/>
                      <w:b/>
                      <w:i/>
                      <w:spacing w:val="-12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и</w:t>
                  </w:r>
                  <w:r>
                    <w:rPr>
                      <w:rFonts w:ascii="Tahoma" w:hAnsi="Tahoma"/>
                      <w:b/>
                      <w:i/>
                      <w:spacing w:val="-6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в</w:t>
                  </w:r>
                  <w:r>
                    <w:rPr>
                      <w:rFonts w:ascii="Tahoma" w:hAnsi="Tahoma"/>
                      <w:b/>
                      <w:i/>
                      <w:spacing w:val="-7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н</w:t>
                  </w:r>
                  <w:r>
                    <w:rPr>
                      <w:rFonts w:ascii="Tahoma" w:hAnsi="Tahoma"/>
                      <w:b/>
                      <w:i/>
                      <w:spacing w:val="-6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о</w:t>
                  </w:r>
                  <w:r>
                    <w:rPr>
                      <w:rFonts w:ascii="Tahoma" w:hAnsi="Tahoma"/>
                      <w:b/>
                      <w:i/>
                      <w:spacing w:val="-6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г</w:t>
                  </w:r>
                  <w:r>
                    <w:rPr>
                      <w:rFonts w:ascii="Tahoma" w:hAnsi="Tahoma"/>
                      <w:b/>
                      <w:i/>
                      <w:spacing w:val="-15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о</w:t>
                  </w:r>
                  <w:r>
                    <w:rPr>
                      <w:rFonts w:ascii="Tahoma" w:hAnsi="Tahoma"/>
                      <w:b/>
                      <w:i/>
                      <w:spacing w:val="28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р</w:t>
                  </w:r>
                  <w:r>
                    <w:rPr>
                      <w:rFonts w:ascii="Tahoma" w:hAnsi="Tahoma"/>
                      <w:b/>
                      <w:i/>
                      <w:spacing w:val="-3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а</w:t>
                  </w:r>
                  <w:r>
                    <w:rPr>
                      <w:rFonts w:ascii="Tahoma" w:hAnsi="Tahoma"/>
                      <w:b/>
                      <w:i/>
                      <w:spacing w:val="-5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б</w:t>
                  </w:r>
                  <w:r>
                    <w:rPr>
                      <w:rFonts w:ascii="Tahoma" w:hAnsi="Tahoma"/>
                      <w:b/>
                      <w:i/>
                      <w:spacing w:val="-5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о</w:t>
                  </w:r>
                  <w:r>
                    <w:rPr>
                      <w:rFonts w:ascii="Tahoma" w:hAnsi="Tahoma"/>
                      <w:b/>
                      <w:i/>
                      <w:spacing w:val="-3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т</w:t>
                  </w:r>
                  <w:r>
                    <w:rPr>
                      <w:rFonts w:ascii="Tahoma" w:hAnsi="Tahoma"/>
                      <w:b/>
                      <w:i/>
                      <w:spacing w:val="-10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н</w:t>
                  </w:r>
                  <w:r>
                    <w:rPr>
                      <w:rFonts w:ascii="Tahoma" w:hAnsi="Tahoma"/>
                      <w:b/>
                      <w:i/>
                      <w:spacing w:val="-3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и</w:t>
                  </w:r>
                  <w:r>
                    <w:rPr>
                      <w:rFonts w:ascii="Tahoma" w:hAnsi="Tahoma"/>
                      <w:b/>
                      <w:i/>
                      <w:spacing w:val="-2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к</w:t>
                  </w:r>
                  <w:r>
                    <w:rPr>
                      <w:rFonts w:ascii="Tahoma" w:hAnsi="Tahoma"/>
                      <w:b/>
                      <w:i/>
                      <w:spacing w:val="-8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а</w:t>
                  </w:r>
                  <w:r>
                    <w:rPr>
                      <w:rFonts w:ascii="Tahoma" w:hAnsi="Tahoma"/>
                      <w:b/>
                      <w:i/>
                      <w:spacing w:val="15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pacing w:val="8"/>
                      <w:w w:val="95"/>
                      <w:sz w:val="14"/>
                    </w:rPr>
                    <w:t>(20</w:t>
                  </w:r>
                  <w:r>
                    <w:rPr>
                      <w:rFonts w:ascii="Tahoma" w:hAnsi="Tahoma"/>
                      <w:b/>
                      <w:i/>
                      <w:spacing w:val="-24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)</w:t>
                  </w:r>
                </w:p>
                <w:p>
                  <w:pPr>
                    <w:spacing w:before="118"/>
                    <w:ind w:left="1584" w:right="0" w:firstLine="0"/>
                    <w:jc w:val="left"/>
                    <w:rPr>
                      <w:rFonts w:ascii="Tahoma" w:hAnsi="Tahoma"/>
                      <w:b/>
                      <w:i/>
                      <w:sz w:val="14"/>
                    </w:rPr>
                  </w:pP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С п е ц и а л и з и р о в а н</w:t>
                  </w:r>
                </w:p>
                <w:p>
                  <w:pPr>
                    <w:tabs>
                      <w:tab w:pos="1578" w:val="left" w:leader="none"/>
                    </w:tabs>
                    <w:spacing w:before="5"/>
                    <w:ind w:left="27" w:right="0" w:firstLine="0"/>
                    <w:jc w:val="left"/>
                    <w:rPr>
                      <w:rFonts w:ascii="Tahoma" w:hAnsi="Tahoma"/>
                      <w:b/>
                      <w:i/>
                      <w:sz w:val="14"/>
                    </w:rPr>
                  </w:pPr>
                  <w:r>
                    <w:rPr>
                      <w:spacing w:val="-7"/>
                      <w:sz w:val="21"/>
                    </w:rPr>
                    <w:t>287</w:t>
                    <w:tab/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н</w:t>
                  </w:r>
                  <w:r>
                    <w:rPr>
                      <w:rFonts w:ascii="Tahoma" w:hAnsi="Tahoma"/>
                      <w:b/>
                      <w:i/>
                      <w:spacing w:val="-17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а</w:t>
                  </w:r>
                  <w:r>
                    <w:rPr>
                      <w:rFonts w:ascii="Tahoma" w:hAnsi="Tahoma"/>
                      <w:b/>
                      <w:i/>
                      <w:spacing w:val="-16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я</w:t>
                  </w:r>
                  <w:r>
                    <w:rPr>
                      <w:rFonts w:ascii="Tahoma" w:hAnsi="Tahoma"/>
                      <w:b/>
                      <w:i/>
                      <w:spacing w:val="30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м</w:t>
                  </w:r>
                  <w:r>
                    <w:rPr>
                      <w:rFonts w:ascii="Tahoma" w:hAnsi="Tahoma"/>
                      <w:b/>
                      <w:i/>
                      <w:spacing w:val="-16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е</w:t>
                  </w:r>
                  <w:r>
                    <w:rPr>
                      <w:rFonts w:ascii="Tahoma" w:hAnsi="Tahoma"/>
                      <w:b/>
                      <w:i/>
                      <w:spacing w:val="-19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б</w:t>
                  </w:r>
                  <w:r>
                    <w:rPr>
                      <w:rFonts w:ascii="Tahoma" w:hAnsi="Tahoma"/>
                      <w:b/>
                      <w:i/>
                      <w:spacing w:val="-20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е</w:t>
                  </w:r>
                  <w:r>
                    <w:rPr>
                      <w:rFonts w:ascii="Tahoma" w:hAnsi="Tahoma"/>
                      <w:b/>
                      <w:i/>
                      <w:spacing w:val="-19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п</w:t>
                  </w:r>
                  <w:r>
                    <w:rPr>
                      <w:rFonts w:ascii="Tahoma" w:hAnsi="Tahoma"/>
                      <w:b/>
                      <w:i/>
                      <w:spacing w:val="-17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ь</w:t>
                  </w:r>
                  <w:r>
                    <w:rPr>
                      <w:rFonts w:ascii="Tahoma" w:hAnsi="Tahoma"/>
                      <w:b/>
                      <w:i/>
                      <w:spacing w:val="3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и</w:t>
                  </w:r>
                </w:p>
                <w:p>
                  <w:pPr>
                    <w:spacing w:before="60"/>
                    <w:ind w:left="1579" w:right="0" w:firstLine="0"/>
                    <w:jc w:val="left"/>
                    <w:rPr>
                      <w:rFonts w:ascii="Tahoma" w:hAnsi="Tahoma"/>
                      <w:b/>
                      <w:i/>
                      <w:sz w:val="14"/>
                    </w:rPr>
                  </w:pP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с и с т е м а х р а н е н и я</w:t>
                  </w:r>
                </w:p>
                <w:p>
                  <w:pPr>
                    <w:pStyle w:val="BodyText"/>
                    <w:spacing w:line="232" w:lineRule="auto" w:before="20"/>
                    <w:ind w:left="3412" w:right="1606" w:firstLine="10"/>
                  </w:pPr>
                  <w:r>
                    <w:rPr>
                      <w:spacing w:val="-7"/>
                    </w:rPr>
                    <w:t>Стол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приставкой угловая </w:t>
                  </w:r>
                  <w:r>
                    <w:rPr/>
                    <w:t>к </w:t>
                  </w:r>
                  <w:r>
                    <w:rPr>
                      <w:spacing w:val="-7"/>
                    </w:rPr>
                    <w:t>ним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выкатной тумбой. </w:t>
                  </w:r>
                  <w:r>
                    <w:rPr>
                      <w:spacing w:val="-5"/>
                    </w:rPr>
                    <w:t>Стол должен </w:t>
                  </w:r>
                  <w:r>
                    <w:rPr>
                      <w:spacing w:val="-6"/>
                    </w:rPr>
                    <w:t>обеспечивать </w:t>
                  </w:r>
                  <w:r>
                    <w:rPr>
                      <w:spacing w:val="-7"/>
                    </w:rPr>
                    <w:t>комфортное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эффективное </w:t>
                  </w:r>
                  <w:r>
                    <w:rPr>
                      <w:spacing w:val="-7"/>
                    </w:rPr>
                    <w:t>использование. Изготовлен из </w:t>
                  </w:r>
                  <w:r>
                    <w:rPr>
                      <w:spacing w:val="-6"/>
                    </w:rPr>
                    <w:t>ЛДСП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столешницы не менее </w:t>
                  </w:r>
                  <w:r>
                    <w:rPr>
                      <w:spacing w:val="-5"/>
                    </w:rPr>
                    <w:t>22 </w:t>
                  </w:r>
                  <w:r>
                    <w:rPr>
                      <w:spacing w:val="-9"/>
                    </w:rPr>
                    <w:t>мм,</w:t>
                  </w:r>
                </w:p>
                <w:p>
                  <w:pPr>
                    <w:pStyle w:val="BodyText"/>
                    <w:tabs>
                      <w:tab w:pos="1573" w:val="left" w:leader="none"/>
                      <w:tab w:pos="3421" w:val="left" w:leader="none"/>
                      <w:tab w:pos="8087" w:val="left" w:leader="none"/>
                      <w:tab w:pos="8816" w:val="left" w:leader="none"/>
                    </w:tabs>
                    <w:spacing w:line="139" w:lineRule="auto" w:before="11"/>
                    <w:ind w:left="18"/>
                  </w:pPr>
                  <w:r>
                    <w:rPr>
                      <w:spacing w:val="-7"/>
                      <w:position w:val="-11"/>
                    </w:rPr>
                    <w:t>288</w:t>
                    <w:tab/>
                  </w:r>
                  <w:r>
                    <w:rPr>
                      <w:spacing w:val="-8"/>
                      <w:position w:val="-11"/>
                    </w:rPr>
                    <w:t>Стол</w:t>
                    <w:tab/>
                  </w:r>
                  <w:r>
                    <w:rPr>
                      <w:spacing w:val="-6"/>
                    </w:rPr>
                    <w:t>облицовка кромки ПВХ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-9"/>
                    </w:rPr>
                    <w:t>мм.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8"/>
                    </w:rPr>
                    <w:t>Стол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spacing w:val="-6"/>
                      <w:position w:val="-11"/>
                    </w:rPr>
                    <w:t>30</w:t>
                  </w:r>
                </w:p>
                <w:p>
                  <w:pPr>
                    <w:pStyle w:val="BodyText"/>
                    <w:spacing w:line="170" w:lineRule="exact"/>
                    <w:ind w:left="3422"/>
                  </w:pPr>
                  <w:r>
                    <w:rPr/>
                    <w:t>письменный оснащен выкатной тумбой с</w:t>
                  </w:r>
                </w:p>
                <w:p>
                  <w:pPr>
                    <w:pStyle w:val="BodyText"/>
                    <w:spacing w:line="232" w:lineRule="auto" w:before="3"/>
                    <w:ind w:left="3412" w:right="1606"/>
                  </w:pPr>
                  <w:r>
                    <w:rPr>
                      <w:spacing w:val="-7"/>
                    </w:rPr>
                    <w:t>ящиками, </w:t>
                  </w:r>
                  <w:r>
                    <w:rPr>
                      <w:spacing w:val="-6"/>
                    </w:rPr>
                    <w:t>закрывающимися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7"/>
                    </w:rPr>
                    <w:t>замок, </w:t>
                  </w:r>
                  <w:r>
                    <w:rPr/>
                    <w:t>В </w:t>
                  </w:r>
                  <w:r>
                    <w:rPr>
                      <w:spacing w:val="-8"/>
                    </w:rPr>
                    <w:t>столе </w:t>
                  </w:r>
                  <w:r>
                    <w:rPr>
                      <w:spacing w:val="-6"/>
                    </w:rPr>
                    <w:t>должно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6"/>
                    </w:rPr>
                    <w:t>отверстие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электропроводки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пластиковой </w:t>
                  </w:r>
                  <w:r>
                    <w:rPr>
                      <w:spacing w:val="-7"/>
                    </w:rPr>
                    <w:t>заглушкой. </w:t>
                  </w:r>
                  <w:r>
                    <w:rPr>
                      <w:spacing w:val="-6"/>
                    </w:rPr>
                    <w:t>Размеры стола </w:t>
                  </w:r>
                  <w:r>
                    <w:rPr>
                      <w:spacing w:val="-7"/>
                    </w:rPr>
                    <w:t>1800x1400x750</w:t>
                  </w:r>
                </w:p>
                <w:p>
                  <w:pPr>
                    <w:pStyle w:val="BodyText"/>
                    <w:tabs>
                      <w:tab w:pos="3416" w:val="left" w:leader="none"/>
                    </w:tabs>
                    <w:spacing w:line="230" w:lineRule="auto" w:before="10"/>
                    <w:ind w:left="1568" w:right="1606" w:firstLine="1843"/>
                  </w:pPr>
                  <w:r>
                    <w:rPr>
                      <w:spacing w:val="-6"/>
                    </w:rPr>
                    <w:t>Кресло изготовлено из жесткого </w:t>
                  </w:r>
                  <w:r>
                    <w:rPr>
                      <w:spacing w:val="-7"/>
                    </w:rPr>
                    <w:t>армированного Кресло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6"/>
                    </w:rPr>
                    <w:t>для</w:t>
                    <w:tab/>
                  </w:r>
                  <w:r>
                    <w:rPr>
                      <w:spacing w:val="-7"/>
                    </w:rPr>
                    <w:t>пластика, </w:t>
                  </w:r>
                  <w:r>
                    <w:rPr>
                      <w:spacing w:val="-6"/>
                    </w:rPr>
                    <w:t>обито </w:t>
                  </w:r>
                  <w:r>
                    <w:rPr>
                      <w:spacing w:val="-7"/>
                    </w:rPr>
                    <w:t>высокопрочным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синтетическим</w:t>
                  </w:r>
                </w:p>
                <w:p>
                  <w:pPr>
                    <w:pStyle w:val="BodyText"/>
                    <w:tabs>
                      <w:tab w:pos="1568" w:val="left" w:leader="none"/>
                      <w:tab w:pos="3411" w:val="left" w:leader="none"/>
                      <w:tab w:pos="8082" w:val="left" w:leader="none"/>
                      <w:tab w:pos="8811" w:val="left" w:leader="none"/>
                    </w:tabs>
                    <w:spacing w:line="230" w:lineRule="exact"/>
                    <w:ind w:left="13"/>
                  </w:pPr>
                  <w:r>
                    <w:rPr>
                      <w:spacing w:val="-7"/>
                    </w:rPr>
                    <w:t>289</w:t>
                    <w:tab/>
                  </w:r>
                  <w:r>
                    <w:rPr>
                      <w:spacing w:val="-8"/>
                    </w:rPr>
                    <w:t>административное</w:t>
                    <w:tab/>
                  </w:r>
                  <w:r>
                    <w:rPr>
                      <w:spacing w:val="-6"/>
                    </w:rPr>
                    <w:t>материалом или </w:t>
                  </w:r>
                  <w:r>
                    <w:rPr>
                      <w:spacing w:val="-7"/>
                    </w:rPr>
                    <w:t>тканью.  Основание</w:t>
                  </w:r>
                  <w:r>
                    <w:rPr>
                      <w:spacing w:val="-11"/>
                    </w:rPr>
                    <w:t> </w:t>
                  </w:r>
                  <w:r>
                    <w:rPr/>
                    <w:t>-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пятилучье</w:t>
                    <w:tab/>
                  </w:r>
                  <w:r>
                    <w:rPr>
                      <w:spacing w:val="-6"/>
                    </w:rPr>
                    <w:t>шт</w:t>
                    <w:tab/>
                    <w:t>30</w:t>
                  </w:r>
                </w:p>
                <w:p>
                  <w:pPr>
                    <w:pStyle w:val="BodyText"/>
                    <w:tabs>
                      <w:tab w:pos="3411" w:val="left" w:leader="none"/>
                    </w:tabs>
                    <w:spacing w:line="228" w:lineRule="exact"/>
                    <w:ind w:left="1568"/>
                  </w:pPr>
                  <w:r>
                    <w:rPr/>
                    <w:t>о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7"/>
                    </w:rPr>
                    <w:t>работника</w:t>
                    <w:tab/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роликами, диаметром </w:t>
                  </w:r>
                  <w:r>
                    <w:rPr>
                      <w:spacing w:val="-7"/>
                    </w:rPr>
                    <w:t>не менее 660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-8"/>
                    </w:rPr>
                    <w:t>мм.,</w:t>
                  </w:r>
                </w:p>
                <w:p>
                  <w:pPr>
                    <w:pStyle w:val="BodyText"/>
                    <w:spacing w:line="230" w:lineRule="exact"/>
                    <w:ind w:left="3412"/>
                  </w:pPr>
                  <w:r>
                    <w:rPr/>
                    <w:t>нагрузка не менее 120 кг.</w:t>
                  </w:r>
                </w:p>
                <w:p>
                  <w:pPr>
                    <w:pStyle w:val="BodyText"/>
                    <w:tabs>
                      <w:tab w:pos="1563" w:val="left" w:leader="none"/>
                      <w:tab w:pos="3411" w:val="left" w:leader="none"/>
                    </w:tabs>
                    <w:spacing w:line="64" w:lineRule="auto" w:before="52"/>
                    <w:ind w:left="8"/>
                  </w:pPr>
                  <w:r>
                    <w:rPr>
                      <w:spacing w:val="-5"/>
                      <w:position w:val="-11"/>
                    </w:rPr>
                    <w:t>290</w:t>
                    <w:tab/>
                  </w:r>
                  <w:r>
                    <w:rPr>
                      <w:spacing w:val="-8"/>
                      <w:position w:val="-11"/>
                    </w:rPr>
                    <w:t>Стул</w:t>
                    <w:tab/>
                  </w:r>
                  <w:r>
                    <w:rPr>
                      <w:spacing w:val="-9"/>
                    </w:rPr>
                    <w:t>Стул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подъемно-поворотным </w:t>
                  </w:r>
                  <w:r>
                    <w:rPr>
                      <w:spacing w:val="-7"/>
                    </w:rPr>
                    <w:t>механизмом</w:t>
                  </w:r>
                  <w:r>
                    <w:rPr>
                      <w:spacing w:val="-28"/>
                    </w:rPr>
                    <w:t>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tabs>
                      <w:tab w:pos="8082" w:val="left" w:leader="none"/>
                      <w:tab w:pos="8811" w:val="left" w:leader="none"/>
                    </w:tabs>
                    <w:spacing w:line="225" w:lineRule="auto"/>
                    <w:ind w:left="3408"/>
                  </w:pPr>
                  <w:r>
                    <w:rPr>
                      <w:spacing w:val="-7"/>
                    </w:rPr>
                    <w:t>мягким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6"/>
                    </w:rPr>
                    <w:t>сиденьем</w:t>
                    <w:tab/>
                  </w:r>
                  <w:r>
                    <w:rPr>
                      <w:spacing w:val="-6"/>
                      <w:position w:val="11"/>
                    </w:rPr>
                    <w:t>шт</w:t>
                    <w:tab/>
                    <w:t>30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225" w:lineRule="auto"/>
                    <w:ind w:left="1568" w:right="1800" w:firstLine="1839"/>
                  </w:pPr>
                  <w:r>
                    <w:rPr>
                      <w:spacing w:val="-6"/>
                    </w:rPr>
                    <w:t>Выполнен </w:t>
                  </w:r>
                  <w:r>
                    <w:rPr>
                      <w:spacing w:val="-5"/>
                    </w:rPr>
                    <w:t>из ламинированной древесно­ </w:t>
                  </w:r>
                  <w:r>
                    <w:rPr>
                      <w:spacing w:val="-10"/>
                      <w:position w:val="-11"/>
                    </w:rPr>
                    <w:t>Шкаф</w:t>
                  </w:r>
                  <w:r>
                    <w:rPr>
                      <w:spacing w:val="-1"/>
                      <w:position w:val="-11"/>
                    </w:rPr>
                    <w:t> </w:t>
                  </w:r>
                  <w:r>
                    <w:rPr>
                      <w:spacing w:val="-9"/>
                      <w:position w:val="-11"/>
                    </w:rPr>
                    <w:t>открытый,</w:t>
                    <w:tab/>
                  </w:r>
                  <w:r>
                    <w:rPr>
                      <w:spacing w:val="-6"/>
                    </w:rPr>
                    <w:t>стружечной термоустойчивой плиты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-9"/>
                    </w:rPr>
                    <w:t>(ЛДСП).</w:t>
                  </w:r>
                </w:p>
                <w:p>
                  <w:pPr>
                    <w:pStyle w:val="BodyText"/>
                    <w:tabs>
                      <w:tab w:pos="1568" w:val="left" w:leader="none"/>
                      <w:tab w:pos="3407" w:val="left" w:leader="none"/>
                      <w:tab w:pos="8082" w:val="left" w:leader="none"/>
                      <w:tab w:pos="8807" w:val="left" w:leader="none"/>
                    </w:tabs>
                    <w:spacing w:line="79" w:lineRule="auto"/>
                    <w:ind w:left="8"/>
                  </w:pPr>
                  <w:r>
                    <w:rPr>
                      <w:spacing w:val="-11"/>
                      <w:position w:val="-11"/>
                    </w:rPr>
                    <w:t>291</w:t>
                    <w:tab/>
                  </w:r>
                  <w:r>
                    <w:rPr>
                      <w:spacing w:val="-8"/>
                      <w:position w:val="-11"/>
                    </w:rPr>
                    <w:t>закрытый </w:t>
                  </w:r>
                  <w:r>
                    <w:rPr>
                      <w:position w:val="-11"/>
                    </w:rPr>
                    <w:t>с</w:t>
                    <w:tab/>
                  </w:r>
                  <w:r>
                    <w:rPr>
                      <w:spacing w:val="-6"/>
                    </w:rPr>
                    <w:t>Стеклянные </w:t>
                  </w:r>
                  <w:r>
                    <w:rPr>
                      <w:spacing w:val="-8"/>
                    </w:rPr>
                    <w:t>двери.  </w:t>
                  </w:r>
                  <w:r>
                    <w:rPr>
                      <w:spacing w:val="-6"/>
                    </w:rPr>
                    <w:t>Задняя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8"/>
                    </w:rPr>
                    <w:t>стенка: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7"/>
                    </w:rPr>
                    <w:t>ХДФ</w:t>
                    <w:tab/>
                  </w:r>
                  <w:r>
                    <w:rPr>
                      <w:spacing w:val="-8"/>
                      <w:position w:val="-12"/>
                    </w:rPr>
                    <w:t>шт</w:t>
                    <w:tab/>
                  </w:r>
                  <w:r>
                    <w:rPr>
                      <w:spacing w:val="-6"/>
                      <w:position w:val="-12"/>
                    </w:rPr>
                    <w:t>30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146" w:lineRule="auto"/>
                    <w:ind w:left="1573"/>
                  </w:pPr>
                  <w:r>
                    <w:rPr>
                      <w:spacing w:val="-9"/>
                      <w:position w:val="-11"/>
                    </w:rPr>
                    <w:t>витринами</w:t>
                    <w:tab/>
                  </w:r>
                  <w:r>
                    <w:rPr>
                      <w:spacing w:val="-6"/>
                    </w:rPr>
                    <w:t>(древесноволокнистая плита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6"/>
                    </w:rPr>
                    <w:t>высокой</w:t>
                  </w:r>
                </w:p>
                <w:p>
                  <w:pPr>
                    <w:pStyle w:val="BodyText"/>
                    <w:spacing w:line="173" w:lineRule="exact"/>
                    <w:ind w:left="3408"/>
                  </w:pPr>
                  <w:r>
                    <w:rPr/>
                    <w:t>плотности) Размеры не менее 1000мм * 380мм</w:t>
                  </w:r>
                </w:p>
                <w:p>
                  <w:pPr>
                    <w:pStyle w:val="BodyText"/>
                    <w:spacing w:line="236" w:lineRule="exact"/>
                    <w:ind w:left="3411"/>
                  </w:pPr>
                  <w:r>
                    <w:rPr/>
                    <w:t>*1612мм</w:t>
                  </w:r>
                </w:p>
                <w:p>
                  <w:pPr>
                    <w:pStyle w:val="BodyText"/>
                    <w:spacing w:line="236" w:lineRule="exact"/>
                    <w:ind w:left="3455"/>
                  </w:pPr>
                  <w:r>
                    <w:rPr/>
                    <w:t>С распашной зеркальной дверью шкафа, с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72" w:val="left" w:leader="none"/>
                      <w:tab w:pos="8802" w:val="left" w:leader="none"/>
                    </w:tabs>
                    <w:spacing w:line="225" w:lineRule="exact"/>
                    <w:ind w:left="3"/>
                  </w:pPr>
                  <w:r>
                    <w:rPr>
                      <w:spacing w:val="-7"/>
                    </w:rPr>
                    <w:t>292</w:t>
                    <w:tab/>
                  </w:r>
                  <w:r>
                    <w:rPr>
                      <w:spacing w:val="-8"/>
                    </w:rPr>
                    <w:t>Шкаф</w:t>
                  </w:r>
                  <w:r>
                    <w:rPr>
                      <w:spacing w:val="-6"/>
                    </w:rPr>
                    <w:t> для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8"/>
                    </w:rPr>
                    <w:t>одежды</w:t>
                    <w:tab/>
                  </w:r>
                  <w:r>
                    <w:rPr>
                      <w:spacing w:val="-6"/>
                    </w:rPr>
                    <w:t>тремя </w:t>
                  </w:r>
                  <w:r>
                    <w:rPr>
                      <w:spacing w:val="-5"/>
                    </w:rPr>
                    <w:t>полками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выдвежным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8"/>
                    </w:rPr>
                    <w:t>ящиком.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7"/>
                    </w:rPr>
                    <w:t>Размеры</w:t>
                    <w:tab/>
                  </w:r>
                  <w:r>
                    <w:rPr>
                      <w:spacing w:val="-8"/>
                    </w:rPr>
                    <w:t>шт</w:t>
                    <w:tab/>
                    <w:t>30</w:t>
                  </w:r>
                </w:p>
                <w:p>
                  <w:pPr>
                    <w:pStyle w:val="BodyText"/>
                    <w:spacing w:line="231" w:lineRule="exact"/>
                    <w:ind w:left="3403"/>
                  </w:pPr>
                  <w:r>
                    <w:rPr/>
                    <w:t>не менее 1000мм * 554мм * 2100мм</w:t>
                  </w:r>
                </w:p>
                <w:p>
                  <w:pPr>
                    <w:spacing w:line="166" w:lineRule="exact" w:before="0"/>
                    <w:ind w:left="1535" w:right="0" w:firstLine="0"/>
                    <w:jc w:val="left"/>
                    <w:rPr>
                      <w:rFonts w:ascii="Tahoma" w:hAnsi="Tahoma"/>
                      <w:b/>
                      <w:i/>
                      <w:sz w:val="14"/>
                    </w:rPr>
                  </w:pP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к в т о м а т и з и р о в а</w:t>
                  </w:r>
                </w:p>
                <w:p>
                  <w:pPr>
                    <w:tabs>
                      <w:tab w:pos="1549" w:val="left" w:leader="none"/>
                    </w:tabs>
                    <w:spacing w:line="304" w:lineRule="auto" w:before="0"/>
                    <w:ind w:left="1535" w:right="6469" w:hanging="1536"/>
                    <w:jc w:val="left"/>
                    <w:rPr>
                      <w:rFonts w:ascii="Tahoma" w:hAnsi="Tahoma"/>
                      <w:b/>
                      <w:i/>
                      <w:sz w:val="14"/>
                    </w:rPr>
                  </w:pPr>
                  <w:r>
                    <w:rPr>
                      <w:spacing w:val="-9"/>
                      <w:position w:val="1"/>
                      <w:sz w:val="21"/>
                    </w:rPr>
                    <w:t>293</w:t>
                    <w:tab/>
                    <w:tab/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и</w:t>
                  </w:r>
                  <w:r>
                    <w:rPr>
                      <w:rFonts w:ascii="Tahoma" w:hAnsi="Tahoma"/>
                      <w:b/>
                      <w:i/>
                      <w:spacing w:val="-2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н</w:t>
                  </w:r>
                  <w:r>
                    <w:rPr>
                      <w:rFonts w:ascii="Tahoma" w:hAnsi="Tahoma"/>
                      <w:b/>
                      <w:i/>
                      <w:spacing w:val="-26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о</w:t>
                  </w:r>
                  <w:r>
                    <w:rPr>
                      <w:rFonts w:ascii="Tahoma" w:hAnsi="Tahoma"/>
                      <w:b/>
                      <w:i/>
                      <w:spacing w:val="-28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е</w:t>
                  </w:r>
                  <w:r>
                    <w:rPr>
                      <w:rFonts w:ascii="Tahoma" w:hAnsi="Tahoma"/>
                      <w:b/>
                      <w:i/>
                      <w:spacing w:val="-12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р</w:t>
                  </w:r>
                  <w:r>
                    <w:rPr>
                      <w:rFonts w:ascii="Tahoma" w:hAnsi="Tahoma"/>
                      <w:b/>
                      <w:i/>
                      <w:spacing w:val="-26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а</w:t>
                  </w:r>
                  <w:r>
                    <w:rPr>
                      <w:rFonts w:ascii="Tahoma" w:hAnsi="Tahoma"/>
                      <w:b/>
                      <w:i/>
                      <w:spacing w:val="-28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б</w:t>
                  </w:r>
                  <w:r>
                    <w:rPr>
                      <w:rFonts w:ascii="Tahoma" w:hAnsi="Tahoma"/>
                      <w:b/>
                      <w:i/>
                      <w:spacing w:val="-27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о</w:t>
                  </w:r>
                  <w:r>
                    <w:rPr>
                      <w:rFonts w:ascii="Tahoma" w:hAnsi="Tahoma"/>
                      <w:b/>
                      <w:i/>
                      <w:spacing w:val="-27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ч</w:t>
                  </w:r>
                  <w:r>
                    <w:rPr>
                      <w:rFonts w:ascii="Tahoma" w:hAnsi="Tahoma"/>
                      <w:b/>
                      <w:i/>
                      <w:spacing w:val="-27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е</w:t>
                  </w:r>
                  <w:r>
                    <w:rPr>
                      <w:rFonts w:ascii="Tahoma" w:hAnsi="Tahoma"/>
                      <w:b/>
                      <w:i/>
                      <w:spacing w:val="-27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pacing w:val="-12"/>
                      <w:sz w:val="14"/>
                    </w:rPr>
                    <w:t>е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м е с т</w:t>
                  </w:r>
                  <w:r>
                    <w:rPr>
                      <w:rFonts w:ascii="Tahoma" w:hAnsi="Tahoma"/>
                      <w:b/>
                      <w:i/>
                      <w:spacing w:val="-17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о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spacing w:before="92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87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089581" cy="10088880"/>
            <wp:effectExtent l="0" t="0" r="0" b="0"/>
            <wp:docPr id="167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9581" cy="1008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90" w:h="17030"/>
          <w:pgMar w:top="1080" w:bottom="0" w:left="160" w:right="620"/>
        </w:sectPr>
      </w:pPr>
    </w:p>
    <w:p>
      <w:pPr>
        <w:pStyle w:val="BodyText"/>
        <w:ind w:left="114"/>
        <w:rPr>
          <w:sz w:val="20"/>
        </w:rPr>
      </w:pPr>
      <w:r>
        <w:rPr/>
        <w:pict>
          <v:shape style="position:absolute;margin-left:102pt;margin-top:57.143333pt;width:456.2pt;height:749.4pt;mso-position-horizontal-relative:page;mso-position-vertical-relative:page;z-index:-265779200" type="#_x0000_t202" filled="false" stroked="false">
            <v:textbox inset="0,0,0,0">
              <w:txbxContent>
                <w:p>
                  <w:pPr>
                    <w:pStyle w:val="BodyText"/>
                    <w:spacing w:line="235" w:lineRule="auto"/>
                    <w:ind w:left="3432" w:right="1634"/>
                  </w:pPr>
                  <w:r>
                    <w:rPr>
                      <w:spacing w:val="-6"/>
                    </w:rPr>
                    <w:t>Может быть </w:t>
                  </w:r>
                  <w:r>
                    <w:rPr>
                      <w:spacing w:val="-4"/>
                    </w:rPr>
                    <w:t>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6"/>
                    </w:rPr>
                    <w:t>(рабочая </w:t>
                  </w:r>
                  <w:r>
                    <w:rPr>
                      <w:spacing w:val="-7"/>
                    </w:rPr>
                    <w:t>станция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22", </w:t>
                  </w:r>
                  <w:r>
                    <w:rPr>
                      <w:spacing w:val="-6"/>
                    </w:rPr>
                    <w:t>разрешение не 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9"/>
                    </w:rPr>
                    <w:t>768 </w:t>
                  </w:r>
                  <w:r>
                    <w:rPr>
                      <w:spacing w:val="-7"/>
                    </w:rPr>
                    <w:t>пикселей, </w:t>
                  </w:r>
                  <w:r>
                    <w:rPr>
                      <w:spacing w:val="-6"/>
                    </w:rPr>
                    <w:t>клавиатура, манипулятор </w:t>
                  </w:r>
                  <w:r>
                    <w:rPr>
                      <w:spacing w:val="-7"/>
                    </w:rPr>
                    <w:t>типа "мышь") или </w:t>
                  </w:r>
                  <w:r>
                    <w:rPr>
                      <w:spacing w:val="-6"/>
                    </w:rPr>
                    <w:t>мобильном виде (ноутбук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9"/>
                    </w:rPr>
                    <w:t>15.6", </w:t>
                  </w:r>
                  <w:r>
                    <w:rPr>
                      <w:spacing w:val="-7"/>
                    </w:rPr>
                    <w:t>разрешение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1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 пикселей, манипулятор </w:t>
                  </w:r>
                  <w:r>
                    <w:rPr>
                      <w:spacing w:val="-4"/>
                    </w:rPr>
                    <w:t>типа </w:t>
                  </w:r>
                  <w:r>
                    <w:rPr>
                      <w:spacing w:val="-7"/>
                    </w:rPr>
                    <w:t>"мышь"), </w:t>
                  </w:r>
                  <w:r>
                    <w:rPr>
                      <w:spacing w:val="-6"/>
                    </w:rPr>
                    <w:t>персональный </w:t>
                  </w:r>
                  <w:r>
                    <w:rPr>
                      <w:spacing w:val="-7"/>
                    </w:rPr>
                    <w:t>компьютер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spacing w:line="228" w:lineRule="auto"/>
                    <w:ind w:left="3427" w:right="1606" w:firstLine="10"/>
                  </w:pPr>
                  <w:r>
                    <w:rPr/>
                    <w:t>- </w:t>
                  </w:r>
                  <w:r>
                    <w:rPr>
                      <w:spacing w:val="-8"/>
                    </w:rPr>
                    <w:t>ПК)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оснащен процессором </w:t>
                  </w:r>
                  <w:r>
                    <w:rPr/>
                    <w:t>с </w:t>
                  </w:r>
                  <w:r>
                    <w:rPr>
                      <w:spacing w:val="-4"/>
                    </w:rPr>
                    <w:t>тактовой </w:t>
                  </w:r>
                  <w:r>
                    <w:rPr>
                      <w:spacing w:val="-5"/>
                    </w:rPr>
                    <w:t>частотой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4"/>
                    </w:rPr>
                    <w:t>2,9 </w:t>
                  </w:r>
                  <w:r>
                    <w:rPr>
                      <w:spacing w:val="-9"/>
                    </w:rPr>
                    <w:t>ГГц,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вычислительных </w:t>
                  </w:r>
                  <w:r>
                    <w:rPr>
                      <w:spacing w:val="-7"/>
                    </w:rPr>
                    <w:t>ядер.  </w:t>
                  </w:r>
                  <w:r>
                    <w:rPr>
                      <w:spacing w:val="-6"/>
                    </w:rPr>
                    <w:t>ПК </w:t>
                  </w:r>
                  <w:r>
                    <w:rPr>
                      <w:spacing w:val="-7"/>
                    </w:rPr>
                    <w:t>должен иметь </w:t>
                  </w:r>
                  <w:r>
                    <w:rPr>
                      <w:spacing w:val="-6"/>
                    </w:rPr>
                    <w:t>минимальный </w:t>
                  </w:r>
                  <w:r>
                    <w:rPr>
                      <w:spacing w:val="-7"/>
                    </w:rPr>
                    <w:t>объем оперативной памяти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4 </w:t>
                  </w:r>
                  <w:r>
                    <w:rPr>
                      <w:spacing w:val="-8"/>
                    </w:rPr>
                    <w:t>Gb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хуже DIMM </w:t>
                  </w:r>
                  <w:r>
                    <w:rPr>
                      <w:spacing w:val="-5"/>
                    </w:rPr>
                    <w:t>DDR3.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-9"/>
                    </w:rPr>
                    <w:t>ПК</w:t>
                  </w:r>
                </w:p>
                <w:p>
                  <w:pPr>
                    <w:pStyle w:val="BodyText"/>
                    <w:tabs>
                      <w:tab w:pos="3421" w:val="left" w:leader="none"/>
                    </w:tabs>
                    <w:spacing w:line="228" w:lineRule="exact"/>
                    <w:ind w:left="1583"/>
                  </w:pPr>
                  <w:r>
                    <w:rPr>
                      <w:spacing w:val="-9"/>
                    </w:rPr>
                    <w:t>Компьютер,</w:t>
                    <w:tab/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одного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-7"/>
                    </w:rPr>
                    <w:t>встроенного</w:t>
                  </w:r>
                </w:p>
                <w:p>
                  <w:pPr>
                    <w:pStyle w:val="BodyText"/>
                    <w:tabs>
                      <w:tab w:pos="1573" w:val="left" w:leader="none"/>
                      <w:tab w:pos="3426" w:val="left" w:leader="none"/>
                      <w:tab w:pos="8092" w:val="left" w:leader="none"/>
                      <w:tab w:pos="9022" w:val="right" w:leader="none"/>
                    </w:tabs>
                    <w:spacing w:line="141" w:lineRule="auto" w:before="11"/>
                    <w:ind w:left="29"/>
                  </w:pPr>
                  <w:r>
                    <w:rPr>
                      <w:spacing w:val="-7"/>
                      <w:position w:val="-10"/>
                    </w:rPr>
                    <w:t>294</w:t>
                    <w:tab/>
                  </w:r>
                  <w:r>
                    <w:rPr>
                      <w:spacing w:val="-7"/>
                      <w:position w:val="1"/>
                    </w:rPr>
                    <w:t>лицензионное</w:t>
                    <w:tab/>
                  </w:r>
                  <w:r>
                    <w:rPr>
                      <w:spacing w:val="-6"/>
                    </w:rPr>
                    <w:t>носителя информации</w:t>
                  </w:r>
                  <w:r>
                    <w:rPr>
                      <w:spacing w:val="19"/>
                    </w:rPr>
                    <w:t> </w:t>
                  </w:r>
                  <w:r>
                    <w:rPr>
                      <w:spacing w:val="-7"/>
                    </w:rPr>
                    <w:t>предназначенного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spacing w:val="-8"/>
                      <w:position w:val="-11"/>
                    </w:rPr>
                    <w:t>30</w:t>
                  </w:r>
                </w:p>
                <w:p>
                  <w:pPr>
                    <w:pStyle w:val="BodyText"/>
                    <w:tabs>
                      <w:tab w:pos="3426" w:val="left" w:leader="none"/>
                    </w:tabs>
                    <w:spacing w:line="168" w:lineRule="exact"/>
                    <w:ind w:left="1583"/>
                  </w:pPr>
                  <w:r>
                    <w:rPr>
                      <w:spacing w:val="-8"/>
                    </w:rPr>
                    <w:t>программное</w:t>
                    <w:tab/>
                  </w:r>
                  <w:r>
                    <w:rPr>
                      <w:spacing w:val="-6"/>
                    </w:rPr>
                    <w:t>записи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5"/>
                    </w:rPr>
                    <w:t>данных </w:t>
                  </w:r>
                  <w:r>
                    <w:rPr>
                      <w:spacing w:val="-7"/>
                    </w:rPr>
                    <w:t>общим объемом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7"/>
                    </w:rPr>
                    <w:t>не</w:t>
                  </w:r>
                </w:p>
                <w:p>
                  <w:pPr>
                    <w:pStyle w:val="BodyText"/>
                    <w:tabs>
                      <w:tab w:pos="3426" w:val="left" w:leader="none"/>
                    </w:tabs>
                    <w:spacing w:line="228" w:lineRule="exact"/>
                    <w:ind w:left="1583"/>
                  </w:pPr>
                  <w:r>
                    <w:rPr>
                      <w:spacing w:val="-8"/>
                    </w:rPr>
                    <w:t>обеспечение</w:t>
                    <w:tab/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500 </w:t>
                  </w:r>
                  <w:r>
                    <w:rPr>
                      <w:spacing w:val="-9"/>
                    </w:rPr>
                    <w:t>Гб. </w:t>
                  </w:r>
                  <w:r>
                    <w:rPr>
                      <w:spacing w:val="-4"/>
                    </w:rPr>
                    <w:t>ПК </w:t>
                  </w:r>
                  <w:r>
                    <w:rPr>
                      <w:spacing w:val="-6"/>
                    </w:rPr>
                    <w:t>должен</w:t>
                  </w:r>
                  <w:r>
                    <w:rPr>
                      <w:spacing w:val="-18"/>
                    </w:rPr>
                    <w:t> </w:t>
                  </w:r>
                  <w:r>
                    <w:rPr>
                      <w:spacing w:val="-7"/>
                    </w:rPr>
                    <w:t>иметь</w:t>
                  </w:r>
                </w:p>
                <w:p>
                  <w:pPr>
                    <w:pStyle w:val="BodyText"/>
                    <w:spacing w:line="230" w:lineRule="auto"/>
                    <w:ind w:left="3407" w:right="1661" w:firstLine="19"/>
                  </w:pPr>
                  <w:r>
                    <w:rPr>
                      <w:spacing w:val="-6"/>
                    </w:rPr>
                    <w:t>интегрированную </w:t>
                  </w:r>
                  <w:r>
                    <w:rPr>
                      <w:spacing w:val="-5"/>
                    </w:rPr>
                    <w:t>или </w:t>
                  </w:r>
                  <w:r>
                    <w:rPr>
                      <w:spacing w:val="-7"/>
                    </w:rPr>
                    <w:t>дискретную видеокарту, встроенную </w:t>
                  </w:r>
                  <w:r>
                    <w:rPr>
                      <w:spacing w:val="-6"/>
                    </w:rPr>
                    <w:t>сетевую </w:t>
                  </w:r>
                  <w:r>
                    <w:rPr>
                      <w:spacing w:val="-5"/>
                    </w:rPr>
                    <w:t>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передачи данных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1"/>
                    </w:rPr>
                    <w:t>1000 </w:t>
                  </w:r>
                  <w:r>
                    <w:rPr>
                      <w:spacing w:val="-7"/>
                    </w:rPr>
                    <w:t>Мбит/сек, web </w:t>
                  </w:r>
                  <w:r>
                    <w:rPr>
                      <w:spacing w:val="-10"/>
                    </w:rPr>
                    <w:t>-камеру, </w:t>
                  </w:r>
                  <w:r>
                    <w:rPr>
                      <w:spacing w:val="-5"/>
                    </w:rPr>
                    <w:t>на 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предустановлено </w:t>
                  </w:r>
                  <w:r>
                    <w:rPr>
                      <w:spacing w:val="-7"/>
                    </w:rPr>
                    <w:t>системное 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8"/>
                    </w:rPr>
                    <w:t>(по </w:t>
                  </w:r>
                  <w:r>
                    <w:rPr>
                      <w:spacing w:val="-7"/>
                    </w:rPr>
                    <w:t>выбору),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 </w:t>
                  </w:r>
                  <w:r>
                    <w:rPr>
                      <w:spacing w:val="-5"/>
                    </w:rPr>
                    <w:t>пакет </w:t>
                  </w:r>
                  <w:r>
                    <w:rPr>
                      <w:spacing w:val="-7"/>
                    </w:rPr>
                    <w:t>офисных программ </w:t>
                  </w:r>
                  <w:r>
                    <w:rPr>
                      <w:spacing w:val="-6"/>
                    </w:rPr>
                    <w:t>для работы </w:t>
                  </w:r>
                  <w:r>
                    <w:rPr>
                      <w:spacing w:val="-5"/>
                    </w:rPr>
                    <w:t>документами (по </w:t>
                  </w:r>
                  <w:r>
                    <w:rPr>
                      <w:spacing w:val="-8"/>
                    </w:rPr>
                    <w:t>выбору).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8"/>
                    </w:rPr>
                    <w:t>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6"/>
                    </w:rPr>
                    <w:t>предустановлено </w:t>
                  </w:r>
                  <w:r>
                    <w:rPr>
                      <w:spacing w:val="-8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>
                      <w:spacing w:val="-5"/>
                    </w:rPr>
                    <w:t>для 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интерактивной </w:t>
                  </w:r>
                  <w:r>
                    <w:rPr>
                      <w:spacing w:val="-6"/>
                    </w:rPr>
                    <w:t>доской или </w:t>
                  </w:r>
                  <w:r>
                    <w:rPr>
                      <w:spacing w:val="-7"/>
                    </w:rPr>
                    <w:t>панелью, </w:t>
                  </w:r>
                  <w:r>
                    <w:rPr>
                      <w:spacing w:val="-6"/>
                    </w:rPr>
                    <w:t>организации сетевого взаимодействия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контроля рабочих мест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spacing w:line="232" w:lineRule="auto" w:before="4"/>
                    <w:ind w:left="3412" w:right="1606" w:firstLine="5"/>
                  </w:pPr>
                  <w:r>
                    <w:rPr>
                      <w:spacing w:val="-9"/>
                    </w:rPr>
                    <w:t>МФУ </w:t>
                  </w:r>
                  <w:r>
                    <w:rPr>
                      <w:spacing w:val="-6"/>
                    </w:rPr>
                    <w:t>должно </w:t>
                  </w:r>
                  <w:r>
                    <w:rPr>
                      <w:spacing w:val="-5"/>
                    </w:rPr>
                    <w:t>обладать </w:t>
                  </w:r>
                  <w:r>
                    <w:rPr>
                      <w:spacing w:val="-7"/>
                    </w:rPr>
                    <w:t>функциями </w:t>
                  </w:r>
                  <w:r>
                    <w:rPr>
                      <w:spacing w:val="-8"/>
                    </w:rPr>
                    <w:t>печати,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копирования </w:t>
                  </w:r>
                  <w:r>
                    <w:rPr>
                      <w:spacing w:val="-7"/>
                    </w:rPr>
                    <w:t>документов. Тип </w:t>
                  </w:r>
                  <w:r>
                    <w:rPr>
                      <w:spacing w:val="-6"/>
                    </w:rPr>
                    <w:t>печати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черно-белая. </w:t>
                  </w: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7"/>
                    </w:rPr>
                    <w:t>должно обладать функцией </w:t>
                  </w:r>
                  <w:r>
                    <w:rPr>
                      <w:spacing w:val="-6"/>
                    </w:rPr>
                    <w:t>экономичной </w:t>
                  </w:r>
                  <w:r>
                    <w:rPr>
                      <w:spacing w:val="-8"/>
                    </w:rPr>
                    <w:t>печати. </w:t>
                  </w:r>
                  <w:r>
                    <w:rPr>
                      <w:spacing w:val="-7"/>
                    </w:rPr>
                    <w:t>Максимальный </w:t>
                  </w:r>
                  <w:r>
                    <w:rPr>
                      <w:spacing w:val="-6"/>
                    </w:rPr>
                    <w:t>формат документов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А4., скорость </w:t>
                  </w:r>
                  <w:r>
                    <w:rPr>
                      <w:spacing w:val="-7"/>
                    </w:rPr>
                    <w:t>печати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12" w:val="left" w:leader="none"/>
                    </w:tabs>
                    <w:spacing w:line="132" w:lineRule="auto"/>
                    <w:ind w:left="10"/>
                  </w:pPr>
                  <w:r>
                    <w:rPr>
                      <w:spacing w:val="-8"/>
                      <w:position w:val="-22"/>
                    </w:rPr>
                    <w:t>295</w:t>
                    <w:tab/>
                  </w:r>
                  <w:r>
                    <w:rPr>
                      <w:spacing w:val="-8"/>
                      <w:position w:val="-11"/>
                    </w:rPr>
                    <w:t>Многофункционал</w:t>
                    <w:tab/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34 </w:t>
                  </w:r>
                  <w:r>
                    <w:rPr>
                      <w:spacing w:val="-7"/>
                    </w:rPr>
                    <w:t>стр./мин. наличие </w:t>
                  </w:r>
                  <w:r>
                    <w:rPr>
                      <w:spacing w:val="-6"/>
                    </w:rPr>
                    <w:t>автоподатчика</w:t>
                  </w:r>
                  <w:r>
                    <w:rPr>
                      <w:spacing w:val="-5"/>
                    </w:rPr>
                    <w:t> для</w:t>
                  </w:r>
                </w:p>
                <w:p>
                  <w:pPr>
                    <w:pStyle w:val="BodyText"/>
                    <w:tabs>
                      <w:tab w:pos="3412" w:val="left" w:leader="none"/>
                      <w:tab w:pos="8077" w:val="left" w:leader="none"/>
                      <w:tab w:pos="8812" w:val="left" w:leader="none"/>
                    </w:tabs>
                    <w:spacing w:line="91" w:lineRule="auto"/>
                    <w:ind w:left="1565"/>
                  </w:pPr>
                  <w:r>
                    <w:rPr>
                      <w:spacing w:val="-7"/>
                      <w:position w:val="-11"/>
                    </w:rPr>
                    <w:t>ьное</w:t>
                  </w:r>
                  <w:r>
                    <w:rPr>
                      <w:spacing w:val="-8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устройство</w:t>
                    <w:tab/>
                  </w:r>
                  <w:r>
                    <w:rPr>
                      <w:spacing w:val="-6"/>
                    </w:rPr>
                    <w:t>сканирования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документов.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7"/>
                    </w:rPr>
                    <w:t>Скорость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>
                      <w:spacing w:val="-8"/>
                    </w:rPr>
                    <w:t>30</w:t>
                  </w:r>
                </w:p>
                <w:p>
                  <w:pPr>
                    <w:pStyle w:val="BodyText"/>
                    <w:spacing w:line="203" w:lineRule="exact"/>
                    <w:ind w:left="3412"/>
                  </w:pPr>
                  <w:r>
                    <w:rPr/>
                    <w:t>сканирования не менее 20 стр./мин. Наличие</w:t>
                  </w:r>
                </w:p>
                <w:p>
                  <w:pPr>
                    <w:pStyle w:val="BodyText"/>
                    <w:spacing w:line="230" w:lineRule="auto"/>
                    <w:ind w:left="3407" w:right="1606" w:firstLine="5"/>
                  </w:pPr>
                  <w:r>
                    <w:rPr>
                      <w:spacing w:val="-6"/>
                    </w:rPr>
                    <w:t>планшетного </w:t>
                  </w:r>
                  <w:r>
                    <w:rPr>
                      <w:spacing w:val="-7"/>
                    </w:rPr>
                    <w:t>сканирования. Разрешение </w:t>
                  </w:r>
                  <w:r>
                    <w:rPr>
                      <w:spacing w:val="-6"/>
                    </w:rPr>
                    <w:t>сканирования не менее </w:t>
                  </w:r>
                  <w:r>
                    <w:rPr>
                      <w:spacing w:val="-7"/>
                    </w:rPr>
                    <w:t>600x600.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7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сети </w:t>
                  </w:r>
                  <w:r>
                    <w:rPr>
                      <w:spacing w:val="-6"/>
                    </w:rPr>
                    <w:t>Ethernet. </w:t>
                  </w:r>
                  <w:r>
                    <w:rPr>
                      <w:spacing w:val="-7"/>
                    </w:rPr>
                    <w:t>Стартовый </w:t>
                  </w:r>
                  <w:r>
                    <w:rPr>
                      <w:spacing w:val="-6"/>
                    </w:rPr>
                    <w:t>комплект </w:t>
                  </w:r>
                  <w:r>
                    <w:rPr>
                      <w:spacing w:val="-5"/>
                    </w:rPr>
                    <w:t>расходных </w:t>
                  </w:r>
                  <w:r>
                    <w:rPr>
                      <w:spacing w:val="-6"/>
                    </w:rPr>
                    <w:t>материалов для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чем </w:t>
                  </w:r>
                  <w:r>
                    <w:rPr>
                      <w:spacing w:val="-8"/>
                    </w:rPr>
                    <w:t>8000 </w:t>
                  </w:r>
                  <w:r>
                    <w:rPr>
                      <w:spacing w:val="-9"/>
                    </w:rPr>
                    <w:t>копий.</w:t>
                  </w:r>
                </w:p>
                <w:p>
                  <w:pPr>
                    <w:tabs>
                      <w:tab w:pos="733" w:val="left" w:leader="none"/>
                    </w:tabs>
                    <w:spacing w:line="233" w:lineRule="exact" w:before="0"/>
                    <w:ind w:left="1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7"/>
                      <w:position w:val="-10"/>
                      <w:sz w:val="21"/>
                    </w:rPr>
                    <w:t>296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Подра</w:t>
                  </w:r>
                </w:p>
                <w:p>
                  <w:pPr>
                    <w:tabs>
                      <w:tab w:pos="1559" w:val="left" w:leader="none"/>
                    </w:tabs>
                    <w:spacing w:line="93" w:lineRule="auto" w:before="0"/>
                    <w:ind w:left="733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6"/>
                      <w:position w:val="-11"/>
                      <w:sz w:val="21"/>
                    </w:rPr>
                    <w:t>здел</w:t>
                  </w:r>
                  <w:r>
                    <w:rPr>
                      <w:b/>
                      <w:spacing w:val="1"/>
                      <w:position w:val="-11"/>
                      <w:sz w:val="21"/>
                    </w:rPr>
                    <w:t> </w:t>
                  </w:r>
                  <w:r>
                    <w:rPr>
                      <w:b/>
                      <w:position w:val="-11"/>
                      <w:sz w:val="21"/>
                    </w:rPr>
                    <w:t>8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Учительская</w:t>
                  </w:r>
                </w:p>
                <w:p>
                  <w:pPr>
                    <w:spacing w:line="179" w:lineRule="exact" w:before="0"/>
                    <w:ind w:left="1565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Специализирован</w:t>
                  </w:r>
                </w:p>
                <w:p>
                  <w:pPr>
                    <w:tabs>
                      <w:tab w:pos="1559" w:val="left" w:leader="none"/>
                    </w:tabs>
                    <w:spacing w:line="237" w:lineRule="exact" w:before="0"/>
                    <w:ind w:left="10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7"/>
                      <w:sz w:val="21"/>
                    </w:rPr>
                    <w:t>297</w:t>
                    <w:tab/>
                  </w:r>
                  <w:r>
                    <w:rPr>
                      <w:b/>
                      <w:i/>
                      <w:spacing w:val="11"/>
                      <w:sz w:val="16"/>
                    </w:rPr>
                    <w:t>нал </w:t>
                  </w:r>
                  <w:r>
                    <w:rPr>
                      <w:b/>
                      <w:i/>
                      <w:sz w:val="16"/>
                    </w:rPr>
                    <w:t>м </w:t>
                  </w:r>
                  <w:r>
                    <w:rPr>
                      <w:b/>
                      <w:i/>
                      <w:spacing w:val="13"/>
                      <w:sz w:val="16"/>
                    </w:rPr>
                    <w:t>ебель</w:t>
                  </w:r>
                  <w:r>
                    <w:rPr>
                      <w:b/>
                      <w:i/>
                      <w:spacing w:val="33"/>
                      <w:sz w:val="16"/>
                    </w:rPr>
                    <w:t> </w:t>
                  </w:r>
                  <w:r>
                    <w:rPr>
                      <w:b/>
                      <w:i/>
                      <w:sz w:val="16"/>
                    </w:rPr>
                    <w:t>и</w:t>
                  </w:r>
                </w:p>
                <w:p>
                  <w:pPr>
                    <w:spacing w:before="27"/>
                    <w:ind w:left="1560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сист ем а хранения</w:t>
                  </w:r>
                </w:p>
                <w:p>
                  <w:pPr>
                    <w:pStyle w:val="BodyText"/>
                    <w:spacing w:line="234" w:lineRule="exact" w:before="5"/>
                    <w:ind w:left="3456"/>
                  </w:pPr>
                  <w:r>
                    <w:rPr/>
                    <w:t>С распашной зеркальной дверью шкафа, с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2" w:val="left" w:leader="none"/>
                      <w:tab w:pos="8077" w:val="left" w:leader="none"/>
                      <w:tab w:pos="8802" w:val="left" w:leader="none"/>
                    </w:tabs>
                    <w:spacing w:line="238" w:lineRule="exact"/>
                    <w:ind w:left="5"/>
                  </w:pPr>
                  <w:r>
                    <w:rPr>
                      <w:spacing w:val="-7"/>
                      <w:position w:val="1"/>
                    </w:rPr>
                    <w:t>298</w:t>
                    <w:tab/>
                  </w:r>
                  <w:r>
                    <w:rPr>
                      <w:spacing w:val="-8"/>
                      <w:position w:val="1"/>
                    </w:rPr>
                    <w:t>Шкаф</w:t>
                  </w:r>
                  <w:r>
                    <w:rPr>
                      <w:spacing w:val="-11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для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одежды</w:t>
                    <w:tab/>
                  </w:r>
                  <w:r>
                    <w:rPr>
                      <w:spacing w:val="-6"/>
                    </w:rPr>
                    <w:t>тремя </w:t>
                  </w:r>
                  <w:r>
                    <w:rPr>
                      <w:spacing w:val="-5"/>
                    </w:rPr>
                    <w:t>полками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выдвежным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8"/>
                    </w:rPr>
                    <w:t>ящиком.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7"/>
                    </w:rPr>
                    <w:t>Размеры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6</w:t>
                  </w:r>
                </w:p>
                <w:p>
                  <w:pPr>
                    <w:pStyle w:val="BodyText"/>
                    <w:spacing w:line="235" w:lineRule="exact"/>
                    <w:ind w:left="3408"/>
                  </w:pPr>
                  <w:r>
                    <w:rPr/>
                    <w:t>не менее 1000мм: * 554мм * 2100мм</w:t>
                  </w:r>
                </w:p>
                <w:p>
                  <w:pPr>
                    <w:pStyle w:val="BodyText"/>
                    <w:spacing w:line="228" w:lineRule="auto" w:before="9"/>
                    <w:ind w:left="3397" w:right="1606" w:firstLine="10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ГОСТ </w:t>
                  </w:r>
                  <w:r>
                    <w:rPr>
                      <w:spacing w:val="-7"/>
                    </w:rPr>
                    <w:t>30212-94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8"/>
                    </w:rPr>
                    <w:t>1300*700*750мм. </w:t>
                  </w:r>
                  <w:r>
                    <w:rPr>
                      <w:spacing w:val="-7"/>
                    </w:rPr>
                    <w:t>Столешница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5"/>
                    </w:rPr>
                    <w:t>быть выполнена </w:t>
                  </w:r>
                  <w:r>
                    <w:rPr>
                      <w:spacing w:val="-7"/>
                    </w:rPr>
                    <w:t>из 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25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5"/>
                    </w:rPr>
                    <w:t>Окантовка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кромка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из ПВХ 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  <w:tab w:pos="8073" w:val="left" w:leader="none"/>
                      <w:tab w:pos="8802" w:val="left" w:leader="none"/>
                    </w:tabs>
                    <w:spacing w:line="141" w:lineRule="auto" w:before="11"/>
                  </w:pPr>
                  <w:r>
                    <w:rPr>
                      <w:spacing w:val="-5"/>
                      <w:position w:val="-10"/>
                    </w:rPr>
                    <w:t>299</w:t>
                    <w:tab/>
                  </w:r>
                  <w:r>
                    <w:rPr>
                      <w:spacing w:val="-8"/>
                      <w:position w:val="-11"/>
                    </w:rPr>
                    <w:t>Стол</w:t>
                    <w:tab/>
                  </w:r>
                  <w:r>
                    <w:rPr>
                      <w:spacing w:val="-6"/>
                    </w:rPr>
                    <w:t>Основание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должно </w:t>
                  </w:r>
                  <w:r>
                    <w:rPr>
                      <w:spacing w:val="-7"/>
                    </w:rPr>
                    <w:t>иметь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-6"/>
                    </w:rPr>
                    <w:t>передний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щит</w:t>
                    <w:tab/>
                  </w:r>
                  <w:r>
                    <w:rPr>
                      <w:spacing w:val="-8"/>
                      <w:position w:val="-12"/>
                    </w:rPr>
                    <w:t>шт</w:t>
                    <w:tab/>
                  </w:r>
                  <w:r>
                    <w:rPr>
                      <w:position w:val="-12"/>
                    </w:rPr>
                    <w:t>9</w:t>
                  </w:r>
                </w:p>
                <w:p>
                  <w:pPr>
                    <w:pStyle w:val="BodyText"/>
                    <w:spacing w:line="168" w:lineRule="exact"/>
                    <w:ind w:left="3397"/>
                  </w:pPr>
                  <w:r>
                    <w:rPr/>
                    <w:t>для усиления жесткости конструкции и быть</w:t>
                  </w:r>
                </w:p>
                <w:p>
                  <w:pPr>
                    <w:pStyle w:val="BodyText"/>
                    <w:spacing w:line="235" w:lineRule="auto" w:before="1"/>
                    <w:ind w:left="3388" w:right="1606" w:firstLine="9"/>
                  </w:pPr>
                  <w:r>
                    <w:rPr>
                      <w:spacing w:val="-6"/>
                    </w:rPr>
                    <w:t>выполнено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ЛДСП 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6"/>
                    </w:rPr>
                    <w:t>должен комплектоваться подвесной или подкатной </w:t>
                  </w:r>
                  <w:r>
                    <w:rPr>
                      <w:spacing w:val="-5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выдвижными </w:t>
                  </w:r>
                  <w:r>
                    <w:rPr>
                      <w:spacing w:val="-5"/>
                    </w:rPr>
                    <w:t>ящиками на металлических </w:t>
                  </w:r>
                  <w:r>
                    <w:rPr>
                      <w:spacing w:val="-6"/>
                    </w:rPr>
                    <w:t>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8"/>
                    </w:rPr>
                    <w:t>(Ш*Г*В*) </w:t>
                  </w:r>
                  <w:r>
                    <w:rPr>
                      <w:spacing w:val="-7"/>
                    </w:rPr>
                    <w:t>400*530*600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spacing w:before="90"/>
                    <w:ind w:left="8914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88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40151" cy="9919239"/>
            <wp:effectExtent l="0" t="0" r="0" b="0"/>
            <wp:docPr id="169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92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0151" cy="9919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70" w:h="17090"/>
          <w:pgMar w:top="1140" w:bottom="0" w:left="260" w:right="680"/>
        </w:sectPr>
      </w:pPr>
    </w:p>
    <w:p>
      <w:pPr>
        <w:pStyle w:val="BodyText"/>
        <w:ind w:left="104"/>
        <w:rPr>
          <w:sz w:val="20"/>
        </w:rPr>
      </w:pPr>
      <w:r>
        <w:rPr/>
        <w:pict>
          <v:shape style="position:absolute;margin-left:101.050003pt;margin-top:57.843285pt;width:455.85pt;height:747.5pt;mso-position-horizontal-relative:page;mso-position-vertical-relative:page;z-index:-265778176" type="#_x0000_t202" filled="false" stroked="false">
            <v:textbox inset="0,0,0,0">
              <w:txbxContent>
                <w:p>
                  <w:pPr>
                    <w:pStyle w:val="BodyText"/>
                    <w:spacing w:line="225" w:lineRule="auto" w:before="3"/>
                    <w:ind w:left="3426" w:right="1639" w:firstLine="5"/>
                  </w:pPr>
                  <w:r>
                    <w:rPr>
                      <w:spacing w:val="-6"/>
                    </w:rPr>
                    <w:t>Тумба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5"/>
                    </w:rPr>
                    <w:t>выполнена </w:t>
                  </w:r>
                  <w:r>
                    <w:rPr>
                      <w:spacing w:val="-7"/>
                    </w:rPr>
                    <w:t>из ЛДСП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0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Окантовка тумбы </w:t>
                  </w:r>
                  <w:r>
                    <w:rPr>
                      <w:spacing w:val="-6"/>
                    </w:rPr>
                    <w:t>кромкой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ПВХ толщиной не 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Пластиковые колеса диаметром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7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тормозом.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line="225" w:lineRule="auto" w:before="170"/>
                    <w:ind w:left="3426" w:right="1588" w:hanging="5"/>
                  </w:pPr>
                  <w:r>
                    <w:rPr>
                      <w:spacing w:val="-6"/>
                    </w:rPr>
                    <w:t>Кресло изготовлено из жесткого </w:t>
                  </w:r>
                  <w:r>
                    <w:rPr>
                      <w:spacing w:val="-7"/>
                    </w:rPr>
                    <w:t>армированного пластика, </w:t>
                  </w:r>
                  <w:r>
                    <w:rPr>
                      <w:spacing w:val="-6"/>
                    </w:rPr>
                    <w:t>обито </w:t>
                  </w:r>
                  <w:r>
                    <w:rPr>
                      <w:spacing w:val="-7"/>
                    </w:rPr>
                    <w:t>высокопрочным синтетическим</w:t>
                  </w:r>
                </w:p>
                <w:p>
                  <w:pPr>
                    <w:pStyle w:val="BodyText"/>
                    <w:tabs>
                      <w:tab w:pos="1578" w:val="left" w:leader="none"/>
                      <w:tab w:pos="3421" w:val="left" w:leader="none"/>
                      <w:tab w:pos="8087" w:val="left" w:leader="none"/>
                      <w:tab w:pos="8926" w:val="right" w:leader="none"/>
                    </w:tabs>
                    <w:spacing w:line="148" w:lineRule="auto" w:before="14"/>
                    <w:ind w:left="29"/>
                  </w:pPr>
                  <w:r>
                    <w:rPr>
                      <w:spacing w:val="-8"/>
                      <w:position w:val="-9"/>
                    </w:rPr>
                    <w:t>300</w:t>
                    <w:tab/>
                  </w:r>
                  <w:r>
                    <w:rPr>
                      <w:spacing w:val="-7"/>
                      <w:position w:val="-10"/>
                    </w:rPr>
                    <w:t>Кресло</w:t>
                  </w:r>
                  <w:r>
                    <w:rPr>
                      <w:spacing w:val="-8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учителя</w:t>
                    <w:tab/>
                  </w:r>
                  <w:r>
                    <w:rPr>
                      <w:spacing w:val="-6"/>
                    </w:rPr>
                    <w:t>материалом или </w:t>
                  </w:r>
                  <w:r>
                    <w:rPr>
                      <w:spacing w:val="-7"/>
                    </w:rPr>
                    <w:t>тканью.</w:t>
                  </w:r>
                  <w:r>
                    <w:rPr>
                      <w:spacing w:val="27"/>
                    </w:rPr>
                    <w:t> </w:t>
                  </w:r>
                  <w:r>
                    <w:rPr>
                      <w:spacing w:val="-7"/>
                    </w:rPr>
                    <w:t>Имеет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возможность</w:t>
                    <w:tab/>
                  </w:r>
                  <w:r>
                    <w:rPr>
                      <w:spacing w:val="-6"/>
                      <w:position w:val="-12"/>
                    </w:rPr>
                    <w:t>шт</w:t>
                    <w:tab/>
                  </w:r>
                  <w:r>
                    <w:rPr>
                      <w:position w:val="-12"/>
                    </w:rPr>
                    <w:t>9</w:t>
                  </w:r>
                </w:p>
                <w:p>
                  <w:pPr>
                    <w:pStyle w:val="BodyText"/>
                    <w:spacing w:line="169" w:lineRule="exact"/>
                    <w:ind w:left="3416"/>
                    <w:jc w:val="both"/>
                  </w:pPr>
                  <w:r>
                    <w:rPr/>
                    <w:t>регулировки по высоте (газлифт). Основание -</w:t>
                  </w:r>
                </w:p>
                <w:p>
                  <w:pPr>
                    <w:pStyle w:val="BodyText"/>
                    <w:spacing w:line="237" w:lineRule="auto"/>
                    <w:ind w:left="3421" w:right="1611"/>
                    <w:jc w:val="both"/>
                  </w:pPr>
                  <w:r>
                    <w:rPr>
                      <w:spacing w:val="-6"/>
                    </w:rPr>
                    <w:t>пятилучье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роликами, диаметром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660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Максимальная статическая нагрузка </w:t>
                  </w:r>
                  <w:r>
                    <w:rPr>
                      <w:spacing w:val="-10"/>
                    </w:rPr>
                    <w:t>150 кг. </w:t>
                  </w:r>
                  <w:r>
                    <w:rPr>
                      <w:spacing w:val="-5"/>
                    </w:rPr>
                    <w:t>3-х </w:t>
                  </w:r>
                  <w:r>
                    <w:rPr>
                      <w:spacing w:val="-6"/>
                    </w:rPr>
                    <w:t>местный </w:t>
                  </w:r>
                  <w:r>
                    <w:rPr>
                      <w:spacing w:val="-5"/>
                    </w:rPr>
                    <w:t>диван </w:t>
                  </w:r>
                  <w:r>
                    <w:rPr>
                      <w:spacing w:val="-6"/>
                    </w:rPr>
                    <w:t>оббитый </w:t>
                  </w:r>
                  <w:r>
                    <w:rPr>
                      <w:spacing w:val="-7"/>
                    </w:rPr>
                    <w:t>полимерными</w:t>
                  </w:r>
                </w:p>
                <w:p>
                  <w:pPr>
                    <w:pStyle w:val="BodyText"/>
                    <w:tabs>
                      <w:tab w:pos="1573" w:val="left" w:leader="none"/>
                      <w:tab w:pos="3416" w:val="left" w:leader="none"/>
                      <w:tab w:pos="8082" w:val="left" w:leader="none"/>
                    </w:tabs>
                    <w:spacing w:line="226" w:lineRule="exact"/>
                    <w:ind w:left="29"/>
                    <w:jc w:val="both"/>
                  </w:pPr>
                  <w:r>
                    <w:rPr>
                      <w:spacing w:val="-13"/>
                      <w:position w:val="1"/>
                    </w:rPr>
                    <w:t>301</w:t>
                    <w:tab/>
                  </w:r>
                  <w:r>
                    <w:rPr>
                      <w:spacing w:val="-8"/>
                      <w:position w:val="1"/>
                    </w:rPr>
                    <w:t>Диван</w:t>
                    <w:tab/>
                  </w:r>
                  <w:r>
                    <w:rPr>
                      <w:spacing w:val="-6"/>
                      <w:position w:val="1"/>
                    </w:rPr>
                    <w:t>матералами Габариты не </w:t>
                  </w:r>
                  <w:r>
                    <w:rPr>
                      <w:spacing w:val="-8"/>
                      <w:position w:val="1"/>
                    </w:rPr>
                    <w:t>менее:</w:t>
                  </w:r>
                  <w:r>
                    <w:rPr>
                      <w:spacing w:val="26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2730мм</w:t>
                  </w:r>
                  <w:r>
                    <w:rPr>
                      <w:spacing w:val="16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*</w:t>
                    <w:tab/>
                  </w:r>
                  <w:r>
                    <w:rPr>
                      <w:spacing w:val="-6"/>
                    </w:rPr>
                    <w:t>шт</w:t>
                  </w:r>
                  <w:r>
                    <w:rPr>
                      <w:spacing w:val="16"/>
                    </w:rPr>
                    <w:t> </w:t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25" w:lineRule="exact"/>
                    <w:ind w:left="3436"/>
                    <w:jc w:val="both"/>
                  </w:pPr>
                  <w:r>
                    <w:rPr/>
                    <w:t>190мм * 99мм</w:t>
                  </w:r>
                </w:p>
                <w:p>
                  <w:pPr>
                    <w:pStyle w:val="BodyText"/>
                    <w:spacing w:line="228" w:lineRule="auto" w:before="3"/>
                    <w:ind w:left="3416" w:right="1882"/>
                    <w:jc w:val="both"/>
                  </w:pPr>
                  <w:r>
                    <w:rPr>
                      <w:spacing w:val="-7"/>
                    </w:rPr>
                    <w:t>Материал: </w:t>
                  </w:r>
                  <w:r>
                    <w:rPr>
                      <w:spacing w:val="-6"/>
                    </w:rPr>
                    <w:t>ламинированная древесно­ стружечная термоустойчивая плита </w:t>
                  </w:r>
                  <w:r>
                    <w:rPr>
                      <w:spacing w:val="-9"/>
                    </w:rPr>
                    <w:t>(ЛДСП).</w:t>
                  </w:r>
                </w:p>
                <w:p>
                  <w:pPr>
                    <w:pStyle w:val="BodyText"/>
                    <w:tabs>
                      <w:tab w:pos="1568" w:val="left" w:leader="none"/>
                      <w:tab w:pos="3412" w:val="left" w:leader="none"/>
                      <w:tab w:pos="8082" w:val="left" w:leader="none"/>
                      <w:tab w:pos="8917" w:val="right" w:leader="none"/>
                    </w:tabs>
                    <w:spacing w:line="146" w:lineRule="auto" w:before="13"/>
                    <w:ind w:left="19"/>
                  </w:pPr>
                  <w:r>
                    <w:rPr>
                      <w:spacing w:val="-8"/>
                      <w:position w:val="-10"/>
                    </w:rPr>
                    <w:t>302</w:t>
                    <w:tab/>
                  </w:r>
                  <w:r>
                    <w:rPr>
                      <w:spacing w:val="-9"/>
                    </w:rPr>
                    <w:t>Шкаф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закрытый </w:t>
                  </w:r>
                  <w:r>
                    <w:rPr/>
                    <w:t>с</w:t>
                    <w:tab/>
                  </w:r>
                  <w:r>
                    <w:rPr>
                      <w:spacing w:val="-6"/>
                    </w:rPr>
                    <w:t>Стеклянные </w:t>
                  </w:r>
                  <w:r>
                    <w:rPr>
                      <w:spacing w:val="-7"/>
                    </w:rPr>
                    <w:t>двери.  </w:t>
                  </w:r>
                  <w:r>
                    <w:rPr>
                      <w:spacing w:val="-6"/>
                    </w:rPr>
                    <w:t>Задняя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-8"/>
                    </w:rPr>
                    <w:t>стенка: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9"/>
                    </w:rPr>
                    <w:t>ХДФ</w:t>
                    <w:tab/>
                  </w:r>
                  <w:r>
                    <w:rPr>
                      <w:spacing w:val="-8"/>
                      <w:position w:val="-12"/>
                    </w:rPr>
                    <w:t>шт</w:t>
                    <w:tab/>
                  </w:r>
                  <w:r>
                    <w:rPr>
                      <w:position w:val="-12"/>
                    </w:rPr>
                    <w:t>9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73" w:lineRule="exact"/>
                    <w:ind w:left="1569"/>
                  </w:pPr>
                  <w:r>
                    <w:rPr>
                      <w:spacing w:val="-8"/>
                    </w:rPr>
                    <w:t>витринами</w:t>
                    <w:tab/>
                  </w:r>
                  <w:r>
                    <w:rPr>
                      <w:spacing w:val="-6"/>
                    </w:rPr>
                    <w:t>(древесноволокнистая плита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6"/>
                    </w:rPr>
                    <w:t>высокой</w:t>
                  </w:r>
                </w:p>
                <w:p>
                  <w:pPr>
                    <w:pStyle w:val="BodyText"/>
                    <w:spacing w:line="228" w:lineRule="auto" w:before="14"/>
                    <w:ind w:left="3436" w:right="1639" w:hanging="24"/>
                  </w:pPr>
                  <w:r>
                    <w:rPr>
                      <w:spacing w:val="-6"/>
                    </w:rPr>
                    <w:t>плотности) </w:t>
                  </w:r>
                  <w:r>
                    <w:rPr>
                      <w:spacing w:val="-4"/>
                    </w:rPr>
                    <w:t>размер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9"/>
                    </w:rPr>
                    <w:t>1000мм </w:t>
                  </w:r>
                  <w:r>
                    <w:rPr/>
                    <w:t>* </w:t>
                  </w:r>
                  <w:r>
                    <w:rPr>
                      <w:spacing w:val="-6"/>
                    </w:rPr>
                    <w:t>380мм </w:t>
                  </w:r>
                  <w:r>
                    <w:rPr/>
                    <w:t>* </w:t>
                  </w:r>
                  <w:r>
                    <w:rPr>
                      <w:spacing w:val="-11"/>
                    </w:rPr>
                    <w:t>1612мм.</w:t>
                  </w:r>
                </w:p>
                <w:p>
                  <w:pPr>
                    <w:pStyle w:val="BodyText"/>
                    <w:spacing w:line="238" w:lineRule="exact" w:before="16"/>
                    <w:ind w:left="3407"/>
                  </w:pPr>
                  <w:r>
                    <w:rPr/>
                    <w:t>Конференцстол на 10 мест, должен быть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7" w:val="left" w:leader="none"/>
                      <w:tab w:pos="8072" w:val="left" w:leader="none"/>
                      <w:tab w:pos="8802" w:val="left" w:leader="none"/>
                    </w:tabs>
                    <w:spacing w:line="139" w:lineRule="auto" w:before="28"/>
                    <w:ind w:left="14"/>
                  </w:pPr>
                  <w:r>
                    <w:rPr>
                      <w:spacing w:val="-8"/>
                      <w:position w:val="-10"/>
                    </w:rPr>
                    <w:t>303</w:t>
                    <w:tab/>
                  </w:r>
                  <w:r>
                    <w:rPr>
                      <w:spacing w:val="-7"/>
                      <w:position w:val="-11"/>
                    </w:rPr>
                    <w:t>Конференц-стол</w:t>
                    <w:tab/>
                  </w:r>
                  <w:r>
                    <w:rPr>
                      <w:spacing w:val="-6"/>
                    </w:rPr>
                    <w:t>выполнен из </w:t>
                  </w:r>
                  <w:r>
                    <w:rPr>
                      <w:spacing w:val="-5"/>
                    </w:rPr>
                    <w:t>ЛДСП </w:t>
                  </w:r>
                  <w:r>
                    <w:rPr>
                      <w:spacing w:val="-6"/>
                    </w:rPr>
                    <w:t>толщиной не менее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6"/>
                    </w:rPr>
                    <w:t>32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10"/>
                    </w:rPr>
                    <w:t>мм.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1"/>
                    </w:rPr>
                    <w:t>2</w:t>
                  </w:r>
                </w:p>
                <w:p>
                  <w:pPr>
                    <w:pStyle w:val="BodyText"/>
                    <w:spacing w:line="163" w:lineRule="exact"/>
                    <w:ind w:left="3407"/>
                  </w:pPr>
                  <w:r>
                    <w:rPr/>
                    <w:t>Окантовка столешницы -кромка из ПВХ</w:t>
                  </w:r>
                </w:p>
                <w:p>
                  <w:pPr>
                    <w:pStyle w:val="BodyText"/>
                    <w:spacing w:line="230" w:lineRule="exact"/>
                    <w:ind w:left="3402"/>
                  </w:pPr>
                  <w:r>
                    <w:rPr/>
                    <w:t>толщиной не менее 2 мм.</w:t>
                  </w:r>
                </w:p>
                <w:p>
                  <w:pPr>
                    <w:pStyle w:val="BodyText"/>
                    <w:spacing w:line="233" w:lineRule="exact"/>
                    <w:ind w:left="3407"/>
                  </w:pPr>
                  <w:r>
                    <w:rPr/>
                    <w:t>Стол с полкой для газет и журналов, размер: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7" w:val="left" w:leader="none"/>
                      <w:tab w:pos="8068" w:val="left" w:leader="none"/>
                      <w:tab w:pos="8821" w:val="left" w:leader="none"/>
                    </w:tabs>
                    <w:spacing w:line="228" w:lineRule="exact"/>
                    <w:ind w:left="14"/>
                  </w:pPr>
                  <w:r>
                    <w:rPr>
                      <w:spacing w:val="-8"/>
                    </w:rPr>
                    <w:t>304</w:t>
                    <w:tab/>
                  </w:r>
                  <w:r>
                    <w:rPr>
                      <w:spacing w:val="-7"/>
                    </w:rPr>
                    <w:t>Журнальный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6"/>
                    </w:rPr>
                    <w:t>стол</w:t>
                    <w:tab/>
                    <w:t>900мм </w:t>
                  </w:r>
                  <w:r>
                    <w:rPr/>
                    <w:t>* </w:t>
                  </w:r>
                  <w:r>
                    <w:rPr>
                      <w:spacing w:val="-5"/>
                    </w:rPr>
                    <w:t>600 </w:t>
                  </w:r>
                  <w:r>
                    <w:rPr>
                      <w:spacing w:val="-8"/>
                    </w:rPr>
                    <w:t>мм;  </w:t>
                  </w:r>
                  <w:r>
                    <w:rPr>
                      <w:spacing w:val="-6"/>
                    </w:rPr>
                    <w:t>высота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5"/>
                    </w:rPr>
                    <w:t>460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10"/>
                    </w:rPr>
                    <w:t>мм.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1</w:t>
                  </w:r>
                </w:p>
                <w:p>
                  <w:pPr>
                    <w:pStyle w:val="BodyText"/>
                    <w:spacing w:line="236" w:lineRule="exact"/>
                    <w:ind w:left="3402"/>
                  </w:pPr>
                  <w:r>
                    <w:rPr/>
                    <w:t>Материал: массив дерева, стекло.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2" w:val="left" w:leader="none"/>
                    </w:tabs>
                    <w:spacing w:line="64" w:lineRule="auto" w:before="64"/>
                    <w:ind w:left="9"/>
                  </w:pPr>
                  <w:r>
                    <w:rPr>
                      <w:spacing w:val="-8"/>
                      <w:position w:val="-10"/>
                    </w:rPr>
                    <w:t>305</w:t>
                    <w:tab/>
                  </w:r>
                  <w:r>
                    <w:rPr>
                      <w:spacing w:val="-8"/>
                      <w:position w:val="-11"/>
                    </w:rPr>
                    <w:t>Конференц-стул</w:t>
                    <w:tab/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металлическом </w:t>
                  </w:r>
                  <w:r>
                    <w:rPr>
                      <w:spacing w:val="-7"/>
                    </w:rPr>
                    <w:t>каркасе, покрытый</w:t>
                  </w:r>
                  <w:r>
                    <w:rPr>
                      <w:spacing w:val="-27"/>
                    </w:rPr>
                    <w:t> </w:t>
                  </w:r>
                  <w:r>
                    <w:rPr>
                      <w:spacing w:val="-7"/>
                    </w:rPr>
                    <w:t>хромом,</w:t>
                  </w:r>
                </w:p>
                <w:p>
                  <w:pPr>
                    <w:pStyle w:val="BodyText"/>
                    <w:tabs>
                      <w:tab w:pos="8068" w:val="left" w:leader="none"/>
                      <w:tab w:pos="8797" w:val="left" w:leader="none"/>
                    </w:tabs>
                    <w:spacing w:line="225" w:lineRule="auto"/>
                    <w:ind w:left="3402"/>
                  </w:pPr>
                  <w:r>
                    <w:rPr>
                      <w:spacing w:val="-6"/>
                    </w:rPr>
                    <w:t>сидение </w:t>
                  </w:r>
                  <w:r>
                    <w:rPr>
                      <w:spacing w:val="-4"/>
                    </w:rPr>
                    <w:t>из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6"/>
                    </w:rPr>
                    <w:t>полимерных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материалов</w:t>
                    <w:tab/>
                  </w:r>
                  <w:r>
                    <w:rPr>
                      <w:spacing w:val="-6"/>
                      <w:position w:val="11"/>
                    </w:rPr>
                    <w:t>шт</w:t>
                    <w:tab/>
                  </w:r>
                  <w:r>
                    <w:rPr>
                      <w:position w:val="11"/>
                    </w:rPr>
                    <w:t>9</w:t>
                  </w:r>
                </w:p>
                <w:p>
                  <w:pPr>
                    <w:spacing w:before="0"/>
                    <w:ind w:left="1545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А вт ом ат изирова</w:t>
                  </w:r>
                </w:p>
                <w:p>
                  <w:pPr>
                    <w:tabs>
                      <w:tab w:pos="1554" w:val="left" w:leader="none"/>
                    </w:tabs>
                    <w:spacing w:before="0"/>
                    <w:ind w:left="9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8"/>
                      <w:sz w:val="21"/>
                    </w:rPr>
                    <w:t>306</w:t>
                    <w:tab/>
                  </w:r>
                  <w:r>
                    <w:rPr>
                      <w:b/>
                      <w:i/>
                      <w:spacing w:val="15"/>
                      <w:sz w:val="16"/>
                    </w:rPr>
                    <w:t>иное</w:t>
                  </w:r>
                  <w:r>
                    <w:rPr>
                      <w:b/>
                      <w:i/>
                      <w:spacing w:val="5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17"/>
                      <w:sz w:val="16"/>
                    </w:rPr>
                    <w:t>рабочее</w:t>
                  </w:r>
                </w:p>
                <w:p>
                  <w:pPr>
                    <w:spacing w:line="182" w:lineRule="exact" w:before="0"/>
                    <w:ind w:left="1545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м ест о учит еля</w:t>
                  </w:r>
                </w:p>
                <w:p>
                  <w:pPr>
                    <w:pStyle w:val="BodyText"/>
                    <w:spacing w:line="232" w:lineRule="auto"/>
                    <w:ind w:left="3392" w:right="1672" w:firstLine="10"/>
                  </w:pPr>
                  <w:r>
                    <w:rPr>
                      <w:spacing w:val="-6"/>
                    </w:rPr>
                    <w:t>Может быть </w:t>
                  </w:r>
                  <w:r>
                    <w:rPr>
                      <w:spacing w:val="-4"/>
                    </w:rPr>
                    <w:t>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6"/>
                    </w:rPr>
                    <w:t>(рабочая </w:t>
                  </w:r>
                  <w:r>
                    <w:rPr>
                      <w:spacing w:val="-7"/>
                    </w:rPr>
                    <w:t>станция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22", </w:t>
                  </w:r>
                  <w:r>
                    <w:rPr>
                      <w:spacing w:val="-6"/>
                    </w:rPr>
                    <w:t>разрешение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9"/>
                    </w:rPr>
                    <w:t>768 </w:t>
                  </w:r>
                  <w:r>
                    <w:rPr>
                      <w:spacing w:val="-7"/>
                    </w:rPr>
                    <w:t>пикселей, клавиатура, манипулятор типа "мышь") </w:t>
                  </w:r>
                  <w:r>
                    <w:rPr>
                      <w:spacing w:val="-6"/>
                    </w:rPr>
                    <w:t>или мобильном </w:t>
                  </w:r>
                  <w:r>
                    <w:rPr>
                      <w:spacing w:val="-8"/>
                    </w:rPr>
                    <w:t>виде </w:t>
                  </w:r>
                  <w:r>
                    <w:rPr>
                      <w:spacing w:val="-6"/>
                    </w:rPr>
                    <w:t>(ноутбук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5"/>
                    </w:rPr>
                    <w:t>экрана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9"/>
                    </w:rPr>
                    <w:t>15.6", </w:t>
                  </w:r>
                  <w:r>
                    <w:rPr>
                      <w:spacing w:val="-7"/>
                    </w:rPr>
                    <w:t>разрешение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5"/>
                    </w:rPr>
                    <w:t>768 </w:t>
                  </w:r>
                  <w:r>
                    <w:rPr>
                      <w:spacing w:val="-7"/>
                    </w:rPr>
                    <w:t>пикселей, манипулятор </w:t>
                  </w:r>
                  <w:r>
                    <w:rPr>
                      <w:spacing w:val="-4"/>
                    </w:rPr>
                    <w:t>типа </w:t>
                  </w:r>
                  <w:r>
                    <w:rPr>
                      <w:spacing w:val="-6"/>
                    </w:rPr>
                    <w:t>"мышь"), персональный </w:t>
                  </w:r>
                  <w:r>
                    <w:rPr>
                      <w:spacing w:val="-7"/>
                    </w:rPr>
                    <w:t>компьютер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spacing w:line="223" w:lineRule="auto"/>
                    <w:ind w:left="3392" w:right="1639" w:firstLine="5"/>
                  </w:pPr>
                  <w:r>
                    <w:rPr/>
                    <w:t>- </w:t>
                  </w:r>
                  <w:r>
                    <w:rPr>
                      <w:spacing w:val="-8"/>
                    </w:rPr>
                    <w:t>ПК) </w:t>
                  </w:r>
                  <w:r>
                    <w:rPr>
                      <w:spacing w:val="-4"/>
                    </w:rPr>
                    <w:t>должен </w:t>
                  </w:r>
                  <w:r>
                    <w:rPr>
                      <w:spacing w:val="-6"/>
                    </w:rPr>
                    <w:t>быть оснащен </w:t>
                  </w:r>
                  <w:r>
                    <w:rPr>
                      <w:spacing w:val="-7"/>
                    </w:rPr>
                    <w:t>процессором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тактовой частотой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2,9 </w:t>
                  </w:r>
                  <w:r>
                    <w:rPr>
                      <w:spacing w:val="-8"/>
                    </w:rPr>
                    <w:t>ГГц, </w:t>
                  </w:r>
                  <w:r>
                    <w:rPr>
                      <w:spacing w:val="-7"/>
                    </w:rPr>
                    <w:t>иметь не 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вычислительных </w:t>
                  </w:r>
                  <w:r>
                    <w:rPr>
                      <w:spacing w:val="-8"/>
                    </w:rPr>
                    <w:t>ядер. ПК </w:t>
                  </w:r>
                  <w:r>
                    <w:rPr>
                      <w:spacing w:val="-6"/>
                    </w:rPr>
                    <w:t>должен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46" w:lineRule="auto" w:before="14"/>
                    <w:ind w:left="1565"/>
                  </w:pPr>
                  <w:r>
                    <w:rPr>
                      <w:spacing w:val="-10"/>
                      <w:position w:val="-11"/>
                    </w:rPr>
                    <w:t>Компьютер,</w:t>
                    <w:tab/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6"/>
                    </w:rPr>
                    <w:t>минимальный объем </w:t>
                  </w:r>
                  <w:r>
                    <w:rPr>
                      <w:spacing w:val="-7"/>
                    </w:rPr>
                    <w:t>оперативной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7"/>
                    </w:rPr>
                    <w:t>памяти</w:t>
                  </w:r>
                </w:p>
                <w:p>
                  <w:pPr>
                    <w:pStyle w:val="BodyText"/>
                    <w:spacing w:line="117" w:lineRule="exact"/>
                    <w:ind w:left="3397"/>
                    <w:jc w:val="both"/>
                  </w:pPr>
                  <w:r>
                    <w:rPr/>
                    <w:t>не менее 4 Gb не хуже DIMM DDR3. ПК</w:t>
                  </w:r>
                </w:p>
                <w:p>
                  <w:pPr>
                    <w:pStyle w:val="BodyText"/>
                    <w:tabs>
                      <w:tab w:pos="1544" w:val="left" w:leader="none"/>
                      <w:tab w:pos="3392" w:val="left" w:leader="none"/>
                      <w:tab w:pos="8063" w:val="left" w:leader="none"/>
                      <w:tab w:pos="8788" w:val="left" w:leader="none"/>
                    </w:tabs>
                    <w:spacing w:line="240" w:lineRule="exact"/>
                  </w:pPr>
                  <w:r>
                    <w:rPr>
                      <w:spacing w:val="-7"/>
                    </w:rPr>
                    <w:t>307</w:t>
                    <w:tab/>
                  </w:r>
                  <w:r>
                    <w:rPr>
                      <w:spacing w:val="-7"/>
                      <w:position w:val="12"/>
                    </w:rPr>
                    <w:t>лицензионное</w:t>
                    <w:tab/>
                  </w:r>
                  <w:r>
                    <w:rPr>
                      <w:spacing w:val="-5"/>
                      <w:position w:val="1"/>
                    </w:rPr>
                    <w:t>должен </w:t>
                  </w:r>
                  <w:r>
                    <w:rPr>
                      <w:spacing w:val="-6"/>
                      <w:position w:val="1"/>
                    </w:rPr>
                    <w:t>иметь не менее</w:t>
                  </w:r>
                  <w:r>
                    <w:rPr>
                      <w:spacing w:val="14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одного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встроенного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158" w:lineRule="auto" w:before="6"/>
                    <w:ind w:left="1550" w:right="1775" w:firstLine="5"/>
                  </w:pPr>
                  <w:r>
                    <w:rPr>
                      <w:spacing w:val="-8"/>
                      <w:position w:val="11"/>
                    </w:rPr>
                    <w:t>программное</w:t>
                    <w:tab/>
                  </w:r>
                  <w:r>
                    <w:rPr>
                      <w:spacing w:val="-6"/>
                    </w:rPr>
                    <w:t>носителя информации </w:t>
                  </w:r>
                  <w:r>
                    <w:rPr>
                      <w:spacing w:val="-7"/>
                    </w:rPr>
                    <w:t>предназначенного для </w:t>
                  </w:r>
                  <w:r>
                    <w:rPr>
                      <w:spacing w:val="-8"/>
                      <w:position w:val="11"/>
                    </w:rPr>
                    <w:t>обеспечение</w:t>
                    <w:tab/>
                  </w:r>
                  <w:r>
                    <w:rPr>
                      <w:spacing w:val="-5"/>
                    </w:rPr>
                    <w:t>записи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хранения данных </w:t>
                  </w:r>
                  <w:r>
                    <w:rPr>
                      <w:spacing w:val="-8"/>
                    </w:rPr>
                    <w:t>общим </w:t>
                  </w:r>
                  <w:r>
                    <w:rPr>
                      <w:spacing w:val="-6"/>
                    </w:rPr>
                    <w:t>объемом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7"/>
                    </w:rPr>
                    <w:t>не</w:t>
                  </w:r>
                </w:p>
                <w:p>
                  <w:pPr>
                    <w:pStyle w:val="BodyText"/>
                    <w:spacing w:line="197" w:lineRule="exact"/>
                    <w:ind w:left="3392"/>
                  </w:pPr>
                  <w:r>
                    <w:rPr/>
                    <w:t>менее 500 Гб. ПК должен иметь</w:t>
                  </w:r>
                </w:p>
                <w:p>
                  <w:pPr>
                    <w:pStyle w:val="BodyText"/>
                    <w:spacing w:line="230" w:lineRule="auto" w:before="2"/>
                    <w:ind w:left="3383" w:right="1672" w:firstLine="14"/>
                  </w:pPr>
                  <w:r>
                    <w:rPr>
                      <w:spacing w:val="-6"/>
                    </w:rPr>
                    <w:t>интегрированную </w:t>
                  </w:r>
                  <w:r>
                    <w:rPr>
                      <w:spacing w:val="-5"/>
                    </w:rPr>
                    <w:t>или </w:t>
                  </w:r>
                  <w:r>
                    <w:rPr>
                      <w:spacing w:val="-6"/>
                    </w:rPr>
                    <w:t>дискретную </w:t>
                  </w:r>
                  <w:r>
                    <w:rPr>
                      <w:spacing w:val="-7"/>
                    </w:rPr>
                    <w:t>видеокарту, </w:t>
                  </w:r>
                  <w:r>
                    <w:rPr>
                      <w:spacing w:val="-6"/>
                    </w:rPr>
                    <w:t>встроенную сетевую </w:t>
                  </w:r>
                  <w:r>
                    <w:rPr>
                      <w:spacing w:val="-5"/>
                    </w:rPr>
                    <w:t>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передачи данных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2"/>
                    </w:rPr>
                    <w:t>1000 </w:t>
                  </w:r>
                  <w:r>
                    <w:rPr>
                      <w:spacing w:val="-7"/>
                    </w:rPr>
                    <w:t>Мбит/сек, web-камеру,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7"/>
                    </w:rPr>
                    <w:t>ПК должно 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7"/>
                    </w:rPr>
                    <w:t>(по </w:t>
                  </w:r>
                  <w:r>
                    <w:rPr>
                      <w:spacing w:val="-6"/>
                    </w:rPr>
                    <w:t>выбору),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 </w:t>
                  </w:r>
                  <w:r>
                    <w:rPr>
                      <w:spacing w:val="-4"/>
                    </w:rPr>
                    <w:t>пакет </w:t>
                  </w:r>
                  <w:r>
                    <w:rPr>
                      <w:spacing w:val="-7"/>
                    </w:rPr>
                    <w:t>офисных программ </w:t>
                  </w:r>
                  <w:r>
                    <w:rPr>
                      <w:spacing w:val="-6"/>
                    </w:rPr>
                    <w:t>для работы документами (по </w:t>
                  </w:r>
                  <w:r>
                    <w:rPr>
                      <w:spacing w:val="-8"/>
                    </w:rPr>
                    <w:t>выбору). </w:t>
                  </w:r>
                  <w:r>
                    <w:rPr>
                      <w:spacing w:val="-5"/>
                    </w:rPr>
                    <w:t>На ПК </w:t>
                  </w:r>
                  <w:r>
                    <w:rPr>
                      <w:spacing w:val="-6"/>
                    </w:rPr>
                    <w:t>должно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6"/>
                    </w:rPr>
                    <w:t>предустановлено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>
                      <w:spacing w:val="-5"/>
                    </w:rPr>
                    <w:t>для 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интерактивной</w:t>
                  </w:r>
                </w:p>
                <w:p>
                  <w:pPr>
                    <w:spacing w:before="74"/>
                    <w:ind w:left="8904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89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038869" cy="10686288"/>
            <wp:effectExtent l="0" t="0" r="0" b="0"/>
            <wp:docPr id="171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9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8869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60" w:h="17090"/>
          <w:pgMar w:top="200" w:bottom="0" w:left="260" w:right="700"/>
        </w:sectPr>
      </w:pPr>
    </w:p>
    <w:p>
      <w:pPr>
        <w:pStyle w:val="BodyText"/>
        <w:ind w:left="104"/>
        <w:rPr>
          <w:sz w:val="20"/>
        </w:rPr>
      </w:pPr>
      <w:r>
        <w:rPr/>
        <w:pict>
          <v:shape style="position:absolute;margin-left:101.300003pt;margin-top:59.043304pt;width:455.85pt;height:747.25pt;mso-position-horizontal-relative:page;mso-position-vertical-relative:page;z-index:-265777152" type="#_x0000_t202" filled="false" stroked="false">
            <v:textbox inset="0,0,0,0">
              <w:txbxContent>
                <w:p>
                  <w:pPr>
                    <w:pStyle w:val="BodyText"/>
                    <w:spacing w:line="225" w:lineRule="auto" w:before="3"/>
                    <w:ind w:left="3441" w:right="1639" w:firstLine="5"/>
                  </w:pPr>
                  <w:r>
                    <w:rPr>
                      <w:spacing w:val="-6"/>
                    </w:rPr>
                    <w:t>доской или </w:t>
                  </w:r>
                  <w:r>
                    <w:rPr>
                      <w:spacing w:val="-7"/>
                    </w:rPr>
                    <w:t>панелью, </w:t>
                  </w:r>
                  <w:r>
                    <w:rPr>
                      <w:spacing w:val="-6"/>
                    </w:rPr>
                    <w:t>организации </w:t>
                  </w:r>
                  <w:r>
                    <w:rPr>
                      <w:spacing w:val="-7"/>
                    </w:rPr>
                    <w:t>сетевого </w:t>
                  </w:r>
                  <w:r>
                    <w:rPr>
                      <w:spacing w:val="-6"/>
                    </w:rPr>
                    <w:t>взаимодействия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контроля </w:t>
                  </w:r>
                  <w:r>
                    <w:rPr>
                      <w:spacing w:val="-6"/>
                    </w:rPr>
                    <w:t>рабочих мест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line="223" w:lineRule="auto" w:before="141"/>
                    <w:ind w:left="3426" w:right="1639"/>
                  </w:pP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6"/>
                    </w:rPr>
                    <w:t>должно обладать </w:t>
                  </w:r>
                  <w:r>
                    <w:rPr>
                      <w:spacing w:val="-7"/>
                    </w:rPr>
                    <w:t>функциями </w:t>
                  </w:r>
                  <w:r>
                    <w:rPr>
                      <w:spacing w:val="-8"/>
                    </w:rPr>
                    <w:t>печати, </w:t>
                  </w:r>
                  <w:r>
                    <w:rPr>
                      <w:spacing w:val="-7"/>
                    </w:rPr>
                    <w:t>сканирования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копирования документов. Тип </w:t>
                  </w:r>
                  <w:r>
                    <w:rPr>
                      <w:spacing w:val="-6"/>
                    </w:rPr>
                    <w:t>печати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черно-белая. </w:t>
                  </w: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7"/>
                    </w:rPr>
                    <w:t>должно обладать функцией </w:t>
                  </w:r>
                  <w:r>
                    <w:rPr>
                      <w:spacing w:val="-6"/>
                    </w:rPr>
                    <w:t>экономичной </w:t>
                  </w:r>
                  <w:r>
                    <w:rPr>
                      <w:spacing w:val="-8"/>
                    </w:rPr>
                    <w:t>печати. </w:t>
                  </w:r>
                  <w:r>
                    <w:rPr>
                      <w:spacing w:val="-7"/>
                    </w:rPr>
                    <w:t>Максимальный </w:t>
                  </w:r>
                  <w:r>
                    <w:rPr>
                      <w:spacing w:val="-6"/>
                    </w:rPr>
                    <w:t>формат документов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А4., </w:t>
                  </w:r>
                  <w:r>
                    <w:rPr>
                      <w:spacing w:val="-6"/>
                    </w:rPr>
                    <w:t>скорость </w:t>
                  </w:r>
                  <w:r>
                    <w:rPr>
                      <w:spacing w:val="-8"/>
                    </w:rPr>
                    <w:t>печати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tabs>
                      <w:tab w:pos="1573" w:val="left" w:leader="none"/>
                      <w:tab w:pos="3416" w:val="left" w:leader="none"/>
                    </w:tabs>
                    <w:spacing w:line="136" w:lineRule="auto"/>
                    <w:ind w:left="24"/>
                  </w:pPr>
                  <w:r>
                    <w:rPr>
                      <w:spacing w:val="-8"/>
                      <w:position w:val="-22"/>
                    </w:rPr>
                    <w:t>308</w:t>
                    <w:tab/>
                  </w:r>
                  <w:r>
                    <w:rPr>
                      <w:spacing w:val="-8"/>
                      <w:position w:val="-11"/>
                    </w:rPr>
                    <w:t>Многофункционал</w:t>
                    <w:tab/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34 </w:t>
                  </w:r>
                  <w:r>
                    <w:rPr>
                      <w:spacing w:val="-6"/>
                    </w:rPr>
                    <w:t>стр./мин.  </w:t>
                  </w:r>
                  <w:r>
                    <w:rPr>
                      <w:spacing w:val="-7"/>
                    </w:rPr>
                    <w:t>наличие </w:t>
                  </w:r>
                  <w:r>
                    <w:rPr>
                      <w:spacing w:val="-6"/>
                    </w:rPr>
                    <w:t>автоподатчика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3421" w:val="left" w:leader="none"/>
                      <w:tab w:pos="8082" w:val="left" w:leader="none"/>
                      <w:tab w:pos="8916" w:val="right" w:leader="none"/>
                    </w:tabs>
                    <w:spacing w:line="105" w:lineRule="auto"/>
                    <w:ind w:left="1574"/>
                  </w:pPr>
                  <w:r>
                    <w:rPr>
                      <w:spacing w:val="-7"/>
                      <w:position w:val="-10"/>
                    </w:rPr>
                    <w:t>ьное</w:t>
                  </w:r>
                  <w:r>
                    <w:rPr>
                      <w:spacing w:val="-8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устройство</w:t>
                    <w:tab/>
                  </w:r>
                  <w:r>
                    <w:rPr>
                      <w:spacing w:val="-6"/>
                      <w:position w:val="1"/>
                    </w:rPr>
                    <w:t>сканирования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документов.</w:t>
                  </w:r>
                  <w:r>
                    <w:rPr>
                      <w:spacing w:val="1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Скорость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198" w:lineRule="exact"/>
                    <w:ind w:left="3416"/>
                  </w:pPr>
                  <w:r>
                    <w:rPr/>
                    <w:t>сканирования не менее 20 стр./мин. Наличие</w:t>
                  </w:r>
                </w:p>
                <w:p>
                  <w:pPr>
                    <w:pStyle w:val="BodyText"/>
                    <w:spacing w:line="232" w:lineRule="auto"/>
                    <w:ind w:left="3411" w:right="1639" w:firstLine="5"/>
                  </w:pPr>
                  <w:r>
                    <w:rPr>
                      <w:spacing w:val="-6"/>
                    </w:rPr>
                    <w:t>планшетного </w:t>
                  </w:r>
                  <w:r>
                    <w:rPr>
                      <w:spacing w:val="-7"/>
                    </w:rPr>
                    <w:t>сканирования. Разрешение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600x600.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6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4"/>
                    </w:rPr>
                    <w:t>сети </w:t>
                  </w:r>
                  <w:r>
                    <w:rPr>
                      <w:spacing w:val="-6"/>
                    </w:rPr>
                    <w:t>Ethernet. </w:t>
                  </w:r>
                  <w:r>
                    <w:rPr>
                      <w:spacing w:val="-7"/>
                    </w:rPr>
                    <w:t>Стартовый </w:t>
                  </w:r>
                  <w:r>
                    <w:rPr>
                      <w:spacing w:val="-5"/>
                    </w:rPr>
                    <w:t>комплект </w:t>
                  </w:r>
                  <w:r>
                    <w:rPr>
                      <w:spacing w:val="-6"/>
                    </w:rPr>
                    <w:t>расходных материалов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чем </w:t>
                  </w:r>
                  <w:r>
                    <w:rPr>
                      <w:spacing w:val="-8"/>
                    </w:rPr>
                    <w:t>8000 </w:t>
                  </w:r>
                  <w:r>
                    <w:rPr>
                      <w:spacing w:val="-9"/>
                    </w:rPr>
                    <w:t>копий.</w:t>
                  </w:r>
                </w:p>
                <w:p>
                  <w:pPr>
                    <w:tabs>
                      <w:tab w:pos="738" w:val="left" w:leader="none"/>
                      <w:tab w:pos="1568" w:val="left" w:leader="none"/>
                    </w:tabs>
                    <w:spacing w:line="132" w:lineRule="auto" w:before="0"/>
                    <w:ind w:left="19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8"/>
                      <w:position w:val="-21"/>
                      <w:sz w:val="21"/>
                    </w:rPr>
                    <w:t>309</w:t>
                    <w:tab/>
                  </w:r>
                  <w:r>
                    <w:rPr>
                      <w:b/>
                      <w:spacing w:val="-8"/>
                      <w:position w:val="-11"/>
                      <w:sz w:val="21"/>
                    </w:rPr>
                    <w:t>Подра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Комплекс оснащения </w:t>
                  </w:r>
                  <w:r>
                    <w:rPr>
                      <w:b/>
                      <w:spacing w:val="-7"/>
                      <w:sz w:val="21"/>
                    </w:rPr>
                    <w:t>кабинета психолога </w:t>
                  </w:r>
                  <w:r>
                    <w:rPr>
                      <w:b/>
                      <w:spacing w:val="-4"/>
                      <w:sz w:val="21"/>
                    </w:rPr>
                    <w:t>(4 </w:t>
                  </w:r>
                  <w:r>
                    <w:rPr>
                      <w:b/>
                      <w:sz w:val="21"/>
                    </w:rPr>
                    <w:t>- </w:t>
                  </w:r>
                  <w:r>
                    <w:rPr>
                      <w:b/>
                      <w:spacing w:val="-7"/>
                      <w:sz w:val="21"/>
                    </w:rPr>
                    <w:t>отдельно для</w:t>
                  </w:r>
                </w:p>
                <w:p>
                  <w:pPr>
                    <w:tabs>
                      <w:tab w:pos="1563" w:val="left" w:leader="none"/>
                    </w:tabs>
                    <w:spacing w:line="93" w:lineRule="auto" w:before="0"/>
                    <w:ind w:left="739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7"/>
                      <w:position w:val="-11"/>
                      <w:sz w:val="21"/>
                    </w:rPr>
                    <w:t>здел</w:t>
                  </w:r>
                  <w:r>
                    <w:rPr>
                      <w:b/>
                      <w:spacing w:val="5"/>
                      <w:position w:val="-11"/>
                      <w:sz w:val="21"/>
                    </w:rPr>
                    <w:t> </w:t>
                  </w:r>
                  <w:r>
                    <w:rPr>
                      <w:b/>
                      <w:position w:val="-11"/>
                      <w:sz w:val="21"/>
                    </w:rPr>
                    <w:t>9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учащихся  </w:t>
                  </w:r>
                  <w:r>
                    <w:rPr>
                      <w:b/>
                      <w:spacing w:val="-10"/>
                      <w:sz w:val="21"/>
                    </w:rPr>
                    <w:t>по </w:t>
                  </w:r>
                  <w:r>
                    <w:rPr>
                      <w:b/>
                      <w:spacing w:val="-7"/>
                      <w:sz w:val="21"/>
                    </w:rPr>
                    <w:t>программам </w:t>
                  </w:r>
                  <w:r>
                    <w:rPr>
                      <w:b/>
                      <w:spacing w:val="-6"/>
                      <w:sz w:val="21"/>
                    </w:rPr>
                    <w:t>начального </w:t>
                  </w:r>
                  <w:r>
                    <w:rPr>
                      <w:b/>
                      <w:spacing w:val="-7"/>
                      <w:sz w:val="21"/>
                    </w:rPr>
                    <w:t>общего образования</w:t>
                  </w:r>
                  <w:r>
                    <w:rPr>
                      <w:b/>
                      <w:spacing w:val="26"/>
                      <w:sz w:val="21"/>
                    </w:rPr>
                    <w:t> </w:t>
                  </w:r>
                  <w:r>
                    <w:rPr>
                      <w:b/>
                      <w:sz w:val="21"/>
                    </w:rPr>
                    <w:t>и</w:t>
                  </w:r>
                </w:p>
                <w:p>
                  <w:pPr>
                    <w:spacing w:line="216" w:lineRule="exact" w:before="0"/>
                    <w:ind w:left="1564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8"/>
                      <w:sz w:val="21"/>
                    </w:rPr>
                    <w:t>учащихся </w:t>
                  </w:r>
                  <w:r>
                    <w:rPr>
                      <w:b/>
                      <w:spacing w:val="-7"/>
                      <w:sz w:val="21"/>
                    </w:rPr>
                    <w:t>основного общего  </w:t>
                  </w:r>
                  <w:r>
                    <w:rPr>
                      <w:b/>
                      <w:sz w:val="21"/>
                    </w:rPr>
                    <w:t>и </w:t>
                  </w:r>
                  <w:r>
                    <w:rPr>
                      <w:b/>
                      <w:spacing w:val="-6"/>
                      <w:sz w:val="21"/>
                    </w:rPr>
                    <w:t>среднего </w:t>
                  </w:r>
                  <w:r>
                    <w:rPr>
                      <w:b/>
                      <w:spacing w:val="-7"/>
                      <w:sz w:val="21"/>
                    </w:rPr>
                    <w:t>общего</w:t>
                  </w:r>
                  <w:r>
                    <w:rPr>
                      <w:b/>
                      <w:sz w:val="21"/>
                    </w:rPr>
                    <w:t> </w:t>
                  </w:r>
                  <w:r>
                    <w:rPr>
                      <w:b/>
                      <w:spacing w:val="-7"/>
                      <w:sz w:val="21"/>
                    </w:rPr>
                    <w:t>образования)</w:t>
                  </w:r>
                </w:p>
                <w:p>
                  <w:pPr>
                    <w:spacing w:before="0"/>
                    <w:ind w:left="1564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С пециализирован</w:t>
                  </w:r>
                </w:p>
                <w:p>
                  <w:pPr>
                    <w:tabs>
                      <w:tab w:pos="1559" w:val="left" w:leader="none"/>
                    </w:tabs>
                    <w:spacing w:line="180" w:lineRule="auto" w:before="0"/>
                    <w:ind w:left="1560" w:right="6453" w:hanging="1546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8"/>
                      <w:position w:val="-10"/>
                      <w:sz w:val="21"/>
                    </w:rPr>
                    <w:t>310</w:t>
                    <w:tab/>
                  </w:r>
                  <w:r>
                    <w:rPr>
                      <w:b/>
                      <w:i/>
                      <w:spacing w:val="11"/>
                      <w:sz w:val="16"/>
                    </w:rPr>
                    <w:t>пая </w:t>
                  </w:r>
                  <w:r>
                    <w:rPr>
                      <w:b/>
                      <w:i/>
                      <w:sz w:val="16"/>
                    </w:rPr>
                    <w:t>м </w:t>
                  </w:r>
                  <w:r>
                    <w:rPr>
                      <w:b/>
                      <w:i/>
                      <w:spacing w:val="13"/>
                      <w:sz w:val="16"/>
                    </w:rPr>
                    <w:t>ебель </w:t>
                  </w:r>
                  <w:r>
                    <w:rPr>
                      <w:b/>
                      <w:i/>
                      <w:spacing w:val="-13"/>
                      <w:sz w:val="16"/>
                    </w:rPr>
                    <w:t>и </w:t>
                  </w:r>
                  <w:r>
                    <w:rPr>
                      <w:b/>
                      <w:i/>
                      <w:spacing w:val="12"/>
                      <w:sz w:val="16"/>
                    </w:rPr>
                    <w:t>сист</w:t>
                  </w:r>
                  <w:r>
                    <w:rPr>
                      <w:b/>
                      <w:i/>
                      <w:spacing w:val="-12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7"/>
                      <w:sz w:val="16"/>
                    </w:rPr>
                    <w:t>ем</w:t>
                  </w:r>
                  <w:r>
                    <w:rPr>
                      <w:b/>
                      <w:i/>
                      <w:spacing w:val="-15"/>
                      <w:sz w:val="16"/>
                    </w:rPr>
                    <w:t> </w:t>
                  </w:r>
                  <w:r>
                    <w:rPr>
                      <w:b/>
                      <w:i/>
                      <w:sz w:val="16"/>
                    </w:rPr>
                    <w:t>ы</w:t>
                  </w:r>
                </w:p>
                <w:p>
                  <w:pPr>
                    <w:spacing w:before="4"/>
                    <w:ind w:left="1545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pacing w:val="16"/>
                      <w:sz w:val="16"/>
                    </w:rPr>
                    <w:t>хранения</w:t>
                  </w:r>
                </w:p>
                <w:p>
                  <w:pPr>
                    <w:pStyle w:val="BodyText"/>
                    <w:spacing w:line="230" w:lineRule="auto" w:before="18"/>
                    <w:ind w:left="3397" w:right="1541" w:firstLine="10"/>
                  </w:pP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5"/>
                    </w:rPr>
                    <w:t>стола должен </w:t>
                  </w:r>
                  <w:r>
                    <w:rPr>
                      <w:spacing w:val="-7"/>
                    </w:rPr>
                    <w:t>быть не менее </w:t>
                  </w:r>
                  <w:r>
                    <w:rPr>
                      <w:spacing w:val="-10"/>
                    </w:rPr>
                    <w:t>1700мм </w:t>
                  </w:r>
                  <w:r>
                    <w:rPr/>
                    <w:t>* </w:t>
                  </w:r>
                  <w:r>
                    <w:rPr>
                      <w:spacing w:val="-6"/>
                    </w:rPr>
                    <w:t>800мм </w:t>
                  </w:r>
                  <w:r>
                    <w:rPr/>
                    <w:t>* </w:t>
                  </w:r>
                  <w:r>
                    <w:rPr>
                      <w:spacing w:val="-7"/>
                    </w:rPr>
                    <w:t>760мм. Столешница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выполнена из </w:t>
                  </w:r>
                  <w:r>
                    <w:rPr>
                      <w:spacing w:val="-5"/>
                    </w:rPr>
                    <w:t>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27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7"/>
                    </w:rPr>
                    <w:t>Класс </w:t>
                  </w:r>
                  <w:r>
                    <w:rPr>
                      <w:spacing w:val="-5"/>
                    </w:rPr>
                    <w:t>эмиссии ЛДСП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7"/>
                    </w:rPr>
                    <w:t>быть не менее </w:t>
                  </w:r>
                  <w:r>
                    <w:rPr>
                      <w:spacing w:val="-12"/>
                    </w:rPr>
                    <w:t>Е1 </w:t>
                  </w:r>
                  <w:r>
                    <w:rPr>
                      <w:spacing w:val="-6"/>
                    </w:rPr>
                    <w:t>(ГОСТ 3916.1-96). Окантовка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/>
                    <w:t>- </w:t>
                  </w:r>
                  <w:r>
                    <w:rPr>
                      <w:spacing w:val="-12"/>
                    </w:rPr>
                    <w:t>кромжа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ПВХ </w:t>
                  </w:r>
                  <w:r>
                    <w:rPr>
                      <w:spacing w:val="-7"/>
                    </w:rPr>
                    <w:t>толщиной не менее </w:t>
                  </w:r>
                  <w:r>
                    <w:rPr/>
                    <w:t>2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Основание </w:t>
                  </w:r>
                  <w:r>
                    <w:rPr>
                      <w:spacing w:val="-4"/>
                    </w:rPr>
                    <w:t>стола </w:t>
                  </w:r>
                  <w:r>
                    <w:rPr>
                      <w:spacing w:val="-7"/>
                    </w:rPr>
                    <w:t>должно иметь передний щит </w:t>
                  </w:r>
                  <w:r>
                    <w:rPr>
                      <w:spacing w:val="-5"/>
                    </w:rPr>
                    <w:t>для усиления жесткости </w:t>
                  </w:r>
                  <w:r>
                    <w:rPr>
                      <w:spacing w:val="-8"/>
                    </w:rPr>
                    <w:t>конструкции. </w:t>
                  </w:r>
                  <w:r>
                    <w:rPr>
                      <w:spacing w:val="-7"/>
                    </w:rPr>
                    <w:t>Стол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397" w:val="left" w:leader="none"/>
                    </w:tabs>
                    <w:spacing w:line="136" w:lineRule="auto"/>
                    <w:ind w:left="9"/>
                  </w:pPr>
                  <w:r>
                    <w:rPr>
                      <w:spacing w:val="-12"/>
                      <w:position w:val="-22"/>
                    </w:rPr>
                    <w:t>311</w:t>
                    <w:tab/>
                  </w:r>
                  <w:r>
                    <w:rPr>
                      <w:spacing w:val="-8"/>
                      <w:position w:val="-11"/>
                    </w:rPr>
                    <w:t>Стол</w:t>
                  </w:r>
                  <w:r>
                    <w:rPr>
                      <w:spacing w:val="1"/>
                      <w:position w:val="-11"/>
                    </w:rPr>
                    <w:t> </w:t>
                  </w:r>
                  <w:r>
                    <w:rPr>
                      <w:spacing w:val="-8"/>
                      <w:position w:val="-11"/>
                    </w:rPr>
                    <w:t>письменный</w:t>
                    <w:tab/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комплектоваться подвесной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6"/>
                    </w:rPr>
                    <w:t>или</w:t>
                  </w:r>
                </w:p>
                <w:p>
                  <w:pPr>
                    <w:pStyle w:val="BodyText"/>
                    <w:tabs>
                      <w:tab w:pos="3407" w:val="left" w:leader="none"/>
                      <w:tab w:pos="8072" w:val="left" w:leader="none"/>
                      <w:tab w:pos="8792" w:val="left" w:leader="none"/>
                    </w:tabs>
                    <w:spacing w:line="93" w:lineRule="auto"/>
                    <w:ind w:left="1560"/>
                  </w:pPr>
                  <w:r>
                    <w:rPr>
                      <w:spacing w:val="-7"/>
                      <w:position w:val="-11"/>
                    </w:rPr>
                    <w:t>для</w:t>
                  </w:r>
                  <w:r>
                    <w:rPr>
                      <w:spacing w:val="-4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специалиста</w:t>
                    <w:tab/>
                  </w:r>
                  <w:r>
                    <w:rPr>
                      <w:spacing w:val="-7"/>
                    </w:rPr>
                    <w:t>подкатной </w:t>
                  </w:r>
                  <w:r>
                    <w:rPr>
                      <w:spacing w:val="-5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выдвижными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6"/>
                    </w:rPr>
                    <w:t>ящиками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на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4</w:t>
                  </w:r>
                </w:p>
                <w:p>
                  <w:pPr>
                    <w:pStyle w:val="BodyText"/>
                    <w:spacing w:line="199" w:lineRule="exact"/>
                    <w:ind w:left="3402"/>
                  </w:pPr>
                  <w:r>
                    <w:rPr/>
                    <w:t>металлических роликовых направляющих с</w:t>
                  </w:r>
                </w:p>
                <w:p>
                  <w:pPr>
                    <w:pStyle w:val="BodyText"/>
                    <w:spacing w:line="230" w:lineRule="auto"/>
                    <w:ind w:left="3397" w:right="1665"/>
                  </w:pPr>
                  <w:r>
                    <w:rPr>
                      <w:spacing w:val="-5"/>
                    </w:rPr>
                    <w:t>размерами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8"/>
                    </w:rPr>
                    <w:t>(Ш*Г*В*)  </w:t>
                  </w:r>
                  <w:r>
                    <w:rPr>
                      <w:spacing w:val="-7"/>
                    </w:rPr>
                    <w:t>400*530*760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5"/>
                    </w:rPr>
                    <w:t>Тумба 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выполнена из ЛДСП толщиной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Окантовка </w:t>
                  </w:r>
                  <w:r>
                    <w:rPr>
                      <w:spacing w:val="-6"/>
                    </w:rPr>
                    <w:t>тумбы </w:t>
                  </w:r>
                  <w:r>
                    <w:rPr>
                      <w:spacing w:val="-7"/>
                    </w:rPr>
                    <w:t>кромкой из 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Пластиковые </w:t>
                  </w:r>
                  <w:r>
                    <w:rPr>
                      <w:spacing w:val="-5"/>
                    </w:rPr>
                    <w:t>колеса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7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тормозом. </w:t>
                  </w:r>
                  <w:r>
                    <w:rPr>
                      <w:spacing w:val="-7"/>
                    </w:rPr>
                    <w:t>Вертикальные </w:t>
                  </w:r>
                  <w:r>
                    <w:rPr>
                      <w:spacing w:val="-6"/>
                    </w:rPr>
                    <w:t>стойки </w:t>
                  </w:r>
                  <w:r>
                    <w:rPr>
                      <w:spacing w:val="-7"/>
                    </w:rPr>
                    <w:t>имеют полимерные подпятники, предотвращающие </w:t>
                  </w:r>
                  <w:r>
                    <w:rPr>
                      <w:spacing w:val="-6"/>
                    </w:rPr>
                    <w:t>повреждение напольных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7"/>
                    </w:rPr>
                    <w:t>покрытий</w:t>
                  </w:r>
                </w:p>
                <w:p>
                  <w:pPr>
                    <w:pStyle w:val="BodyText"/>
                    <w:spacing w:line="225" w:lineRule="auto"/>
                    <w:ind w:left="3397" w:right="1639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6"/>
                    </w:rPr>
                    <w:t>должен соответствовать </w:t>
                  </w:r>
                  <w:r>
                    <w:rPr>
                      <w:spacing w:val="-7"/>
                    </w:rPr>
                    <w:t>ГОСТ 30212-94, ГОСТ 16371-93,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9"/>
                    </w:rPr>
                    <w:t>10632-2002.</w:t>
                  </w:r>
                  <w:r>
                    <w:rPr>
                      <w:spacing w:val="-31"/>
                    </w:rPr>
                    <w:t> </w:t>
                  </w:r>
                  <w:r>
                    <w:rPr>
                      <w:spacing w:val="-8"/>
                    </w:rPr>
                    <w:t>Стол</w:t>
                  </w:r>
                </w:p>
                <w:p>
                  <w:pPr>
                    <w:pStyle w:val="BodyText"/>
                    <w:spacing w:line="223" w:lineRule="auto"/>
                    <w:ind w:left="3392" w:right="1639" w:firstLine="5"/>
                  </w:pPr>
                  <w:r>
                    <w:rPr>
                      <w:spacing w:val="-6"/>
                    </w:rPr>
                    <w:t>приставной должен служить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расположения </w:t>
                  </w:r>
                  <w:r>
                    <w:rPr>
                      <w:spacing w:val="-6"/>
                    </w:rPr>
                    <w:t>компьютера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9"/>
                    </w:rPr>
                    <w:t>из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87" w:val="left" w:leader="none"/>
                      <w:tab w:pos="8063" w:val="left" w:leader="none"/>
                      <w:tab w:pos="8783" w:val="left" w:leader="none"/>
                    </w:tabs>
                    <w:spacing w:line="231" w:lineRule="exact"/>
                  </w:pPr>
                  <w:r>
                    <w:rPr>
                      <w:spacing w:val="-8"/>
                    </w:rPr>
                    <w:t>312</w:t>
                    <w:tab/>
                    <w:t>Стол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приставной</w:t>
                    <w:tab/>
                  </w:r>
                  <w:r>
                    <w:rPr>
                      <w:spacing w:val="-6"/>
                    </w:rPr>
                    <w:t>ламинированной </w:t>
                  </w:r>
                  <w:r>
                    <w:rPr>
                      <w:spacing w:val="-5"/>
                    </w:rPr>
                    <w:t>ДСП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8"/>
                    </w:rPr>
                    <w:t>25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-8"/>
                    </w:rPr>
                    <w:t>мм,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торцы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4</w:t>
                  </w:r>
                </w:p>
                <w:p>
                  <w:pPr>
                    <w:pStyle w:val="BodyText"/>
                    <w:spacing w:line="237" w:lineRule="auto"/>
                    <w:ind w:left="3388" w:right="1639" w:firstLine="4"/>
                  </w:pPr>
                  <w:r>
                    <w:rPr>
                      <w:spacing w:val="-6"/>
                    </w:rPr>
                    <w:t>обрамлены кантом </w:t>
                  </w:r>
                  <w:r>
                    <w:rPr>
                      <w:spacing w:val="-5"/>
                    </w:rPr>
                    <w:t>ПВХ </w:t>
                  </w:r>
                  <w:r>
                    <w:rPr>
                      <w:spacing w:val="-7"/>
                    </w:rPr>
                    <w:t>толщиной не 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Габаритные размеры, </w:t>
                  </w:r>
                  <w:r>
                    <w:rPr>
                      <w:spacing w:val="-7"/>
                    </w:rPr>
                    <w:t>не менее 800мм </w:t>
                  </w:r>
                  <w:r>
                    <w:rPr/>
                    <w:t>* </w:t>
                  </w:r>
                  <w:r>
                    <w:rPr>
                      <w:spacing w:val="-6"/>
                    </w:rPr>
                    <w:t>500мм </w:t>
                  </w:r>
                  <w:r>
                    <w:rPr/>
                    <w:t>* </w:t>
                  </w:r>
                  <w:r>
                    <w:rPr>
                      <w:spacing w:val="-7"/>
                    </w:rPr>
                    <w:t>750мм. </w:t>
                  </w:r>
                  <w:r>
                    <w:rPr>
                      <w:spacing w:val="-4"/>
                    </w:rPr>
                    <w:t>Цвет </w:t>
                  </w:r>
                  <w:r>
                    <w:rPr>
                      <w:rFonts w:ascii="Arial" w:hAnsi="Arial"/>
                      <w:sz w:val="12"/>
                    </w:rPr>
                    <w:t>п о к р ы т и я , </w:t>
                  </w:r>
                  <w:r>
                    <w:rPr>
                      <w:spacing w:val="-9"/>
                    </w:rPr>
                    <w:t>фурнитуры, </w:t>
                  </w:r>
                  <w:r>
                    <w:rPr>
                      <w:spacing w:val="-6"/>
                    </w:rPr>
                    <w:t>кромки </w:t>
                  </w:r>
                  <w:r>
                    <w:rPr/>
                    <w:t>и </w:t>
                  </w:r>
                  <w:r>
                    <w:rPr>
                      <w:spacing w:val="-4"/>
                    </w:rPr>
                    <w:t>всех деталей </w:t>
                  </w:r>
                  <w:r>
                    <w:rPr>
                      <w:spacing w:val="-7"/>
                    </w:rPr>
                    <w:t>конструкции, </w:t>
                  </w:r>
                  <w:r>
                    <w:rPr/>
                    <w:t>а </w:t>
                  </w:r>
                  <w:r>
                    <w:rPr>
                      <w:spacing w:val="-8"/>
                    </w:rPr>
                    <w:t>также</w:t>
                  </w:r>
                </w:p>
                <w:p>
                  <w:pPr>
                    <w:spacing w:before="119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90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041705" cy="10674096"/>
            <wp:effectExtent l="0" t="0" r="0" b="0"/>
            <wp:docPr id="173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94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705" cy="10674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90" w:h="17110"/>
          <w:pgMar w:top="200" w:bottom="0" w:left="280" w:right="700"/>
        </w:sectPr>
      </w:pPr>
    </w:p>
    <w:p>
      <w:pPr>
        <w:pStyle w:val="BodyText"/>
        <w:ind w:left="106"/>
        <w:rPr>
          <w:sz w:val="20"/>
        </w:rPr>
      </w:pPr>
      <w:r>
        <w:rPr/>
        <w:pict>
          <v:shape style="position:absolute;margin-left:102pt;margin-top:57.143333pt;width:455.7pt;height:746.95pt;mso-position-horizontal-relative:page;mso-position-vertical-relative:page;z-index:-265776128" type="#_x0000_t202" filled="false" stroked="false">
            <v:textbox inset="0,0,0,0">
              <w:txbxContent>
                <w:p>
                  <w:pPr>
                    <w:pStyle w:val="BodyText"/>
                    <w:spacing w:line="225" w:lineRule="auto" w:before="3"/>
                    <w:ind w:left="3437" w:right="1501"/>
                  </w:pPr>
                  <w:r>
                    <w:rPr>
                      <w:spacing w:val="-5"/>
                    </w:rPr>
                    <w:t>структура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форма </w:t>
                  </w:r>
                  <w:r>
                    <w:rPr>
                      <w:spacing w:val="-6"/>
                    </w:rPr>
                    <w:t>рисунка </w:t>
                  </w:r>
                  <w:r>
                    <w:rPr>
                      <w:spacing w:val="-7"/>
                    </w:rPr>
                    <w:t>древесных волокон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поверхности покрытия </w:t>
                  </w:r>
                  <w:r>
                    <w:rPr>
                      <w:spacing w:val="-7"/>
                    </w:rPr>
                    <w:t>должны полностью </w:t>
                  </w:r>
                  <w:r>
                    <w:rPr>
                      <w:spacing w:val="-5"/>
                    </w:rPr>
                    <w:t>соответствовать </w:t>
                  </w:r>
                  <w:r>
                    <w:rPr>
                      <w:spacing w:val="-6"/>
                    </w:rPr>
                    <w:t>аналогичным </w:t>
                  </w:r>
                  <w:r>
                    <w:rPr>
                      <w:spacing w:val="-7"/>
                    </w:rPr>
                    <w:t>характеристикам </w:t>
                  </w:r>
                  <w:r>
                    <w:rPr>
                      <w:spacing w:val="-6"/>
                    </w:rPr>
                    <w:t>остальной </w:t>
                  </w:r>
                  <w:r>
                    <w:rPr>
                      <w:spacing w:val="-5"/>
                    </w:rPr>
                    <w:t>мебели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помещении.Вертикальные </w:t>
                  </w:r>
                  <w:r>
                    <w:rPr>
                      <w:spacing w:val="-6"/>
                    </w:rPr>
                    <w:t>стойки </w:t>
                  </w:r>
                  <w:r>
                    <w:rPr>
                      <w:spacing w:val="-5"/>
                    </w:rPr>
                    <w:t>имеют </w:t>
                  </w:r>
                  <w:r>
                    <w:rPr>
                      <w:spacing w:val="-7"/>
                    </w:rPr>
                    <w:t>полимерные </w:t>
                  </w:r>
                  <w:r>
                    <w:rPr>
                      <w:spacing w:val="-8"/>
                    </w:rPr>
                    <w:t>подпятники, </w:t>
                  </w:r>
                  <w:r>
                    <w:rPr>
                      <w:spacing w:val="-6"/>
                    </w:rPr>
                    <w:t>предотвращающие </w:t>
                  </w:r>
                  <w:r>
                    <w:rPr>
                      <w:spacing w:val="-7"/>
                    </w:rPr>
                    <w:t>повреждение напольных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line="236" w:lineRule="exact" w:before="194"/>
                    <w:ind w:left="3432"/>
                    <w:jc w:val="both"/>
                  </w:pPr>
                  <w:r>
                    <w:rPr>
                      <w:spacing w:val="-6"/>
                    </w:rPr>
                    <w:t>Кресло изготовлено из жесткого</w:t>
                  </w:r>
                  <w:r>
                    <w:rPr>
                      <w:spacing w:val="39"/>
                    </w:rPr>
                    <w:t> </w:t>
                  </w:r>
                  <w:r>
                    <w:rPr>
                      <w:spacing w:val="-7"/>
                    </w:rPr>
                    <w:t>армировашюго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31" w:val="left" w:leader="none"/>
                    </w:tabs>
                    <w:spacing w:line="134" w:lineRule="auto"/>
                    <w:ind w:left="34"/>
                  </w:pPr>
                  <w:r>
                    <w:rPr>
                      <w:spacing w:val="-9"/>
                      <w:position w:val="-20"/>
                    </w:rPr>
                    <w:t>313</w:t>
                    <w:tab/>
                  </w:r>
                  <w:r>
                    <w:rPr>
                      <w:spacing w:val="-8"/>
                      <w:position w:val="-9"/>
                    </w:rPr>
                    <w:t>Кресло</w:t>
                  </w:r>
                  <w:r>
                    <w:rPr>
                      <w:spacing w:val="2"/>
                      <w:position w:val="-9"/>
                    </w:rPr>
                    <w:t> </w:t>
                  </w:r>
                  <w:r>
                    <w:rPr>
                      <w:spacing w:val="-7"/>
                      <w:position w:val="-9"/>
                    </w:rPr>
                    <w:t>для</w:t>
                    <w:tab/>
                  </w:r>
                  <w:r>
                    <w:rPr>
                      <w:spacing w:val="-7"/>
                    </w:rPr>
                    <w:t>пластика,  </w:t>
                  </w:r>
                  <w:r>
                    <w:rPr>
                      <w:spacing w:val="-6"/>
                    </w:rPr>
                    <w:t>обито </w:t>
                  </w:r>
                  <w:r>
                    <w:rPr>
                      <w:spacing w:val="-7"/>
                    </w:rPr>
                    <w:t>высокопрочным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синтетическим</w:t>
                  </w:r>
                </w:p>
                <w:p>
                  <w:pPr>
                    <w:pStyle w:val="BodyText"/>
                    <w:tabs>
                      <w:tab w:pos="3421" w:val="left" w:leader="none"/>
                      <w:tab w:pos="8092" w:val="left" w:leader="none"/>
                      <w:tab w:pos="8926" w:val="right" w:leader="none"/>
                    </w:tabs>
                    <w:spacing w:line="115" w:lineRule="auto"/>
                    <w:ind w:left="1583"/>
                  </w:pPr>
                  <w:r>
                    <w:rPr>
                      <w:spacing w:val="-7"/>
                      <w:position w:val="-9"/>
                    </w:rPr>
                    <w:t>специалиста</w:t>
                    <w:tab/>
                  </w:r>
                  <w:r>
                    <w:rPr>
                      <w:spacing w:val="-5"/>
                      <w:position w:val="1"/>
                    </w:rPr>
                    <w:t>материалом </w:t>
                  </w:r>
                  <w:r>
                    <w:rPr>
                      <w:spacing w:val="-6"/>
                      <w:position w:val="1"/>
                    </w:rPr>
                    <w:t>или </w:t>
                  </w:r>
                  <w:r>
                    <w:rPr>
                      <w:spacing w:val="-7"/>
                      <w:position w:val="1"/>
                    </w:rPr>
                    <w:t>тканью.  </w:t>
                  </w:r>
                  <w:r>
                    <w:rPr>
                      <w:spacing w:val="-8"/>
                      <w:position w:val="1"/>
                    </w:rPr>
                    <w:t>Основание</w:t>
                  </w:r>
                  <w:r>
                    <w:rPr>
                      <w:spacing w:val="-11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-</w:t>
                  </w:r>
                  <w:r>
                    <w:rPr>
                      <w:spacing w:val="-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пятилучье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4</w:t>
                  </w:r>
                </w:p>
                <w:p>
                  <w:pPr>
                    <w:pStyle w:val="BodyText"/>
                    <w:spacing w:line="201" w:lineRule="exact"/>
                    <w:ind w:left="3427"/>
                    <w:jc w:val="both"/>
                  </w:pPr>
                  <w:r>
                    <w:rPr/>
                    <w:t>с роликами, диаметром не менее 660 мм.,</w:t>
                  </w:r>
                </w:p>
                <w:p>
                  <w:pPr>
                    <w:pStyle w:val="BodyText"/>
                    <w:spacing w:line="241" w:lineRule="exact"/>
                    <w:ind w:left="3427"/>
                    <w:jc w:val="both"/>
                  </w:pPr>
                  <w:r>
                    <w:rPr/>
                    <w:t>нагрузка не менее 100 кг.</w:t>
                  </w:r>
                </w:p>
                <w:p>
                  <w:pPr>
                    <w:pStyle w:val="BodyText"/>
                    <w:tabs>
                      <w:tab w:pos="1578" w:val="left" w:leader="none"/>
                      <w:tab w:pos="3421" w:val="left" w:leader="none"/>
                    </w:tabs>
                    <w:spacing w:line="231" w:lineRule="exact"/>
                    <w:ind w:left="29"/>
                  </w:pPr>
                  <w:r>
                    <w:rPr>
                      <w:spacing w:val="-7"/>
                      <w:position w:val="-9"/>
                    </w:rPr>
                    <w:t>314</w:t>
                    <w:tab/>
                  </w:r>
                  <w:r>
                    <w:rPr>
                      <w:spacing w:val="-8"/>
                      <w:position w:val="-9"/>
                    </w:rPr>
                    <w:t>Стул</w:t>
                    <w:tab/>
                  </w:r>
                  <w:r>
                    <w:rPr>
                      <w:spacing w:val="-6"/>
                    </w:rPr>
                    <w:t>Стул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подъемно-поворотным </w:t>
                  </w:r>
                  <w:r>
                    <w:rPr>
                      <w:spacing w:val="-7"/>
                    </w:rPr>
                    <w:t>механизмом</w:t>
                  </w:r>
                  <w:r>
                    <w:rPr>
                      <w:spacing w:val="12"/>
                    </w:rPr>
                    <w:t>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tabs>
                      <w:tab w:pos="8092" w:val="left" w:leader="none"/>
                      <w:tab w:pos="8817" w:val="left" w:leader="none"/>
                    </w:tabs>
                    <w:spacing w:line="235" w:lineRule="auto"/>
                    <w:ind w:left="3422"/>
                  </w:pPr>
                  <w:r>
                    <w:rPr>
                      <w:spacing w:val="-7"/>
                    </w:rPr>
                    <w:t>мягким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6"/>
                    </w:rPr>
                    <w:t>сиденьем</w:t>
                    <w:tab/>
                  </w:r>
                  <w:r>
                    <w:rPr>
                      <w:spacing w:val="-6"/>
                      <w:position w:val="11"/>
                    </w:rPr>
                    <w:t>шт</w:t>
                    <w:tab/>
                  </w:r>
                  <w:r>
                    <w:rPr>
                      <w:position w:val="10"/>
                    </w:rPr>
                    <w:t>4</w:t>
                  </w:r>
                </w:p>
                <w:p>
                  <w:pPr>
                    <w:pStyle w:val="BodyText"/>
                    <w:spacing w:line="223" w:lineRule="auto"/>
                    <w:ind w:left="3422" w:right="1908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комбинированный </w:t>
                  </w:r>
                  <w:r>
                    <w:rPr/>
                    <w:t>с 2 </w:t>
                  </w:r>
                  <w:r>
                    <w:rPr>
                      <w:spacing w:val="-7"/>
                    </w:rPr>
                    <w:t>закрытыми </w:t>
                  </w:r>
                  <w:r>
                    <w:rPr>
                      <w:spacing w:val="-6"/>
                    </w:rPr>
                    <w:t>полками </w:t>
                  </w:r>
                  <w:r>
                    <w:rPr>
                      <w:spacing w:val="-5"/>
                    </w:rPr>
                    <w:t>внизу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вверху </w:t>
                  </w:r>
                  <w:r>
                    <w:rPr/>
                    <w:t>и 4 </w:t>
                  </w:r>
                  <w:r>
                    <w:rPr>
                      <w:spacing w:val="-7"/>
                    </w:rPr>
                    <w:t>ящиками </w:t>
                  </w:r>
                  <w:r>
                    <w:rPr>
                      <w:spacing w:val="-8"/>
                    </w:rPr>
                    <w:t>между</w:t>
                  </w:r>
                </w:p>
                <w:p>
                  <w:pPr>
                    <w:pStyle w:val="BodyText"/>
                    <w:tabs>
                      <w:tab w:pos="3421" w:val="left" w:leader="none"/>
                    </w:tabs>
                    <w:spacing w:line="141" w:lineRule="auto"/>
                    <w:ind w:left="1573"/>
                  </w:pPr>
                  <w:r>
                    <w:rPr>
                      <w:spacing w:val="-9"/>
                      <w:position w:val="-10"/>
                    </w:rPr>
                    <w:t>Шкафы</w:t>
                  </w:r>
                  <w:r>
                    <w:rPr>
                      <w:spacing w:val="-1"/>
                      <w:position w:val="-10"/>
                    </w:rPr>
                    <w:t> </w:t>
                  </w:r>
                  <w:r>
                    <w:rPr>
                      <w:position w:val="-10"/>
                    </w:rPr>
                    <w:t>с</w:t>
                    <w:tab/>
                  </w:r>
                  <w:r>
                    <w:rPr>
                      <w:spacing w:val="-6"/>
                    </w:rPr>
                    <w:t>ними выполнен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5"/>
                    </w:rPr>
                    <w:t>ЛДСП </w:t>
                  </w:r>
                  <w:r>
                    <w:rPr>
                      <w:spacing w:val="-6"/>
                    </w:rPr>
                    <w:t>(класс </w:t>
                  </w:r>
                  <w:r>
                    <w:rPr>
                      <w:spacing w:val="-7"/>
                    </w:rPr>
                    <w:t>Е1)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7"/>
                    </w:rPr>
                    <w:t>толщиной</w:t>
                  </w:r>
                </w:p>
                <w:p>
                  <w:pPr>
                    <w:pStyle w:val="BodyText"/>
                    <w:tabs>
                      <w:tab w:pos="1573" w:val="left" w:leader="none"/>
                      <w:tab w:pos="3421" w:val="left" w:leader="none"/>
                    </w:tabs>
                    <w:spacing w:line="136" w:lineRule="auto"/>
                    <w:ind w:left="24"/>
                  </w:pPr>
                  <w:r>
                    <w:rPr>
                      <w:spacing w:val="-9"/>
                      <w:position w:val="-22"/>
                    </w:rPr>
                    <w:t>315</w:t>
                    <w:tab/>
                  </w:r>
                  <w:r>
                    <w:rPr>
                      <w:spacing w:val="-7"/>
                      <w:position w:val="-10"/>
                    </w:rPr>
                    <w:t>открытыми</w:t>
                  </w:r>
                  <w:r>
                    <w:rPr>
                      <w:spacing w:val="-8"/>
                      <w:position w:val="-10"/>
                    </w:rPr>
                    <w:t> </w:t>
                  </w:r>
                  <w:r>
                    <w:rPr>
                      <w:position w:val="-10"/>
                    </w:rPr>
                    <w:t>и</w:t>
                    <w:tab/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торцы деталей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обработаны</w:t>
                  </w:r>
                </w:p>
                <w:p>
                  <w:pPr>
                    <w:pStyle w:val="BodyText"/>
                    <w:tabs>
                      <w:tab w:pos="3421" w:val="left" w:leader="none"/>
                      <w:tab w:pos="8082" w:val="left" w:leader="none"/>
                      <w:tab w:pos="8831" w:val="left" w:leader="none"/>
                    </w:tabs>
                    <w:spacing w:line="108" w:lineRule="auto"/>
                    <w:ind w:left="1569"/>
                  </w:pPr>
                  <w:r>
                    <w:rPr>
                      <w:spacing w:val="-8"/>
                      <w:position w:val="-9"/>
                    </w:rPr>
                    <w:t>закрытыми</w:t>
                    <w:tab/>
                  </w:r>
                  <w:r>
                    <w:rPr>
                      <w:spacing w:val="-7"/>
                      <w:position w:val="1"/>
                    </w:rPr>
                    <w:t>кромкой </w:t>
                  </w:r>
                  <w:r>
                    <w:rPr>
                      <w:spacing w:val="-6"/>
                      <w:position w:val="1"/>
                    </w:rPr>
                    <w:t>ПВХ </w:t>
                  </w:r>
                  <w:r>
                    <w:rPr>
                      <w:spacing w:val="-5"/>
                      <w:position w:val="1"/>
                    </w:rPr>
                    <w:t>не </w:t>
                  </w:r>
                  <w:r>
                    <w:rPr>
                      <w:spacing w:val="-6"/>
                      <w:position w:val="1"/>
                    </w:rPr>
                    <w:t>менее </w:t>
                  </w:r>
                  <w:r>
                    <w:rPr>
                      <w:position w:val="1"/>
                    </w:rPr>
                    <w:t>2</w:t>
                  </w:r>
                  <w:r>
                    <w:rPr>
                      <w:spacing w:val="11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мм.</w:t>
                  </w:r>
                  <w:r>
                    <w:rPr>
                      <w:spacing w:val="18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Вертикальные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>
                      <w:spacing w:val="-12"/>
                    </w:rPr>
                    <w:t>18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148" w:lineRule="auto"/>
                    <w:ind w:left="1573"/>
                  </w:pPr>
                  <w:r>
                    <w:rPr>
                      <w:spacing w:val="-8"/>
                      <w:position w:val="-10"/>
                    </w:rPr>
                    <w:t>витринами</w:t>
                    <w:tab/>
                  </w:r>
                  <w:r>
                    <w:rPr>
                      <w:spacing w:val="-6"/>
                    </w:rPr>
                    <w:t>стойки имеют </w:t>
                  </w:r>
                  <w:r>
                    <w:rPr>
                      <w:spacing w:val="-7"/>
                    </w:rPr>
                    <w:t>полимерные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8"/>
                    </w:rPr>
                    <w:t>подпятники,</w:t>
                  </w:r>
                </w:p>
                <w:p>
                  <w:pPr>
                    <w:pStyle w:val="BodyText"/>
                    <w:spacing w:line="177" w:lineRule="exact"/>
                    <w:ind w:left="3417"/>
                  </w:pPr>
                  <w:r>
                    <w:rPr/>
                    <w:t>предотвращающие повреждение напольных</w:t>
                  </w:r>
                </w:p>
                <w:p>
                  <w:pPr>
                    <w:pStyle w:val="BodyText"/>
                    <w:spacing w:line="228" w:lineRule="auto"/>
                    <w:ind w:left="3417" w:right="1758" w:hanging="5"/>
                  </w:pPr>
                  <w:r>
                    <w:rPr>
                      <w:spacing w:val="-7"/>
                    </w:rPr>
                    <w:t>покрытий. </w:t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8"/>
                    </w:rPr>
                    <w:t>менее </w:t>
                  </w:r>
                  <w:r>
                    <w:rPr>
                      <w:spacing w:val="-7"/>
                    </w:rPr>
                    <w:t>800мм*400мм*2000мм.</w:t>
                  </w:r>
                </w:p>
                <w:p>
                  <w:pPr>
                    <w:pStyle w:val="BodyText"/>
                    <w:spacing w:line="228" w:lineRule="auto"/>
                    <w:ind w:left="3407" w:right="1501" w:firstLine="5"/>
                  </w:pPr>
                  <w:r>
                    <w:rPr>
                      <w:spacing w:val="-6"/>
                    </w:rPr>
                    <w:t>Школьный </w:t>
                  </w:r>
                  <w:r>
                    <w:rPr>
                      <w:spacing w:val="-5"/>
                    </w:rPr>
                    <w:t>стол </w:t>
                  </w:r>
                  <w:r>
                    <w:rPr>
                      <w:spacing w:val="-6"/>
                    </w:rPr>
                    <w:t>регулируемый по </w:t>
                  </w:r>
                  <w:r>
                    <w:rPr>
                      <w:spacing w:val="-7"/>
                    </w:rPr>
                    <w:t>высоте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наклону </w:t>
                  </w:r>
                  <w:r>
                    <w:rPr>
                      <w:spacing w:val="-3"/>
                    </w:rPr>
                    <w:t>от </w:t>
                  </w:r>
                  <w:r>
                    <w:rPr/>
                    <w:t>0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6"/>
                    </w:rPr>
                    <w:t>30 </w:t>
                  </w:r>
                  <w:r>
                    <w:rPr>
                      <w:spacing w:val="-8"/>
                    </w:rPr>
                    <w:t>градусов, </w:t>
                  </w:r>
                  <w:r>
                    <w:rPr>
                      <w:spacing w:val="-7"/>
                    </w:rPr>
                    <w:t>одноместный, </w:t>
                  </w:r>
                  <w:r>
                    <w:rPr>
                      <w:spacing w:val="-6"/>
                    </w:rPr>
                    <w:t>размеры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750мм*550мм* </w:t>
                  </w:r>
                  <w:r>
                    <w:rPr>
                      <w:spacing w:val="-6"/>
                    </w:rPr>
                    <w:t>530-815мм, 2-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12" w:val="left" w:leader="none"/>
                      <w:tab w:pos="8077" w:val="left" w:leader="none"/>
                      <w:tab w:pos="8826" w:val="left" w:leader="none"/>
                    </w:tabs>
                    <w:spacing w:line="148" w:lineRule="auto"/>
                    <w:ind w:left="14"/>
                  </w:pPr>
                  <w:r>
                    <w:rPr>
                      <w:spacing w:val="-7"/>
                      <w:position w:val="-11"/>
                    </w:rPr>
                    <w:t>316</w:t>
                    <w:tab/>
                    <w:t>Стол</w:t>
                  </w:r>
                  <w:r>
                    <w:rPr>
                      <w:spacing w:val="-3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детский</w:t>
                    <w:tab/>
                  </w:r>
                  <w:r>
                    <w:rPr/>
                    <w:t>7 </w:t>
                  </w:r>
                  <w:r>
                    <w:rPr>
                      <w:spacing w:val="-5"/>
                    </w:rPr>
                    <w:t>ростовая </w:t>
                  </w:r>
                  <w:r>
                    <w:rPr>
                      <w:spacing w:val="-7"/>
                    </w:rPr>
                    <w:t>группа,  столешница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-6"/>
                    </w:rPr>
                    <w:t>выполнена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9"/>
                    </w:rPr>
                    <w:t>из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spacing w:val="-12"/>
                      <w:position w:val="-11"/>
                    </w:rPr>
                    <w:t>12</w:t>
                  </w:r>
                </w:p>
                <w:p>
                  <w:pPr>
                    <w:pStyle w:val="BodyText"/>
                    <w:spacing w:line="173" w:lineRule="exact"/>
                    <w:ind w:left="3402"/>
                    <w:jc w:val="both"/>
                  </w:pPr>
                  <w:r>
                    <w:rPr/>
                    <w:t>ЛДСП - клена, имеет металлический каркас,</w:t>
                  </w:r>
                </w:p>
                <w:p>
                  <w:pPr>
                    <w:pStyle w:val="BodyText"/>
                    <w:spacing w:line="232" w:lineRule="auto"/>
                    <w:ind w:left="3402" w:right="1554" w:firstLine="10"/>
                    <w:jc w:val="both"/>
                  </w:pPr>
                  <w:r>
                    <w:rPr>
                      <w:spacing w:val="-6"/>
                    </w:rPr>
                    <w:t>полку-желоб для письменных </w:t>
                  </w:r>
                  <w:r>
                    <w:rPr>
                      <w:spacing w:val="-7"/>
                    </w:rPr>
                    <w:t>принадлежностей, </w:t>
                  </w:r>
                  <w:r>
                    <w:rPr>
                      <w:spacing w:val="-5"/>
                    </w:rPr>
                    <w:t>линейку-барьер </w:t>
                  </w:r>
                  <w:r>
                    <w:rPr>
                      <w:spacing w:val="-6"/>
                    </w:rPr>
                    <w:t>против </w:t>
                  </w:r>
                  <w:r>
                    <w:rPr>
                      <w:spacing w:val="-7"/>
                    </w:rPr>
                    <w:t>соскальзывания, крючок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портфеля.</w:t>
                  </w:r>
                </w:p>
                <w:p>
                  <w:pPr>
                    <w:pStyle w:val="BodyText"/>
                    <w:spacing w:line="239" w:lineRule="exact"/>
                    <w:ind w:left="3461"/>
                    <w:jc w:val="both"/>
                  </w:pPr>
                  <w:r>
                    <w:rPr/>
                    <w:t>Эргономичный детский школьный стул,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02" w:val="left" w:leader="none"/>
                    </w:tabs>
                    <w:spacing w:line="230" w:lineRule="exact"/>
                    <w:ind w:left="14"/>
                    <w:jc w:val="both"/>
                  </w:pPr>
                  <w:r>
                    <w:rPr>
                      <w:spacing w:val="-8"/>
                    </w:rPr>
                    <w:t>317</w:t>
                    <w:tab/>
                    <w:t>Стул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детский</w:t>
                    <w:tab/>
                  </w:r>
                  <w:r>
                    <w:rPr>
                      <w:spacing w:val="-6"/>
                    </w:rPr>
                    <w:t>регулируемый по высоте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глубине </w:t>
                  </w:r>
                  <w:r>
                    <w:rPr>
                      <w:spacing w:val="-6"/>
                    </w:rPr>
                    <w:t>под </w:t>
                  </w:r>
                  <w:r>
                    <w:rPr>
                      <w:spacing w:val="-10"/>
                    </w:rPr>
                    <w:t>нужный </w:t>
                  </w:r>
                  <w:r>
                    <w:rPr>
                      <w:spacing w:val="-6"/>
                    </w:rPr>
                    <w:t>шт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-12"/>
                    </w:rPr>
                    <w:t>18</w:t>
                  </w:r>
                </w:p>
                <w:p>
                  <w:pPr>
                    <w:pStyle w:val="BodyText"/>
                    <w:spacing w:line="233" w:lineRule="exact"/>
                    <w:ind w:left="3403"/>
                  </w:pPr>
                  <w:r>
                    <w:rPr/>
                    <w:t>рост.</w:t>
                  </w:r>
                </w:p>
                <w:p>
                  <w:pPr>
                    <w:pStyle w:val="BodyText"/>
                    <w:spacing w:line="233" w:lineRule="exact"/>
                    <w:ind w:left="3407"/>
                  </w:pPr>
                  <w:r>
                    <w:rPr/>
                    <w:t>Должны быть небольшими, полумягкими,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2" w:val="left" w:leader="none"/>
                      <w:tab w:pos="8073" w:val="left" w:leader="none"/>
                      <w:tab w:pos="8821" w:val="left" w:leader="none"/>
                    </w:tabs>
                    <w:spacing w:line="144" w:lineRule="auto"/>
                    <w:ind w:left="10"/>
                  </w:pPr>
                  <w:r>
                    <w:rPr>
                      <w:spacing w:val="-8"/>
                      <w:position w:val="-11"/>
                    </w:rPr>
                    <w:t>318</w:t>
                    <w:tab/>
                  </w:r>
                  <w:r>
                    <w:rPr>
                      <w:spacing w:val="-7"/>
                      <w:position w:val="-11"/>
                    </w:rPr>
                    <w:t>Кресло детское</w:t>
                    <w:tab/>
                  </w:r>
                  <w:r>
                    <w:rPr>
                      <w:spacing w:val="-5"/>
                    </w:rPr>
                    <w:t>обязательно </w:t>
                  </w:r>
                  <w:r>
                    <w:rPr>
                      <w:spacing w:val="-6"/>
                    </w:rPr>
                    <w:t>наличие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7"/>
                    </w:rPr>
                    <w:t>подлокотников,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7"/>
                    </w:rPr>
                    <w:t>выполнено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spacing w:val="-12"/>
                      <w:position w:val="-11"/>
                    </w:rPr>
                    <w:t>18</w:t>
                  </w:r>
                </w:p>
                <w:p>
                  <w:pPr>
                    <w:pStyle w:val="BodyText"/>
                    <w:spacing w:line="173" w:lineRule="exact"/>
                    <w:ind w:left="3402"/>
                    <w:jc w:val="both"/>
                  </w:pPr>
                  <w:r>
                    <w:rPr/>
                    <w:t>из полимерных материалов, размеры</w:t>
                  </w:r>
                </w:p>
                <w:p>
                  <w:pPr>
                    <w:pStyle w:val="BodyText"/>
                    <w:spacing w:line="238" w:lineRule="exact"/>
                    <w:ind w:left="3407"/>
                  </w:pPr>
                  <w:r>
                    <w:rPr/>
                    <w:t>530мм*380мм*97(109) мм</w:t>
                  </w:r>
                </w:p>
                <w:p>
                  <w:pPr>
                    <w:spacing w:before="0"/>
                    <w:ind w:left="1541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А вт ом ат изирова</w:t>
                  </w:r>
                </w:p>
                <w:p>
                  <w:pPr>
                    <w:tabs>
                      <w:tab w:pos="1554" w:val="left" w:leader="none"/>
                    </w:tabs>
                    <w:spacing w:before="0"/>
                    <w:ind w:left="10" w:right="0" w:firstLine="0"/>
                    <w:jc w:val="both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8"/>
                      <w:sz w:val="21"/>
                    </w:rPr>
                    <w:t>319</w:t>
                    <w:tab/>
                  </w:r>
                  <w:r>
                    <w:rPr>
                      <w:b/>
                      <w:i/>
                      <w:spacing w:val="15"/>
                      <w:sz w:val="16"/>
                    </w:rPr>
                    <w:t>иное </w:t>
                  </w:r>
                  <w:r>
                    <w:rPr>
                      <w:b/>
                      <w:i/>
                      <w:spacing w:val="17"/>
                      <w:sz w:val="16"/>
                    </w:rPr>
                    <w:t>рабоч</w:t>
                  </w:r>
                  <w:r>
                    <w:rPr>
                      <w:b/>
                      <w:i/>
                      <w:spacing w:val="-32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10"/>
                      <w:sz w:val="16"/>
                    </w:rPr>
                    <w:t>ее</w:t>
                  </w:r>
                </w:p>
                <w:p>
                  <w:pPr>
                    <w:spacing w:before="0"/>
                    <w:ind w:left="1546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м ест о учит еля</w:t>
                  </w:r>
                </w:p>
                <w:p>
                  <w:pPr>
                    <w:pStyle w:val="BodyText"/>
                    <w:spacing w:line="236" w:lineRule="exact"/>
                    <w:ind w:left="3397"/>
                  </w:pPr>
                  <w:r>
                    <w:rPr/>
                    <w:t>Проектор короткофокусный Panasonic РТ-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397" w:val="left" w:leader="none"/>
                      <w:tab w:pos="8068" w:val="left" w:leader="none"/>
                      <w:tab w:pos="8793" w:val="left" w:leader="none"/>
                    </w:tabs>
                    <w:spacing w:line="146" w:lineRule="auto"/>
                    <w:ind w:left="5"/>
                  </w:pPr>
                  <w:r>
                    <w:rPr>
                      <w:spacing w:val="-8"/>
                      <w:position w:val="-11"/>
                    </w:rPr>
                    <w:t>320</w:t>
                    <w:tab/>
                  </w:r>
                  <w:r>
                    <w:rPr>
                      <w:spacing w:val="-8"/>
                    </w:rPr>
                    <w:t>интерактивный</w:t>
                    <w:tab/>
                  </w:r>
                  <w:r>
                    <w:rPr>
                      <w:spacing w:val="-7"/>
                    </w:rPr>
                    <w:t>ТХ320,  </w:t>
                  </w:r>
                  <w:r>
                    <w:rPr>
                      <w:spacing w:val="-6"/>
                    </w:rPr>
                    <w:t>Интерактивная </w:t>
                  </w:r>
                  <w:r>
                    <w:rPr>
                      <w:spacing w:val="-4"/>
                    </w:rPr>
                    <w:t>доска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8"/>
                    </w:rPr>
                    <w:t>78"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6"/>
                    </w:rPr>
                    <w:t>ActivBoard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4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70" w:lineRule="exact"/>
                    <w:ind w:left="1555"/>
                  </w:pPr>
                  <w:r>
                    <w:rPr>
                      <w:spacing w:val="-8"/>
                    </w:rPr>
                    <w:t>комплекс</w:t>
                    <w:tab/>
                  </w:r>
                  <w:r>
                    <w:rPr>
                      <w:spacing w:val="-6"/>
                    </w:rPr>
                    <w:t>Touch </w:t>
                  </w:r>
                  <w:r>
                    <w:rPr>
                      <w:spacing w:val="-10"/>
                    </w:rPr>
                    <w:t>10</w:t>
                  </w:r>
                  <w:r>
                    <w:rPr>
                      <w:spacing w:val="-36"/>
                    </w:rPr>
                    <w:t> </w:t>
                  </w:r>
                  <w:r>
                    <w:rPr>
                      <w:spacing w:val="-7"/>
                    </w:rPr>
                    <w:t>касаний</w:t>
                  </w:r>
                </w:p>
                <w:p>
                  <w:pPr>
                    <w:pStyle w:val="BodyText"/>
                    <w:spacing w:line="228" w:lineRule="exact"/>
                    <w:ind w:left="3397"/>
                  </w:pPr>
                  <w:r>
                    <w:rPr/>
                    <w:t>690517</w:t>
                  </w:r>
                </w:p>
                <w:p>
                  <w:pPr>
                    <w:pStyle w:val="BodyText"/>
                    <w:spacing w:line="232" w:lineRule="auto"/>
                    <w:ind w:left="3393" w:right="1758" w:firstLine="4"/>
                  </w:pPr>
                  <w:r>
                    <w:rPr>
                      <w:spacing w:val="-6"/>
                    </w:rPr>
                    <w:t>Может быть </w:t>
                  </w:r>
                  <w:r>
                    <w:rPr>
                      <w:spacing w:val="-5"/>
                    </w:rPr>
                    <w:t>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6"/>
                    </w:rPr>
                    <w:t>(рабочая станция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22", </w:t>
                  </w:r>
                  <w:r>
                    <w:rPr>
                      <w:spacing w:val="-6"/>
                    </w:rPr>
                    <w:t>разрешение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9"/>
                    </w:rPr>
                    <w:t>768 </w:t>
                  </w:r>
                  <w:r>
                    <w:rPr>
                      <w:spacing w:val="-7"/>
                    </w:rPr>
                    <w:t>пикселей, клавиатура, манипулятор </w:t>
                  </w:r>
                  <w:r>
                    <w:rPr>
                      <w:spacing w:val="-6"/>
                    </w:rPr>
                    <w:t>типа </w:t>
                  </w:r>
                  <w:r>
                    <w:rPr>
                      <w:spacing w:val="-7"/>
                    </w:rPr>
                    <w:t>"мышь") </w:t>
                  </w:r>
                  <w:r>
                    <w:rPr>
                      <w:spacing w:val="-5"/>
                    </w:rPr>
                    <w:t>или </w:t>
                  </w:r>
                  <w:r>
                    <w:rPr>
                      <w:spacing w:val="-6"/>
                    </w:rPr>
                    <w:t>мобильном </w:t>
                  </w:r>
                  <w:r>
                    <w:rPr>
                      <w:spacing w:val="-7"/>
                    </w:rPr>
                    <w:t>виде </w:t>
                  </w:r>
                  <w:r>
                    <w:rPr>
                      <w:spacing w:val="-6"/>
                    </w:rPr>
                    <w:t>(ноутбук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0"/>
                    </w:rPr>
                    <w:t>15.6", </w:t>
                  </w:r>
                  <w:r>
                    <w:rPr>
                      <w:spacing w:val="-7"/>
                    </w:rPr>
                    <w:t>разрешение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23" w:lineRule="auto"/>
                    <w:ind w:left="1550" w:right="1666"/>
                  </w:pPr>
                  <w:r>
                    <w:rPr>
                      <w:spacing w:val="-8"/>
                    </w:rPr>
                    <w:t>Компьютер</w:t>
                    <w:tab/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 </w:t>
                  </w:r>
                  <w:r>
                    <w:rPr>
                      <w:spacing w:val="-8"/>
                    </w:rPr>
                    <w:t>пикселей, </w:t>
                  </w:r>
                  <w:r>
                    <w:rPr>
                      <w:spacing w:val="-7"/>
                    </w:rPr>
                    <w:t>манипулятор </w:t>
                  </w:r>
                  <w:r>
                    <w:rPr>
                      <w:spacing w:val="-8"/>
                    </w:rPr>
                    <w:t>специалиста,</w:t>
                    <w:tab/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7"/>
                    </w:rPr>
                    <w:t>"мышь"), персональный компьютер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7" w:val="left" w:leader="none"/>
                      <w:tab w:pos="8063" w:val="left" w:leader="none"/>
                      <w:tab w:pos="8788" w:val="left" w:leader="none"/>
                    </w:tabs>
                    <w:spacing w:line="219" w:lineRule="exact"/>
                  </w:pPr>
                  <w:r>
                    <w:rPr>
                      <w:spacing w:val="-11"/>
                    </w:rPr>
                    <w:t>321</w:t>
                    <w:tab/>
                  </w:r>
                  <w:r>
                    <w:rPr>
                      <w:spacing w:val="-8"/>
                    </w:rPr>
                    <w:t>лицензионное</w:t>
                    <w:tab/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ПК) </w:t>
                  </w:r>
                  <w:r>
                    <w:rPr>
                      <w:spacing w:val="-4"/>
                    </w:rPr>
                    <w:t>должен </w:t>
                  </w:r>
                  <w:r>
                    <w:rPr>
                      <w:spacing w:val="-6"/>
                    </w:rPr>
                    <w:t>быть оснащен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6"/>
                    </w:rPr>
                    <w:t>процессором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8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4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23" w:lineRule="auto"/>
                    <w:ind w:left="1555" w:right="1815"/>
                  </w:pPr>
                  <w:r>
                    <w:rPr>
                      <w:spacing w:val="-8"/>
                    </w:rPr>
                    <w:t>программное</w:t>
                    <w:tab/>
                  </w:r>
                  <w:r>
                    <w:rPr>
                      <w:spacing w:val="-6"/>
                    </w:rPr>
                    <w:t>тактовой </w:t>
                  </w:r>
                  <w:r>
                    <w:rPr>
                      <w:spacing w:val="-5"/>
                    </w:rPr>
                    <w:t>частотой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4"/>
                    </w:rPr>
                    <w:t>2,9 </w:t>
                  </w:r>
                  <w:r>
                    <w:rPr>
                      <w:spacing w:val="-9"/>
                    </w:rPr>
                    <w:t>ГГц, </w:t>
                  </w:r>
                  <w:r>
                    <w:rPr>
                      <w:spacing w:val="-7"/>
                    </w:rPr>
                    <w:t>иметь не </w:t>
                  </w:r>
                  <w:r>
                    <w:rPr>
                      <w:spacing w:val="-8"/>
                    </w:rPr>
                    <w:t>обеспечение</w:t>
                    <w:tab/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5"/>
                    </w:rPr>
                    <w:t>вычислительных </w:t>
                  </w:r>
                  <w:r>
                    <w:rPr>
                      <w:spacing w:val="-6"/>
                    </w:rPr>
                    <w:t>ядер. ПК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должен</w:t>
                  </w:r>
                </w:p>
                <w:p>
                  <w:pPr>
                    <w:pStyle w:val="BodyText"/>
                    <w:spacing w:line="235" w:lineRule="auto"/>
                    <w:ind w:left="3388" w:right="1613" w:firstLine="5"/>
                  </w:pPr>
                  <w:r>
                    <w:rPr>
                      <w:spacing w:val="-6"/>
                    </w:rPr>
                    <w:t>иметь минимальный объем оперативной </w:t>
                  </w:r>
                  <w:r>
                    <w:rPr>
                      <w:spacing w:val="-7"/>
                    </w:rPr>
                    <w:t>памяти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/>
                    <w:t>4 </w:t>
                  </w:r>
                  <w:r>
                    <w:rPr>
                      <w:spacing w:val="-7"/>
                    </w:rPr>
                    <w:t>Gb не </w:t>
                  </w:r>
                  <w:r>
                    <w:rPr>
                      <w:spacing w:val="-6"/>
                    </w:rPr>
                    <w:t>хуже </w:t>
                  </w:r>
                  <w:r>
                    <w:rPr>
                      <w:spacing w:val="-8"/>
                    </w:rPr>
                    <w:t>DIMM </w:t>
                  </w:r>
                  <w:r>
                    <w:rPr>
                      <w:spacing w:val="-9"/>
                    </w:rPr>
                    <w:t>DDR3.  </w:t>
                  </w:r>
                  <w:r>
                    <w:rPr>
                      <w:spacing w:val="-8"/>
                    </w:rPr>
                    <w:t>ПК </w:t>
                  </w:r>
                  <w:r>
                    <w:rPr>
                      <w:spacing w:val="-6"/>
                    </w:rPr>
                    <w:t>должен иметь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одного </w:t>
                  </w:r>
                  <w:r>
                    <w:rPr>
                      <w:spacing w:val="-7"/>
                    </w:rPr>
                    <w:t>встроенного носителя </w:t>
                  </w:r>
                  <w:r>
                    <w:rPr>
                      <w:spacing w:val="-6"/>
                    </w:rPr>
                    <w:t>информации </w:t>
                  </w:r>
                  <w:r>
                    <w:rPr>
                      <w:spacing w:val="-7"/>
                    </w:rPr>
                    <w:t>предназначенного для </w:t>
                  </w:r>
                  <w:r>
                    <w:rPr>
                      <w:spacing w:val="-6"/>
                    </w:rPr>
                    <w:t>записи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хранения данных </w:t>
                  </w:r>
                  <w:r>
                    <w:rPr>
                      <w:spacing w:val="-8"/>
                    </w:rPr>
                    <w:t>общим </w:t>
                  </w:r>
                  <w:r>
                    <w:rPr>
                      <w:spacing w:val="-7"/>
                    </w:rPr>
                    <w:t>объемом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500 </w:t>
                  </w:r>
                  <w:r>
                    <w:rPr>
                      <w:spacing w:val="-8"/>
                    </w:rPr>
                    <w:t>Гб. </w:t>
                  </w:r>
                  <w:r>
                    <w:rPr>
                      <w:spacing w:val="-6"/>
                    </w:rPr>
                    <w:t>ПК </w:t>
                  </w:r>
                  <w:r>
                    <w:rPr>
                      <w:spacing w:val="-5"/>
                    </w:rPr>
                    <w:t>должен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8"/>
                    </w:rPr>
                    <w:t>иметь</w:t>
                  </w:r>
                </w:p>
                <w:p>
                  <w:pPr>
                    <w:pStyle w:val="BodyText"/>
                    <w:jc w:val="right"/>
                    <w:rPr>
                      <w:rFonts w:ascii="Arial"/>
                    </w:rPr>
                  </w:pPr>
                  <w:r>
                    <w:rPr>
                      <w:rFonts w:ascii="Arial"/>
                    </w:rPr>
                    <w:t>91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083750" cy="10082784"/>
            <wp:effectExtent l="0" t="0" r="0" b="0"/>
            <wp:docPr id="175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95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3750" cy="1008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30" w:h="17060"/>
          <w:pgMar w:top="1100" w:bottom="0" w:left="220" w:right="620"/>
        </w:sectPr>
      </w:pPr>
    </w:p>
    <w:p>
      <w:pPr>
        <w:pStyle w:val="BodyText"/>
        <w:ind w:left="115"/>
        <w:rPr>
          <w:sz w:val="20"/>
        </w:rPr>
      </w:pPr>
      <w:r>
        <w:rPr/>
        <w:pict>
          <v:shape style="position:absolute;margin-left:102.5pt;margin-top:56.393333pt;width:455.9pt;height:747.25pt;mso-position-horizontal-relative:page;mso-position-vertical-relative:page;z-index:-265775104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422" w:right="1617" w:firstLine="10"/>
                  </w:pPr>
                  <w:r>
                    <w:rPr>
                      <w:spacing w:val="-6"/>
                    </w:rPr>
                    <w:t>интегрированную или </w:t>
                  </w:r>
                  <w:r>
                    <w:rPr>
                      <w:spacing w:val="-7"/>
                    </w:rPr>
                    <w:t>дискретную видеокарту, </w:t>
                  </w:r>
                  <w:r>
                    <w:rPr>
                      <w:spacing w:val="-6"/>
                    </w:rPr>
                    <w:t>встроенную сетевую </w:t>
                  </w:r>
                  <w:r>
                    <w:rPr>
                      <w:spacing w:val="-5"/>
                    </w:rPr>
                    <w:t>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передачи данных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1"/>
                    </w:rPr>
                    <w:t>1000 </w:t>
                  </w:r>
                  <w:r>
                    <w:rPr>
                      <w:spacing w:val="-7"/>
                    </w:rPr>
                    <w:t>Мбит/сек, </w:t>
                  </w:r>
                  <w:r>
                    <w:rPr>
                      <w:spacing w:val="-6"/>
                    </w:rPr>
                    <w:t>web-камеру, </w:t>
                  </w:r>
                  <w:r>
                    <w:rPr>
                      <w:spacing w:val="-5"/>
                    </w:rPr>
                    <w:t>на ПК </w:t>
                  </w:r>
                  <w:r>
                    <w:rPr>
                      <w:spacing w:val="-7"/>
                    </w:rPr>
                    <w:t>должно 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8"/>
                    </w:rPr>
                    <w:t>(по </w:t>
                  </w:r>
                  <w:r>
                    <w:rPr>
                      <w:spacing w:val="-6"/>
                    </w:rPr>
                    <w:t>выбору),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 </w:t>
                  </w:r>
                  <w:r>
                    <w:rPr>
                      <w:spacing w:val="-5"/>
                    </w:rPr>
                    <w:t>пакет </w:t>
                  </w:r>
                  <w:r>
                    <w:rPr>
                      <w:spacing w:val="-7"/>
                    </w:rPr>
                    <w:t>офисных программ </w:t>
                  </w:r>
                  <w:r>
                    <w:rPr>
                      <w:spacing w:val="-6"/>
                    </w:rPr>
                    <w:t>для работы </w:t>
                  </w:r>
                  <w:r>
                    <w:rPr>
                      <w:spacing w:val="-5"/>
                    </w:rPr>
                    <w:t>документами </w:t>
                  </w:r>
                  <w:r>
                    <w:rPr>
                      <w:spacing w:val="-6"/>
                    </w:rPr>
                    <w:t>(по </w:t>
                  </w:r>
                  <w:r>
                    <w:rPr>
                      <w:spacing w:val="-8"/>
                    </w:rPr>
                    <w:t>выбору).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8"/>
                    </w:rPr>
                    <w:t>ПК </w:t>
                  </w:r>
                  <w:r>
                    <w:rPr>
                      <w:spacing w:val="-6"/>
                    </w:rPr>
                    <w:t>должно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предустановлено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5"/>
                    </w:rPr>
                    <w:t>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интерактивной </w:t>
                  </w:r>
                  <w:r>
                    <w:rPr>
                      <w:spacing w:val="-5"/>
                    </w:rPr>
                    <w:t>доской </w:t>
                  </w:r>
                  <w:r>
                    <w:rPr>
                      <w:spacing w:val="-6"/>
                    </w:rPr>
                    <w:t>или </w:t>
                  </w:r>
                  <w:r>
                    <w:rPr>
                      <w:spacing w:val="-8"/>
                    </w:rPr>
                    <w:t>панелью.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26"/>
                    </w:rPr>
                  </w:pPr>
                </w:p>
                <w:p>
                  <w:pPr>
                    <w:pStyle w:val="BodyText"/>
                    <w:spacing w:line="228" w:lineRule="auto" w:before="1"/>
                    <w:ind w:left="3422" w:right="1617" w:firstLine="5"/>
                  </w:pP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6"/>
                    </w:rPr>
                    <w:t>должно обладать </w:t>
                  </w:r>
                  <w:r>
                    <w:rPr>
                      <w:spacing w:val="-7"/>
                    </w:rPr>
                    <w:t>функциями </w:t>
                  </w:r>
                  <w:r>
                    <w:rPr>
                      <w:spacing w:val="-8"/>
                    </w:rPr>
                    <w:t>печати,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копирования документов. </w:t>
                  </w:r>
                  <w:r>
                    <w:rPr>
                      <w:spacing w:val="-5"/>
                    </w:rPr>
                    <w:t>Тип печати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черно-белая. </w:t>
                  </w: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7"/>
                    </w:rPr>
                    <w:t>должно обладать функцией </w:t>
                  </w:r>
                  <w:r>
                    <w:rPr>
                      <w:spacing w:val="-6"/>
                    </w:rPr>
                    <w:t>экономичной </w:t>
                  </w:r>
                  <w:r>
                    <w:rPr>
                      <w:spacing w:val="-8"/>
                    </w:rPr>
                    <w:t>печати. </w:t>
                  </w:r>
                  <w:r>
                    <w:rPr>
                      <w:spacing w:val="-7"/>
                    </w:rPr>
                    <w:t>Максимальный </w:t>
                  </w:r>
                  <w:r>
                    <w:rPr>
                      <w:spacing w:val="-5"/>
                    </w:rPr>
                    <w:t>формат </w:t>
                  </w:r>
                  <w:r>
                    <w:rPr>
                      <w:spacing w:val="-6"/>
                    </w:rPr>
                    <w:t>документов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А4., </w:t>
                  </w:r>
                  <w:r>
                    <w:rPr>
                      <w:spacing w:val="-6"/>
                    </w:rPr>
                    <w:t>скорость </w:t>
                  </w:r>
                  <w:r>
                    <w:rPr>
                      <w:spacing w:val="-7"/>
                    </w:rPr>
                    <w:t>печати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-7"/>
                    </w:rPr>
                    <w:t>не</w:t>
                  </w:r>
                </w:p>
                <w:p>
                  <w:pPr>
                    <w:pStyle w:val="BodyText"/>
                    <w:tabs>
                      <w:tab w:pos="1573" w:val="left" w:leader="none"/>
                      <w:tab w:pos="3416" w:val="left" w:leader="none"/>
                    </w:tabs>
                    <w:spacing w:line="132" w:lineRule="auto"/>
                    <w:ind w:left="24"/>
                  </w:pPr>
                  <w:r>
                    <w:rPr>
                      <w:spacing w:val="-8"/>
                      <w:position w:val="-21"/>
                    </w:rPr>
                    <w:t>322</w:t>
                    <w:tab/>
                  </w:r>
                  <w:r>
                    <w:rPr>
                      <w:spacing w:val="-8"/>
                      <w:position w:val="-10"/>
                    </w:rPr>
                    <w:t>Многофункционал</w:t>
                    <w:tab/>
                  </w:r>
                  <w:r>
                    <w:rPr>
                      <w:spacing w:val="-6"/>
                    </w:rPr>
                    <w:t>менее 34 стр./мин.  </w:t>
                  </w:r>
                  <w:r>
                    <w:rPr>
                      <w:spacing w:val="-7"/>
                    </w:rPr>
                    <w:t>наличие </w:t>
                  </w:r>
                  <w:r>
                    <w:rPr>
                      <w:spacing w:val="-6"/>
                    </w:rPr>
                    <w:t>автоподатчика</w:t>
                  </w:r>
                  <w:r>
                    <w:rPr/>
                    <w:t>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3421" w:val="left" w:leader="none"/>
                      <w:tab w:pos="8087" w:val="left" w:leader="none"/>
                      <w:tab w:pos="8916" w:val="right" w:leader="none"/>
                    </w:tabs>
                    <w:spacing w:line="108" w:lineRule="auto"/>
                    <w:ind w:left="1578"/>
                  </w:pPr>
                  <w:r>
                    <w:rPr>
                      <w:spacing w:val="-8"/>
                      <w:position w:val="-10"/>
                    </w:rPr>
                    <w:t>ьное </w:t>
                  </w:r>
                  <w:r>
                    <w:rPr>
                      <w:spacing w:val="-7"/>
                      <w:position w:val="-10"/>
                    </w:rPr>
                    <w:t>устройство</w:t>
                    <w:tab/>
                  </w:r>
                  <w:r>
                    <w:rPr>
                      <w:spacing w:val="-6"/>
                      <w:position w:val="1"/>
                    </w:rPr>
                    <w:t>сканирования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документов.</w:t>
                  </w:r>
                  <w:r>
                    <w:rPr>
                      <w:spacing w:val="1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Скорость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4</w:t>
                  </w:r>
                </w:p>
                <w:p>
                  <w:pPr>
                    <w:pStyle w:val="BodyText"/>
                    <w:spacing w:line="198" w:lineRule="exact"/>
                    <w:ind w:left="3417"/>
                  </w:pPr>
                  <w:r>
                    <w:rPr/>
                    <w:t>сканирования не менее 20 стр./мин. Наличие</w:t>
                  </w:r>
                </w:p>
                <w:p>
                  <w:pPr>
                    <w:pStyle w:val="BodyText"/>
                    <w:spacing w:line="230" w:lineRule="auto"/>
                    <w:ind w:left="3412" w:right="1617" w:firstLine="5"/>
                  </w:pPr>
                  <w:r>
                    <w:rPr>
                      <w:spacing w:val="-6"/>
                    </w:rPr>
                    <w:t>планшетного </w:t>
                  </w:r>
                  <w:r>
                    <w:rPr>
                      <w:spacing w:val="-7"/>
                    </w:rPr>
                    <w:t>сканирования. Разрешение </w:t>
                  </w:r>
                  <w:r>
                    <w:rPr>
                      <w:spacing w:val="-6"/>
                    </w:rPr>
                    <w:t>сканирования не менее </w:t>
                  </w:r>
                  <w:r>
                    <w:rPr>
                      <w:spacing w:val="-7"/>
                    </w:rPr>
                    <w:t>600x600.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6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4"/>
                    </w:rPr>
                    <w:t>сети </w:t>
                  </w:r>
                  <w:r>
                    <w:rPr>
                      <w:spacing w:val="-6"/>
                    </w:rPr>
                    <w:t>Ethernet. </w:t>
                  </w:r>
                  <w:r>
                    <w:rPr>
                      <w:spacing w:val="-7"/>
                    </w:rPr>
                    <w:t>Стартовый </w:t>
                  </w:r>
                  <w:r>
                    <w:rPr>
                      <w:spacing w:val="-5"/>
                    </w:rPr>
                    <w:t>комплект </w:t>
                  </w:r>
                  <w:r>
                    <w:rPr>
                      <w:spacing w:val="-6"/>
                    </w:rPr>
                    <w:t>расходных материалов для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чем </w:t>
                  </w:r>
                  <w:r>
                    <w:rPr>
                      <w:spacing w:val="-8"/>
                    </w:rPr>
                    <w:t>8000 </w:t>
                  </w:r>
                  <w:r>
                    <w:rPr>
                      <w:spacing w:val="-9"/>
                    </w:rPr>
                    <w:t>копий.</w:t>
                  </w:r>
                </w:p>
                <w:p>
                  <w:pPr>
                    <w:spacing w:line="234" w:lineRule="exact" w:before="0"/>
                    <w:ind w:left="738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Подра</w:t>
                  </w:r>
                </w:p>
                <w:p>
                  <w:pPr>
                    <w:tabs>
                      <w:tab w:pos="738" w:val="left" w:leader="none"/>
                      <w:tab w:pos="1568" w:val="left" w:leader="none"/>
                    </w:tabs>
                    <w:spacing w:line="228" w:lineRule="auto" w:before="0"/>
                    <w:ind w:left="748" w:right="4994" w:hanging="729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10"/>
                      <w:sz w:val="21"/>
                    </w:rPr>
                    <w:t>323</w:t>
                    <w:tab/>
                  </w:r>
                  <w:r>
                    <w:rPr>
                      <w:b/>
                      <w:spacing w:val="-7"/>
                      <w:sz w:val="21"/>
                    </w:rPr>
                    <w:t>здел</w:t>
                    <w:tab/>
                  </w:r>
                  <w:r>
                    <w:rPr>
                      <w:b/>
                      <w:spacing w:val="-9"/>
                      <w:sz w:val="21"/>
                    </w:rPr>
                    <w:t>Медицинский </w:t>
                  </w:r>
                  <w:r>
                    <w:rPr>
                      <w:b/>
                      <w:spacing w:val="-7"/>
                      <w:sz w:val="21"/>
                    </w:rPr>
                    <w:t>комплекс &lt;2&gt; </w:t>
                  </w:r>
                  <w:r>
                    <w:rPr>
                      <w:b/>
                      <w:spacing w:val="-8"/>
                      <w:sz w:val="21"/>
                    </w:rPr>
                    <w:t>10</w:t>
                  </w:r>
                </w:p>
                <w:p>
                  <w:pPr>
                    <w:spacing w:line="233" w:lineRule="exact" w:before="0"/>
                    <w:ind w:left="1568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Кабинет</w:t>
                  </w:r>
                </w:p>
                <w:p>
                  <w:pPr>
                    <w:tabs>
                      <w:tab w:pos="1540" w:val="left" w:leader="none"/>
                    </w:tabs>
                    <w:spacing w:line="238" w:lineRule="exact" w:before="0"/>
                    <w:ind w:left="0" w:right="6694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spacing w:val="-8"/>
                      <w:position w:val="1"/>
                      <w:sz w:val="21"/>
                    </w:rPr>
                    <w:t>324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дежурной</w:t>
                  </w:r>
                </w:p>
                <w:p>
                  <w:pPr>
                    <w:spacing w:line="236" w:lineRule="exact" w:before="0"/>
                    <w:ind w:left="0" w:right="661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медсестры</w:t>
                  </w:r>
                </w:p>
                <w:p>
                  <w:pPr>
                    <w:pStyle w:val="BodyText"/>
                    <w:tabs>
                      <w:tab w:pos="1563" w:val="left" w:leader="none"/>
                      <w:tab w:pos="3402" w:val="left" w:leader="none"/>
                    </w:tabs>
                    <w:spacing w:line="236" w:lineRule="exact"/>
                    <w:ind w:left="14"/>
                  </w:pPr>
                  <w:r>
                    <w:rPr>
                      <w:spacing w:val="-9"/>
                      <w:position w:val="-10"/>
                    </w:rPr>
                    <w:t>325</w:t>
                    <w:tab/>
                  </w:r>
                  <w:r>
                    <w:rPr>
                      <w:spacing w:val="-9"/>
                    </w:rPr>
                    <w:t>Шкаф</w:t>
                  </w:r>
                  <w:r>
                    <w:rPr>
                      <w:spacing w:val="-7"/>
                    </w:rPr>
                    <w:t> для</w:t>
                    <w:tab/>
                  </w:r>
                  <w:r>
                    <w:rPr>
                      <w:spacing w:val="-6"/>
                    </w:rPr>
                    <w:t>Материал </w:t>
                  </w:r>
                  <w:r>
                    <w:rPr>
                      <w:spacing w:val="-7"/>
                    </w:rPr>
                    <w:t>ЛДСП, </w:t>
                  </w:r>
                  <w:r>
                    <w:rPr>
                      <w:spacing w:val="-6"/>
                    </w:rPr>
                    <w:t>габаритные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6"/>
                    </w:rPr>
                    <w:t>размеры</w:t>
                  </w:r>
                </w:p>
                <w:p>
                  <w:pPr>
                    <w:pStyle w:val="BodyText"/>
                    <w:tabs>
                      <w:tab w:pos="3411" w:val="left" w:leader="none"/>
                      <w:tab w:pos="8072" w:val="left" w:leader="none"/>
                      <w:tab w:pos="8821" w:val="left" w:leader="none"/>
                    </w:tabs>
                    <w:spacing w:line="220" w:lineRule="auto"/>
                    <w:ind w:left="1559"/>
                  </w:pPr>
                  <w:r>
                    <w:rPr>
                      <w:spacing w:val="-8"/>
                      <w:position w:val="1"/>
                    </w:rPr>
                    <w:t>документов</w:t>
                    <w:tab/>
                  </w:r>
                  <w:r>
                    <w:rPr>
                      <w:spacing w:val="-7"/>
                    </w:rPr>
                    <w:t>800x400x1800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8"/>
                    </w:rPr>
                    <w:t>мм</w:t>
                    <w:tab/>
                  </w:r>
                  <w:r>
                    <w:rPr>
                      <w:spacing w:val="-8"/>
                      <w:position w:val="11"/>
                    </w:rPr>
                    <w:t>шт</w:t>
                    <w:tab/>
                  </w:r>
                  <w:r>
                    <w:rPr>
                      <w:position w:val="11"/>
                    </w:rPr>
                    <w:t>1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7" w:val="left" w:leader="none"/>
                    </w:tabs>
                    <w:spacing w:line="52" w:lineRule="auto"/>
                    <w:ind w:left="9"/>
                  </w:pPr>
                  <w:r>
                    <w:rPr>
                      <w:spacing w:val="-7"/>
                      <w:position w:val="-11"/>
                    </w:rPr>
                    <w:t>326</w:t>
                    <w:tab/>
                  </w:r>
                  <w:r>
                    <w:rPr>
                      <w:spacing w:val="-9"/>
                    </w:rPr>
                    <w:t>Шкаф</w:t>
                    <w:tab/>
                  </w:r>
                  <w:r>
                    <w:rPr>
                      <w:spacing w:val="-6"/>
                    </w:rPr>
                    <w:t>Двустворчатый металлический со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8"/>
                    </w:rPr>
                    <w:t>стеклом,</w:t>
                  </w:r>
                </w:p>
                <w:p>
                  <w:pPr>
                    <w:pStyle w:val="BodyText"/>
                    <w:tabs>
                      <w:tab w:pos="3411" w:val="left" w:leader="none"/>
                      <w:tab w:pos="8072" w:val="left" w:leader="none"/>
                      <w:tab w:pos="8821" w:val="left" w:leader="none"/>
                    </w:tabs>
                    <w:spacing w:line="228" w:lineRule="auto"/>
                    <w:ind w:left="1560"/>
                  </w:pPr>
                  <w:r>
                    <w:rPr>
                      <w:spacing w:val="-8"/>
                    </w:rPr>
                    <w:t>медицинский</w:t>
                    <w:tab/>
                  </w:r>
                  <w:r>
                    <w:rPr>
                      <w:spacing w:val="-7"/>
                    </w:rPr>
                    <w:t>800x400x1860мм</w:t>
                    <w:tab/>
                  </w:r>
                  <w:r>
                    <w:rPr>
                      <w:spacing w:val="-8"/>
                      <w:position w:val="12"/>
                    </w:rPr>
                    <w:t>шт</w:t>
                    <w:tab/>
                  </w:r>
                  <w:r>
                    <w:rPr>
                      <w:position w:val="11"/>
                    </w:rPr>
                    <w:t>1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55" w:val="left" w:leader="none"/>
                    </w:tabs>
                    <w:spacing w:line="60" w:lineRule="auto"/>
                    <w:ind w:left="9"/>
                  </w:pPr>
                  <w:r>
                    <w:rPr>
                      <w:spacing w:val="-8"/>
                      <w:position w:val="-11"/>
                    </w:rPr>
                    <w:t>327</w:t>
                    <w:tab/>
                    <w:t>Стол</w:t>
                    <w:tab/>
                  </w:r>
                  <w:r>
                    <w:rPr/>
                    <w:t>С 1 </w:t>
                  </w:r>
                  <w:r>
                    <w:rPr>
                      <w:spacing w:val="-6"/>
                    </w:rPr>
                    <w:t>подвесной тумбой, </w:t>
                  </w:r>
                  <w:r>
                    <w:rPr/>
                    <w:t>3 </w:t>
                  </w:r>
                  <w:r>
                    <w:rPr>
                      <w:spacing w:val="-7"/>
                    </w:rPr>
                    <w:t>ящика,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9"/>
                    </w:rPr>
                    <w:t>ЛДСП,</w:t>
                  </w:r>
                </w:p>
                <w:p>
                  <w:pPr>
                    <w:pStyle w:val="BodyText"/>
                    <w:tabs>
                      <w:tab w:pos="8072" w:val="left" w:leader="none"/>
                      <w:tab w:pos="8797" w:val="left" w:leader="none"/>
                    </w:tabs>
                    <w:spacing w:line="220" w:lineRule="auto"/>
                    <w:ind w:left="3427"/>
                  </w:pPr>
                  <w:r>
                    <w:rPr>
                      <w:spacing w:val="-7"/>
                    </w:rPr>
                    <w:t>1200x600x780мм</w:t>
                    <w:tab/>
                  </w:r>
                  <w:r>
                    <w:rPr>
                      <w:spacing w:val="-8"/>
                      <w:position w:val="11"/>
                    </w:rPr>
                    <w:t>шт</w:t>
                    <w:tab/>
                  </w:r>
                  <w:r>
                    <w:rPr>
                      <w:position w:val="11"/>
                    </w:rPr>
                    <w:t>2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2" w:val="left" w:leader="none"/>
                    </w:tabs>
                    <w:spacing w:line="233" w:lineRule="exact"/>
                    <w:ind w:left="9"/>
                  </w:pPr>
                  <w:r>
                    <w:rPr>
                      <w:spacing w:val="-8"/>
                      <w:position w:val="-10"/>
                    </w:rPr>
                    <w:t>328</w:t>
                    <w:tab/>
                  </w:r>
                  <w:r>
                    <w:rPr>
                      <w:spacing w:val="-8"/>
                    </w:rPr>
                    <w:t>Шкаф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6"/>
                    </w:rPr>
                    <w:t>для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9"/>
                    </w:rPr>
                    <w:t>хим.</w:t>
                    <w:tab/>
                  </w:r>
                  <w:r>
                    <w:rPr>
                      <w:spacing w:val="-7"/>
                    </w:rPr>
                    <w:t>Металл. </w:t>
                  </w:r>
                  <w:r>
                    <w:rPr>
                      <w:spacing w:val="-3"/>
                    </w:rPr>
                    <w:t>2-х </w:t>
                  </w:r>
                  <w:r>
                    <w:rPr>
                      <w:spacing w:val="-8"/>
                    </w:rPr>
                    <w:t>секц. </w:t>
                  </w:r>
                  <w:r>
                    <w:rPr>
                      <w:spacing w:val="-7"/>
                    </w:rPr>
                    <w:t>порошковое</w:t>
                  </w:r>
                  <w:r>
                    <w:rPr/>
                    <w:t> </w:t>
                  </w:r>
                  <w:r>
                    <w:rPr>
                      <w:spacing w:val="-8"/>
                    </w:rPr>
                    <w:t>покрытие.,</w:t>
                  </w:r>
                </w:p>
                <w:p>
                  <w:pPr>
                    <w:pStyle w:val="BodyText"/>
                    <w:tabs>
                      <w:tab w:pos="3407" w:val="left" w:leader="none"/>
                      <w:tab w:pos="8067" w:val="left" w:leader="none"/>
                      <w:tab w:pos="8821" w:val="left" w:leader="none"/>
                    </w:tabs>
                    <w:ind w:left="1555"/>
                  </w:pPr>
                  <w:r>
                    <w:rPr>
                      <w:spacing w:val="-8"/>
                      <w:position w:val="1"/>
                    </w:rPr>
                    <w:t>реактивов,</w:t>
                    <w:tab/>
                  </w:r>
                  <w:r>
                    <w:rPr>
                      <w:spacing w:val="-6"/>
                    </w:rPr>
                    <w:t>600x400x1800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мм</w:t>
                    <w:tab/>
                  </w:r>
                  <w:r>
                    <w:rPr>
                      <w:spacing w:val="-6"/>
                      <w:position w:val="12"/>
                    </w:rPr>
                    <w:t>шт</w:t>
                    <w:tab/>
                  </w:r>
                  <w:r>
                    <w:rPr>
                      <w:position w:val="11"/>
                    </w:rPr>
                    <w:t>1</w:t>
                  </w:r>
                </w:p>
                <w:p>
                  <w:pPr>
                    <w:pStyle w:val="BodyText"/>
                    <w:spacing w:line="236" w:lineRule="exact"/>
                    <w:ind w:left="3402"/>
                  </w:pPr>
                  <w:r>
                    <w:rPr/>
                    <w:t>Максимальная нагрузка 120 кг, регулировка по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7" w:val="left" w:leader="none"/>
                      <w:tab w:pos="8067" w:val="left" w:leader="none"/>
                      <w:tab w:pos="8797" w:val="left" w:leader="none"/>
                    </w:tabs>
                    <w:spacing w:line="136" w:lineRule="auto"/>
                    <w:ind w:left="9"/>
                  </w:pPr>
                  <w:r>
                    <w:rPr>
                      <w:spacing w:val="-8"/>
                      <w:position w:val="-11"/>
                    </w:rPr>
                    <w:t>329</w:t>
                    <w:tab/>
                  </w:r>
                  <w:r>
                    <w:rPr>
                      <w:spacing w:val="-7"/>
                    </w:rPr>
                    <w:t>Кресло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8"/>
                    </w:rPr>
                    <w:t>офисное</w:t>
                    <w:tab/>
                    <w:t>высоте,  </w:t>
                  </w:r>
                  <w:r>
                    <w:rPr>
                      <w:spacing w:val="-6"/>
                    </w:rPr>
                    <w:t>механизм </w:t>
                  </w:r>
                  <w:r>
                    <w:rPr>
                      <w:spacing w:val="-7"/>
                    </w:rPr>
                    <w:t>вращения,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механизм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8"/>
                    </w:rPr>
                    <w:t>качания,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2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172" w:lineRule="exact"/>
                    <w:ind w:left="1555"/>
                  </w:pPr>
                  <w:r>
                    <w:rPr>
                      <w:spacing w:val="-8"/>
                      <w:position w:val="1"/>
                    </w:rPr>
                    <w:t>мягкое</w:t>
                    <w:tab/>
                  </w:r>
                  <w:r>
                    <w:rPr>
                      <w:spacing w:val="-6"/>
                    </w:rPr>
                    <w:t>высота </w:t>
                  </w:r>
                  <w:r>
                    <w:rPr>
                      <w:spacing w:val="-9"/>
                    </w:rPr>
                    <w:t>1270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9"/>
                    </w:rPr>
                    <w:t>мм,</w:t>
                  </w:r>
                </w:p>
                <w:p>
                  <w:pPr>
                    <w:pStyle w:val="BodyText"/>
                    <w:spacing w:line="228" w:lineRule="exact"/>
                    <w:ind w:left="3407"/>
                  </w:pPr>
                  <w:r>
                    <w:rPr/>
                    <w:t>ширина 620 мм, глубина 470 мм, вес 16 кг</w:t>
                  </w:r>
                </w:p>
                <w:p>
                  <w:pPr>
                    <w:pStyle w:val="BodyText"/>
                    <w:tabs>
                      <w:tab w:pos="1554" w:val="left" w:leader="none"/>
                    </w:tabs>
                    <w:spacing w:line="60" w:lineRule="auto"/>
                    <w:ind w:left="4"/>
                  </w:pPr>
                  <w:r>
                    <w:rPr>
                      <w:spacing w:val="-7"/>
                      <w:position w:val="-11"/>
                    </w:rPr>
                    <w:t>330</w:t>
                    <w:tab/>
                  </w:r>
                  <w:r>
                    <w:rPr>
                      <w:spacing w:val="-8"/>
                    </w:rPr>
                    <w:t>Медицинский</w:t>
                  </w:r>
                </w:p>
                <w:p>
                  <w:pPr>
                    <w:pStyle w:val="BodyText"/>
                    <w:tabs>
                      <w:tab w:pos="3397" w:val="left" w:leader="none"/>
                      <w:tab w:pos="8067" w:val="left" w:leader="none"/>
                      <w:tab w:pos="8816" w:val="left" w:leader="none"/>
                    </w:tabs>
                    <w:spacing w:line="86" w:lineRule="auto"/>
                    <w:ind w:left="1555"/>
                  </w:pPr>
                  <w:r>
                    <w:rPr>
                      <w:spacing w:val="-8"/>
                      <w:position w:val="-10"/>
                    </w:rPr>
                    <w:t>столик,</w:t>
                    <w:tab/>
                  </w:r>
                  <w:r>
                    <w:rPr/>
                    <w:t>2 </w:t>
                  </w:r>
                  <w:r>
                    <w:rPr>
                      <w:spacing w:val="-7"/>
                    </w:rPr>
                    <w:t>сеткл.  полки,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колесах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7"/>
                    </w:rPr>
                    <w:t>640x420x890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8"/>
                    </w:rPr>
                    <w:t>мм</w:t>
                    <w:tab/>
                    <w:t>шт</w:t>
                    <w:tab/>
                  </w:r>
                  <w:r>
                    <w:rPr/>
                    <w:t>1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</w:tabs>
                    <w:spacing w:line="67" w:lineRule="auto"/>
                    <w:ind w:left="4"/>
                  </w:pPr>
                  <w:r>
                    <w:rPr>
                      <w:spacing w:val="-11"/>
                      <w:position w:val="-11"/>
                    </w:rPr>
                    <w:t>331</w:t>
                    <w:tab/>
                  </w:r>
                  <w:r>
                    <w:rPr>
                      <w:spacing w:val="-8"/>
                    </w:rPr>
                    <w:t>Шкаф</w:t>
                  </w:r>
                  <w:r>
                    <w:rPr>
                      <w:spacing w:val="-5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8"/>
                    </w:rPr>
                    <w:t>глухими</w:t>
                    <w:tab/>
                  </w:r>
                  <w:r>
                    <w:rPr>
                      <w:spacing w:val="-6"/>
                    </w:rPr>
                    <w:t>Материал </w:t>
                  </w:r>
                  <w:r>
                    <w:rPr>
                      <w:spacing w:val="-8"/>
                    </w:rPr>
                    <w:t>ЛДСП, </w:t>
                  </w:r>
                  <w:r>
                    <w:rPr>
                      <w:spacing w:val="-6"/>
                    </w:rPr>
                    <w:t>габаритные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-6"/>
                    </w:rPr>
                    <w:t>размеры</w:t>
                  </w:r>
                </w:p>
                <w:p>
                  <w:pPr>
                    <w:pStyle w:val="BodyText"/>
                    <w:tabs>
                      <w:tab w:pos="3402" w:val="left" w:leader="none"/>
                      <w:tab w:pos="8067" w:val="left" w:leader="none"/>
                      <w:tab w:pos="8816" w:val="left" w:leader="none"/>
                    </w:tabs>
                    <w:spacing w:line="228" w:lineRule="auto"/>
                    <w:ind w:left="1550"/>
                  </w:pPr>
                  <w:r>
                    <w:rPr>
                      <w:spacing w:val="-9"/>
                    </w:rPr>
                    <w:t>дверцами.</w:t>
                    <w:tab/>
                  </w:r>
                  <w:r>
                    <w:rPr>
                      <w:spacing w:val="-6"/>
                    </w:rPr>
                    <w:t>900x400x2100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мм</w:t>
                    <w:tab/>
                  </w:r>
                  <w:r>
                    <w:rPr>
                      <w:spacing w:val="-8"/>
                      <w:position w:val="11"/>
                    </w:rPr>
                    <w:t>шт</w:t>
                    <w:tab/>
                  </w:r>
                  <w:r>
                    <w:rPr>
                      <w:position w:val="11"/>
                    </w:rPr>
                    <w:t>1</w:t>
                  </w:r>
                </w:p>
                <w:p>
                  <w:pPr>
                    <w:pStyle w:val="BodyText"/>
                    <w:spacing w:line="238" w:lineRule="exact"/>
                    <w:ind w:left="1555"/>
                  </w:pPr>
                  <w:r>
                    <w:rPr/>
                    <w:t>Облучатель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2" w:val="left" w:leader="none"/>
                      <w:tab w:pos="8067" w:val="left" w:leader="none"/>
                      <w:tab w:pos="8816" w:val="left" w:leader="none"/>
                    </w:tabs>
                    <w:spacing w:line="243" w:lineRule="exact"/>
                    <w:ind w:left="4"/>
                  </w:pPr>
                  <w:r>
                    <w:rPr>
                      <w:spacing w:val="-8"/>
                      <w:position w:val="1"/>
                    </w:rPr>
                    <w:t>332</w:t>
                    <w:tab/>
                  </w:r>
                  <w:r>
                    <w:rPr>
                      <w:spacing w:val="-8"/>
                    </w:rPr>
                    <w:t>бактерицидный</w:t>
                    <w:tab/>
                  </w:r>
                  <w:r>
                    <w:rPr>
                      <w:spacing w:val="-6"/>
                    </w:rPr>
                    <w:t>N=200 </w:t>
                  </w:r>
                  <w:r>
                    <w:rPr>
                      <w:spacing w:val="-8"/>
                    </w:rPr>
                    <w:t>В.А,  </w:t>
                  </w:r>
                  <w:r>
                    <w:rPr>
                      <w:spacing w:val="-5"/>
                    </w:rPr>
                    <w:t>200 </w:t>
                  </w:r>
                  <w:r>
                    <w:rPr>
                      <w:spacing w:val="-8"/>
                    </w:rPr>
                    <w:t>В,</w:t>
                  </w:r>
                  <w:r>
                    <w:rPr>
                      <w:spacing w:val="36"/>
                    </w:rPr>
                    <w:t> </w:t>
                  </w:r>
                  <w:r>
                    <w:rPr>
                      <w:spacing w:val="-6"/>
                    </w:rPr>
                    <w:t>50 </w:t>
                  </w:r>
                  <w:r>
                    <w:rPr>
                      <w:spacing w:val="-4"/>
                    </w:rPr>
                    <w:t>Гц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9"/>
                    </w:rPr>
                    <w:t>1060x245x145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8"/>
                    </w:rPr>
                    <w:t>мм</w:t>
                    <w:tab/>
                    <w:t>шт</w:t>
                    <w:tab/>
                  </w:r>
                  <w:r>
                    <w:rPr/>
                    <w:t>1</w:t>
                  </w:r>
                </w:p>
                <w:p>
                  <w:pPr>
                    <w:pStyle w:val="BodyText"/>
                    <w:spacing w:line="235" w:lineRule="exact"/>
                    <w:ind w:left="1555"/>
                  </w:pPr>
                  <w:r>
                    <w:rPr/>
                    <w:t>настенный.</w:t>
                  </w:r>
                </w:p>
                <w:p>
                  <w:pPr>
                    <w:pStyle w:val="BodyText"/>
                    <w:spacing w:line="220" w:lineRule="auto"/>
                    <w:ind w:left="3392" w:right="1617" w:firstLine="5"/>
                  </w:pPr>
                  <w:r>
                    <w:rPr>
                      <w:spacing w:val="-6"/>
                    </w:rPr>
                    <w:t>Кушетка смотровая предназначена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размещения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6"/>
                    </w:rPr>
                    <w:t>ней </w:t>
                  </w:r>
                  <w:r>
                    <w:rPr>
                      <w:spacing w:val="-7"/>
                    </w:rPr>
                    <w:t>пациентов при проведении осмотров. </w:t>
                  </w:r>
                  <w:r>
                    <w:rPr>
                      <w:spacing w:val="-6"/>
                    </w:rPr>
                    <w:t>Кушетка имеет разборный </w:t>
                  </w:r>
                  <w:r>
                    <w:rPr>
                      <w:spacing w:val="-8"/>
                    </w:rPr>
                    <w:t>каркас, </w:t>
                  </w:r>
                  <w:r>
                    <w:rPr>
                      <w:spacing w:val="-6"/>
                    </w:rPr>
                    <w:t>мягкое </w:t>
                  </w:r>
                  <w:r>
                    <w:rPr>
                      <w:spacing w:val="-5"/>
                    </w:rPr>
                    <w:t>ложе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регулируемую по </w:t>
                  </w:r>
                  <w:r>
                    <w:rPr>
                      <w:spacing w:val="-5"/>
                    </w:rPr>
                    <w:t>углу </w:t>
                  </w:r>
                  <w:r>
                    <w:rPr>
                      <w:spacing w:val="-7"/>
                    </w:rPr>
                    <w:t>подъема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</w:tabs>
                    <w:spacing w:line="134" w:lineRule="auto"/>
                  </w:pPr>
                  <w:r>
                    <w:rPr>
                      <w:spacing w:val="-9"/>
                      <w:position w:val="-22"/>
                    </w:rPr>
                    <w:t>333</w:t>
                    <w:tab/>
                  </w:r>
                  <w:r>
                    <w:rPr>
                      <w:spacing w:val="-8"/>
                      <w:position w:val="-11"/>
                    </w:rPr>
                    <w:t>Кушетка</w:t>
                    <w:tab/>
                  </w:r>
                  <w:r>
                    <w:rPr>
                      <w:spacing w:val="-7"/>
                    </w:rPr>
                    <w:t>головную </w:t>
                  </w:r>
                  <w:r>
                    <w:rPr>
                      <w:spacing w:val="-6"/>
                    </w:rPr>
                    <w:t>панель.Каркас </w:t>
                  </w:r>
                  <w:r>
                    <w:rPr>
                      <w:spacing w:val="-7"/>
                    </w:rPr>
                    <w:t>кушетки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7"/>
                    </w:rPr>
                    <w:t>выполнен</w:t>
                  </w:r>
                </w:p>
                <w:p>
                  <w:pPr>
                    <w:pStyle w:val="BodyText"/>
                    <w:tabs>
                      <w:tab w:pos="3397" w:val="left" w:leader="none"/>
                      <w:tab w:pos="8067" w:val="left" w:leader="none"/>
                      <w:tab w:pos="8816" w:val="left" w:leader="none"/>
                    </w:tabs>
                    <w:spacing w:line="93" w:lineRule="auto"/>
                    <w:ind w:left="1555"/>
                  </w:pPr>
                  <w:r>
                    <w:rPr>
                      <w:spacing w:val="-8"/>
                      <w:position w:val="-11"/>
                    </w:rPr>
                    <w:t>смотровая</w:t>
                    <w:tab/>
                  </w:r>
                  <w:r>
                    <w:rPr>
                      <w:spacing w:val="-7"/>
                    </w:rPr>
                    <w:t>сварным  </w:t>
                  </w:r>
                  <w:r>
                    <w:rPr>
                      <w:spacing w:val="-6"/>
                    </w:rPr>
                    <w:t>(разборным)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7"/>
                    </w:rPr>
                    <w:t>стального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7"/>
                    </w:rPr>
                    <w:t>профиля</w:t>
                    <w:tab/>
                  </w:r>
                  <w:r>
                    <w:rPr>
                      <w:spacing w:val="-9"/>
                    </w:rPr>
                    <w:t>шт</w:t>
                    <w:tab/>
                  </w:r>
                  <w:r>
                    <w:rPr/>
                    <w:t>1</w:t>
                  </w:r>
                </w:p>
                <w:p>
                  <w:pPr>
                    <w:pStyle w:val="BodyText"/>
                    <w:spacing w:line="208" w:lineRule="exact"/>
                    <w:ind w:left="3397"/>
                  </w:pPr>
                  <w:r>
                    <w:rPr/>
                    <w:t>прямоугольного сечения с полимерно­</w:t>
                  </w:r>
                </w:p>
                <w:p>
                  <w:pPr>
                    <w:pStyle w:val="BodyText"/>
                    <w:spacing w:line="237" w:lineRule="auto"/>
                    <w:ind w:left="3392" w:right="1716" w:firstLine="5"/>
                  </w:pPr>
                  <w:r>
                    <w:rPr>
                      <w:spacing w:val="-6"/>
                    </w:rPr>
                    <w:t>порошковым </w:t>
                  </w:r>
                  <w:r>
                    <w:rPr>
                      <w:spacing w:val="-7"/>
                    </w:rPr>
                    <w:t>покрытием, устойчивым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санитарно-дезинфекционной </w:t>
                  </w:r>
                  <w:r>
                    <w:rPr>
                      <w:spacing w:val="-5"/>
                    </w:rPr>
                    <w:t>обработке.Регулировка </w:t>
                  </w:r>
                  <w:r>
                    <w:rPr>
                      <w:spacing w:val="-4"/>
                    </w:rPr>
                    <w:t>угла </w:t>
                  </w:r>
                  <w:r>
                    <w:rPr>
                      <w:spacing w:val="-6"/>
                    </w:rPr>
                    <w:t>подъема </w:t>
                  </w:r>
                  <w:r>
                    <w:rPr>
                      <w:spacing w:val="-7"/>
                    </w:rPr>
                    <w:t>головной </w:t>
                  </w:r>
                  <w:r>
                    <w:rPr>
                      <w:spacing w:val="-6"/>
                    </w:rPr>
                    <w:t>панели механическая ступенчатая </w:t>
                  </w:r>
                  <w:r>
                    <w:rPr>
                      <w:spacing w:val="-3"/>
                    </w:rPr>
                    <w:t>(с </w:t>
                  </w:r>
                  <w:r>
                    <w:rPr>
                      <w:spacing w:val="-7"/>
                    </w:rPr>
                    <w:t>помощью</w:t>
                  </w: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92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081086" cy="10088880"/>
            <wp:effectExtent l="0" t="0" r="0" b="0"/>
            <wp:docPr id="177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96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1086" cy="1008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30" w:h="17060"/>
          <w:pgMar w:top="1100" w:bottom="0" w:left="220" w:right="620"/>
        </w:sectPr>
      </w:pPr>
    </w:p>
    <w:p>
      <w:pPr>
        <w:pStyle w:val="BodyText"/>
        <w:ind w:left="103"/>
        <w:rPr>
          <w:sz w:val="20"/>
        </w:rPr>
      </w:pPr>
      <w:r>
        <w:rPr/>
        <w:pict>
          <v:shape style="position:absolute;margin-left:101.300003pt;margin-top:58.093285pt;width:455.9pt;height:748.45pt;mso-position-horizontal-relative:page;mso-position-vertical-relative:page;z-index:-265774080" type="#_x0000_t202" filled="false" stroked="false">
            <v:textbox inset="0,0,0,0">
              <w:txbxContent>
                <w:p>
                  <w:pPr>
                    <w:pStyle w:val="BodyText"/>
                    <w:spacing w:line="235" w:lineRule="auto"/>
                    <w:ind w:left="3441" w:right="1585"/>
                  </w:pPr>
                  <w:r>
                    <w:rPr>
                      <w:spacing w:val="-6"/>
                    </w:rPr>
                    <w:t>гребенок).Ложе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головная </w:t>
                  </w:r>
                  <w:r>
                    <w:rPr>
                      <w:spacing w:val="-7"/>
                    </w:rPr>
                    <w:t>панель изготовлены из </w:t>
                  </w:r>
                  <w:r>
                    <w:rPr>
                      <w:spacing w:val="-5"/>
                    </w:rPr>
                    <w:t>пенополиуретана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твердом </w:t>
                  </w:r>
                  <w:r>
                    <w:rPr>
                      <w:spacing w:val="-8"/>
                    </w:rPr>
                    <w:t>основании, </w:t>
                  </w:r>
                  <w:r>
                    <w:rPr>
                      <w:spacing w:val="-6"/>
                    </w:rPr>
                    <w:t>обшитого </w:t>
                  </w:r>
                  <w:r>
                    <w:rPr>
                      <w:spacing w:val="-7"/>
                    </w:rPr>
                    <w:t>винилискожей, </w:t>
                  </w:r>
                  <w:r>
                    <w:rPr>
                      <w:spacing w:val="-6"/>
                    </w:rPr>
                    <w:t>устойчивой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истиранию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воздействию </w:t>
                  </w:r>
                  <w:r>
                    <w:rPr>
                      <w:spacing w:val="-7"/>
                    </w:rPr>
                    <w:t>дезинфицирующих средств. </w:t>
                  </w:r>
                  <w:r>
                    <w:rPr>
                      <w:spacing w:val="-6"/>
                    </w:rPr>
                    <w:t>Габаритные размеры </w:t>
                  </w:r>
                  <w:r>
                    <w:rPr>
                      <w:spacing w:val="-8"/>
                    </w:rPr>
                    <w:t>1850x600x515 </w:t>
                  </w:r>
                  <w:r>
                    <w:rPr>
                      <w:spacing w:val="-9"/>
                    </w:rPr>
                    <w:t>мм.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tabs>
                      <w:tab w:pos="1592" w:val="left" w:leader="none"/>
                    </w:tabs>
                    <w:spacing w:line="72" w:lineRule="auto" w:before="176"/>
                    <w:ind w:left="38"/>
                  </w:pPr>
                  <w:r>
                    <w:rPr>
                      <w:spacing w:val="-7"/>
                      <w:position w:val="-10"/>
                    </w:rPr>
                    <w:t>334</w:t>
                    <w:tab/>
                  </w:r>
                  <w:r>
                    <w:rPr>
                      <w:spacing w:val="-8"/>
                    </w:rPr>
                    <w:t>Ширма</w:t>
                  </w:r>
                </w:p>
                <w:p>
                  <w:pPr>
                    <w:pStyle w:val="BodyText"/>
                    <w:tabs>
                      <w:tab w:pos="3431" w:val="left" w:leader="none"/>
                      <w:tab w:pos="8101" w:val="left" w:leader="none"/>
                      <w:tab w:pos="8960" w:val="right" w:leader="none"/>
                    </w:tabs>
                    <w:spacing w:line="117" w:lineRule="auto"/>
                    <w:ind w:left="1587"/>
                  </w:pPr>
                  <w:r>
                    <w:rPr>
                      <w:spacing w:val="-8"/>
                      <w:position w:val="-8"/>
                    </w:rPr>
                    <w:t>раздвижная</w:t>
                    <w:tab/>
                  </w:r>
                  <w:r>
                    <w:rPr>
                      <w:spacing w:val="-6"/>
                      <w:position w:val="1"/>
                    </w:rPr>
                    <w:t>Габаритные </w:t>
                  </w:r>
                  <w:r>
                    <w:rPr>
                      <w:spacing w:val="-5"/>
                      <w:position w:val="1"/>
                    </w:rPr>
                    <w:t>размеры</w:t>
                  </w:r>
                  <w:r>
                    <w:rPr>
                      <w:spacing w:val="9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2000x1801700</w:t>
                  </w:r>
                  <w:r>
                    <w:rPr>
                      <w:spacing w:val="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мм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1</w:t>
                  </w:r>
                </w:p>
                <w:p>
                  <w:pPr>
                    <w:tabs>
                      <w:tab w:pos="1592" w:val="left" w:leader="none"/>
                    </w:tabs>
                    <w:spacing w:before="25"/>
                    <w:ind w:left="38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9"/>
                      <w:position w:val="1"/>
                      <w:sz w:val="21"/>
                    </w:rPr>
                    <w:t>335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Кабинет</w:t>
                  </w:r>
                  <w:r>
                    <w:rPr>
                      <w:b/>
                      <w:spacing w:val="3"/>
                      <w:sz w:val="21"/>
                    </w:rPr>
                    <w:t> </w:t>
                  </w:r>
                  <w:r>
                    <w:rPr>
                      <w:b/>
                      <w:spacing w:val="-10"/>
                      <w:sz w:val="21"/>
                    </w:rPr>
                    <w:t>врача</w:t>
                  </w:r>
                </w:p>
                <w:p>
                  <w:pPr>
                    <w:pStyle w:val="BodyText"/>
                    <w:spacing w:line="228" w:lineRule="exact" w:before="33"/>
                    <w:ind w:left="3426"/>
                  </w:pPr>
                  <w:r>
                    <w:rPr/>
                    <w:t>Максимальная нагрузка 120 кг, регулировка по</w:t>
                  </w:r>
                </w:p>
                <w:p>
                  <w:pPr>
                    <w:pStyle w:val="BodyText"/>
                    <w:tabs>
                      <w:tab w:pos="1578" w:val="left" w:leader="none"/>
                      <w:tab w:pos="3431" w:val="left" w:leader="none"/>
                      <w:tab w:pos="8096" w:val="left" w:leader="none"/>
                      <w:tab w:pos="8936" w:val="right" w:leader="none"/>
                    </w:tabs>
                    <w:spacing w:line="132" w:lineRule="auto" w:before="16"/>
                    <w:ind w:left="33"/>
                  </w:pPr>
                  <w:r>
                    <w:rPr>
                      <w:spacing w:val="-7"/>
                      <w:position w:val="-9"/>
                    </w:rPr>
                    <w:t>336</w:t>
                    <w:tab/>
                  </w:r>
                  <w:r>
                    <w:rPr>
                      <w:spacing w:val="-7"/>
                      <w:position w:val="2"/>
                    </w:rPr>
                    <w:t>Кресло</w:t>
                  </w:r>
                  <w:r>
                    <w:rPr>
                      <w:spacing w:val="2"/>
                      <w:position w:val="2"/>
                    </w:rPr>
                    <w:t> </w:t>
                  </w:r>
                  <w:r>
                    <w:rPr>
                      <w:spacing w:val="-9"/>
                      <w:position w:val="2"/>
                    </w:rPr>
                    <w:t>офисное</w:t>
                    <w:tab/>
                  </w:r>
                  <w:r>
                    <w:rPr>
                      <w:spacing w:val="-7"/>
                    </w:rPr>
                    <w:t>высоте,  </w:t>
                  </w:r>
                  <w:r>
                    <w:rPr>
                      <w:spacing w:val="-6"/>
                    </w:rPr>
                    <w:t>механизм </w:t>
                  </w:r>
                  <w:r>
                    <w:rPr>
                      <w:spacing w:val="-7"/>
                    </w:rPr>
                    <w:t>вращения,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7"/>
                    </w:rPr>
                    <w:t>механизм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8"/>
                    </w:rPr>
                    <w:t>качания,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position w:val="-12"/>
                    </w:rPr>
                    <w:t>3</w:t>
                  </w:r>
                </w:p>
                <w:p>
                  <w:pPr>
                    <w:pStyle w:val="BodyText"/>
                    <w:tabs>
                      <w:tab w:pos="3431" w:val="left" w:leader="none"/>
                    </w:tabs>
                    <w:spacing w:line="172" w:lineRule="exact"/>
                    <w:ind w:left="1584"/>
                  </w:pPr>
                  <w:r>
                    <w:rPr>
                      <w:spacing w:val="-8"/>
                      <w:position w:val="1"/>
                    </w:rPr>
                    <w:t>мягкое</w:t>
                    <w:tab/>
                  </w:r>
                  <w:r>
                    <w:rPr>
                      <w:spacing w:val="-6"/>
                    </w:rPr>
                    <w:t>высота </w:t>
                  </w:r>
                  <w:r>
                    <w:rPr>
                      <w:spacing w:val="-9"/>
                    </w:rPr>
                    <w:t>1270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-10"/>
                    </w:rPr>
                    <w:t>мм,</w:t>
                  </w:r>
                </w:p>
                <w:p>
                  <w:pPr>
                    <w:pStyle w:val="BodyText"/>
                    <w:ind w:left="3426" w:right="1617"/>
                  </w:pPr>
                  <w:r>
                    <w:rPr>
                      <w:spacing w:val="-6"/>
                    </w:rPr>
                    <w:t>ширина </w:t>
                  </w:r>
                  <w:r>
                    <w:rPr>
                      <w:spacing w:val="-5"/>
                    </w:rPr>
                    <w:t>620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5"/>
                    </w:rPr>
                    <w:t>глубина 470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вес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6"/>
                    </w:rPr>
                    <w:t>кг Размеры </w:t>
                  </w:r>
                  <w:r>
                    <w:rPr>
                      <w:spacing w:val="-5"/>
                    </w:rPr>
                    <w:t>470x590x890 </w:t>
                  </w:r>
                  <w:r>
                    <w:rPr>
                      <w:spacing w:val="-7"/>
                    </w:rPr>
                    <w:t>мм., </w:t>
                  </w:r>
                  <w:r>
                    <w:rPr>
                      <w:spacing w:val="-8"/>
                    </w:rPr>
                    <w:t>обивка: ткань,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26" w:val="left" w:leader="none"/>
                      <w:tab w:pos="8087" w:val="left" w:leader="none"/>
                      <w:tab w:pos="8926" w:val="right" w:leader="none"/>
                    </w:tabs>
                    <w:spacing w:line="139" w:lineRule="auto" w:before="9"/>
                    <w:ind w:left="28"/>
                  </w:pPr>
                  <w:r>
                    <w:rPr>
                      <w:spacing w:val="-7"/>
                      <w:position w:val="-10"/>
                    </w:rPr>
                    <w:t>337</w:t>
                    <w:tab/>
                  </w:r>
                  <w:r>
                    <w:rPr>
                      <w:spacing w:val="-8"/>
                      <w:position w:val="-10"/>
                    </w:rPr>
                    <w:t>Стул</w:t>
                  </w:r>
                  <w:r>
                    <w:rPr>
                      <w:spacing w:val="-5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полумягкий</w:t>
                    <w:tab/>
                  </w:r>
                  <w:r>
                    <w:rPr>
                      <w:spacing w:val="-7"/>
                    </w:rPr>
                    <w:t>металлокаркас:  </w:t>
                  </w:r>
                  <w:r>
                    <w:rPr>
                      <w:spacing w:val="-4"/>
                    </w:rPr>
                    <w:t>труба </w:t>
                  </w:r>
                  <w:r>
                    <w:rPr>
                      <w:spacing w:val="-6"/>
                    </w:rPr>
                    <w:t>гнутая круглая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8"/>
                    </w:rPr>
                    <w:t>D22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мм.,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position w:val="-12"/>
                    </w:rPr>
                    <w:t>3</w:t>
                  </w:r>
                </w:p>
                <w:p>
                  <w:pPr>
                    <w:pStyle w:val="BodyText"/>
                    <w:spacing w:line="163" w:lineRule="exact"/>
                    <w:ind w:left="3426"/>
                  </w:pPr>
                  <w:r>
                    <w:rPr/>
                    <w:t>объем 0.06 м3., покрытый полимерным</w:t>
                  </w:r>
                </w:p>
                <w:p>
                  <w:pPr>
                    <w:pStyle w:val="BodyText"/>
                    <w:spacing w:line="236" w:lineRule="exact"/>
                    <w:ind w:left="3421"/>
                  </w:pPr>
                  <w:r>
                    <w:rPr/>
                    <w:t>порошковым покрытием.</w:t>
                  </w:r>
                </w:p>
                <w:p>
                  <w:pPr>
                    <w:pStyle w:val="BodyText"/>
                    <w:spacing w:line="230" w:lineRule="auto" w:before="11"/>
                    <w:ind w:left="3421" w:right="1617"/>
                  </w:pPr>
                  <w:r>
                    <w:rPr>
                      <w:spacing w:val="-7"/>
                    </w:rPr>
                    <w:t>Корпус </w:t>
                  </w:r>
                  <w:r>
                    <w:rPr>
                      <w:spacing w:val="-6"/>
                    </w:rPr>
                    <w:t>шкафа </w:t>
                  </w:r>
                  <w:r>
                    <w:rPr>
                      <w:spacing w:val="-5"/>
                    </w:rPr>
                    <w:t>выполнен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листового </w:t>
                  </w:r>
                  <w:r>
                    <w:rPr>
                      <w:spacing w:val="-8"/>
                    </w:rPr>
                    <w:t>проката. </w:t>
                  </w:r>
                  <w:r>
                    <w:rPr>
                      <w:spacing w:val="-7"/>
                    </w:rPr>
                    <w:t>Верхние </w:t>
                  </w:r>
                  <w:r>
                    <w:rPr>
                      <w:spacing w:val="-4"/>
                    </w:rPr>
                    <w:t>двери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стекло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металлической </w:t>
                  </w:r>
                  <w:r>
                    <w:rPr>
                      <w:spacing w:val="-7"/>
                    </w:rPr>
                    <w:t>рамке, нижние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металлические. Двери </w:t>
                  </w:r>
                  <w:r>
                    <w:rPr>
                      <w:spacing w:val="-8"/>
                    </w:rPr>
                    <w:t>оснащены</w:t>
                  </w:r>
                </w:p>
                <w:p>
                  <w:pPr>
                    <w:pStyle w:val="BodyText"/>
                    <w:tabs>
                      <w:tab w:pos="3416" w:val="left" w:leader="none"/>
                    </w:tabs>
                    <w:spacing w:line="228" w:lineRule="exact"/>
                    <w:ind w:left="1574"/>
                  </w:pPr>
                  <w:r>
                    <w:rPr>
                      <w:spacing w:val="-10"/>
                    </w:rPr>
                    <w:t>Шкаф</w:t>
                    <w:tab/>
                  </w:r>
                  <w:r>
                    <w:rPr>
                      <w:spacing w:val="-5"/>
                    </w:rPr>
                    <w:t>замками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ручками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кнопками.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верхней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5"/>
                    </w:rPr>
                    <w:t>части</w:t>
                  </w:r>
                </w:p>
                <w:p>
                  <w:pPr>
                    <w:pStyle w:val="BodyText"/>
                    <w:tabs>
                      <w:tab w:pos="1568" w:val="left" w:leader="none"/>
                      <w:tab w:pos="3411" w:val="left" w:leader="none"/>
                      <w:tab w:pos="8087" w:val="left" w:leader="none"/>
                      <w:tab w:pos="8816" w:val="left" w:leader="none"/>
                    </w:tabs>
                    <w:spacing w:line="238" w:lineRule="exact"/>
                    <w:ind w:left="19"/>
                  </w:pPr>
                  <w:r>
                    <w:rPr>
                      <w:spacing w:val="-8"/>
                      <w:position w:val="1"/>
                    </w:rPr>
                    <w:t>338</w:t>
                    <w:tab/>
                    <w:t>медицинский</w:t>
                    <w:tab/>
                  </w:r>
                  <w:r>
                    <w:rPr>
                      <w:spacing w:val="-4"/>
                      <w:position w:val="1"/>
                    </w:rPr>
                    <w:t>три </w:t>
                  </w:r>
                  <w:r>
                    <w:rPr>
                      <w:spacing w:val="-7"/>
                      <w:position w:val="1"/>
                    </w:rPr>
                    <w:t>полки, </w:t>
                  </w:r>
                  <w:r>
                    <w:rPr>
                      <w:position w:val="1"/>
                    </w:rPr>
                    <w:t>в </w:t>
                  </w:r>
                  <w:r>
                    <w:rPr>
                      <w:spacing w:val="-6"/>
                      <w:position w:val="1"/>
                    </w:rPr>
                    <w:t>нижней </w:t>
                  </w:r>
                  <w:r>
                    <w:rPr>
                      <w:position w:val="1"/>
                    </w:rPr>
                    <w:t>-  </w:t>
                  </w:r>
                  <w:r>
                    <w:rPr>
                      <w:spacing w:val="-8"/>
                      <w:position w:val="1"/>
                    </w:rPr>
                    <w:t>одна.  </w:t>
                  </w:r>
                  <w:r>
                    <w:rPr>
                      <w:position w:val="1"/>
                    </w:rPr>
                    <w:t>В</w:t>
                  </w:r>
                  <w:r>
                    <w:rPr>
                      <w:spacing w:val="-31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передних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ножках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3</w:t>
                  </w:r>
                </w:p>
                <w:p>
                  <w:pPr>
                    <w:pStyle w:val="BodyText"/>
                    <w:tabs>
                      <w:tab w:pos="3411" w:val="left" w:leader="none"/>
                    </w:tabs>
                    <w:spacing w:line="223" w:lineRule="exact"/>
                    <w:ind w:left="1569"/>
                  </w:pPr>
                  <w:r>
                    <w:rPr>
                      <w:spacing w:val="-7"/>
                    </w:rPr>
                    <w:t>двухстворчатый</w:t>
                    <w:tab/>
                  </w:r>
                  <w:r>
                    <w:rPr>
                      <w:spacing w:val="-6"/>
                    </w:rPr>
                    <w:t>регулируемые </w:t>
                  </w:r>
                  <w:r>
                    <w:rPr>
                      <w:spacing w:val="-7"/>
                    </w:rPr>
                    <w:t>опоры. </w:t>
                  </w:r>
                  <w:r>
                    <w:rPr>
                      <w:spacing w:val="-6"/>
                    </w:rPr>
                    <w:t>Все</w:t>
                  </w:r>
                  <w:r>
                    <w:rPr>
                      <w:spacing w:val="-20"/>
                    </w:rPr>
                    <w:t> </w:t>
                  </w:r>
                  <w:r>
                    <w:rPr>
                      <w:spacing w:val="-7"/>
                    </w:rPr>
                    <w:t>металлические</w:t>
                  </w:r>
                </w:p>
                <w:p>
                  <w:pPr>
                    <w:pStyle w:val="BodyText"/>
                    <w:spacing w:line="225" w:lineRule="auto" w:before="2"/>
                    <w:ind w:left="3416" w:right="1868" w:firstLine="5"/>
                    <w:jc w:val="both"/>
                  </w:pPr>
                  <w:r>
                    <w:rPr>
                      <w:spacing w:val="-6"/>
                    </w:rPr>
                    <w:t>поверхности </w:t>
                  </w:r>
                  <w:r>
                    <w:rPr>
                      <w:spacing w:val="-7"/>
                    </w:rPr>
                    <w:t>имеют полимерно-порошковое покрытие. </w:t>
                  </w:r>
                  <w:r>
                    <w:rPr>
                      <w:spacing w:val="-6"/>
                    </w:rPr>
                    <w:t>Шкаф поставляется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собранном </w:t>
                  </w:r>
                  <w:r>
                    <w:rPr>
                      <w:spacing w:val="-9"/>
                    </w:rPr>
                    <w:t>виде. </w:t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7"/>
                    </w:rPr>
                    <w:t>900x440x1650 </w:t>
                  </w:r>
                  <w:r>
                    <w:rPr>
                      <w:spacing w:val="-8"/>
                    </w:rPr>
                    <w:t>мм</w:t>
                  </w:r>
                </w:p>
                <w:p>
                  <w:pPr>
                    <w:pStyle w:val="BodyText"/>
                    <w:tabs>
                      <w:tab w:pos="1568" w:val="left" w:leader="none"/>
                    </w:tabs>
                    <w:spacing w:line="64" w:lineRule="auto" w:before="63"/>
                    <w:ind w:left="19"/>
                  </w:pPr>
                  <w:r>
                    <w:rPr>
                      <w:spacing w:val="-8"/>
                      <w:position w:val="-11"/>
                    </w:rPr>
                    <w:t>339</w:t>
                    <w:tab/>
                  </w:r>
                  <w:r>
                    <w:rPr>
                      <w:spacing w:val="-9"/>
                    </w:rPr>
                    <w:t>Стол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рабочий</w:t>
                  </w:r>
                </w:p>
                <w:p>
                  <w:pPr>
                    <w:pStyle w:val="BodyText"/>
                    <w:tabs>
                      <w:tab w:pos="3411" w:val="left" w:leader="none"/>
                      <w:tab w:pos="8082" w:val="left" w:leader="none"/>
                      <w:tab w:pos="8807" w:val="left" w:leader="none"/>
                    </w:tabs>
                    <w:spacing w:line="91" w:lineRule="auto"/>
                    <w:ind w:left="1569"/>
                  </w:pPr>
                  <w:r>
                    <w:rPr>
                      <w:spacing w:val="-8"/>
                      <w:position w:val="-11"/>
                    </w:rPr>
                    <w:t>медицинский</w:t>
                    <w:tab/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</w:t>
                  </w:r>
                  <w:r>
                    <w:rPr>
                      <w:spacing w:val="34"/>
                    </w:rPr>
                    <w:t> </w:t>
                  </w:r>
                  <w:r>
                    <w:rPr>
                      <w:spacing w:val="-8"/>
                    </w:rPr>
                    <w:t>1400x650x850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7"/>
                    </w:rPr>
                    <w:t>мм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1568" w:val="left" w:leader="none"/>
                      <w:tab w:pos="3411" w:val="left" w:leader="none"/>
                      <w:tab w:pos="8082" w:val="left" w:leader="none"/>
                      <w:tab w:pos="8807" w:val="left" w:leader="none"/>
                    </w:tabs>
                    <w:spacing w:before="51"/>
                    <w:ind w:left="19"/>
                  </w:pPr>
                  <w:r>
                    <w:rPr>
                      <w:spacing w:val="-8"/>
                    </w:rPr>
                    <w:t>340</w:t>
                    <w:tab/>
                    <w:t>Стол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6"/>
                    </w:rPr>
                    <w:t>врача</w:t>
                    <w:tab/>
                    <w:t>Габаритные </w:t>
                  </w:r>
                  <w:r>
                    <w:rPr>
                      <w:spacing w:val="-5"/>
                    </w:rPr>
                    <w:t>размеры</w:t>
                  </w:r>
                  <w:r>
                    <w:rPr>
                      <w:spacing w:val="32"/>
                    </w:rPr>
                    <w:t> </w:t>
                  </w:r>
                  <w:r>
                    <w:rPr>
                      <w:spacing w:val="-8"/>
                    </w:rPr>
                    <w:t>1100x600x770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мм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28" w:lineRule="auto" w:before="18"/>
                    <w:ind w:left="3407" w:right="1617" w:firstLine="4"/>
                  </w:pPr>
                  <w:r>
                    <w:rPr>
                      <w:spacing w:val="-6"/>
                    </w:rPr>
                    <w:t>Кушетка </w:t>
                  </w:r>
                  <w:r>
                    <w:rPr>
                      <w:spacing w:val="-5"/>
                    </w:rPr>
                    <w:t>смотровая </w:t>
                  </w:r>
                  <w:r>
                    <w:rPr>
                      <w:spacing w:val="-6"/>
                    </w:rPr>
                    <w:t>предназначена для размещения на </w:t>
                  </w:r>
                  <w:r>
                    <w:rPr>
                      <w:spacing w:val="-7"/>
                    </w:rPr>
                    <w:t>ней </w:t>
                  </w:r>
                  <w:r>
                    <w:rPr>
                      <w:spacing w:val="-6"/>
                    </w:rPr>
                    <w:t>пациентов </w:t>
                  </w:r>
                  <w:r>
                    <w:rPr>
                      <w:spacing w:val="-7"/>
                    </w:rPr>
                    <w:t>при проведении осмотров. </w:t>
                  </w:r>
                  <w:r>
                    <w:rPr>
                      <w:spacing w:val="-6"/>
                    </w:rPr>
                    <w:t>Кушетка имеет разборный </w:t>
                  </w:r>
                  <w:r>
                    <w:rPr>
                      <w:spacing w:val="-8"/>
                    </w:rPr>
                    <w:t>каркас, </w:t>
                  </w:r>
                  <w:r>
                    <w:rPr>
                      <w:spacing w:val="-6"/>
                    </w:rPr>
                    <w:t>мягкое ложе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регулируемую по </w:t>
                  </w:r>
                  <w:r>
                    <w:rPr>
                      <w:spacing w:val="-5"/>
                    </w:rPr>
                    <w:t>углу </w:t>
                  </w:r>
                  <w:r>
                    <w:rPr>
                      <w:spacing w:val="-7"/>
                    </w:rPr>
                    <w:t>подъема </w:t>
                  </w:r>
                  <w:r>
                    <w:rPr>
                      <w:spacing w:val="-6"/>
                    </w:rPr>
                    <w:t>головную панель.Каркас </w:t>
                  </w:r>
                  <w:r>
                    <w:rPr>
                      <w:spacing w:val="-7"/>
                    </w:rPr>
                    <w:t>кушетки выполнен </w:t>
                  </w:r>
                  <w:r>
                    <w:rPr>
                      <w:spacing w:val="-6"/>
                    </w:rPr>
                    <w:t>сварным (разборным) из стального </w:t>
                  </w:r>
                  <w:r>
                    <w:rPr>
                      <w:spacing w:val="-7"/>
                    </w:rPr>
                    <w:t>профиля </w:t>
                  </w:r>
                  <w:r>
                    <w:rPr>
                      <w:spacing w:val="-6"/>
                    </w:rPr>
                    <w:t>прямоугольного сечения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полимерно­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7" w:val="left" w:leader="none"/>
                      <w:tab w:pos="8072" w:val="left" w:leader="none"/>
                      <w:tab w:pos="8821" w:val="left" w:leader="none"/>
                    </w:tabs>
                    <w:spacing w:line="146" w:lineRule="auto" w:before="17"/>
                    <w:ind w:left="9"/>
                  </w:pPr>
                  <w:r>
                    <w:rPr>
                      <w:spacing w:val="-11"/>
                      <w:position w:val="-11"/>
                    </w:rPr>
                    <w:t>341</w:t>
                    <w:tab/>
                  </w:r>
                  <w:r>
                    <w:rPr>
                      <w:spacing w:val="-8"/>
                    </w:rPr>
                    <w:t>Кушетка</w:t>
                    <w:tab/>
                  </w:r>
                  <w:r>
                    <w:rPr>
                      <w:spacing w:val="-7"/>
                      <w:position w:val="1"/>
                    </w:rPr>
                    <w:t>порошковым покрытием,</w:t>
                  </w:r>
                  <w:r>
                    <w:rPr>
                      <w:spacing w:val="15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устойчивым</w:t>
                  </w:r>
                  <w:r>
                    <w:rPr>
                      <w:spacing w:val="8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к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1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177" w:lineRule="exact"/>
                    <w:ind w:left="1560"/>
                  </w:pPr>
                  <w:r>
                    <w:rPr>
                      <w:spacing w:val="-7"/>
                    </w:rPr>
                    <w:t>смотровая</w:t>
                    <w:tab/>
                  </w:r>
                  <w:r>
                    <w:rPr>
                      <w:spacing w:val="-6"/>
                    </w:rPr>
                    <w:t>санитарно-дезинфекционной</w:t>
                  </w:r>
                </w:p>
                <w:p>
                  <w:pPr>
                    <w:pStyle w:val="BodyText"/>
                    <w:spacing w:line="228" w:lineRule="auto" w:before="9"/>
                    <w:ind w:left="3402" w:right="1617" w:firstLine="5"/>
                  </w:pPr>
                  <w:r>
                    <w:rPr>
                      <w:spacing w:val="-5"/>
                    </w:rPr>
                    <w:t>обработке.Регулировка </w:t>
                  </w:r>
                  <w:r>
                    <w:rPr>
                      <w:spacing w:val="-3"/>
                    </w:rPr>
                    <w:t>угла </w:t>
                  </w:r>
                  <w:r>
                    <w:rPr>
                      <w:spacing w:val="-6"/>
                    </w:rPr>
                    <w:t>подъема головной панели механическая ступенчатая </w:t>
                  </w:r>
                  <w:r>
                    <w:rPr>
                      <w:spacing w:val="-3"/>
                    </w:rPr>
                    <w:t>(с </w:t>
                  </w:r>
                  <w:r>
                    <w:rPr>
                      <w:spacing w:val="-7"/>
                    </w:rPr>
                    <w:t>помощью </w:t>
                  </w:r>
                  <w:r>
                    <w:rPr>
                      <w:spacing w:val="-6"/>
                    </w:rPr>
                    <w:t>гребенок).Ложе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головная </w:t>
                  </w:r>
                  <w:r>
                    <w:rPr>
                      <w:spacing w:val="-7"/>
                    </w:rPr>
                    <w:t>панель изготовлены </w:t>
                  </w:r>
                  <w:r>
                    <w:rPr>
                      <w:spacing w:val="-6"/>
                    </w:rPr>
                    <w:t>из </w:t>
                  </w:r>
                  <w:r>
                    <w:rPr>
                      <w:spacing w:val="-5"/>
                    </w:rPr>
                    <w:t>пенополиуретана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твердом </w:t>
                  </w:r>
                  <w:r>
                    <w:rPr>
                      <w:spacing w:val="-8"/>
                    </w:rPr>
                    <w:t>основании, </w:t>
                  </w:r>
                  <w:r>
                    <w:rPr>
                      <w:spacing w:val="-6"/>
                    </w:rPr>
                    <w:t>обшитого винилискожей, устойчивой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истиранию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воздействию </w:t>
                  </w:r>
                  <w:r>
                    <w:rPr>
                      <w:spacing w:val="-7"/>
                    </w:rPr>
                    <w:t>дезинфицирующих средств. </w:t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8"/>
                    </w:rPr>
                    <w:t>1850x600x515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tabs>
                      <w:tab w:pos="1554" w:val="left" w:leader="none"/>
                    </w:tabs>
                    <w:spacing w:before="26"/>
                    <w:ind w:left="4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8"/>
                      <w:sz w:val="21"/>
                    </w:rPr>
                    <w:t>342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Процедурная</w:t>
                  </w:r>
                </w:p>
                <w:p>
                  <w:pPr>
                    <w:pStyle w:val="BodyText"/>
                    <w:spacing w:line="238" w:lineRule="exact" w:before="18"/>
                    <w:ind w:left="3397"/>
                  </w:pPr>
                  <w:r>
                    <w:rPr/>
                    <w:t>Максимальная нагрузка 120 кг, регулировка по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  <w:tab w:pos="8072" w:val="left" w:leader="none"/>
                      <w:tab w:pos="8802" w:val="left" w:leader="none"/>
                    </w:tabs>
                    <w:spacing w:line="146" w:lineRule="auto" w:before="25"/>
                    <w:ind w:left="4"/>
                  </w:pPr>
                  <w:r>
                    <w:rPr>
                      <w:spacing w:val="-10"/>
                      <w:position w:val="-11"/>
                    </w:rPr>
                    <w:t>343</w:t>
                    <w:tab/>
                  </w:r>
                  <w:r>
                    <w:rPr>
                      <w:spacing w:val="-7"/>
                    </w:rPr>
                    <w:t>Кресло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9"/>
                    </w:rPr>
                    <w:t>офисное</w:t>
                    <w:tab/>
                  </w:r>
                  <w:r>
                    <w:rPr>
                      <w:spacing w:val="-7"/>
                    </w:rPr>
                    <w:t>высоте,  </w:t>
                  </w:r>
                  <w:r>
                    <w:rPr>
                      <w:spacing w:val="-6"/>
                    </w:rPr>
                    <w:t>механизм </w:t>
                  </w:r>
                  <w:r>
                    <w:rPr>
                      <w:spacing w:val="-7"/>
                    </w:rPr>
                    <w:t>вращения,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7"/>
                    </w:rPr>
                    <w:t>механизм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качания,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11"/>
                    </w:rPr>
                    <w:t>3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70" w:lineRule="exact"/>
                    <w:ind w:left="1555"/>
                  </w:pPr>
                  <w:r>
                    <w:rPr>
                      <w:spacing w:val="-8"/>
                    </w:rPr>
                    <w:t>мягкое</w:t>
                    <w:tab/>
                  </w:r>
                  <w:r>
                    <w:rPr>
                      <w:spacing w:val="-6"/>
                    </w:rPr>
                    <w:t>высота </w:t>
                  </w:r>
                  <w:r>
                    <w:rPr>
                      <w:spacing w:val="-9"/>
                    </w:rPr>
                    <w:t>1270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9"/>
                    </w:rPr>
                    <w:t>мм,</w:t>
                  </w:r>
                </w:p>
                <w:p>
                  <w:pPr>
                    <w:pStyle w:val="BodyText"/>
                    <w:spacing w:line="233" w:lineRule="exact"/>
                    <w:ind w:left="3402"/>
                  </w:pPr>
                  <w:r>
                    <w:rPr/>
                    <w:t>ширина 620 мм, глубина 470 мм, вес 16 кг</w:t>
                  </w:r>
                </w:p>
                <w:p>
                  <w:pPr>
                    <w:pStyle w:val="BodyText"/>
                    <w:spacing w:line="233" w:lineRule="exact"/>
                    <w:ind w:left="1555"/>
                  </w:pPr>
                  <w:r>
                    <w:rPr/>
                    <w:t>Облучатель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2" w:val="left" w:leader="none"/>
                      <w:tab w:pos="8067" w:val="left" w:leader="none"/>
                      <w:tab w:pos="8826" w:val="left" w:leader="none"/>
                    </w:tabs>
                    <w:spacing w:line="233" w:lineRule="exact"/>
                    <w:ind w:left="4"/>
                  </w:pPr>
                  <w:r>
                    <w:rPr>
                      <w:spacing w:val="-7"/>
                    </w:rPr>
                    <w:t>344</w:t>
                    <w:tab/>
                  </w:r>
                  <w:r>
                    <w:rPr>
                      <w:spacing w:val="-8"/>
                    </w:rPr>
                    <w:t>бактерицидный</w:t>
                    <w:tab/>
                  </w:r>
                  <w:r>
                    <w:rPr>
                      <w:spacing w:val="-6"/>
                      <w:position w:val="1"/>
                    </w:rPr>
                    <w:t>N=200 </w:t>
                  </w:r>
                  <w:r>
                    <w:rPr>
                      <w:spacing w:val="-8"/>
                      <w:position w:val="1"/>
                    </w:rPr>
                    <w:t>В.А,  </w:t>
                  </w:r>
                  <w:r>
                    <w:rPr>
                      <w:spacing w:val="-5"/>
                      <w:position w:val="1"/>
                    </w:rPr>
                    <w:t>200 </w:t>
                  </w:r>
                  <w:r>
                    <w:rPr>
                      <w:spacing w:val="-8"/>
                      <w:position w:val="1"/>
                    </w:rPr>
                    <w:t>В,</w:t>
                  </w:r>
                  <w:r>
                    <w:rPr>
                      <w:spacing w:val="36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50 </w:t>
                  </w:r>
                  <w:r>
                    <w:rPr>
                      <w:spacing w:val="-4"/>
                      <w:position w:val="1"/>
                    </w:rPr>
                    <w:t>Гц</w:t>
                  </w:r>
                  <w:r>
                    <w:rPr>
                      <w:spacing w:val="-19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1060x245x145</w:t>
                  </w:r>
                  <w:r>
                    <w:rPr>
                      <w:spacing w:val="7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мм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1</w:t>
                  </w:r>
                </w:p>
                <w:p>
                  <w:pPr>
                    <w:pStyle w:val="BodyText"/>
                    <w:spacing w:line="231" w:lineRule="exact"/>
                    <w:ind w:left="1555"/>
                  </w:pPr>
                  <w:r>
                    <w:rPr/>
                    <w:t>настенный.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7" w:val="left" w:leader="none"/>
                      <w:tab w:pos="8792" w:val="left" w:leader="none"/>
                    </w:tabs>
                    <w:spacing w:before="3"/>
                    <w:ind w:left="4"/>
                  </w:pPr>
                  <w:r>
                    <w:rPr>
                      <w:spacing w:val="-8"/>
                    </w:rPr>
                    <w:t>345</w:t>
                    <w:tab/>
                  </w:r>
                  <w:r>
                    <w:rPr>
                      <w:spacing w:val="-6"/>
                    </w:rPr>
                    <w:t>Стол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-6"/>
                    </w:rPr>
                    <w:t>врача</w:t>
                    <w:tab/>
                    <w:t>Габаритные </w:t>
                  </w:r>
                  <w:r>
                    <w:rPr>
                      <w:spacing w:val="-5"/>
                    </w:rPr>
                    <w:t>размеры</w:t>
                  </w:r>
                  <w:r>
                    <w:rPr>
                      <w:spacing w:val="32"/>
                    </w:rPr>
                    <w:t> </w:t>
                  </w:r>
                  <w:r>
                    <w:rPr>
                      <w:spacing w:val="-8"/>
                    </w:rPr>
                    <w:t>1100x600x770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8"/>
                    </w:rPr>
                    <w:t>мм</w:t>
                    <w:tab/>
                  </w:r>
                  <w:r>
                    <w:rPr>
                      <w:spacing w:val="-8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2</w:t>
                  </w:r>
                </w:p>
                <w:p>
                  <w:pPr>
                    <w:pStyle w:val="BodyText"/>
                    <w:spacing w:line="236" w:lineRule="exact" w:before="3"/>
                    <w:ind w:left="3392"/>
                  </w:pPr>
                  <w:r>
                    <w:rPr/>
                    <w:t>Корпус шкафа выполнен из листового проката.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41" w:lineRule="auto" w:before="21"/>
                    <w:ind w:left="1550"/>
                  </w:pPr>
                  <w:r>
                    <w:rPr>
                      <w:spacing w:val="-9"/>
                      <w:position w:val="-12"/>
                    </w:rPr>
                    <w:t>Шкаф</w:t>
                    <w:tab/>
                  </w:r>
                  <w:r>
                    <w:rPr>
                      <w:spacing w:val="-7"/>
                    </w:rPr>
                    <w:t>Верхние </w:t>
                  </w:r>
                  <w:r>
                    <w:rPr>
                      <w:spacing w:val="-5"/>
                    </w:rPr>
                    <w:t>двери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стекло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металлической</w:t>
                  </w:r>
                  <w:r>
                    <w:rPr>
                      <w:spacing w:val="-18"/>
                    </w:rPr>
                    <w:t> </w:t>
                  </w:r>
                  <w:r>
                    <w:rPr>
                      <w:spacing w:val="-7"/>
                    </w:rPr>
                    <w:t>рамке,</w:t>
                  </w:r>
                </w:p>
                <w:p>
                  <w:pPr>
                    <w:pStyle w:val="BodyText"/>
                    <w:tabs>
                      <w:tab w:pos="1544" w:val="left" w:leader="none"/>
                      <w:tab w:pos="3397" w:val="left" w:leader="none"/>
                      <w:tab w:pos="8063" w:val="left" w:leader="none"/>
                      <w:tab w:pos="8787" w:val="left" w:leader="none"/>
                    </w:tabs>
                    <w:spacing w:line="141" w:lineRule="auto"/>
                  </w:pPr>
                  <w:r>
                    <w:rPr>
                      <w:spacing w:val="-7"/>
                      <w:position w:val="-12"/>
                    </w:rPr>
                    <w:t>346</w:t>
                    <w:tab/>
                  </w:r>
                  <w:r>
                    <w:rPr>
                      <w:spacing w:val="-8"/>
                      <w:position w:val="-11"/>
                    </w:rPr>
                    <w:t>медицинский</w:t>
                    <w:tab/>
                  </w:r>
                  <w:r>
                    <w:rPr>
                      <w:spacing w:val="-7"/>
                    </w:rPr>
                    <w:t>нижние </w:t>
                  </w:r>
                  <w:r>
                    <w:rPr/>
                    <w:t>-  </w:t>
                  </w:r>
                  <w:r>
                    <w:rPr>
                      <w:spacing w:val="-6"/>
                    </w:rPr>
                    <w:t>металлические.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-6"/>
                    </w:rPr>
                    <w:t>Двери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8"/>
                    </w:rPr>
                    <w:t>оснащены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2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153" w:lineRule="auto"/>
                    <w:ind w:left="1545"/>
                  </w:pPr>
                  <w:r>
                    <w:rPr>
                      <w:spacing w:val="-7"/>
                      <w:position w:val="-11"/>
                    </w:rPr>
                    <w:t>двухстворчатый</w:t>
                    <w:tab/>
                  </w:r>
                  <w:r>
                    <w:rPr>
                      <w:spacing w:val="-5"/>
                    </w:rPr>
                    <w:t>замками </w:t>
                  </w:r>
                  <w:r>
                    <w:rPr/>
                    <w:t>и </w:t>
                  </w:r>
                  <w:r>
                    <w:rPr>
                      <w:spacing w:val="-4"/>
                    </w:rPr>
                    <w:t>ручками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кнопками.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верхней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6"/>
                    </w:rPr>
                    <w:t>части</w:t>
                  </w:r>
                </w:p>
                <w:p>
                  <w:pPr>
                    <w:pStyle w:val="BodyText"/>
                    <w:spacing w:line="181" w:lineRule="exact"/>
                    <w:ind w:left="3387"/>
                  </w:pPr>
                  <w:r>
                    <w:rPr/>
                    <w:t>три полки, в нижней - одна. В передних ножках</w:t>
                  </w:r>
                </w:p>
                <w:p>
                  <w:pPr>
                    <w:pStyle w:val="BodyText"/>
                    <w:spacing w:line="238" w:lineRule="exact"/>
                    <w:ind w:left="3387"/>
                  </w:pPr>
                  <w:r>
                    <w:rPr/>
                    <w:t>регулируемые опоры. Все металлические</w:t>
                  </w:r>
                </w:p>
                <w:p>
                  <w:pPr>
                    <w:spacing w:before="65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93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21030" cy="9937242"/>
            <wp:effectExtent l="0" t="0" r="0" b="0"/>
            <wp:docPr id="179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7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1030" cy="9937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300" w:h="17120"/>
          <w:pgMar w:top="1140" w:bottom="0" w:left="300" w:right="720"/>
        </w:sectPr>
      </w:pPr>
    </w:p>
    <w:p>
      <w:pPr>
        <w:pStyle w:val="BodyText"/>
        <w:ind w:left="100"/>
        <w:rPr>
          <w:sz w:val="20"/>
        </w:rPr>
      </w:pPr>
      <w:r>
        <w:rPr/>
        <w:pict>
          <v:shape style="position:absolute;margin-left:103.199997pt;margin-top:60.49332pt;width:455.95pt;height:748.2pt;mso-position-horizontal-relative:page;mso-position-vertical-relative:page;z-index:-265773056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437" w:right="1840"/>
                    <w:jc w:val="both"/>
                  </w:pPr>
                  <w:r>
                    <w:rPr>
                      <w:spacing w:val="-6"/>
                    </w:rPr>
                    <w:t>поверхности имеют </w:t>
                  </w:r>
                  <w:r>
                    <w:rPr>
                      <w:spacing w:val="-7"/>
                    </w:rPr>
                    <w:t>полимерно-порошковое покрытие. </w:t>
                  </w:r>
                  <w:r>
                    <w:rPr>
                      <w:spacing w:val="-5"/>
                    </w:rPr>
                    <w:t>Шкаф </w:t>
                  </w:r>
                  <w:r>
                    <w:rPr>
                      <w:spacing w:val="-6"/>
                    </w:rPr>
                    <w:t>поставляется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собранном </w:t>
                  </w:r>
                  <w:r>
                    <w:rPr>
                      <w:spacing w:val="-8"/>
                    </w:rPr>
                    <w:t>виде. </w:t>
                  </w:r>
                  <w:r>
                    <w:rPr>
                      <w:spacing w:val="-5"/>
                    </w:rPr>
                    <w:t>Габаритные размеры </w:t>
                  </w:r>
                  <w:r>
                    <w:rPr>
                      <w:spacing w:val="-7"/>
                    </w:rPr>
                    <w:t>900x440x1650 </w:t>
                  </w:r>
                  <w:r>
                    <w:rPr>
                      <w:spacing w:val="-6"/>
                    </w:rPr>
                    <w:t>мм</w:t>
                  </w:r>
                </w:p>
                <w:p>
                  <w:pPr>
                    <w:pStyle w:val="BodyText"/>
                    <w:spacing w:before="8"/>
                    <w:rPr>
                      <w:sz w:val="31"/>
                    </w:rPr>
                  </w:pPr>
                </w:p>
                <w:p>
                  <w:pPr>
                    <w:pStyle w:val="BodyText"/>
                    <w:spacing w:line="230" w:lineRule="auto"/>
                    <w:ind w:left="3427" w:right="1659" w:firstLine="15"/>
                  </w:pPr>
                  <w:r>
                    <w:rPr>
                      <w:spacing w:val="-6"/>
                    </w:rPr>
                    <w:t>Столик инструментальный </w:t>
                  </w:r>
                  <w:r>
                    <w:rPr>
                      <w:spacing w:val="-8"/>
                    </w:rPr>
                    <w:t>СИ-5 </w:t>
                  </w:r>
                  <w:r>
                    <w:rPr>
                      <w:spacing w:val="-7"/>
                    </w:rPr>
                    <w:t>предназначен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5"/>
                    </w:rPr>
                    <w:t>размещения </w:t>
                  </w:r>
                  <w:r>
                    <w:rPr>
                      <w:spacing w:val="-7"/>
                    </w:rPr>
                    <w:t>инструментов, материалов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медикаментов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перевязочных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операционных.Каркас </w:t>
                  </w:r>
                  <w:r>
                    <w:rPr>
                      <w:spacing w:val="-5"/>
                    </w:rPr>
                    <w:t>столика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разборный, </w:t>
                  </w:r>
                  <w:r>
                    <w:rPr>
                      <w:spacing w:val="-7"/>
                    </w:rPr>
                    <w:t>выполнен </w:t>
                  </w:r>
                  <w:r>
                    <w:rPr>
                      <w:spacing w:val="-6"/>
                    </w:rPr>
                    <w:t>из </w:t>
                  </w:r>
                  <w:r>
                    <w:rPr>
                      <w:spacing w:val="-5"/>
                    </w:rPr>
                    <w:t>стальных труб </w:t>
                  </w:r>
                  <w:r>
                    <w:rPr>
                      <w:spacing w:val="-7"/>
                    </w:rPr>
                    <w:t>квадратного </w:t>
                  </w:r>
                  <w:r>
                    <w:rPr>
                      <w:spacing w:val="-6"/>
                    </w:rPr>
                    <w:t>сечения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нанесением </w:t>
                  </w:r>
                  <w:r>
                    <w:rPr>
                      <w:spacing w:val="-6"/>
                    </w:rPr>
                    <w:t>экологически чистого полимерно-порошкового </w:t>
                  </w:r>
                  <w:r>
                    <w:rPr>
                      <w:spacing w:val="-8"/>
                    </w:rPr>
                    <w:t>покрытия, </w:t>
                  </w:r>
                  <w:r>
                    <w:rPr>
                      <w:spacing w:val="-5"/>
                    </w:rPr>
                    <w:t>устойчивого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многократной </w:t>
                  </w:r>
                  <w:r>
                    <w:rPr>
                      <w:spacing w:val="-7"/>
                    </w:rPr>
                    <w:t>обработке </w:t>
                  </w:r>
                  <w:r>
                    <w:rPr>
                      <w:spacing w:val="-6"/>
                    </w:rPr>
                    <w:t>дезинфицирующими </w:t>
                  </w:r>
                  <w:r>
                    <w:rPr>
                      <w:spacing w:val="-7"/>
                    </w:rPr>
                    <w:t>растворами,</w:t>
                  </w:r>
                </w:p>
                <w:p>
                  <w:pPr>
                    <w:pStyle w:val="BodyText"/>
                    <w:tabs>
                      <w:tab w:pos="3436" w:val="left" w:leader="none"/>
                    </w:tabs>
                    <w:spacing w:line="229" w:lineRule="exact"/>
                    <w:ind w:left="1589"/>
                  </w:pPr>
                  <w:r>
                    <w:rPr>
                      <w:spacing w:val="-8"/>
                      <w:position w:val="1"/>
                    </w:rPr>
                    <w:t>Столик</w:t>
                    <w:tab/>
                  </w:r>
                  <w:r>
                    <w:rPr>
                      <w:spacing w:val="-7"/>
                    </w:rPr>
                    <w:t>применяемыми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медицине.Две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7"/>
                    </w:rPr>
                    <w:t>полки</w:t>
                  </w:r>
                </w:p>
                <w:p>
                  <w:pPr>
                    <w:pStyle w:val="BodyText"/>
                    <w:tabs>
                      <w:tab w:pos="1588" w:val="left" w:leader="none"/>
                      <w:tab w:pos="3431" w:val="left" w:leader="none"/>
                      <w:tab w:pos="8101" w:val="left" w:leader="none"/>
                      <w:tab w:pos="8955" w:val="right" w:leader="none"/>
                    </w:tabs>
                    <w:spacing w:line="231" w:lineRule="exact"/>
                    <w:ind w:left="37"/>
                  </w:pPr>
                  <w:r>
                    <w:rPr>
                      <w:spacing w:val="-8"/>
                      <w:position w:val="1"/>
                    </w:rPr>
                    <w:t>347</w:t>
                    <w:tab/>
                    <w:t>инструментальный</w:t>
                    <w:tab/>
                  </w:r>
                  <w:r>
                    <w:rPr>
                      <w:spacing w:val="-6"/>
                      <w:position w:val="1"/>
                    </w:rPr>
                    <w:t>изготовлены из нержавеющей</w:t>
                  </w:r>
                  <w:r>
                    <w:rPr>
                      <w:spacing w:val="14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стали.</w:t>
                  </w:r>
                  <w:r>
                    <w:rPr>
                      <w:spacing w:val="12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По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1</w:t>
                  </w:r>
                </w:p>
                <w:p>
                  <w:pPr>
                    <w:pStyle w:val="BodyText"/>
                    <w:spacing w:line="230" w:lineRule="auto"/>
                    <w:ind w:left="3417" w:right="1620" w:firstLine="14"/>
                  </w:pPr>
                  <w:r>
                    <w:rPr>
                      <w:spacing w:val="-6"/>
                    </w:rPr>
                    <w:t>периметру полок предусмотрены </w:t>
                  </w:r>
                  <w:r>
                    <w:rPr>
                      <w:spacing w:val="-8"/>
                    </w:rPr>
                    <w:t>бортики, </w:t>
                  </w:r>
                  <w:r>
                    <w:rPr>
                      <w:spacing w:val="-6"/>
                    </w:rPr>
                    <w:t>препятствующие случайному </w:t>
                  </w:r>
                  <w:r>
                    <w:rPr>
                      <w:spacing w:val="-8"/>
                    </w:rPr>
                    <w:t>падению </w:t>
                  </w:r>
                  <w:r>
                    <w:rPr>
                      <w:spacing w:val="-7"/>
                    </w:rPr>
                    <w:t>медикаментов, </w:t>
                  </w:r>
                  <w:r>
                    <w:rPr>
                      <w:spacing w:val="-6"/>
                    </w:rPr>
                    <w:t>инструментов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других приспособлений.Основание столика установлено на </w:t>
                  </w:r>
                  <w:r>
                    <w:rPr/>
                    <w:t>4 </w:t>
                  </w:r>
                  <w:r>
                    <w:rPr>
                      <w:spacing w:val="-7"/>
                    </w:rPr>
                    <w:t>самоориентирующиеся </w:t>
                  </w:r>
                  <w:r>
                    <w:rPr>
                      <w:spacing w:val="-6"/>
                    </w:rPr>
                    <w:t>колеса импортного </w:t>
                  </w:r>
                  <w:r>
                    <w:rPr>
                      <w:spacing w:val="-7"/>
                    </w:rPr>
                    <w:t>производства,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8"/>
                    </w:rPr>
                    <w:t>50 </w:t>
                  </w:r>
                  <w:r>
                    <w:rPr>
                      <w:spacing w:val="-6"/>
                    </w:rPr>
                    <w:t>мм.Изделие </w:t>
                  </w:r>
                  <w:r>
                    <w:rPr>
                      <w:spacing w:val="-5"/>
                    </w:rPr>
                    <w:t>поставляется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разобранном виде </w:t>
                  </w:r>
                  <w:r>
                    <w:rPr/>
                    <w:t>в </w:t>
                  </w:r>
                  <w:r>
                    <w:rPr>
                      <w:spacing w:val="-10"/>
                    </w:rPr>
                    <w:t>гоффокЕртонной </w:t>
                  </w:r>
                  <w:r>
                    <w:rPr>
                      <w:spacing w:val="-6"/>
                    </w:rPr>
                    <w:t>упаковке </w:t>
                  </w:r>
                  <w:r>
                    <w:rPr>
                      <w:spacing w:val="-5"/>
                    </w:rPr>
                    <w:t>и/или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деревянной </w:t>
                  </w:r>
                  <w:r>
                    <w:rPr>
                      <w:spacing w:val="-7"/>
                    </w:rPr>
                    <w:t>обрешетке. </w:t>
                  </w:r>
                  <w:r>
                    <w:rPr>
                      <w:spacing w:val="-6"/>
                    </w:rPr>
                    <w:t>Габаритные размеры </w:t>
                  </w:r>
                  <w:r>
                    <w:rPr>
                      <w:spacing w:val="-7"/>
                    </w:rPr>
                    <w:t>450x500x650 </w:t>
                  </w:r>
                  <w:r>
                    <w:rPr>
                      <w:spacing w:val="-6"/>
                    </w:rPr>
                    <w:t>мм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60" w:val="left" w:leader="none"/>
                    </w:tabs>
                    <w:spacing w:line="64" w:lineRule="auto" w:before="45"/>
                    <w:ind w:left="24"/>
                  </w:pPr>
                  <w:r>
                    <w:rPr>
                      <w:spacing w:val="-8"/>
                      <w:position w:val="-11"/>
                    </w:rPr>
                    <w:t>348</w:t>
                    <w:tab/>
                  </w:r>
                  <w:r>
                    <w:rPr>
                      <w:spacing w:val="-7"/>
                    </w:rPr>
                    <w:t>Холодильник</w:t>
                    <w:tab/>
                  </w:r>
                  <w:r>
                    <w:rPr>
                      <w:spacing w:val="-6"/>
                    </w:rPr>
                    <w:t>N=0,15 </w:t>
                  </w:r>
                  <w:r>
                    <w:rPr>
                      <w:spacing w:val="-7"/>
                    </w:rPr>
                    <w:t>кВт, </w:t>
                  </w:r>
                  <w:r>
                    <w:rPr>
                      <w:spacing w:val="-5"/>
                    </w:rPr>
                    <w:t>220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Габаритные размеры</w:t>
                  </w:r>
                </w:p>
                <w:p>
                  <w:pPr>
                    <w:pStyle w:val="BodyText"/>
                    <w:tabs>
                      <w:tab w:pos="3421" w:val="left" w:leader="none"/>
                      <w:tab w:pos="8082" w:val="left" w:leader="none"/>
                      <w:tab w:pos="8922" w:val="right" w:leader="none"/>
                    </w:tabs>
                    <w:spacing w:line="225" w:lineRule="auto"/>
                    <w:ind w:left="1574"/>
                  </w:pPr>
                  <w:r>
                    <w:rPr>
                      <w:spacing w:val="-7"/>
                    </w:rPr>
                    <w:t>бытовой</w:t>
                    <w:tab/>
                    <w:t>590x650x1687мм</w:t>
                    <w:tab/>
                  </w:r>
                  <w:r>
                    <w:rPr>
                      <w:spacing w:val="-6"/>
                      <w:position w:val="11"/>
                    </w:rPr>
                    <w:t>шт</w:t>
                    <w:tab/>
                  </w:r>
                  <w:r>
                    <w:rPr>
                      <w:position w:val="11"/>
                    </w:rPr>
                    <w:t>3</w:t>
                  </w:r>
                </w:p>
                <w:p>
                  <w:pPr>
                    <w:pStyle w:val="BodyText"/>
                    <w:spacing w:line="232" w:lineRule="auto"/>
                    <w:ind w:left="3413" w:right="1659" w:firstLine="5"/>
                  </w:pPr>
                  <w:r>
                    <w:rPr>
                      <w:spacing w:val="-6"/>
                    </w:rPr>
                    <w:t>Кушетка смотровая предназначена для размещения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ней </w:t>
                  </w:r>
                  <w:r>
                    <w:rPr>
                      <w:spacing w:val="-7"/>
                    </w:rPr>
                    <w:t>пациентов </w:t>
                  </w:r>
                  <w:r>
                    <w:rPr>
                      <w:spacing w:val="-6"/>
                    </w:rPr>
                    <w:t>при </w:t>
                  </w:r>
                  <w:r>
                    <w:rPr>
                      <w:spacing w:val="-7"/>
                    </w:rPr>
                    <w:t>проведении осмотров. </w:t>
                  </w:r>
                  <w:r>
                    <w:rPr>
                      <w:spacing w:val="-6"/>
                    </w:rPr>
                    <w:t>Кушетка имеет </w:t>
                  </w:r>
                  <w:r>
                    <w:rPr>
                      <w:spacing w:val="-7"/>
                    </w:rPr>
                    <w:t>разборный </w:t>
                  </w:r>
                  <w:r>
                    <w:rPr>
                      <w:spacing w:val="-8"/>
                    </w:rPr>
                    <w:t>каркас, </w:t>
                  </w:r>
                  <w:r>
                    <w:rPr>
                      <w:spacing w:val="-6"/>
                    </w:rPr>
                    <w:t>мягкое </w:t>
                  </w:r>
                  <w:r>
                    <w:rPr>
                      <w:spacing w:val="-5"/>
                    </w:rPr>
                    <w:t>ложе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регулируемую по углу </w:t>
                  </w:r>
                  <w:r>
                    <w:rPr>
                      <w:spacing w:val="-7"/>
                    </w:rPr>
                    <w:t>подъема головную </w:t>
                  </w:r>
                  <w:r>
                    <w:rPr>
                      <w:spacing w:val="-6"/>
                    </w:rPr>
                    <w:t>панель.Каркас кушетки выполнен </w:t>
                  </w:r>
                  <w:r>
                    <w:rPr>
                      <w:spacing w:val="-7"/>
                    </w:rPr>
                    <w:t>сварным </w:t>
                  </w:r>
                  <w:r>
                    <w:rPr>
                      <w:spacing w:val="-6"/>
                    </w:rPr>
                    <w:t>(разборным) </w:t>
                  </w:r>
                  <w:r>
                    <w:rPr>
                      <w:spacing w:val="-7"/>
                    </w:rPr>
                    <w:t>из стального профиля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222" w:lineRule="exact"/>
                    <w:ind w:left="1564"/>
                  </w:pPr>
                  <w:r>
                    <w:rPr>
                      <w:spacing w:val="-7"/>
                    </w:rPr>
                    <w:t>Кушетка</w:t>
                    <w:tab/>
                  </w:r>
                  <w:r>
                    <w:rPr>
                      <w:spacing w:val="-6"/>
                      <w:position w:val="1"/>
                    </w:rPr>
                    <w:t>прямоугольного сечения </w:t>
                  </w:r>
                  <w:r>
                    <w:rPr>
                      <w:position w:val="1"/>
                    </w:rPr>
                    <w:t>с</w:t>
                  </w:r>
                  <w:r>
                    <w:rPr>
                      <w:spacing w:val="5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полимерно­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12" w:val="left" w:leader="none"/>
                      <w:tab w:pos="8077" w:val="left" w:leader="none"/>
                      <w:tab w:pos="8936" w:val="right" w:leader="none"/>
                    </w:tabs>
                    <w:spacing w:line="144" w:lineRule="auto"/>
                    <w:ind w:left="14"/>
                  </w:pPr>
                  <w:r>
                    <w:rPr>
                      <w:spacing w:val="-7"/>
                      <w:position w:val="-11"/>
                    </w:rPr>
                    <w:t>349</w:t>
                    <w:tab/>
                  </w:r>
                  <w:r>
                    <w:rPr>
                      <w:spacing w:val="-8"/>
                    </w:rPr>
                    <w:t>смотровая, 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6"/>
                    </w:rPr>
                    <w:t>Завод</w:t>
                    <w:tab/>
                    <w:t>порошковым </w:t>
                  </w:r>
                  <w:r>
                    <w:rPr>
                      <w:spacing w:val="-7"/>
                    </w:rPr>
                    <w:t>покрытием,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6"/>
                    </w:rPr>
                    <w:t>устойчивым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к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1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71" w:lineRule="exact"/>
                    <w:ind w:left="1564"/>
                  </w:pPr>
                  <w:r>
                    <w:rPr>
                      <w:spacing w:val="-7"/>
                    </w:rPr>
                    <w:t>медтехники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11"/>
                    </w:rPr>
                    <w:t>г.</w:t>
                    <w:tab/>
                  </w:r>
                  <w:r>
                    <w:rPr>
                      <w:spacing w:val="-6"/>
                    </w:rPr>
                    <w:t>санитарно-дезинфекционной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233" w:lineRule="exact"/>
                    <w:ind w:left="1564"/>
                  </w:pPr>
                  <w:r>
                    <w:rPr>
                      <w:spacing w:val="-7"/>
                    </w:rPr>
                    <w:t>Москва </w:t>
                  </w:r>
                  <w:r>
                    <w:rPr>
                      <w:spacing w:val="-9"/>
                    </w:rPr>
                    <w:t>ТО-7</w:t>
                    <w:tab/>
                  </w:r>
                  <w:r>
                    <w:rPr>
                      <w:spacing w:val="-5"/>
                    </w:rPr>
                    <w:t>обработке.Регулировка </w:t>
                  </w:r>
                  <w:r>
                    <w:rPr>
                      <w:spacing w:val="-4"/>
                    </w:rPr>
                    <w:t>угла </w:t>
                  </w:r>
                  <w:r>
                    <w:rPr>
                      <w:spacing w:val="-7"/>
                    </w:rPr>
                    <w:t>подъема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головной</w:t>
                  </w:r>
                </w:p>
                <w:p>
                  <w:pPr>
                    <w:pStyle w:val="BodyText"/>
                    <w:spacing w:line="232" w:lineRule="auto"/>
                    <w:ind w:left="3408" w:right="1620" w:firstLine="5"/>
                  </w:pPr>
                  <w:r>
                    <w:rPr>
                      <w:spacing w:val="-6"/>
                    </w:rPr>
                    <w:t>панели </w:t>
                  </w:r>
                  <w:r>
                    <w:rPr>
                      <w:spacing w:val="-5"/>
                    </w:rPr>
                    <w:t>механическая </w:t>
                  </w:r>
                  <w:r>
                    <w:rPr>
                      <w:spacing w:val="-6"/>
                    </w:rPr>
                    <w:t>ступенчатая </w:t>
                  </w:r>
                  <w:r>
                    <w:rPr>
                      <w:spacing w:val="-3"/>
                    </w:rPr>
                    <w:t>(с </w:t>
                  </w:r>
                  <w:r>
                    <w:rPr>
                      <w:spacing w:val="-7"/>
                    </w:rPr>
                    <w:t>помощью </w:t>
                  </w:r>
                  <w:r>
                    <w:rPr>
                      <w:spacing w:val="-6"/>
                    </w:rPr>
                    <w:t>гребенок).Ложе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головная </w:t>
                  </w:r>
                  <w:r>
                    <w:rPr>
                      <w:spacing w:val="-7"/>
                    </w:rPr>
                    <w:t>панель изготовлены из </w:t>
                  </w:r>
                  <w:r>
                    <w:rPr>
                      <w:spacing w:val="-5"/>
                    </w:rPr>
                    <w:t>пенополиуретана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твердом </w:t>
                  </w:r>
                  <w:r>
                    <w:rPr>
                      <w:spacing w:val="-8"/>
                    </w:rPr>
                    <w:t>основании, </w:t>
                  </w:r>
                  <w:r>
                    <w:rPr>
                      <w:spacing w:val="-6"/>
                    </w:rPr>
                    <w:t>обшитого </w:t>
                  </w:r>
                  <w:r>
                    <w:rPr>
                      <w:spacing w:val="-7"/>
                    </w:rPr>
                    <w:t>винилискожей, </w:t>
                  </w:r>
                  <w:r>
                    <w:rPr>
                      <w:spacing w:val="-6"/>
                    </w:rPr>
                    <w:t>устойчивой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истиранию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воздействию </w:t>
                  </w:r>
                  <w:r>
                    <w:rPr>
                      <w:spacing w:val="-7"/>
                    </w:rPr>
                    <w:t>дезинфицирующих средств. </w:t>
                  </w:r>
                  <w:r>
                    <w:rPr>
                      <w:spacing w:val="-6"/>
                    </w:rPr>
                    <w:t>Габаритные размеры </w:t>
                  </w:r>
                  <w:r>
                    <w:rPr>
                      <w:spacing w:val="-8"/>
                    </w:rPr>
                    <w:t>1850x600x515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tabs>
                      <w:tab w:pos="1559" w:val="left" w:leader="none"/>
                    </w:tabs>
                    <w:spacing w:line="151" w:lineRule="auto" w:before="0"/>
                    <w:ind w:left="1559" w:right="5977" w:hanging="155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7"/>
                      <w:position w:val="-11"/>
                      <w:sz w:val="21"/>
                    </w:rPr>
                    <w:t>350</w:t>
                    <w:tab/>
                  </w:r>
                  <w:r>
                    <w:rPr>
                      <w:b/>
                      <w:spacing w:val="-5"/>
                      <w:sz w:val="21"/>
                    </w:rPr>
                    <w:t>Стоматологи</w:t>
                  </w:r>
                  <w:r>
                    <w:rPr>
                      <w:spacing w:val="-5"/>
                      <w:sz w:val="21"/>
                    </w:rPr>
                    <w:t>ческ </w:t>
                  </w:r>
                  <w:r>
                    <w:rPr>
                      <w:spacing w:val="-3"/>
                      <w:sz w:val="21"/>
                    </w:rPr>
                    <w:t>ий</w:t>
                  </w:r>
                  <w:r>
                    <w:rPr>
                      <w:spacing w:val="5"/>
                      <w:sz w:val="21"/>
                    </w:rPr>
                    <w:t> </w:t>
                  </w:r>
                  <w:r>
                    <w:rPr>
                      <w:b/>
                      <w:spacing w:val="-8"/>
                      <w:sz w:val="21"/>
                    </w:rPr>
                    <w:t>кабинет</w:t>
                  </w:r>
                </w:p>
                <w:p>
                  <w:pPr>
                    <w:pStyle w:val="BodyText"/>
                    <w:tabs>
                      <w:tab w:pos="1554" w:val="left" w:leader="none"/>
                    </w:tabs>
                    <w:spacing w:line="60" w:lineRule="auto" w:before="16"/>
                    <w:ind w:left="10"/>
                  </w:pPr>
                  <w:r>
                    <w:rPr>
                      <w:spacing w:val="-12"/>
                      <w:position w:val="-11"/>
                    </w:rPr>
                    <w:t>351</w:t>
                    <w:tab/>
                  </w:r>
                  <w:r>
                    <w:rPr>
                      <w:spacing w:val="-9"/>
                    </w:rPr>
                    <w:t>Шкаф</w:t>
                  </w:r>
                </w:p>
                <w:p>
                  <w:pPr>
                    <w:pStyle w:val="BodyText"/>
                    <w:tabs>
                      <w:tab w:pos="3407" w:val="left" w:leader="none"/>
                      <w:tab w:pos="8073" w:val="left" w:leader="none"/>
                      <w:tab w:pos="8797" w:val="left" w:leader="none"/>
                    </w:tabs>
                    <w:spacing w:line="86" w:lineRule="auto"/>
                    <w:ind w:left="1559"/>
                  </w:pPr>
                  <w:r>
                    <w:rPr>
                      <w:spacing w:val="-8"/>
                      <w:position w:val="-11"/>
                    </w:rPr>
                    <w:t>картотечный</w:t>
                    <w:tab/>
                  </w:r>
                  <w:r>
                    <w:rPr>
                      <w:spacing w:val="-7"/>
                    </w:rPr>
                    <w:t>Габаритные </w:t>
                  </w:r>
                  <w:r>
                    <w:rPr>
                      <w:spacing w:val="-5"/>
                    </w:rPr>
                    <w:t>размеры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-7"/>
                    </w:rPr>
                    <w:t>800x400x1800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7"/>
                    </w:rPr>
                    <w:t>мм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33" w:lineRule="exact" w:before="27"/>
                    <w:ind w:left="1559"/>
                  </w:pPr>
                  <w:r>
                    <w:rPr/>
                    <w:t>Облучатель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3" w:val="left" w:leader="none"/>
                      <w:tab w:pos="8068" w:val="left" w:leader="none"/>
                      <w:tab w:pos="8821" w:val="left" w:leader="none"/>
                    </w:tabs>
                    <w:spacing w:line="236" w:lineRule="exact"/>
                    <w:ind w:left="10"/>
                  </w:pPr>
                  <w:r>
                    <w:rPr>
                      <w:spacing w:val="-9"/>
                    </w:rPr>
                    <w:t>352</w:t>
                    <w:tab/>
                  </w:r>
                  <w:r>
                    <w:rPr>
                      <w:spacing w:val="-7"/>
                    </w:rPr>
                    <w:t>бактерицидный</w:t>
                    <w:tab/>
                  </w:r>
                  <w:r>
                    <w:rPr>
                      <w:spacing w:val="-6"/>
                    </w:rPr>
                    <w:t>N=200 </w:t>
                  </w:r>
                  <w:r>
                    <w:rPr>
                      <w:spacing w:val="-8"/>
                    </w:rPr>
                    <w:t>В.А, </w:t>
                  </w:r>
                  <w:r>
                    <w:rPr>
                      <w:spacing w:val="-3"/>
                    </w:rPr>
                    <w:t>200 </w:t>
                  </w:r>
                  <w:r>
                    <w:rPr>
                      <w:spacing w:val="-6"/>
                    </w:rPr>
                    <w:t>В, </w:t>
                  </w:r>
                  <w:r>
                    <w:rPr>
                      <w:spacing w:val="-5"/>
                    </w:rPr>
                    <w:t>50 </w:t>
                  </w:r>
                  <w:r>
                    <w:rPr>
                      <w:spacing w:val="-3"/>
                    </w:rPr>
                    <w:t>Гц 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9"/>
                    </w:rPr>
                    <w:t>1060x245x145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8"/>
                    </w:rPr>
                    <w:t>мм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/>
                    <w:t>1</w:t>
                  </w:r>
                </w:p>
                <w:p>
                  <w:pPr>
                    <w:pStyle w:val="BodyText"/>
                    <w:spacing w:line="233" w:lineRule="exact"/>
                    <w:ind w:left="1559"/>
                  </w:pPr>
                  <w:r>
                    <w:rPr/>
                    <w:t>настенный.</w:t>
                  </w:r>
                </w:p>
                <w:p>
                  <w:pPr>
                    <w:pStyle w:val="BodyText"/>
                    <w:spacing w:line="235" w:lineRule="exact"/>
                    <w:ind w:left="3398"/>
                  </w:pPr>
                  <w:r>
                    <w:rPr/>
                    <w:t>Максимальная нагрузка 120 кг, регулировка по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73" w:val="left" w:leader="none"/>
                      <w:tab w:pos="8826" w:val="left" w:leader="none"/>
                    </w:tabs>
                    <w:spacing w:line="144" w:lineRule="auto" w:before="24"/>
                    <w:ind w:left="5"/>
                  </w:pPr>
                  <w:r>
                    <w:rPr>
                      <w:spacing w:val="-9"/>
                      <w:position w:val="-11"/>
                    </w:rPr>
                    <w:t>353</w:t>
                    <w:tab/>
                  </w:r>
                  <w:r>
                    <w:rPr>
                      <w:spacing w:val="-8"/>
                    </w:rPr>
                    <w:t>Кресло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9"/>
                    </w:rPr>
                    <w:t>офисное</w:t>
                    <w:tab/>
                  </w:r>
                  <w:r>
                    <w:rPr>
                      <w:spacing w:val="-6"/>
                    </w:rPr>
                    <w:t>высоте,  механизм </w:t>
                  </w:r>
                  <w:r>
                    <w:rPr>
                      <w:spacing w:val="-7"/>
                    </w:rPr>
                    <w:t>вращения,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7"/>
                    </w:rPr>
                    <w:t>механизм</w:t>
                  </w:r>
                  <w:r>
                    <w:rPr/>
                    <w:t> </w:t>
                  </w:r>
                  <w:r>
                    <w:rPr>
                      <w:spacing w:val="-8"/>
                    </w:rPr>
                    <w:t>качания,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11"/>
                    </w:rPr>
                    <w:t>1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66" w:lineRule="exact"/>
                    <w:ind w:left="1549"/>
                  </w:pPr>
                  <w:r>
                    <w:rPr>
                      <w:spacing w:val="-7"/>
                    </w:rPr>
                    <w:t>мягкое</w:t>
                    <w:tab/>
                  </w:r>
                  <w:r>
                    <w:rPr>
                      <w:spacing w:val="-6"/>
                    </w:rPr>
                    <w:t>высота </w:t>
                  </w:r>
                  <w:r>
                    <w:rPr>
                      <w:spacing w:val="-9"/>
                    </w:rPr>
                    <w:t>1270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9"/>
                    </w:rPr>
                    <w:t>мм,</w:t>
                  </w:r>
                </w:p>
                <w:p>
                  <w:pPr>
                    <w:pStyle w:val="BodyText"/>
                    <w:spacing w:line="242" w:lineRule="auto"/>
                    <w:ind w:left="3398" w:right="1659"/>
                  </w:pPr>
                  <w:r>
                    <w:rPr>
                      <w:spacing w:val="-6"/>
                    </w:rPr>
                    <w:t>ширина </w:t>
                  </w:r>
                  <w:r>
                    <w:rPr>
                      <w:spacing w:val="-5"/>
                    </w:rPr>
                    <w:t>620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5"/>
                    </w:rPr>
                    <w:t>глубина 470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7"/>
                    </w:rPr>
                    <w:t>вес </w:t>
                  </w:r>
                  <w:r>
                    <w:rPr>
                      <w:spacing w:val="-12"/>
                    </w:rPr>
                    <w:t>16 </w:t>
                  </w:r>
                  <w:r>
                    <w:rPr>
                      <w:spacing w:val="-6"/>
                    </w:rPr>
                    <w:t>кг Размеры </w:t>
                  </w:r>
                  <w:r>
                    <w:rPr>
                      <w:spacing w:val="-5"/>
                    </w:rPr>
                    <w:t>470x590x890 </w:t>
                  </w:r>
                  <w:r>
                    <w:rPr>
                      <w:spacing w:val="-7"/>
                    </w:rPr>
                    <w:t>мм., </w:t>
                  </w:r>
                  <w:r>
                    <w:rPr>
                      <w:spacing w:val="-8"/>
                    </w:rPr>
                    <w:t>обивка: ткань,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3" w:val="left" w:leader="none"/>
                      <w:tab w:pos="8063" w:val="left" w:leader="none"/>
                      <w:tab w:pos="8817" w:val="left" w:leader="none"/>
                    </w:tabs>
                    <w:spacing w:line="146" w:lineRule="auto" w:before="2"/>
                  </w:pPr>
                  <w:r>
                    <w:rPr>
                      <w:spacing w:val="-7"/>
                      <w:position w:val="-11"/>
                    </w:rPr>
                    <w:t>354</w:t>
                    <w:tab/>
                  </w:r>
                  <w:r>
                    <w:rPr>
                      <w:spacing w:val="-8"/>
                      <w:position w:val="-11"/>
                    </w:rPr>
                    <w:t>Стул</w:t>
                  </w:r>
                  <w:r>
                    <w:rPr>
                      <w:spacing w:val="2"/>
                      <w:position w:val="-11"/>
                    </w:rPr>
                    <w:t> </w:t>
                  </w:r>
                  <w:r>
                    <w:rPr>
                      <w:spacing w:val="-8"/>
                      <w:position w:val="-11"/>
                    </w:rPr>
                    <w:t>полумягкий</w:t>
                    <w:tab/>
                  </w:r>
                  <w:r>
                    <w:rPr>
                      <w:spacing w:val="-6"/>
                    </w:rPr>
                    <w:t>металлокаркас:  </w:t>
                  </w:r>
                  <w:r>
                    <w:rPr>
                      <w:spacing w:val="-4"/>
                    </w:rPr>
                    <w:t>труба </w:t>
                  </w:r>
                  <w:r>
                    <w:rPr>
                      <w:spacing w:val="-6"/>
                    </w:rPr>
                    <w:t>гнутая </w:t>
                  </w:r>
                  <w:r>
                    <w:rPr>
                      <w:spacing w:val="-7"/>
                    </w:rPr>
                    <w:t>круглая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8"/>
                    </w:rPr>
                    <w:t>D22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8"/>
                    </w:rPr>
                    <w:t>мм.,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1</w:t>
                  </w:r>
                </w:p>
                <w:p>
                  <w:pPr>
                    <w:pStyle w:val="BodyText"/>
                    <w:spacing w:line="170" w:lineRule="exact"/>
                    <w:ind w:left="3398"/>
                  </w:pPr>
                  <w:r>
                    <w:rPr/>
                    <w:t>объем 0.06 м3., покрытый полимерным</w:t>
                  </w:r>
                </w:p>
                <w:p>
                  <w:pPr>
                    <w:pStyle w:val="BodyText"/>
                    <w:spacing w:line="233" w:lineRule="exact"/>
                    <w:ind w:left="3398"/>
                  </w:pPr>
                  <w:r>
                    <w:rPr/>
                    <w:t>порошковым покрытием.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46" w:lineRule="auto" w:before="86"/>
                    <w:ind w:left="1549"/>
                  </w:pPr>
                  <w:r>
                    <w:rPr>
                      <w:spacing w:val="-9"/>
                      <w:position w:val="-11"/>
                    </w:rPr>
                    <w:t>Шкаф</w:t>
                    <w:tab/>
                  </w:r>
                  <w:r>
                    <w:rPr>
                      <w:spacing w:val="-7"/>
                    </w:rPr>
                    <w:t>Корпус </w:t>
                  </w:r>
                  <w:r>
                    <w:rPr>
                      <w:spacing w:val="-5"/>
                    </w:rPr>
                    <w:t>шкафа </w:t>
                  </w:r>
                  <w:r>
                    <w:rPr>
                      <w:spacing w:val="-6"/>
                    </w:rPr>
                    <w:t>выполнен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листового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-8"/>
                    </w:rPr>
                    <w:t>проката.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3" w:val="left" w:leader="none"/>
                      <w:tab w:pos="8063" w:val="left" w:leader="none"/>
                      <w:tab w:pos="8812" w:val="left" w:leader="none"/>
                    </w:tabs>
                    <w:spacing w:line="148" w:lineRule="auto"/>
                  </w:pPr>
                  <w:r>
                    <w:rPr>
                      <w:spacing w:val="-9"/>
                      <w:position w:val="-10"/>
                    </w:rPr>
                    <w:t>355</w:t>
                    <w:tab/>
                  </w:r>
                  <w:r>
                    <w:rPr>
                      <w:spacing w:val="-8"/>
                      <w:position w:val="-11"/>
                    </w:rPr>
                    <w:t>медицинский</w:t>
                    <w:tab/>
                  </w:r>
                  <w:r>
                    <w:rPr>
                      <w:spacing w:val="-6"/>
                    </w:rPr>
                    <w:t>Верхние </w:t>
                  </w:r>
                  <w:r>
                    <w:rPr>
                      <w:spacing w:val="-4"/>
                    </w:rPr>
                    <w:t>двери </w:t>
                  </w:r>
                  <w:r>
                    <w:rPr/>
                    <w:t>-  </w:t>
                  </w:r>
                  <w:r>
                    <w:rPr>
                      <w:spacing w:val="-5"/>
                    </w:rPr>
                    <w:t>стекло </w:t>
                  </w:r>
                  <w:r>
                    <w:rPr/>
                    <w:t>в</w:t>
                  </w:r>
                  <w:r>
                    <w:rPr>
                      <w:spacing w:val="-23"/>
                    </w:rPr>
                    <w:t> </w:t>
                  </w:r>
                  <w:r>
                    <w:rPr>
                      <w:spacing w:val="-6"/>
                    </w:rPr>
                    <w:t>металлической </w:t>
                  </w:r>
                  <w:r>
                    <w:rPr>
                      <w:spacing w:val="-8"/>
                    </w:rPr>
                    <w:t>рамке,</w:t>
                    <w:tab/>
                  </w:r>
                  <w:r>
                    <w:rPr>
                      <w:spacing w:val="-8"/>
                      <w:position w:val="-12"/>
                    </w:rPr>
                    <w:t>шт</w:t>
                    <w:tab/>
                  </w:r>
                  <w:r>
                    <w:rPr>
                      <w:position w:val="-12"/>
                    </w:rPr>
                    <w:t>1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44" w:lineRule="auto"/>
                    <w:ind w:left="1546"/>
                  </w:pPr>
                  <w:r>
                    <w:rPr>
                      <w:spacing w:val="-8"/>
                      <w:position w:val="-11"/>
                    </w:rPr>
                    <w:t>двухстворчатый.</w:t>
                    <w:tab/>
                  </w:r>
                  <w:r>
                    <w:rPr>
                      <w:spacing w:val="-7"/>
                    </w:rPr>
                    <w:t>нижние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металлические. Двери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8"/>
                    </w:rPr>
                    <w:t>оснащены</w:t>
                  </w:r>
                </w:p>
                <w:p>
                  <w:pPr>
                    <w:pStyle w:val="BodyText"/>
                    <w:spacing w:line="175" w:lineRule="exact"/>
                    <w:ind w:left="3393"/>
                  </w:pPr>
                  <w:r>
                    <w:rPr/>
                    <w:t>замками и ручками - кнопками. В верхней части</w:t>
                  </w:r>
                </w:p>
                <w:p>
                  <w:pPr>
                    <w:spacing w:before="32"/>
                    <w:ind w:left="8909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94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10260" cy="9931241"/>
            <wp:effectExtent l="0" t="0" r="0" b="0"/>
            <wp:docPr id="181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8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0260" cy="9931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360" w:h="17160"/>
          <w:pgMar w:top="1180" w:bottom="0" w:left="360" w:right="740"/>
        </w:sectPr>
      </w:pPr>
    </w:p>
    <w:p>
      <w:pPr>
        <w:pStyle w:val="BodyText"/>
        <w:ind w:left="115"/>
        <w:rPr>
          <w:sz w:val="20"/>
        </w:rPr>
      </w:pPr>
      <w:r>
        <w:rPr/>
        <w:pict>
          <v:shape style="position:absolute;margin-left:102.5pt;margin-top:57.343323pt;width:455.7pt;height:748.25pt;mso-position-horizontal-relative:page;mso-position-vertical-relative:page;z-index:-265772032" type="#_x0000_t202" filled="false" stroked="false">
            <v:textbox inset="0,0,0,0">
              <w:txbxContent>
                <w:p>
                  <w:pPr>
                    <w:pStyle w:val="BodyText"/>
                    <w:spacing w:line="235" w:lineRule="auto"/>
                    <w:ind w:left="3431" w:right="1565" w:hanging="5"/>
                  </w:pPr>
                  <w:r>
                    <w:rPr>
                      <w:spacing w:val="-4"/>
                    </w:rPr>
                    <w:t>три </w:t>
                  </w:r>
                  <w:r>
                    <w:rPr>
                      <w:spacing w:val="-7"/>
                    </w:rPr>
                    <w:t>полки,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нижней </w:t>
                  </w:r>
                  <w:r>
                    <w:rPr/>
                    <w:t>- </w:t>
                  </w:r>
                  <w:r>
                    <w:rPr>
                      <w:spacing w:val="-9"/>
                    </w:rPr>
                    <w:t>одна.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передних ножках </w:t>
                  </w:r>
                  <w:r>
                    <w:rPr>
                      <w:spacing w:val="-6"/>
                    </w:rPr>
                    <w:t>регулируемые </w:t>
                  </w:r>
                  <w:r>
                    <w:rPr>
                      <w:spacing w:val="-7"/>
                    </w:rPr>
                    <w:t>опоры. Все металлические </w:t>
                  </w:r>
                  <w:r>
                    <w:rPr>
                      <w:spacing w:val="-6"/>
                    </w:rPr>
                    <w:t>поверхности </w:t>
                  </w:r>
                  <w:r>
                    <w:rPr>
                      <w:spacing w:val="-7"/>
                    </w:rPr>
                    <w:t>имеют полимерно-порошковое покрытие. Шкаф </w:t>
                  </w:r>
                  <w:r>
                    <w:rPr>
                      <w:spacing w:val="-6"/>
                    </w:rPr>
                    <w:t>поставляется 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собранном </w:t>
                  </w:r>
                  <w:r>
                    <w:rPr>
                      <w:spacing w:val="-8"/>
                    </w:rPr>
                    <w:t>виде. </w:t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7"/>
                    </w:rPr>
                    <w:t>900x440x1650 мм </w:t>
                  </w:r>
                  <w:r>
                    <w:rPr>
                      <w:spacing w:val="-6"/>
                    </w:rPr>
                    <w:t>Стоматологическая </w:t>
                  </w:r>
                  <w:r>
                    <w:rPr>
                      <w:spacing w:val="-4"/>
                    </w:rPr>
                    <w:t>установка </w:t>
                  </w:r>
                  <w:r>
                    <w:rPr>
                      <w:spacing w:val="-6"/>
                    </w:rPr>
                    <w:t>(нижняя </w:t>
                  </w:r>
                  <w:r>
                    <w:rPr>
                      <w:spacing w:val="-8"/>
                    </w:rPr>
                    <w:t>подача) </w:t>
                  </w:r>
                  <w:r>
                    <w:rPr>
                      <w:spacing w:val="-6"/>
                    </w:rPr>
                    <w:t>оборудована </w:t>
                  </w:r>
                  <w:r>
                    <w:rPr>
                      <w:spacing w:val="-5"/>
                    </w:rPr>
                    <w:t>всем </w:t>
                  </w:r>
                  <w:r>
                    <w:rPr>
                      <w:spacing w:val="-7"/>
                    </w:rPr>
                    <w:t>необходимым оборудованием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работы </w:t>
                  </w:r>
                  <w:r>
                    <w:rPr>
                      <w:spacing w:val="-5"/>
                    </w:rPr>
                    <w:t>врача </w:t>
                  </w:r>
                  <w:r>
                    <w:rPr>
                      <w:spacing w:val="-6"/>
                    </w:rPr>
                    <w:t>ортопеда </w:t>
                  </w:r>
                  <w:r>
                    <w:rPr/>
                    <w:t>и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7"/>
                    </w:rPr>
                    <w:t>терапевта.</w:t>
                  </w:r>
                </w:p>
                <w:p>
                  <w:pPr>
                    <w:pStyle w:val="BodyText"/>
                    <w:spacing w:line="230" w:lineRule="auto" w:before="1"/>
                    <w:ind w:left="3431" w:right="1758"/>
                  </w:pPr>
                  <w:r>
                    <w:rPr>
                      <w:spacing w:val="-6"/>
                    </w:rPr>
                    <w:t>Анатомическое сиденье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артикуляционный </w:t>
                  </w:r>
                  <w:r>
                    <w:rPr>
                      <w:spacing w:val="-7"/>
                    </w:rPr>
                    <w:t>подголовник, </w:t>
                  </w:r>
                  <w:r>
                    <w:rPr>
                      <w:spacing w:val="-6"/>
                    </w:rPr>
                    <w:t>нижний </w:t>
                  </w:r>
                  <w:r>
                    <w:rPr/>
                    <w:t>/ </w:t>
                  </w:r>
                  <w:r>
                    <w:rPr>
                      <w:spacing w:val="-6"/>
                    </w:rPr>
                    <w:t>верхний </w:t>
                  </w:r>
                  <w:r>
                    <w:rPr>
                      <w:spacing w:val="-7"/>
                    </w:rPr>
                    <w:t>вывод инструментов</w:t>
                  </w:r>
                </w:p>
                <w:p>
                  <w:pPr>
                    <w:pStyle w:val="BodyText"/>
                    <w:spacing w:line="229" w:lineRule="exact"/>
                    <w:ind w:left="3427"/>
                  </w:pPr>
                  <w:r>
                    <w:rPr/>
                    <w:t>привод электромеханический</w:t>
                  </w:r>
                </w:p>
                <w:p>
                  <w:pPr>
                    <w:pStyle w:val="BodyText"/>
                    <w:spacing w:line="223" w:lineRule="auto" w:before="9"/>
                    <w:ind w:left="3427" w:right="1758" w:hanging="5"/>
                  </w:pPr>
                  <w:r>
                    <w:rPr/>
                    <w:t>2 </w:t>
                  </w:r>
                  <w:r>
                    <w:rPr>
                      <w:spacing w:val="-6"/>
                    </w:rPr>
                    <w:t>выхода </w:t>
                  </w:r>
                  <w:r>
                    <w:rPr>
                      <w:spacing w:val="-5"/>
                    </w:rPr>
                    <w:t>под турбину </w:t>
                  </w:r>
                  <w:r>
                    <w:rPr>
                      <w:spacing w:val="-7"/>
                    </w:rPr>
                    <w:t>высокоскоростную </w:t>
                  </w:r>
                  <w:r>
                    <w:rPr>
                      <w:spacing w:val="-6"/>
                    </w:rPr>
                    <w:t>Midwest </w:t>
                  </w:r>
                  <w:r>
                    <w:rPr/>
                    <w:t>4</w:t>
                  </w:r>
                </w:p>
                <w:p>
                  <w:pPr>
                    <w:pStyle w:val="BodyText"/>
                    <w:spacing w:line="222" w:lineRule="exact"/>
                    <w:ind w:left="3441"/>
                  </w:pPr>
                  <w:r>
                    <w:rPr/>
                    <w:t>1 выход под микромотор низкоскоростной</w:t>
                  </w:r>
                </w:p>
                <w:p>
                  <w:pPr>
                    <w:pStyle w:val="BodyText"/>
                    <w:tabs>
                      <w:tab w:pos="1573" w:val="left" w:leader="none"/>
                      <w:tab w:pos="3421" w:val="left" w:leader="none"/>
                    </w:tabs>
                    <w:spacing w:line="60" w:lineRule="auto" w:before="52"/>
                    <w:ind w:left="28"/>
                  </w:pPr>
                  <w:r>
                    <w:rPr>
                      <w:spacing w:val="-8"/>
                      <w:position w:val="-10"/>
                    </w:rPr>
                    <w:t>356</w:t>
                    <w:tab/>
                  </w:r>
                  <w:r>
                    <w:rPr>
                      <w:spacing w:val="-7"/>
                    </w:rPr>
                    <w:t>Установка</w:t>
                    <w:tab/>
                  </w:r>
                  <w:r>
                    <w:rPr>
                      <w:spacing w:val="-6"/>
                      <w:position w:val="12"/>
                    </w:rPr>
                    <w:t>Midwest</w:t>
                  </w:r>
                  <w:r>
                    <w:rPr>
                      <w:spacing w:val="-4"/>
                      <w:position w:val="12"/>
                    </w:rPr>
                    <w:t> </w:t>
                  </w:r>
                  <w:r>
                    <w:rPr>
                      <w:position w:val="12"/>
                    </w:rPr>
                    <w:t>4</w:t>
                  </w:r>
                </w:p>
                <w:p>
                  <w:pPr>
                    <w:pStyle w:val="BodyText"/>
                    <w:tabs>
                      <w:tab w:pos="3421" w:val="left" w:leader="none"/>
                      <w:tab w:pos="8087" w:val="left" w:leader="none"/>
                      <w:tab w:pos="8940" w:val="right" w:leader="none"/>
                    </w:tabs>
                    <w:spacing w:line="108" w:lineRule="auto"/>
                    <w:ind w:left="1578"/>
                  </w:pPr>
                  <w:r>
                    <w:rPr>
                      <w:spacing w:val="-7"/>
                      <w:position w:val="-9"/>
                    </w:rPr>
                    <w:t>стоматологическая</w:t>
                    <w:tab/>
                  </w:r>
                  <w:r>
                    <w:rPr>
                      <w:spacing w:val="-6"/>
                      <w:position w:val="1"/>
                    </w:rPr>
                    <w:t>3-х функциональный </w:t>
                  </w:r>
                  <w:r>
                    <w:rPr>
                      <w:spacing w:val="-5"/>
                      <w:position w:val="1"/>
                    </w:rPr>
                    <w:t>пистолет</w:t>
                  </w:r>
                  <w:r>
                    <w:rPr>
                      <w:spacing w:val="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вода-воздух,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2</w:t>
                    <w:tab/>
                  </w:r>
                  <w:r>
                    <w:rPr>
                      <w:b/>
                      <w:sz w:val="11"/>
                    </w:rPr>
                    <w:t>Ш</w:t>
                  </w:r>
                  <w:r>
                    <w:rPr>
                      <w:b/>
                      <w:spacing w:val="-6"/>
                      <w:sz w:val="11"/>
                    </w:rPr>
                    <w:t> </w:t>
                  </w:r>
                  <w:r>
                    <w:rPr>
                      <w:b/>
                      <w:sz w:val="11"/>
                    </w:rPr>
                    <w:t>Т</w:t>
                    <w:tab/>
                  </w:r>
                  <w:r>
                    <w:rPr/>
                    <w:t>1</w:t>
                  </w:r>
                </w:p>
                <w:p>
                  <w:pPr>
                    <w:pStyle w:val="BodyText"/>
                    <w:spacing w:line="194" w:lineRule="exact"/>
                    <w:ind w:left="3422"/>
                  </w:pPr>
                  <w:r>
                    <w:rPr/>
                    <w:t>шт</w:t>
                  </w:r>
                </w:p>
                <w:p>
                  <w:pPr>
                    <w:pStyle w:val="BodyText"/>
                    <w:spacing w:line="235" w:lineRule="exact"/>
                    <w:ind w:left="3417"/>
                  </w:pPr>
                  <w:r>
                    <w:rPr/>
                    <w:t>слюноотсос и пылекровоотсос, 2 шт.</w:t>
                  </w:r>
                </w:p>
                <w:p>
                  <w:pPr>
                    <w:pStyle w:val="BodyText"/>
                    <w:spacing w:line="232" w:lineRule="auto"/>
                    <w:ind w:left="3417" w:right="1501"/>
                  </w:pPr>
                  <w:r>
                    <w:rPr>
                      <w:spacing w:val="-5"/>
                    </w:rPr>
                    <w:t>бутылка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5"/>
                    </w:rPr>
                    <w:t>чистой </w:t>
                  </w:r>
                  <w:r>
                    <w:rPr>
                      <w:spacing w:val="-6"/>
                    </w:rPr>
                    <w:t>дистиллированной воды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водонагреватель</w:t>
                  </w:r>
                </w:p>
                <w:p>
                  <w:pPr>
                    <w:pStyle w:val="BodyText"/>
                    <w:spacing w:line="235" w:lineRule="auto"/>
                    <w:ind w:left="3412" w:right="2232" w:firstLine="10"/>
                  </w:pPr>
                  <w:r>
                    <w:rPr>
                      <w:spacing w:val="-7"/>
                    </w:rPr>
                    <w:t>керамическая </w:t>
                  </w:r>
                  <w:r>
                    <w:rPr>
                      <w:spacing w:val="-6"/>
                    </w:rPr>
                    <w:t>плевательница </w:t>
                  </w:r>
                  <w:r>
                    <w:rPr>
                      <w:spacing w:val="-7"/>
                    </w:rPr>
                    <w:t>встроенная 2-х </w:t>
                  </w:r>
                  <w:r>
                    <w:rPr>
                      <w:spacing w:val="-6"/>
                    </w:rPr>
                    <w:t>режимный </w:t>
                  </w:r>
                  <w:r>
                    <w:rPr>
                      <w:spacing w:val="-5"/>
                    </w:rPr>
                    <w:t>осветитель </w:t>
                  </w:r>
                  <w:r>
                    <w:rPr>
                      <w:spacing w:val="-6"/>
                    </w:rPr>
                    <w:t>без сенсора</w:t>
                  </w:r>
                </w:p>
                <w:p>
                  <w:pPr>
                    <w:pStyle w:val="BodyText"/>
                    <w:spacing w:line="228" w:lineRule="auto"/>
                    <w:ind w:left="3412" w:right="1565" w:firstLine="5"/>
                  </w:pPr>
                  <w:r>
                    <w:rPr>
                      <w:spacing w:val="-6"/>
                    </w:rPr>
                    <w:t>программируемые </w:t>
                  </w:r>
                  <w:r>
                    <w:rPr>
                      <w:spacing w:val="-7"/>
                    </w:rPr>
                    <w:t>функции наполнения </w:t>
                  </w:r>
                  <w:r>
                    <w:rPr>
                      <w:spacing w:val="-6"/>
                    </w:rPr>
                    <w:t>стакана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смыва </w:t>
                  </w:r>
                  <w:r>
                    <w:rPr>
                      <w:spacing w:val="-7"/>
                    </w:rPr>
                    <w:t>чаши</w:t>
                  </w:r>
                </w:p>
                <w:p>
                  <w:pPr>
                    <w:pStyle w:val="BodyText"/>
                    <w:spacing w:line="225" w:lineRule="auto"/>
                    <w:ind w:left="3412" w:right="2669"/>
                  </w:pPr>
                  <w:r>
                    <w:rPr>
                      <w:spacing w:val="-6"/>
                    </w:rPr>
                    <w:t>поворотный подлокотник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правый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комплекте стул врача</w:t>
                  </w:r>
                </w:p>
                <w:p>
                  <w:pPr>
                    <w:pStyle w:val="BodyText"/>
                    <w:tabs>
                      <w:tab w:pos="6747" w:val="left" w:leader="none"/>
                    </w:tabs>
                    <w:spacing w:line="242" w:lineRule="auto"/>
                    <w:ind w:left="3407" w:right="1815" w:firstLine="4"/>
                  </w:pPr>
                  <w:r>
                    <w:rPr>
                      <w:spacing w:val="-7"/>
                    </w:rPr>
                    <w:t>габариты </w:t>
                  </w:r>
                  <w:r>
                    <w:rPr>
                      <w:spacing w:val="-5"/>
                    </w:rPr>
                    <w:t>упаковки </w:t>
                  </w:r>
                  <w:r>
                    <w:rPr>
                      <w:spacing w:val="-6"/>
                    </w:rPr>
                    <w:t>равны </w:t>
                  </w:r>
                  <w:r>
                    <w:rPr>
                      <w:spacing w:val="-8"/>
                    </w:rPr>
                    <w:t>1420x1020x1150мм Ширина:  </w:t>
                  </w:r>
                  <w:r>
                    <w:rPr>
                      <w:spacing w:val="-6"/>
                    </w:rPr>
                    <w:t>2600 </w:t>
                  </w:r>
                  <w:r>
                    <w:rPr>
                      <w:spacing w:val="-8"/>
                    </w:rPr>
                    <w:t>Глубина: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7"/>
                    </w:rPr>
                    <w:t>600 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8"/>
                    </w:rPr>
                    <w:t>Высота:</w:t>
                    <w:tab/>
                    <w:t>880</w:t>
                  </w:r>
                </w:p>
                <w:p>
                  <w:pPr>
                    <w:pStyle w:val="BodyText"/>
                    <w:spacing w:line="228" w:lineRule="auto"/>
                    <w:ind w:left="3403" w:right="1501" w:firstLine="24"/>
                  </w:pPr>
                  <w:r>
                    <w:rPr>
                      <w:spacing w:val="-15"/>
                    </w:rPr>
                    <w:t>1. </w:t>
                  </w:r>
                  <w:r>
                    <w:rPr>
                      <w:spacing w:val="-6"/>
                    </w:rPr>
                    <w:t>Металлическая </w:t>
                  </w:r>
                  <w:r>
                    <w:rPr>
                      <w:spacing w:val="-4"/>
                    </w:rPr>
                    <w:t>тумба </w:t>
                  </w:r>
                  <w:r>
                    <w:rPr/>
                    <w:t>с </w:t>
                  </w:r>
                  <w:r>
                    <w:rPr>
                      <w:spacing w:val="-8"/>
                    </w:rPr>
                    <w:t>шестью </w:t>
                  </w:r>
                  <w:r>
                    <w:rPr>
                      <w:spacing w:val="-7"/>
                    </w:rPr>
                    <w:t>выдвижными ящиками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32" w:lineRule="auto"/>
                    <w:ind w:left="1560" w:right="2641" w:firstLine="1842"/>
                  </w:pPr>
                  <w:r>
                    <w:rPr>
                      <w:spacing w:val="-8"/>
                    </w:rPr>
                    <w:t>2. </w:t>
                  </w:r>
                  <w:r>
                    <w:rPr>
                      <w:spacing w:val="-6"/>
                    </w:rPr>
                    <w:t>Металлическая </w:t>
                  </w:r>
                  <w:r>
                    <w:rPr>
                      <w:spacing w:val="-5"/>
                    </w:rPr>
                    <w:t>тумба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четырьмя Комплект</w:t>
                  </w:r>
                  <w:r>
                    <w:rPr>
                      <w:spacing w:val="-16"/>
                    </w:rPr>
                    <w:t> №1</w:t>
                    <w:tab/>
                  </w:r>
                  <w:r>
                    <w:rPr>
                      <w:spacing w:val="-6"/>
                    </w:rPr>
                    <w:t>выдвижными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5"/>
                    </w:rPr>
                    <w:t>ящиками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2" w:val="left" w:leader="none"/>
                      <w:tab w:pos="8067" w:val="left" w:leader="none"/>
                      <w:tab w:pos="8816" w:val="left" w:leader="none"/>
                    </w:tabs>
                    <w:spacing w:line="141" w:lineRule="auto"/>
                    <w:ind w:left="9"/>
                  </w:pPr>
                  <w:r>
                    <w:rPr>
                      <w:spacing w:val="-8"/>
                      <w:position w:val="-11"/>
                    </w:rPr>
                    <w:t>357</w:t>
                    <w:tab/>
                  </w:r>
                  <w:r>
                    <w:rPr>
                      <w:spacing w:val="-8"/>
                    </w:rPr>
                    <w:t>стоматологическо</w:t>
                    <w:tab/>
                    <w:t>3.  </w:t>
                  </w:r>
                  <w:r>
                    <w:rPr>
                      <w:spacing w:val="-6"/>
                    </w:rPr>
                    <w:t>Передвижной </w:t>
                  </w:r>
                  <w:r>
                    <w:rPr>
                      <w:spacing w:val="-5"/>
                    </w:rPr>
                    <w:t>столик</w:t>
                  </w:r>
                  <w:r>
                    <w:rPr>
                      <w:spacing w:val="-25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7"/>
                    </w:rPr>
                    <w:t>четырьмя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1"/>
                    </w:rPr>
                    <w:t>1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64" w:lineRule="exact"/>
                    <w:ind w:left="1555"/>
                  </w:pPr>
                  <w:r>
                    <w:rPr/>
                    <w:t>й </w:t>
                  </w:r>
                  <w:r>
                    <w:rPr>
                      <w:spacing w:val="-7"/>
                    </w:rPr>
                    <w:t>мебели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пяти</w:t>
                    <w:tab/>
                  </w:r>
                  <w:r>
                    <w:rPr>
                      <w:spacing w:val="-6"/>
                    </w:rPr>
                    <w:t>выдвижными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-6"/>
                    </w:rPr>
                    <w:t>ящиками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23" w:lineRule="exact"/>
                    <w:ind w:left="1555"/>
                  </w:pPr>
                  <w:r>
                    <w:rPr>
                      <w:spacing w:val="-8"/>
                    </w:rPr>
                    <w:t>модулей</w:t>
                    <w:tab/>
                  </w:r>
                  <w:r>
                    <w:rPr>
                      <w:spacing w:val="-7"/>
                    </w:rPr>
                    <w:t>4. </w:t>
                  </w:r>
                  <w:r>
                    <w:rPr>
                      <w:spacing w:val="-6"/>
                    </w:rPr>
                    <w:t>Металлическая </w:t>
                  </w:r>
                  <w:r>
                    <w:rPr>
                      <w:spacing w:val="-4"/>
                    </w:rPr>
                    <w:t>тумба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распашной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8"/>
                    </w:rPr>
                    <w:t>дверью,</w:t>
                  </w:r>
                </w:p>
                <w:p>
                  <w:pPr>
                    <w:pStyle w:val="BodyText"/>
                    <w:spacing w:line="228" w:lineRule="exact"/>
                    <w:ind w:left="3402"/>
                  </w:pPr>
                  <w:r>
                    <w:rPr/>
                    <w:t>мойкой и смесителем</w:t>
                  </w:r>
                </w:p>
                <w:p>
                  <w:pPr>
                    <w:pStyle w:val="BodyText"/>
                    <w:spacing w:line="235" w:lineRule="auto"/>
                    <w:ind w:left="3397" w:right="1501" w:firstLine="5"/>
                  </w:pPr>
                  <w:r>
                    <w:rPr>
                      <w:spacing w:val="-10"/>
                    </w:rPr>
                    <w:t>5. </w:t>
                  </w:r>
                  <w:r>
                    <w:rPr>
                      <w:spacing w:val="-6"/>
                    </w:rPr>
                    <w:t>Металлическая </w:t>
                  </w:r>
                  <w:r>
                    <w:rPr>
                      <w:spacing w:val="-5"/>
                    </w:rPr>
                    <w:t>тумба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распашной </w:t>
                  </w:r>
                  <w:r>
                    <w:rPr>
                      <w:spacing w:val="-6"/>
                    </w:rPr>
                    <w:t>металлической дверью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двумя </w:t>
                  </w:r>
                  <w:r>
                    <w:rPr>
                      <w:spacing w:val="-7"/>
                    </w:rPr>
                    <w:t>металлическими </w:t>
                  </w:r>
                  <w:r>
                    <w:rPr>
                      <w:spacing w:val="-6"/>
                    </w:rPr>
                    <w:t>полками</w:t>
                  </w:r>
                </w:p>
                <w:p>
                  <w:pPr>
                    <w:pStyle w:val="BodyText"/>
                    <w:spacing w:line="235" w:lineRule="auto"/>
                    <w:ind w:left="3397" w:right="2729"/>
                  </w:pPr>
                  <w:r>
                    <w:rPr>
                      <w:spacing w:val="-6"/>
                    </w:rPr>
                    <w:t>Размер сиденья 375*50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Диаметр основания </w:t>
                  </w:r>
                  <w:r>
                    <w:rPr>
                      <w:spacing w:val="-8"/>
                    </w:rPr>
                    <w:t>645 </w:t>
                  </w:r>
                  <w:r>
                    <w:rPr>
                      <w:spacing w:val="-7"/>
                    </w:rPr>
                    <w:t>мм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46" w:lineRule="auto"/>
                    <w:ind w:left="1555"/>
                  </w:pPr>
                  <w:r>
                    <w:rPr>
                      <w:spacing w:val="-7"/>
                      <w:position w:val="-11"/>
                    </w:rPr>
                    <w:t>Стул</w:t>
                  </w:r>
                  <w:r>
                    <w:rPr>
                      <w:spacing w:val="-4"/>
                      <w:position w:val="-11"/>
                    </w:rPr>
                    <w:t> </w:t>
                  </w:r>
                  <w:r>
                    <w:rPr>
                      <w:position w:val="-11"/>
                    </w:rPr>
                    <w:t>к</w:t>
                    <w:tab/>
                  </w:r>
                  <w:r>
                    <w:rPr>
                      <w:spacing w:val="-6"/>
                    </w:rPr>
                    <w:t>Диаметр кольца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5"/>
                    </w:rPr>
                    <w:t>ног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400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мм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63" w:val="left" w:leader="none"/>
                      <w:tab w:pos="8792" w:val="left" w:leader="none"/>
                    </w:tabs>
                    <w:spacing w:line="141" w:lineRule="auto"/>
                    <w:ind w:left="4"/>
                  </w:pPr>
                  <w:r>
                    <w:rPr>
                      <w:spacing w:val="-8"/>
                      <w:position w:val="-10"/>
                    </w:rPr>
                    <w:t>358</w:t>
                    <w:tab/>
                  </w:r>
                  <w:r>
                    <w:rPr>
                      <w:spacing w:val="-7"/>
                      <w:position w:val="-11"/>
                    </w:rPr>
                    <w:t>стоматологическо</w:t>
                    <w:tab/>
                  </w:r>
                  <w:r>
                    <w:rPr>
                      <w:spacing w:val="-5"/>
                    </w:rPr>
                    <w:t>Регулировка </w:t>
                  </w:r>
                  <w:r>
                    <w:rPr>
                      <w:spacing w:val="-6"/>
                    </w:rPr>
                    <w:t>высоты сиденья </w:t>
                  </w:r>
                  <w:r>
                    <w:rPr/>
                    <w:t>-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6"/>
                    </w:rPr>
                    <w:t>590-840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10"/>
                    </w:rPr>
                    <w:t>мм.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2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41" w:lineRule="auto"/>
                    <w:ind w:left="1555"/>
                  </w:pPr>
                  <w:r>
                    <w:rPr>
                      <w:spacing w:val="-6"/>
                      <w:position w:val="-10"/>
                    </w:rPr>
                    <w:t>му</w:t>
                  </w:r>
                  <w:r>
                    <w:rPr>
                      <w:spacing w:val="-1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креслу </w:t>
                  </w:r>
                  <w:r>
                    <w:rPr>
                      <w:spacing w:val="-6"/>
                      <w:position w:val="-10"/>
                    </w:rPr>
                    <w:t>врача</w:t>
                    <w:tab/>
                  </w:r>
                  <w:r>
                    <w:rPr>
                      <w:spacing w:val="-5"/>
                    </w:rPr>
                    <w:t>Регулировка вылета спинки</w:t>
                  </w:r>
                  <w:r>
                    <w:rPr>
                      <w:spacing w:val="-7"/>
                    </w:rPr>
                    <w:t> относительно</w:t>
                  </w:r>
                </w:p>
                <w:p>
                  <w:pPr>
                    <w:pStyle w:val="BodyText"/>
                    <w:spacing w:line="175" w:lineRule="exact"/>
                    <w:ind w:left="3397"/>
                  </w:pPr>
                  <w:r>
                    <w:rPr>
                      <w:spacing w:val="-6"/>
                    </w:rPr>
                    <w:t>с</w:t>
                  </w:r>
                  <w:r>
                    <w:rPr>
                      <w:spacing w:val="-7"/>
                    </w:rPr>
                    <w:t>и</w:t>
                  </w:r>
                  <w:r>
                    <w:rPr>
                      <w:spacing w:val="-8"/>
                    </w:rPr>
                    <w:t>д</w:t>
                  </w:r>
                  <w:r>
                    <w:rPr>
                      <w:spacing w:val="-6"/>
                    </w:rPr>
                    <w:t>е</w:t>
                  </w:r>
                  <w:r>
                    <w:rPr>
                      <w:spacing w:val="-8"/>
                    </w:rPr>
                    <w:t>н</w:t>
                  </w:r>
                  <w:r>
                    <w:rPr>
                      <w:spacing w:val="-6"/>
                    </w:rPr>
                    <w:t>ь</w:t>
                  </w:r>
                  <w:r>
                    <w:rPr/>
                    <w:t>я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99"/>
                    </w:rPr>
                    <w:t>■</w:t>
                  </w:r>
                  <w:r>
                    <w:rPr>
                      <w:spacing w:val="-35"/>
                    </w:rPr>
                    <w:t>■</w:t>
                  </w:r>
                  <w:r>
                    <w:rPr>
                      <w:spacing w:val="-7"/>
                    </w:rPr>
                    <w:t>80</w:t>
                  </w:r>
                  <w:r>
                    <w:rPr>
                      <w:spacing w:val="-5"/>
                    </w:rPr>
                    <w:t>-</w:t>
                  </w:r>
                  <w:r>
                    <w:rPr>
                      <w:spacing w:val="-7"/>
                    </w:rPr>
                    <w:t>13</w:t>
                  </w:r>
                  <w:r>
                    <w:rPr/>
                    <w:t>0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13"/>
                    </w:rPr>
                    <w:t>мм</w:t>
                  </w:r>
                  <w:r>
                    <w:rPr/>
                    <w:t>.</w:t>
                  </w:r>
                </w:p>
                <w:p>
                  <w:pPr>
                    <w:pStyle w:val="BodyText"/>
                    <w:spacing w:line="232" w:lineRule="auto"/>
                    <w:ind w:left="3392" w:right="1775"/>
                  </w:pPr>
                  <w:r>
                    <w:rPr>
                      <w:spacing w:val="-8"/>
                    </w:rPr>
                    <w:t>Регулиро </w:t>
                  </w:r>
                  <w:r>
                    <w:rPr>
                      <w:spacing w:val="-3"/>
                    </w:rPr>
                    <w:t>вка </w:t>
                  </w:r>
                  <w:r>
                    <w:rPr>
                      <w:spacing w:val="-5"/>
                    </w:rPr>
                    <w:t>спинки </w:t>
                  </w:r>
                  <w:r>
                    <w:rPr>
                      <w:spacing w:val="-6"/>
                    </w:rPr>
                    <w:t>по </w:t>
                  </w:r>
                  <w:r>
                    <w:rPr>
                      <w:spacing w:val="-7"/>
                    </w:rPr>
                    <w:t>высоте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80 мм </w:t>
                  </w:r>
                  <w:r>
                    <w:rPr>
                      <w:spacing w:val="-6"/>
                    </w:rPr>
                    <w:t>Габариты </w:t>
                  </w:r>
                  <w:r>
                    <w:rPr>
                      <w:spacing w:val="-5"/>
                    </w:rPr>
                    <w:t>спинки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375*210*50 мм </w:t>
                  </w:r>
                  <w:r>
                    <w:rPr>
                      <w:spacing w:val="-6"/>
                    </w:rPr>
                    <w:t>Дентальные компрессоры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отсасыватели </w:t>
                  </w:r>
                  <w:r>
                    <w:rPr>
                      <w:spacing w:val="-7"/>
                    </w:rPr>
                    <w:t>являются </w:t>
                  </w:r>
                  <w:r>
                    <w:rPr>
                      <w:spacing w:val="-6"/>
                    </w:rPr>
                    <w:t>источником чистого </w:t>
                  </w:r>
                  <w:r>
                    <w:rPr>
                      <w:spacing w:val="-7"/>
                    </w:rPr>
                    <w:t>сжатого </w:t>
                  </w:r>
                  <w:r>
                    <w:rPr>
                      <w:spacing w:val="-6"/>
                    </w:rPr>
                    <w:t>безмаслянного </w:t>
                  </w:r>
                  <w:r>
                    <w:rPr>
                      <w:spacing w:val="-5"/>
                    </w:rPr>
                    <w:t>воздуха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источником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7"/>
                    </w:rPr>
                    <w:t>вакуума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222" w:lineRule="exact"/>
                    <w:ind w:left="1550"/>
                  </w:pPr>
                  <w:r>
                    <w:rPr>
                      <w:spacing w:val="-8"/>
                    </w:rPr>
                    <w:t>Мобильное</w:t>
                    <w:tab/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5"/>
                    </w:rPr>
                    <w:t>движения </w:t>
                  </w:r>
                  <w:r>
                    <w:rPr>
                      <w:spacing w:val="-6"/>
                    </w:rPr>
                    <w:t>зубоврачебных </w:t>
                  </w:r>
                  <w:r>
                    <w:rPr>
                      <w:spacing w:val="-7"/>
                    </w:rPr>
                    <w:t>аппаратов</w:t>
                  </w:r>
                  <w:r>
                    <w:rPr>
                      <w:spacing w:val="9"/>
                    </w:rPr>
                    <w:t>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58" w:val="left" w:leader="none"/>
                      <w:tab w:pos="8811" w:val="left" w:leader="none"/>
                    </w:tabs>
                    <w:spacing w:line="141" w:lineRule="auto"/>
                  </w:pPr>
                  <w:r>
                    <w:rPr>
                      <w:spacing w:val="-8"/>
                      <w:position w:val="-11"/>
                    </w:rPr>
                    <w:t>359</w:t>
                    <w:tab/>
                  </w:r>
                  <w:r>
                    <w:rPr>
                      <w:spacing w:val="-7"/>
                    </w:rPr>
                    <w:t>стоматологическое</w:t>
                    <w:tab/>
                    <w:t>оборудования.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1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164" w:lineRule="exact"/>
                    <w:ind w:left="1550"/>
                  </w:pPr>
                  <w:r>
                    <w:rPr>
                      <w:spacing w:val="-8"/>
                    </w:rPr>
                    <w:t>отсасывающее</w:t>
                    <w:tab/>
                  </w:r>
                  <w:r>
                    <w:rPr>
                      <w:spacing w:val="-4"/>
                    </w:rPr>
                    <w:t>Безмасляяный </w:t>
                  </w:r>
                  <w:r>
                    <w:rPr>
                      <w:spacing w:val="-5"/>
                    </w:rPr>
                    <w:t>воздух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вырабатываемый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225" w:lineRule="exact"/>
                    <w:ind w:left="1545"/>
                  </w:pPr>
                  <w:r>
                    <w:rPr>
                      <w:spacing w:val="-8"/>
                    </w:rPr>
                    <w:t>устройство.</w:t>
                    <w:tab/>
                  </w:r>
                  <w:r>
                    <w:rPr>
                      <w:spacing w:val="-6"/>
                    </w:rPr>
                    <w:t>компрессором позволяет </w:t>
                  </w:r>
                  <w:r>
                    <w:rPr>
                      <w:spacing w:val="-7"/>
                    </w:rPr>
                    <w:t>высшую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7"/>
                    </w:rPr>
                    <w:t>степень</w:t>
                  </w:r>
                </w:p>
                <w:p>
                  <w:pPr>
                    <w:pStyle w:val="BodyText"/>
                    <w:spacing w:line="230" w:lineRule="auto"/>
                    <w:ind w:left="3387" w:right="1501" w:firstLine="5"/>
                  </w:pPr>
                  <w:r>
                    <w:rPr>
                      <w:spacing w:val="-7"/>
                    </w:rPr>
                    <w:t>гигиены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качества </w:t>
                  </w:r>
                  <w:r>
                    <w:rPr>
                      <w:spacing w:val="-6"/>
                    </w:rPr>
                    <w:t>работы зубного </w:t>
                  </w:r>
                  <w:r>
                    <w:rPr>
                      <w:spacing w:val="-4"/>
                    </w:rPr>
                    <w:t>врача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5"/>
                    </w:rPr>
                    <w:t>загружает рабочее </w:t>
                  </w:r>
                  <w:r>
                    <w:rPr>
                      <w:spacing w:val="-6"/>
                    </w:rPr>
                    <w:t>пространство </w:t>
                  </w:r>
                  <w:r>
                    <w:rPr>
                      <w:spacing w:val="-7"/>
                    </w:rPr>
                    <w:t>посторонными веществами.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88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95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74604" cy="10513314"/>
            <wp:effectExtent l="0" t="0" r="0" b="0"/>
            <wp:docPr id="183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9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4604" cy="10513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30" w:h="17070"/>
          <w:pgMar w:top="200" w:bottom="0" w:left="220" w:right="620"/>
        </w:sectPr>
      </w:pPr>
    </w:p>
    <w:p>
      <w:pPr>
        <w:pStyle w:val="BodyText"/>
        <w:ind w:left="112"/>
        <w:rPr>
          <w:sz w:val="20"/>
        </w:rPr>
      </w:pPr>
      <w:r>
        <w:rPr/>
        <w:pict>
          <v:shape style="position:absolute;margin-left:102.949997pt;margin-top:59.543339pt;width:455.45pt;height:747.7pt;mso-position-horizontal-relative:page;mso-position-vertical-relative:page;z-index:-265771008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427" w:right="1604"/>
                  </w:pPr>
                  <w:r>
                    <w:rPr>
                      <w:spacing w:val="-6"/>
                    </w:rPr>
                    <w:t>Каркас </w:t>
                  </w:r>
                  <w:r>
                    <w:rPr>
                      <w:spacing w:val="-5"/>
                    </w:rPr>
                    <w:t>столика </w:t>
                  </w:r>
                  <w:r>
                    <w:rPr>
                      <w:spacing w:val="-6"/>
                    </w:rPr>
                    <w:t>изготовлен </w:t>
                  </w:r>
                  <w:r>
                    <w:rPr>
                      <w:spacing w:val="-7"/>
                    </w:rPr>
                    <w:t>из стального профиля, </w:t>
                  </w:r>
                  <w:r>
                    <w:rPr>
                      <w:spacing w:val="-5"/>
                    </w:rPr>
                    <w:t>покрыт экологически </w:t>
                  </w:r>
                  <w:r>
                    <w:rPr>
                      <w:spacing w:val="-8"/>
                    </w:rPr>
                    <w:t>чистым, </w:t>
                  </w:r>
                  <w:r>
                    <w:rPr>
                      <w:spacing w:val="-7"/>
                    </w:rPr>
                    <w:t>эпоксидным полимерно-порошковым покрытием, </w:t>
                  </w:r>
                  <w:r>
                    <w:rPr>
                      <w:spacing w:val="-5"/>
                    </w:rPr>
                    <w:t>устойчивым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обработке </w:t>
                  </w:r>
                  <w:r>
                    <w:rPr>
                      <w:spacing w:val="-7"/>
                    </w:rPr>
                    <w:t>всеми </w:t>
                  </w:r>
                  <w:r>
                    <w:rPr>
                      <w:spacing w:val="-6"/>
                    </w:rPr>
                    <w:t>видами </w:t>
                  </w:r>
                  <w:r>
                    <w:rPr>
                      <w:spacing w:val="-5"/>
                    </w:rPr>
                    <w:t>медицинских </w:t>
                  </w:r>
                  <w:r>
                    <w:rPr>
                      <w:spacing w:val="-7"/>
                    </w:rPr>
                    <w:t>дезинфицирующих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моющих </w:t>
                  </w:r>
                  <w:r>
                    <w:rPr>
                      <w:spacing w:val="-7"/>
                    </w:rPr>
                    <w:t>растворов.</w:t>
                  </w:r>
                </w:p>
                <w:p>
                  <w:pPr>
                    <w:pStyle w:val="BodyText"/>
                    <w:spacing w:line="234" w:lineRule="exact" w:before="14"/>
                    <w:ind w:left="3427"/>
                  </w:pPr>
                  <w:r>
                    <w:rPr/>
                    <w:t>Столешница - из нержавеющего стального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22" w:val="left" w:leader="none"/>
                    </w:tabs>
                    <w:spacing w:line="141" w:lineRule="auto"/>
                    <w:ind w:left="29"/>
                  </w:pPr>
                  <w:r>
                    <w:rPr>
                      <w:spacing w:val="-7"/>
                      <w:position w:val="-21"/>
                    </w:rPr>
                    <w:t>360</w:t>
                    <w:tab/>
                  </w:r>
                  <w:r>
                    <w:rPr>
                      <w:spacing w:val="-8"/>
                      <w:position w:val="-10"/>
                    </w:rPr>
                    <w:t>Столик</w:t>
                    <w:tab/>
                  </w:r>
                  <w:r>
                    <w:rPr>
                      <w:spacing w:val="-4"/>
                    </w:rPr>
                    <w:t>листа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10"/>
                    </w:rPr>
                    <w:t>1,5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pStyle w:val="BodyText"/>
                    <w:tabs>
                      <w:tab w:pos="8092" w:val="left" w:leader="none"/>
                    </w:tabs>
                    <w:spacing w:line="117" w:lineRule="auto"/>
                    <w:ind w:left="1579"/>
                    <w:jc w:val="both"/>
                  </w:pPr>
                  <w:r>
                    <w:rPr>
                      <w:spacing w:val="-8"/>
                      <w:position w:val="-8"/>
                    </w:rPr>
                    <w:t>манипуляционный       </w:t>
                  </w:r>
                  <w:r>
                    <w:rPr>
                      <w:spacing w:val="-6"/>
                      <w:position w:val="1"/>
                    </w:rPr>
                    <w:t>Телескопическое</w:t>
                  </w:r>
                  <w:r>
                    <w:rPr>
                      <w:spacing w:val="-26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устройство</w:t>
                  </w:r>
                  <w:r>
                    <w:rPr>
                      <w:spacing w:val="8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позволяет</w:t>
                    <w:tab/>
                  </w:r>
                  <w:r>
                    <w:rPr>
                      <w:spacing w:val="-8"/>
                    </w:rPr>
                    <w:t>шт</w:t>
                  </w:r>
                  <w:r>
                    <w:rPr>
                      <w:spacing w:val="13"/>
                    </w:rPr>
                    <w:t> </w:t>
                  </w:r>
                  <w:r>
                    <w:rPr/>
                    <w:t>1</w:t>
                  </w:r>
                </w:p>
                <w:p>
                  <w:pPr>
                    <w:pStyle w:val="BodyText"/>
                    <w:spacing w:line="193" w:lineRule="exact"/>
                    <w:ind w:left="3427"/>
                  </w:pPr>
                  <w:r>
                    <w:rPr/>
                    <w:t>фиксировать столешницу на высоте от 900 до</w:t>
                  </w:r>
                </w:p>
                <w:p>
                  <w:pPr>
                    <w:pStyle w:val="BodyText"/>
                    <w:spacing w:line="233" w:lineRule="exact"/>
                    <w:ind w:left="3442"/>
                  </w:pPr>
                  <w:r>
                    <w:rPr/>
                    <w:t>1250 мм.</w:t>
                  </w:r>
                </w:p>
                <w:p>
                  <w:pPr>
                    <w:pStyle w:val="BodyText"/>
                    <w:spacing w:line="228" w:lineRule="auto"/>
                    <w:ind w:left="3413" w:right="1604" w:firstLine="10"/>
                  </w:pPr>
                  <w:r>
                    <w:rPr>
                      <w:spacing w:val="-6"/>
                    </w:rPr>
                    <w:t>Колеса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самоориентирующиеся, </w:t>
                  </w:r>
                  <w:r>
                    <w:rPr>
                      <w:spacing w:val="-6"/>
                    </w:rPr>
                    <w:t>d=50 мм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5"/>
                    </w:rPr>
                    <w:t>серой </w:t>
                  </w:r>
                  <w:r>
                    <w:rPr>
                      <w:spacing w:val="-7"/>
                    </w:rPr>
                    <w:t>резины, </w:t>
                  </w:r>
                  <w:r>
                    <w:rPr>
                      <w:spacing w:val="-3"/>
                    </w:rPr>
                    <w:t>два </w:t>
                  </w:r>
                  <w:r>
                    <w:rPr>
                      <w:spacing w:val="-5"/>
                    </w:rPr>
                    <w:t>колеса </w:t>
                  </w:r>
                  <w:r>
                    <w:rPr/>
                    <w:t>- с </w:t>
                  </w:r>
                  <w:r>
                    <w:rPr>
                      <w:spacing w:val="-7"/>
                    </w:rPr>
                    <w:t>автономным </w:t>
                  </w:r>
                  <w:r>
                    <w:rPr>
                      <w:spacing w:val="-5"/>
                    </w:rPr>
                    <w:t>тормозным </w:t>
                  </w:r>
                  <w:r>
                    <w:rPr>
                      <w:spacing w:val="-7"/>
                    </w:rPr>
                    <w:t>устройством.</w:t>
                  </w:r>
                </w:p>
                <w:p>
                  <w:pPr>
                    <w:pStyle w:val="BodyText"/>
                    <w:spacing w:line="228" w:lineRule="auto"/>
                    <w:ind w:left="3418" w:right="1604"/>
                  </w:pPr>
                  <w:r>
                    <w:rPr>
                      <w:spacing w:val="-6"/>
                    </w:rPr>
                    <w:t>Номинальная </w:t>
                  </w:r>
                  <w:r>
                    <w:rPr>
                      <w:spacing w:val="-5"/>
                    </w:rPr>
                    <w:t>распределенная </w:t>
                  </w:r>
                  <w:r>
                    <w:rPr>
                      <w:spacing w:val="-6"/>
                    </w:rPr>
                    <w:t>нагрузка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20 кг </w:t>
                  </w:r>
                  <w:r>
                    <w:rPr>
                      <w:spacing w:val="-6"/>
                    </w:rPr>
                    <w:t>Поставляется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разобранном </w:t>
                  </w:r>
                  <w:r>
                    <w:rPr>
                      <w:spacing w:val="-9"/>
                    </w:rPr>
                    <w:t>виде.</w:t>
                  </w:r>
                </w:p>
                <w:p>
                  <w:pPr>
                    <w:pStyle w:val="BodyText"/>
                    <w:spacing w:line="223" w:lineRule="exact"/>
                    <w:ind w:left="3423"/>
                  </w:pPr>
                  <w:r>
                    <w:rPr/>
                    <w:t>Вес - не более 12 кг</w:t>
                  </w:r>
                </w:p>
                <w:p>
                  <w:pPr>
                    <w:pStyle w:val="BodyText"/>
                    <w:spacing w:line="230" w:lineRule="auto"/>
                    <w:ind w:left="3403" w:right="1604" w:firstLine="10"/>
                  </w:pPr>
                  <w:r>
                    <w:rPr>
                      <w:spacing w:val="-6"/>
                    </w:rPr>
                    <w:t>Столик инструментальный </w:t>
                  </w:r>
                  <w:r>
                    <w:rPr>
                      <w:spacing w:val="-8"/>
                    </w:rPr>
                    <w:t>СИ-5 </w:t>
                  </w:r>
                  <w:r>
                    <w:rPr>
                      <w:spacing w:val="-7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размещения </w:t>
                  </w:r>
                  <w:r>
                    <w:rPr>
                      <w:spacing w:val="-7"/>
                    </w:rPr>
                    <w:t>инструментов, материалов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медикаментов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перевязочных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операционных. Каркас </w:t>
                  </w:r>
                  <w:r>
                    <w:rPr>
                      <w:spacing w:val="-5"/>
                    </w:rPr>
                    <w:t>столика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разборный, выполнен </w:t>
                  </w:r>
                  <w:r>
                    <w:rPr>
                      <w:spacing w:val="-8"/>
                    </w:rPr>
                    <w:t>из </w:t>
                  </w:r>
                  <w:r>
                    <w:rPr>
                      <w:spacing w:val="-6"/>
                    </w:rPr>
                    <w:t>стальных </w:t>
                  </w:r>
                  <w:r>
                    <w:rPr>
                      <w:spacing w:val="-5"/>
                    </w:rPr>
                    <w:t>труб </w:t>
                  </w:r>
                  <w:r>
                    <w:rPr>
                      <w:spacing w:val="-6"/>
                    </w:rPr>
                    <w:t>квадратного </w:t>
                  </w:r>
                  <w:r>
                    <w:rPr>
                      <w:spacing w:val="-7"/>
                    </w:rPr>
                    <w:t>сечения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нанесением </w:t>
                  </w:r>
                  <w:r>
                    <w:rPr>
                      <w:spacing w:val="-5"/>
                    </w:rPr>
                    <w:t>экологически </w:t>
                  </w:r>
                  <w:r>
                    <w:rPr>
                      <w:spacing w:val="-6"/>
                    </w:rPr>
                    <w:t>чистого полимерно­ порошкового </w:t>
                  </w:r>
                  <w:r>
                    <w:rPr>
                      <w:spacing w:val="-7"/>
                    </w:rPr>
                    <w:t>покрытия, </w:t>
                  </w:r>
                  <w:r>
                    <w:rPr>
                      <w:spacing w:val="-6"/>
                    </w:rPr>
                    <w:t>устойчивого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многократной обработке </w:t>
                  </w:r>
                  <w:r>
                    <w:rPr>
                      <w:spacing w:val="-7"/>
                    </w:rPr>
                    <w:t>дезинфицирующими </w:t>
                  </w:r>
                  <w:r>
                    <w:rPr>
                      <w:spacing w:val="-6"/>
                    </w:rPr>
                    <w:t>растворами, применяемыми </w:t>
                  </w:r>
                  <w:r>
                    <w:rPr/>
                    <w:t>в </w:t>
                  </w:r>
                  <w:r>
                    <w:rPr>
                      <w:spacing w:val="-9"/>
                    </w:rPr>
                    <w:t>медицине.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7" w:val="left" w:leader="none"/>
                      <w:tab w:pos="8068" w:val="left" w:leader="none"/>
                      <w:tab w:pos="8822" w:val="left" w:leader="none"/>
                    </w:tabs>
                    <w:spacing w:line="144" w:lineRule="auto"/>
                    <w:ind w:left="10"/>
                  </w:pPr>
                  <w:r>
                    <w:rPr>
                      <w:spacing w:val="-11"/>
                      <w:position w:val="-11"/>
                    </w:rPr>
                    <w:t>361</w:t>
                    <w:tab/>
                  </w:r>
                  <w:r>
                    <w:rPr>
                      <w:spacing w:val="-8"/>
                    </w:rPr>
                    <w:t>Столик</w:t>
                    <w:tab/>
                  </w:r>
                  <w:r>
                    <w:rPr>
                      <w:spacing w:val="-6"/>
                    </w:rPr>
                    <w:t>Три полки изготовлены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-7"/>
                    </w:rPr>
                    <w:t>нержавеющей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8"/>
                    </w:rPr>
                    <w:t>стали.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1</w:t>
                  </w:r>
                </w:p>
                <w:p>
                  <w:pPr>
                    <w:pStyle w:val="BodyText"/>
                    <w:spacing w:line="170" w:lineRule="exact"/>
                    <w:ind w:left="1559"/>
                    <w:jc w:val="both"/>
                  </w:pPr>
                  <w:r>
                    <w:rPr/>
                    <w:t>инструментальный По периметру полок предусмотрены бортики,</w:t>
                  </w:r>
                </w:p>
                <w:p>
                  <w:pPr>
                    <w:pStyle w:val="BodyText"/>
                    <w:spacing w:line="230" w:lineRule="auto"/>
                    <w:ind w:left="3403" w:right="2381"/>
                    <w:jc w:val="both"/>
                  </w:pPr>
                  <w:r>
                    <w:rPr>
                      <w:spacing w:val="-6"/>
                    </w:rPr>
                    <w:t>препятствующие случайному </w:t>
                  </w:r>
                  <w:r>
                    <w:rPr>
                      <w:spacing w:val="-7"/>
                    </w:rPr>
                    <w:t>падению медикаментов, </w:t>
                  </w:r>
                  <w:r>
                    <w:rPr>
                      <w:spacing w:val="-6"/>
                    </w:rPr>
                    <w:t>инструментов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других </w:t>
                  </w:r>
                  <w:r>
                    <w:rPr>
                      <w:spacing w:val="-7"/>
                    </w:rPr>
                    <w:t>приспособлений.</w:t>
                  </w:r>
                </w:p>
                <w:p>
                  <w:pPr>
                    <w:pStyle w:val="BodyText"/>
                    <w:spacing w:line="232" w:lineRule="auto"/>
                    <w:ind w:left="3403" w:right="1604"/>
                  </w:pPr>
                  <w:r>
                    <w:rPr>
                      <w:spacing w:val="-7"/>
                    </w:rPr>
                    <w:t>Основание </w:t>
                  </w:r>
                  <w:r>
                    <w:rPr>
                      <w:spacing w:val="-4"/>
                    </w:rPr>
                    <w:t>столика </w:t>
                  </w:r>
                  <w:r>
                    <w:rPr>
                      <w:spacing w:val="-6"/>
                    </w:rPr>
                    <w:t>установлено </w:t>
                  </w:r>
                  <w:r>
                    <w:rPr>
                      <w:spacing w:val="-4"/>
                    </w:rPr>
                    <w:t>на </w:t>
                  </w:r>
                  <w:r>
                    <w:rPr/>
                    <w:t>4 </w:t>
                  </w:r>
                  <w:r>
                    <w:rPr>
                      <w:spacing w:val="-6"/>
                    </w:rPr>
                    <w:t>самоориентирующиеся колеса </w:t>
                  </w:r>
                  <w:r>
                    <w:rPr>
                      <w:spacing w:val="-8"/>
                    </w:rPr>
                    <w:t>импортного </w:t>
                  </w:r>
                  <w:r>
                    <w:rPr>
                      <w:spacing w:val="-7"/>
                    </w:rPr>
                    <w:t>производства,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8"/>
                    </w:rPr>
                    <w:t>50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pStyle w:val="BodyText"/>
                    <w:spacing w:line="225" w:lineRule="auto"/>
                    <w:ind w:left="3398" w:right="1604"/>
                  </w:pPr>
                  <w:r>
                    <w:rPr>
                      <w:spacing w:val="-6"/>
                    </w:rPr>
                    <w:t>Изделие поставляется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разобранном виде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гофрокартонной </w:t>
                  </w:r>
                  <w:r>
                    <w:rPr>
                      <w:spacing w:val="-5"/>
                    </w:rPr>
                    <w:t>упаковке и/или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деревянной обрешетке.</w:t>
                  </w:r>
                </w:p>
                <w:p>
                  <w:pPr>
                    <w:pStyle w:val="BodyText"/>
                    <w:spacing w:line="228" w:lineRule="auto"/>
                    <w:ind w:left="3393" w:right="1604" w:firstLine="5"/>
                  </w:pPr>
                  <w:r>
                    <w:rPr>
                      <w:spacing w:val="-6"/>
                    </w:rPr>
                    <w:t>Светолечебный облучатель для </w:t>
                  </w:r>
                  <w:r>
                    <w:rPr>
                      <w:spacing w:val="-7"/>
                    </w:rPr>
                    <w:t>общих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местных индивидуальных </w:t>
                  </w:r>
                  <w:r>
                    <w:rPr>
                      <w:spacing w:val="-8"/>
                    </w:rPr>
                    <w:t>облучений.</w:t>
                  </w:r>
                </w:p>
                <w:p>
                  <w:pPr>
                    <w:pStyle w:val="BodyText"/>
                    <w:spacing w:line="236" w:lineRule="exact"/>
                    <w:ind w:left="3393"/>
                  </w:pPr>
                  <w:r>
                    <w:rPr/>
                    <w:t>Напряжение, В 220</w:t>
                  </w:r>
                </w:p>
                <w:p>
                  <w:pPr>
                    <w:pStyle w:val="BodyText"/>
                    <w:spacing w:line="175" w:lineRule="exact"/>
                    <w:ind w:left="3393"/>
                  </w:pPr>
                  <w:r>
                    <w:rPr/>
                    <w:t>Потребляемая мощность, ВА, не более 1000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3" w:val="left" w:leader="none"/>
                      <w:tab w:pos="8058" w:val="left" w:leader="none"/>
                      <w:tab w:pos="8812" w:val="left" w:leader="none"/>
                    </w:tabs>
                    <w:spacing w:line="233" w:lineRule="exact"/>
                  </w:pPr>
                  <w:r>
                    <w:rPr>
                      <w:spacing w:val="-8"/>
                    </w:rPr>
                    <w:t>362</w:t>
                    <w:tab/>
                  </w:r>
                  <w:r>
                    <w:rPr>
                      <w:spacing w:val="-8"/>
                      <w:position w:val="12"/>
                    </w:rPr>
                    <w:t>Облучатель</w:t>
                    <w:tab/>
                  </w:r>
                  <w:r>
                    <w:rPr>
                      <w:spacing w:val="-6"/>
                    </w:rPr>
                    <w:t>Источник излучения, </w:t>
                  </w:r>
                  <w:r>
                    <w:rPr>
                      <w:spacing w:val="-4"/>
                    </w:rPr>
                    <w:t>тип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4"/>
                    </w:rPr>
                    <w:t>ламп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ДРТ400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1</w:t>
                  </w:r>
                </w:p>
                <w:p>
                  <w:pPr>
                    <w:pStyle w:val="BodyText"/>
                    <w:spacing w:line="288" w:lineRule="exact"/>
                    <w:ind w:left="1546"/>
                    <w:jc w:val="both"/>
                  </w:pPr>
                  <w:r>
                    <w:rPr>
                      <w:position w:val="12"/>
                    </w:rPr>
                    <w:t>ртутно-кварцевый. </w:t>
                  </w:r>
                  <w:r>
                    <w:rPr/>
                    <w:t>Расстояние до облучаемой поверхности, м 1</w:t>
                  </w:r>
                </w:p>
                <w:p>
                  <w:pPr>
                    <w:pStyle w:val="BodyText"/>
                    <w:spacing w:line="228" w:lineRule="exact"/>
                    <w:ind w:left="3393"/>
                  </w:pPr>
                  <w:r>
                    <w:rPr/>
                    <w:t>Облученность, Вт/м2 2,5</w:t>
                  </w:r>
                </w:p>
                <w:p>
                  <w:pPr>
                    <w:pStyle w:val="BodyText"/>
                    <w:spacing w:line="230" w:lineRule="auto"/>
                    <w:ind w:left="3393" w:right="2327"/>
                    <w:jc w:val="both"/>
                  </w:pPr>
                  <w:r>
                    <w:rPr>
                      <w:spacing w:val="-6"/>
                    </w:rPr>
                    <w:t>Габаритные размеры, мм </w:t>
                  </w:r>
                  <w:r>
                    <w:rPr>
                      <w:spacing w:val="-7"/>
                    </w:rPr>
                    <w:t>400x500x1600 Масса, </w:t>
                  </w:r>
                  <w:r>
                    <w:rPr>
                      <w:spacing w:val="-3"/>
                    </w:rPr>
                    <w:t>кг </w:t>
                  </w:r>
                  <w:r>
                    <w:rPr>
                      <w:spacing w:val="-12"/>
                    </w:rPr>
                    <w:t>15</w:t>
                  </w:r>
                </w:p>
                <w:p>
                  <w:pPr>
                    <w:tabs>
                      <w:tab w:pos="738" w:val="left" w:leader="none"/>
                    </w:tabs>
                    <w:spacing w:line="233" w:lineRule="exact" w:before="0"/>
                    <w:ind w:left="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10"/>
                      <w:position w:val="-10"/>
                      <w:sz w:val="21"/>
                    </w:rPr>
                    <w:t>363</w:t>
                    <w:tab/>
                  </w:r>
                  <w:r>
                    <w:rPr>
                      <w:b/>
                      <w:spacing w:val="-10"/>
                      <w:sz w:val="21"/>
                    </w:rPr>
                    <w:t>Раздел</w:t>
                  </w:r>
                </w:p>
                <w:p>
                  <w:pPr>
                    <w:tabs>
                      <w:tab w:pos="1554" w:val="left" w:leader="none"/>
                    </w:tabs>
                    <w:spacing w:line="93" w:lineRule="auto" w:before="0"/>
                    <w:ind w:left="724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position w:val="-11"/>
                      <w:sz w:val="21"/>
                    </w:rPr>
                    <w:t>2</w:t>
                    <w:tab/>
                  </w:r>
                  <w:r>
                    <w:rPr>
                      <w:b/>
                      <w:spacing w:val="-9"/>
                      <w:sz w:val="21"/>
                    </w:rPr>
                    <w:t>Комплекс </w:t>
                  </w:r>
                  <w:r>
                    <w:rPr>
                      <w:b/>
                      <w:spacing w:val="-8"/>
                      <w:sz w:val="21"/>
                    </w:rPr>
                    <w:t>оснащения </w:t>
                  </w:r>
                  <w:r>
                    <w:rPr>
                      <w:b/>
                      <w:spacing w:val="-7"/>
                      <w:sz w:val="21"/>
                    </w:rPr>
                    <w:t>предметных</w:t>
                  </w:r>
                  <w:r>
                    <w:rPr>
                      <w:b/>
                      <w:spacing w:val="-18"/>
                      <w:sz w:val="21"/>
                    </w:rPr>
                    <w:t> </w:t>
                  </w:r>
                  <w:r>
                    <w:rPr>
                      <w:b/>
                      <w:spacing w:val="-7"/>
                      <w:sz w:val="21"/>
                    </w:rPr>
                    <w:t>кабинетов</w:t>
                  </w:r>
                </w:p>
                <w:p>
                  <w:pPr>
                    <w:tabs>
                      <w:tab w:pos="719" w:val="left" w:leader="none"/>
                    </w:tabs>
                    <w:spacing w:line="231" w:lineRule="exact" w:before="25"/>
                    <w:ind w:left="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8"/>
                      <w:position w:val="-10"/>
                      <w:sz w:val="21"/>
                    </w:rPr>
                    <w:t>364</w:t>
                    <w:tab/>
                  </w:r>
                  <w:r>
                    <w:rPr>
                      <w:b/>
                      <w:spacing w:val="-7"/>
                      <w:sz w:val="21"/>
                    </w:rPr>
                    <w:t>Подра</w:t>
                  </w:r>
                </w:p>
                <w:p>
                  <w:pPr>
                    <w:tabs>
                      <w:tab w:pos="1550" w:val="left" w:leader="none"/>
                    </w:tabs>
                    <w:spacing w:line="91" w:lineRule="auto" w:before="0"/>
                    <w:ind w:left="719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6"/>
                      <w:position w:val="-11"/>
                      <w:sz w:val="21"/>
                    </w:rPr>
                    <w:t>здел</w:t>
                  </w:r>
                  <w:r>
                    <w:rPr>
                      <w:b/>
                      <w:spacing w:val="11"/>
                      <w:position w:val="-11"/>
                      <w:sz w:val="21"/>
                    </w:rPr>
                    <w:t> </w:t>
                  </w:r>
                  <w:r>
                    <w:rPr>
                      <w:b/>
                      <w:position w:val="-11"/>
                      <w:sz w:val="21"/>
                    </w:rPr>
                    <w:t>1</w:t>
                    <w:tab/>
                  </w:r>
                  <w:r>
                    <w:rPr>
                      <w:b/>
                      <w:spacing w:val="-7"/>
                      <w:sz w:val="21"/>
                    </w:rPr>
                    <w:t>Кабинет </w:t>
                  </w:r>
                  <w:r>
                    <w:rPr>
                      <w:b/>
                      <w:spacing w:val="-9"/>
                      <w:sz w:val="21"/>
                    </w:rPr>
                    <w:t>начальной</w:t>
                  </w:r>
                  <w:r>
                    <w:rPr>
                      <w:b/>
                      <w:spacing w:val="17"/>
                      <w:sz w:val="21"/>
                    </w:rPr>
                    <w:t> </w:t>
                  </w:r>
                  <w:r>
                    <w:rPr>
                      <w:b/>
                      <w:spacing w:val="-9"/>
                      <w:sz w:val="21"/>
                    </w:rPr>
                    <w:t>школы</w:t>
                  </w:r>
                </w:p>
                <w:p>
                  <w:pPr>
                    <w:tabs>
                      <w:tab w:pos="724" w:val="left" w:leader="none"/>
                      <w:tab w:pos="1550" w:val="left" w:leader="none"/>
                    </w:tabs>
                    <w:spacing w:line="141" w:lineRule="auto" w:before="67"/>
                    <w:ind w:left="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8"/>
                      <w:position w:val="-10"/>
                      <w:sz w:val="21"/>
                    </w:rPr>
                    <w:t>365</w:t>
                    <w:tab/>
                  </w:r>
                  <w:r>
                    <w:rPr>
                      <w:b/>
                      <w:spacing w:val="-7"/>
                      <w:sz w:val="21"/>
                    </w:rPr>
                    <w:t>часть</w:t>
                    <w:tab/>
                  </w:r>
                  <w:r>
                    <w:rPr>
                      <w:b/>
                      <w:spacing w:val="-9"/>
                      <w:sz w:val="21"/>
                    </w:rPr>
                    <w:t>Учебные</w:t>
                  </w:r>
                </w:p>
                <w:p>
                  <w:pPr>
                    <w:tabs>
                      <w:tab w:pos="1554" w:val="left" w:leader="none"/>
                    </w:tabs>
                    <w:spacing w:line="178" w:lineRule="exact" w:before="0"/>
                    <w:ind w:left="734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z w:val="21"/>
                    </w:rPr>
                    <w:t>1</w:t>
                    <w:tab/>
                  </w:r>
                  <w:r>
                    <w:rPr>
                      <w:b/>
                      <w:spacing w:val="-9"/>
                      <w:sz w:val="21"/>
                    </w:rPr>
                    <w:t>кабинеты</w:t>
                  </w:r>
                  <w:r>
                    <w:rPr>
                      <w:b/>
                      <w:spacing w:val="-4"/>
                      <w:sz w:val="21"/>
                    </w:rPr>
                    <w:t> </w:t>
                  </w:r>
                  <w:r>
                    <w:rPr>
                      <w:b/>
                      <w:spacing w:val="-7"/>
                      <w:sz w:val="21"/>
                    </w:rPr>
                    <w:t>(24)</w:t>
                  </w:r>
                </w:p>
                <w:p>
                  <w:pPr>
                    <w:spacing w:line="182" w:lineRule="exact" w:before="40"/>
                    <w:ind w:left="1551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pacing w:val="16"/>
                      <w:sz w:val="16"/>
                    </w:rPr>
                    <w:t>Специализирован</w:t>
                  </w:r>
                </w:p>
                <w:p>
                  <w:pPr>
                    <w:tabs>
                      <w:tab w:pos="1545" w:val="left" w:leader="none"/>
                    </w:tabs>
                    <w:spacing w:line="264" w:lineRule="auto" w:before="0"/>
                    <w:ind w:left="1546" w:right="6070" w:hanging="1546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8"/>
                      <w:sz w:val="21"/>
                    </w:rPr>
                    <w:t>366</w:t>
                    <w:tab/>
                  </w:r>
                  <w:r>
                    <w:rPr>
                      <w:b/>
                      <w:i/>
                      <w:spacing w:val="11"/>
                      <w:sz w:val="16"/>
                    </w:rPr>
                    <w:t>пая </w:t>
                  </w:r>
                  <w:r>
                    <w:rPr>
                      <w:b/>
                      <w:i/>
                      <w:sz w:val="16"/>
                    </w:rPr>
                    <w:t>м </w:t>
                  </w:r>
                  <w:r>
                    <w:rPr>
                      <w:b/>
                      <w:i/>
                      <w:spacing w:val="13"/>
                      <w:sz w:val="16"/>
                    </w:rPr>
                    <w:t>ебель </w:t>
                  </w:r>
                  <w:r>
                    <w:rPr>
                      <w:b/>
                      <w:i/>
                      <w:sz w:val="16"/>
                    </w:rPr>
                    <w:t>и </w:t>
                  </w:r>
                  <w:r>
                    <w:rPr>
                      <w:b/>
                      <w:i/>
                      <w:spacing w:val="13"/>
                      <w:sz w:val="16"/>
                    </w:rPr>
                    <w:t>сист </w:t>
                  </w:r>
                  <w:r>
                    <w:rPr>
                      <w:b/>
                      <w:i/>
                      <w:spacing w:val="8"/>
                      <w:sz w:val="16"/>
                    </w:rPr>
                    <w:t>ем</w:t>
                  </w:r>
                  <w:r>
                    <w:rPr>
                      <w:b/>
                      <w:i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i/>
                      <w:sz w:val="16"/>
                    </w:rPr>
                    <w:t>а </w:t>
                  </w:r>
                  <w:r>
                    <w:rPr>
                      <w:b/>
                      <w:i/>
                      <w:spacing w:val="14"/>
                      <w:sz w:val="16"/>
                    </w:rPr>
                    <w:t>хранени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22"/>
                    </w:rPr>
                  </w:pPr>
                </w:p>
                <w:p>
                  <w:pPr>
                    <w:spacing w:before="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96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034587" cy="10686288"/>
            <wp:effectExtent l="0" t="0" r="0" b="0"/>
            <wp:docPr id="185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00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4587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310" w:h="17120"/>
          <w:pgMar w:top="200" w:bottom="0" w:left="300" w:right="700"/>
        </w:sectPr>
      </w:pPr>
    </w:p>
    <w:p>
      <w:pPr>
        <w:pStyle w:val="BodyText"/>
        <w:ind w:left="104"/>
        <w:rPr>
          <w:sz w:val="20"/>
        </w:rPr>
      </w:pPr>
      <w:r>
        <w:rPr/>
        <w:pict>
          <v:shape style="position:absolute;margin-left:102.5pt;margin-top:58.543304pt;width:455.6pt;height:746.8pt;mso-position-horizontal-relative:page;mso-position-vertical-relative:page;z-index:-265769984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436" w:right="1587" w:firstLine="5"/>
                  </w:pPr>
                  <w:r>
                    <w:rPr>
                      <w:spacing w:val="-5"/>
                    </w:rPr>
                    <w:t>Доска </w:t>
                  </w:r>
                  <w:r>
                    <w:rPr>
                      <w:spacing w:val="-6"/>
                    </w:rPr>
                    <w:t>настенная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5-тью </w:t>
                  </w:r>
                  <w:r>
                    <w:rPr>
                      <w:spacing w:val="-6"/>
                    </w:rPr>
                    <w:t>рабочими поверхностями (распашная или </w:t>
                  </w:r>
                  <w:r>
                    <w:rPr>
                      <w:spacing w:val="-7"/>
                    </w:rPr>
                    <w:t>раздвижная), </w:t>
                  </w:r>
                  <w:r>
                    <w:rPr>
                      <w:spacing w:val="-6"/>
                    </w:rPr>
                    <w:t>предназначена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письма </w:t>
                  </w:r>
                  <w:r>
                    <w:rPr>
                      <w:spacing w:val="-7"/>
                    </w:rPr>
                    <w:t>мелом, фломастером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маркером </w:t>
                  </w:r>
                  <w:r>
                    <w:rPr>
                      <w:spacing w:val="-6"/>
                    </w:rPr>
                    <w:t>должна сооответствать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>
                      <w:spacing w:val="-5"/>
                    </w:rPr>
                    <w:t>2.4.2.2821-10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20064-86. </w:t>
                  </w:r>
                  <w:r>
                    <w:rPr>
                      <w:spacing w:val="-6"/>
                    </w:rPr>
                    <w:t>Петли</w:t>
                  </w:r>
                </w:p>
                <w:p>
                  <w:pPr>
                    <w:pStyle w:val="BodyText"/>
                    <w:spacing w:line="230" w:lineRule="auto"/>
                    <w:ind w:left="3416" w:right="1635" w:firstLine="19"/>
                  </w:pPr>
                  <w:r>
                    <w:rPr>
                      <w:spacing w:val="-6"/>
                    </w:rPr>
                    <w:t>многоэлементных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должны быть </w:t>
                  </w:r>
                  <w:r>
                    <w:rPr>
                      <w:spacing w:val="-6"/>
                    </w:rPr>
                    <w:t>рассчитаны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7"/>
                    </w:rPr>
                    <w:t>свыше </w:t>
                  </w:r>
                  <w:r>
                    <w:rPr>
                      <w:spacing w:val="-11"/>
                    </w:rPr>
                    <w:t>100 </w:t>
                  </w:r>
                  <w:r>
                    <w:rPr>
                      <w:spacing w:val="-10"/>
                    </w:rPr>
                    <w:t>кг.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качестве </w:t>
                  </w:r>
                  <w:r>
                    <w:rPr>
                      <w:spacing w:val="-5"/>
                    </w:rPr>
                    <w:t>рабочих </w:t>
                  </w:r>
                  <w:r>
                    <w:rPr>
                      <w:spacing w:val="-6"/>
                    </w:rPr>
                    <w:t>полотен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6"/>
                    </w:rPr>
                    <w:t>использоваться </w:t>
                  </w:r>
                  <w:r>
                    <w:rPr>
                      <w:spacing w:val="-5"/>
                    </w:rPr>
                    <w:t>только </w:t>
                  </w:r>
                  <w:r>
                    <w:rPr>
                      <w:spacing w:val="-7"/>
                    </w:rPr>
                    <w:t>высокопрочные </w:t>
                  </w:r>
                  <w:r>
                    <w:rPr>
                      <w:spacing w:val="-6"/>
                    </w:rPr>
                    <w:t>материалы, специально </w:t>
                  </w:r>
                  <w:r>
                    <w:rPr>
                      <w:spacing w:val="-7"/>
                    </w:rPr>
                    <w:t>предназначенные </w:t>
                  </w:r>
                  <w:r>
                    <w:rPr>
                      <w:spacing w:val="-6"/>
                    </w:rPr>
                    <w:t>для аудиторных досок.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изготавлены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основе </w:t>
                  </w:r>
                  <w:r>
                    <w:rPr>
                      <w:spacing w:val="-7"/>
                    </w:rPr>
                    <w:t>эмалированного </w:t>
                  </w:r>
                  <w:r>
                    <w:rPr>
                      <w:spacing w:val="-6"/>
                    </w:rPr>
                    <w:t>стального </w:t>
                  </w:r>
                  <w:r>
                    <w:rPr>
                      <w:spacing w:val="-4"/>
                    </w:rPr>
                    <w:t>листа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менее 0,5 мм </w:t>
                  </w:r>
                  <w:r>
                    <w:rPr>
                      <w:spacing w:val="-6"/>
                    </w:rPr>
                    <w:t>стойкого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износу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химическим воздействиям, </w:t>
                  </w:r>
                  <w:r>
                    <w:rPr>
                      <w:spacing w:val="-5"/>
                    </w:rPr>
                    <w:t>часть </w:t>
                  </w:r>
                  <w:r>
                    <w:rPr>
                      <w:spacing w:val="-6"/>
                    </w:rPr>
                    <w:t>рабочих поверхностей должна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5"/>
                    </w:rPr>
                    <w:t>темно-зеленый </w:t>
                  </w:r>
                  <w:r>
                    <w:rPr>
                      <w:spacing w:val="-6"/>
                    </w:rPr>
                    <w:t>или темно-комричневый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матовую </w:t>
                  </w:r>
                  <w:r>
                    <w:rPr>
                      <w:spacing w:val="-4"/>
                    </w:rPr>
                    <w:t>слегка </w:t>
                  </w:r>
                  <w:r>
                    <w:rPr>
                      <w:spacing w:val="-6"/>
                    </w:rPr>
                    <w:t>шероховатую </w:t>
                  </w:r>
                  <w:r>
                    <w:rPr>
                      <w:spacing w:val="-7"/>
                    </w:rPr>
                    <w:t>антибликовую </w:t>
                  </w:r>
                  <w:r>
                    <w:rPr>
                      <w:spacing w:val="-6"/>
                    </w:rPr>
                    <w:t>поверхность, </w:t>
                  </w:r>
                  <w:r>
                    <w:rPr>
                      <w:spacing w:val="-7"/>
                    </w:rPr>
                    <w:t>хорошо очищаться влажной губкой, </w:t>
                  </w:r>
                  <w:r>
                    <w:rPr>
                      <w:spacing w:val="-5"/>
                    </w:rPr>
                    <w:t>часть рабочих </w:t>
                  </w:r>
                  <w:r>
                    <w:rPr>
                      <w:spacing w:val="-6"/>
                    </w:rPr>
                    <w:t>поверхностей должна иметь белый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гладкую </w:t>
                  </w:r>
                  <w:r>
                    <w:rPr>
                      <w:spacing w:val="-7"/>
                    </w:rPr>
                    <w:t>поверхность для</w:t>
                  </w:r>
                </w:p>
                <w:p>
                  <w:pPr>
                    <w:pStyle w:val="BodyText"/>
                    <w:tabs>
                      <w:tab w:pos="1573" w:val="left" w:leader="none"/>
                      <w:tab w:pos="3416" w:val="left" w:leader="none"/>
                      <w:tab w:pos="8087" w:val="left" w:leader="none"/>
                      <w:tab w:pos="9008" w:val="right" w:leader="none"/>
                    </w:tabs>
                    <w:spacing w:line="235" w:lineRule="exact"/>
                    <w:ind w:left="19"/>
                  </w:pPr>
                  <w:r>
                    <w:rPr>
                      <w:spacing w:val="-18"/>
                      <w:position w:val="2"/>
                    </w:rPr>
                    <w:t>3(&gt;7</w:t>
                    <w:tab/>
                  </w:r>
                  <w:r>
                    <w:rPr>
                      <w:spacing w:val="-7"/>
                      <w:position w:val="1"/>
                    </w:rPr>
                    <w:t>Доска</w:t>
                  </w:r>
                  <w:r>
                    <w:rPr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классная</w:t>
                    <w:tab/>
                  </w:r>
                  <w:r>
                    <w:rPr>
                      <w:spacing w:val="-6"/>
                      <w:position w:val="1"/>
                    </w:rPr>
                    <w:t>написания</w:t>
                  </w:r>
                  <w:r>
                    <w:rPr>
                      <w:spacing w:val="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маркером/фломастером.</w:t>
                  </w:r>
                  <w:r>
                    <w:rPr>
                      <w:spacing w:val="17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Подложка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>
                      <w:spacing w:val="-5"/>
                    </w:rPr>
                    <w:t>24</w:t>
                  </w:r>
                </w:p>
                <w:p>
                  <w:pPr>
                    <w:pStyle w:val="BodyText"/>
                    <w:spacing w:line="232" w:lineRule="auto"/>
                    <w:ind w:left="3407" w:right="1635" w:firstLine="9"/>
                  </w:pPr>
                  <w:r>
                    <w:rPr>
                      <w:spacing w:val="-7"/>
                    </w:rPr>
                    <w:t>ДВП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7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7"/>
                    </w:rPr>
                    <w:t>толщина </w:t>
                  </w:r>
                  <w:r>
                    <w:rPr>
                      <w:spacing w:val="-6"/>
                    </w:rPr>
                    <w:t>доски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7,5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При </w:t>
                  </w:r>
                  <w:r>
                    <w:rPr>
                      <w:spacing w:val="-7"/>
                    </w:rPr>
                    <w:t>облицовке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6"/>
                    </w:rPr>
                    <w:t>должен использоваться </w:t>
                  </w:r>
                  <w:r>
                    <w:rPr>
                      <w:spacing w:val="-7"/>
                    </w:rPr>
                    <w:t>высокопрочный </w:t>
                  </w:r>
                  <w:r>
                    <w:rPr>
                      <w:spacing w:val="-9"/>
                    </w:rPr>
                    <w:t>профиль, </w:t>
                  </w:r>
                  <w:r>
                    <w:rPr>
                      <w:spacing w:val="-6"/>
                    </w:rPr>
                    <w:t>увеличивающий надежность </w:t>
                  </w:r>
                  <w:r>
                    <w:rPr>
                      <w:spacing w:val="-8"/>
                    </w:rPr>
                    <w:t>конструкции.</w:t>
                  </w:r>
                </w:p>
                <w:p>
                  <w:pPr>
                    <w:pStyle w:val="BodyText"/>
                    <w:spacing w:line="228" w:lineRule="auto"/>
                    <w:ind w:left="3402" w:right="1635" w:firstLine="5"/>
                  </w:pPr>
                  <w:r>
                    <w:rPr>
                      <w:spacing w:val="-6"/>
                    </w:rPr>
                    <w:t>Поверхность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6"/>
                    </w:rPr>
                    <w:t>позволяет </w:t>
                  </w:r>
                  <w:r>
                    <w:rPr>
                      <w:spacing w:val="-7"/>
                    </w:rPr>
                    <w:t>использовать магниты.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6"/>
                    </w:rPr>
                    <w:t>центральной </w:t>
                  </w:r>
                  <w:r>
                    <w:rPr>
                      <w:spacing w:val="-7"/>
                    </w:rPr>
                    <w:t>рабочей </w:t>
                  </w:r>
                  <w:r>
                    <w:rPr>
                      <w:spacing w:val="-6"/>
                    </w:rPr>
                    <w:t>поверхности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7"/>
                    </w:rPr>
                    <w:t>не менее 3000x1000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Доски комплектуются лотками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крепежом, </w:t>
                  </w:r>
                  <w:r>
                    <w:rPr>
                      <w:spacing w:val="-5"/>
                    </w:rPr>
                    <w:t>могут </w:t>
                  </w:r>
                  <w:r>
                    <w:rPr>
                      <w:spacing w:val="-6"/>
                    </w:rPr>
                    <w:t>поставляться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крепежом </w:t>
                  </w:r>
                  <w:r>
                    <w:rPr>
                      <w:spacing w:val="-6"/>
                    </w:rPr>
                    <w:t>для установки на </w:t>
                  </w:r>
                  <w:r>
                    <w:rPr>
                      <w:spacing w:val="-5"/>
                    </w:rPr>
                    <w:t>различных </w:t>
                  </w:r>
                  <w:r>
                    <w:rPr>
                      <w:spacing w:val="-6"/>
                    </w:rPr>
                    <w:t>поверхностях </w:t>
                  </w:r>
                  <w:r>
                    <w:rPr>
                      <w:spacing w:val="-7"/>
                    </w:rPr>
                    <w:t>класса</w:t>
                  </w:r>
                </w:p>
                <w:p>
                  <w:pPr>
                    <w:pStyle w:val="BodyText"/>
                    <w:spacing w:line="230" w:lineRule="auto"/>
                    <w:ind w:left="3397" w:right="1666" w:firstLine="5"/>
                  </w:pPr>
                  <w:r>
                    <w:rPr>
                      <w:spacing w:val="-6"/>
                    </w:rPr>
                    <w:t>(фронтальной, </w:t>
                  </w:r>
                  <w:r>
                    <w:rPr>
                      <w:spacing w:val="-7"/>
                    </w:rPr>
                    <w:t>боковых).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6"/>
                    </w:rPr>
                    <w:t>рабочей поверхностью </w:t>
                  </w:r>
                  <w:r>
                    <w:rPr>
                      <w:spacing w:val="-4"/>
                    </w:rPr>
                    <w:t>доски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предусмотрены </w:t>
                  </w:r>
                  <w:r>
                    <w:rPr>
                      <w:spacing w:val="-4"/>
                    </w:rPr>
                    <w:t>лотки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задержания меловой </w:t>
                  </w:r>
                  <w:r>
                    <w:rPr>
                      <w:spacing w:val="-9"/>
                    </w:rPr>
                    <w:t>пыли,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7"/>
                    </w:rPr>
                    <w:t>мела, </w:t>
                  </w:r>
                  <w:r>
                    <w:rPr>
                      <w:spacing w:val="-8"/>
                    </w:rPr>
                    <w:t>губки, </w:t>
                  </w:r>
                  <w:r>
                    <w:rPr>
                      <w:spacing w:val="-7"/>
                    </w:rPr>
                    <w:t>держателя для </w:t>
                  </w:r>
                  <w:r>
                    <w:rPr>
                      <w:spacing w:val="-6"/>
                    </w:rPr>
                    <w:t>чертежных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5"/>
                    </w:rPr>
                    <w:t>Доска </w:t>
                  </w:r>
                  <w:r>
                    <w:rPr>
                      <w:spacing w:val="-7"/>
                    </w:rPr>
                    <w:t>должна быть </w:t>
                  </w:r>
                  <w:r>
                    <w:rPr>
                      <w:spacing w:val="-5"/>
                    </w:rPr>
                    <w:t>оборудована </w:t>
                  </w:r>
                  <w:r>
                    <w:rPr>
                      <w:spacing w:val="-6"/>
                    </w:rPr>
                    <w:t>местным </w:t>
                  </w:r>
                  <w:r>
                    <w:rPr>
                      <w:spacing w:val="-7"/>
                    </w:rPr>
                    <w:t>освещением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софитами, </w:t>
                  </w:r>
                  <w:r>
                    <w:rPr>
                      <w:spacing w:val="-6"/>
                    </w:rPr>
                    <w:t>предназначенными для </w:t>
                  </w:r>
                  <w:r>
                    <w:rPr>
                      <w:spacing w:val="-7"/>
                    </w:rPr>
                    <w:t>освщения классных </w:t>
                  </w:r>
                  <w:r>
                    <w:rPr>
                      <w:spacing w:val="-6"/>
                    </w:rPr>
                    <w:t>досок. Светильники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размещены </w:t>
                  </w:r>
                  <w:r>
                    <w:rPr>
                      <w:spacing w:val="-8"/>
                    </w:rPr>
                    <w:t>выше </w:t>
                  </w:r>
                  <w:r>
                    <w:rPr>
                      <w:spacing w:val="-6"/>
                    </w:rPr>
                    <w:t>верхнего </w:t>
                  </w:r>
                  <w:r>
                    <w:rPr>
                      <w:spacing w:val="-7"/>
                    </w:rPr>
                    <w:t>края </w:t>
                  </w:r>
                  <w:r>
                    <w:rPr>
                      <w:spacing w:val="-6"/>
                    </w:rPr>
                    <w:t>доски на </w:t>
                  </w:r>
                  <w:r>
                    <w:rPr>
                      <w:spacing w:val="-7"/>
                    </w:rPr>
                    <w:t>0,3 </w:t>
                  </w:r>
                  <w:r>
                    <w:rPr/>
                    <w:t>м </w:t>
                  </w:r>
                  <w:r>
                    <w:rPr>
                      <w:spacing w:val="-10"/>
                    </w:rPr>
                    <w:t>и,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4"/>
                    </w:rPr>
                    <w:t>0,6 </w:t>
                  </w:r>
                  <w:r>
                    <w:rPr/>
                    <w:t>м в </w:t>
                  </w:r>
                  <w:r>
                    <w:rPr>
                      <w:spacing w:val="-6"/>
                    </w:rPr>
                    <w:t>сторону </w:t>
                  </w:r>
                  <w:r>
                    <w:rPr>
                      <w:spacing w:val="-5"/>
                    </w:rPr>
                    <w:t>класса </w:t>
                  </w:r>
                  <w:r>
                    <w:rPr>
                      <w:spacing w:val="-6"/>
                    </w:rPr>
                    <w:t>перед </w:t>
                  </w:r>
                  <w:r>
                    <w:rPr>
                      <w:spacing w:val="-8"/>
                    </w:rPr>
                    <w:t>доской.</w:t>
                  </w:r>
                </w:p>
                <w:p>
                  <w:pPr>
                    <w:pStyle w:val="BodyText"/>
                    <w:spacing w:line="228" w:lineRule="auto" w:before="9"/>
                    <w:ind w:left="3397" w:right="1587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8"/>
                    </w:rPr>
                    <w:t>16371-93,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8"/>
                    </w:rPr>
                    <w:t>Размер</w:t>
                  </w:r>
                </w:p>
                <w:p>
                  <w:pPr>
                    <w:pStyle w:val="BodyText"/>
                    <w:spacing w:line="225" w:lineRule="auto" w:before="3"/>
                    <w:ind w:left="3392" w:right="1573" w:firstLine="5"/>
                  </w:pPr>
                  <w:r>
                    <w:rPr>
                      <w:spacing w:val="-5"/>
                    </w:rPr>
                    <w:t>стола 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9"/>
                    </w:rPr>
                    <w:t>1300*700*750мм.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7"/>
                    </w:rPr>
                    <w:t>из 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27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Класс </w:t>
                  </w:r>
                  <w:r>
                    <w:rPr>
                      <w:spacing w:val="-6"/>
                    </w:rPr>
                    <w:t>эмиссии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2"/>
                    </w:rPr>
                    <w:t>Е1 </w:t>
                  </w:r>
                  <w:r>
                    <w:rPr>
                      <w:spacing w:val="-6"/>
                    </w:rPr>
                    <w:t>(ГОСТ </w:t>
                  </w:r>
                  <w:r>
                    <w:rPr>
                      <w:spacing w:val="-7"/>
                    </w:rPr>
                    <w:t>3916.1-96).</w:t>
                  </w:r>
                </w:p>
                <w:p>
                  <w:pPr>
                    <w:pStyle w:val="BodyText"/>
                    <w:spacing w:line="232" w:lineRule="auto" w:before="8"/>
                    <w:ind w:left="3392" w:right="1573"/>
                  </w:pPr>
                  <w:r>
                    <w:rPr>
                      <w:spacing w:val="-6"/>
                    </w:rPr>
                    <w:t>Окантовка столешницы </w:t>
                  </w:r>
                  <w:r>
                    <w:rPr/>
                    <w:t>-  </w:t>
                  </w:r>
                  <w:r>
                    <w:rPr>
                      <w:spacing w:val="-6"/>
                    </w:rPr>
                    <w:t>кромка должна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5"/>
                    </w:rPr>
                    <w:t>толщиной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Основание </w:t>
                  </w:r>
                  <w:r>
                    <w:rPr>
                      <w:spacing w:val="-5"/>
                    </w:rPr>
                    <w:t>стола должно иметь </w:t>
                  </w:r>
                  <w:r>
                    <w:rPr>
                      <w:spacing w:val="-6"/>
                    </w:rPr>
                    <w:t>передний щит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усиления </w:t>
                  </w:r>
                  <w:r>
                    <w:rPr>
                      <w:spacing w:val="-6"/>
                    </w:rPr>
                    <w:t>жесткости </w:t>
                  </w:r>
                  <w:r>
                    <w:rPr>
                      <w:spacing w:val="-7"/>
                    </w:rPr>
                    <w:t>конструкции. Стол </w:t>
                  </w:r>
                  <w:r>
                    <w:rPr>
                      <w:spacing w:val="-6"/>
                    </w:rPr>
                    <w:t>должен</w:t>
                  </w:r>
                </w:p>
                <w:p>
                  <w:pPr>
                    <w:pStyle w:val="BodyText"/>
                    <w:tabs>
                      <w:tab w:pos="1544" w:val="left" w:leader="none"/>
                      <w:tab w:pos="3392" w:val="left" w:leader="none"/>
                      <w:tab w:pos="8058" w:val="left" w:leader="none"/>
                      <w:tab w:pos="8783" w:val="left" w:leader="none"/>
                    </w:tabs>
                    <w:spacing w:line="222" w:lineRule="exact"/>
                  </w:pPr>
                  <w:r>
                    <w:rPr/>
                    <w:t>368</w:t>
                    <w:tab/>
                  </w:r>
                  <w:r>
                    <w:rPr>
                      <w:spacing w:val="-7"/>
                    </w:rPr>
                    <w:t>Стол учителя</w:t>
                    <w:tab/>
                  </w:r>
                  <w:r>
                    <w:rPr>
                      <w:spacing w:val="-6"/>
                      <w:position w:val="1"/>
                    </w:rPr>
                    <w:t>комплектоваться  подвесной</w:t>
                  </w:r>
                  <w:r>
                    <w:rPr>
                      <w:spacing w:val="-30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или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подкатной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>
                      <w:spacing w:val="-5"/>
                    </w:rPr>
                    <w:t>24</w:t>
                  </w:r>
                </w:p>
                <w:p>
                  <w:pPr>
                    <w:pStyle w:val="BodyText"/>
                    <w:spacing w:line="230" w:lineRule="auto"/>
                    <w:ind w:left="3383" w:right="1674" w:firstLine="4"/>
                  </w:pPr>
                  <w:r>
                    <w:rPr>
                      <w:spacing w:val="-5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выдвижными </w:t>
                  </w:r>
                  <w:r>
                    <w:rPr>
                      <w:spacing w:val="-6"/>
                    </w:rPr>
                    <w:t>ящиками на </w:t>
                  </w:r>
                  <w:r>
                    <w:rPr>
                      <w:spacing w:val="-5"/>
                    </w:rPr>
                    <w:t>металлических </w:t>
                  </w:r>
                  <w:r>
                    <w:rPr>
                      <w:spacing w:val="-6"/>
                    </w:rPr>
                    <w:t>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8"/>
                    </w:rPr>
                    <w:t>(Ш*Г*В*)  </w:t>
                  </w:r>
                  <w:r>
                    <w:rPr>
                      <w:spacing w:val="-7"/>
                    </w:rPr>
                    <w:t>400*530*600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Тумба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7"/>
                    </w:rPr>
                    <w:t>из 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Окантовка тумбы кромкой </w:t>
                  </w:r>
                  <w:r>
                    <w:rPr>
                      <w:spacing w:val="-6"/>
                    </w:rPr>
                    <w:t>из ПВХ 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Пластиковые </w:t>
                  </w:r>
                  <w:r>
                    <w:rPr>
                      <w:spacing w:val="-5"/>
                    </w:rPr>
                    <w:t>колеса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7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тормозом. </w:t>
                  </w:r>
                  <w:r>
                    <w:rPr>
                      <w:spacing w:val="-6"/>
                    </w:rPr>
                    <w:t>Вертикальные стойки </w:t>
                  </w:r>
                  <w:r>
                    <w:rPr>
                      <w:spacing w:val="-7"/>
                    </w:rPr>
                    <w:t>имеют полимерные подпятники, предотвращающие повреждение </w:t>
                  </w:r>
                  <w:r>
                    <w:rPr>
                      <w:spacing w:val="-6"/>
                    </w:rPr>
                    <w:t>напольных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before="4"/>
                    <w:rPr>
                      <w:sz w:val="29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97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051257" cy="10661904"/>
            <wp:effectExtent l="0" t="0" r="0" b="0"/>
            <wp:docPr id="187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0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1257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90" w:h="17110"/>
          <w:pgMar w:top="220" w:bottom="0" w:left="280" w:right="680"/>
        </w:sectPr>
      </w:pPr>
    </w:p>
    <w:p>
      <w:pPr>
        <w:pStyle w:val="BodyText"/>
        <w:ind w:left="111"/>
        <w:rPr>
          <w:sz w:val="20"/>
        </w:rPr>
      </w:pPr>
      <w:r>
        <w:rPr/>
        <w:pict>
          <v:shape style="position:absolute;margin-left:105.339996pt;margin-top:59.543289pt;width:453.85pt;height:746.5pt;mso-position-horizontal-relative:page;mso-position-vertical-relative:page;z-index:-265768960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394" w:right="1628"/>
                  </w:pP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16371-93,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8"/>
                    </w:rPr>
                    <w:t>Стол</w:t>
                  </w:r>
                </w:p>
                <w:p>
                  <w:pPr>
                    <w:pStyle w:val="BodyText"/>
                    <w:spacing w:line="230" w:lineRule="auto"/>
                    <w:ind w:left="3389" w:right="1628" w:firstLine="10"/>
                  </w:pPr>
                  <w:r>
                    <w:rPr>
                      <w:spacing w:val="-6"/>
                    </w:rPr>
                    <w:t>приставной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служить для </w:t>
                  </w:r>
                  <w:r>
                    <w:rPr>
                      <w:spacing w:val="-7"/>
                    </w:rPr>
                    <w:t>расположения </w:t>
                  </w:r>
                  <w:r>
                    <w:rPr>
                      <w:spacing w:val="-6"/>
                    </w:rPr>
                    <w:t>компьютера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выполнен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ламинированной </w:t>
                  </w:r>
                  <w:r>
                    <w:rPr>
                      <w:spacing w:val="-7"/>
                    </w:rPr>
                    <w:t>ДСП не менее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6"/>
                    </w:rPr>
                    <w:t>обрамлены кантом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8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8"/>
                    </w:rPr>
                    <w:t>(ШхГхВ),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</w:t>
                  </w:r>
                </w:p>
                <w:p>
                  <w:pPr>
                    <w:pStyle w:val="BodyText"/>
                    <w:tabs>
                      <w:tab w:pos="1551" w:val="left" w:leader="none"/>
                      <w:tab w:pos="3399" w:val="left" w:leader="none"/>
                      <w:tab w:pos="8059" w:val="left" w:leader="none"/>
                      <w:tab w:pos="8984" w:val="right" w:leader="none"/>
                    </w:tabs>
                    <w:spacing w:line="132" w:lineRule="auto" w:before="4"/>
                  </w:pPr>
                  <w:r>
                    <w:rPr>
                      <w:spacing w:val="-8"/>
                      <w:position w:val="-8"/>
                    </w:rPr>
                    <w:t>369</w:t>
                    <w:tab/>
                  </w:r>
                  <w:r>
                    <w:rPr>
                      <w:spacing w:val="-7"/>
                      <w:position w:val="1"/>
                    </w:rPr>
                    <w:t>Стол</w:t>
                  </w:r>
                  <w:r>
                    <w:rPr>
                      <w:spacing w:val="-8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учителя</w:t>
                    <w:tab/>
                  </w:r>
                  <w:r>
                    <w:rPr>
                      <w:spacing w:val="-7"/>
                    </w:rPr>
                    <w:t>800x500x750мм.  </w:t>
                  </w:r>
                  <w:r>
                    <w:rPr>
                      <w:spacing w:val="-5"/>
                    </w:rPr>
                    <w:t>Цвет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7"/>
                    </w:rPr>
                    <w:t>покрытия,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8"/>
                    </w:rPr>
                    <w:t>фурнитуры,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spacing w:val="-5"/>
                      <w:position w:val="-12"/>
                    </w:rPr>
                    <w:t>24</w:t>
                  </w:r>
                </w:p>
                <w:p>
                  <w:pPr>
                    <w:pStyle w:val="BodyText"/>
                    <w:tabs>
                      <w:tab w:pos="3394" w:val="left" w:leader="none"/>
                    </w:tabs>
                    <w:spacing w:line="170" w:lineRule="exact"/>
                    <w:ind w:left="1551"/>
                  </w:pPr>
                  <w:r>
                    <w:rPr>
                      <w:spacing w:val="-8"/>
                      <w:position w:val="1"/>
                    </w:rPr>
                    <w:t>приставной</w:t>
                    <w:tab/>
                  </w:r>
                  <w:r>
                    <w:rPr>
                      <w:spacing w:val="-6"/>
                    </w:rPr>
                    <w:t>кромки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всех </w:t>
                  </w:r>
                  <w:r>
                    <w:rPr>
                      <w:spacing w:val="-4"/>
                    </w:rPr>
                    <w:t>деталей </w:t>
                  </w:r>
                  <w:r>
                    <w:rPr>
                      <w:spacing w:val="-7"/>
                    </w:rPr>
                    <w:t>конструкции, </w:t>
                  </w:r>
                  <w:r>
                    <w:rPr/>
                    <w:t>а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также</w:t>
                  </w:r>
                </w:p>
                <w:p>
                  <w:pPr>
                    <w:pStyle w:val="BodyText"/>
                    <w:spacing w:line="230" w:lineRule="auto" w:before="5"/>
                    <w:ind w:left="3384" w:right="1628" w:firstLine="5"/>
                  </w:pPr>
                  <w:r>
                    <w:rPr>
                      <w:spacing w:val="-5"/>
                    </w:rPr>
                    <w:t>структура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форма </w:t>
                  </w:r>
                  <w:r>
                    <w:rPr>
                      <w:spacing w:val="-6"/>
                    </w:rPr>
                    <w:t>рисунка древесных волокон </w:t>
                  </w:r>
                  <w:r>
                    <w:rPr>
                      <w:spacing w:val="-7"/>
                    </w:rPr>
                    <w:t>на </w:t>
                  </w:r>
                  <w:r>
                    <w:rPr>
                      <w:spacing w:val="-6"/>
                    </w:rPr>
                    <w:t>поверхности </w:t>
                  </w:r>
                  <w:r>
                    <w:rPr>
                      <w:spacing w:val="-7"/>
                    </w:rPr>
                    <w:t>покрытия </w:t>
                  </w:r>
                  <w:r>
                    <w:rPr>
                      <w:spacing w:val="-8"/>
                    </w:rPr>
                    <w:t>должны </w:t>
                  </w:r>
                  <w:r>
                    <w:rPr>
                      <w:spacing w:val="-7"/>
                    </w:rPr>
                    <w:t>полностью </w:t>
                  </w:r>
                  <w:r>
                    <w:rPr>
                      <w:spacing w:val="-6"/>
                    </w:rPr>
                    <w:t>соответствовать аналогичным </w:t>
                  </w:r>
                  <w:r>
                    <w:rPr>
                      <w:spacing w:val="-7"/>
                    </w:rPr>
                    <w:t>характеристикам </w:t>
                  </w:r>
                  <w:r>
                    <w:rPr>
                      <w:spacing w:val="-5"/>
                    </w:rPr>
                    <w:t>остальной мебели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помещении.Вертикальные </w:t>
                  </w:r>
                  <w:r>
                    <w:rPr>
                      <w:spacing w:val="-6"/>
                    </w:rPr>
                    <w:t>стойки </w:t>
                  </w:r>
                  <w:r>
                    <w:rPr>
                      <w:spacing w:val="-7"/>
                    </w:rPr>
                    <w:t>имеют полимерные </w:t>
                  </w:r>
                  <w:r>
                    <w:rPr>
                      <w:spacing w:val="-8"/>
                    </w:rPr>
                    <w:t>подпятники, </w:t>
                  </w:r>
                  <w:r>
                    <w:rPr>
                      <w:spacing w:val="-6"/>
                    </w:rPr>
                    <w:t>предотвращающие </w:t>
                  </w:r>
                  <w:r>
                    <w:rPr>
                      <w:spacing w:val="-7"/>
                    </w:rPr>
                    <w:t>повреждение напольных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line="225" w:lineRule="auto" w:before="18"/>
                    <w:ind w:left="3379" w:right="1628" w:firstLine="5"/>
                  </w:pP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6"/>
                    </w:rPr>
                    <w:t>26800.2- </w:t>
                  </w:r>
                  <w:r>
                    <w:rPr>
                      <w:spacing w:val="-10"/>
                    </w:rPr>
                    <w:t>86,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19917-93.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9"/>
                    </w:rPr>
                    <w:t>быть </w:t>
                  </w:r>
                  <w:r>
                    <w:rPr>
                      <w:spacing w:val="-6"/>
                    </w:rPr>
                    <w:t>изготовлено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гнуто-клеенного </w:t>
                  </w:r>
                  <w:r>
                    <w:rPr>
                      <w:spacing w:val="-7"/>
                    </w:rPr>
                    <w:t>фанерного каркаса,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высокой </w:t>
                  </w:r>
                  <w:r>
                    <w:rPr>
                      <w:spacing w:val="-7"/>
                    </w:rPr>
                    <w:t>спинкой, иметь наполнитель</w:t>
                  </w:r>
                </w:p>
                <w:p>
                  <w:pPr>
                    <w:pStyle w:val="BodyText"/>
                    <w:spacing w:line="233" w:lineRule="exact"/>
                    <w:ind w:left="3379"/>
                  </w:pPr>
                  <w:r>
                    <w:rPr/>
                    <w:t>- высококачественный поролон . Кресло имеет</w:t>
                  </w:r>
                </w:p>
                <w:p>
                  <w:pPr>
                    <w:pStyle w:val="BodyText"/>
                    <w:tabs>
                      <w:tab w:pos="1531" w:val="left" w:leader="none"/>
                      <w:tab w:pos="3379" w:val="left" w:leader="none"/>
                      <w:tab w:pos="8045" w:val="left" w:leader="none"/>
                      <w:tab w:pos="8770" w:val="left" w:leader="none"/>
                    </w:tabs>
                    <w:spacing w:line="139" w:lineRule="auto" w:before="30"/>
                  </w:pPr>
                  <w:r>
                    <w:rPr>
                      <w:spacing w:val="-11"/>
                      <w:position w:val="-10"/>
                    </w:rPr>
                    <w:t>370</w:t>
                    <w:tab/>
                  </w:r>
                  <w:r>
                    <w:rPr>
                      <w:spacing w:val="-7"/>
                    </w:rPr>
                    <w:t>Кресло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6"/>
                    </w:rPr>
                    <w:t>механизм регулирования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7"/>
                    </w:rPr>
                    <w:t>высоты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7"/>
                    </w:rPr>
                    <w:t>(газ-лифт).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spacing w:val="-6"/>
                      <w:position w:val="-11"/>
                    </w:rPr>
                    <w:t>24</w:t>
                  </w:r>
                </w:p>
                <w:p>
                  <w:pPr>
                    <w:pStyle w:val="BodyText"/>
                    <w:tabs>
                      <w:tab w:pos="3379" w:val="left" w:leader="none"/>
                    </w:tabs>
                    <w:spacing w:line="177" w:lineRule="exact"/>
                    <w:ind w:left="1527"/>
                  </w:pPr>
                  <w:r>
                    <w:rPr>
                      <w:spacing w:val="-7"/>
                      <w:position w:val="1"/>
                    </w:rPr>
                    <w:t>учителя</w:t>
                    <w:tab/>
                  </w:r>
                  <w:r>
                    <w:rPr>
                      <w:spacing w:val="-7"/>
                    </w:rPr>
                    <w:t>Механизм </w:t>
                  </w:r>
                  <w:r>
                    <w:rPr>
                      <w:spacing w:val="-6"/>
                    </w:rPr>
                    <w:t>качания </w:t>
                  </w:r>
                  <w:r>
                    <w:rPr>
                      <w:spacing w:val="-7"/>
                    </w:rPr>
                    <w:t>однопозиционный.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-7"/>
                    </w:rPr>
                    <w:t>Кресло</w:t>
                  </w:r>
                </w:p>
                <w:p>
                  <w:pPr>
                    <w:pStyle w:val="BodyText"/>
                    <w:spacing w:line="228" w:lineRule="auto" w:before="4"/>
                    <w:ind w:left="3370" w:right="1628" w:firstLine="9"/>
                  </w:pPr>
                  <w:r>
                    <w:rPr>
                      <w:spacing w:val="-6"/>
                    </w:rPr>
                    <w:t>комплектуется подлокотниками </w:t>
                  </w:r>
                  <w:r>
                    <w:rPr/>
                    <w:t>с </w:t>
                  </w:r>
                  <w:r>
                    <w:rPr>
                      <w:spacing w:val="-8"/>
                    </w:rPr>
                    <w:t>накладками. </w:t>
                  </w:r>
                  <w:r>
                    <w:rPr>
                      <w:spacing w:val="-6"/>
                    </w:rPr>
                    <w:t>Основанием пятилучье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роликами, диаметром 660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Ролики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закрытом </w:t>
                  </w:r>
                  <w:r>
                    <w:rPr>
                      <w:spacing w:val="-6"/>
                    </w:rPr>
                    <w:t>чехле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пластика,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16"/>
                    </w:rPr>
                    <w:t>11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Максимальная статическая </w:t>
                  </w:r>
                  <w:r>
                    <w:rPr>
                      <w:spacing w:val="-6"/>
                    </w:rPr>
                    <w:t>нагрузка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0"/>
                    </w:rPr>
                    <w:t>150 кг.</w:t>
                  </w:r>
                </w:p>
                <w:p>
                  <w:pPr>
                    <w:pStyle w:val="BodyText"/>
                    <w:spacing w:line="228" w:lineRule="auto" w:before="10"/>
                    <w:ind w:left="3370" w:right="1628"/>
                  </w:pPr>
                  <w:r>
                    <w:rPr>
                      <w:spacing w:val="-5"/>
                    </w:rPr>
                    <w:t>Парта ученическая </w:t>
                  </w:r>
                  <w:r>
                    <w:rPr>
                      <w:spacing w:val="-8"/>
                    </w:rPr>
                    <w:t>1-местная </w:t>
                  </w:r>
                  <w:r>
                    <w:rPr>
                      <w:spacing w:val="-7"/>
                    </w:rPr>
                    <w:t>регулируемая по </w:t>
                  </w:r>
                  <w:r>
                    <w:rPr>
                      <w:spacing w:val="-6"/>
                    </w:rPr>
                    <w:t>высоте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наклону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>
                      <w:spacing w:val="-6"/>
                    </w:rPr>
                    <w:t>0-10° 2-4 </w:t>
                  </w:r>
                  <w:r>
                    <w:rPr>
                      <w:spacing w:val="-10"/>
                    </w:rPr>
                    <w:t>гр.</w:t>
                  </w:r>
                </w:p>
                <w:p>
                  <w:pPr>
                    <w:pStyle w:val="BodyText"/>
                    <w:tabs>
                      <w:tab w:pos="3370" w:val="left" w:leader="none"/>
                    </w:tabs>
                    <w:spacing w:line="228" w:lineRule="auto" w:before="7"/>
                    <w:ind w:left="1522" w:right="1689" w:firstLine="1848"/>
                  </w:pPr>
                  <w:r>
                    <w:rPr>
                      <w:spacing w:val="-6"/>
                    </w:rPr>
                    <w:t>Габариты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8"/>
                    </w:rPr>
                    <w:t>менее: </w:t>
                  </w:r>
                  <w:r>
                    <w:rPr>
                      <w:spacing w:val="-7"/>
                    </w:rPr>
                    <w:t>ширина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600мм, глубина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Парта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9"/>
                    </w:rPr>
                    <w:t>школьная</w:t>
                    <w:tab/>
                  </w:r>
                  <w:r>
                    <w:rPr>
                      <w:spacing w:val="-7"/>
                    </w:rPr>
                    <w:t>500мм, </w:t>
                  </w:r>
                  <w:r>
                    <w:rPr>
                      <w:spacing w:val="-5"/>
                    </w:rPr>
                    <w:t>высота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(520-640)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8"/>
                    </w:rPr>
                    <w:t>мм</w:t>
                  </w:r>
                </w:p>
                <w:p>
                  <w:pPr>
                    <w:pStyle w:val="BodyText"/>
                    <w:tabs>
                      <w:tab w:pos="1516" w:val="left" w:leader="none"/>
                      <w:tab w:pos="3370" w:val="left" w:leader="none"/>
                      <w:tab w:pos="8035" w:val="left" w:leader="none"/>
                      <w:tab w:pos="8765" w:val="left" w:leader="none"/>
                    </w:tabs>
                    <w:spacing w:line="236" w:lineRule="exact" w:before="2"/>
                  </w:pPr>
                  <w:r>
                    <w:rPr>
                      <w:spacing w:val="-17"/>
                    </w:rPr>
                    <w:t>371</w:t>
                    <w:tab/>
                  </w:r>
                  <w:r>
                    <w:rPr>
                      <w:spacing w:val="-7"/>
                    </w:rPr>
                    <w:t>регулируемая</w:t>
                  </w:r>
                  <w:r>
                    <w:rPr/>
                    <w:t> </w:t>
                  </w:r>
                  <w:r>
                    <w:rPr>
                      <w:spacing w:val="-6"/>
                    </w:rPr>
                    <w:t>или</w:t>
                    <w:tab/>
                    <w:t>Столешница </w:t>
                  </w:r>
                  <w:r>
                    <w:rPr>
                      <w:spacing w:val="-5"/>
                    </w:rPr>
                    <w:t>изготовлена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8"/>
                    </w:rPr>
                    <w:t>ДСП</w:t>
                  </w:r>
                  <w:r>
                    <w:rPr>
                      <w:spacing w:val="-5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8"/>
                    </w:rPr>
                    <w:t>шт</w:t>
                    <w:tab/>
                    <w:t>720</w:t>
                  </w:r>
                </w:p>
                <w:p>
                  <w:pPr>
                    <w:pStyle w:val="BodyText"/>
                    <w:tabs>
                      <w:tab w:pos="3365" w:val="left" w:leader="none"/>
                    </w:tabs>
                    <w:spacing w:line="230" w:lineRule="auto" w:before="2"/>
                    <w:ind w:left="3365" w:right="1825" w:hanging="1844"/>
                  </w:pPr>
                  <w:r>
                    <w:rPr>
                      <w:spacing w:val="-7"/>
                    </w:rPr>
                    <w:t>конторка</w:t>
                    <w:tab/>
                  </w:r>
                  <w:r>
                    <w:rPr>
                      <w:spacing w:val="-6"/>
                    </w:rPr>
                    <w:t>закругленными углами, </w:t>
                  </w:r>
                  <w:r>
                    <w:rPr>
                      <w:spacing w:val="-7"/>
                    </w:rPr>
                    <w:t>меламиновым покрытием, </w:t>
                  </w:r>
                  <w:r>
                    <w:rPr>
                      <w:spacing w:val="-6"/>
                    </w:rPr>
                    <w:t>торцы отделаны </w:t>
                  </w:r>
                  <w:r>
                    <w:rPr>
                      <w:spacing w:val="-7"/>
                    </w:rPr>
                    <w:t>противоударной </w:t>
                  </w:r>
                  <w:r>
                    <w:rPr>
                      <w:spacing w:val="-6"/>
                    </w:rPr>
                    <w:t>кромкой </w:t>
                  </w:r>
                  <w:r>
                    <w:rPr>
                      <w:spacing w:val="-9"/>
                    </w:rPr>
                    <w:t>ПВХ. </w:t>
                  </w:r>
                  <w:r>
                    <w:rPr>
                      <w:spacing w:val="-6"/>
                    </w:rPr>
                    <w:t>Металлокаркас </w:t>
                  </w:r>
                  <w:r>
                    <w:rPr>
                      <w:spacing w:val="-7"/>
                    </w:rPr>
                    <w:t>окрашен </w:t>
                  </w:r>
                  <w:r>
                    <w:rPr>
                      <w:spacing w:val="-6"/>
                    </w:rPr>
                    <w:t>износостойкой порошковой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9"/>
                    </w:rPr>
                    <w:t>краской.</w:t>
                  </w:r>
                </w:p>
                <w:p>
                  <w:pPr>
                    <w:pStyle w:val="BodyText"/>
                    <w:spacing w:line="230" w:lineRule="auto" w:before="9"/>
                    <w:ind w:left="3365" w:right="1628"/>
                  </w:pP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5"/>
                    </w:rPr>
                    <w:t>ученический </w:t>
                  </w:r>
                  <w:r>
                    <w:rPr>
                      <w:spacing w:val="-6"/>
                    </w:rPr>
                    <w:t>регулируемый гр.2-4, </w:t>
                  </w:r>
                  <w:r>
                    <w:rPr>
                      <w:spacing w:val="-7"/>
                    </w:rPr>
                    <w:t>4-6 </w:t>
                  </w:r>
                  <w:r>
                    <w:rPr>
                      <w:spacing w:val="-6"/>
                    </w:rPr>
                    <w:t>Габариты :высота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300-380мм</w:t>
                  </w:r>
                </w:p>
                <w:p>
                  <w:pPr>
                    <w:pStyle w:val="BodyText"/>
                    <w:tabs>
                      <w:tab w:pos="3360" w:val="left" w:leader="none"/>
                    </w:tabs>
                    <w:spacing w:line="141" w:lineRule="auto" w:before="25"/>
                    <w:ind w:left="1517"/>
                  </w:pPr>
                  <w:r>
                    <w:rPr>
                      <w:spacing w:val="-7"/>
                      <w:position w:val="-11"/>
                    </w:rPr>
                    <w:t>Стул</w:t>
                  </w:r>
                  <w:r>
                    <w:rPr>
                      <w:spacing w:val="-8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ученический</w:t>
                    <w:tab/>
                  </w:r>
                  <w:r>
                    <w:rPr>
                      <w:spacing w:val="-7"/>
                    </w:rPr>
                    <w:t>Материал: </w:t>
                  </w:r>
                  <w:r>
                    <w:rPr>
                      <w:spacing w:val="-6"/>
                    </w:rPr>
                    <w:t>гнутоклееная</w:t>
                  </w:r>
                  <w:r>
                    <w:rPr>
                      <w:spacing w:val="-18"/>
                    </w:rPr>
                    <w:t> </w:t>
                  </w:r>
                  <w:r>
                    <w:rPr>
                      <w:spacing w:val="-7"/>
                    </w:rPr>
                    <w:t>фанера</w:t>
                  </w:r>
                </w:p>
                <w:p>
                  <w:pPr>
                    <w:pStyle w:val="BodyText"/>
                    <w:tabs>
                      <w:tab w:pos="1511" w:val="left" w:leader="none"/>
                      <w:tab w:pos="3360" w:val="left" w:leader="none"/>
                      <w:tab w:pos="8030" w:val="left" w:leader="none"/>
                      <w:tab w:pos="8755" w:val="left" w:leader="none"/>
                    </w:tabs>
                    <w:spacing w:line="151" w:lineRule="auto"/>
                  </w:pPr>
                  <w:r>
                    <w:rPr>
                      <w:spacing w:val="-15"/>
                      <w:position w:val="-11"/>
                    </w:rPr>
                    <w:t>372</w:t>
                    <w:tab/>
                  </w:r>
                  <w:r>
                    <w:rPr>
                      <w:spacing w:val="-6"/>
                      <w:position w:val="-11"/>
                    </w:rPr>
                    <w:t>для</w:t>
                  </w:r>
                  <w:r>
                    <w:rPr>
                      <w:spacing w:val="3"/>
                      <w:position w:val="-11"/>
                    </w:rPr>
                    <w:t> </w:t>
                  </w:r>
                  <w:r>
                    <w:rPr>
                      <w:spacing w:val="-8"/>
                      <w:position w:val="-11"/>
                    </w:rPr>
                    <w:t>начальной</w:t>
                    <w:tab/>
                  </w:r>
                  <w:r>
                    <w:rPr>
                      <w:spacing w:val="-7"/>
                    </w:rPr>
                    <w:t>Сиденье  </w:t>
                  </w:r>
                  <w:r>
                    <w:rPr/>
                    <w:t>и </w:t>
                  </w:r>
                  <w:r>
                    <w:rPr>
                      <w:spacing w:val="-4"/>
                    </w:rPr>
                    <w:t>спинка </w:t>
                  </w:r>
                  <w:r>
                    <w:rPr>
                      <w:spacing w:val="-7"/>
                    </w:rPr>
                    <w:t>изготовлены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6"/>
                    </w:rPr>
                    <w:t>гнутоклееной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spacing w:val="-7"/>
                      <w:position w:val="-11"/>
                    </w:rPr>
                    <w:t>720</w:t>
                  </w:r>
                </w:p>
                <w:p>
                  <w:pPr>
                    <w:pStyle w:val="BodyText"/>
                    <w:tabs>
                      <w:tab w:pos="3365" w:val="left" w:leader="none"/>
                    </w:tabs>
                    <w:spacing w:line="144" w:lineRule="auto"/>
                    <w:ind w:left="1517"/>
                  </w:pPr>
                  <w:r>
                    <w:rPr>
                      <w:spacing w:val="-9"/>
                      <w:position w:val="-11"/>
                    </w:rPr>
                    <w:t>школы</w:t>
                    <w:tab/>
                  </w:r>
                  <w:r>
                    <w:rPr>
                      <w:spacing w:val="-8"/>
                    </w:rPr>
                    <w:t>фанеры, </w:t>
                  </w:r>
                  <w:r>
                    <w:rPr>
                      <w:spacing w:val="-6"/>
                    </w:rPr>
                    <w:t>крепятся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металлическому</w:t>
                  </w:r>
                  <w:r>
                    <w:rPr>
                      <w:spacing w:val="-33"/>
                    </w:rPr>
                    <w:t> </w:t>
                  </w:r>
                  <w:r>
                    <w:rPr>
                      <w:spacing w:val="-7"/>
                    </w:rPr>
                    <w:t>каркасу</w:t>
                  </w:r>
                </w:p>
                <w:p>
                  <w:pPr>
                    <w:pStyle w:val="BodyText"/>
                    <w:spacing w:line="168" w:lineRule="exact"/>
                    <w:ind w:left="3355"/>
                  </w:pPr>
                  <w:r>
                    <w:rPr/>
                    <w:t>заклепками.</w:t>
                  </w:r>
                </w:p>
                <w:p>
                  <w:pPr>
                    <w:pStyle w:val="BodyText"/>
                    <w:spacing w:line="228" w:lineRule="auto"/>
                    <w:ind w:left="3360" w:right="1628"/>
                  </w:pPr>
                  <w:r>
                    <w:rPr>
                      <w:spacing w:val="-6"/>
                    </w:rPr>
                    <w:t>Металлокаркас </w:t>
                  </w:r>
                  <w:r>
                    <w:rPr>
                      <w:spacing w:val="-5"/>
                    </w:rPr>
                    <w:t>окрашен </w:t>
                  </w:r>
                  <w:r>
                    <w:rPr>
                      <w:spacing w:val="-7"/>
                    </w:rPr>
                    <w:t>износостойкой </w:t>
                  </w:r>
                  <w:r>
                    <w:rPr>
                      <w:spacing w:val="-6"/>
                    </w:rPr>
                    <w:t>порошковой краской серого </w:t>
                  </w:r>
                  <w:r>
                    <w:rPr>
                      <w:spacing w:val="-7"/>
                    </w:rPr>
                    <w:t>цвета</w:t>
                  </w:r>
                </w:p>
                <w:p>
                  <w:pPr>
                    <w:pStyle w:val="BodyText"/>
                    <w:spacing w:line="230" w:lineRule="auto"/>
                    <w:ind w:left="3360" w:right="1628" w:firstLine="48"/>
                  </w:pPr>
                  <w:r>
                    <w:rPr>
                      <w:spacing w:val="-7"/>
                    </w:rPr>
                    <w:t>СН-37.02.01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вырезом, </w:t>
                  </w:r>
                  <w:r>
                    <w:rPr>
                      <w:spacing w:val="-6"/>
                    </w:rPr>
                    <w:t>регулировкой </w:t>
                  </w:r>
                  <w:r>
                    <w:rPr>
                      <w:spacing w:val="-5"/>
                    </w:rPr>
                    <w:t>угла </w:t>
                  </w:r>
                  <w:r>
                    <w:rPr>
                      <w:spacing w:val="-6"/>
                    </w:rPr>
                    <w:t>наклона столешницы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высоты.</w:t>
                  </w:r>
                </w:p>
                <w:p>
                  <w:pPr>
                    <w:pStyle w:val="BodyText"/>
                    <w:spacing w:line="225" w:lineRule="exact"/>
                    <w:ind w:left="3355"/>
                  </w:pPr>
                  <w:r>
                    <w:rPr/>
                    <w:t>Преимущества:</w:t>
                  </w:r>
                </w:p>
                <w:p>
                  <w:pPr>
                    <w:pStyle w:val="BodyText"/>
                    <w:spacing w:line="237" w:lineRule="auto"/>
                    <w:ind w:left="3355" w:right="1628"/>
                  </w:pPr>
                  <w:r>
                    <w:rPr>
                      <w:spacing w:val="-6"/>
                    </w:rPr>
                    <w:t>Возможность регулировки высоты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5"/>
                    </w:rPr>
                    <w:t>30 </w:t>
                  </w:r>
                  <w:r>
                    <w:rPr>
                      <w:spacing w:val="-11"/>
                    </w:rPr>
                    <w:t>см.</w:t>
                  </w:r>
                </w:p>
                <w:p>
                  <w:pPr>
                    <w:pStyle w:val="BodyText"/>
                    <w:spacing w:line="228" w:lineRule="auto"/>
                    <w:ind w:left="3360" w:right="1628"/>
                  </w:pPr>
                  <w:r>
                    <w:rPr>
                      <w:spacing w:val="-6"/>
                    </w:rPr>
                    <w:t>Возможность регулировки </w:t>
                  </w:r>
                  <w:r>
                    <w:rPr>
                      <w:spacing w:val="-4"/>
                    </w:rPr>
                    <w:t>угла </w:t>
                  </w:r>
                  <w:r>
                    <w:rPr>
                      <w:spacing w:val="-6"/>
                    </w:rPr>
                    <w:t>наклона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8"/>
                    </w:rPr>
                    <w:t>градусов.</w:t>
                  </w:r>
                </w:p>
                <w:p>
                  <w:pPr>
                    <w:pStyle w:val="BodyText"/>
                    <w:spacing w:line="180" w:lineRule="exact"/>
                    <w:ind w:left="3355"/>
                  </w:pPr>
                  <w:r>
                    <w:rPr/>
                    <w:t>Складная конструкция из стали, что</w:t>
                  </w:r>
                </w:p>
                <w:p>
                  <w:pPr>
                    <w:pStyle w:val="BodyText"/>
                    <w:tabs>
                      <w:tab w:pos="1506" w:val="left" w:leader="none"/>
                      <w:tab w:pos="3355" w:val="left" w:leader="none"/>
                      <w:tab w:pos="7987" w:val="left" w:leader="none"/>
                      <w:tab w:pos="8751" w:val="left" w:leader="none"/>
                    </w:tabs>
                    <w:spacing w:line="223" w:lineRule="exact"/>
                  </w:pPr>
                  <w:r>
                    <w:rPr>
                      <w:spacing w:val="-17"/>
                    </w:rPr>
                    <w:t>373</w:t>
                    <w:tab/>
                  </w:r>
                  <w:r>
                    <w:rPr>
                      <w:spacing w:val="-5"/>
                      <w:position w:val="11"/>
                    </w:rPr>
                    <w:t>Парта</w:t>
                  </w:r>
                  <w:r>
                    <w:rPr>
                      <w:spacing w:val="-15"/>
                      <w:position w:val="11"/>
                    </w:rPr>
                    <w:t> </w:t>
                  </w:r>
                  <w:r>
                    <w:rPr>
                      <w:spacing w:val="-6"/>
                      <w:position w:val="11"/>
                    </w:rPr>
                    <w:t>для</w:t>
                    <w:tab/>
                  </w:r>
                  <w:r>
                    <w:rPr>
                      <w:spacing w:val="-5"/>
                      <w:position w:val="1"/>
                    </w:rPr>
                    <w:t>обеспечивает долгий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срок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эксплуатации.</w:t>
                    <w:tab/>
                  </w:r>
                  <w:r>
                    <w:rPr>
                      <w:spacing w:val="-3"/>
                      <w:position w:val="1"/>
                    </w:rPr>
                    <w:t>шт.</w:t>
                    <w:tab/>
                  </w:r>
                  <w:r>
                    <w:rPr>
                      <w:spacing w:val="-6"/>
                      <w:position w:val="1"/>
                    </w:rPr>
                    <w:t>24</w:t>
                  </w:r>
                </w:p>
                <w:p>
                  <w:pPr>
                    <w:pStyle w:val="BodyText"/>
                    <w:tabs>
                      <w:tab w:pos="3355" w:val="left" w:leader="none"/>
                    </w:tabs>
                    <w:spacing w:line="273" w:lineRule="exact"/>
                    <w:ind w:left="1512"/>
                  </w:pPr>
                  <w:r>
                    <w:rPr>
                      <w:spacing w:val="-8"/>
                      <w:position w:val="11"/>
                    </w:rPr>
                    <w:t>инвалидов</w:t>
                    <w:tab/>
                  </w:r>
                  <w:r>
                    <w:rPr>
                      <w:spacing w:val="-6"/>
                    </w:rPr>
                    <w:t>Столик выполнен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влагостойкой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-9"/>
                    </w:rPr>
                    <w:t>фанеры,</w:t>
                  </w:r>
                </w:p>
                <w:p>
                  <w:pPr>
                    <w:pStyle w:val="BodyText"/>
                    <w:spacing w:line="226" w:lineRule="exact"/>
                    <w:ind w:left="3355"/>
                  </w:pPr>
                  <w:r>
                    <w:rPr/>
                    <w:t>покрытым лаком на водной основе.</w:t>
                  </w:r>
                </w:p>
                <w:p>
                  <w:pPr>
                    <w:pStyle w:val="BodyText"/>
                    <w:spacing w:line="228" w:lineRule="exact"/>
                    <w:ind w:left="3355"/>
                  </w:pPr>
                  <w:r>
                    <w:rPr/>
                    <w:t>• Ширина:60 см</w:t>
                  </w:r>
                </w:p>
                <w:p>
                  <w:pPr>
                    <w:pStyle w:val="BodyText"/>
                    <w:spacing w:line="233" w:lineRule="exact"/>
                    <w:ind w:left="3355"/>
                  </w:pPr>
                  <w:r>
                    <w:rPr/>
                    <w:t>• Длина:90 см</w:t>
                  </w:r>
                </w:p>
                <w:p>
                  <w:pPr>
                    <w:pStyle w:val="BodyText"/>
                    <w:spacing w:line="231" w:lineRule="exact"/>
                    <w:ind w:left="3355"/>
                  </w:pPr>
                  <w:r>
                    <w:rPr/>
                    <w:t>• Высота: регулируемая от 50 до 80 см</w:t>
                  </w:r>
                </w:p>
                <w:p>
                  <w:pPr>
                    <w:pStyle w:val="BodyText"/>
                    <w:spacing w:line="234" w:lineRule="exact"/>
                    <w:ind w:left="3355"/>
                  </w:pPr>
                  <w:r>
                    <w:rPr/>
                    <w:t>• Угол наклона столешницы: 15 градусов</w:t>
                  </w:r>
                </w:p>
                <w:p>
                  <w:pPr>
                    <w:pStyle w:val="BodyText"/>
                    <w:spacing w:line="241" w:lineRule="exact"/>
                    <w:ind w:left="3355"/>
                  </w:pPr>
                  <w:r>
                    <w:rPr/>
                    <w:t>• Вес: 20 кг</w:t>
                  </w:r>
                </w:p>
                <w:p>
                  <w:pPr>
                    <w:pStyle w:val="BodyText"/>
                    <w:spacing w:line="241" w:lineRule="exact"/>
                    <w:ind w:left="3350"/>
                  </w:pPr>
                  <w:r>
                    <w:rPr/>
                    <w:t>• Максимальная нагрузка:70 кг</w:t>
                  </w:r>
                </w:p>
                <w:p>
                  <w:pPr>
                    <w:pStyle w:val="BodyText"/>
                    <w:spacing w:before="1"/>
                  </w:pPr>
                </w:p>
                <w:p>
                  <w:pPr>
                    <w:pStyle w:val="BodyText"/>
                    <w:spacing w:before="1"/>
                    <w:jc w:val="right"/>
                  </w:pPr>
                  <w:r>
                    <w:rPr/>
                    <w:t>98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12142" cy="9919239"/>
            <wp:effectExtent l="0" t="0" r="0" b="0"/>
            <wp:docPr id="189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02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142" cy="9919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350" w:h="17150"/>
          <w:pgMar w:top="1180" w:bottom="0" w:left="340" w:right="720"/>
        </w:sectPr>
      </w:pPr>
    </w:p>
    <w:p>
      <w:pPr>
        <w:pStyle w:val="BodyText"/>
        <w:ind w:left="111"/>
        <w:rPr>
          <w:sz w:val="20"/>
        </w:rPr>
      </w:pPr>
      <w:r>
        <w:rPr/>
        <w:pict>
          <v:shape style="position:absolute;margin-left:103.900002pt;margin-top:58.093319pt;width:455.85pt;height:747.7pt;mso-position-horizontal-relative:page;mso-position-vertical-relative:page;z-index:-265767936" type="#_x0000_t202" filled="false" stroked="false">
            <v:textbox inset="0,0,0,0">
              <w:txbxContent>
                <w:p>
                  <w:pPr>
                    <w:pStyle w:val="BodyText"/>
                    <w:spacing w:line="232" w:lineRule="exact"/>
                    <w:ind w:left="3428"/>
                  </w:pPr>
                  <w:r>
                    <w:rPr/>
                    <w:t>Шкаф широкий закрытый должен быть</w:t>
                  </w:r>
                </w:p>
                <w:p>
                  <w:pPr>
                    <w:pStyle w:val="BodyText"/>
                    <w:tabs>
                      <w:tab w:pos="3431" w:val="left" w:leader="none"/>
                    </w:tabs>
                    <w:spacing w:line="230" w:lineRule="exact"/>
                    <w:ind w:left="1583"/>
                  </w:pPr>
                  <w:r>
                    <w:rPr>
                      <w:spacing w:val="-8"/>
                    </w:rPr>
                    <w:t>Шкаф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8"/>
                    </w:rPr>
                    <w:t>для</w:t>
                    <w:tab/>
                  </w:r>
                  <w:r>
                    <w:rPr>
                      <w:spacing w:val="-6"/>
                    </w:rPr>
                    <w:t>изготовлен </w:t>
                  </w:r>
                  <w:r>
                    <w:rPr>
                      <w:spacing w:val="-7"/>
                    </w:rPr>
                    <w:t>из ЛДСП,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1"/>
                    </w:rPr>
                    <w:t>16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31" w:val="left" w:leader="none"/>
                      <w:tab w:pos="8102" w:val="left" w:leader="none"/>
                      <w:tab w:pos="9030" w:val="right" w:leader="none"/>
                    </w:tabs>
                    <w:spacing w:line="243" w:lineRule="exact"/>
                    <w:ind w:left="33"/>
                  </w:pPr>
                  <w:r>
                    <w:rPr>
                      <w:spacing w:val="-7"/>
                      <w:position w:val="3"/>
                    </w:rPr>
                    <w:t>374</w:t>
                    <w:tab/>
                    <w:t>хранения </w:t>
                  </w:r>
                  <w:r>
                    <w:rPr>
                      <w:spacing w:val="-6"/>
                      <w:position w:val="3"/>
                    </w:rPr>
                    <w:t>учебных</w:t>
                    <w:tab/>
                  </w:r>
                  <w:r>
                    <w:rPr>
                      <w:spacing w:val="-7"/>
                      <w:position w:val="1"/>
                    </w:rPr>
                    <w:t>Габариты:  </w:t>
                  </w:r>
                  <w:r>
                    <w:rPr>
                      <w:spacing w:val="-5"/>
                      <w:position w:val="1"/>
                    </w:rPr>
                    <w:t>ширина </w:t>
                  </w:r>
                  <w:r>
                    <w:rPr>
                      <w:spacing w:val="-7"/>
                      <w:position w:val="1"/>
                    </w:rPr>
                    <w:t>850мм,</w:t>
                  </w:r>
                  <w:r>
                    <w:rPr>
                      <w:spacing w:val="-10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глубина</w:t>
                  </w:r>
                  <w:r>
                    <w:rPr>
                      <w:spacing w:val="-10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450мм,</w:t>
                    <w:tab/>
                  </w:r>
                  <w:r>
                    <w:rPr>
                      <w:spacing w:val="-6"/>
                    </w:rPr>
                    <w:t>шт</w:t>
                    <w:tab/>
                    <w:t>96</w:t>
                  </w:r>
                </w:p>
                <w:p>
                  <w:pPr>
                    <w:pStyle w:val="BodyText"/>
                    <w:tabs>
                      <w:tab w:pos="3436" w:val="left" w:leader="none"/>
                    </w:tabs>
                    <w:spacing w:line="226" w:lineRule="exact"/>
                    <w:ind w:left="1588"/>
                  </w:pPr>
                  <w:r>
                    <w:rPr>
                      <w:spacing w:val="-8"/>
                      <w:position w:val="1"/>
                    </w:rPr>
                    <w:t>пособий</w:t>
                    <w:tab/>
                  </w:r>
                  <w:r>
                    <w:rPr>
                      <w:spacing w:val="-6"/>
                    </w:rPr>
                    <w:t>высота 201мм. </w:t>
                  </w: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снабжен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7"/>
                    </w:rPr>
                    <w:t>регулируемыми</w:t>
                  </w:r>
                </w:p>
                <w:p>
                  <w:pPr>
                    <w:pStyle w:val="BodyText"/>
                    <w:spacing w:line="234" w:lineRule="exact"/>
                    <w:ind w:left="3431"/>
                  </w:pPr>
                  <w:r>
                    <w:rPr/>
                    <w:t>опорами.</w:t>
                  </w:r>
                </w:p>
                <w:p>
                  <w:pPr>
                    <w:pStyle w:val="BodyText"/>
                    <w:spacing w:line="228" w:lineRule="auto" w:before="18"/>
                    <w:ind w:left="3432" w:right="1639"/>
                  </w:pPr>
                  <w:r>
                    <w:rPr>
                      <w:spacing w:val="-5"/>
                    </w:rPr>
                    <w:t>Подставка </w:t>
                  </w:r>
                  <w:r>
                    <w:rPr>
                      <w:spacing w:val="-6"/>
                    </w:rPr>
                    <w:t>предназначена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размещения </w:t>
                  </w:r>
                  <w:r>
                    <w:rPr>
                      <w:spacing w:val="-6"/>
                    </w:rPr>
                    <w:t>технических средств </w:t>
                  </w:r>
                  <w:r>
                    <w:rPr>
                      <w:spacing w:val="-7"/>
                    </w:rPr>
                    <w:t>обучения </w:t>
                  </w:r>
                  <w:r>
                    <w:rPr>
                      <w:spacing w:val="-9"/>
                    </w:rPr>
                    <w:t>(ТСО).</w:t>
                  </w:r>
                </w:p>
                <w:p>
                  <w:pPr>
                    <w:pStyle w:val="BodyText"/>
                    <w:tabs>
                      <w:tab w:pos="3431" w:val="left" w:leader="none"/>
                    </w:tabs>
                    <w:spacing w:line="160" w:lineRule="auto" w:before="20"/>
                    <w:ind w:left="1583" w:right="1844"/>
                  </w:pPr>
                  <w:r>
                    <w:rPr>
                      <w:spacing w:val="-8"/>
                      <w:position w:val="-10"/>
                    </w:rPr>
                    <w:t>Шкаф</w:t>
                  </w:r>
                  <w:r>
                    <w:rPr>
                      <w:spacing w:val="-5"/>
                      <w:position w:val="-10"/>
                    </w:rPr>
                    <w:t> </w:t>
                  </w:r>
                  <w:r>
                    <w:rPr>
                      <w:spacing w:val="-8"/>
                      <w:position w:val="-10"/>
                    </w:rPr>
                    <w:t>для</w:t>
                    <w:tab/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/>
                    <w:t>и </w:t>
                  </w:r>
                  <w:r>
                    <w:rPr>
                      <w:spacing w:val="-4"/>
                    </w:rPr>
                    <w:t>тумба </w:t>
                  </w:r>
                  <w:r>
                    <w:rPr>
                      <w:spacing w:val="-5"/>
                    </w:rPr>
                    <w:t>из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13"/>
                    </w:rPr>
                    <w:t>16мм, </w:t>
                  </w:r>
                  <w:r>
                    <w:rPr>
                      <w:spacing w:val="-7"/>
                    </w:rPr>
                    <w:t>кромка </w:t>
                  </w:r>
                  <w:r>
                    <w:rPr>
                      <w:spacing w:val="-7"/>
                      <w:position w:val="-9"/>
                    </w:rPr>
                    <w:t>хранения</w:t>
                  </w:r>
                  <w:r>
                    <w:rPr>
                      <w:spacing w:val="-2"/>
                      <w:position w:val="-9"/>
                    </w:rPr>
                    <w:t> </w:t>
                  </w:r>
                  <w:r>
                    <w:rPr>
                      <w:position w:val="-9"/>
                    </w:rPr>
                    <w:t>с</w:t>
                    <w:tab/>
                  </w:r>
                  <w:r>
                    <w:rPr>
                      <w:spacing w:val="-7"/>
                    </w:rPr>
                    <w:t>ПВХ </w:t>
                  </w:r>
                  <w:r>
                    <w:rPr/>
                    <w:t>у </w:t>
                  </w:r>
                  <w:r>
                    <w:rPr>
                      <w:spacing w:val="-6"/>
                    </w:rPr>
                    <w:t>столешницыне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2,5мм.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-8"/>
                    </w:rPr>
                    <w:t>Каркас</w:t>
                  </w:r>
                </w:p>
                <w:p>
                  <w:pPr>
                    <w:pStyle w:val="BodyText"/>
                    <w:tabs>
                      <w:tab w:pos="1588" w:val="left" w:leader="none"/>
                      <w:tab w:pos="3427" w:val="left" w:leader="none"/>
                      <w:tab w:pos="8097" w:val="left" w:leader="none"/>
                      <w:tab w:pos="8827" w:val="left" w:leader="none"/>
                    </w:tabs>
                    <w:spacing w:line="122" w:lineRule="auto"/>
                    <w:ind w:left="33"/>
                  </w:pPr>
                  <w:r>
                    <w:rPr>
                      <w:spacing w:val="-9"/>
                      <w:position w:val="-9"/>
                    </w:rPr>
                    <w:t>375</w:t>
                    <w:tab/>
                  </w:r>
                  <w:r>
                    <w:rPr>
                      <w:spacing w:val="-9"/>
                      <w:position w:val="-10"/>
                    </w:rPr>
                    <w:t>выдвигающимися</w:t>
                    <w:tab/>
                  </w:r>
                  <w:r>
                    <w:rPr>
                      <w:spacing w:val="-7"/>
                    </w:rPr>
                    <w:t>металлический:  </w:t>
                  </w:r>
                  <w:r>
                    <w:rPr>
                      <w:spacing w:val="-4"/>
                    </w:rPr>
                    <w:t>труба </w:t>
                  </w:r>
                  <w:r>
                    <w:rPr>
                      <w:spacing w:val="-6"/>
                    </w:rPr>
                    <w:t>круглого</w:t>
                  </w:r>
                  <w:r>
                    <w:rPr>
                      <w:spacing w:val="-20"/>
                    </w:rPr>
                    <w:t> </w:t>
                  </w:r>
                  <w:r>
                    <w:rPr>
                      <w:spacing w:val="-6"/>
                    </w:rPr>
                    <w:t>сечения 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8"/>
                    </w:rPr>
                    <w:t>не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spacing w:val="-6"/>
                      <w:position w:val="-12"/>
                    </w:rPr>
                    <w:t>96</w:t>
                  </w:r>
                </w:p>
                <w:p>
                  <w:pPr>
                    <w:pStyle w:val="BodyText"/>
                    <w:tabs>
                      <w:tab w:pos="3427" w:val="left" w:leader="none"/>
                    </w:tabs>
                    <w:spacing w:line="148" w:lineRule="auto"/>
                    <w:ind w:left="1580"/>
                  </w:pPr>
                  <w:r>
                    <w:rPr>
                      <w:spacing w:val="-7"/>
                      <w:position w:val="-10"/>
                    </w:rPr>
                    <w:t>демонстрационны</w:t>
                    <w:tab/>
                  </w:r>
                  <w:r>
                    <w:rPr>
                      <w:spacing w:val="-7"/>
                    </w:rPr>
                    <w:t>менее 50мм, </w:t>
                  </w:r>
                  <w:r>
                    <w:rPr>
                      <w:spacing w:val="-5"/>
                    </w:rPr>
                    <w:t>окраска </w:t>
                  </w:r>
                  <w:r>
                    <w:rPr>
                      <w:spacing w:val="-6"/>
                    </w:rPr>
                    <w:t>каркаса</w:t>
                  </w:r>
                  <w:r>
                    <w:rPr>
                      <w:spacing w:val="29"/>
                    </w:rPr>
                    <w:t> </w:t>
                  </w:r>
                  <w:r>
                    <w:rPr>
                      <w:spacing w:val="-7"/>
                    </w:rPr>
                    <w:t>полимерное</w:t>
                  </w:r>
                </w:p>
                <w:p>
                  <w:pPr>
                    <w:pStyle w:val="BodyText"/>
                    <w:tabs>
                      <w:tab w:pos="3427" w:val="left" w:leader="none"/>
                    </w:tabs>
                    <w:spacing w:line="141" w:lineRule="auto"/>
                    <w:ind w:left="1580"/>
                  </w:pPr>
                  <w:r>
                    <w:rPr>
                      <w:spacing w:val="-6"/>
                      <w:position w:val="-10"/>
                    </w:rPr>
                    <w:t>ми</w:t>
                  </w:r>
                  <w:r>
                    <w:rPr>
                      <w:spacing w:val="-4"/>
                      <w:position w:val="-10"/>
                    </w:rPr>
                    <w:t> </w:t>
                  </w:r>
                  <w:r>
                    <w:rPr>
                      <w:spacing w:val="-8"/>
                      <w:position w:val="-10"/>
                    </w:rPr>
                    <w:t>полками</w:t>
                    <w:tab/>
                  </w:r>
                  <w:r>
                    <w:rPr>
                      <w:spacing w:val="-6"/>
                    </w:rPr>
                    <w:t>порошковое </w:t>
                  </w:r>
                  <w:r>
                    <w:rPr>
                      <w:spacing w:val="-7"/>
                    </w:rPr>
                    <w:t>покрытие. Имеются колесные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6"/>
                    </w:rPr>
                    <w:t>или</w:t>
                  </w:r>
                </w:p>
                <w:p>
                  <w:pPr>
                    <w:pStyle w:val="BodyText"/>
                    <w:spacing w:line="179" w:lineRule="exact"/>
                    <w:ind w:left="3423"/>
                  </w:pPr>
                  <w:r>
                    <w:rPr/>
                    <w:t>регулируемые опоры, открытая ниша для</w:t>
                  </w:r>
                </w:p>
                <w:p>
                  <w:pPr>
                    <w:pStyle w:val="BodyText"/>
                    <w:spacing w:line="225" w:lineRule="auto"/>
                    <w:ind w:left="3428" w:right="1541"/>
                  </w:pPr>
                  <w:r>
                    <w:rPr>
                      <w:spacing w:val="-7"/>
                    </w:rPr>
                    <w:t>кинопроекторов, </w:t>
                  </w:r>
                  <w:r>
                    <w:rPr>
                      <w:spacing w:val="-6"/>
                    </w:rPr>
                    <w:t>переставная по </w:t>
                  </w:r>
                  <w:r>
                    <w:rPr>
                      <w:spacing w:val="-7"/>
                    </w:rPr>
                    <w:t>высоте съемная </w:t>
                  </w:r>
                  <w:r>
                    <w:rPr>
                      <w:spacing w:val="-6"/>
                    </w:rPr>
                    <w:t>полка </w:t>
                  </w:r>
                  <w:r>
                    <w:rPr/>
                    <w:t>за </w:t>
                  </w:r>
                  <w:r>
                    <w:rPr>
                      <w:spacing w:val="-6"/>
                    </w:rPr>
                    <w:t>глухими </w:t>
                  </w:r>
                  <w:r>
                    <w:rPr>
                      <w:spacing w:val="-5"/>
                    </w:rPr>
                    <w:t>дверями </w:t>
                  </w:r>
                  <w:r>
                    <w:rPr/>
                    <w:t>в </w:t>
                  </w:r>
                  <w:r>
                    <w:rPr>
                      <w:spacing w:val="-8"/>
                    </w:rPr>
                    <w:t>тумбе.</w:t>
                  </w:r>
                </w:p>
                <w:p>
                  <w:pPr>
                    <w:pStyle w:val="BodyText"/>
                    <w:spacing w:line="223" w:lineRule="auto"/>
                    <w:ind w:left="3413" w:right="1588" w:firstLine="10"/>
                  </w:pPr>
                  <w:r>
                    <w:rPr>
                      <w:spacing w:val="-6"/>
                    </w:rPr>
                    <w:t>Тумба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регулирующими </w:t>
                  </w:r>
                  <w:r>
                    <w:rPr>
                      <w:spacing w:val="-7"/>
                    </w:rPr>
                    <w:t>опороми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таблиц под </w:t>
                  </w:r>
                  <w:r>
                    <w:rPr>
                      <w:spacing w:val="-4"/>
                    </w:rPr>
                    <w:t>доску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5"/>
                    </w:rPr>
                    <w:t>ламинированного </w:t>
                  </w:r>
                  <w:r>
                    <w:rPr>
                      <w:spacing w:val="-6"/>
                    </w:rPr>
                    <w:t>ЛДСП 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2"/>
                    </w:rPr>
                    <w:t>16</w:t>
                  </w:r>
                </w:p>
                <w:p>
                  <w:pPr>
                    <w:pStyle w:val="BodyText"/>
                    <w:tabs>
                      <w:tab w:pos="1574" w:val="left" w:leader="none"/>
                      <w:tab w:pos="3417" w:val="left" w:leader="none"/>
                    </w:tabs>
                    <w:spacing w:line="132" w:lineRule="auto"/>
                    <w:ind w:left="20"/>
                  </w:pPr>
                  <w:r>
                    <w:rPr>
                      <w:spacing w:val="-7"/>
                      <w:position w:val="-22"/>
                    </w:rPr>
                    <w:t>376</w:t>
                    <w:tab/>
                  </w:r>
                  <w:r>
                    <w:rPr>
                      <w:spacing w:val="-7"/>
                      <w:position w:val="-10"/>
                    </w:rPr>
                    <w:t>Тумба</w:t>
                  </w:r>
                  <w:r>
                    <w:rPr>
                      <w:spacing w:val="-11"/>
                      <w:position w:val="-10"/>
                    </w:rPr>
                    <w:t> </w:t>
                  </w:r>
                  <w:r>
                    <w:rPr>
                      <w:spacing w:val="-5"/>
                      <w:position w:val="-10"/>
                    </w:rPr>
                    <w:t>для</w:t>
                  </w:r>
                  <w:r>
                    <w:rPr>
                      <w:spacing w:val="-7"/>
                      <w:position w:val="-10"/>
                    </w:rPr>
                    <w:t> </w:t>
                  </w:r>
                  <w:r>
                    <w:rPr>
                      <w:spacing w:val="-6"/>
                      <w:position w:val="-10"/>
                    </w:rPr>
                    <w:t>таблиц</w:t>
                    <w:tab/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Торцы </w:t>
                  </w:r>
                  <w:r>
                    <w:rPr>
                      <w:spacing w:val="-5"/>
                    </w:rPr>
                    <w:t>корпуса </w:t>
                  </w:r>
                  <w:r>
                    <w:rPr>
                      <w:spacing w:val="-7"/>
                    </w:rPr>
                    <w:t>должны быть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7"/>
                    </w:rPr>
                    <w:t>оклеены</w:t>
                  </w:r>
                </w:p>
                <w:p>
                  <w:pPr>
                    <w:pStyle w:val="BodyText"/>
                    <w:tabs>
                      <w:tab w:pos="3417" w:val="left" w:leader="none"/>
                      <w:tab w:pos="8087" w:val="left" w:leader="none"/>
                      <w:tab w:pos="8812" w:val="left" w:leader="none"/>
                    </w:tabs>
                    <w:spacing w:line="100" w:lineRule="auto"/>
                    <w:ind w:left="1575"/>
                  </w:pPr>
                  <w:r>
                    <w:rPr>
                      <w:spacing w:val="-7"/>
                      <w:position w:val="-10"/>
                    </w:rPr>
                    <w:t>под</w:t>
                  </w:r>
                  <w:r>
                    <w:rPr>
                      <w:spacing w:val="-9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доску</w:t>
                    <w:tab/>
                  </w:r>
                  <w:r>
                    <w:rPr>
                      <w:spacing w:val="-6"/>
                      <w:position w:val="1"/>
                    </w:rPr>
                    <w:t>кромкой из </w:t>
                  </w:r>
                  <w:r>
                    <w:rPr>
                      <w:spacing w:val="-7"/>
                      <w:position w:val="1"/>
                    </w:rPr>
                    <w:t>ПВХ </w:t>
                  </w:r>
                  <w:r>
                    <w:rPr>
                      <w:spacing w:val="-6"/>
                      <w:position w:val="1"/>
                    </w:rPr>
                    <w:t>толщиной не менее</w:t>
                  </w:r>
                  <w:r>
                    <w:rPr>
                      <w:spacing w:val="1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0,5</w:t>
                  </w:r>
                  <w:r>
                    <w:rPr>
                      <w:spacing w:val="8"/>
                      <w:position w:val="1"/>
                    </w:rPr>
                    <w:t> </w:t>
                  </w:r>
                  <w:r>
                    <w:rPr>
                      <w:spacing w:val="-10"/>
                      <w:position w:val="1"/>
                    </w:rPr>
                    <w:t>мм.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>
                      <w:spacing w:val="-6"/>
                    </w:rPr>
                    <w:t>24</w:t>
                  </w:r>
                </w:p>
                <w:p>
                  <w:pPr>
                    <w:pStyle w:val="BodyText"/>
                    <w:spacing w:line="204" w:lineRule="exact"/>
                    <w:ind w:left="3418"/>
                  </w:pPr>
                  <w:r>
                    <w:rPr/>
                    <w:t>Крышка тумбочки должна быть облицована</w:t>
                  </w:r>
                </w:p>
                <w:p>
                  <w:pPr>
                    <w:pStyle w:val="BodyText"/>
                    <w:spacing w:line="230" w:lineRule="auto"/>
                    <w:ind w:left="3413" w:right="1639"/>
                  </w:pPr>
                  <w:r>
                    <w:rPr>
                      <w:spacing w:val="-6"/>
                    </w:rPr>
                    <w:t>твердым износостойким химически стойким </w:t>
                  </w:r>
                  <w:r>
                    <w:rPr>
                      <w:spacing w:val="-7"/>
                    </w:rPr>
                    <w:t>пластиком. </w:t>
                  </w: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8"/>
                    </w:rPr>
                    <w:t>менее: </w:t>
                  </w:r>
                  <w:r>
                    <w:rPr>
                      <w:spacing w:val="-9"/>
                    </w:rPr>
                    <w:t>1270мм </w:t>
                  </w:r>
                  <w:r>
                    <w:rPr/>
                    <w:t>* </w:t>
                  </w:r>
                  <w:r>
                    <w:rPr>
                      <w:spacing w:val="-6"/>
                    </w:rPr>
                    <w:t>260мм </w:t>
                  </w:r>
                  <w:r>
                    <w:rPr/>
                    <w:t>* х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7"/>
                    </w:rPr>
                    <w:t>760мм.</w:t>
                  </w:r>
                </w:p>
                <w:p>
                  <w:pPr>
                    <w:pStyle w:val="BodyText"/>
                    <w:spacing w:line="228" w:lineRule="auto"/>
                    <w:ind w:left="3403" w:right="1588" w:firstLine="9"/>
                  </w:pPr>
                  <w:r>
                    <w:rPr>
                      <w:spacing w:val="-6"/>
                    </w:rPr>
                    <w:t>Рельсовая, подвесная </w:t>
                  </w: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демонстрации </w:t>
                  </w:r>
                  <w:r>
                    <w:rPr>
                      <w:spacing w:val="-4"/>
                    </w:rPr>
                    <w:t>таблиц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плакатов </w:t>
                  </w:r>
                  <w:r>
                    <w:rPr>
                      <w:spacing w:val="-6"/>
                    </w:rPr>
                    <w:t>представляет </w:t>
                  </w:r>
                  <w:r>
                    <w:rPr>
                      <w:spacing w:val="-5"/>
                    </w:rPr>
                    <w:t>собой </w:t>
                  </w:r>
                  <w:r>
                    <w:rPr>
                      <w:spacing w:val="-6"/>
                    </w:rPr>
                    <w:t>многослойную </w:t>
                  </w:r>
                  <w:r>
                    <w:rPr>
                      <w:spacing w:val="-7"/>
                    </w:rPr>
                    <w:t>панель, </w:t>
                  </w:r>
                  <w:r>
                    <w:rPr>
                      <w:spacing w:val="-6"/>
                    </w:rPr>
                    <w:t>которая </w:t>
                  </w:r>
                  <w:r>
                    <w:rPr>
                      <w:spacing w:val="-8"/>
                    </w:rPr>
                    <w:t>крепится </w:t>
                  </w:r>
                  <w:r>
                    <w:rPr>
                      <w:spacing w:val="-6"/>
                    </w:rPr>
                    <w:t>над </w:t>
                  </w:r>
                  <w:r>
                    <w:rPr>
                      <w:spacing w:val="-5"/>
                    </w:rPr>
                    <w:t>классной </w:t>
                  </w:r>
                  <w:r>
                    <w:rPr>
                      <w:spacing w:val="-7"/>
                    </w:rPr>
                    <w:t>доской. </w:t>
                  </w:r>
                  <w:r>
                    <w:rPr>
                      <w:spacing w:val="-6"/>
                    </w:rPr>
                    <w:t>Система хранения делится на ячейки,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которые </w:t>
                  </w:r>
                  <w:r>
                    <w:rPr>
                      <w:spacing w:val="-7"/>
                    </w:rPr>
                    <w:t>помещаются плакаты </w:t>
                  </w:r>
                  <w:r>
                    <w:rPr>
                      <w:spacing w:val="-6"/>
                    </w:rPr>
                    <w:t>или </w:t>
                  </w:r>
                  <w:r>
                    <w:rPr>
                      <w:spacing w:val="-5"/>
                    </w:rPr>
                    <w:t>таблицы </w:t>
                  </w:r>
                  <w:r>
                    <w:rPr>
                      <w:spacing w:val="-6"/>
                    </w:rPr>
                    <w:t>при помощи магнитных </w:t>
                  </w:r>
                  <w:r>
                    <w:rPr>
                      <w:spacing w:val="-9"/>
                    </w:rPr>
                    <w:t>файлов,</w:t>
                  </w:r>
                </w:p>
                <w:p>
                  <w:pPr>
                    <w:pStyle w:val="BodyText"/>
                    <w:tabs>
                      <w:tab w:pos="3403" w:val="left" w:leader="none"/>
                    </w:tabs>
                    <w:spacing w:line="225" w:lineRule="exact"/>
                    <w:ind w:left="1565"/>
                  </w:pPr>
                  <w:r>
                    <w:rPr>
                      <w:spacing w:val="-7"/>
                    </w:rPr>
                    <w:t>Система</w:t>
                    <w:tab/>
                  </w:r>
                  <w:r>
                    <w:rPr>
                      <w:spacing w:val="-5"/>
                    </w:rPr>
                    <w:t>размером </w:t>
                  </w:r>
                  <w:r>
                    <w:rPr>
                      <w:spacing w:val="-9"/>
                    </w:rPr>
                    <w:t>100x70 </w:t>
                  </w:r>
                  <w:r>
                    <w:rPr>
                      <w:spacing w:val="-8"/>
                    </w:rPr>
                    <w:t>см. </w:t>
                  </w:r>
                  <w:r>
                    <w:rPr>
                      <w:spacing w:val="-7"/>
                    </w:rPr>
                    <w:t>По мере надобности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-6"/>
                    </w:rPr>
                    <w:t>того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7" w:val="left" w:leader="none"/>
                      <w:tab w:pos="8078" w:val="left" w:leader="none"/>
                      <w:tab w:pos="8803" w:val="left" w:leader="none"/>
                    </w:tabs>
                    <w:spacing w:line="146" w:lineRule="auto"/>
                    <w:ind w:left="15"/>
                  </w:pPr>
                  <w:r>
                    <w:rPr>
                      <w:spacing w:val="-8"/>
                      <w:position w:val="-11"/>
                    </w:rPr>
                    <w:t>377</w:t>
                    <w:tab/>
                  </w:r>
                  <w:r>
                    <w:rPr>
                      <w:spacing w:val="-7"/>
                      <w:position w:val="1"/>
                    </w:rPr>
                    <w:t>демонстрации</w:t>
                  </w:r>
                  <w:r>
                    <w:rPr>
                      <w:spacing w:val="13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и</w:t>
                    <w:tab/>
                  </w:r>
                  <w:r>
                    <w:rPr>
                      <w:spacing w:val="-5"/>
                    </w:rPr>
                    <w:t>или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6"/>
                    </w:rPr>
                    <w:t>иного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6"/>
                    </w:rPr>
                    <w:t>учебно-наглядного-пособия,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spacing w:val="-5"/>
                      <w:position w:val="-12"/>
                    </w:rPr>
                    <w:t>24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68" w:lineRule="exact"/>
                    <w:ind w:left="1560"/>
                  </w:pPr>
                  <w:r>
                    <w:rPr>
                      <w:spacing w:val="-7"/>
                    </w:rPr>
                    <w:t>хранения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6"/>
                    </w:rPr>
                    <w:t>таблиц </w:t>
                  </w:r>
                  <w:r>
                    <w:rPr/>
                    <w:t>и</w:t>
                    <w:tab/>
                  </w:r>
                  <w:r>
                    <w:rPr>
                      <w:spacing w:val="-6"/>
                    </w:rPr>
                    <w:t>преподаватель выбирает </w:t>
                  </w:r>
                  <w:r>
                    <w:rPr>
                      <w:spacing w:val="-7"/>
                    </w:rPr>
                    <w:t>необходимый </w:t>
                  </w:r>
                  <w:r>
                    <w:rPr>
                      <w:spacing w:val="-8"/>
                    </w:rPr>
                    <w:t>файл</w:t>
                  </w:r>
                  <w:r>
                    <w:rPr>
                      <w:spacing w:val="21"/>
                    </w:rPr>
                    <w:t>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tabs>
                      <w:tab w:pos="3403" w:val="left" w:leader="none"/>
                    </w:tabs>
                    <w:spacing w:line="231" w:lineRule="exact"/>
                    <w:ind w:left="1565"/>
                  </w:pPr>
                  <w:r>
                    <w:rPr>
                      <w:spacing w:val="-8"/>
                    </w:rPr>
                    <w:t>плакатов</w:t>
                    <w:tab/>
                  </w:r>
                  <w:r>
                    <w:rPr>
                      <w:spacing w:val="-5"/>
                    </w:rPr>
                    <w:t>таблицей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перемещает </w:t>
                  </w:r>
                  <w:r>
                    <w:rPr>
                      <w:spacing w:val="-6"/>
                    </w:rPr>
                    <w:t>его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центр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классной</w:t>
                  </w:r>
                </w:p>
                <w:p>
                  <w:pPr>
                    <w:pStyle w:val="BodyText"/>
                    <w:spacing w:line="228" w:lineRule="auto"/>
                    <w:ind w:left="3403" w:right="1639"/>
                  </w:pPr>
                  <w:r>
                    <w:rPr>
                      <w:spacing w:val="-7"/>
                    </w:rPr>
                    <w:t>доски. </w:t>
                  </w:r>
                  <w:r>
                    <w:rPr>
                      <w:spacing w:val="-5"/>
                    </w:rPr>
                    <w:t>Система вмещает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5 </w:t>
                  </w:r>
                  <w:r>
                    <w:rPr>
                      <w:spacing w:val="-7"/>
                    </w:rPr>
                    <w:t>плакатов, профиль </w:t>
                  </w:r>
                  <w:r>
                    <w:rPr>
                      <w:spacing w:val="-10"/>
                    </w:rPr>
                    <w:t>ПВХ. </w:t>
                  </w:r>
                  <w:r>
                    <w:rPr>
                      <w:spacing w:val="-7"/>
                    </w:rPr>
                    <w:t>Верхнюю </w:t>
                  </w:r>
                  <w:r>
                    <w:rPr>
                      <w:spacing w:val="-6"/>
                    </w:rPr>
                    <w:t>полку </w:t>
                  </w:r>
                  <w:r>
                    <w:rPr>
                      <w:spacing w:val="-7"/>
                    </w:rPr>
                    <w:t>системы </w:t>
                  </w:r>
                  <w:r>
                    <w:rPr>
                      <w:spacing w:val="-6"/>
                    </w:rPr>
                    <w:t>хранения можно использовать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размещения </w:t>
                  </w:r>
                  <w:r>
                    <w:rPr>
                      <w:spacing w:val="-6"/>
                    </w:rPr>
                    <w:t>других </w:t>
                  </w:r>
                  <w:r>
                    <w:rPr>
                      <w:spacing w:val="-5"/>
                    </w:rPr>
                    <w:t>учебно-наглядных </w:t>
                  </w:r>
                  <w:r>
                    <w:rPr>
                      <w:spacing w:val="-9"/>
                    </w:rPr>
                    <w:t>пособий: </w:t>
                  </w:r>
                  <w:r>
                    <w:rPr>
                      <w:spacing w:val="-7"/>
                    </w:rPr>
                    <w:t>моделей, </w:t>
                  </w:r>
                  <w:r>
                    <w:rPr>
                      <w:spacing w:val="-6"/>
                    </w:rPr>
                    <w:t>коллекций </w:t>
                  </w:r>
                  <w:r>
                    <w:rPr>
                      <w:spacing w:val="-7"/>
                    </w:rPr>
                    <w:t>или </w:t>
                  </w:r>
                  <w:r>
                    <w:rPr>
                      <w:spacing w:val="-6"/>
                    </w:rPr>
                    <w:t>иного учебного </w:t>
                  </w:r>
                  <w:r>
                    <w:rPr>
                      <w:spacing w:val="-7"/>
                    </w:rPr>
                    <w:t>оборудования. </w:t>
                  </w:r>
                  <w:r>
                    <w:rPr>
                      <w:spacing w:val="-6"/>
                    </w:rPr>
                    <w:t>Длина системы </w:t>
                  </w:r>
                  <w:r>
                    <w:rPr>
                      <w:spacing w:val="-9"/>
                    </w:rPr>
                    <w:t>Зм.</w:t>
                  </w:r>
                </w:p>
                <w:p>
                  <w:pPr>
                    <w:spacing w:before="0"/>
                    <w:ind w:left="1575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Технические</w:t>
                  </w:r>
                </w:p>
                <w:p>
                  <w:pPr>
                    <w:tabs>
                      <w:tab w:pos="1555" w:val="left" w:leader="none"/>
                    </w:tabs>
                    <w:spacing w:line="177" w:lineRule="auto" w:before="12"/>
                    <w:ind w:left="10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9"/>
                      <w:position w:val="-11"/>
                      <w:sz w:val="21"/>
                    </w:rPr>
                    <w:t>378</w:t>
                    <w:tab/>
                  </w:r>
                  <w:r>
                    <w:rPr>
                      <w:b/>
                      <w:i/>
                      <w:spacing w:val="13"/>
                      <w:sz w:val="16"/>
                    </w:rPr>
                    <w:t>средст</w:t>
                  </w:r>
                  <w:r>
                    <w:rPr>
                      <w:b/>
                      <w:i/>
                      <w:spacing w:val="-13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8"/>
                      <w:sz w:val="16"/>
                    </w:rPr>
                    <w:t>ва</w:t>
                  </w:r>
                </w:p>
                <w:p>
                  <w:pPr>
                    <w:spacing w:line="142" w:lineRule="exact" w:before="0"/>
                    <w:ind w:left="1555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обучения (рабочее</w:t>
                  </w:r>
                </w:p>
                <w:p>
                  <w:pPr>
                    <w:spacing w:before="46"/>
                    <w:ind w:left="1541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м ест о учит еля)</w:t>
                  </w:r>
                </w:p>
                <w:p>
                  <w:pPr>
                    <w:pStyle w:val="BodyText"/>
                    <w:spacing w:line="223" w:lineRule="auto" w:before="14"/>
                    <w:ind w:left="3399" w:right="1639"/>
                  </w:pPr>
                  <w:r>
                    <w:rPr>
                      <w:spacing w:val="-6"/>
                    </w:rPr>
                    <w:t>Интерактивный </w:t>
                  </w:r>
                  <w:r>
                    <w:rPr>
                      <w:spacing w:val="-5"/>
                    </w:rPr>
                    <w:t>ЖК-дисплей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распознаванием </w:t>
                  </w:r>
                  <w:r>
                    <w:rPr>
                      <w:spacing w:val="-5"/>
                    </w:rPr>
                    <w:t>до </w:t>
                  </w:r>
                  <w:r>
                    <w:rPr>
                      <w:spacing w:val="-11"/>
                    </w:rPr>
                    <w:t>10 </w:t>
                  </w:r>
                  <w:r>
                    <w:rPr>
                      <w:spacing w:val="-4"/>
                    </w:rPr>
                    <w:t>точек </w:t>
                  </w:r>
                  <w:r>
                    <w:rPr>
                      <w:spacing w:val="-6"/>
                    </w:rPr>
                    <w:t>касания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установки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освещенных </w:t>
                  </w:r>
                  <w:r>
                    <w:rPr>
                      <w:spacing w:val="-7"/>
                    </w:rPr>
                    <w:t>помещениях, ультратонкая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232" w:lineRule="exact"/>
                    <w:ind w:left="1555"/>
                  </w:pPr>
                  <w:r>
                    <w:rPr>
                      <w:spacing w:val="-8"/>
                    </w:rPr>
                    <w:t>Интерактивный</w:t>
                    <w:tab/>
                  </w:r>
                  <w:r>
                    <w:rPr>
                      <w:spacing w:val="-6"/>
                    </w:rPr>
                    <w:t>интерактивная ЖК-панель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398" w:val="left" w:leader="none"/>
                      <w:tab w:pos="8073" w:val="left" w:leader="none"/>
                      <w:tab w:pos="8793" w:val="left" w:leader="none"/>
                    </w:tabs>
                    <w:spacing w:line="151" w:lineRule="auto" w:before="25"/>
                  </w:pPr>
                  <w:r>
                    <w:rPr>
                      <w:spacing w:val="-7"/>
                      <w:position w:val="-11"/>
                    </w:rPr>
                    <w:t>379</w:t>
                    <w:tab/>
                  </w:r>
                  <w:r>
                    <w:rPr>
                      <w:spacing w:val="-7"/>
                    </w:rPr>
                    <w:t>программно­</w:t>
                    <w:tab/>
                    <w:t>менее </w:t>
                  </w:r>
                  <w:r>
                    <w:rPr>
                      <w:spacing w:val="-8"/>
                    </w:rPr>
                    <w:t>55 </w:t>
                  </w:r>
                  <w:r>
                    <w:rPr>
                      <w:spacing w:val="-7"/>
                    </w:rPr>
                    <w:t>дюймов </w:t>
                  </w:r>
                  <w:r>
                    <w:rPr>
                      <w:spacing w:val="-5"/>
                    </w:rPr>
                    <w:t>(не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9"/>
                    </w:rPr>
                    <w:t>139,7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8"/>
                    </w:rPr>
                    <w:t>см),</w:t>
                    <w:tab/>
                  </w:r>
                  <w:r>
                    <w:rPr>
                      <w:spacing w:val="-9"/>
                      <w:position w:val="-11"/>
                    </w:rPr>
                    <w:t>шт</w:t>
                    <w:tab/>
                  </w:r>
                  <w:r>
                    <w:rPr>
                      <w:spacing w:val="-6"/>
                      <w:position w:val="-11"/>
                    </w:rPr>
                    <w:t>24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78" w:lineRule="exact"/>
                    <w:ind w:left="1555"/>
                    <w:jc w:val="both"/>
                  </w:pPr>
                  <w:r>
                    <w:rPr>
                      <w:spacing w:val="-8"/>
                    </w:rPr>
                    <w:t>аппаратный</w:t>
                    <w:tab/>
                  </w:r>
                  <w:r>
                    <w:rPr>
                      <w:spacing w:val="-6"/>
                    </w:rPr>
                    <w:t>разрешение </w:t>
                  </w:r>
                  <w:r>
                    <w:rPr>
                      <w:spacing w:val="-5"/>
                    </w:rPr>
                    <w:t>Full HD </w:t>
                  </w:r>
                  <w:r>
                    <w:rPr/>
                    <w:t>(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9"/>
                    </w:rPr>
                    <w:t>1920x1080),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233" w:lineRule="exact"/>
                    <w:ind w:left="1550"/>
                    <w:jc w:val="both"/>
                  </w:pPr>
                  <w:r>
                    <w:rPr>
                      <w:spacing w:val="-8"/>
                    </w:rPr>
                    <w:t>комплекс</w:t>
                    <w:tab/>
                  </w:r>
                  <w:r>
                    <w:rPr>
                      <w:spacing w:val="-6"/>
                    </w:rPr>
                    <w:t>предусмотрен </w:t>
                  </w:r>
                  <w:r>
                    <w:rPr>
                      <w:spacing w:val="-7"/>
                    </w:rPr>
                    <w:t>OS  </w:t>
                  </w:r>
                  <w:r>
                    <w:rPr>
                      <w:spacing w:val="-6"/>
                    </w:rPr>
                    <w:t>Android </w:t>
                  </w:r>
                  <w:r>
                    <w:rPr>
                      <w:spacing w:val="-7"/>
                    </w:rPr>
                    <w:t>или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7"/>
                    </w:rPr>
                    <w:t>аналогичное</w:t>
                  </w:r>
                </w:p>
                <w:p>
                  <w:pPr>
                    <w:pStyle w:val="BodyText"/>
                    <w:spacing w:line="228" w:lineRule="auto" w:before="4"/>
                    <w:ind w:left="3399" w:right="2324" w:firstLine="5"/>
                    <w:jc w:val="both"/>
                  </w:pP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обеспечение,должен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встроенный Wi-Fi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слот под </w:t>
                  </w:r>
                  <w:r>
                    <w:rPr>
                      <w:spacing w:val="-6"/>
                    </w:rPr>
                    <w:t>мини </w:t>
                  </w:r>
                  <w:r>
                    <w:rPr>
                      <w:spacing w:val="-12"/>
                    </w:rPr>
                    <w:t>ПК, </w:t>
                  </w:r>
                  <w:r>
                    <w:rPr>
                      <w:spacing w:val="-6"/>
                    </w:rPr>
                    <w:t>встроенная аудиосистема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3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99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28553" cy="9925240"/>
            <wp:effectExtent l="0" t="0" r="0" b="0"/>
            <wp:docPr id="191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03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8553" cy="992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330" w:h="17130"/>
          <w:pgMar w:top="1140" w:bottom="0" w:left="320" w:right="700"/>
        </w:sectPr>
      </w:pPr>
    </w:p>
    <w:p>
      <w:pPr>
        <w:pStyle w:val="BodyText"/>
        <w:ind w:left="113"/>
        <w:rPr>
          <w:sz w:val="20"/>
        </w:rPr>
      </w:pPr>
      <w:r>
        <w:rPr/>
        <w:pict>
          <v:shape style="position:absolute;margin-left:90pt;margin-top:52.343334pt;width:456.3pt;height:747pt;mso-position-horizontal-relative:page;mso-position-vertical-relative:page;z-index:-265766912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427" w:right="1619" w:firstLine="10"/>
                  </w:pPr>
                  <w:r>
                    <w:rPr>
                      <w:spacing w:val="-7"/>
                    </w:rPr>
                    <w:t>Может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5"/>
                    </w:rPr>
                    <w:t>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6"/>
                    </w:rPr>
                    <w:t>(рабочая </w:t>
                  </w:r>
                  <w:r>
                    <w:rPr>
                      <w:spacing w:val="-7"/>
                    </w:rPr>
                    <w:t>станция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22", </w:t>
                  </w:r>
                  <w:r>
                    <w:rPr>
                      <w:spacing w:val="-6"/>
                    </w:rPr>
                    <w:t>разрешение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9"/>
                    </w:rPr>
                    <w:t>768 </w:t>
                  </w:r>
                  <w:r>
                    <w:rPr>
                      <w:spacing w:val="-7"/>
                    </w:rPr>
                    <w:t>пикселей, </w:t>
                  </w:r>
                  <w:r>
                    <w:rPr>
                      <w:spacing w:val="-6"/>
                    </w:rPr>
                    <w:t>клавиатура, </w:t>
                  </w:r>
                  <w:r>
                    <w:rPr>
                      <w:spacing w:val="-7"/>
                    </w:rPr>
                    <w:t>манипулятор </w:t>
                  </w:r>
                  <w:r>
                    <w:rPr>
                      <w:spacing w:val="-6"/>
                    </w:rPr>
                    <w:t>типа "мышь") или мобильном </w:t>
                  </w:r>
                  <w:r>
                    <w:rPr>
                      <w:spacing w:val="-8"/>
                    </w:rPr>
                    <w:t>виде </w:t>
                  </w:r>
                  <w:r>
                    <w:rPr>
                      <w:spacing w:val="-6"/>
                    </w:rPr>
                    <w:t>(ноутбук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5"/>
                    </w:rPr>
                    <w:t>экрана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9"/>
                    </w:rPr>
                    <w:t>15.6", </w:t>
                  </w:r>
                  <w:r>
                    <w:rPr>
                      <w:spacing w:val="-7"/>
                    </w:rPr>
                    <w:t>разрешение 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5"/>
                    </w:rPr>
                    <w:t>768 </w:t>
                  </w:r>
                  <w:r>
                    <w:rPr>
                      <w:spacing w:val="-7"/>
                    </w:rPr>
                    <w:t>пикселей, манипулятор </w:t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7"/>
                    </w:rPr>
                    <w:t>"мышь"),  </w:t>
                  </w:r>
                  <w:r>
                    <w:rPr>
                      <w:spacing w:val="-6"/>
                    </w:rPr>
                    <w:t>персональный </w:t>
                  </w:r>
                  <w:r>
                    <w:rPr>
                      <w:spacing w:val="-7"/>
                    </w:rPr>
                    <w:t>компьютер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spacing w:line="228" w:lineRule="auto"/>
                    <w:ind w:left="3422" w:right="1580" w:firstLine="5"/>
                  </w:pPr>
                  <w:r>
                    <w:rPr/>
                    <w:t>- </w:t>
                  </w:r>
                  <w:r>
                    <w:rPr>
                      <w:spacing w:val="-8"/>
                    </w:rPr>
                    <w:t>ПК)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оснащен </w:t>
                  </w:r>
                  <w:r>
                    <w:rPr>
                      <w:spacing w:val="-7"/>
                    </w:rPr>
                    <w:t>процессором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тактовой частотой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2,9 </w:t>
                  </w:r>
                  <w:r>
                    <w:rPr>
                      <w:spacing w:val="-9"/>
                    </w:rPr>
                    <w:t>ГГц,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вычислительных </w:t>
                  </w:r>
                  <w:r>
                    <w:rPr>
                      <w:spacing w:val="-8"/>
                    </w:rPr>
                    <w:t>ядер.  </w:t>
                  </w:r>
                  <w:r>
                    <w:rPr>
                      <w:spacing w:val="-6"/>
                    </w:rPr>
                    <w:t>ПК </w:t>
                  </w:r>
                  <w:r>
                    <w:rPr>
                      <w:spacing w:val="-7"/>
                    </w:rPr>
                    <w:t>должен иметь </w:t>
                  </w:r>
                  <w:r>
                    <w:rPr>
                      <w:spacing w:val="-5"/>
                    </w:rPr>
                    <w:t>минимальный </w:t>
                  </w:r>
                  <w:r>
                    <w:rPr>
                      <w:spacing w:val="-6"/>
                    </w:rPr>
                    <w:t>объем </w:t>
                  </w:r>
                  <w:r>
                    <w:rPr>
                      <w:spacing w:val="-7"/>
                    </w:rPr>
                    <w:t>оперативной</w:t>
                  </w:r>
                  <w:r>
                    <w:rPr>
                      <w:spacing w:val="27"/>
                    </w:rPr>
                    <w:t> </w:t>
                  </w:r>
                  <w:r>
                    <w:rPr>
                      <w:spacing w:val="-6"/>
                    </w:rPr>
                    <w:t>памяти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163" w:lineRule="auto" w:before="15"/>
                    <w:ind w:left="1570" w:right="1984" w:firstLine="3"/>
                  </w:pPr>
                  <w:r>
                    <w:rPr>
                      <w:spacing w:val="-8"/>
                      <w:position w:val="-10"/>
                    </w:rPr>
                    <w:t>Компьютер</w:t>
                    <w:tab/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4 </w:t>
                  </w:r>
                  <w:r>
                    <w:rPr>
                      <w:spacing w:val="-5"/>
                    </w:rPr>
                    <w:t>Gb </w:t>
                  </w:r>
                  <w:r>
                    <w:rPr>
                      <w:spacing w:val="-7"/>
                    </w:rPr>
                    <w:t>не хуже DIMM </w:t>
                  </w:r>
                  <w:r>
                    <w:rPr>
                      <w:spacing w:val="-10"/>
                    </w:rPr>
                    <w:t>DDR3. </w:t>
                  </w:r>
                  <w:r>
                    <w:rPr>
                      <w:spacing w:val="-8"/>
                    </w:rPr>
                    <w:t>ПК </w:t>
                  </w:r>
                  <w:r>
                    <w:rPr>
                      <w:spacing w:val="-8"/>
                      <w:position w:val="-9"/>
                    </w:rPr>
                    <w:t>учителя,</w:t>
                    <w:tab/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5"/>
                    </w:rPr>
                    <w:t>иметь </w:t>
                  </w:r>
                  <w:r>
                    <w:rPr>
                      <w:spacing w:val="-6"/>
                    </w:rPr>
                    <w:t>не менее одного</w:t>
                  </w:r>
                  <w:r>
                    <w:rPr>
                      <w:spacing w:val="28"/>
                    </w:rPr>
                    <w:t> </w:t>
                  </w:r>
                  <w:r>
                    <w:rPr>
                      <w:spacing w:val="-7"/>
                    </w:rPr>
                    <w:t>встроенного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8" w:val="left" w:leader="none"/>
                      <w:tab w:pos="8068" w:val="left" w:leader="none"/>
                      <w:tab w:pos="8991" w:val="right" w:leader="none"/>
                    </w:tabs>
                    <w:spacing w:line="127" w:lineRule="auto"/>
                    <w:ind w:right="93"/>
                    <w:jc w:val="center"/>
                  </w:pPr>
                  <w:r>
                    <w:rPr>
                      <w:spacing w:val="-19"/>
                      <w:position w:val="-8"/>
                    </w:rPr>
                    <w:t>38С</w:t>
                    <w:tab/>
                  </w:r>
                  <w:r>
                    <w:rPr>
                      <w:spacing w:val="-7"/>
                      <w:position w:val="-9"/>
                    </w:rPr>
                    <w:t>лицензионное</w:t>
                    <w:tab/>
                  </w:r>
                  <w:r>
                    <w:rPr>
                      <w:spacing w:val="-6"/>
                    </w:rPr>
                    <w:t>носителя информации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6"/>
                    </w:rPr>
                    <w:t>предназначенного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8"/>
                      <w:position w:val="-12"/>
                    </w:rPr>
                    <w:t>шт</w:t>
                    <w:tab/>
                  </w:r>
                  <w:r>
                    <w:rPr>
                      <w:spacing w:val="-6"/>
                      <w:position w:val="-13"/>
                    </w:rPr>
                    <w:t>24</w:t>
                  </w:r>
                </w:p>
                <w:p>
                  <w:pPr>
                    <w:pStyle w:val="BodyText"/>
                    <w:tabs>
                      <w:tab w:pos="1844" w:val="left" w:leader="none"/>
                    </w:tabs>
                    <w:spacing w:line="141" w:lineRule="auto"/>
                    <w:ind w:right="186"/>
                    <w:jc w:val="center"/>
                  </w:pPr>
                  <w:r>
                    <w:rPr>
                      <w:spacing w:val="-8"/>
                      <w:position w:val="-9"/>
                    </w:rPr>
                    <w:t>программное</w:t>
                    <w:tab/>
                  </w:r>
                  <w:r>
                    <w:rPr>
                      <w:spacing w:val="-6"/>
                    </w:rPr>
                    <w:t>записи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хранения данных </w:t>
                  </w:r>
                  <w:r>
                    <w:rPr>
                      <w:spacing w:val="-8"/>
                    </w:rPr>
                    <w:t>общим </w:t>
                  </w:r>
                  <w:r>
                    <w:rPr>
                      <w:spacing w:val="-7"/>
                    </w:rPr>
                    <w:t>объемом</w:t>
                  </w:r>
                  <w:r>
                    <w:rPr>
                      <w:spacing w:val="19"/>
                    </w:rPr>
                    <w:t> </w:t>
                  </w:r>
                  <w:r>
                    <w:rPr>
                      <w:spacing w:val="-7"/>
                    </w:rPr>
                    <w:t>не</w:t>
                  </w:r>
                </w:p>
                <w:p>
                  <w:pPr>
                    <w:pStyle w:val="BodyText"/>
                    <w:tabs>
                      <w:tab w:pos="1842" w:val="left" w:leader="none"/>
                    </w:tabs>
                    <w:spacing w:line="144" w:lineRule="auto"/>
                    <w:ind w:right="1408"/>
                    <w:jc w:val="center"/>
                  </w:pPr>
                  <w:r>
                    <w:rPr>
                      <w:spacing w:val="-8"/>
                      <w:position w:val="-9"/>
                    </w:rPr>
                    <w:t>обеспечение</w:t>
                    <w:tab/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500 </w:t>
                  </w:r>
                  <w:r>
                    <w:rPr>
                      <w:spacing w:val="-8"/>
                    </w:rPr>
                    <w:t>Гб. </w:t>
                  </w:r>
                  <w:r>
                    <w:rPr>
                      <w:spacing w:val="-5"/>
                    </w:rPr>
                    <w:t>ПК должен</w:t>
                  </w:r>
                  <w:r>
                    <w:rPr>
                      <w:spacing w:val="-20"/>
                    </w:rPr>
                    <w:t> </w:t>
                  </w:r>
                  <w:r>
                    <w:rPr>
                      <w:spacing w:val="-8"/>
                    </w:rPr>
                    <w:t>иметь</w:t>
                  </w:r>
                </w:p>
                <w:p>
                  <w:pPr>
                    <w:pStyle w:val="BodyText"/>
                    <w:spacing w:line="176" w:lineRule="exact"/>
                    <w:ind w:left="3417"/>
                  </w:pPr>
                  <w:r>
                    <w:rPr/>
                    <w:t>интегрированную или дискретную видеокарту,</w:t>
                  </w:r>
                </w:p>
                <w:p>
                  <w:pPr>
                    <w:pStyle w:val="BodyText"/>
                    <w:spacing w:line="230" w:lineRule="auto"/>
                    <w:ind w:left="3394" w:right="1712" w:firstLine="19"/>
                  </w:pPr>
                  <w:r>
                    <w:rPr>
                      <w:spacing w:val="-6"/>
                    </w:rPr>
                    <w:t>встроенную сетевую 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передачи данных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2"/>
                    </w:rPr>
                    <w:t>1000 </w:t>
                  </w:r>
                  <w:r>
                    <w:rPr>
                      <w:spacing w:val="-7"/>
                    </w:rPr>
                    <w:t>Мбит/сек, </w:t>
                  </w:r>
                  <w:r>
                    <w:rPr>
                      <w:spacing w:val="-6"/>
                    </w:rPr>
                    <w:t>web-камеру, на ПК </w:t>
                  </w:r>
                  <w:r>
                    <w:rPr>
                      <w:spacing w:val="-7"/>
                    </w:rPr>
                    <w:t>должно 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7"/>
                    </w:rPr>
                    <w:t>(по выбору),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 </w:t>
                  </w:r>
                  <w:r>
                    <w:rPr>
                      <w:spacing w:val="-5"/>
                    </w:rPr>
                    <w:t>пакет </w:t>
                  </w:r>
                  <w:r>
                    <w:rPr>
                      <w:spacing w:val="-7"/>
                    </w:rPr>
                    <w:t>офисных программ </w:t>
                  </w:r>
                  <w:r>
                    <w:rPr>
                      <w:spacing w:val="-6"/>
                    </w:rPr>
                    <w:t>для работы </w:t>
                  </w:r>
                  <w:r>
                    <w:rPr>
                      <w:spacing w:val="-5"/>
                    </w:rPr>
                    <w:t>документами </w:t>
                  </w:r>
                  <w:r>
                    <w:rPr>
                      <w:spacing w:val="-6"/>
                    </w:rPr>
                    <w:t>(по </w:t>
                  </w:r>
                  <w:r>
                    <w:rPr>
                      <w:spacing w:val="-8"/>
                    </w:rPr>
                    <w:t>выбору).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ПК должно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6"/>
                    </w:rPr>
                    <w:t>предустановлено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>
                      <w:spacing w:val="-5"/>
                    </w:rPr>
                    <w:t>для 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интерактивной </w:t>
                  </w:r>
                  <w:r>
                    <w:rPr>
                      <w:spacing w:val="-5"/>
                    </w:rPr>
                    <w:t>доской или </w:t>
                  </w:r>
                  <w:r>
                    <w:rPr>
                      <w:spacing w:val="-7"/>
                    </w:rPr>
                    <w:t>панелью, </w:t>
                  </w:r>
                  <w:r>
                    <w:rPr>
                      <w:spacing w:val="-5"/>
                    </w:rPr>
                    <w:t>организации </w:t>
                  </w:r>
                  <w:r>
                    <w:rPr>
                      <w:spacing w:val="-6"/>
                    </w:rPr>
                    <w:t>сетевого взаимодействия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контроля рабочих </w:t>
                  </w:r>
                  <w:r>
                    <w:rPr>
                      <w:spacing w:val="-5"/>
                    </w:rPr>
                    <w:t>мест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spacing w:line="230" w:lineRule="auto"/>
                    <w:ind w:left="3397" w:right="1606"/>
                  </w:pP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5"/>
                    </w:rPr>
                    <w:t>должно </w:t>
                  </w:r>
                  <w:r>
                    <w:rPr>
                      <w:spacing w:val="-6"/>
                    </w:rPr>
                    <w:t>обладать </w:t>
                  </w:r>
                  <w:r>
                    <w:rPr>
                      <w:spacing w:val="-7"/>
                    </w:rPr>
                    <w:t>функциями </w:t>
                  </w:r>
                  <w:r>
                    <w:rPr>
                      <w:spacing w:val="-8"/>
                    </w:rPr>
                    <w:t>печати,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копирования </w:t>
                  </w:r>
                  <w:r>
                    <w:rPr>
                      <w:spacing w:val="-7"/>
                    </w:rPr>
                    <w:t>документов. Тип </w:t>
                  </w:r>
                  <w:r>
                    <w:rPr>
                      <w:spacing w:val="-6"/>
                    </w:rPr>
                    <w:t>печати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черно-белая. </w:t>
                  </w: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7"/>
                    </w:rPr>
                    <w:t>должно обладать функцией </w:t>
                  </w:r>
                  <w:r>
                    <w:rPr>
                      <w:spacing w:val="-6"/>
                    </w:rPr>
                    <w:t>экономичной </w:t>
                  </w:r>
                  <w:r>
                    <w:rPr>
                      <w:spacing w:val="-8"/>
                    </w:rPr>
                    <w:t>печати. Максимальный </w:t>
                  </w:r>
                  <w:r>
                    <w:rPr>
                      <w:spacing w:val="-6"/>
                    </w:rPr>
                    <w:t>формат документов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А4., скорость печати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34 </w:t>
                  </w:r>
                  <w:r>
                    <w:rPr>
                      <w:spacing w:val="-7"/>
                    </w:rPr>
                    <w:t>стр./мин. наличие </w:t>
                  </w:r>
                  <w:r>
                    <w:rPr>
                      <w:spacing w:val="-6"/>
                    </w:rPr>
                    <w:t>автоподатчика </w:t>
                  </w:r>
                  <w:r>
                    <w:rPr>
                      <w:spacing w:val="-5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8" w:val="left" w:leader="none"/>
                      <w:tab w:pos="8793" w:val="left" w:leader="none"/>
                    </w:tabs>
                    <w:spacing w:line="183" w:lineRule="exact"/>
                  </w:pPr>
                  <w:r>
                    <w:rPr>
                      <w:spacing w:val="-11"/>
                    </w:rPr>
                    <w:t>381</w:t>
                    <w:tab/>
                  </w:r>
                  <w:r>
                    <w:rPr>
                      <w:spacing w:val="-8"/>
                      <w:position w:val="12"/>
                    </w:rPr>
                    <w:t>Многофункционал</w:t>
                    <w:tab/>
                  </w:r>
                  <w:r>
                    <w:rPr>
                      <w:spacing w:val="-6"/>
                      <w:position w:val="1"/>
                    </w:rPr>
                    <w:t>сканирования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документов.</w:t>
                  </w:r>
                  <w:r>
                    <w:rPr>
                      <w:spacing w:val="15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Скорость</w:t>
                    <w:tab/>
                    <w:t>шт</w:t>
                    <w:tab/>
                  </w:r>
                  <w:r>
                    <w:rPr>
                      <w:spacing w:val="-6"/>
                      <w:position w:val="1"/>
                    </w:rPr>
                    <w:t>24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78" w:lineRule="exact"/>
                    <w:ind w:left="1555"/>
                  </w:pPr>
                  <w:r>
                    <w:rPr>
                      <w:spacing w:val="-7"/>
                      <w:position w:val="11"/>
                    </w:rPr>
                    <w:t>ьное устройство</w:t>
                    <w:tab/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4"/>
                    </w:rPr>
                    <w:t>20 </w:t>
                  </w:r>
                  <w:r>
                    <w:rPr>
                      <w:spacing w:val="-7"/>
                    </w:rPr>
                    <w:t>стр./мин.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-8"/>
                    </w:rPr>
                    <w:t>Наличие</w:t>
                  </w:r>
                </w:p>
                <w:p>
                  <w:pPr>
                    <w:pStyle w:val="BodyText"/>
                    <w:spacing w:line="230" w:lineRule="auto"/>
                    <w:ind w:left="3397" w:right="1606"/>
                  </w:pPr>
                  <w:r>
                    <w:rPr>
                      <w:spacing w:val="-6"/>
                    </w:rPr>
                    <w:t>планшетного </w:t>
                  </w:r>
                  <w:r>
                    <w:rPr>
                      <w:spacing w:val="-7"/>
                    </w:rPr>
                    <w:t>сканирования. Разрешение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7"/>
                    </w:rPr>
                    <w:t>600x600.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6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сети </w:t>
                  </w:r>
                  <w:r>
                    <w:rPr>
                      <w:spacing w:val="-6"/>
                    </w:rPr>
                    <w:t>Ethernet. </w:t>
                  </w:r>
                  <w:r>
                    <w:rPr>
                      <w:spacing w:val="-7"/>
                    </w:rPr>
                    <w:t>Стартовый </w:t>
                  </w:r>
                  <w:r>
                    <w:rPr>
                      <w:spacing w:val="-6"/>
                    </w:rPr>
                    <w:t>комплект </w:t>
                  </w:r>
                  <w:r>
                    <w:rPr>
                      <w:spacing w:val="-5"/>
                    </w:rPr>
                    <w:t>расходных </w:t>
                  </w:r>
                  <w:r>
                    <w:rPr>
                      <w:spacing w:val="-6"/>
                    </w:rPr>
                    <w:t>материалов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8"/>
                    </w:rPr>
                    <w:t>менее </w:t>
                  </w:r>
                  <w:r>
                    <w:rPr>
                      <w:spacing w:val="-5"/>
                    </w:rPr>
                    <w:t>чем </w:t>
                  </w:r>
                  <w:r>
                    <w:rPr>
                      <w:spacing w:val="-8"/>
                    </w:rPr>
                    <w:t>8000 </w:t>
                  </w:r>
                  <w:r>
                    <w:rPr>
                      <w:spacing w:val="-9"/>
                    </w:rPr>
                    <w:t>копий.</w:t>
                  </w:r>
                </w:p>
                <w:p>
                  <w:pPr>
                    <w:spacing w:line="307" w:lineRule="auto" w:before="0"/>
                    <w:ind w:left="1550" w:right="5686" w:hanging="24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Д оп олни т ельн ое </w:t>
                  </w:r>
                  <w:r>
                    <w:rPr>
                      <w:b/>
                      <w:i/>
                      <w:sz w:val="16"/>
                    </w:rPr>
                    <w:t>вариат ивное оборудование</w:t>
                  </w:r>
                </w:p>
                <w:p>
                  <w:pPr>
                    <w:tabs>
                      <w:tab w:pos="1554" w:val="left" w:leader="none"/>
                    </w:tabs>
                    <w:spacing w:line="189" w:lineRule="exact" w:before="0"/>
                    <w:ind w:left="5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10"/>
                      <w:sz w:val="21"/>
                    </w:rPr>
                    <w:t>382</w:t>
                    <w:tab/>
                  </w:r>
                  <w:r>
                    <w:rPr>
                      <w:b/>
                      <w:i/>
                      <w:spacing w:val="15"/>
                      <w:sz w:val="16"/>
                    </w:rPr>
                    <w:t>начальной </w:t>
                  </w:r>
                  <w:r>
                    <w:rPr>
                      <w:b/>
                      <w:i/>
                      <w:sz w:val="16"/>
                    </w:rPr>
                    <w:t>ш</w:t>
                  </w:r>
                  <w:r>
                    <w:rPr>
                      <w:b/>
                      <w:i/>
                      <w:spacing w:val="19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11"/>
                      <w:sz w:val="16"/>
                    </w:rPr>
                    <w:t>колы</w:t>
                  </w:r>
                </w:p>
                <w:p>
                  <w:pPr>
                    <w:spacing w:line="300" w:lineRule="auto" w:before="0"/>
                    <w:ind w:left="1550" w:right="6194" w:firstLine="1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(мобильны й </w:t>
                  </w:r>
                  <w:r>
                    <w:rPr>
                      <w:b/>
                      <w:i/>
                      <w:sz w:val="16"/>
                    </w:rPr>
                    <w:t>ком пью т ерны й класс)</w:t>
                  </w:r>
                </w:p>
                <w:p>
                  <w:pPr>
                    <w:pStyle w:val="BodyText"/>
                    <w:spacing w:line="188" w:lineRule="exact"/>
                    <w:ind w:left="3397"/>
                  </w:pPr>
                  <w:r>
                    <w:rPr/>
                    <w:t>Стол должен регулироваться по высоте в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151" w:lineRule="auto"/>
                    <w:ind w:left="1550" w:right="1601" w:firstLine="5"/>
                    <w:jc w:val="both"/>
                  </w:pPr>
                  <w:r>
                    <w:rPr>
                      <w:spacing w:val="-9"/>
                      <w:position w:val="-12"/>
                    </w:rPr>
                    <w:t>Тележка-</w:t>
                    <w:tab/>
                  </w:r>
                  <w:r>
                    <w:rPr>
                      <w:spacing w:val="-6"/>
                    </w:rPr>
                    <w:t>зависимости </w:t>
                  </w:r>
                  <w:r>
                    <w:rPr>
                      <w:spacing w:val="-3"/>
                    </w:rPr>
                    <w:t>от </w:t>
                  </w:r>
                  <w:r>
                    <w:rPr>
                      <w:spacing w:val="-4"/>
                    </w:rPr>
                    <w:t>роста </w:t>
                  </w:r>
                  <w:r>
                    <w:rPr>
                      <w:spacing w:val="-7"/>
                    </w:rPr>
                    <w:t>учащегося, </w:t>
                  </w:r>
                  <w:r>
                    <w:rPr/>
                    <w:t>а </w:t>
                  </w:r>
                  <w:r>
                    <w:rPr>
                      <w:spacing w:val="-7"/>
                    </w:rPr>
                    <w:t>также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7"/>
                      <w:position w:val="-11"/>
                    </w:rPr>
                    <w:t>хранилище</w:t>
                  </w:r>
                  <w:r>
                    <w:rPr>
                      <w:spacing w:val="-1"/>
                      <w:position w:val="-11"/>
                    </w:rPr>
                    <w:t> </w:t>
                  </w:r>
                  <w:r>
                    <w:rPr>
                      <w:position w:val="-11"/>
                    </w:rPr>
                    <w:t>с</w:t>
                    <w:tab/>
                  </w:r>
                  <w:r>
                    <w:rPr>
                      <w:spacing w:val="-5"/>
                    </w:rPr>
                    <w:t>наклон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>
                      <w:spacing w:val="-4"/>
                    </w:rPr>
                    <w:t>от </w:t>
                  </w:r>
                  <w:r>
                    <w:rPr/>
                    <w:t>0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7"/>
                    </w:rPr>
                    <w:t>градусов путем </w:t>
                  </w:r>
                  <w:r>
                    <w:rPr>
                      <w:spacing w:val="-8"/>
                      <w:position w:val="-12"/>
                    </w:rPr>
                    <w:t>системой</w:t>
                    <w:tab/>
                  </w:r>
                  <w:r>
                    <w:rPr>
                      <w:spacing w:val="-6"/>
                    </w:rPr>
                    <w:t>плавной регулировки.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6"/>
                    </w:rPr>
                    <w:t>рабочей </w:t>
                  </w:r>
                  <w:r>
                    <w:rPr>
                      <w:spacing w:val="-7"/>
                    </w:rPr>
                    <w:t>поверхности </w:t>
                  </w:r>
                  <w:r>
                    <w:rPr>
                      <w:spacing w:val="-7"/>
                      <w:position w:val="-11"/>
                    </w:rPr>
                    <w:t>подзарядки </w:t>
                  </w:r>
                  <w:r>
                    <w:rPr>
                      <w:position w:val="-11"/>
                    </w:rPr>
                    <w:t>и</w:t>
                    <w:tab/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4"/>
                    </w:rPr>
                    <w:t>должна </w:t>
                  </w:r>
                  <w:r>
                    <w:rPr>
                      <w:spacing w:val="-6"/>
                    </w:rPr>
                    <w:t>быть расположена верхняя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7"/>
                    </w:rPr>
                    <w:t>панель</w:t>
                  </w:r>
                </w:p>
                <w:p>
                  <w:pPr>
                    <w:pStyle w:val="BodyText"/>
                    <w:spacing w:line="28" w:lineRule="exact"/>
                    <w:ind w:left="3397"/>
                  </w:pPr>
                  <w:r>
                    <w:rPr/>
                    <w:t>с выемками под ручки и другие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3" w:val="left" w:leader="none"/>
                      <w:tab w:pos="8793" w:val="left" w:leader="none"/>
                    </w:tabs>
                    <w:spacing w:line="200" w:lineRule="exact"/>
                  </w:pPr>
                  <w:r>
                    <w:rPr>
                      <w:spacing w:val="-9"/>
                    </w:rPr>
                    <w:t>383</w:t>
                    <w:tab/>
                  </w:r>
                  <w:r>
                    <w:rPr>
                      <w:spacing w:val="-8"/>
                      <w:position w:val="12"/>
                    </w:rPr>
                    <w:t>вмонтированным</w:t>
                    <w:tab/>
                  </w:r>
                  <w:r>
                    <w:rPr>
                      <w:spacing w:val="-6"/>
                      <w:position w:val="1"/>
                    </w:rPr>
                    <w:t>принадлежности,</w:t>
                  </w:r>
                  <w:r>
                    <w:rPr>
                      <w:spacing w:val="1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имеющая</w:t>
                  </w:r>
                  <w:r>
                    <w:rPr>
                      <w:spacing w:val="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горизонтальное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  <w:t>24</w:t>
                  </w:r>
                </w:p>
                <w:p>
                  <w:pPr>
                    <w:pStyle w:val="BodyText"/>
                    <w:tabs>
                      <w:tab w:pos="3384" w:val="left" w:leader="none"/>
                    </w:tabs>
                    <w:spacing w:line="160" w:lineRule="auto"/>
                    <w:ind w:left="1541" w:right="1712" w:firstLine="5"/>
                  </w:pPr>
                  <w:r>
                    <w:rPr>
                      <w:spacing w:val="-7"/>
                      <w:position w:val="11"/>
                    </w:rPr>
                    <w:t>маршрутизатором</w:t>
                    <w:tab/>
                  </w:r>
                  <w:r>
                    <w:rPr>
                      <w:spacing w:val="-7"/>
                    </w:rPr>
                    <w:t>положение.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передняя  панель </w:t>
                  </w:r>
                  <w:r>
                    <w:rPr>
                      <w:spacing w:val="-6"/>
                      <w:position w:val="11"/>
                    </w:rPr>
                    <w:t>для</w:t>
                  </w:r>
                  <w:r>
                    <w:rPr>
                      <w:spacing w:val="-4"/>
                      <w:position w:val="11"/>
                    </w:rPr>
                    <w:t> </w:t>
                  </w:r>
                  <w:r>
                    <w:rPr>
                      <w:spacing w:val="-7"/>
                      <w:position w:val="11"/>
                    </w:rPr>
                    <w:t>организации</w:t>
                    <w:tab/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6"/>
                    </w:rPr>
                    <w:t>быть выполнены </w:t>
                  </w:r>
                  <w:r>
                    <w:rPr>
                      <w:spacing w:val="-7"/>
                    </w:rPr>
                    <w:t>из ламинированной </w:t>
                  </w:r>
                  <w:r>
                    <w:rPr>
                      <w:spacing w:val="-7"/>
                      <w:position w:val="11"/>
                    </w:rPr>
                    <w:t>беспроводной</w:t>
                    <w:tab/>
                  </w:r>
                  <w:r>
                    <w:rPr>
                      <w:spacing w:val="-8"/>
                    </w:rPr>
                    <w:t>ДСП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6"/>
                      <w:position w:val="11"/>
                    </w:rPr>
                    <w:t>локальной</w:t>
                  </w:r>
                  <w:r>
                    <w:rPr>
                      <w:spacing w:val="-1"/>
                      <w:position w:val="11"/>
                    </w:rPr>
                    <w:t> </w:t>
                  </w:r>
                  <w:r>
                    <w:rPr>
                      <w:spacing w:val="-7"/>
                      <w:position w:val="11"/>
                    </w:rPr>
                    <w:t>сети</w:t>
                  </w:r>
                  <w:r>
                    <w:rPr>
                      <w:spacing w:val="-5"/>
                      <w:position w:val="11"/>
                    </w:rPr>
                    <w:t> </w:t>
                  </w:r>
                  <w:r>
                    <w:rPr>
                      <w:position w:val="11"/>
                    </w:rPr>
                    <w:t>в</w:t>
                    <w:tab/>
                  </w:r>
                  <w:r>
                    <w:rPr>
                      <w:spacing w:val="-6"/>
                    </w:rPr>
                    <w:t>столешницы должны </w:t>
                  </w:r>
                  <w:r>
                    <w:rPr>
                      <w:spacing w:val="-7"/>
                    </w:rPr>
                    <w:t>быть облицованы кантом </w:t>
                  </w:r>
                  <w:r>
                    <w:rPr>
                      <w:spacing w:val="-8"/>
                      <w:position w:val="11"/>
                    </w:rPr>
                    <w:t>классе</w:t>
                    <w:tab/>
                  </w:r>
                  <w:r>
                    <w:rPr>
                      <w:spacing w:val="-7"/>
                    </w:rPr>
                    <w:t>из 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-7"/>
                    </w:rPr>
                    <w:t>Крепление</w:t>
                  </w:r>
                </w:p>
                <w:p>
                  <w:pPr>
                    <w:pStyle w:val="BodyText"/>
                    <w:spacing w:line="109" w:lineRule="exact"/>
                    <w:ind w:left="3393"/>
                  </w:pPr>
                  <w:r>
                    <w:rPr/>
                    <w:t>основы со столешницей должно осуществляется</w:t>
                  </w:r>
                </w:p>
                <w:p>
                  <w:pPr>
                    <w:pStyle w:val="BodyText"/>
                    <w:spacing w:before="64"/>
                    <w:jc w:val="right"/>
                  </w:pPr>
                  <w:r>
                    <w:rPr/>
                    <w:t>100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036282" cy="10070592"/>
            <wp:effectExtent l="0" t="0" r="0" b="0"/>
            <wp:docPr id="193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04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6282" cy="1007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60" w:h="16940"/>
          <w:pgMar w:top="1000" w:bottom="0" w:left="40" w:right="70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90.949997pt;margin-top:47.993301pt;width:455.75pt;height:748.45pt;mso-position-horizontal-relative:page;mso-position-vertical-relative:page;z-index:-265765888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437" w:right="1545" w:hanging="5"/>
                  </w:pPr>
                  <w:r>
                    <w:rPr>
                      <w:spacing w:val="-6"/>
                    </w:rPr>
                    <w:t>методом скрытого </w:t>
                  </w:r>
                  <w:r>
                    <w:rPr>
                      <w:spacing w:val="-7"/>
                    </w:rPr>
                    <w:t>крепления, </w:t>
                  </w:r>
                  <w:r>
                    <w:rPr>
                      <w:spacing w:val="-6"/>
                    </w:rPr>
                    <w:t>без </w:t>
                  </w:r>
                  <w:r>
                    <w:rPr>
                      <w:spacing w:val="-7"/>
                    </w:rPr>
                    <w:t>выступающих </w:t>
                  </w:r>
                  <w:r>
                    <w:rPr>
                      <w:spacing w:val="-4"/>
                    </w:rPr>
                    <w:t>на рабочей </w:t>
                  </w:r>
                  <w:r>
                    <w:rPr>
                      <w:spacing w:val="-5"/>
                    </w:rPr>
                    <w:t>поверхности </w:t>
                  </w:r>
                  <w:r>
                    <w:rPr>
                      <w:spacing w:val="-7"/>
                    </w:rPr>
                    <w:t>болтов. </w:t>
                  </w:r>
                  <w:r>
                    <w:rPr>
                      <w:spacing w:val="-8"/>
                    </w:rPr>
                    <w:t>Должны </w:t>
                  </w:r>
                  <w:r>
                    <w:rPr>
                      <w:spacing w:val="-6"/>
                    </w:rPr>
                    <w:t>имееться </w:t>
                  </w:r>
                  <w:r>
                    <w:rPr>
                      <w:spacing w:val="-3"/>
                    </w:rPr>
                    <w:t>два </w:t>
                  </w:r>
                  <w:r>
                    <w:rPr>
                      <w:spacing w:val="-6"/>
                    </w:rPr>
                    <w:t>крючка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8"/>
                    </w:rPr>
                    <w:t>портфелей. Каркас </w:t>
                  </w:r>
                  <w:r>
                    <w:rPr>
                      <w:spacing w:val="-5"/>
                    </w:rPr>
                    <w:t>стола должен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7"/>
                    </w:rPr>
                    <w:t>полимерные </w:t>
                  </w:r>
                  <w:r>
                    <w:rPr>
                      <w:spacing w:val="-8"/>
                    </w:rPr>
                    <w:t>подпятники, </w:t>
                  </w:r>
                  <w:r>
                    <w:rPr>
                      <w:spacing w:val="-6"/>
                    </w:rPr>
                    <w:t>предотвращающие </w:t>
                  </w:r>
                  <w:r>
                    <w:rPr>
                      <w:spacing w:val="-7"/>
                    </w:rPr>
                    <w:t>повреждение напольных покрытий.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7"/>
                    </w:rPr>
                    <w:t>столешницы не </w:t>
                  </w:r>
                  <w:r>
                    <w:rPr>
                      <w:spacing w:val="-8"/>
                    </w:rPr>
                    <w:t>менее: </w:t>
                  </w:r>
                  <w:r>
                    <w:rPr>
                      <w:spacing w:val="-7"/>
                    </w:rPr>
                    <w:t>600 </w:t>
                  </w:r>
                  <w:r>
                    <w:rPr/>
                    <w:t>х </w:t>
                  </w:r>
                  <w:r>
                    <w:rPr>
                      <w:spacing w:val="-8"/>
                    </w:rPr>
                    <w:t>500 </w:t>
                  </w:r>
                  <w:r>
                    <w:rPr>
                      <w:spacing w:val="-7"/>
                    </w:rPr>
                    <w:t>мм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32" w:lineRule="auto"/>
                    <w:ind w:left="3427" w:right="1545" w:firstLine="5"/>
                  </w:pPr>
                  <w:r>
                    <w:rPr>
                      <w:spacing w:val="-6"/>
                    </w:rPr>
                    <w:t>ноутбук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диагональю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1"/>
                    </w:rPr>
                    <w:t>15.6", </w:t>
                  </w:r>
                  <w:r>
                    <w:rPr>
                      <w:spacing w:val="-6"/>
                    </w:rPr>
                    <w:t>разрешение не 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8"/>
                    </w:rPr>
                    <w:t>пикселей,</w:t>
                  </w:r>
                </w:p>
                <w:p>
                  <w:pPr>
                    <w:pStyle w:val="BodyText"/>
                    <w:tabs>
                      <w:tab w:pos="3426" w:val="left" w:leader="none"/>
                    </w:tabs>
                    <w:spacing w:line="219" w:lineRule="exact"/>
                    <w:ind w:left="1584"/>
                  </w:pPr>
                  <w:r>
                    <w:rPr>
                      <w:spacing w:val="-8"/>
                    </w:rPr>
                    <w:t>Мобильный</w:t>
                    <w:tab/>
                  </w:r>
                  <w:r>
                    <w:rPr>
                      <w:spacing w:val="-6"/>
                    </w:rPr>
                    <w:t>манипулятор </w:t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7"/>
                    </w:rPr>
                    <w:t>"мышь"), Должно</w:t>
                  </w:r>
                  <w:r>
                    <w:rPr>
                      <w:spacing w:val="35"/>
                    </w:rPr>
                    <w:t> </w:t>
                  </w:r>
                  <w:r>
                    <w:rPr>
                      <w:spacing w:val="-7"/>
                    </w:rPr>
                    <w:t>быть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26" w:val="left" w:leader="none"/>
                      <w:tab w:pos="8097" w:val="left" w:leader="none"/>
                      <w:tab w:pos="9020" w:val="right" w:leader="none"/>
                    </w:tabs>
                    <w:spacing w:line="243" w:lineRule="exact"/>
                    <w:ind w:left="34"/>
                  </w:pPr>
                  <w:r>
                    <w:rPr>
                      <w:spacing w:val="-8"/>
                      <w:position w:val="2"/>
                    </w:rPr>
                    <w:t>384</w:t>
                    <w:tab/>
                  </w:r>
                  <w:r>
                    <w:rPr>
                      <w:spacing w:val="-8"/>
                      <w:position w:val="1"/>
                    </w:rPr>
                    <w:t>компьютер</w:t>
                    <w:tab/>
                  </w:r>
                  <w:r>
                    <w:rPr>
                      <w:spacing w:val="-6"/>
                    </w:rPr>
                    <w:t>предустановлено программное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7"/>
                    </w:rPr>
                    <w:t>обеспечение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6"/>
                    </w:rPr>
                    <w:t>для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>
                      <w:spacing w:val="-6"/>
                    </w:rPr>
                    <w:t>24</w:t>
                  </w:r>
                </w:p>
                <w:p>
                  <w:pPr>
                    <w:pStyle w:val="BodyText"/>
                    <w:tabs>
                      <w:tab w:pos="3422" w:val="left" w:leader="none"/>
                    </w:tabs>
                    <w:spacing w:line="225" w:lineRule="auto" w:before="2"/>
                    <w:ind w:left="3427" w:right="1779" w:hanging="1853"/>
                  </w:pPr>
                  <w:r>
                    <w:rPr>
                      <w:spacing w:val="-7"/>
                      <w:position w:val="1"/>
                    </w:rPr>
                    <w:t>учителя</w:t>
                    <w:tab/>
                  </w:r>
                  <w:r>
                    <w:rPr>
                      <w:spacing w:val="-5"/>
                    </w:rPr>
                    <w:t>работы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интерактивной доской </w:t>
                  </w:r>
                  <w:r>
                    <w:rPr>
                      <w:spacing w:val="-5"/>
                    </w:rPr>
                    <w:t>или </w:t>
                  </w:r>
                  <w:r>
                    <w:rPr>
                      <w:spacing w:val="-8"/>
                    </w:rPr>
                    <w:t>панелью, </w:t>
                  </w:r>
                  <w:r>
                    <w:rPr>
                      <w:spacing w:val="-5"/>
                    </w:rPr>
                    <w:t>организации </w:t>
                  </w:r>
                  <w:r>
                    <w:rPr>
                      <w:spacing w:val="-6"/>
                    </w:rPr>
                    <w:t>сетевого взаимодействия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контроля </w:t>
                  </w:r>
                  <w:r>
                    <w:rPr>
                      <w:spacing w:val="-5"/>
                    </w:rPr>
                    <w:t>рабочих </w:t>
                  </w:r>
                  <w:r>
                    <w:rPr>
                      <w:spacing w:val="-4"/>
                    </w:rPr>
                    <w:t>мест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spacing w:line="230" w:lineRule="auto" w:before="15"/>
                    <w:ind w:left="3418" w:right="1545" w:firstLine="5"/>
                  </w:pPr>
                  <w:r>
                    <w:rPr>
                      <w:spacing w:val="-6"/>
                    </w:rPr>
                    <w:t>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5"/>
                    </w:rPr>
                    <w:t>экрана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0"/>
                    </w:rPr>
                    <w:t>15.6", </w:t>
                  </w:r>
                  <w:r>
                    <w:rPr>
                      <w:spacing w:val="-6"/>
                    </w:rPr>
                    <w:t>разрешение 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8"/>
                    </w:rPr>
                    <w:t>768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8"/>
                    </w:rPr>
                    <w:t>пикселей,</w:t>
                  </w:r>
                </w:p>
                <w:p>
                  <w:pPr>
                    <w:pStyle w:val="BodyText"/>
                    <w:tabs>
                      <w:tab w:pos="3422" w:val="left" w:leader="none"/>
                    </w:tabs>
                    <w:spacing w:line="214" w:lineRule="exact"/>
                    <w:ind w:left="1574"/>
                  </w:pPr>
                  <w:r>
                    <w:rPr>
                      <w:spacing w:val="-8"/>
                    </w:rPr>
                    <w:t>Мобильный</w:t>
                    <w:tab/>
                  </w:r>
                  <w:r>
                    <w:rPr>
                      <w:spacing w:val="-6"/>
                    </w:rPr>
                    <w:t>манипулятор </w:t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7"/>
                    </w:rPr>
                    <w:t>"мышь"),  </w:t>
                  </w:r>
                  <w:r>
                    <w:rPr>
                      <w:spacing w:val="-8"/>
                    </w:rPr>
                    <w:t>Должно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8"/>
                    </w:rPr>
                    <w:t>быть</w:t>
                  </w:r>
                </w:p>
                <w:p>
                  <w:pPr>
                    <w:pStyle w:val="BodyText"/>
                    <w:tabs>
                      <w:tab w:pos="1574" w:val="left" w:leader="none"/>
                      <w:tab w:pos="3422" w:val="left" w:leader="none"/>
                      <w:tab w:pos="8082" w:val="left" w:leader="none"/>
                      <w:tab w:pos="8817" w:val="left" w:leader="none"/>
                    </w:tabs>
                    <w:spacing w:line="233" w:lineRule="exact"/>
                    <w:ind w:left="24"/>
                  </w:pPr>
                  <w:r>
                    <w:rPr>
                      <w:spacing w:val="-8"/>
                      <w:position w:val="1"/>
                    </w:rPr>
                    <w:t>385</w:t>
                    <w:tab/>
                  </w:r>
                  <w:r>
                    <w:rPr>
                      <w:spacing w:val="-8"/>
                    </w:rPr>
                    <w:t>компьютер</w:t>
                    <w:tab/>
                  </w:r>
                  <w:r>
                    <w:rPr>
                      <w:spacing w:val="-6"/>
                      <w:position w:val="1"/>
                    </w:rPr>
                    <w:t>предустановлено </w:t>
                  </w:r>
                  <w:r>
                    <w:rPr>
                      <w:spacing w:val="-7"/>
                      <w:position w:val="1"/>
                    </w:rPr>
                    <w:t>программное</w:t>
                  </w:r>
                  <w:r>
                    <w:rPr>
                      <w:spacing w:val="19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обеспечение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для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>
                      <w:spacing w:val="-13"/>
                    </w:rPr>
                    <w:t>720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232" w:lineRule="auto"/>
                    <w:ind w:left="3418" w:right="1784" w:hanging="1849"/>
                  </w:pPr>
                  <w:r>
                    <w:rPr>
                      <w:spacing w:val="-7"/>
                    </w:rPr>
                    <w:t>ученика</w:t>
                    <w:tab/>
                  </w:r>
                  <w:r>
                    <w:rPr>
                      <w:spacing w:val="-5"/>
                    </w:rPr>
                    <w:t>работы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интерактивной доской </w:t>
                  </w:r>
                  <w:r>
                    <w:rPr>
                      <w:spacing w:val="-5"/>
                    </w:rPr>
                    <w:t>или </w:t>
                  </w:r>
                  <w:r>
                    <w:rPr>
                      <w:spacing w:val="-8"/>
                    </w:rPr>
                    <w:t>панелью, </w:t>
                  </w:r>
                  <w:r>
                    <w:rPr>
                      <w:spacing w:val="-6"/>
                    </w:rPr>
                    <w:t>организации </w:t>
                  </w:r>
                  <w:r>
                    <w:rPr>
                      <w:spacing w:val="-5"/>
                    </w:rPr>
                    <w:t>сетевого </w:t>
                  </w:r>
                  <w:r>
                    <w:rPr>
                      <w:spacing w:val="-6"/>
                    </w:rPr>
                    <w:t>взаимодействия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контроля </w:t>
                  </w:r>
                  <w:r>
                    <w:rPr>
                      <w:spacing w:val="-5"/>
                    </w:rPr>
                    <w:t>рабочих </w:t>
                  </w:r>
                  <w:r>
                    <w:rPr>
                      <w:spacing w:val="-4"/>
                    </w:rPr>
                    <w:t>мест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tabs>
                      <w:tab w:pos="748" w:val="left" w:leader="none"/>
                      <w:tab w:pos="1574" w:val="left" w:leader="none"/>
                    </w:tabs>
                    <w:spacing w:line="182" w:lineRule="auto" w:before="83"/>
                    <w:ind w:left="24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spacing w:val="-8"/>
                      <w:position w:val="-10"/>
                      <w:sz w:val="21"/>
                    </w:rPr>
                    <w:t>386</w:t>
                    <w:tab/>
                  </w:r>
                  <w:r>
                    <w:rPr>
                      <w:b/>
                      <w:spacing w:val="13"/>
                      <w:sz w:val="16"/>
                    </w:rPr>
                    <w:t>часть</w:t>
                    <w:tab/>
                  </w:r>
                  <w:r>
                    <w:rPr>
                      <w:b/>
                      <w:sz w:val="16"/>
                    </w:rPr>
                    <w:t>С</w:t>
                  </w:r>
                  <w:r>
                    <w:rPr>
                      <w:b/>
                      <w:spacing w:val="-15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п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9"/>
                      <w:sz w:val="16"/>
                    </w:rPr>
                    <w:t>ал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9"/>
                      <w:sz w:val="16"/>
                    </w:rPr>
                    <w:t>ьн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9"/>
                      <w:sz w:val="16"/>
                    </w:rPr>
                    <w:t>ое</w:t>
                  </w:r>
                  <w:r>
                    <w:rPr>
                      <w:b/>
                      <w:spacing w:val="37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п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9"/>
                      <w:sz w:val="16"/>
                    </w:rPr>
                    <w:t>ом</w:t>
                  </w:r>
                  <w:r>
                    <w:rPr>
                      <w:b/>
                      <w:spacing w:val="-16"/>
                      <w:sz w:val="16"/>
                    </w:rPr>
                    <w:t> </w:t>
                  </w:r>
                  <w:r>
                    <w:rPr>
                      <w:b/>
                      <w:spacing w:val="8"/>
                      <w:sz w:val="16"/>
                    </w:rPr>
                    <w:t>ещ</w:t>
                  </w:r>
                  <w:r>
                    <w:rPr>
                      <w:b/>
                      <w:spacing w:val="-10"/>
                      <w:sz w:val="16"/>
                    </w:rPr>
                    <w:t> </w:t>
                  </w:r>
                  <w:r>
                    <w:rPr>
                      <w:b/>
                      <w:spacing w:val="8"/>
                      <w:sz w:val="16"/>
                    </w:rPr>
                    <w:t>ен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и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е</w:t>
                  </w:r>
                  <w:r>
                    <w:rPr>
                      <w:b/>
                      <w:spacing w:val="24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д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л</w:t>
                  </w:r>
                  <w:r>
                    <w:rPr>
                      <w:b/>
                      <w:spacing w:val="-18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я</w:t>
                  </w:r>
                  <w:r>
                    <w:rPr>
                      <w:b/>
                      <w:spacing w:val="5"/>
                      <w:sz w:val="16"/>
                    </w:rPr>
                    <w:t> </w:t>
                  </w:r>
                  <w:r>
                    <w:rPr>
                      <w:b/>
                      <w:spacing w:val="8"/>
                      <w:sz w:val="16"/>
                    </w:rPr>
                    <w:t>гр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pacing w:val="8"/>
                      <w:sz w:val="16"/>
                    </w:rPr>
                    <w:t>уп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п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ы</w:t>
                  </w:r>
                  <w:r>
                    <w:rPr>
                      <w:b/>
                      <w:spacing w:val="16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п</w:t>
                  </w:r>
                  <w:r>
                    <w:rPr>
                      <w:b/>
                      <w:spacing w:val="-18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р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pacing w:val="9"/>
                      <w:sz w:val="16"/>
                    </w:rPr>
                    <w:t>од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л</w:t>
                  </w:r>
                  <w:r>
                    <w:rPr>
                      <w:b/>
                      <w:spacing w:val="-18"/>
                      <w:sz w:val="16"/>
                    </w:rPr>
                    <w:t> </w:t>
                  </w:r>
                  <w:r>
                    <w:rPr>
                      <w:b/>
                      <w:spacing w:val="8"/>
                      <w:sz w:val="16"/>
                    </w:rPr>
                    <w:t>ен</w:t>
                  </w:r>
                  <w:r>
                    <w:rPr>
                      <w:b/>
                      <w:spacing w:val="-18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н</w:t>
                  </w:r>
                  <w:r>
                    <w:rPr>
                      <w:b/>
                      <w:spacing w:val="-18"/>
                      <w:sz w:val="16"/>
                    </w:rPr>
                    <w:t> </w:t>
                  </w:r>
                  <w:r>
                    <w:rPr>
                      <w:b/>
                      <w:spacing w:val="12"/>
                      <w:sz w:val="16"/>
                    </w:rPr>
                    <w:t>ого</w:t>
                  </w:r>
                  <w:r>
                    <w:rPr>
                      <w:b/>
                      <w:spacing w:val="33"/>
                      <w:sz w:val="16"/>
                    </w:rPr>
                    <w:t> </w:t>
                  </w:r>
                  <w:r>
                    <w:rPr>
                      <w:b/>
                      <w:spacing w:val="12"/>
                      <w:sz w:val="16"/>
                    </w:rPr>
                    <w:t>дня</w:t>
                  </w:r>
                  <w:r>
                    <w:rPr>
                      <w:b/>
                      <w:spacing w:val="41"/>
                      <w:sz w:val="16"/>
                    </w:rPr>
                    <w:t> </w:t>
                  </w:r>
                  <w:r>
                    <w:rPr>
                      <w:b/>
                      <w:spacing w:val="3"/>
                      <w:sz w:val="16"/>
                    </w:rPr>
                    <w:t>(6</w:t>
                  </w:r>
                  <w:r>
                    <w:rPr>
                      <w:b/>
                      <w:spacing w:val="35"/>
                      <w:sz w:val="16"/>
                    </w:rPr>
                    <w:t> </w:t>
                  </w:r>
                  <w:r>
                    <w:rPr>
                      <w:b/>
                      <w:spacing w:val="13"/>
                      <w:sz w:val="16"/>
                    </w:rPr>
                    <w:t>каби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н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12"/>
                      <w:sz w:val="16"/>
                    </w:rPr>
                    <w:t>етов</w:t>
                  </w:r>
                </w:p>
                <w:p>
                  <w:pPr>
                    <w:tabs>
                      <w:tab w:pos="1574" w:val="left" w:leader="none"/>
                    </w:tabs>
                    <w:spacing w:line="151" w:lineRule="exact" w:before="0"/>
                    <w:ind w:left="744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2</w:t>
                    <w:tab/>
                    <w:t>н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pacing w:val="9"/>
                      <w:sz w:val="16"/>
                    </w:rPr>
                    <w:t>ап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8"/>
                      <w:sz w:val="16"/>
                    </w:rPr>
                    <w:t>ол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н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я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8"/>
                      <w:sz w:val="16"/>
                    </w:rPr>
                    <w:t>ем</w:t>
                  </w:r>
                  <w:r>
                    <w:rPr>
                      <w:b/>
                      <w:spacing w:val="-17"/>
                      <w:sz w:val="16"/>
                    </w:rPr>
                    <w:t> </w:t>
                  </w:r>
                  <w:r>
                    <w:rPr>
                      <w:b/>
                      <w:spacing w:val="13"/>
                      <w:sz w:val="16"/>
                    </w:rPr>
                    <w:t>остью</w:t>
                  </w:r>
                  <w:r>
                    <w:rPr>
                      <w:b/>
                      <w:spacing w:val="55"/>
                      <w:sz w:val="16"/>
                    </w:rPr>
                    <w:t> </w:t>
                  </w:r>
                  <w:r>
                    <w:rPr>
                      <w:b/>
                      <w:spacing w:val="7"/>
                      <w:sz w:val="16"/>
                    </w:rPr>
                    <w:t>13)</w:t>
                  </w:r>
                </w:p>
                <w:p>
                  <w:pPr>
                    <w:pStyle w:val="BodyText"/>
                    <w:spacing w:line="232" w:lineRule="auto" w:before="12"/>
                    <w:ind w:left="3418" w:right="1545"/>
                  </w:pPr>
                  <w:r>
                    <w:rPr>
                      <w:spacing w:val="-6"/>
                    </w:rPr>
                    <w:t>Кровать </w:t>
                  </w:r>
                  <w:r>
                    <w:rPr>
                      <w:spacing w:val="-5"/>
                    </w:rPr>
                    <w:t>детская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7"/>
                    </w:rPr>
                    <w:t>Металлокаркас </w:t>
                  </w:r>
                  <w:r>
                    <w:rPr>
                      <w:spacing w:val="-6"/>
                    </w:rPr>
                    <w:t>цельносварной </w:t>
                  </w:r>
                  <w:r>
                    <w:rPr>
                      <w:spacing w:val="-7"/>
                    </w:rPr>
                    <w:t>Ложе: </w:t>
                  </w:r>
                  <w:r>
                    <w:rPr>
                      <w:spacing w:val="-6"/>
                    </w:rPr>
                    <w:t>ДВП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ламелях </w:t>
                  </w:r>
                  <w:r>
                    <w:rPr>
                      <w:spacing w:val="-9"/>
                    </w:rPr>
                    <w:t>из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07" w:val="left" w:leader="none"/>
                      <w:tab w:pos="8078" w:val="left" w:leader="none"/>
                      <w:tab w:pos="8812" w:val="left" w:leader="none"/>
                    </w:tabs>
                    <w:spacing w:line="144" w:lineRule="auto" w:before="12"/>
                    <w:ind w:left="19"/>
                  </w:pPr>
                  <w:r>
                    <w:rPr>
                      <w:spacing w:val="-8"/>
                      <w:position w:val="-11"/>
                    </w:rPr>
                    <w:t>387</w:t>
                    <w:tab/>
                  </w:r>
                  <w:r>
                    <w:rPr>
                      <w:spacing w:val="-7"/>
                    </w:rPr>
                    <w:t>Кровать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детская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8"/>
                    </w:rPr>
                    <w:t>ЛДСП,  </w:t>
                  </w:r>
                  <w:r>
                    <w:rPr>
                      <w:spacing w:val="-4"/>
                    </w:rPr>
                    <w:t>размер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7"/>
                    </w:rPr>
                    <w:t>1400x640x510,Матрац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6"/>
                    </w:rPr>
                    <w:t>Блок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spacing w:val="-8"/>
                      <w:position w:val="-11"/>
                    </w:rPr>
                    <w:t>78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168" w:lineRule="exact"/>
                    <w:ind w:left="1569"/>
                  </w:pPr>
                  <w:r>
                    <w:rPr>
                      <w:spacing w:val="-7"/>
                    </w:rPr>
                    <w:t>матрацем</w:t>
                    <w:tab/>
                  </w:r>
                  <w:r>
                    <w:rPr>
                      <w:spacing w:val="-8"/>
                    </w:rPr>
                    <w:t>бонель, </w:t>
                  </w:r>
                  <w:r>
                    <w:rPr>
                      <w:spacing w:val="-5"/>
                    </w:rPr>
                    <w:t>чехол стежка </w:t>
                  </w:r>
                  <w:r>
                    <w:rPr>
                      <w:spacing w:val="-7"/>
                    </w:rPr>
                    <w:t>ультрастеп, кокос </w:t>
                  </w:r>
                  <w:r>
                    <w:rPr/>
                    <w:t>с</w:t>
                  </w:r>
                  <w:r>
                    <w:rPr>
                      <w:spacing w:val="35"/>
                    </w:rPr>
                    <w:t> </w:t>
                  </w:r>
                  <w:r>
                    <w:rPr>
                      <w:spacing w:val="-6"/>
                    </w:rPr>
                    <w:t>одной</w:t>
                  </w:r>
                </w:p>
                <w:p>
                  <w:pPr>
                    <w:pStyle w:val="BodyText"/>
                    <w:spacing w:line="228" w:lineRule="auto" w:before="2"/>
                    <w:ind w:left="3413" w:right="1545"/>
                  </w:pPr>
                  <w:r>
                    <w:rPr>
                      <w:spacing w:val="-7"/>
                    </w:rPr>
                    <w:t>стороны,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другой </w:t>
                  </w:r>
                  <w:r>
                    <w:rPr>
                      <w:spacing w:val="-6"/>
                    </w:rPr>
                    <w:t>плотный войлок+ чехол биластик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6"/>
                    </w:rPr>
                    <w:t>молнии</w:t>
                  </w:r>
                </w:p>
                <w:p>
                  <w:pPr>
                    <w:pStyle w:val="BodyText"/>
                    <w:spacing w:line="236" w:lineRule="exact" w:before="6"/>
                    <w:ind w:left="3432"/>
                  </w:pPr>
                  <w:r>
                    <w:rPr/>
                    <w:t>1.Стульчик детский "Кузя"</w:t>
                  </w:r>
                </w:p>
                <w:p>
                  <w:pPr>
                    <w:pStyle w:val="BodyText"/>
                    <w:spacing w:line="230" w:lineRule="auto" w:before="2"/>
                    <w:ind w:left="3408" w:right="1545" w:firstLine="10"/>
                  </w:pPr>
                  <w:r>
                    <w:rPr>
                      <w:spacing w:val="-6"/>
                    </w:rPr>
                    <w:t>Этот </w:t>
                  </w:r>
                  <w:r>
                    <w:rPr>
                      <w:spacing w:val="-5"/>
                    </w:rPr>
                    <w:t>стульчик подходит для детей </w:t>
                  </w:r>
                  <w:r>
                    <w:rPr>
                      <w:spacing w:val="-7"/>
                    </w:rPr>
                    <w:t>дошкольного </w:t>
                  </w:r>
                  <w:r>
                    <w:rPr>
                      <w:spacing w:val="-6"/>
                    </w:rPr>
                    <w:t>возраста. Стульчик изготовлен </w:t>
                  </w:r>
                  <w:r>
                    <w:rPr>
                      <w:spacing w:val="-8"/>
                    </w:rPr>
                    <w:t>из </w:t>
                  </w:r>
                  <w:r>
                    <w:rPr>
                      <w:spacing w:val="-6"/>
                    </w:rPr>
                    <w:t>металлического </w:t>
                  </w:r>
                  <w:r>
                    <w:rPr>
                      <w:spacing w:val="-7"/>
                    </w:rPr>
                    <w:t>каркаса, покрытого </w:t>
                  </w:r>
                  <w:r>
                    <w:rPr>
                      <w:spacing w:val="-6"/>
                    </w:rPr>
                    <w:t>полимерно­ порошковой краской, </w:t>
                  </w:r>
                  <w:r>
                    <w:rPr/>
                    <w:t>а </w:t>
                  </w:r>
                  <w:r>
                    <w:rPr>
                      <w:spacing w:val="-3"/>
                    </w:rPr>
                    <w:t>так </w:t>
                  </w:r>
                  <w:r>
                    <w:rPr>
                      <w:spacing w:val="-7"/>
                    </w:rPr>
                    <w:t>же </w:t>
                  </w:r>
                  <w:r>
                    <w:rPr>
                      <w:spacing w:val="-6"/>
                    </w:rPr>
                    <w:t>сиденья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спинки, </w:t>
                  </w:r>
                  <w:r>
                    <w:rPr>
                      <w:spacing w:val="-6"/>
                    </w:rPr>
                    <w:t>изготовленных из МДФ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10"/>
                    </w:rPr>
                    <w:t>8мм, </w:t>
                  </w:r>
                  <w:r>
                    <w:rPr>
                      <w:spacing w:val="-7"/>
                    </w:rPr>
                    <w:t>покрашенного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разные </w:t>
                  </w:r>
                  <w:r>
                    <w:rPr>
                      <w:spacing w:val="-7"/>
                    </w:rPr>
                    <w:t>цвета. </w:t>
                  </w:r>
                  <w:r>
                    <w:rPr>
                      <w:spacing w:val="-6"/>
                    </w:rPr>
                    <w:t>Каркас </w:t>
                  </w:r>
                  <w:r>
                    <w:rPr>
                      <w:spacing w:val="-7"/>
                    </w:rPr>
                    <w:t>стула </w:t>
                  </w:r>
                  <w:r>
                    <w:rPr>
                      <w:spacing w:val="-6"/>
                    </w:rPr>
                    <w:t>имеет пластиковые </w:t>
                  </w:r>
                  <w:r>
                    <w:rPr>
                      <w:spacing w:val="-7"/>
                    </w:rPr>
                    <w:t>заглушки.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02" w:val="left" w:leader="none"/>
                      <w:tab w:pos="8073" w:val="left" w:leader="none"/>
                      <w:tab w:pos="8807" w:val="left" w:leader="none"/>
                    </w:tabs>
                    <w:spacing w:line="223" w:lineRule="exact"/>
                    <w:ind w:left="15"/>
                  </w:pPr>
                  <w:r>
                    <w:rPr>
                      <w:spacing w:val="-9"/>
                    </w:rPr>
                    <w:t>388</w:t>
                    <w:tab/>
                  </w:r>
                  <w:r>
                    <w:rPr>
                      <w:spacing w:val="-8"/>
                    </w:rPr>
                    <w:t>Стул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8"/>
                    </w:rPr>
                    <w:t>Кузя</w:t>
                    <w:tab/>
                  </w:r>
                  <w:r>
                    <w:rPr>
                      <w:spacing w:val="-5"/>
                    </w:rPr>
                    <w:t>Все  </w:t>
                  </w:r>
                  <w:r>
                    <w:rPr>
                      <w:spacing w:val="-7"/>
                    </w:rPr>
                    <w:t>краски </w:t>
                  </w:r>
                  <w:r>
                    <w:rPr>
                      <w:spacing w:val="-5"/>
                    </w:rPr>
                    <w:t>высокого </w:t>
                  </w:r>
                  <w:r>
                    <w:rPr>
                      <w:spacing w:val="-7"/>
                    </w:rPr>
                    <w:t>качества,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7"/>
                    </w:rPr>
                    <w:t>подходящие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5"/>
                    </w:rPr>
                    <w:t>для</w:t>
                    <w:tab/>
                  </w:r>
                  <w:r>
                    <w:rPr>
                      <w:spacing w:val="-8"/>
                    </w:rPr>
                    <w:t>шт</w:t>
                    <w:tab/>
                    <w:t>78</w:t>
                  </w:r>
                </w:p>
                <w:p>
                  <w:pPr>
                    <w:pStyle w:val="BodyText"/>
                    <w:spacing w:line="232" w:lineRule="auto"/>
                    <w:ind w:left="3403" w:right="1661"/>
                  </w:pPr>
                  <w:r>
                    <w:rPr>
                      <w:spacing w:val="-5"/>
                    </w:rPr>
                    <w:t>детской </w:t>
                  </w:r>
                  <w:r>
                    <w:rPr>
                      <w:spacing w:val="-7"/>
                    </w:rPr>
                    <w:t>продукции. </w:t>
                  </w:r>
                  <w:r>
                    <w:rPr>
                      <w:spacing w:val="-6"/>
                    </w:rPr>
                    <w:t>Эти стульчики </w:t>
                  </w:r>
                  <w:r>
                    <w:rPr>
                      <w:spacing w:val="-8"/>
                    </w:rPr>
                    <w:t>имеют </w:t>
                  </w:r>
                  <w:r>
                    <w:rPr>
                      <w:spacing w:val="-4"/>
                    </w:rPr>
                    <w:t>два </w:t>
                  </w:r>
                  <w:r>
                    <w:rPr>
                      <w:spacing w:val="-7"/>
                    </w:rPr>
                    <w:t>вида </w:t>
                  </w:r>
                  <w:r>
                    <w:rPr>
                      <w:spacing w:val="-5"/>
                    </w:rPr>
                    <w:t>регулировки </w:t>
                  </w:r>
                  <w:r>
                    <w:rPr>
                      <w:spacing w:val="-6"/>
                    </w:rPr>
                    <w:t>по </w:t>
                  </w:r>
                  <w:r>
                    <w:rPr>
                      <w:spacing w:val="-8"/>
                    </w:rPr>
                    <w:t>высоте: </w:t>
                  </w:r>
                  <w:r>
                    <w:rPr>
                      <w:spacing w:val="-3"/>
                    </w:rPr>
                    <w:t>от </w:t>
                  </w:r>
                  <w:r>
                    <w:rPr>
                      <w:spacing w:val="-5"/>
                    </w:rPr>
                    <w:t>260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7"/>
                    </w:rPr>
                    <w:t>340мм </w:t>
                  </w:r>
                  <w:r>
                    <w:rPr>
                      <w:spacing w:val="-6"/>
                    </w:rPr>
                    <w:t>Спинки стульчиков </w:t>
                  </w:r>
                  <w:r>
                    <w:rPr>
                      <w:spacing w:val="-8"/>
                    </w:rPr>
                    <w:t>"Кузя" </w:t>
                  </w:r>
                  <w:r>
                    <w:rPr>
                      <w:spacing w:val="-7"/>
                    </w:rPr>
                    <w:t>имеют </w:t>
                  </w:r>
                  <w:r>
                    <w:rPr>
                      <w:spacing w:val="-6"/>
                    </w:rPr>
                    <w:t>оригинальную </w:t>
                  </w:r>
                  <w:r>
                    <w:rPr>
                      <w:spacing w:val="-7"/>
                    </w:rPr>
                    <w:t>форму,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них </w:t>
                  </w:r>
                  <w:r>
                    <w:rPr>
                      <w:spacing w:val="-6"/>
                    </w:rPr>
                    <w:t>нанесен веселый детский </w:t>
                  </w:r>
                  <w:r>
                    <w:rPr>
                      <w:spacing w:val="-5"/>
                    </w:rPr>
                    <w:t>рисунок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виде </w:t>
                  </w:r>
                  <w:r>
                    <w:rPr>
                      <w:spacing w:val="-7"/>
                    </w:rPr>
                    <w:t>"мордочек" </w:t>
                  </w:r>
                  <w:r>
                    <w:rPr>
                      <w:spacing w:val="-6"/>
                    </w:rPr>
                    <w:t>различных животных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сказочных </w:t>
                  </w:r>
                  <w:r>
                    <w:rPr>
                      <w:spacing w:val="-8"/>
                    </w:rPr>
                    <w:t>персонажей.</w:t>
                  </w:r>
                </w:p>
                <w:p>
                  <w:pPr>
                    <w:pStyle w:val="BodyText"/>
                    <w:spacing w:line="212" w:lineRule="exact"/>
                    <w:ind w:left="3403"/>
                  </w:pPr>
                  <w:r>
                    <w:rPr/>
                    <w:t>Все рисунки нанесены методом УФ-печати. Вес</w:t>
                  </w:r>
                </w:p>
                <w:p>
                  <w:pPr>
                    <w:pStyle w:val="BodyText"/>
                    <w:spacing w:line="236" w:lineRule="exact"/>
                    <w:ind w:left="3403"/>
                  </w:pPr>
                  <w:r>
                    <w:rPr/>
                    <w:t>стульчика - 2 кг, объем - 0,01</w:t>
                  </w:r>
                </w:p>
                <w:p>
                  <w:pPr>
                    <w:pStyle w:val="BodyText"/>
                    <w:spacing w:before="4"/>
                    <w:ind w:left="3403" w:right="1545" w:firstLine="120"/>
                  </w:pPr>
                  <w:r>
                    <w:rPr>
                      <w:spacing w:val="-7"/>
                    </w:rPr>
                    <w:t>1200x700x750 </w:t>
                  </w:r>
                  <w:r>
                    <w:rPr>
                      <w:spacing w:val="-6"/>
                    </w:rPr>
                    <w:t>мм, </w:t>
                  </w:r>
                  <w:r>
                    <w:rPr>
                      <w:spacing w:val="-5"/>
                    </w:rPr>
                    <w:t>тумба </w:t>
                  </w:r>
                  <w:r>
                    <w:rPr/>
                    <w:t>3 </w:t>
                  </w:r>
                  <w:r>
                    <w:rPr>
                      <w:spacing w:val="-7"/>
                    </w:rPr>
                    <w:t>ящика,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7"/>
                    </w:rPr>
                    <w:t>орех </w:t>
                  </w:r>
                  <w:r>
                    <w:rPr>
                      <w:spacing w:val="-8"/>
                    </w:rPr>
                    <w:t>Милан, </w:t>
                  </w:r>
                  <w:r>
                    <w:rPr>
                      <w:spacing w:val="-6"/>
                    </w:rPr>
                    <w:t>Крышка стола, опоры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царга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ЛДСП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8" w:val="left" w:leader="none"/>
                      <w:tab w:pos="8068" w:val="left" w:leader="none"/>
                      <w:tab w:pos="8798" w:val="left" w:leader="none"/>
                    </w:tabs>
                    <w:spacing w:line="223" w:lineRule="exact"/>
                    <w:ind w:left="5"/>
                  </w:pPr>
                  <w:r>
                    <w:rPr>
                      <w:spacing w:val="-7"/>
                    </w:rPr>
                    <w:t>389</w:t>
                    <w:tab/>
                    <w:t>Стол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письменный</w:t>
                    <w:tab/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10"/>
                    </w:rPr>
                    <w:t>16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5"/>
                    </w:rPr>
                    <w:t>Кромка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8"/>
                    </w:rPr>
                    <w:t>крышке</w:t>
                  </w:r>
                  <w:r>
                    <w:rPr>
                      <w:spacing w:val="36"/>
                    </w:rPr>
                    <w:t> </w:t>
                  </w:r>
                  <w:r>
                    <w:rPr>
                      <w:spacing w:val="-5"/>
                    </w:rPr>
                    <w:t>стола </w:t>
                  </w:r>
                  <w:r>
                    <w:rPr/>
                    <w:t>-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6</w:t>
                  </w:r>
                </w:p>
                <w:p>
                  <w:pPr>
                    <w:pStyle w:val="BodyText"/>
                    <w:spacing w:line="231" w:lineRule="exact"/>
                    <w:ind w:left="3398"/>
                  </w:pPr>
                  <w:r>
                    <w:rPr/>
                    <w:t>ПВХ толщиной 1 мм. Кромка на опорах и царге</w:t>
                  </w:r>
                </w:p>
                <w:p>
                  <w:pPr>
                    <w:pStyle w:val="BodyText"/>
                    <w:spacing w:line="236" w:lineRule="exact"/>
                    <w:ind w:left="3398"/>
                  </w:pPr>
                  <w:r>
                    <w:rPr/>
                    <w:t>- меламин. Регулируемые опоры, (либо аналог)</w:t>
                  </w:r>
                </w:p>
                <w:p>
                  <w:pPr>
                    <w:pStyle w:val="BodyText"/>
                    <w:tabs>
                      <w:tab w:pos="1554" w:val="left" w:leader="none"/>
                    </w:tabs>
                    <w:spacing w:line="233" w:lineRule="exact"/>
                    <w:ind w:left="5"/>
                  </w:pPr>
                  <w:r>
                    <w:rPr>
                      <w:spacing w:val="-8"/>
                      <w:position w:val="-10"/>
                    </w:rPr>
                    <w:t>390</w:t>
                    <w:tab/>
                  </w:r>
                  <w:r>
                    <w:rPr>
                      <w:spacing w:val="-8"/>
                    </w:rPr>
                    <w:t>Стул</w:t>
                  </w:r>
                  <w:r>
                    <w:rPr/>
                    <w:t> </w:t>
                  </w:r>
                  <w:r>
                    <w:rPr>
                      <w:spacing w:val="-8"/>
                    </w:rPr>
                    <w:t>офисный</w:t>
                  </w:r>
                </w:p>
                <w:p>
                  <w:pPr>
                    <w:pStyle w:val="BodyText"/>
                    <w:tabs>
                      <w:tab w:pos="3398" w:val="left" w:leader="none"/>
                      <w:tab w:pos="8068" w:val="left" w:leader="none"/>
                      <w:tab w:pos="8817" w:val="left" w:leader="none"/>
                    </w:tabs>
                    <w:spacing w:line="93" w:lineRule="auto"/>
                    <w:ind w:left="1550"/>
                  </w:pPr>
                  <w:r>
                    <w:rPr>
                      <w:spacing w:val="-8"/>
                      <w:position w:val="-10"/>
                    </w:rPr>
                    <w:t>ИЗО</w:t>
                    <w:tab/>
                  </w:r>
                  <w:r>
                    <w:rPr>
                      <w:spacing w:val="-6"/>
                    </w:rPr>
                    <w:t>Каркас хром, </w:t>
                  </w:r>
                  <w:r>
                    <w:rPr>
                      <w:spacing w:val="-5"/>
                    </w:rPr>
                    <w:t>обивка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-7"/>
                    </w:rPr>
                    <w:t>кожзам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черный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>
                      <w:spacing w:val="-12"/>
                    </w:rPr>
                    <w:t>12</w:t>
                  </w:r>
                </w:p>
                <w:p>
                  <w:pPr>
                    <w:tabs>
                      <w:tab w:pos="724" w:val="left" w:leader="none"/>
                    </w:tabs>
                    <w:spacing w:line="91" w:lineRule="auto" w:before="115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spacing w:val="-11"/>
                      <w:position w:val="-10"/>
                      <w:sz w:val="21"/>
                    </w:rPr>
                    <w:t>391</w:t>
                    <w:tab/>
                  </w:r>
                  <w:r>
                    <w:rPr>
                      <w:b/>
                      <w:spacing w:val="13"/>
                      <w:sz w:val="16"/>
                    </w:rPr>
                    <w:t>часть</w:t>
                  </w:r>
                </w:p>
                <w:p>
                  <w:pPr>
                    <w:tabs>
                      <w:tab w:pos="1550" w:val="left" w:leader="none"/>
                    </w:tabs>
                    <w:spacing w:line="86" w:lineRule="auto" w:before="0"/>
                    <w:ind w:left="7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position w:val="-10"/>
                      <w:sz w:val="16"/>
                    </w:rPr>
                    <w:t>3</w:t>
                    <w:tab/>
                  </w:r>
                  <w:r>
                    <w:rPr>
                      <w:b/>
                      <w:sz w:val="16"/>
                    </w:rPr>
                    <w:t>И</w:t>
                  </w:r>
                  <w:r>
                    <w:rPr>
                      <w:b/>
                      <w:spacing w:val="-13"/>
                      <w:sz w:val="16"/>
                    </w:rPr>
                    <w:t> </w:t>
                  </w:r>
                  <w:r>
                    <w:rPr>
                      <w:b/>
                      <w:spacing w:val="7"/>
                      <w:sz w:val="16"/>
                    </w:rPr>
                    <w:t>гр</w:t>
                  </w:r>
                  <w:r>
                    <w:rPr>
                      <w:b/>
                      <w:spacing w:val="-21"/>
                      <w:sz w:val="16"/>
                    </w:rPr>
                    <w:t> </w:t>
                  </w:r>
                  <w:r>
                    <w:rPr>
                      <w:b/>
                      <w:spacing w:val="12"/>
                      <w:sz w:val="16"/>
                    </w:rPr>
                    <w:t>овая</w:t>
                  </w:r>
                  <w:r>
                    <w:rPr>
                      <w:b/>
                      <w:spacing w:val="45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к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8"/>
                      <w:sz w:val="16"/>
                    </w:rPr>
                    <w:t>ом</w:t>
                  </w:r>
                  <w:r>
                    <w:rPr>
                      <w:b/>
                      <w:spacing w:val="-17"/>
                      <w:sz w:val="16"/>
                    </w:rPr>
                    <w:t> </w:t>
                  </w:r>
                  <w:r>
                    <w:rPr>
                      <w:b/>
                      <w:spacing w:val="12"/>
                      <w:sz w:val="16"/>
                    </w:rPr>
                    <w:t>ната</w:t>
                  </w:r>
                  <w:r>
                    <w:rPr>
                      <w:b/>
                      <w:spacing w:val="30"/>
                      <w:sz w:val="16"/>
                    </w:rPr>
                    <w:t> </w:t>
                  </w:r>
                  <w:r>
                    <w:rPr>
                      <w:b/>
                      <w:spacing w:val="9"/>
                      <w:sz w:val="16"/>
                    </w:rPr>
                    <w:t>дл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я</w:t>
                  </w:r>
                  <w:r>
                    <w:rPr>
                      <w:b/>
                      <w:spacing w:val="7"/>
                      <w:sz w:val="16"/>
                    </w:rPr>
                    <w:t> </w:t>
                  </w:r>
                  <w:r>
                    <w:rPr>
                      <w:b/>
                      <w:spacing w:val="8"/>
                      <w:sz w:val="16"/>
                    </w:rPr>
                    <w:t>гр</w:t>
                  </w:r>
                  <w:r>
                    <w:rPr>
                      <w:b/>
                      <w:spacing w:val="-21"/>
                      <w:sz w:val="16"/>
                    </w:rPr>
                    <w:t> </w:t>
                  </w:r>
                  <w:r>
                    <w:rPr>
                      <w:b/>
                      <w:spacing w:val="11"/>
                      <w:sz w:val="16"/>
                    </w:rPr>
                    <w:t>упп</w:t>
                  </w:r>
                  <w:r>
                    <w:rPr>
                      <w:b/>
                      <w:spacing w:val="42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п</w:t>
                  </w:r>
                  <w:r>
                    <w:rPr>
                      <w:b/>
                      <w:spacing w:val="-18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р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о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д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л</w:t>
                  </w:r>
                  <w:r>
                    <w:rPr>
                      <w:b/>
                      <w:spacing w:val="-17"/>
                      <w:sz w:val="16"/>
                    </w:rPr>
                    <w:t> </w:t>
                  </w:r>
                  <w:r>
                    <w:rPr>
                      <w:b/>
                      <w:spacing w:val="8"/>
                      <w:sz w:val="16"/>
                    </w:rPr>
                    <w:t>ён</w:t>
                  </w:r>
                  <w:r>
                    <w:rPr>
                      <w:b/>
                      <w:spacing w:val="-18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н</w:t>
                  </w:r>
                  <w:r>
                    <w:rPr>
                      <w:b/>
                      <w:spacing w:val="-18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о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8"/>
                      <w:sz w:val="16"/>
                    </w:rPr>
                    <w:t>го</w:t>
                  </w:r>
                  <w:r>
                    <w:rPr>
                      <w:b/>
                      <w:spacing w:val="33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д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н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я</w:t>
                  </w:r>
                  <w:r>
                    <w:rPr>
                      <w:b/>
                      <w:spacing w:val="2"/>
                      <w:sz w:val="16"/>
                    </w:rPr>
                    <w:t> </w:t>
                  </w:r>
                  <w:r>
                    <w:rPr>
                      <w:b/>
                      <w:spacing w:val="3"/>
                      <w:sz w:val="16"/>
                    </w:rPr>
                    <w:t>(3</w:t>
                  </w:r>
                  <w:r>
                    <w:rPr>
                      <w:b/>
                      <w:spacing w:val="37"/>
                      <w:sz w:val="16"/>
                    </w:rPr>
                    <w:t> </w:t>
                  </w:r>
                  <w:r>
                    <w:rPr>
                      <w:b/>
                      <w:spacing w:val="7"/>
                      <w:sz w:val="16"/>
                    </w:rPr>
                    <w:t>по</w:t>
                  </w:r>
                  <w:r>
                    <w:rPr>
                      <w:b/>
                      <w:spacing w:val="31"/>
                      <w:sz w:val="16"/>
                    </w:rPr>
                    <w:t> </w:t>
                  </w:r>
                  <w:r>
                    <w:rPr>
                      <w:b/>
                      <w:spacing w:val="8"/>
                      <w:sz w:val="16"/>
                    </w:rPr>
                    <w:t>25</w:t>
                  </w:r>
                  <w:r>
                    <w:rPr>
                      <w:b/>
                      <w:spacing w:val="34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ч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7"/>
                      <w:sz w:val="16"/>
                    </w:rPr>
                    <w:t>ел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pacing w:val="12"/>
                      <w:sz w:val="16"/>
                    </w:rPr>
                    <w:t>овек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)</w:t>
                  </w:r>
                </w:p>
                <w:p>
                  <w:pPr>
                    <w:pStyle w:val="BodyText"/>
                    <w:tabs>
                      <w:tab w:pos="1559" w:val="left" w:leader="none"/>
                    </w:tabs>
                    <w:spacing w:line="64" w:lineRule="auto" w:before="84"/>
                  </w:pPr>
                  <w:r>
                    <w:rPr>
                      <w:spacing w:val="-8"/>
                      <w:position w:val="-11"/>
                    </w:rPr>
                    <w:t>392</w:t>
                    <w:tab/>
                  </w:r>
                  <w:r>
                    <w:rPr>
                      <w:spacing w:val="-10"/>
                    </w:rPr>
                    <w:t>.Стол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учителя</w:t>
                  </w:r>
                </w:p>
                <w:p>
                  <w:pPr>
                    <w:pStyle w:val="BodyText"/>
                    <w:tabs>
                      <w:tab w:pos="3417" w:val="left" w:leader="none"/>
                      <w:tab w:pos="8058" w:val="left" w:leader="none"/>
                      <w:tab w:pos="8793" w:val="left" w:leader="none"/>
                    </w:tabs>
                    <w:spacing w:line="91" w:lineRule="auto"/>
                    <w:ind w:left="1550"/>
                  </w:pPr>
                  <w:r>
                    <w:rPr>
                      <w:spacing w:val="-9"/>
                      <w:position w:val="-11"/>
                    </w:rPr>
                    <w:t>СПО-2</w:t>
                    <w:tab/>
                  </w:r>
                  <w:r>
                    <w:rPr>
                      <w:spacing w:val="-7"/>
                    </w:rPr>
                    <w:t>1200x700x750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7"/>
                    </w:rPr>
                    <w:t>мм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6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88" w:val="left" w:leader="none"/>
                      <w:tab w:pos="8058" w:val="left" w:leader="none"/>
                      <w:tab w:pos="8793" w:val="left" w:leader="none"/>
                    </w:tabs>
                    <w:spacing w:before="45"/>
                  </w:pPr>
                  <w:r>
                    <w:rPr>
                      <w:spacing w:val="-10"/>
                      <w:position w:val="1"/>
                    </w:rPr>
                    <w:t>393</w:t>
                    <w:tab/>
                  </w:r>
                  <w:r>
                    <w:rPr>
                      <w:spacing w:val="-7"/>
                      <w:position w:val="1"/>
                    </w:rPr>
                    <w:t>Кресло</w:t>
                  </w:r>
                  <w:r>
                    <w:rPr>
                      <w:spacing w:val="2"/>
                      <w:position w:val="1"/>
                    </w:rPr>
                    <w:t> </w:t>
                  </w:r>
                  <w:r>
                    <w:rPr>
                      <w:spacing w:val="-15"/>
                      <w:position w:val="1"/>
                    </w:rPr>
                    <w:t>офисное:</w:t>
                    <w:tab/>
                  </w:r>
                  <w:r>
                    <w:rPr>
                      <w:spacing w:val="-6"/>
                    </w:rPr>
                    <w:t>мягкое </w:t>
                  </w:r>
                  <w:r>
                    <w:rPr>
                      <w:spacing w:val="4"/>
                    </w:rPr>
                    <w:t> </w:t>
                  </w:r>
                  <w:r>
                    <w:rPr/>
                    <w:t>TetChair747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6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2"/>
                    <w:rPr>
                      <w:sz w:val="20"/>
                    </w:rPr>
                  </w:pPr>
                </w:p>
                <w:p>
                  <w:pPr>
                    <w:spacing w:before="0"/>
                    <w:ind w:left="0" w:right="13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101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551616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7510272" cy="10689589"/>
            <wp:effectExtent l="0" t="0" r="0" b="0"/>
            <wp:wrapNone/>
            <wp:docPr id="195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05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ind w:left="104"/>
        <w:rPr>
          <w:sz w:val="20"/>
        </w:rPr>
      </w:pPr>
      <w:r>
        <w:rPr/>
        <w:pict>
          <v:shape style="position:absolute;margin-left:89.75pt;margin-top:50.893311pt;width:454.95pt;height:747.15pt;mso-position-horizontal-relative:page;mso-position-vertical-relative:page;z-index:-265763840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1598" w:val="left" w:leader="none"/>
                    </w:tabs>
                    <w:spacing w:line="64" w:lineRule="auto" w:before="54"/>
                    <w:ind w:left="53"/>
                  </w:pPr>
                  <w:r>
                    <w:rPr>
                      <w:spacing w:val="-8"/>
                      <w:position w:val="-10"/>
                    </w:rPr>
                    <w:t>394</w:t>
                    <w:tab/>
                  </w:r>
                  <w:r>
                    <w:rPr>
                      <w:spacing w:val="-6"/>
                    </w:rPr>
                    <w:t>Тумба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-8"/>
                    </w:rPr>
                    <w:t>подкатная</w:t>
                  </w:r>
                </w:p>
                <w:p>
                  <w:pPr>
                    <w:pStyle w:val="BodyText"/>
                    <w:tabs>
                      <w:tab w:pos="3441" w:val="left" w:leader="none"/>
                      <w:tab w:pos="8116" w:val="left" w:leader="none"/>
                      <w:tab w:pos="8951" w:val="right" w:leader="none"/>
                    </w:tabs>
                    <w:spacing w:line="100" w:lineRule="auto"/>
                    <w:ind w:left="1602"/>
                  </w:pPr>
                  <w:r>
                    <w:rPr>
                      <w:spacing w:val="-5"/>
                      <w:position w:val="-10"/>
                    </w:rPr>
                    <w:t>под</w:t>
                  </w:r>
                  <w:r>
                    <w:rPr>
                      <w:spacing w:val="-7"/>
                      <w:position w:val="-10"/>
                    </w:rPr>
                    <w:t> </w:t>
                  </w:r>
                  <w:r>
                    <w:rPr>
                      <w:spacing w:val="-8"/>
                      <w:position w:val="-10"/>
                    </w:rPr>
                    <w:t>стол</w:t>
                    <w:tab/>
                  </w:r>
                  <w:r>
                    <w:rPr>
                      <w:spacing w:val="-6"/>
                    </w:rPr>
                    <w:t>420x530x560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6"/>
                    </w:rPr>
                    <w:t>мм</w:t>
                    <w:tab/>
                  </w:r>
                  <w:r>
                    <w:rPr>
                      <w:spacing w:val="-8"/>
                      <w:position w:val="-1"/>
                    </w:rPr>
                    <w:t>шт</w:t>
                    <w:tab/>
                  </w:r>
                  <w:r>
                    <w:rPr>
                      <w:position w:val="-1"/>
                    </w:rPr>
                    <w:t>6</w:t>
                  </w:r>
                </w:p>
                <w:p>
                  <w:pPr>
                    <w:pStyle w:val="BodyText"/>
                    <w:spacing w:line="236" w:lineRule="exact" w:before="20"/>
                    <w:ind w:left="1603"/>
                  </w:pPr>
                  <w:r>
                    <w:rPr/>
                    <w:t>Детский стеллаж</w:t>
                  </w:r>
                </w:p>
                <w:p>
                  <w:pPr>
                    <w:pStyle w:val="BodyText"/>
                    <w:tabs>
                      <w:tab w:pos="1602" w:val="left" w:leader="none"/>
                      <w:tab w:pos="3498" w:val="left" w:leader="none"/>
                      <w:tab w:pos="8116" w:val="left" w:leader="none"/>
                      <w:tab w:pos="8951" w:val="right" w:leader="none"/>
                    </w:tabs>
                    <w:spacing w:line="258" w:lineRule="exact"/>
                    <w:ind w:left="58"/>
                  </w:pPr>
                  <w:r>
                    <w:rPr>
                      <w:spacing w:val="-9"/>
                      <w:position w:val="2"/>
                    </w:rPr>
                    <w:t>395</w:t>
                    <w:tab/>
                  </w:r>
                  <w:r>
                    <w:rPr>
                      <w:spacing w:val="-6"/>
                      <w:position w:val="1"/>
                    </w:rPr>
                    <w:t>для</w:t>
                  </w:r>
                  <w:r>
                    <w:rPr>
                      <w:spacing w:val="2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игрушек</w:t>
                    <w:tab/>
                  </w:r>
                  <w:r>
                    <w:rPr>
                      <w:spacing w:val="-5"/>
                    </w:rPr>
                    <w:t>VS823/ </w:t>
                  </w:r>
                  <w:r>
                    <w:rPr>
                      <w:spacing w:val="-6"/>
                    </w:rPr>
                    <w:t>0,95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0,42 </w:t>
                  </w:r>
                  <w:r>
                    <w:rPr/>
                    <w:t>х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5"/>
                    </w:rPr>
                    <w:t>0,79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м</w:t>
                    <w:tab/>
                  </w:r>
                  <w:r>
                    <w:rPr>
                      <w:spacing w:val="-8"/>
                      <w:position w:val="-1"/>
                    </w:rPr>
                    <w:t>шт</w:t>
                    <w:tab/>
                  </w:r>
                  <w:r>
                    <w:rPr>
                      <w:position w:val="-2"/>
                    </w:rPr>
                    <w:t>6</w:t>
                  </w:r>
                </w:p>
                <w:p>
                  <w:pPr>
                    <w:pStyle w:val="BodyText"/>
                    <w:spacing w:line="210" w:lineRule="exact"/>
                    <w:ind w:left="1603"/>
                  </w:pPr>
                  <w:r>
                    <w:rPr/>
                    <w:t>VASIA</w:t>
                  </w:r>
                </w:p>
                <w:p>
                  <w:pPr>
                    <w:pStyle w:val="BodyText"/>
                    <w:spacing w:line="225" w:lineRule="exact"/>
                    <w:ind w:left="1598"/>
                  </w:pPr>
                  <w:r>
                    <w:rPr/>
                    <w:t>Двухсторонний</w:t>
                  </w:r>
                </w:p>
                <w:p>
                  <w:pPr>
                    <w:pStyle w:val="BodyText"/>
                    <w:tabs>
                      <w:tab w:pos="1598" w:val="left" w:leader="none"/>
                      <w:tab w:pos="3446" w:val="left" w:leader="none"/>
                      <w:tab w:pos="8111" w:val="left" w:leader="none"/>
                      <w:tab w:pos="8946" w:val="right" w:leader="none"/>
                    </w:tabs>
                    <w:spacing w:line="265" w:lineRule="exact"/>
                    <w:ind w:left="53"/>
                  </w:pPr>
                  <w:r>
                    <w:rPr>
                      <w:spacing w:val="-8"/>
                      <w:position w:val="3"/>
                    </w:rPr>
                    <w:t>396</w:t>
                    <w:tab/>
                  </w:r>
                  <w:r>
                    <w:rPr>
                      <w:spacing w:val="-6"/>
                      <w:position w:val="1"/>
                    </w:rPr>
                    <w:t>мольберт</w:t>
                  </w:r>
                  <w:r>
                    <w:rPr>
                      <w:spacing w:val="-10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для</w:t>
                    <w:tab/>
                  </w:r>
                  <w:r>
                    <w:rPr>
                      <w:spacing w:val="-3"/>
                    </w:rPr>
                    <w:t>L521R/600x500x1040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мм</w:t>
                    <w:tab/>
                  </w:r>
                  <w:r>
                    <w:rPr>
                      <w:spacing w:val="-6"/>
                      <w:position w:val="-1"/>
                    </w:rPr>
                    <w:t>шт</w:t>
                    <w:tab/>
                  </w:r>
                  <w:r>
                    <w:rPr>
                      <w:position w:val="-2"/>
                    </w:rPr>
                    <w:t>6</w:t>
                  </w:r>
                </w:p>
                <w:p>
                  <w:pPr>
                    <w:pStyle w:val="BodyText"/>
                    <w:spacing w:line="218" w:lineRule="exact"/>
                    <w:ind w:left="1593"/>
                  </w:pPr>
                  <w:r>
                    <w:rPr/>
                    <w:t>детей</w:t>
                  </w:r>
                </w:p>
                <w:p>
                  <w:pPr>
                    <w:pStyle w:val="BodyText"/>
                    <w:spacing w:line="236" w:lineRule="exact" w:before="14"/>
                    <w:ind w:left="3466"/>
                  </w:pPr>
                  <w:r>
                    <w:rPr/>
                    <w:t>1.Стульчик детский "Кузя"</w:t>
                  </w:r>
                </w:p>
                <w:p>
                  <w:pPr>
                    <w:pStyle w:val="BodyText"/>
                    <w:spacing w:line="232" w:lineRule="auto"/>
                    <w:ind w:left="3437" w:right="1499" w:firstLine="5"/>
                  </w:pPr>
                  <w:r>
                    <w:rPr>
                      <w:spacing w:val="-6"/>
                    </w:rPr>
                    <w:t>Этот </w:t>
                  </w:r>
                  <w:r>
                    <w:rPr>
                      <w:spacing w:val="-5"/>
                    </w:rPr>
                    <w:t>стульчик подходит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5"/>
                    </w:rPr>
                    <w:t>детей </w:t>
                  </w:r>
                  <w:r>
                    <w:rPr>
                      <w:spacing w:val="-7"/>
                    </w:rPr>
                    <w:t>дошкольного </w:t>
                  </w:r>
                  <w:r>
                    <w:rPr>
                      <w:spacing w:val="-6"/>
                    </w:rPr>
                    <w:t>возраста. Стульчик изготовлен </w:t>
                  </w:r>
                  <w:r>
                    <w:rPr>
                      <w:spacing w:val="-8"/>
                    </w:rPr>
                    <w:t>из </w:t>
                  </w:r>
                  <w:r>
                    <w:rPr>
                      <w:spacing w:val="-6"/>
                    </w:rPr>
                    <w:t>металлического </w:t>
                  </w:r>
                  <w:r>
                    <w:rPr>
                      <w:spacing w:val="-7"/>
                    </w:rPr>
                    <w:t>каркаса, покрытого </w:t>
                  </w:r>
                  <w:r>
                    <w:rPr>
                      <w:spacing w:val="-6"/>
                    </w:rPr>
                    <w:t>полимерно­ порошковой </w:t>
                  </w:r>
                  <w:r>
                    <w:rPr>
                      <w:spacing w:val="-7"/>
                    </w:rPr>
                    <w:t>краской, </w:t>
                  </w:r>
                  <w:r>
                    <w:rPr/>
                    <w:t>а </w:t>
                  </w:r>
                  <w:r>
                    <w:rPr>
                      <w:spacing w:val="-5"/>
                    </w:rPr>
                    <w:t>так </w:t>
                  </w:r>
                  <w:r>
                    <w:rPr>
                      <w:spacing w:val="-9"/>
                    </w:rPr>
                    <w:t>же </w:t>
                  </w:r>
                  <w:r>
                    <w:rPr>
                      <w:spacing w:val="-7"/>
                    </w:rPr>
                    <w:t>сиденья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спинки, </w:t>
                  </w:r>
                  <w:r>
                    <w:rPr>
                      <w:spacing w:val="-6"/>
                    </w:rPr>
                    <w:t>изготовленных из </w:t>
                  </w:r>
                  <w:r>
                    <w:rPr>
                      <w:spacing w:val="-7"/>
                    </w:rPr>
                    <w:t>МДФ толщиной </w:t>
                  </w:r>
                  <w:r>
                    <w:rPr>
                      <w:spacing w:val="-10"/>
                    </w:rPr>
                    <w:t>8мм, </w:t>
                  </w:r>
                  <w:r>
                    <w:rPr>
                      <w:spacing w:val="-6"/>
                    </w:rPr>
                    <w:t>покрашенного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разные </w:t>
                  </w:r>
                  <w:r>
                    <w:rPr>
                      <w:spacing w:val="-7"/>
                    </w:rPr>
                    <w:t>цвета. </w:t>
                  </w:r>
                  <w:r>
                    <w:rPr>
                      <w:spacing w:val="-8"/>
                    </w:rPr>
                    <w:t>Каркас </w:t>
                  </w:r>
                  <w:r>
                    <w:rPr>
                      <w:spacing w:val="-6"/>
                    </w:rPr>
                    <w:t>стула имеет пластиковые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7"/>
                    </w:rPr>
                    <w:t>заглушки.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31" w:val="left" w:leader="none"/>
                      <w:tab w:pos="8097" w:val="left" w:leader="none"/>
                      <w:tab w:pos="8826" w:val="left" w:leader="none"/>
                    </w:tabs>
                    <w:spacing w:line="228" w:lineRule="exact"/>
                    <w:ind w:left="39"/>
                  </w:pPr>
                  <w:r>
                    <w:rPr>
                      <w:spacing w:val="-8"/>
                      <w:position w:val="3"/>
                    </w:rPr>
                    <w:t>397</w:t>
                    <w:tab/>
                  </w:r>
                  <w:r>
                    <w:rPr>
                      <w:spacing w:val="-8"/>
                      <w:position w:val="2"/>
                    </w:rPr>
                    <w:t>Стул</w:t>
                  </w:r>
                  <w:r>
                    <w:rPr>
                      <w:spacing w:val="6"/>
                      <w:position w:val="2"/>
                    </w:rPr>
                    <w:t> </w:t>
                  </w:r>
                  <w:r>
                    <w:rPr>
                      <w:spacing w:val="-9"/>
                      <w:position w:val="2"/>
                    </w:rPr>
                    <w:t>Кузя</w:t>
                    <w:tab/>
                  </w:r>
                  <w:r>
                    <w:rPr>
                      <w:spacing w:val="-6"/>
                      <w:position w:val="1"/>
                    </w:rPr>
                    <w:t>Все краски </w:t>
                  </w:r>
                  <w:r>
                    <w:rPr>
                      <w:spacing w:val="-7"/>
                      <w:position w:val="1"/>
                    </w:rPr>
                    <w:t>высокого качества, </w:t>
                  </w:r>
                  <w:r>
                    <w:rPr>
                      <w:spacing w:val="-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подходящие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для</w:t>
                    <w:tab/>
                  </w:r>
                  <w:r>
                    <w:rPr>
                      <w:spacing w:val="-8"/>
                    </w:rPr>
                    <w:t>шт</w:t>
                    <w:tab/>
                    <w:t>75</w:t>
                  </w:r>
                </w:p>
                <w:p>
                  <w:pPr>
                    <w:pStyle w:val="BodyText"/>
                    <w:spacing w:line="225" w:lineRule="auto"/>
                    <w:ind w:left="3422" w:right="1608" w:firstLine="4"/>
                  </w:pPr>
                  <w:r>
                    <w:rPr>
                      <w:spacing w:val="-5"/>
                    </w:rPr>
                    <w:t>детской </w:t>
                  </w:r>
                  <w:r>
                    <w:rPr>
                      <w:spacing w:val="-7"/>
                    </w:rPr>
                    <w:t>продукции. </w:t>
                  </w:r>
                  <w:r>
                    <w:rPr>
                      <w:spacing w:val="-6"/>
                    </w:rPr>
                    <w:t>Эти стульчики </w:t>
                  </w:r>
                  <w:r>
                    <w:rPr>
                      <w:spacing w:val="-7"/>
                    </w:rPr>
                    <w:t>имеют </w:t>
                  </w:r>
                  <w:r>
                    <w:rPr>
                      <w:spacing w:val="-4"/>
                    </w:rPr>
                    <w:t>два </w:t>
                  </w:r>
                  <w:r>
                    <w:rPr>
                      <w:spacing w:val="-7"/>
                    </w:rPr>
                    <w:t>вида </w:t>
                  </w:r>
                  <w:r>
                    <w:rPr>
                      <w:spacing w:val="-5"/>
                    </w:rPr>
                    <w:t>регулировки </w:t>
                  </w:r>
                  <w:r>
                    <w:rPr>
                      <w:spacing w:val="-7"/>
                    </w:rPr>
                    <w:t>по </w:t>
                  </w:r>
                  <w:r>
                    <w:rPr>
                      <w:spacing w:val="-8"/>
                    </w:rPr>
                    <w:t>высоте: </w:t>
                  </w:r>
                  <w:r>
                    <w:rPr>
                      <w:spacing w:val="-4"/>
                    </w:rPr>
                    <w:t>от </w:t>
                  </w:r>
                  <w:r>
                    <w:rPr>
                      <w:spacing w:val="-5"/>
                    </w:rPr>
                    <w:t>260 до </w:t>
                  </w:r>
                  <w:r>
                    <w:rPr>
                      <w:spacing w:val="-6"/>
                    </w:rPr>
                    <w:t>340мм Спинки </w:t>
                  </w:r>
                  <w:r>
                    <w:rPr>
                      <w:spacing w:val="-5"/>
                    </w:rPr>
                    <w:t>стульчиков </w:t>
                  </w:r>
                  <w:r>
                    <w:rPr>
                      <w:spacing w:val="-8"/>
                    </w:rPr>
                    <w:t>"Кузя" </w:t>
                  </w:r>
                  <w:r>
                    <w:rPr>
                      <w:spacing w:val="-7"/>
                    </w:rPr>
                    <w:t>имеют </w:t>
                  </w:r>
                  <w:r>
                    <w:rPr>
                      <w:spacing w:val="-6"/>
                    </w:rPr>
                    <w:t>оригинальную </w:t>
                  </w:r>
                  <w:r>
                    <w:rPr>
                      <w:spacing w:val="-8"/>
                    </w:rPr>
                    <w:t>форму,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7"/>
                    </w:rPr>
                    <w:t>них </w:t>
                  </w:r>
                  <w:r>
                    <w:rPr>
                      <w:spacing w:val="-6"/>
                    </w:rPr>
                    <w:t>нанесен веселый детский </w:t>
                  </w:r>
                  <w:r>
                    <w:rPr>
                      <w:spacing w:val="-4"/>
                    </w:rPr>
                    <w:t>рисунок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виде </w:t>
                  </w:r>
                  <w:r>
                    <w:rPr>
                      <w:spacing w:val="-7"/>
                    </w:rPr>
                    <w:t>"мордочек" </w:t>
                  </w:r>
                  <w:r>
                    <w:rPr>
                      <w:spacing w:val="-6"/>
                    </w:rPr>
                    <w:t>различных животных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сказочных </w:t>
                  </w:r>
                  <w:r>
                    <w:rPr>
                      <w:spacing w:val="-8"/>
                    </w:rPr>
                    <w:t>персонажей.</w:t>
                  </w:r>
                </w:p>
                <w:p>
                  <w:pPr>
                    <w:pStyle w:val="BodyText"/>
                    <w:ind w:left="3422" w:right="1499" w:firstLine="4"/>
                  </w:pPr>
                  <w:r>
                    <w:rPr>
                      <w:spacing w:val="-7"/>
                    </w:rPr>
                    <w:t>Все </w:t>
                  </w:r>
                  <w:r>
                    <w:rPr>
                      <w:spacing w:val="-5"/>
                    </w:rPr>
                    <w:t>рисунки </w:t>
                  </w:r>
                  <w:r>
                    <w:rPr>
                      <w:spacing w:val="-6"/>
                    </w:rPr>
                    <w:t>нанесены </w:t>
                  </w:r>
                  <w:r>
                    <w:rPr>
                      <w:spacing w:val="-13"/>
                    </w:rPr>
                    <w:t>методом: </w:t>
                  </w:r>
                  <w:r>
                    <w:rPr>
                      <w:spacing w:val="-7"/>
                    </w:rPr>
                    <w:t>УФ-печати. </w:t>
                  </w:r>
                  <w:r>
                    <w:rPr>
                      <w:spacing w:val="-6"/>
                    </w:rPr>
                    <w:t>Вес </w:t>
                  </w:r>
                  <w:r>
                    <w:rPr>
                      <w:spacing w:val="-5"/>
                    </w:rPr>
                    <w:t>стульчика </w:t>
                  </w:r>
                  <w:r>
                    <w:rPr/>
                    <w:t>- 2 </w:t>
                  </w:r>
                  <w:r>
                    <w:rPr>
                      <w:spacing w:val="11"/>
                    </w:rPr>
                    <w:t>кг, </w:t>
                  </w:r>
                  <w:r>
                    <w:rPr>
                      <w:spacing w:val="-6"/>
                    </w:rPr>
                    <w:t>объем </w:t>
                  </w:r>
                  <w:r>
                    <w:rPr/>
                    <w:t>- </w:t>
                  </w:r>
                  <w:r>
                    <w:rPr>
                      <w:spacing w:val="-10"/>
                    </w:rPr>
                    <w:t>0,01</w:t>
                  </w:r>
                </w:p>
                <w:p>
                  <w:pPr>
                    <w:pStyle w:val="BodyText"/>
                    <w:spacing w:line="238" w:lineRule="exact" w:before="2"/>
                    <w:ind w:left="1575"/>
                  </w:pPr>
                  <w:r>
                    <w:rPr/>
                    <w:t>Детский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17" w:val="left" w:leader="none"/>
                    </w:tabs>
                    <w:spacing w:line="57" w:lineRule="auto" w:before="62"/>
                    <w:ind w:left="24"/>
                  </w:pPr>
                  <w:r>
                    <w:rPr>
                      <w:spacing w:val="-8"/>
                      <w:position w:val="-10"/>
                    </w:rPr>
                    <w:t>398</w:t>
                    <w:tab/>
                  </w:r>
                  <w:r>
                    <w:rPr>
                      <w:spacing w:val="-8"/>
                    </w:rPr>
                    <w:t>пластиковый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стол</w:t>
                    <w:tab/>
                    <w:t>Размеры: </w:t>
                  </w:r>
                  <w:r>
                    <w:rPr>
                      <w:spacing w:val="-9"/>
                    </w:rPr>
                    <w:t>53 </w:t>
                  </w:r>
                  <w:r>
                    <w:rPr/>
                    <w:t>х </w:t>
                  </w:r>
                  <w:r>
                    <w:rPr>
                      <w:spacing w:val="-8"/>
                    </w:rPr>
                    <w:t>53 </w:t>
                  </w:r>
                  <w:r>
                    <w:rPr/>
                    <w:t>х </w:t>
                  </w:r>
                  <w:r>
                    <w:rPr>
                      <w:spacing w:val="-5"/>
                    </w:rPr>
                    <w:t>42.5 </w:t>
                  </w:r>
                  <w:r>
                    <w:rPr>
                      <w:spacing w:val="-6"/>
                    </w:rPr>
                    <w:t>см </w:t>
                  </w:r>
                  <w:r>
                    <w:rPr>
                      <w:spacing w:val="-10"/>
                    </w:rPr>
                    <w:t>Вес: </w:t>
                  </w:r>
                  <w:r>
                    <w:rPr>
                      <w:spacing w:val="-5"/>
                    </w:rPr>
                    <w:t>3,7 </w:t>
                  </w:r>
                  <w:r>
                    <w:rPr>
                      <w:spacing w:val="-4"/>
                    </w:rPr>
                    <w:t>кг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9"/>
                    </w:rPr>
                    <w:t>Материал:</w:t>
                  </w:r>
                </w:p>
                <w:p>
                  <w:pPr>
                    <w:pStyle w:val="BodyText"/>
                    <w:tabs>
                      <w:tab w:pos="3417" w:val="left" w:leader="none"/>
                      <w:tab w:pos="8082" w:val="left" w:leader="none"/>
                      <w:tab w:pos="8831" w:val="left" w:leader="none"/>
                    </w:tabs>
                    <w:spacing w:line="196" w:lineRule="auto"/>
                    <w:ind w:left="1574"/>
                  </w:pPr>
                  <w:r>
                    <w:rPr/>
                    <w:t>с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-8"/>
                    </w:rPr>
                    <w:t>карманами</w:t>
                    <w:tab/>
                  </w:r>
                  <w:r>
                    <w:rPr>
                      <w:spacing w:val="-7"/>
                    </w:rPr>
                    <w:t>пластик</w:t>
                    <w:tab/>
                  </w:r>
                  <w:r>
                    <w:rPr>
                      <w:spacing w:val="-6"/>
                      <w:position w:val="11"/>
                    </w:rPr>
                    <w:t>шт</w:t>
                    <w:tab/>
                  </w:r>
                  <w:r>
                    <w:rPr>
                      <w:spacing w:val="-12"/>
                      <w:position w:val="11"/>
                    </w:rPr>
                    <w:t>18</w:t>
                  </w:r>
                </w:p>
                <w:p>
                  <w:pPr>
                    <w:pStyle w:val="BodyText"/>
                    <w:spacing w:line="234" w:lineRule="exact"/>
                    <w:ind w:left="1569"/>
                  </w:pPr>
                  <w:r>
                    <w:rPr/>
                    <w:t>Marian Plast.</w:t>
                  </w:r>
                </w:p>
                <w:p>
                  <w:pPr>
                    <w:pStyle w:val="BodyText"/>
                    <w:tabs>
                      <w:tab w:pos="1617" w:val="left" w:leader="none"/>
                      <w:tab w:pos="8078" w:val="left" w:leader="none"/>
                      <w:tab w:pos="8831" w:val="left" w:leader="none"/>
                    </w:tabs>
                    <w:ind w:left="19"/>
                  </w:pPr>
                  <w:r>
                    <w:rPr>
                      <w:spacing w:val="-7"/>
                      <w:position w:val="1"/>
                    </w:rPr>
                    <w:t>399</w:t>
                    <w:tab/>
                    <w:t>Кресло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мяч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>
                      <w:spacing w:val="-12"/>
                    </w:rPr>
                    <w:t>12</w:t>
                  </w:r>
                </w:p>
                <w:p>
                  <w:pPr>
                    <w:pStyle w:val="BodyText"/>
                    <w:tabs>
                      <w:tab w:pos="1617" w:val="left" w:leader="none"/>
                      <w:tab w:pos="8082" w:val="left" w:leader="none"/>
                      <w:tab w:pos="8812" w:val="left" w:leader="none"/>
                    </w:tabs>
                    <w:ind w:left="15"/>
                  </w:pPr>
                  <w:r>
                    <w:rPr>
                      <w:spacing w:val="-5"/>
                      <w:position w:val="1"/>
                    </w:rPr>
                    <w:t>400</w:t>
                    <w:tab/>
                  </w:r>
                  <w:r>
                    <w:rPr>
                      <w:spacing w:val="-8"/>
                      <w:position w:val="1"/>
                    </w:rPr>
                    <w:t>Пуфик</w:t>
                  </w:r>
                  <w:r>
                    <w:rPr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Сова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6</w:t>
                  </w:r>
                </w:p>
                <w:p>
                  <w:pPr>
                    <w:pStyle w:val="BodyText"/>
                    <w:spacing w:line="239" w:lineRule="exact"/>
                    <w:ind w:left="3412"/>
                  </w:pPr>
                  <w:r>
                    <w:rPr/>
                    <w:t>2-х местный диван без подлокотников. Длина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31" w:val="left" w:leader="none"/>
                    </w:tabs>
                    <w:spacing w:line="134" w:lineRule="auto"/>
                    <w:ind w:left="15"/>
                  </w:pPr>
                  <w:r>
                    <w:rPr>
                      <w:spacing w:val="-10"/>
                      <w:position w:val="-22"/>
                    </w:rPr>
                    <w:t>401</w:t>
                    <w:tab/>
                  </w:r>
                  <w:r>
                    <w:rPr>
                      <w:spacing w:val="-9"/>
                      <w:position w:val="-11"/>
                    </w:rPr>
                    <w:t>Диван</w:t>
                    <w:tab/>
                  </w:r>
                  <w:r>
                    <w:rPr>
                      <w:spacing w:val="-9"/>
                    </w:rPr>
                    <w:t>1300мм, </w:t>
                  </w:r>
                  <w:r>
                    <w:rPr>
                      <w:spacing w:val="-6"/>
                    </w:rPr>
                    <w:t>ширина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650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высота </w:t>
                  </w:r>
                  <w:r>
                    <w:rPr>
                      <w:spacing w:val="-7"/>
                    </w:rPr>
                    <w:t>730</w:t>
                  </w:r>
                  <w:r>
                    <w:rPr>
                      <w:spacing w:val="-22"/>
                    </w:rPr>
                    <w:t>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pStyle w:val="BodyText"/>
                    <w:tabs>
                      <w:tab w:pos="3412" w:val="left" w:leader="none"/>
                      <w:tab w:pos="8082" w:val="left" w:leader="none"/>
                      <w:tab w:pos="8807" w:val="left" w:leader="none"/>
                    </w:tabs>
                    <w:spacing w:line="105" w:lineRule="auto"/>
                    <w:ind w:left="1565"/>
                  </w:pPr>
                  <w:r>
                    <w:rPr>
                      <w:spacing w:val="-7"/>
                      <w:position w:val="-9"/>
                    </w:rPr>
                    <w:t>двухместный</w:t>
                    <w:tab/>
                  </w:r>
                  <w:r>
                    <w:rPr>
                      <w:spacing w:val="-6"/>
                      <w:position w:val="1"/>
                    </w:rPr>
                    <w:t>Деревянный брус,  </w:t>
                  </w:r>
                  <w:r>
                    <w:rPr>
                      <w:spacing w:val="-7"/>
                      <w:position w:val="1"/>
                    </w:rPr>
                    <w:t>фанера,</w:t>
                  </w:r>
                  <w:r>
                    <w:rPr>
                      <w:spacing w:val="-18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ЛДСП.</w:t>
                  </w:r>
                  <w:r>
                    <w:rPr>
                      <w:spacing w:val="7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Наполнитель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3</w:t>
                  </w:r>
                </w:p>
                <w:p>
                  <w:pPr>
                    <w:pStyle w:val="BodyText"/>
                    <w:spacing w:line="195" w:lineRule="exact"/>
                    <w:ind w:left="3412"/>
                  </w:pPr>
                  <w:r>
                    <w:rPr/>
                    <w:t>- синтепон, ППУ. Искусственная кожа. Цвет:</w:t>
                  </w:r>
                </w:p>
                <w:p>
                  <w:pPr>
                    <w:pStyle w:val="BodyText"/>
                    <w:spacing w:line="234" w:lineRule="exact"/>
                    <w:ind w:left="3412"/>
                  </w:pPr>
                  <w:r>
                    <w:rPr/>
                    <w:t>бежевый</w:t>
                  </w:r>
                </w:p>
                <w:p>
                  <w:pPr>
                    <w:tabs>
                      <w:tab w:pos="738" w:val="left" w:leader="none"/>
                    </w:tabs>
                    <w:spacing w:line="88" w:lineRule="auto" w:before="0"/>
                    <w:ind w:left="1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spacing w:val="-5"/>
                      <w:position w:val="-10"/>
                      <w:sz w:val="21"/>
                    </w:rPr>
                    <w:t>402</w:t>
                    <w:tab/>
                  </w:r>
                  <w:r>
                    <w:rPr>
                      <w:b/>
                      <w:sz w:val="16"/>
                    </w:rPr>
                    <w:t>П</w:t>
                  </w:r>
                  <w:r>
                    <w:rPr>
                      <w:b/>
                      <w:spacing w:val="-14"/>
                      <w:sz w:val="16"/>
                    </w:rPr>
                    <w:t> </w:t>
                  </w:r>
                  <w:r>
                    <w:rPr>
                      <w:b/>
                      <w:spacing w:val="10"/>
                      <w:sz w:val="16"/>
                    </w:rPr>
                    <w:t>одр</w:t>
                  </w:r>
                  <w:r>
                    <w:rPr>
                      <w:b/>
                      <w:spacing w:val="-21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а</w:t>
                  </w:r>
                </w:p>
                <w:p>
                  <w:pPr>
                    <w:tabs>
                      <w:tab w:pos="1569" w:val="left" w:leader="none"/>
                    </w:tabs>
                    <w:spacing w:line="62" w:lineRule="auto" w:before="0"/>
                    <w:ind w:left="735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spacing w:val="-3"/>
                      <w:position w:val="-11"/>
                      <w:sz w:val="21"/>
                    </w:rPr>
                    <w:t>здел</w:t>
                  </w:r>
                  <w:r>
                    <w:rPr>
                      <w:spacing w:val="5"/>
                      <w:position w:val="-11"/>
                      <w:sz w:val="21"/>
                    </w:rPr>
                    <w:t> </w:t>
                  </w:r>
                  <w:r>
                    <w:rPr>
                      <w:position w:val="-11"/>
                      <w:sz w:val="21"/>
                    </w:rPr>
                    <w:t>2</w:t>
                    <w:tab/>
                  </w:r>
                  <w:r>
                    <w:rPr>
                      <w:b/>
                      <w:sz w:val="16"/>
                    </w:rPr>
                    <w:t>К</w:t>
                  </w:r>
                  <w:r>
                    <w:rPr>
                      <w:b/>
                      <w:spacing w:val="-14"/>
                      <w:sz w:val="16"/>
                    </w:rPr>
                    <w:t> </w:t>
                  </w:r>
                  <w:r>
                    <w:rPr>
                      <w:b/>
                      <w:spacing w:val="11"/>
                      <w:sz w:val="16"/>
                    </w:rPr>
                    <w:t>аби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н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8"/>
                      <w:sz w:val="16"/>
                    </w:rPr>
                    <w:t>ет</w:t>
                  </w:r>
                  <w:r>
                    <w:rPr>
                      <w:b/>
                      <w:spacing w:val="30"/>
                      <w:sz w:val="16"/>
                    </w:rPr>
                    <w:t> </w:t>
                  </w:r>
                  <w:r>
                    <w:rPr>
                      <w:b/>
                      <w:spacing w:val="9"/>
                      <w:sz w:val="16"/>
                    </w:rPr>
                    <w:t>уч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и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pacing w:val="11"/>
                      <w:sz w:val="16"/>
                    </w:rPr>
                    <w:t>тел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я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6"/>
                      <w:sz w:val="16"/>
                    </w:rPr>
                    <w:t>-л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pacing w:val="13"/>
                      <w:sz w:val="16"/>
                    </w:rPr>
                    <w:t>огоп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pacing w:val="11"/>
                      <w:sz w:val="16"/>
                    </w:rPr>
                    <w:t>еда</w:t>
                  </w:r>
                  <w:r>
                    <w:rPr>
                      <w:b/>
                      <w:spacing w:val="41"/>
                      <w:sz w:val="16"/>
                    </w:rPr>
                    <w:t> </w:t>
                  </w:r>
                  <w:r>
                    <w:rPr>
                      <w:b/>
                      <w:spacing w:val="7"/>
                      <w:sz w:val="16"/>
                    </w:rPr>
                    <w:t>(2)</w:t>
                  </w:r>
                </w:p>
                <w:p>
                  <w:pPr>
                    <w:pStyle w:val="BodyText"/>
                    <w:spacing w:line="230" w:lineRule="auto" w:before="41"/>
                    <w:ind w:left="3402" w:right="1499" w:firstLine="10"/>
                  </w:pP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4"/>
                    </w:rPr>
                    <w:t>стола </w:t>
                  </w:r>
                  <w:r>
                    <w:rPr>
                      <w:spacing w:val="-6"/>
                    </w:rPr>
                    <w:t>должен быть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0"/>
                    </w:rPr>
                    <w:t>1700мм </w:t>
                  </w:r>
                  <w:r>
                    <w:rPr/>
                    <w:t>* </w:t>
                  </w:r>
                  <w:r>
                    <w:rPr>
                      <w:spacing w:val="-7"/>
                    </w:rPr>
                    <w:t>800мм </w:t>
                  </w:r>
                  <w:r>
                    <w:rPr/>
                    <w:t>* </w:t>
                  </w:r>
                  <w:r>
                    <w:rPr>
                      <w:spacing w:val="-7"/>
                    </w:rPr>
                    <w:t>760мм. </w:t>
                  </w:r>
                  <w:r>
                    <w:rPr>
                      <w:spacing w:val="-6"/>
                    </w:rPr>
                    <w:t>Столешница должна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выполнена из ЛДСП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27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7"/>
                    </w:rPr>
                    <w:t>Класс </w:t>
                  </w:r>
                  <w:r>
                    <w:rPr>
                      <w:spacing w:val="-5"/>
                    </w:rPr>
                    <w:t>эмиссии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7"/>
                    </w:rPr>
                    <w:t>быть не менее </w:t>
                  </w:r>
                  <w:r>
                    <w:rPr>
                      <w:spacing w:val="-11"/>
                    </w:rPr>
                    <w:t>Е1 </w:t>
                  </w:r>
                  <w:r>
                    <w:rPr>
                      <w:spacing w:val="-6"/>
                    </w:rPr>
                    <w:t>(ГОСТ 3916.1-96). Окантовка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кромка 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из 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Основание </w:t>
                  </w:r>
                  <w:r>
                    <w:rPr>
                      <w:spacing w:val="-4"/>
                    </w:rPr>
                    <w:t>стола </w:t>
                  </w:r>
                  <w:r>
                    <w:rPr>
                      <w:spacing w:val="-7"/>
                    </w:rPr>
                    <w:t>должно иметь </w:t>
                  </w:r>
                  <w:r>
                    <w:rPr>
                      <w:spacing w:val="-6"/>
                    </w:rPr>
                    <w:t>передний </w:t>
                  </w:r>
                  <w:r>
                    <w:rPr>
                      <w:spacing w:val="-7"/>
                    </w:rPr>
                    <w:t>щит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5"/>
                    </w:rPr>
                    <w:t>усиления жесткости </w:t>
                  </w:r>
                  <w:r>
                    <w:rPr>
                      <w:spacing w:val="-7"/>
                    </w:rPr>
                    <w:t>конструкции. 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комплектоваться </w:t>
                  </w:r>
                  <w:r>
                    <w:rPr>
                      <w:spacing w:val="-7"/>
                    </w:rPr>
                    <w:t>подвесной или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07" w:val="left" w:leader="none"/>
                      <w:tab w:pos="8073" w:val="left" w:leader="none"/>
                      <w:tab w:pos="8798" w:val="left" w:leader="none"/>
                    </w:tabs>
                    <w:spacing w:line="172" w:lineRule="exact"/>
                    <w:ind w:left="5"/>
                  </w:pPr>
                  <w:r>
                    <w:rPr>
                      <w:spacing w:val="-8"/>
                    </w:rPr>
                    <w:t>403</w:t>
                    <w:tab/>
                  </w:r>
                  <w:r>
                    <w:rPr>
                      <w:spacing w:val="-9"/>
                      <w:position w:val="12"/>
                    </w:rPr>
                    <w:t>Письменный</w:t>
                  </w:r>
                  <w:r>
                    <w:rPr>
                      <w:spacing w:val="-2"/>
                      <w:position w:val="12"/>
                    </w:rPr>
                    <w:t> </w:t>
                  </w:r>
                  <w:r>
                    <w:rPr>
                      <w:spacing w:val="-7"/>
                      <w:position w:val="12"/>
                    </w:rPr>
                    <w:t>стол</w:t>
                    <w:tab/>
                  </w:r>
                  <w:r>
                    <w:rPr>
                      <w:spacing w:val="-6"/>
                    </w:rPr>
                    <w:t>подкатной </w:t>
                  </w:r>
                  <w:r>
                    <w:rPr>
                      <w:spacing w:val="-5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выдвижными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ящиками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7"/>
                    </w:rPr>
                    <w:t>на</w:t>
                    <w:tab/>
                  </w:r>
                  <w:r>
                    <w:rPr>
                      <w:spacing w:val="-8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2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88" w:lineRule="exact"/>
                    <w:ind w:left="1555"/>
                  </w:pPr>
                  <w:r>
                    <w:rPr>
                      <w:spacing w:val="-6"/>
                      <w:position w:val="11"/>
                    </w:rPr>
                    <w:t>для</w:t>
                  </w:r>
                  <w:r>
                    <w:rPr>
                      <w:spacing w:val="-3"/>
                      <w:position w:val="11"/>
                    </w:rPr>
                    <w:t> </w:t>
                  </w:r>
                  <w:r>
                    <w:rPr>
                      <w:spacing w:val="-7"/>
                      <w:position w:val="11"/>
                    </w:rPr>
                    <w:t>логопеда</w:t>
                    <w:tab/>
                  </w:r>
                  <w:r>
                    <w:rPr>
                      <w:spacing w:val="-5"/>
                    </w:rPr>
                    <w:t>металлических </w:t>
                  </w:r>
                  <w:r>
                    <w:rPr>
                      <w:spacing w:val="-6"/>
                    </w:rPr>
                    <w:t>роликовых </w:t>
                  </w:r>
                  <w:r>
                    <w:rPr>
                      <w:spacing w:val="-7"/>
                    </w:rPr>
                    <w:t>направляющих</w:t>
                  </w:r>
                  <w:r>
                    <w:rPr>
                      <w:spacing w:val="3"/>
                    </w:rPr>
                    <w:t>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spacing w:line="225" w:lineRule="auto" w:before="11"/>
                    <w:ind w:left="3398" w:right="1608" w:firstLine="4"/>
                  </w:pPr>
                  <w:r>
                    <w:rPr>
                      <w:spacing w:val="-5"/>
                    </w:rPr>
                    <w:t>размерами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400мм*530мм*760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5"/>
                    </w:rPr>
                    <w:t>Тумба </w:t>
                  </w:r>
                  <w:r>
                    <w:rPr>
                      <w:spacing w:val="-4"/>
                    </w:rPr>
                    <w:t>должна </w:t>
                  </w:r>
                  <w:r>
                    <w:rPr>
                      <w:spacing w:val="-6"/>
                    </w:rPr>
                    <w:t>быть выполнена из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Окантовка </w:t>
                  </w:r>
                  <w:r>
                    <w:rPr>
                      <w:spacing w:val="-6"/>
                    </w:rPr>
                    <w:t>тумбы кромкой из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Пластиковые </w:t>
                  </w:r>
                  <w:r>
                    <w:rPr>
                      <w:spacing w:val="-5"/>
                    </w:rPr>
                    <w:t>колеса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7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тормозом. Вертикальные стойки </w:t>
                  </w:r>
                  <w:r>
                    <w:rPr>
                      <w:spacing w:val="-7"/>
                    </w:rPr>
                    <w:t>имеют </w:t>
                  </w:r>
                  <w:r>
                    <w:rPr>
                      <w:spacing w:val="-11"/>
                    </w:rPr>
                    <w:t>полим</w:t>
                  </w:r>
                  <w:r>
                    <w:rPr>
                      <w:rFonts w:ascii="Candara" w:hAnsi="Candara"/>
                      <w:spacing w:val="-11"/>
                      <w:sz w:val="16"/>
                    </w:rPr>
                    <w:t>1</w:t>
                  </w:r>
                  <w:r>
                    <w:rPr>
                      <w:spacing w:val="-11"/>
                    </w:rPr>
                    <w:t>ерные </w:t>
                  </w:r>
                  <w:r>
                    <w:rPr>
                      <w:spacing w:val="-7"/>
                    </w:rPr>
                    <w:t>подпятники, предотвращающие </w:t>
                  </w:r>
                  <w:r>
                    <w:rPr>
                      <w:spacing w:val="-6"/>
                    </w:rPr>
                    <w:t>повреждение напольных </w:t>
                  </w:r>
                  <w:r>
                    <w:rPr>
                      <w:spacing w:val="-7"/>
                    </w:rPr>
                    <w:t>покрытий</w:t>
                  </w:r>
                </w:p>
                <w:p>
                  <w:pPr>
                    <w:pStyle w:val="BodyText"/>
                    <w:spacing w:line="228" w:lineRule="auto" w:before="11"/>
                    <w:ind w:left="3402" w:right="1499" w:hanging="4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широкий закрытый должен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изготовлен </w:t>
                  </w:r>
                  <w:r>
                    <w:rPr>
                      <w:spacing w:val="-5"/>
                    </w:rPr>
                    <w:t>из </w:t>
                  </w:r>
                  <w:r>
                    <w:rPr>
                      <w:spacing w:val="-8"/>
                    </w:rPr>
                    <w:t>ЛДСП,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9"/>
                    </w:rPr>
                    <w:t>мм.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398" w:val="left" w:leader="none"/>
                      <w:tab w:pos="8068" w:val="left" w:leader="none"/>
                      <w:tab w:pos="8798" w:val="left" w:leader="none"/>
                    </w:tabs>
                    <w:spacing w:line="182" w:lineRule="exact"/>
                  </w:pPr>
                  <w:r>
                    <w:rPr>
                      <w:spacing w:val="-5"/>
                    </w:rPr>
                    <w:t>404</w:t>
                    <w:tab/>
                  </w:r>
                  <w:r>
                    <w:rPr>
                      <w:spacing w:val="-10"/>
                      <w:position w:val="12"/>
                    </w:rPr>
                    <w:t>Шкафы</w:t>
                  </w:r>
                  <w:r>
                    <w:rPr>
                      <w:spacing w:val="-6"/>
                      <w:position w:val="12"/>
                    </w:rPr>
                    <w:t> </w:t>
                  </w:r>
                  <w:r>
                    <w:rPr>
                      <w:spacing w:val="-7"/>
                      <w:position w:val="12"/>
                    </w:rPr>
                    <w:t>для</w:t>
                    <w:tab/>
                  </w:r>
                  <w:r>
                    <w:rPr>
                      <w:spacing w:val="-8"/>
                    </w:rPr>
                    <w:t>Габариты:  </w:t>
                  </w:r>
                  <w:r>
                    <w:rPr>
                      <w:spacing w:val="-5"/>
                    </w:rPr>
                    <w:t>ширина </w:t>
                  </w:r>
                  <w:r>
                    <w:rPr>
                      <w:spacing w:val="-7"/>
                    </w:rPr>
                    <w:t>850мм,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6"/>
                    </w:rPr>
                    <w:t>глубина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7"/>
                    </w:rPr>
                    <w:t>450мм,</w:t>
                    <w:tab/>
                  </w:r>
                  <w:r>
                    <w:rPr>
                      <w:spacing w:val="-8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6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300" w:lineRule="exact"/>
                    <w:ind w:left="1555"/>
                  </w:pPr>
                  <w:r>
                    <w:rPr>
                      <w:spacing w:val="-7"/>
                      <w:position w:val="12"/>
                    </w:rPr>
                    <w:t>пособий</w:t>
                    <w:tab/>
                  </w:r>
                  <w:r>
                    <w:rPr>
                      <w:spacing w:val="-6"/>
                    </w:rPr>
                    <w:t>высота </w:t>
                  </w:r>
                  <w:r>
                    <w:rPr>
                      <w:spacing w:val="-7"/>
                    </w:rPr>
                    <w:t>201мм. Шкаф снабжен</w:t>
                  </w:r>
                  <w:r>
                    <w:rPr>
                      <w:spacing w:val="-33"/>
                    </w:rPr>
                    <w:t> </w:t>
                  </w:r>
                  <w:r>
                    <w:rPr>
                      <w:spacing w:val="-6"/>
                    </w:rPr>
                    <w:t>регулируемыми</w:t>
                  </w:r>
                </w:p>
                <w:p>
                  <w:pPr>
                    <w:pStyle w:val="BodyText"/>
                    <w:spacing w:line="241" w:lineRule="exact"/>
                    <w:ind w:left="3399"/>
                  </w:pPr>
                  <w:r>
                    <w:rPr/>
                    <w:t>опорами.</w:t>
                  </w:r>
                </w:p>
                <w:p>
                  <w:pPr>
                    <w:pStyle w:val="BodyText"/>
                    <w:spacing w:before="3"/>
                    <w:rPr>
                      <w:sz w:val="22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1 0 2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50955" cy="10513314"/>
            <wp:effectExtent l="0" t="0" r="0" b="0"/>
            <wp:docPr id="197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06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0955" cy="10513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30" w:h="16920"/>
          <w:pgMar w:top="80" w:bottom="0" w:left="20" w:right="680"/>
        </w:sectPr>
      </w:pPr>
    </w:p>
    <w:p>
      <w:pPr>
        <w:pStyle w:val="BodyText"/>
        <w:ind w:left="102"/>
        <w:rPr>
          <w:sz w:val="20"/>
        </w:rPr>
      </w:pPr>
      <w:r>
        <w:rPr/>
        <w:pict>
          <v:shape style="position:absolute;margin-left:90.949997pt;margin-top:52.093304pt;width:456.25pt;height:748.7pt;mso-position-horizontal-relative:page;mso-position-vertical-relative:page;z-index:-265762816" type="#_x0000_t202" filled="false" stroked="false">
            <v:textbox inset="0,0,0,0">
              <w:txbxContent>
                <w:p>
                  <w:pPr>
                    <w:pStyle w:val="BodyText"/>
                    <w:spacing w:line="242" w:lineRule="auto"/>
                    <w:ind w:left="3432" w:right="1572"/>
                  </w:pPr>
                  <w:r>
                    <w:rPr>
                      <w:spacing w:val="-7"/>
                    </w:rPr>
                    <w:t>Стол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зеркалом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двумя </w:t>
                  </w:r>
                  <w:r>
                    <w:rPr>
                      <w:spacing w:val="-7"/>
                    </w:rPr>
                    <w:t>тумбами. </w:t>
                  </w:r>
                  <w:r>
                    <w:rPr>
                      <w:spacing w:val="-8"/>
                    </w:rPr>
                    <w:t>Столешница, </w:t>
                  </w:r>
                  <w:r>
                    <w:rPr>
                      <w:spacing w:val="-6"/>
                    </w:rPr>
                    <w:t>заменяющая </w:t>
                  </w:r>
                  <w:r>
                    <w:rPr>
                      <w:spacing w:val="-7"/>
                    </w:rPr>
                    <w:t>стол, </w:t>
                  </w:r>
                  <w:r>
                    <w:rPr>
                      <w:spacing w:val="-5"/>
                    </w:rPr>
                    <w:t>разделена </w:t>
                  </w:r>
                  <w:r>
                    <w:rPr>
                      <w:spacing w:val="-7"/>
                    </w:rPr>
                    <w:t>бортиком,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7"/>
                    </w:rPr>
                    <w:t>ней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31" w:val="left" w:leader="none"/>
                    </w:tabs>
                    <w:spacing w:line="163" w:lineRule="auto" w:before="16"/>
                    <w:ind w:left="39" w:right="1816" w:firstLine="1550"/>
                    <w:jc w:val="right"/>
                  </w:pPr>
                  <w:r>
                    <w:rPr>
                      <w:spacing w:val="-7"/>
                      <w:position w:val="-10"/>
                    </w:rPr>
                    <w:t>Набор</w:t>
                  </w:r>
                  <w:r>
                    <w:rPr>
                      <w:spacing w:val="-2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мебели</w:t>
                  </w:r>
                  <w:r>
                    <w:rPr>
                      <w:spacing w:val="-9"/>
                      <w:position w:val="-10"/>
                    </w:rPr>
                    <w:t> </w:t>
                  </w:r>
                  <w:r>
                    <w:rPr>
                      <w:spacing w:val="-6"/>
                      <w:position w:val="-10"/>
                    </w:rPr>
                    <w:t>для</w:t>
                    <w:tab/>
                  </w:r>
                  <w:r>
                    <w:rPr>
                      <w:spacing w:val="-6"/>
                    </w:rPr>
                    <w:t>можно разложить </w:t>
                  </w:r>
                  <w:r>
                    <w:rPr>
                      <w:spacing w:val="-7"/>
                    </w:rPr>
                    <w:t>необходимые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-5"/>
                    </w:rPr>
                    <w:t>для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7"/>
                    </w:rPr>
                    <w:t>занятий</w:t>
                  </w:r>
                  <w:r>
                    <w:rPr/>
                    <w:t> </w:t>
                  </w:r>
                  <w:r>
                    <w:rPr>
                      <w:position w:val="-20"/>
                    </w:rPr>
                    <w:t>405</w:t>
                    <w:tab/>
                  </w:r>
                  <w:r>
                    <w:rPr>
                      <w:spacing w:val="-6"/>
                      <w:position w:val="-9"/>
                    </w:rPr>
                    <w:t>логопеда </w:t>
                  </w:r>
                  <w:r>
                    <w:rPr>
                      <w:spacing w:val="-8"/>
                      <w:position w:val="-9"/>
                    </w:rPr>
                    <w:t>(стол,</w:t>
                    <w:tab/>
                  </w:r>
                  <w:r>
                    <w:rPr>
                      <w:spacing w:val="-7"/>
                    </w:rPr>
                    <w:t>пособия, </w:t>
                  </w:r>
                  <w:r>
                    <w:rPr>
                      <w:spacing w:val="-6"/>
                    </w:rPr>
                    <w:t>поставить </w:t>
                  </w:r>
                  <w:r>
                    <w:rPr>
                      <w:spacing w:val="-7"/>
                    </w:rPr>
                    <w:t>карандаши, ручки,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-9"/>
                    </w:rPr>
                    <w:t>книги.</w:t>
                  </w:r>
                </w:p>
                <w:p>
                  <w:pPr>
                    <w:pStyle w:val="BodyText"/>
                    <w:tabs>
                      <w:tab w:pos="3431" w:val="left" w:leader="none"/>
                      <w:tab w:pos="8102" w:val="left" w:leader="none"/>
                      <w:tab w:pos="8931" w:val="right" w:leader="none"/>
                    </w:tabs>
                    <w:spacing w:line="16" w:lineRule="auto"/>
                    <w:ind w:left="1589"/>
                  </w:pPr>
                  <w:r>
                    <w:rPr>
                      <w:spacing w:val="-8"/>
                      <w:position w:val="-7"/>
                    </w:rPr>
                    <w:t>тумбочка,</w:t>
                    <w:tab/>
                  </w:r>
                  <w:r>
                    <w:rPr>
                      <w:spacing w:val="-6"/>
                      <w:position w:val="2"/>
                    </w:rPr>
                    <w:t>Красоту </w:t>
                  </w:r>
                  <w:r>
                    <w:rPr>
                      <w:spacing w:val="-5"/>
                      <w:position w:val="2"/>
                    </w:rPr>
                    <w:t>столу придают </w:t>
                  </w:r>
                  <w:r>
                    <w:rPr>
                      <w:spacing w:val="-7"/>
                      <w:position w:val="2"/>
                    </w:rPr>
                    <w:t>полукруглые</w:t>
                  </w:r>
                  <w:r>
                    <w:rPr>
                      <w:spacing w:val="15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бортики</w:t>
                  </w:r>
                  <w:r>
                    <w:rPr>
                      <w:spacing w:val="1"/>
                      <w:position w:val="2"/>
                    </w:rPr>
                    <w:t> </w:t>
                  </w:r>
                  <w:r>
                    <w:rPr>
                      <w:position w:val="2"/>
                    </w:rPr>
                    <w:t>и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1842" w:val="left" w:leader="none"/>
                    </w:tabs>
                    <w:spacing w:line="139" w:lineRule="auto"/>
                    <w:ind w:right="1782"/>
                    <w:jc w:val="right"/>
                  </w:pPr>
                  <w:r>
                    <w:rPr>
                      <w:spacing w:val="-7"/>
                      <w:position w:val="-9"/>
                    </w:rPr>
                    <w:t>зеркало)</w:t>
                    <w:tab/>
                  </w:r>
                  <w:r>
                    <w:rPr>
                      <w:spacing w:val="-5"/>
                    </w:rPr>
                    <w:t>задняя </w:t>
                  </w:r>
                  <w:r>
                    <w:rPr>
                      <w:spacing w:val="-6"/>
                    </w:rPr>
                    <w:t>фигурная </w:t>
                  </w:r>
                  <w:r>
                    <w:rPr>
                      <w:spacing w:val="-7"/>
                    </w:rPr>
                    <w:t>стенка. Габаритные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размеры</w:t>
                  </w:r>
                </w:p>
                <w:p>
                  <w:pPr>
                    <w:pStyle w:val="BodyText"/>
                    <w:spacing w:line="181" w:lineRule="exact"/>
                    <w:ind w:left="3450"/>
                  </w:pPr>
                  <w:r>
                    <w:rPr/>
                    <w:t>1900мм * 400мм * 1500мм.</w:t>
                  </w:r>
                </w:p>
                <w:p>
                  <w:pPr>
                    <w:pStyle w:val="BodyText"/>
                    <w:spacing w:line="218" w:lineRule="auto"/>
                    <w:ind w:left="3427" w:right="1572" w:firstLine="5"/>
                  </w:pPr>
                  <w:r>
                    <w:rPr>
                      <w:spacing w:val="-6"/>
                    </w:rPr>
                    <w:t>Выполнен </w:t>
                  </w:r>
                  <w:r>
                    <w:rPr>
                      <w:spacing w:val="-5"/>
                    </w:rPr>
                    <w:t>из ЛДСП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6"/>
                    </w:rPr>
                    <w:t>кромка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5"/>
                    </w:rPr>
                    <w:t>0,4-2 </w:t>
                  </w:r>
                  <w:r>
                    <w:rPr>
                      <w:spacing w:val="-9"/>
                    </w:rPr>
                    <w:t>мм.</w:t>
                  </w:r>
                </w:p>
                <w:p>
                  <w:pPr>
                    <w:pStyle w:val="BodyText"/>
                    <w:spacing w:line="220" w:lineRule="auto" w:before="1"/>
                    <w:ind w:left="3427" w:right="1572"/>
                  </w:pPr>
                  <w:r>
                    <w:rPr>
                      <w:spacing w:val="-6"/>
                    </w:rPr>
                    <w:t>Школьный </w:t>
                  </w:r>
                  <w:r>
                    <w:rPr>
                      <w:spacing w:val="-5"/>
                    </w:rPr>
                    <w:t>стол </w:t>
                  </w:r>
                  <w:r>
                    <w:rPr>
                      <w:spacing w:val="-6"/>
                    </w:rPr>
                    <w:t>регулируемый </w:t>
                  </w:r>
                  <w:r>
                    <w:rPr>
                      <w:spacing w:val="-5"/>
                    </w:rPr>
                    <w:t>по </w:t>
                  </w:r>
                  <w:r>
                    <w:rPr>
                      <w:spacing w:val="-7"/>
                    </w:rPr>
                    <w:t>высоте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наклону </w:t>
                  </w:r>
                  <w:r>
                    <w:rPr>
                      <w:spacing w:val="-3"/>
                    </w:rPr>
                    <w:t>от </w:t>
                  </w:r>
                  <w:r>
                    <w:rPr/>
                    <w:t>0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5"/>
                    </w:rPr>
                    <w:t>30 </w:t>
                  </w:r>
                  <w:r>
                    <w:rPr>
                      <w:spacing w:val="-7"/>
                    </w:rPr>
                    <w:t>градусов, </w:t>
                  </w:r>
                  <w:r>
                    <w:rPr>
                      <w:spacing w:val="-8"/>
                    </w:rPr>
                    <w:t>одноместный,</w:t>
                  </w:r>
                </w:p>
                <w:p>
                  <w:pPr>
                    <w:pStyle w:val="BodyText"/>
                    <w:tabs>
                      <w:tab w:pos="1838" w:val="left" w:leader="none"/>
                    </w:tabs>
                    <w:spacing w:line="148" w:lineRule="auto" w:before="23"/>
                    <w:ind w:right="18"/>
                    <w:jc w:val="center"/>
                  </w:pPr>
                  <w:r>
                    <w:rPr>
                      <w:spacing w:val="-8"/>
                      <w:position w:val="-10"/>
                    </w:rPr>
                    <w:t>Письменные</w:t>
                  </w:r>
                  <w:r>
                    <w:rPr>
                      <w:position w:val="-10"/>
                    </w:rPr>
                    <w:t> </w:t>
                  </w:r>
                  <w:r>
                    <w:rPr>
                      <w:spacing w:val="-8"/>
                      <w:position w:val="-10"/>
                    </w:rPr>
                    <w:t>столы</w:t>
                    <w:tab/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8"/>
                    </w:rPr>
                    <w:t>750мм*550мм* </w:t>
                  </w:r>
                  <w:r>
                    <w:rPr>
                      <w:spacing w:val="-7"/>
                    </w:rPr>
                    <w:t>530-815мм,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7"/>
                    </w:rPr>
                    <w:t>2-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8" w:val="left" w:leader="none"/>
                      <w:tab w:pos="8063" w:val="left" w:leader="none"/>
                      <w:tab w:pos="8793" w:val="left" w:leader="none"/>
                    </w:tabs>
                    <w:spacing w:line="148" w:lineRule="auto"/>
                    <w:ind w:right="175"/>
                    <w:jc w:val="center"/>
                  </w:pPr>
                  <w:r>
                    <w:rPr>
                      <w:spacing w:val="-25"/>
                      <w:position w:val="-9"/>
                    </w:rPr>
                    <w:t>40&lt;5</w:t>
                    <w:tab/>
                  </w:r>
                  <w:r>
                    <w:rPr>
                      <w:spacing w:val="-5"/>
                      <w:position w:val="-10"/>
                    </w:rPr>
                    <w:t>на</w:t>
                  </w:r>
                  <w:r>
                    <w:rPr>
                      <w:spacing w:val="-9"/>
                      <w:position w:val="-10"/>
                    </w:rPr>
                    <w:t> </w:t>
                  </w:r>
                  <w:r>
                    <w:rPr>
                      <w:spacing w:val="-8"/>
                      <w:position w:val="-10"/>
                    </w:rPr>
                    <w:t>одного</w:t>
                    <w:tab/>
                  </w:r>
                  <w:r>
                    <w:rPr/>
                    <w:t>7 </w:t>
                  </w:r>
                  <w:r>
                    <w:rPr>
                      <w:spacing w:val="-6"/>
                    </w:rPr>
                    <w:t>ростовая </w:t>
                  </w:r>
                  <w:r>
                    <w:rPr>
                      <w:spacing w:val="-8"/>
                    </w:rPr>
                    <w:t>группа,  </w:t>
                  </w:r>
                  <w:r>
                    <w:rPr>
                      <w:spacing w:val="-6"/>
                    </w:rPr>
                    <w:t>столешница</w:t>
                  </w:r>
                  <w:r>
                    <w:rPr>
                      <w:spacing w:val="-23"/>
                    </w:rPr>
                    <w:t> </w:t>
                  </w:r>
                  <w:r>
                    <w:rPr>
                      <w:spacing w:val="-6"/>
                    </w:rPr>
                    <w:t>выполнена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8"/>
                    </w:rPr>
                    <w:t>из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2"/>
                    </w:rPr>
                    <w:t>6</w:t>
                  </w:r>
                </w:p>
                <w:p>
                  <w:pPr>
                    <w:pStyle w:val="BodyText"/>
                    <w:tabs>
                      <w:tab w:pos="1842" w:val="left" w:leader="none"/>
                    </w:tabs>
                    <w:spacing w:line="144" w:lineRule="auto"/>
                    <w:ind w:right="352"/>
                    <w:jc w:val="center"/>
                  </w:pPr>
                  <w:r>
                    <w:rPr>
                      <w:spacing w:val="-7"/>
                      <w:position w:val="-10"/>
                    </w:rPr>
                    <w:t>учащегося</w:t>
                    <w:tab/>
                  </w:r>
                  <w:r>
                    <w:rPr>
                      <w:spacing w:val="-6"/>
                    </w:rPr>
                    <w:t>ЛДСП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клена, </w:t>
                  </w:r>
                  <w:r>
                    <w:rPr>
                      <w:spacing w:val="-5"/>
                    </w:rPr>
                    <w:t>имеет </w:t>
                  </w:r>
                  <w:r>
                    <w:rPr>
                      <w:spacing w:val="-6"/>
                    </w:rPr>
                    <w:t>металлический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8"/>
                    </w:rPr>
                    <w:t>каркас,</w:t>
                  </w:r>
                </w:p>
                <w:p>
                  <w:pPr>
                    <w:pStyle w:val="BodyText"/>
                    <w:spacing w:line="181" w:lineRule="exact"/>
                    <w:ind w:left="3422"/>
                  </w:pPr>
                  <w:r>
                    <w:rPr/>
                    <w:t>полку-желоб для письменных принадлежностей,</w:t>
                  </w:r>
                </w:p>
                <w:p>
                  <w:pPr>
                    <w:pStyle w:val="BodyText"/>
                    <w:spacing w:line="220" w:lineRule="auto"/>
                    <w:ind w:left="3417" w:right="1572" w:hanging="5"/>
                  </w:pPr>
                  <w:r>
                    <w:rPr>
                      <w:spacing w:val="-5"/>
                    </w:rPr>
                    <w:t>линейку-барьер </w:t>
                  </w:r>
                  <w:r>
                    <w:rPr>
                      <w:spacing w:val="-6"/>
                    </w:rPr>
                    <w:t>против </w:t>
                  </w:r>
                  <w:r>
                    <w:rPr>
                      <w:spacing w:val="-7"/>
                    </w:rPr>
                    <w:t>соскальзывания, крючок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7"/>
                    </w:rPr>
                    <w:t>портфеля.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225" w:lineRule="auto"/>
                    <w:ind w:left="1574" w:right="1728" w:firstLine="1843"/>
                  </w:pPr>
                  <w:r>
                    <w:rPr>
                      <w:spacing w:val="-6"/>
                    </w:rPr>
                    <w:t>Столешница постформинг </w:t>
                  </w:r>
                  <w:r>
                    <w:rPr>
                      <w:spacing w:val="-7"/>
                    </w:rPr>
                    <w:t>выполнена из </w:t>
                  </w:r>
                  <w:r>
                    <w:rPr>
                      <w:spacing w:val="-8"/>
                    </w:rPr>
                    <w:t>ДСП Стол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подкова (для</w:t>
                    <w:tab/>
                    <w:t>панелей, </w:t>
                  </w:r>
                  <w:r>
                    <w:rPr>
                      <w:spacing w:val="-6"/>
                    </w:rPr>
                    <w:t>которые </w:t>
                  </w:r>
                  <w:r>
                    <w:rPr>
                      <w:spacing w:val="-7"/>
                    </w:rPr>
                    <w:t>облицовываются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7"/>
                    </w:rPr>
                    <w:t>слоистыми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17" w:val="left" w:leader="none"/>
                      <w:tab w:pos="8082" w:val="left" w:leader="none"/>
                      <w:tab w:pos="8807" w:val="left" w:leader="none"/>
                    </w:tabs>
                    <w:spacing w:line="221" w:lineRule="exact"/>
                    <w:ind w:left="19"/>
                  </w:pPr>
                  <w:r>
                    <w:rPr>
                      <w:spacing w:val="-4"/>
                      <w:position w:val="2"/>
                    </w:rPr>
                    <w:t>40'7</w:t>
                    <w:tab/>
                  </w:r>
                  <w:r>
                    <w:rPr>
                      <w:spacing w:val="-6"/>
                      <w:position w:val="2"/>
                    </w:rPr>
                    <w:t>работы</w:t>
                  </w:r>
                  <w:r>
                    <w:rPr>
                      <w:spacing w:val="-5"/>
                      <w:position w:val="2"/>
                    </w:rPr>
                    <w:t> </w:t>
                  </w:r>
                  <w:r>
                    <w:rPr>
                      <w:position w:val="2"/>
                    </w:rPr>
                    <w:t>с</w:t>
                    <w:tab/>
                  </w:r>
                  <w:r>
                    <w:rPr>
                      <w:spacing w:val="-7"/>
                      <w:position w:val="1"/>
                    </w:rPr>
                    <w:t>пластиками.  </w:t>
                  </w:r>
                  <w:r>
                    <w:rPr>
                      <w:spacing w:val="-5"/>
                      <w:position w:val="1"/>
                    </w:rPr>
                    <w:t>Стол регулируемый</w:t>
                  </w:r>
                  <w:r>
                    <w:rPr>
                      <w:spacing w:val="-35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по </w:t>
                  </w:r>
                  <w:r>
                    <w:rPr>
                      <w:spacing w:val="-8"/>
                      <w:position w:val="1"/>
                    </w:rPr>
                    <w:t>высоте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226" w:lineRule="exact"/>
                    <w:ind w:left="1574"/>
                  </w:pPr>
                  <w:r>
                    <w:rPr>
                      <w:spacing w:val="-8"/>
                    </w:rPr>
                    <w:t>подгруппой)</w:t>
                    <w:tab/>
                  </w:r>
                  <w:r>
                    <w:rPr>
                      <w:spacing w:val="-6"/>
                    </w:rPr>
                    <w:t>400мм-460мм-520мм-580мм.</w:t>
                  </w:r>
                </w:p>
                <w:p>
                  <w:pPr>
                    <w:pStyle w:val="BodyText"/>
                    <w:spacing w:line="232" w:lineRule="auto"/>
                    <w:ind w:left="3408" w:right="1870" w:firstLine="5"/>
                  </w:pPr>
                  <w:r>
                    <w:rPr>
                      <w:spacing w:val="-6"/>
                    </w:rPr>
                    <w:t>Габаритные размеры </w:t>
                  </w:r>
                  <w:r>
                    <w:rPr>
                      <w:spacing w:val="-10"/>
                    </w:rPr>
                    <w:t>1200мм* 1200мм. </w:t>
                  </w:r>
                  <w:r>
                    <w:rPr>
                      <w:spacing w:val="-6"/>
                    </w:rPr>
                    <w:t>Может быть </w:t>
                  </w:r>
                  <w:r>
                    <w:rPr>
                      <w:spacing w:val="-5"/>
                    </w:rPr>
                    <w:t>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6"/>
                    </w:rPr>
                    <w:t>(рабочая </w:t>
                  </w:r>
                  <w:r>
                    <w:rPr>
                      <w:spacing w:val="-7"/>
                    </w:rPr>
                    <w:t>станция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22", </w:t>
                  </w:r>
                  <w:r>
                    <w:rPr>
                      <w:spacing w:val="-6"/>
                    </w:rPr>
                    <w:t>разрешение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10"/>
                    </w:rPr>
                    <w:t>768 </w:t>
                  </w:r>
                  <w:r>
                    <w:rPr>
                      <w:spacing w:val="-7"/>
                    </w:rPr>
                    <w:t>пикселей, </w:t>
                  </w:r>
                  <w:r>
                    <w:rPr>
                      <w:spacing w:val="-6"/>
                    </w:rPr>
                    <w:t>клавиатура, </w:t>
                  </w:r>
                  <w:r>
                    <w:rPr>
                      <w:spacing w:val="-7"/>
                    </w:rPr>
                    <w:t>манипулятор </w:t>
                  </w:r>
                  <w:r>
                    <w:rPr>
                      <w:spacing w:val="-6"/>
                    </w:rPr>
                    <w:t>типа </w:t>
                  </w:r>
                  <w:r>
                    <w:rPr>
                      <w:spacing w:val="-7"/>
                    </w:rPr>
                    <w:t>"мышь") </w:t>
                  </w:r>
                  <w:r>
                    <w:rPr>
                      <w:spacing w:val="-6"/>
                    </w:rPr>
                    <w:t>или мобильном </w:t>
                  </w:r>
                  <w:r>
                    <w:rPr>
                      <w:spacing w:val="-7"/>
                    </w:rPr>
                    <w:t>виде </w:t>
                  </w:r>
                  <w:r>
                    <w:rPr>
                      <w:spacing w:val="-6"/>
                    </w:rPr>
                    <w:t>(ноутбук</w:t>
                  </w:r>
                  <w:r>
                    <w:rPr>
                      <w:spacing w:val="15"/>
                    </w:rPr>
                    <w:t>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spacing w:line="228" w:lineRule="auto"/>
                    <w:ind w:left="3403" w:right="1672"/>
                  </w:pP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9"/>
                    </w:rPr>
                    <w:t>15.6", </w:t>
                  </w:r>
                  <w:r>
                    <w:rPr>
                      <w:spacing w:val="-7"/>
                    </w:rPr>
                    <w:t>разрешение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 </w:t>
                  </w:r>
                  <w:r>
                    <w:rPr>
                      <w:spacing w:val="-8"/>
                    </w:rPr>
                    <w:t>пикселей, </w:t>
                  </w:r>
                  <w:r>
                    <w:rPr>
                      <w:spacing w:val="-7"/>
                    </w:rPr>
                    <w:t>манипулятор </w:t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7"/>
                    </w:rPr>
                    <w:t>"мышь"), персональный компьютер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spacing w:line="230" w:lineRule="auto"/>
                    <w:ind w:left="3398" w:right="1630" w:firstLine="9"/>
                  </w:pPr>
                  <w:r>
                    <w:rPr/>
                    <w:t>- </w:t>
                  </w:r>
                  <w:r>
                    <w:rPr>
                      <w:spacing w:val="-8"/>
                    </w:rPr>
                    <w:t>ПК)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оснащен </w:t>
                  </w:r>
                  <w:r>
                    <w:rPr>
                      <w:spacing w:val="-7"/>
                    </w:rPr>
                    <w:t>процессором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тактовой частотой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4"/>
                    </w:rPr>
                    <w:t>2,9 </w:t>
                  </w:r>
                  <w:r>
                    <w:rPr>
                      <w:spacing w:val="-8"/>
                    </w:rPr>
                    <w:t>ГГц, </w:t>
                  </w:r>
                  <w:r>
                    <w:rPr>
                      <w:spacing w:val="-7"/>
                    </w:rPr>
                    <w:t>иметь не 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вычислительных ядер. ПК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6"/>
                    </w:rPr>
                    <w:t>иметь минимальный объем </w:t>
                  </w:r>
                  <w:r>
                    <w:rPr>
                      <w:spacing w:val="-7"/>
                    </w:rPr>
                    <w:t>оперативной памяти </w:t>
                  </w:r>
                  <w:r>
                    <w:rPr>
                      <w:spacing w:val="-5"/>
                    </w:rPr>
                    <w:t>не менее </w:t>
                  </w:r>
                  <w:r>
                    <w:rPr/>
                    <w:t>4 </w:t>
                  </w:r>
                  <w:r>
                    <w:rPr>
                      <w:spacing w:val="-7"/>
                    </w:rPr>
                    <w:t>Gb не </w:t>
                  </w:r>
                  <w:r>
                    <w:rPr>
                      <w:spacing w:val="-6"/>
                    </w:rPr>
                    <w:t>хуже DIMM </w:t>
                  </w:r>
                  <w:r>
                    <w:rPr>
                      <w:spacing w:val="-4"/>
                    </w:rPr>
                    <w:t>DDR3. </w:t>
                  </w:r>
                  <w:r>
                    <w:rPr>
                      <w:spacing w:val="-8"/>
                    </w:rPr>
                    <w:t>ПК </w:t>
                  </w:r>
                  <w:r>
                    <w:rPr>
                      <w:spacing w:val="-6"/>
                    </w:rPr>
                    <w:t>должен иметь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одного</w:t>
                  </w:r>
                  <w:r>
                    <w:rPr>
                      <w:spacing w:val="31"/>
                    </w:rPr>
                    <w:t> </w:t>
                  </w:r>
                  <w:r>
                    <w:rPr>
                      <w:spacing w:val="-7"/>
                    </w:rPr>
                    <w:t>встроенного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3" w:val="left" w:leader="none"/>
                      <w:tab w:pos="8788" w:val="left" w:leader="none"/>
                    </w:tabs>
                    <w:spacing w:line="136" w:lineRule="auto"/>
                    <w:ind w:right="218"/>
                    <w:jc w:val="center"/>
                  </w:pPr>
                  <w:r>
                    <w:rPr>
                      <w:spacing w:val="-17"/>
                      <w:position w:val="-11"/>
                    </w:rPr>
                    <w:t>40&gt;</w:t>
                    <w:tab/>
                  </w:r>
                  <w:r>
                    <w:rPr>
                      <w:spacing w:val="-8"/>
                      <w:position w:val="-11"/>
                    </w:rPr>
                    <w:t>Компьютер</w:t>
                    <w:tab/>
                  </w:r>
                  <w:r>
                    <w:rPr>
                      <w:spacing w:val="-6"/>
                    </w:rPr>
                    <w:t>носителя информации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6"/>
                    </w:rPr>
                    <w:t>предназначенного для</w:t>
                    <w:tab/>
                  </w:r>
                  <w:r>
                    <w:rPr>
                      <w:spacing w:val="-8"/>
                      <w:position w:val="-9"/>
                    </w:rPr>
                    <w:t>шт</w:t>
                    <w:tab/>
                  </w:r>
                  <w:r>
                    <w:rPr>
                      <w:position w:val="-10"/>
                    </w:rPr>
                    <w:t>2</w:t>
                  </w:r>
                </w:p>
                <w:p>
                  <w:pPr>
                    <w:pStyle w:val="BodyText"/>
                    <w:spacing w:line="165" w:lineRule="exact"/>
                    <w:ind w:left="3403"/>
                  </w:pPr>
                  <w:r>
                    <w:rPr/>
                    <w:t>записи и хранения данных общим объемом не</w:t>
                  </w:r>
                </w:p>
                <w:p>
                  <w:pPr>
                    <w:pStyle w:val="BodyText"/>
                    <w:spacing w:line="230" w:lineRule="auto" w:before="2"/>
                    <w:ind w:left="3398" w:right="1653" w:firstLine="4"/>
                  </w:pPr>
                  <w:r>
                    <w:rPr>
                      <w:spacing w:val="-7"/>
                    </w:rPr>
                    <w:t>менее 500 </w:t>
                  </w:r>
                  <w:r>
                    <w:rPr>
                      <w:spacing w:val="-9"/>
                    </w:rPr>
                    <w:t>Гб.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6"/>
                    </w:rPr>
                    <w:t>интегрированную </w:t>
                  </w:r>
                  <w:r>
                    <w:rPr>
                      <w:spacing w:val="-4"/>
                    </w:rPr>
                    <w:t>или </w:t>
                  </w:r>
                  <w:r>
                    <w:rPr>
                      <w:spacing w:val="-7"/>
                    </w:rPr>
                    <w:t>дискретную видеокарту, </w:t>
                  </w:r>
                  <w:r>
                    <w:rPr>
                      <w:spacing w:val="-6"/>
                    </w:rPr>
                    <w:t>встроенную сетевую </w:t>
                  </w:r>
                  <w:r>
                    <w:rPr>
                      <w:spacing w:val="-5"/>
                    </w:rPr>
                    <w:t>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передачи данных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1"/>
                    </w:rPr>
                    <w:t>1000 </w:t>
                  </w:r>
                  <w:r>
                    <w:rPr>
                      <w:spacing w:val="-7"/>
                    </w:rPr>
                    <w:t>Мбит/сек, </w:t>
                  </w:r>
                  <w:r>
                    <w:rPr>
                      <w:spacing w:val="-6"/>
                    </w:rPr>
                    <w:t>web-камеру,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7"/>
                    </w:rPr>
                    <w:t>(по выбору),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 </w:t>
                  </w:r>
                  <w:r>
                    <w:rPr>
                      <w:spacing w:val="-4"/>
                    </w:rPr>
                    <w:t>пакет </w:t>
                  </w:r>
                  <w:r>
                    <w:rPr>
                      <w:spacing w:val="-7"/>
                    </w:rPr>
                    <w:t>офисных программ для </w:t>
                  </w:r>
                  <w:r>
                    <w:rPr>
                      <w:spacing w:val="-5"/>
                    </w:rPr>
                    <w:t>работы документами (по </w:t>
                  </w:r>
                  <w:r>
                    <w:rPr>
                      <w:spacing w:val="-9"/>
                    </w:rPr>
                    <w:t>выбору).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8"/>
                    </w:rPr>
                    <w:t>ПК </w:t>
                  </w:r>
                  <w:r>
                    <w:rPr>
                      <w:spacing w:val="-6"/>
                    </w:rPr>
                    <w:t>должно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6"/>
                    </w:rPr>
                    <w:t>предустановлено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>
                      <w:spacing w:val="-5"/>
                    </w:rPr>
                    <w:t>для 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интерактивной </w:t>
                  </w:r>
                  <w:r>
                    <w:rPr>
                      <w:spacing w:val="-5"/>
                    </w:rPr>
                    <w:t>доской или </w:t>
                  </w:r>
                  <w:r>
                    <w:rPr>
                      <w:spacing w:val="-7"/>
                    </w:rPr>
                    <w:t>панелью, </w:t>
                  </w:r>
                  <w:r>
                    <w:rPr>
                      <w:spacing w:val="-6"/>
                    </w:rPr>
                    <w:t>организации сетевого взаимодействия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контроля рабочих мест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spacing w:line="238" w:lineRule="exact" w:before="7"/>
                    <w:ind w:left="3403"/>
                  </w:pPr>
                  <w:r>
                    <w:rPr/>
                    <w:t>Проектор короткофокусный Panasonic РТ-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02" w:val="left" w:leader="none"/>
                      <w:tab w:pos="8068" w:val="left" w:leader="none"/>
                      <w:tab w:pos="8793" w:val="left" w:leader="none"/>
                    </w:tabs>
                    <w:spacing w:line="146" w:lineRule="auto" w:before="23"/>
                    <w:ind w:right="223"/>
                    <w:jc w:val="center"/>
                  </w:pPr>
                  <w:r>
                    <w:rPr>
                      <w:spacing w:val="-17"/>
                      <w:position w:val="-12"/>
                    </w:rPr>
                    <w:t>40&lt;</w:t>
                  </w:r>
                  <w:r>
                    <w:rPr>
                      <w:b/>
                      <w:i/>
                      <w:spacing w:val="-17"/>
                      <w:position w:val="-10"/>
                      <w:sz w:val="16"/>
                    </w:rPr>
                    <w:t>)</w:t>
                    <w:tab/>
                  </w:r>
                  <w:r>
                    <w:rPr>
                      <w:spacing w:val="-8"/>
                    </w:rPr>
                    <w:t>интерактивный</w:t>
                    <w:tab/>
                  </w:r>
                  <w:r>
                    <w:rPr>
                      <w:spacing w:val="-7"/>
                    </w:rPr>
                    <w:t>ТХ320,  </w:t>
                  </w:r>
                  <w:r>
                    <w:rPr>
                      <w:spacing w:val="-6"/>
                    </w:rPr>
                    <w:t>Интерактивная </w:t>
                  </w:r>
                  <w:r>
                    <w:rPr>
                      <w:spacing w:val="-4"/>
                    </w:rPr>
                    <w:t>доска</w:t>
                  </w:r>
                  <w:r>
                    <w:rPr>
                      <w:spacing w:val="-31"/>
                    </w:rPr>
                    <w:t> </w:t>
                  </w:r>
                  <w:r>
                    <w:rPr>
                      <w:spacing w:val="-8"/>
                    </w:rPr>
                    <w:t>78"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6"/>
                    </w:rPr>
                    <w:t>ActivBoard</w:t>
                    <w:tab/>
                  </w:r>
                  <w:r>
                    <w:rPr>
                      <w:spacing w:val="-8"/>
                      <w:position w:val="-9"/>
                    </w:rPr>
                    <w:t>шт</w:t>
                    <w:tab/>
                  </w:r>
                  <w:r>
                    <w:rPr>
                      <w:spacing w:val="-17"/>
                      <w:position w:val="-10"/>
                    </w:rPr>
                    <w:t>2</w:t>
                  </w:r>
                </w:p>
                <w:p>
                  <w:pPr>
                    <w:pStyle w:val="BodyText"/>
                    <w:tabs>
                      <w:tab w:pos="1838" w:val="left" w:leader="none"/>
                    </w:tabs>
                    <w:spacing w:line="163" w:lineRule="exact"/>
                    <w:ind w:right="2659"/>
                    <w:jc w:val="center"/>
                  </w:pPr>
                  <w:r>
                    <w:rPr>
                      <w:spacing w:val="-9"/>
                    </w:rPr>
                    <w:t>комплекс</w:t>
                    <w:tab/>
                  </w:r>
                  <w:r>
                    <w:rPr>
                      <w:spacing w:val="-6"/>
                    </w:rPr>
                    <w:t>Touch  </w:t>
                  </w:r>
                  <w:r>
                    <w:rPr>
                      <w:spacing w:val="-10"/>
                    </w:rPr>
                    <w:t>10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7"/>
                    </w:rPr>
                    <w:t>касаний</w:t>
                  </w:r>
                </w:p>
                <w:p>
                  <w:pPr>
                    <w:pStyle w:val="BodyText"/>
                    <w:spacing w:line="231" w:lineRule="exact"/>
                    <w:ind w:right="1723"/>
                    <w:jc w:val="center"/>
                  </w:pPr>
                  <w:r>
                    <w:rPr>
                      <w:spacing w:val="-7"/>
                    </w:rPr>
                    <w:t>690517</w:t>
                  </w:r>
                </w:p>
                <w:p>
                  <w:pPr>
                    <w:tabs>
                      <w:tab w:pos="1554" w:val="left" w:leader="none"/>
                    </w:tabs>
                    <w:spacing w:before="17"/>
                    <w:ind w:left="-1" w:right="4571" w:firstLine="0"/>
                    <w:jc w:val="center"/>
                    <w:rPr>
                      <w:b/>
                      <w:sz w:val="16"/>
                    </w:rPr>
                  </w:pPr>
                  <w:r>
                    <w:rPr>
                      <w:spacing w:val="-8"/>
                      <w:sz w:val="21"/>
                    </w:rPr>
                    <w:t>41</w:t>
                  </w:r>
                  <w:r>
                    <w:rPr>
                      <w:spacing w:val="-36"/>
                      <w:sz w:val="21"/>
                    </w:rPr>
                    <w:t> </w:t>
                  </w:r>
                  <w:r>
                    <w:rPr>
                      <w:sz w:val="21"/>
                    </w:rPr>
                    <w:t>(</w:t>
                    <w:tab/>
                  </w:r>
                  <w:r>
                    <w:rPr>
                      <w:b/>
                      <w:sz w:val="16"/>
                    </w:rPr>
                    <w:t>К</w:t>
                  </w:r>
                  <w:r>
                    <w:rPr>
                      <w:b/>
                      <w:spacing w:val="-14"/>
                      <w:sz w:val="16"/>
                    </w:rPr>
                    <w:t> </w:t>
                  </w:r>
                  <w:r>
                    <w:rPr>
                      <w:b/>
                      <w:spacing w:val="12"/>
                      <w:sz w:val="16"/>
                    </w:rPr>
                    <w:t>аби</w:t>
                  </w:r>
                  <w:r>
                    <w:rPr>
                      <w:b/>
                      <w:spacing w:val="-18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н</w:t>
                  </w:r>
                  <w:r>
                    <w:rPr>
                      <w:b/>
                      <w:spacing w:val="-18"/>
                      <w:sz w:val="16"/>
                    </w:rPr>
                    <w:t> </w:t>
                  </w:r>
                  <w:r>
                    <w:rPr>
                      <w:b/>
                      <w:spacing w:val="13"/>
                      <w:sz w:val="16"/>
                    </w:rPr>
                    <w:t>етсоц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и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pacing w:val="9"/>
                      <w:sz w:val="16"/>
                    </w:rPr>
                    <w:t>ал</w:t>
                  </w:r>
                  <w:r>
                    <w:rPr>
                      <w:b/>
                      <w:spacing w:val="-18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ь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н</w:t>
                  </w:r>
                  <w:r>
                    <w:rPr>
                      <w:b/>
                      <w:spacing w:val="-18"/>
                      <w:sz w:val="16"/>
                    </w:rPr>
                    <w:t> </w:t>
                  </w:r>
                  <w:r>
                    <w:rPr>
                      <w:b/>
                      <w:spacing w:val="11"/>
                      <w:sz w:val="16"/>
                    </w:rPr>
                    <w:t>ого</w:t>
                  </w:r>
                  <w:r>
                    <w:rPr>
                      <w:b/>
                      <w:spacing w:val="48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п</w:t>
                  </w:r>
                  <w:r>
                    <w:rPr>
                      <w:b/>
                      <w:spacing w:val="-18"/>
                      <w:sz w:val="16"/>
                    </w:rPr>
                    <w:t> </w:t>
                  </w:r>
                  <w:r>
                    <w:rPr>
                      <w:b/>
                      <w:spacing w:val="14"/>
                      <w:sz w:val="16"/>
                    </w:rPr>
                    <w:t>едагога</w:t>
                  </w:r>
                  <w:r>
                    <w:rPr>
                      <w:b/>
                      <w:spacing w:val="42"/>
                      <w:sz w:val="16"/>
                    </w:rPr>
                    <w:t> </w:t>
                  </w:r>
                  <w:r>
                    <w:rPr>
                      <w:b/>
                      <w:spacing w:val="7"/>
                      <w:sz w:val="16"/>
                    </w:rPr>
                    <w:t>(2)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84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103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028638" cy="10674096"/>
            <wp:effectExtent l="0" t="0" r="0" b="0"/>
            <wp:docPr id="199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7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8638" cy="10674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80" w:h="16960"/>
          <w:pgMar w:top="100" w:bottom="0" w:left="80" w:right="72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8.800003pt;margin-top:49.193314pt;width:456pt;height:748.45pt;mso-position-horizontal-relative:page;mso-position-vertical-relative:page;z-index:-265761792" type="#_x0000_t202" filled="false" stroked="false">
            <v:textbox inset="0,0,0,0">
              <w:txbxContent>
                <w:p>
                  <w:pPr>
                    <w:pStyle w:val="BodyText"/>
                    <w:spacing w:line="235" w:lineRule="auto"/>
                    <w:ind w:left="3456" w:right="1481"/>
                  </w:pP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7"/>
                    </w:rPr>
                    <w:t>быть не менее </w:t>
                  </w:r>
                  <w:r>
                    <w:rPr>
                      <w:spacing w:val="-10"/>
                    </w:rPr>
                    <w:t>1700мм </w:t>
                  </w:r>
                  <w:r>
                    <w:rPr/>
                    <w:t>* </w:t>
                  </w:r>
                  <w:r>
                    <w:rPr>
                      <w:spacing w:val="-6"/>
                    </w:rPr>
                    <w:t>800мм </w:t>
                  </w:r>
                  <w:r>
                    <w:rPr/>
                    <w:t>* </w:t>
                  </w:r>
                  <w:r>
                    <w:rPr>
                      <w:spacing w:val="-7"/>
                    </w:rPr>
                    <w:t>760мм. </w:t>
                  </w:r>
                  <w:r>
                    <w:rPr>
                      <w:spacing w:val="-6"/>
                    </w:rPr>
                    <w:t>Столешница должна </w:t>
                  </w:r>
                  <w:r>
                    <w:rPr>
                      <w:spacing w:val="-9"/>
                    </w:rPr>
                    <w:t>быть </w:t>
                  </w:r>
                  <w:r>
                    <w:rPr>
                      <w:spacing w:val="-6"/>
                    </w:rPr>
                    <w:t>выполнена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ЛДСП 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27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Класс </w:t>
                  </w:r>
                  <w:r>
                    <w:rPr>
                      <w:spacing w:val="-5"/>
                    </w:rPr>
                    <w:t>эмиссии ЛДСП 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2"/>
                    </w:rPr>
                    <w:t>Е1 </w:t>
                  </w:r>
                  <w:r>
                    <w:rPr>
                      <w:spacing w:val="-6"/>
                    </w:rPr>
                    <w:t>(ГОСТ 3916.1-96). Окантовка </w:t>
                  </w:r>
                  <w:r>
                    <w:rPr>
                      <w:spacing w:val="-8"/>
                    </w:rPr>
                    <w:t>столешницы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кромка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из ПВХ толщиной не 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Основание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должно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7"/>
                    </w:rPr>
                    <w:t>передний щит </w:t>
                  </w:r>
                  <w:r>
                    <w:rPr>
                      <w:spacing w:val="-5"/>
                    </w:rPr>
                    <w:t>для усиления </w:t>
                  </w:r>
                  <w:r>
                    <w:rPr>
                      <w:spacing w:val="-6"/>
                    </w:rPr>
                    <w:t>жесткости </w:t>
                  </w:r>
                  <w:r>
                    <w:rPr>
                      <w:spacing w:val="-8"/>
                    </w:rPr>
                    <w:t>конструкции. </w:t>
                  </w:r>
                  <w:r>
                    <w:rPr>
                      <w:spacing w:val="-7"/>
                    </w:rPr>
                    <w:t>Стол</w:t>
                  </w:r>
                </w:p>
                <w:p>
                  <w:pPr>
                    <w:pStyle w:val="BodyText"/>
                    <w:tabs>
                      <w:tab w:pos="1607" w:val="left" w:leader="none"/>
                      <w:tab w:pos="3450" w:val="left" w:leader="none"/>
                    </w:tabs>
                    <w:spacing w:line="134" w:lineRule="auto"/>
                    <w:ind w:left="53"/>
                  </w:pPr>
                  <w:r>
                    <w:rPr>
                      <w:spacing w:val="-11"/>
                      <w:position w:val="-19"/>
                    </w:rPr>
                    <w:t>41</w:t>
                  </w:r>
                  <w:r>
                    <w:rPr>
                      <w:spacing w:val="-12"/>
                      <w:position w:val="-19"/>
                    </w:rPr>
                    <w:t> </w:t>
                  </w:r>
                  <w:r>
                    <w:rPr>
                      <w:position w:val="-19"/>
                    </w:rPr>
                    <w:t>1</w:t>
                    <w:tab/>
                  </w:r>
                  <w:r>
                    <w:rPr>
                      <w:spacing w:val="-8"/>
                      <w:position w:val="-9"/>
                    </w:rPr>
                    <w:t>Письменный</w:t>
                  </w:r>
                  <w:r>
                    <w:rPr>
                      <w:spacing w:val="-1"/>
                      <w:position w:val="-9"/>
                    </w:rPr>
                    <w:t> </w:t>
                  </w:r>
                  <w:r>
                    <w:rPr>
                      <w:spacing w:val="-7"/>
                      <w:position w:val="-9"/>
                    </w:rPr>
                    <w:t>стол</w:t>
                    <w:tab/>
                  </w:r>
                  <w:r>
                    <w:rPr>
                      <w:spacing w:val="-6"/>
                    </w:rPr>
                    <w:t>должен комплектоваться </w:t>
                  </w:r>
                  <w:r>
                    <w:rPr>
                      <w:spacing w:val="-7"/>
                    </w:rPr>
                    <w:t>подвесной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-9"/>
                    </w:rPr>
                    <w:t>или</w:t>
                  </w:r>
                </w:p>
                <w:p>
                  <w:pPr>
                    <w:pStyle w:val="BodyText"/>
                    <w:tabs>
                      <w:tab w:pos="3455" w:val="left" w:leader="none"/>
                      <w:tab w:pos="8116" w:val="left" w:leader="none"/>
                      <w:tab w:pos="8950" w:val="right" w:leader="none"/>
                    </w:tabs>
                    <w:spacing w:line="122" w:lineRule="auto"/>
                    <w:ind w:left="1602"/>
                  </w:pPr>
                  <w:r>
                    <w:rPr>
                      <w:spacing w:val="-6"/>
                      <w:position w:val="-8"/>
                    </w:rPr>
                    <w:t>для</w:t>
                  </w:r>
                  <w:r>
                    <w:rPr>
                      <w:spacing w:val="-7"/>
                      <w:position w:val="-8"/>
                    </w:rPr>
                    <w:t> логопеда</w:t>
                    <w:tab/>
                  </w:r>
                  <w:r>
                    <w:rPr>
                      <w:spacing w:val="-7"/>
                      <w:position w:val="1"/>
                    </w:rPr>
                    <w:t>подкатной </w:t>
                  </w:r>
                  <w:r>
                    <w:rPr>
                      <w:spacing w:val="-6"/>
                      <w:position w:val="1"/>
                    </w:rPr>
                    <w:t>тумбой </w:t>
                  </w:r>
                  <w:r>
                    <w:rPr>
                      <w:position w:val="1"/>
                    </w:rPr>
                    <w:t>с </w:t>
                  </w:r>
                  <w:r>
                    <w:rPr>
                      <w:spacing w:val="-7"/>
                      <w:position w:val="1"/>
                    </w:rPr>
                    <w:t>выдвижными</w:t>
                  </w:r>
                  <w:r>
                    <w:rPr>
                      <w:spacing w:val="1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ящиками</w:t>
                  </w:r>
                  <w:r>
                    <w:rPr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на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185" w:lineRule="exact"/>
                    <w:ind w:left="3451"/>
                  </w:pPr>
                  <w:r>
                    <w:rPr/>
                    <w:t>металлических роликовых направляющих с</w:t>
                  </w:r>
                </w:p>
                <w:p>
                  <w:pPr>
                    <w:pStyle w:val="BodyText"/>
                    <w:spacing w:line="232" w:lineRule="auto"/>
                    <w:ind w:left="3436" w:right="1626" w:firstLine="9"/>
                  </w:pPr>
                  <w:r>
                    <w:rPr>
                      <w:spacing w:val="-5"/>
                    </w:rPr>
                    <w:t>размерами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7"/>
                    </w:rPr>
                    <w:t>400мм*530мм*760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5"/>
                    </w:rPr>
                    <w:t>Тумба 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7"/>
                    </w:rPr>
                    <w:t>из 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Окантовка тумбы кромкой из </w:t>
                  </w:r>
                  <w:r>
                    <w:rPr>
                      <w:spacing w:val="-6"/>
                    </w:rPr>
                    <w:t>ПВХ 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Пластиковые </w:t>
                  </w:r>
                  <w:r>
                    <w:rPr>
                      <w:spacing w:val="-5"/>
                    </w:rPr>
                    <w:t>колеса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7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тормозом. </w:t>
                  </w:r>
                  <w:r>
                    <w:rPr>
                      <w:spacing w:val="-7"/>
                    </w:rPr>
                    <w:t>Вертикальные </w:t>
                  </w:r>
                  <w:r>
                    <w:rPr>
                      <w:spacing w:val="-6"/>
                    </w:rPr>
                    <w:t>стойки </w:t>
                  </w:r>
                  <w:r>
                    <w:rPr>
                      <w:spacing w:val="-8"/>
                    </w:rPr>
                    <w:t>имеют </w:t>
                  </w:r>
                  <w:r>
                    <w:rPr>
                      <w:spacing w:val="-7"/>
                    </w:rPr>
                    <w:t>полимерные подпятники, </w:t>
                  </w:r>
                  <w:r>
                    <w:rPr>
                      <w:spacing w:val="-8"/>
                    </w:rPr>
                    <w:t>предотвращающие </w:t>
                  </w:r>
                  <w:r>
                    <w:rPr>
                      <w:spacing w:val="-7"/>
                    </w:rPr>
                    <w:t>повреждение напольных покрытий</w:t>
                  </w:r>
                </w:p>
                <w:p>
                  <w:pPr>
                    <w:pStyle w:val="BodyText"/>
                    <w:spacing w:line="226" w:lineRule="exact"/>
                    <w:ind w:left="3431"/>
                  </w:pPr>
                  <w:r>
                    <w:rPr/>
                    <w:t>Шкаф широкий закрытый должен быть</w:t>
                  </w:r>
                </w:p>
                <w:p>
                  <w:pPr>
                    <w:pStyle w:val="BodyText"/>
                    <w:tabs>
                      <w:tab w:pos="1588" w:val="left" w:leader="none"/>
                      <w:tab w:pos="3436" w:val="left" w:leader="none"/>
                    </w:tabs>
                    <w:spacing w:line="136" w:lineRule="auto"/>
                    <w:ind w:left="34"/>
                  </w:pPr>
                  <w:r>
                    <w:rPr>
                      <w:position w:val="-21"/>
                    </w:rPr>
                    <w:t>412</w:t>
                    <w:tab/>
                  </w:r>
                  <w:r>
                    <w:rPr>
                      <w:spacing w:val="-9"/>
                      <w:position w:val="-10"/>
                    </w:rPr>
                    <w:t>Шкафы</w:t>
                  </w:r>
                  <w:r>
                    <w:rPr>
                      <w:spacing w:val="-6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для</w:t>
                    <w:tab/>
                  </w:r>
                  <w:r>
                    <w:rPr>
                      <w:spacing w:val="-6"/>
                    </w:rPr>
                    <w:t>изготовлен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ЛДСП,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1"/>
                    </w:rPr>
                    <w:t>16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pStyle w:val="BodyText"/>
                    <w:tabs>
                      <w:tab w:pos="3431" w:val="left" w:leader="none"/>
                      <w:tab w:pos="8097" w:val="left" w:leader="none"/>
                      <w:tab w:pos="8826" w:val="left" w:leader="none"/>
                    </w:tabs>
                    <w:spacing w:line="112" w:lineRule="auto"/>
                    <w:ind w:left="1589"/>
                  </w:pPr>
                  <w:r>
                    <w:rPr>
                      <w:spacing w:val="-8"/>
                      <w:position w:val="-8"/>
                    </w:rPr>
                    <w:t>пособий</w:t>
                    <w:tab/>
                  </w:r>
                  <w:r>
                    <w:rPr>
                      <w:spacing w:val="-8"/>
                      <w:position w:val="1"/>
                    </w:rPr>
                    <w:t>Габариты:  </w:t>
                  </w:r>
                  <w:r>
                    <w:rPr>
                      <w:spacing w:val="-5"/>
                      <w:position w:val="1"/>
                    </w:rPr>
                    <w:t>ширина </w:t>
                  </w:r>
                  <w:r>
                    <w:rPr>
                      <w:spacing w:val="-7"/>
                      <w:position w:val="1"/>
                    </w:rPr>
                    <w:t>850мм,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глубина</w:t>
                  </w:r>
                  <w:r>
                    <w:rPr>
                      <w:spacing w:val="-9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450мм,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/>
                    <w:t>6</w:t>
                  </w:r>
                </w:p>
                <w:p>
                  <w:pPr>
                    <w:pStyle w:val="BodyText"/>
                    <w:spacing w:line="193" w:lineRule="exact"/>
                    <w:ind w:left="3436"/>
                  </w:pPr>
                  <w:r>
                    <w:rPr/>
                    <w:t>высота 201мм. Шкаф снабжен регулируемыми</w:t>
                  </w:r>
                </w:p>
                <w:p>
                  <w:pPr>
                    <w:pStyle w:val="BodyText"/>
                    <w:spacing w:line="233" w:lineRule="exact"/>
                    <w:ind w:left="3431"/>
                  </w:pPr>
                  <w:r>
                    <w:rPr/>
                    <w:t>опорами.</w:t>
                  </w:r>
                </w:p>
                <w:p>
                  <w:pPr>
                    <w:pStyle w:val="BodyText"/>
                    <w:spacing w:line="228" w:lineRule="auto"/>
                    <w:ind w:left="3426" w:right="1481" w:firstLine="5"/>
                  </w:pPr>
                  <w:r>
                    <w:rPr>
                      <w:spacing w:val="-9"/>
                    </w:rPr>
                    <w:t>Стол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зеркалом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двумя </w:t>
                  </w:r>
                  <w:r>
                    <w:rPr>
                      <w:spacing w:val="-7"/>
                    </w:rPr>
                    <w:t>тумбами. </w:t>
                  </w:r>
                  <w:r>
                    <w:rPr>
                      <w:spacing w:val="-8"/>
                    </w:rPr>
                    <w:t>Столешница, </w:t>
                  </w:r>
                  <w:r>
                    <w:rPr>
                      <w:spacing w:val="-6"/>
                    </w:rPr>
                    <w:t>заменяющая стол, </w:t>
                  </w:r>
                  <w:r>
                    <w:rPr>
                      <w:spacing w:val="-5"/>
                    </w:rPr>
                    <w:t>разделена </w:t>
                  </w:r>
                  <w:r>
                    <w:rPr>
                      <w:spacing w:val="-7"/>
                    </w:rPr>
                    <w:t>бортиком, </w:t>
                  </w:r>
                  <w:r>
                    <w:rPr>
                      <w:spacing w:val="-6"/>
                    </w:rPr>
                    <w:t>на ней</w:t>
                  </w:r>
                </w:p>
                <w:p>
                  <w:pPr>
                    <w:pStyle w:val="BodyText"/>
                    <w:tabs>
                      <w:tab w:pos="1573" w:val="left" w:leader="none"/>
                      <w:tab w:pos="3426" w:val="left" w:leader="none"/>
                    </w:tabs>
                    <w:spacing w:line="153" w:lineRule="auto"/>
                    <w:ind w:left="29" w:right="1822" w:firstLine="1555"/>
                    <w:jc w:val="right"/>
                  </w:pPr>
                  <w:r>
                    <w:rPr>
                      <w:spacing w:val="-8"/>
                      <w:position w:val="-10"/>
                    </w:rPr>
                    <w:t>Набор</w:t>
                  </w:r>
                  <w:r>
                    <w:rPr>
                      <w:spacing w:val="-2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мебели</w:t>
                  </w:r>
                  <w:r>
                    <w:rPr>
                      <w:spacing w:val="-11"/>
                      <w:position w:val="-10"/>
                    </w:rPr>
                    <w:t> </w:t>
                  </w:r>
                  <w:r>
                    <w:rPr>
                      <w:spacing w:val="-5"/>
                      <w:position w:val="-10"/>
                    </w:rPr>
                    <w:t>для</w:t>
                    <w:tab/>
                  </w:r>
                  <w:r>
                    <w:rPr>
                      <w:spacing w:val="-7"/>
                    </w:rPr>
                    <w:t>можно </w:t>
                  </w:r>
                  <w:r>
                    <w:rPr>
                      <w:spacing w:val="-5"/>
                    </w:rPr>
                    <w:t>разложить </w:t>
                  </w:r>
                  <w:r>
                    <w:rPr>
                      <w:spacing w:val="-7"/>
                    </w:rPr>
                    <w:t>необходимые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-6"/>
                    </w:rPr>
                    <w:t>для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занятий</w:t>
                  </w:r>
                  <w:r>
                    <w:rPr/>
                    <w:t> </w:t>
                  </w:r>
                  <w:r>
                    <w:rPr>
                      <w:spacing w:val="-12"/>
                      <w:position w:val="-21"/>
                    </w:rPr>
                    <w:t>41</w:t>
                  </w:r>
                  <w:r>
                    <w:rPr>
                      <w:spacing w:val="-23"/>
                      <w:position w:val="-21"/>
                    </w:rPr>
                    <w:t> </w:t>
                  </w:r>
                  <w:r>
                    <w:rPr>
                      <w:position w:val="-21"/>
                    </w:rPr>
                    <w:t>3</w:t>
                    <w:tab/>
                  </w:r>
                  <w:r>
                    <w:rPr>
                      <w:spacing w:val="-6"/>
                      <w:position w:val="-10"/>
                    </w:rPr>
                    <w:t>логопеда</w:t>
                  </w:r>
                  <w:r>
                    <w:rPr>
                      <w:spacing w:val="-5"/>
                      <w:position w:val="-10"/>
                    </w:rPr>
                    <w:t> </w:t>
                  </w:r>
                  <w:r>
                    <w:rPr>
                      <w:spacing w:val="-9"/>
                      <w:position w:val="-10"/>
                    </w:rPr>
                    <w:t>(стол,</w:t>
                    <w:tab/>
                  </w:r>
                  <w:r>
                    <w:rPr>
                      <w:spacing w:val="-7"/>
                    </w:rPr>
                    <w:t>пособия, </w:t>
                  </w:r>
                  <w:r>
                    <w:rPr>
                      <w:spacing w:val="-6"/>
                    </w:rPr>
                    <w:t>поставить </w:t>
                  </w:r>
                  <w:r>
                    <w:rPr>
                      <w:spacing w:val="-7"/>
                    </w:rPr>
                    <w:t>карандаши, ручки,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-9"/>
                    </w:rPr>
                    <w:t>книги.</w:t>
                  </w:r>
                </w:p>
                <w:p>
                  <w:pPr>
                    <w:pStyle w:val="BodyText"/>
                    <w:tabs>
                      <w:tab w:pos="3426" w:val="left" w:leader="none"/>
                      <w:tab w:pos="8092" w:val="left" w:leader="none"/>
                      <w:tab w:pos="8817" w:val="left" w:leader="none"/>
                    </w:tabs>
                    <w:spacing w:line="-14" w:lineRule="auto"/>
                    <w:ind w:left="1579"/>
                  </w:pPr>
                  <w:r>
                    <w:rPr>
                      <w:spacing w:val="-8"/>
                      <w:position w:val="-10"/>
                    </w:rPr>
                    <w:t>тумбочка,</w:t>
                    <w:tab/>
                  </w:r>
                  <w:r>
                    <w:rPr>
                      <w:spacing w:val="-6"/>
                      <w:position w:val="1"/>
                    </w:rPr>
                    <w:t>Красоту </w:t>
                  </w:r>
                  <w:r>
                    <w:rPr>
                      <w:spacing w:val="-5"/>
                      <w:position w:val="1"/>
                    </w:rPr>
                    <w:t>столу </w:t>
                  </w:r>
                  <w:r>
                    <w:rPr>
                      <w:spacing w:val="-6"/>
                      <w:position w:val="1"/>
                    </w:rPr>
                    <w:t>придают </w:t>
                  </w:r>
                  <w:r>
                    <w:rPr>
                      <w:spacing w:val="-7"/>
                      <w:position w:val="1"/>
                    </w:rPr>
                    <w:t>полукруглые</w:t>
                  </w:r>
                  <w:r>
                    <w:rPr>
                      <w:spacing w:val="19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бортики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и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1842" w:val="left" w:leader="none"/>
                    </w:tabs>
                    <w:spacing w:line="144" w:lineRule="auto"/>
                    <w:ind w:right="1785"/>
                    <w:jc w:val="right"/>
                  </w:pPr>
                  <w:r>
                    <w:rPr>
                      <w:spacing w:val="-7"/>
                      <w:position w:val="-10"/>
                    </w:rPr>
                    <w:t>зеркало)</w:t>
                    <w:tab/>
                  </w:r>
                  <w:r>
                    <w:rPr>
                      <w:spacing w:val="-6"/>
                    </w:rPr>
                    <w:t>задняя фигурная </w:t>
                  </w:r>
                  <w:r>
                    <w:rPr>
                      <w:spacing w:val="-7"/>
                    </w:rPr>
                    <w:t>стенка. Габаритные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6"/>
                    </w:rPr>
                    <w:t>размеры</w:t>
                  </w:r>
                </w:p>
                <w:p>
                  <w:pPr>
                    <w:pStyle w:val="BodyText"/>
                    <w:spacing w:line="178" w:lineRule="exact"/>
                    <w:ind w:left="3445"/>
                  </w:pPr>
                  <w:r>
                    <w:rPr/>
                    <w:t>1900мм * 400мм * 1500мм.</w:t>
                  </w:r>
                </w:p>
                <w:p>
                  <w:pPr>
                    <w:pStyle w:val="BodyText"/>
                    <w:spacing w:line="228" w:lineRule="auto"/>
                    <w:ind w:left="3417" w:right="1481" w:firstLine="4"/>
                  </w:pPr>
                  <w:r>
                    <w:rPr>
                      <w:spacing w:val="-6"/>
                    </w:rPr>
                    <w:t>Выполнен из </w:t>
                  </w:r>
                  <w:r>
                    <w:rPr>
                      <w:spacing w:val="-5"/>
                    </w:rPr>
                    <w:t>ЛДСП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7"/>
                    </w:rPr>
                    <w:t>кромка ПВХ </w:t>
                  </w:r>
                  <w:r>
                    <w:rPr>
                      <w:spacing w:val="-5"/>
                    </w:rPr>
                    <w:t>0,4-2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pStyle w:val="BodyText"/>
                    <w:spacing w:line="223" w:lineRule="auto"/>
                    <w:ind w:left="3417" w:right="1481" w:firstLine="4"/>
                  </w:pPr>
                  <w:r>
                    <w:rPr>
                      <w:spacing w:val="-7"/>
                    </w:rPr>
                    <w:t>Школьный </w:t>
                  </w:r>
                  <w:r>
                    <w:rPr>
                      <w:spacing w:val="-5"/>
                    </w:rPr>
                    <w:t>стол </w:t>
                  </w:r>
                  <w:r>
                    <w:rPr>
                      <w:spacing w:val="-6"/>
                    </w:rPr>
                    <w:t>регулируемый по </w:t>
                  </w:r>
                  <w:r>
                    <w:rPr>
                      <w:spacing w:val="-7"/>
                    </w:rPr>
                    <w:t>высоте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наклону </w:t>
                  </w:r>
                  <w:r>
                    <w:rPr/>
                    <w:t>от 0 </w:t>
                  </w:r>
                  <w:r>
                    <w:rPr>
                      <w:spacing w:val="-5"/>
                    </w:rPr>
                    <w:t>до 30 </w:t>
                  </w:r>
                  <w:r>
                    <w:rPr>
                      <w:spacing w:val="-7"/>
                    </w:rPr>
                    <w:t>градусов, </w:t>
                  </w:r>
                  <w:r>
                    <w:rPr>
                      <w:spacing w:val="-8"/>
                    </w:rPr>
                    <w:t>одноместный,</w:t>
                  </w:r>
                </w:p>
                <w:p>
                  <w:pPr>
                    <w:pStyle w:val="BodyText"/>
                    <w:tabs>
                      <w:tab w:pos="1833" w:val="left" w:leader="none"/>
                    </w:tabs>
                    <w:spacing w:line="141" w:lineRule="auto"/>
                    <w:ind w:right="20"/>
                    <w:jc w:val="center"/>
                  </w:pPr>
                  <w:r>
                    <w:rPr>
                      <w:spacing w:val="-9"/>
                      <w:position w:val="-10"/>
                    </w:rPr>
                    <w:t>Письменные</w:t>
                  </w:r>
                  <w:r>
                    <w:rPr>
                      <w:spacing w:val="4"/>
                      <w:position w:val="-10"/>
                    </w:rPr>
                    <w:t> </w:t>
                  </w:r>
                  <w:r>
                    <w:rPr>
                      <w:spacing w:val="-8"/>
                      <w:position w:val="-10"/>
                    </w:rPr>
                    <w:t>столы</w:t>
                    <w:tab/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750мм*550мм* 530-815мм,</w:t>
                  </w:r>
                  <w:r>
                    <w:rPr>
                      <w:spacing w:val="-6"/>
                    </w:rPr>
                    <w:t> 2-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3" w:val="left" w:leader="none"/>
                      <w:tab w:pos="8068" w:val="left" w:leader="none"/>
                      <w:tab w:pos="8798" w:val="left" w:leader="none"/>
                    </w:tabs>
                    <w:spacing w:line="136" w:lineRule="auto"/>
                    <w:ind w:right="185"/>
                    <w:jc w:val="center"/>
                  </w:pPr>
                  <w:r>
                    <w:rPr>
                      <w:spacing w:val="-11"/>
                      <w:position w:val="-9"/>
                    </w:rPr>
                    <w:t>41 </w:t>
                  </w:r>
                  <w:r>
                    <w:rPr>
                      <w:position w:val="-9"/>
                    </w:rPr>
                    <w:t>1</w:t>
                    <w:tab/>
                  </w:r>
                  <w:r>
                    <w:rPr>
                      <w:spacing w:val="-5"/>
                      <w:position w:val="-9"/>
                    </w:rPr>
                    <w:t>на</w:t>
                  </w:r>
                  <w:r>
                    <w:rPr>
                      <w:spacing w:val="-8"/>
                      <w:position w:val="-9"/>
                    </w:rPr>
                    <w:t> одного</w:t>
                    <w:tab/>
                  </w:r>
                  <w:r>
                    <w:rPr/>
                    <w:t>7 </w:t>
                  </w:r>
                  <w:r>
                    <w:rPr>
                      <w:spacing w:val="-6"/>
                    </w:rPr>
                    <w:t>ростовая </w:t>
                  </w:r>
                  <w:r>
                    <w:rPr>
                      <w:spacing w:val="-8"/>
                    </w:rPr>
                    <w:t>группа,  </w:t>
                  </w:r>
                  <w:r>
                    <w:rPr>
                      <w:spacing w:val="-6"/>
                    </w:rPr>
                    <w:t>столешница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6"/>
                    </w:rPr>
                    <w:t>выполнена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из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11"/>
                    </w:rPr>
                    <w:t>6</w:t>
                  </w:r>
                </w:p>
                <w:p>
                  <w:pPr>
                    <w:pStyle w:val="BodyText"/>
                    <w:tabs>
                      <w:tab w:pos="1842" w:val="left" w:leader="none"/>
                    </w:tabs>
                    <w:spacing w:line="144" w:lineRule="auto"/>
                    <w:ind w:right="358"/>
                    <w:jc w:val="center"/>
                  </w:pPr>
                  <w:r>
                    <w:rPr>
                      <w:spacing w:val="-8"/>
                      <w:position w:val="-10"/>
                    </w:rPr>
                    <w:t>учащегося</w:t>
                    <w:tab/>
                  </w:r>
                  <w:r>
                    <w:rPr>
                      <w:spacing w:val="-6"/>
                    </w:rPr>
                    <w:t>ЛДСП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клена, </w:t>
                  </w:r>
                  <w:r>
                    <w:rPr>
                      <w:spacing w:val="-5"/>
                    </w:rPr>
                    <w:t>имеет </w:t>
                  </w:r>
                  <w:r>
                    <w:rPr>
                      <w:spacing w:val="-6"/>
                    </w:rPr>
                    <w:t>металлический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-9"/>
                    </w:rPr>
                    <w:t>каркас,</w:t>
                  </w:r>
                </w:p>
                <w:p>
                  <w:pPr>
                    <w:pStyle w:val="BodyText"/>
                    <w:spacing w:line="175" w:lineRule="exact"/>
                    <w:ind w:left="3417"/>
                  </w:pPr>
                  <w:r>
                    <w:rPr/>
                    <w:t>полку-желоб для письменных принадлежностей,</w:t>
                  </w:r>
                </w:p>
                <w:p>
                  <w:pPr>
                    <w:pStyle w:val="BodyText"/>
                    <w:spacing w:line="228" w:lineRule="auto"/>
                    <w:ind w:left="3407" w:right="1481"/>
                  </w:pPr>
                  <w:r>
                    <w:rPr>
                      <w:spacing w:val="-5"/>
                    </w:rPr>
                    <w:t>линейку-барьер </w:t>
                  </w:r>
                  <w:r>
                    <w:rPr>
                      <w:spacing w:val="-6"/>
                    </w:rPr>
                    <w:t>против </w:t>
                  </w:r>
                  <w:r>
                    <w:rPr>
                      <w:spacing w:val="-7"/>
                    </w:rPr>
                    <w:t>соскальзывания, крючок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портфеля.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ind w:left="1565" w:right="1759" w:firstLine="1848"/>
                  </w:pPr>
                  <w:r>
                    <w:rPr>
                      <w:spacing w:val="-6"/>
                    </w:rPr>
                    <w:t>Столешница постформинг </w:t>
                  </w:r>
                  <w:r>
                    <w:rPr>
                      <w:spacing w:val="-7"/>
                    </w:rPr>
                    <w:t>выполнена из </w:t>
                  </w:r>
                  <w:r>
                    <w:rPr>
                      <w:spacing w:val="-8"/>
                    </w:rPr>
                    <w:t>ДСП Стол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подкова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6"/>
                    </w:rPr>
                    <w:t>(для</w:t>
                    <w:tab/>
                  </w:r>
                  <w:r>
                    <w:rPr>
                      <w:spacing w:val="-7"/>
                    </w:rPr>
                    <w:t>панелей, </w:t>
                  </w:r>
                  <w:r>
                    <w:rPr>
                      <w:spacing w:val="-6"/>
                    </w:rPr>
                    <w:t>которые </w:t>
                  </w:r>
                  <w:r>
                    <w:rPr>
                      <w:spacing w:val="-7"/>
                    </w:rPr>
                    <w:t>облицовываются </w:t>
                  </w:r>
                  <w:r>
                    <w:rPr>
                      <w:spacing w:val="-6"/>
                    </w:rPr>
                    <w:t>слоистыми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7" w:val="left" w:leader="none"/>
                      <w:tab w:pos="8073" w:val="left" w:leader="none"/>
                      <w:tab w:pos="8802" w:val="left" w:leader="none"/>
                    </w:tabs>
                    <w:spacing w:line="229" w:lineRule="exact"/>
                    <w:ind w:left="10"/>
                  </w:pPr>
                  <w:r>
                    <w:rPr>
                      <w:spacing w:val="-10"/>
                      <w:position w:val="1"/>
                    </w:rPr>
                    <w:t>41</w:t>
                    <w:tab/>
                  </w:r>
                  <w:r>
                    <w:rPr>
                      <w:spacing w:val="-6"/>
                      <w:position w:val="1"/>
                    </w:rPr>
                    <w:t>работы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с</w:t>
                    <w:tab/>
                  </w:r>
                  <w:r>
                    <w:rPr>
                      <w:spacing w:val="-7"/>
                    </w:rPr>
                    <w:t>пластиками.  </w:t>
                  </w:r>
                  <w:r>
                    <w:rPr>
                      <w:spacing w:val="-6"/>
                    </w:rPr>
                    <w:t>Стол регулируемый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6"/>
                    </w:rPr>
                    <w:t>по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8"/>
                    </w:rPr>
                    <w:t>высоте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25" w:lineRule="exact"/>
                    <w:ind w:left="1578"/>
                  </w:pPr>
                  <w:r>
                    <w:rPr>
                      <w:spacing w:val="-10"/>
                    </w:rPr>
                    <w:t>подгруппой)</w:t>
                    <w:tab/>
                  </w:r>
                  <w:r>
                    <w:rPr>
                      <w:spacing w:val="-6"/>
                    </w:rPr>
                    <w:t>400мм-460мм-520мм-580мм.</w:t>
                  </w:r>
                </w:p>
                <w:p>
                  <w:pPr>
                    <w:pStyle w:val="BodyText"/>
                    <w:spacing w:line="230" w:lineRule="auto"/>
                    <w:ind w:left="3402" w:right="1863"/>
                  </w:pP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10"/>
                    </w:rPr>
                    <w:t>1200мм* 1200мм. </w:t>
                  </w:r>
                  <w:r>
                    <w:rPr>
                      <w:spacing w:val="-6"/>
                    </w:rPr>
                    <w:t>Может быть </w:t>
                  </w:r>
                  <w:r>
                    <w:rPr>
                      <w:spacing w:val="-4"/>
                    </w:rPr>
                    <w:t>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6"/>
                    </w:rPr>
                    <w:t>(рабочая станция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22", </w:t>
                  </w:r>
                  <w:r>
                    <w:rPr>
                      <w:spacing w:val="-6"/>
                    </w:rPr>
                    <w:t>разрешение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9"/>
                    </w:rPr>
                    <w:t>768 </w:t>
                  </w:r>
                  <w:r>
                    <w:rPr>
                      <w:spacing w:val="-7"/>
                    </w:rPr>
                    <w:t>пикселей, </w:t>
                  </w:r>
                  <w:r>
                    <w:rPr>
                      <w:spacing w:val="-6"/>
                    </w:rPr>
                    <w:t>клавиатура, манипулятор типа </w:t>
                  </w:r>
                  <w:r>
                    <w:rPr>
                      <w:spacing w:val="-7"/>
                    </w:rPr>
                    <w:t>"мышь") </w:t>
                  </w:r>
                  <w:r>
                    <w:rPr>
                      <w:spacing w:val="-6"/>
                    </w:rPr>
                    <w:t>или мобильном </w:t>
                  </w:r>
                  <w:r>
                    <w:rPr>
                      <w:spacing w:val="-7"/>
                    </w:rPr>
                    <w:t>виде </w:t>
                  </w:r>
                  <w:r>
                    <w:rPr>
                      <w:spacing w:val="-6"/>
                    </w:rPr>
                    <w:t>(ноутбук</w:t>
                  </w:r>
                  <w:r>
                    <w:rPr>
                      <w:spacing w:val="18"/>
                    </w:rPr>
                    <w:t>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spacing w:line="230" w:lineRule="auto"/>
                    <w:ind w:left="3397" w:right="1681"/>
                  </w:pP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5"/>
                    </w:rPr>
                    <w:t>экрана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0"/>
                    </w:rPr>
                    <w:t>15.6", </w:t>
                  </w:r>
                  <w:r>
                    <w:rPr>
                      <w:spacing w:val="-6"/>
                    </w:rPr>
                    <w:t>разрешение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 пикселей, манипулятор </w:t>
                  </w:r>
                  <w:r>
                    <w:rPr>
                      <w:spacing w:val="-6"/>
                    </w:rPr>
                    <w:t>типа </w:t>
                  </w:r>
                  <w:r>
                    <w:rPr>
                      <w:spacing w:val="-7"/>
                    </w:rPr>
                    <w:t>"мышь"), персональный компьютер</w:t>
                  </w:r>
                  <w:r>
                    <w:rPr>
                      <w:spacing w:val="-27"/>
                    </w:rPr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68" w:val="left" w:leader="none"/>
                      <w:tab w:pos="8793" w:val="left" w:leader="none"/>
                    </w:tabs>
                    <w:spacing w:line="224" w:lineRule="exact"/>
                  </w:pPr>
                  <w:r>
                    <w:rPr>
                      <w:spacing w:val="-8"/>
                      <w:position w:val="1"/>
                    </w:rPr>
                    <w:t>41</w:t>
                  </w:r>
                  <w:r>
                    <w:rPr>
                      <w:spacing w:val="-36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(</w:t>
                    <w:tab/>
                  </w:r>
                  <w:r>
                    <w:rPr>
                      <w:spacing w:val="-9"/>
                    </w:rPr>
                    <w:t>Компьютер</w:t>
                    <w:tab/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ПК)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оснащен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-7"/>
                    </w:rPr>
                    <w:t>процессором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30" w:lineRule="auto"/>
                    <w:ind w:left="3383" w:right="1626" w:firstLine="14"/>
                  </w:pPr>
                  <w:r>
                    <w:rPr>
                      <w:spacing w:val="-5"/>
                    </w:rPr>
                    <w:t>тактовой частотой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4"/>
                    </w:rPr>
                    <w:t>2,9 </w:t>
                  </w:r>
                  <w:r>
                    <w:rPr>
                      <w:spacing w:val="-9"/>
                    </w:rPr>
                    <w:t>ГГц, </w:t>
                  </w:r>
                  <w:r>
                    <w:rPr>
                      <w:spacing w:val="-8"/>
                    </w:rPr>
                    <w:t>иметь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вычислительных ядер.  ПК </w:t>
                  </w:r>
                  <w:r>
                    <w:rPr>
                      <w:spacing w:val="-7"/>
                    </w:rPr>
                    <w:t>должен иметь </w:t>
                  </w:r>
                  <w:r>
                    <w:rPr>
                      <w:spacing w:val="-5"/>
                    </w:rPr>
                    <w:t>минимальный </w:t>
                  </w:r>
                  <w:r>
                    <w:rPr>
                      <w:spacing w:val="-6"/>
                    </w:rPr>
                    <w:t>объем </w:t>
                  </w:r>
                  <w:r>
                    <w:rPr>
                      <w:spacing w:val="-7"/>
                    </w:rPr>
                    <w:t>оперативной памяти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4 </w:t>
                  </w:r>
                  <w:r>
                    <w:rPr>
                      <w:spacing w:val="-5"/>
                    </w:rPr>
                    <w:t>Gb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хуже </w:t>
                  </w:r>
                  <w:r>
                    <w:rPr>
                      <w:spacing w:val="-7"/>
                    </w:rPr>
                    <w:t>DIMM </w:t>
                  </w:r>
                  <w:r>
                    <w:rPr>
                      <w:spacing w:val="-11"/>
                    </w:rPr>
                    <w:t>DDR3.   </w:t>
                  </w:r>
                  <w:r>
                    <w:rPr>
                      <w:spacing w:val="-8"/>
                    </w:rPr>
                    <w:t>ПК </w:t>
                  </w:r>
                  <w:r>
                    <w:rPr>
                      <w:spacing w:val="-6"/>
                    </w:rPr>
                    <w:t>должен иметь не менее одного </w:t>
                  </w:r>
                  <w:r>
                    <w:rPr>
                      <w:spacing w:val="-7"/>
                    </w:rPr>
                    <w:t>встроенного </w:t>
                  </w:r>
                  <w:r>
                    <w:rPr>
                      <w:spacing w:val="-6"/>
                    </w:rPr>
                    <w:t>носителя информации предназначенного для </w:t>
                  </w:r>
                  <w:r>
                    <w:rPr>
                      <w:spacing w:val="-5"/>
                    </w:rPr>
                    <w:t>записи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хранения данных </w:t>
                  </w:r>
                  <w:r>
                    <w:rPr>
                      <w:spacing w:val="-7"/>
                    </w:rPr>
                    <w:t>общим </w:t>
                  </w:r>
                  <w:r>
                    <w:rPr>
                      <w:spacing w:val="-6"/>
                    </w:rPr>
                    <w:t>объемом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500 </w:t>
                  </w:r>
                  <w:r>
                    <w:rPr>
                      <w:spacing w:val="-8"/>
                    </w:rPr>
                    <w:t>Гб. </w:t>
                  </w:r>
                  <w:r>
                    <w:rPr>
                      <w:spacing w:val="-6"/>
                    </w:rPr>
                    <w:t>ПК должен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8"/>
                    </w:rPr>
                    <w:t>иметь</w:t>
                  </w: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rFonts w:ascii="Arial"/>
                      <w:sz w:val="19"/>
                    </w:rPr>
                  </w:pPr>
                  <w:r>
                    <w:rPr>
                      <w:rFonts w:ascii="Arial"/>
                      <w:sz w:val="19"/>
                    </w:rPr>
                    <w:t>104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555712">
            <wp:simplePos x="0" y="0"/>
            <wp:positionH relativeFrom="page">
              <wp:posOffset>24383</wp:posOffset>
            </wp:positionH>
            <wp:positionV relativeFrom="page">
              <wp:posOffset>609614</wp:posOffset>
            </wp:positionV>
            <wp:extent cx="7107697" cy="10089119"/>
            <wp:effectExtent l="0" t="0" r="0" b="0"/>
            <wp:wrapNone/>
            <wp:docPr id="201" name="image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8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7697" cy="10089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50" w:h="16860"/>
          <w:pgMar w:top="1580" w:bottom="280" w:left="1680" w:right="1680"/>
        </w:sectPr>
      </w:pPr>
    </w:p>
    <w:p>
      <w:pPr>
        <w:pStyle w:val="BodyText"/>
        <w:ind w:left="96"/>
        <w:rPr>
          <w:sz w:val="20"/>
        </w:rPr>
      </w:pPr>
      <w:r>
        <w:rPr/>
        <w:pict>
          <v:shape style="position:absolute;margin-left:89.050003pt;margin-top:50.643288pt;width:456.25pt;height:747.95pt;mso-position-horizontal-relative:page;mso-position-vertical-relative:page;z-index:-265759744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431" w:right="1653" w:firstLine="19"/>
                  </w:pPr>
                  <w:r>
                    <w:rPr>
                      <w:spacing w:val="-6"/>
                    </w:rPr>
                    <w:t>интегрированную или дискретную </w:t>
                  </w:r>
                  <w:r>
                    <w:rPr>
                      <w:spacing w:val="-7"/>
                    </w:rPr>
                    <w:t>видеокарту, </w:t>
                  </w:r>
                  <w:r>
                    <w:rPr>
                      <w:spacing w:val="-6"/>
                    </w:rPr>
                    <w:t>встроенную сетевую 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</w:t>
                  </w:r>
                  <w:r>
                    <w:rPr>
                      <w:spacing w:val="-5"/>
                    </w:rPr>
                    <w:t>передачи </w:t>
                  </w:r>
                  <w:r>
                    <w:rPr>
                      <w:spacing w:val="-6"/>
                    </w:rPr>
                    <w:t>данных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1"/>
                    </w:rPr>
                    <w:t>1000 </w:t>
                  </w:r>
                  <w:r>
                    <w:rPr>
                      <w:spacing w:val="-7"/>
                    </w:rPr>
                    <w:t>Мбит/сек, </w:t>
                  </w:r>
                  <w:r>
                    <w:rPr>
                      <w:spacing w:val="-6"/>
                    </w:rPr>
                    <w:t>web-камеру, на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7"/>
                    </w:rPr>
                    <w:t>должно 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7"/>
                    </w:rPr>
                    <w:t>(по выбору),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 пакет </w:t>
                  </w:r>
                  <w:r>
                    <w:rPr>
                      <w:spacing w:val="-7"/>
                    </w:rPr>
                    <w:t>офисных программ для </w:t>
                  </w:r>
                  <w:r>
                    <w:rPr>
                      <w:spacing w:val="-5"/>
                    </w:rPr>
                    <w:t>работы документами </w:t>
                  </w:r>
                  <w:r>
                    <w:rPr>
                      <w:spacing w:val="-6"/>
                    </w:rPr>
                    <w:t>(по </w:t>
                  </w:r>
                  <w:r>
                    <w:rPr>
                      <w:spacing w:val="-8"/>
                    </w:rPr>
                    <w:t>выбору).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ПК должно быть предустановлено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интерактивной </w:t>
                  </w:r>
                  <w:r>
                    <w:rPr>
                      <w:spacing w:val="-5"/>
                    </w:rPr>
                    <w:t>доской или </w:t>
                  </w:r>
                  <w:r>
                    <w:rPr>
                      <w:spacing w:val="-7"/>
                    </w:rPr>
                    <w:t>панелью, </w:t>
                  </w:r>
                  <w:r>
                    <w:rPr>
                      <w:spacing w:val="-6"/>
                    </w:rPr>
                    <w:t>организации </w:t>
                  </w:r>
                  <w:r>
                    <w:rPr>
                      <w:spacing w:val="-7"/>
                    </w:rPr>
                    <w:t>сетевого </w:t>
                  </w:r>
                  <w:r>
                    <w:rPr>
                      <w:spacing w:val="-6"/>
                    </w:rPr>
                    <w:t>взаимодействия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контроля </w:t>
                  </w:r>
                  <w:r>
                    <w:rPr>
                      <w:spacing w:val="-6"/>
                    </w:rPr>
                    <w:t>рабочих мест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spacing w:before="2"/>
                    <w:rPr>
                      <w:sz w:val="30"/>
                    </w:rPr>
                  </w:pPr>
                </w:p>
                <w:p>
                  <w:pPr>
                    <w:pStyle w:val="BodyText"/>
                    <w:spacing w:line="233" w:lineRule="exact"/>
                    <w:ind w:left="3436"/>
                  </w:pPr>
                  <w:r>
                    <w:rPr/>
                    <w:t>Проектор короткофокусный Panasonic РТ-</w:t>
                  </w:r>
                </w:p>
                <w:p>
                  <w:pPr>
                    <w:pStyle w:val="BodyText"/>
                    <w:tabs>
                      <w:tab w:pos="1592" w:val="left" w:leader="none"/>
                      <w:tab w:pos="3436" w:val="left" w:leader="none"/>
                      <w:tab w:pos="8106" w:val="left" w:leader="none"/>
                      <w:tab w:pos="8936" w:val="right" w:leader="none"/>
                    </w:tabs>
                    <w:spacing w:line="139" w:lineRule="auto" w:before="20"/>
                    <w:ind w:left="33"/>
                  </w:pPr>
                  <w:r>
                    <w:rPr>
                      <w:spacing w:val="-5"/>
                      <w:position w:val="-9"/>
                    </w:rPr>
                    <w:t>417</w:t>
                    <w:tab/>
                  </w:r>
                  <w:r>
                    <w:rPr>
                      <w:spacing w:val="-8"/>
                      <w:position w:val="1"/>
                    </w:rPr>
                    <w:t>интерактивный</w:t>
                    <w:tab/>
                  </w:r>
                  <w:r>
                    <w:rPr>
                      <w:spacing w:val="-7"/>
                    </w:rPr>
                    <w:t>ТХ320,  </w:t>
                  </w:r>
                  <w:r>
                    <w:rPr>
                      <w:spacing w:val="-6"/>
                    </w:rPr>
                    <w:t>Интерактивная </w:t>
                  </w:r>
                  <w:r>
                    <w:rPr>
                      <w:spacing w:val="-4"/>
                    </w:rPr>
                    <w:t>доска</w:t>
                  </w:r>
                  <w:r>
                    <w:rPr>
                      <w:spacing w:val="-27"/>
                    </w:rPr>
                    <w:t> </w:t>
                  </w:r>
                  <w:r>
                    <w:rPr>
                      <w:spacing w:val="-8"/>
                    </w:rPr>
                    <w:t>78"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6"/>
                    </w:rPr>
                    <w:t>ActivBoard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2"/>
                    </w:rPr>
                    <w:t>2</w:t>
                  </w:r>
                </w:p>
                <w:p>
                  <w:pPr>
                    <w:pStyle w:val="BodyText"/>
                    <w:tabs>
                      <w:tab w:pos="3436" w:val="left" w:leader="none"/>
                    </w:tabs>
                    <w:spacing w:line="163" w:lineRule="exact"/>
                    <w:ind w:left="1589"/>
                  </w:pPr>
                  <w:r>
                    <w:rPr>
                      <w:spacing w:val="-8"/>
                    </w:rPr>
                    <w:t>комплекс</w:t>
                    <w:tab/>
                  </w:r>
                  <w:r>
                    <w:rPr>
                      <w:spacing w:val="-7"/>
                    </w:rPr>
                    <w:t>Touch </w:t>
                  </w:r>
                  <w:r>
                    <w:rPr>
                      <w:spacing w:val="-10"/>
                    </w:rPr>
                    <w:t>10</w:t>
                  </w:r>
                  <w:r>
                    <w:rPr>
                      <w:spacing w:val="-26"/>
                    </w:rPr>
                    <w:t> </w:t>
                  </w:r>
                  <w:r>
                    <w:rPr>
                      <w:spacing w:val="-7"/>
                    </w:rPr>
                    <w:t>касаний</w:t>
                  </w:r>
                </w:p>
                <w:p>
                  <w:pPr>
                    <w:pStyle w:val="BodyText"/>
                    <w:spacing w:line="236" w:lineRule="exact"/>
                    <w:ind w:left="3436"/>
                  </w:pPr>
                  <w:r>
                    <w:rPr/>
                    <w:t>690517</w:t>
                  </w:r>
                </w:p>
                <w:p>
                  <w:pPr>
                    <w:spacing w:before="40"/>
                    <w:ind w:left="1589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К аби н ет для</w:t>
                  </w:r>
                </w:p>
                <w:p>
                  <w:pPr>
                    <w:tabs>
                      <w:tab w:pos="767" w:val="left" w:leader="none"/>
                      <w:tab w:pos="1588" w:val="left" w:leader="none"/>
                    </w:tabs>
                    <w:spacing w:line="184" w:lineRule="auto" w:before="66"/>
                    <w:ind w:left="753" w:right="6171" w:hanging="724"/>
                    <w:jc w:val="left"/>
                    <w:rPr>
                      <w:b/>
                      <w:sz w:val="16"/>
                    </w:rPr>
                  </w:pPr>
                  <w:r>
                    <w:rPr>
                      <w:spacing w:val="-7"/>
                      <w:position w:val="-10"/>
                      <w:sz w:val="21"/>
                    </w:rPr>
                    <w:t>418</w:t>
                    <w:tab/>
                    <w:tab/>
                  </w:r>
                  <w:r>
                    <w:rPr>
                      <w:b/>
                      <w:sz w:val="16"/>
                    </w:rPr>
                    <w:t>П</w:t>
                  </w:r>
                  <w:r>
                    <w:rPr>
                      <w:b/>
                      <w:spacing w:val="-17"/>
                      <w:sz w:val="16"/>
                    </w:rPr>
                    <w:t> </w:t>
                  </w:r>
                  <w:r>
                    <w:rPr>
                      <w:b/>
                      <w:spacing w:val="12"/>
                      <w:sz w:val="16"/>
                    </w:rPr>
                    <w:t>одра</w:t>
                    <w:tab/>
                  </w:r>
                  <w:r>
                    <w:rPr>
                      <w:b/>
                      <w:sz w:val="16"/>
                    </w:rPr>
                    <w:t>к</w:t>
                  </w:r>
                  <w:r>
                    <w:rPr>
                      <w:b/>
                      <w:spacing w:val="-18"/>
                      <w:sz w:val="16"/>
                    </w:rPr>
                    <w:t> </w:t>
                  </w:r>
                  <w:r>
                    <w:rPr>
                      <w:b/>
                      <w:spacing w:val="9"/>
                      <w:sz w:val="16"/>
                    </w:rPr>
                    <w:t>ор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р</w:t>
                  </w:r>
                  <w:r>
                    <w:rPr>
                      <w:b/>
                      <w:spacing w:val="-17"/>
                      <w:sz w:val="16"/>
                    </w:rPr>
                    <w:t> </w:t>
                  </w:r>
                  <w:r>
                    <w:rPr>
                      <w:b/>
                      <w:spacing w:val="15"/>
                      <w:sz w:val="16"/>
                    </w:rPr>
                    <w:t>екционной </w:t>
                  </w:r>
                  <w:r>
                    <w:rPr>
                      <w:b/>
                      <w:spacing w:val="11"/>
                      <w:sz w:val="16"/>
                    </w:rPr>
                    <w:t>здел</w:t>
                  </w:r>
                  <w:r>
                    <w:rPr>
                      <w:b/>
                      <w:spacing w:val="4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3</w:t>
                    <w:tab/>
                  </w:r>
                  <w:r>
                    <w:rPr>
                      <w:b/>
                      <w:spacing w:val="15"/>
                      <w:sz w:val="16"/>
                    </w:rPr>
                    <w:t>педагогики</w:t>
                  </w:r>
                  <w:r>
                    <w:rPr>
                      <w:b/>
                      <w:spacing w:val="41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с</w:t>
                  </w:r>
                </w:p>
                <w:p>
                  <w:pPr>
                    <w:spacing w:before="55"/>
                    <w:ind w:left="1574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детьм и с О В З (6)</w:t>
                  </w:r>
                </w:p>
                <w:p>
                  <w:pPr>
                    <w:pStyle w:val="BodyText"/>
                    <w:tabs>
                      <w:tab w:pos="1578" w:val="left" w:leader="none"/>
                    </w:tabs>
                    <w:spacing w:before="23"/>
                    <w:ind w:left="24"/>
                  </w:pPr>
                  <w:r>
                    <w:rPr>
                      <w:spacing w:val="-5"/>
                    </w:rPr>
                    <w:t>419</w:t>
                    <w:tab/>
                  </w:r>
                  <w:r>
                    <w:rPr>
                      <w:spacing w:val="-8"/>
                    </w:rPr>
                    <w:t>Мебель</w:t>
                  </w:r>
                </w:p>
                <w:p>
                  <w:pPr>
                    <w:pStyle w:val="BodyText"/>
                    <w:spacing w:line="230" w:lineRule="auto" w:before="31"/>
                    <w:ind w:left="3407" w:right="1572" w:firstLine="14"/>
                  </w:pPr>
                  <w:r>
                    <w:rPr>
                      <w:spacing w:val="-6"/>
                    </w:rPr>
                    <w:t>(Стул </w:t>
                  </w:r>
                  <w:r>
                    <w:rPr/>
                    <w:t>и </w:t>
                  </w:r>
                  <w:r>
                    <w:rPr>
                      <w:spacing w:val="-4"/>
                    </w:rPr>
                    <w:t>Парта </w:t>
                  </w:r>
                  <w:r>
                    <w:rPr>
                      <w:spacing w:val="-6"/>
                    </w:rPr>
                    <w:t>одноместная) </w:t>
                  </w:r>
                  <w:r>
                    <w:rPr>
                      <w:spacing w:val="-9"/>
                    </w:rPr>
                    <w:t>парта: </w:t>
                  </w:r>
                  <w:r>
                    <w:rPr>
                      <w:spacing w:val="-6"/>
                    </w:rPr>
                    <w:t>регулируемая по высоте </w:t>
                  </w:r>
                  <w:r>
                    <w:rPr>
                      <w:spacing w:val="-7"/>
                    </w:rPr>
                    <w:t>опорная </w:t>
                  </w:r>
                  <w:r>
                    <w:rPr>
                      <w:spacing w:val="-5"/>
                    </w:rPr>
                    <w:t>рама </w:t>
                  </w:r>
                  <w:r>
                    <w:rPr>
                      <w:spacing w:val="-6"/>
                    </w:rPr>
                    <w:t>изменение высоты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при </w:t>
                  </w:r>
                  <w:r>
                    <w:rPr>
                      <w:spacing w:val="-7"/>
                    </w:rPr>
                    <w:t>помощи </w:t>
                  </w:r>
                  <w:r>
                    <w:rPr>
                      <w:spacing w:val="-6"/>
                    </w:rPr>
                    <w:t>надежных замков-фиксаторов </w:t>
                  </w:r>
                  <w:r>
                    <w:rPr>
                      <w:spacing w:val="-7"/>
                    </w:rPr>
                    <w:t>округленные пластиковые накладки, </w:t>
                  </w:r>
                  <w:r>
                    <w:rPr>
                      <w:spacing w:val="-5"/>
                    </w:rPr>
                    <w:t>накладная </w:t>
                  </w:r>
                  <w:r>
                    <w:rPr>
                      <w:spacing w:val="-6"/>
                    </w:rPr>
                    <w:t>линейка, барьер </w:t>
                  </w:r>
                  <w:r>
                    <w:rPr>
                      <w:spacing w:val="-8"/>
                    </w:rPr>
                    <w:t>против </w:t>
                  </w:r>
                  <w:r>
                    <w:rPr>
                      <w:spacing w:val="-6"/>
                    </w:rPr>
                    <w:t>соскальзывания </w:t>
                  </w:r>
                  <w:r>
                    <w:rPr>
                      <w:spacing w:val="-8"/>
                    </w:rPr>
                    <w:t>книг, </w:t>
                  </w:r>
                  <w:r>
                    <w:rPr>
                      <w:spacing w:val="-6"/>
                    </w:rPr>
                    <w:t>тетрадей, </w:t>
                  </w:r>
                  <w:r>
                    <w:rPr>
                      <w:spacing w:val="-7"/>
                    </w:rPr>
                    <w:t>альбомов, на </w:t>
                  </w:r>
                  <w:r>
                    <w:rPr>
                      <w:spacing w:val="-6"/>
                    </w:rPr>
                    <w:t>столешнице имеется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9"/>
                    </w:rPr>
                    <w:t>1-го </w:t>
                  </w:r>
                  <w:r>
                    <w:rPr>
                      <w:spacing w:val="-6"/>
                    </w:rPr>
                    <w:t>желоба </w:t>
                  </w:r>
                  <w:r>
                    <w:rPr>
                      <w:spacing w:val="-7"/>
                    </w:rPr>
                    <w:t>для </w:t>
                  </w:r>
                  <w:r>
                    <w:rPr>
                      <w:spacing w:val="-6"/>
                    </w:rPr>
                    <w:t>канцелярских </w:t>
                  </w:r>
                  <w:r>
                    <w:rPr>
                      <w:spacing w:val="-7"/>
                    </w:rPr>
                    <w:t>принадлежностей,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двух </w:t>
                  </w:r>
                  <w:r>
                    <w:rPr>
                      <w:spacing w:val="-6"/>
                    </w:rPr>
                    <w:t>сторон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опорах </w:t>
                  </w:r>
                  <w:r>
                    <w:rPr>
                      <w:spacing w:val="-6"/>
                    </w:rPr>
                    <w:t>предусмотрен </w:t>
                  </w:r>
                  <w:r>
                    <w:rPr>
                      <w:spacing w:val="-7"/>
                    </w:rPr>
                    <w:t>крючок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сумок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портфеля, </w:t>
                  </w:r>
                  <w:r>
                    <w:rPr>
                      <w:spacing w:val="-6"/>
                    </w:rPr>
                    <w:t>наличие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4-х </w:t>
                  </w:r>
                  <w:r>
                    <w:rPr>
                      <w:spacing w:val="-7"/>
                    </w:rPr>
                    <w:t>регулируемых </w:t>
                  </w:r>
                  <w:r>
                    <w:rPr>
                      <w:spacing w:val="-6"/>
                    </w:rPr>
                    <w:t>подпятников,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>
                      <w:spacing w:val="-6"/>
                    </w:rPr>
                    <w:t>750x550 </w:t>
                  </w:r>
                  <w:r>
                    <w:rPr>
                      <w:spacing w:val="-8"/>
                    </w:rPr>
                    <w:t>мм., </w:t>
                  </w:r>
                  <w:r>
                    <w:rPr>
                      <w:spacing w:val="-5"/>
                    </w:rPr>
                    <w:t>допускается </w:t>
                  </w:r>
                  <w:r>
                    <w:rPr>
                      <w:spacing w:val="-6"/>
                    </w:rPr>
                    <w:t>отклонение </w:t>
                  </w:r>
                  <w:r>
                    <w:rPr>
                      <w:spacing w:val="-5"/>
                    </w:rPr>
                    <w:t>размера </w:t>
                  </w:r>
                  <w:r>
                    <w:rPr>
                      <w:spacing w:val="-3"/>
                    </w:rPr>
                    <w:t>(+ </w:t>
                  </w:r>
                  <w:r>
                    <w:rPr>
                      <w:spacing w:val="-4"/>
                    </w:rPr>
                    <w:t>-) </w:t>
                  </w:r>
                  <w:r>
                    <w:rPr/>
                    <w:t>4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8"/>
                    </w:rPr>
                    <w:t>мм.,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12" w:val="left" w:leader="none"/>
                      <w:tab w:pos="8082" w:val="left" w:leader="none"/>
                      <w:tab w:pos="8812" w:val="left" w:leader="none"/>
                    </w:tabs>
                    <w:spacing w:line="139" w:lineRule="auto" w:before="16"/>
                    <w:ind w:left="9"/>
                  </w:pPr>
                  <w:r>
                    <w:rPr>
                      <w:spacing w:val="-5"/>
                      <w:position w:val="-10"/>
                    </w:rPr>
                    <w:t>420</w:t>
                    <w:tab/>
                  </w:r>
                  <w:r>
                    <w:rPr>
                      <w:spacing w:val="-8"/>
                    </w:rPr>
                    <w:t>Комплект</w:t>
                    <w:tab/>
                  </w:r>
                  <w:r>
                    <w:rPr>
                      <w:spacing w:val="-6"/>
                    </w:rPr>
                    <w:t>высота </w:t>
                  </w:r>
                  <w:r>
                    <w:rPr>
                      <w:spacing w:val="-5"/>
                    </w:rPr>
                    <w:t>подъема </w:t>
                  </w:r>
                  <w:r>
                    <w:rPr>
                      <w:spacing w:val="-6"/>
                    </w:rPr>
                    <w:t>столешницы не </w:t>
                  </w:r>
                  <w:r>
                    <w:rPr>
                      <w:spacing w:val="-7"/>
                    </w:rPr>
                    <w:t>менее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-7"/>
                    </w:rPr>
                    <w:t>530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8"/>
                    </w:rPr>
                    <w:t>не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spacing w:val="-6"/>
                      <w:position w:val="-10"/>
                    </w:rPr>
                    <w:t>30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68" w:lineRule="exact"/>
                    <w:ind w:left="1560"/>
                  </w:pPr>
                  <w:r>
                    <w:rPr>
                      <w:spacing w:val="-7"/>
                    </w:rPr>
                    <w:t>ученический</w:t>
                    <w:tab/>
                  </w:r>
                  <w:r>
                    <w:rPr>
                      <w:spacing w:val="-6"/>
                    </w:rPr>
                    <w:t>более </w:t>
                  </w:r>
                  <w:r>
                    <w:rPr>
                      <w:spacing w:val="-8"/>
                    </w:rPr>
                    <w:t>815 мм. </w:t>
                  </w:r>
                  <w:r>
                    <w:rPr>
                      <w:spacing w:val="-5"/>
                    </w:rPr>
                    <w:t>угол наклона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>
                      <w:spacing w:val="-3"/>
                    </w:rPr>
                    <w:t>от</w:t>
                  </w:r>
                  <w:r>
                    <w:rPr>
                      <w:spacing w:val="33"/>
                    </w:rPr>
                    <w:t> </w:t>
                  </w:r>
                  <w:r>
                    <w:rPr/>
                    <w:t>0</w:t>
                  </w:r>
                </w:p>
                <w:p>
                  <w:pPr>
                    <w:pStyle w:val="BodyText"/>
                    <w:spacing w:line="232" w:lineRule="auto"/>
                    <w:ind w:left="3407" w:right="1580" w:firstLine="5"/>
                  </w:pPr>
                  <w:r>
                    <w:rPr>
                      <w:spacing w:val="-7"/>
                    </w:rPr>
                    <w:t>градусов </w:t>
                  </w:r>
                  <w:r>
                    <w:rPr>
                      <w:spacing w:val="-6"/>
                    </w:rPr>
                    <w:t>не более </w:t>
                  </w:r>
                  <w:r>
                    <w:rPr>
                      <w:spacing w:val="-5"/>
                    </w:rPr>
                    <w:t>28 </w:t>
                  </w:r>
                  <w:r>
                    <w:rPr>
                      <w:spacing w:val="-7"/>
                    </w:rPr>
                    <w:t>градусов </w:t>
                  </w:r>
                  <w:r>
                    <w:rPr>
                      <w:spacing w:val="-5"/>
                    </w:rPr>
                    <w:t>(9-ти </w:t>
                  </w:r>
                  <w:r>
                    <w:rPr>
                      <w:spacing w:val="-6"/>
                    </w:rPr>
                    <w:t>ступенчатая регулировка) материал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6"/>
                    </w:rPr>
                    <w:t>материал </w:t>
                  </w:r>
                  <w:r>
                    <w:rPr>
                      <w:spacing w:val="-5"/>
                    </w:rPr>
                    <w:t>каркаса </w:t>
                  </w:r>
                  <w:r>
                    <w:rPr>
                      <w:spacing w:val="-6"/>
                    </w:rPr>
                    <w:t>металл  цвет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>
                      <w:spacing w:val="-6"/>
                    </w:rPr>
                    <w:t>белая </w:t>
                  </w:r>
                  <w:r>
                    <w:rPr>
                      <w:spacing w:val="-5"/>
                    </w:rPr>
                    <w:t>береза </w:t>
                  </w:r>
                  <w:r>
                    <w:rPr>
                      <w:spacing w:val="-7"/>
                    </w:rPr>
                    <w:t>(клен)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6"/>
                    </w:rPr>
                    <w:t>каркаса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4"/>
                    </w:rPr>
                    <w:t>серый,</w:t>
                  </w:r>
                </w:p>
                <w:p>
                  <w:pPr>
                    <w:pStyle w:val="BodyText"/>
                    <w:spacing w:line="232" w:lineRule="auto" w:before="7"/>
                    <w:ind w:left="3407" w:right="1728"/>
                  </w:pP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6"/>
                    </w:rPr>
                    <w:t>регулируемый по </w:t>
                  </w:r>
                  <w:r>
                    <w:rPr>
                      <w:spacing w:val="-7"/>
                    </w:rPr>
                    <w:t>высоте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глубине </w:t>
                  </w:r>
                  <w:r>
                    <w:rPr>
                      <w:spacing w:val="-6"/>
                    </w:rPr>
                    <w:t>сиденья </w:t>
                  </w:r>
                  <w:r>
                    <w:rPr>
                      <w:spacing w:val="-5"/>
                    </w:rPr>
                    <w:t>материал </w:t>
                  </w:r>
                  <w:r>
                    <w:rPr>
                      <w:spacing w:val="-6"/>
                    </w:rPr>
                    <w:t>спинки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сиденья пластик</w:t>
                  </w:r>
                </w:p>
                <w:p>
                  <w:pPr>
                    <w:pStyle w:val="BodyText"/>
                    <w:spacing w:line="228" w:lineRule="auto" w:before="5"/>
                    <w:ind w:left="3397" w:right="1572" w:firstLine="10"/>
                  </w:pPr>
                  <w:r>
                    <w:rPr>
                      <w:spacing w:val="-6"/>
                    </w:rPr>
                    <w:t>,материал </w:t>
                  </w:r>
                  <w:r>
                    <w:rPr>
                      <w:spacing w:val="-5"/>
                    </w:rPr>
                    <w:t>каркаса </w:t>
                  </w:r>
                  <w:r>
                    <w:rPr>
                      <w:spacing w:val="-7"/>
                    </w:rPr>
                    <w:t>металл, </w:t>
                  </w:r>
                  <w:r>
                    <w:rPr>
                      <w:spacing w:val="-5"/>
                    </w:rPr>
                    <w:t>высота </w:t>
                  </w:r>
                  <w:r>
                    <w:rPr>
                      <w:spacing w:val="-7"/>
                    </w:rPr>
                    <w:t>сидения </w:t>
                  </w:r>
                  <w:r>
                    <w:rPr>
                      <w:spacing w:val="-5"/>
                    </w:rPr>
                    <w:t>стула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345 </w:t>
                  </w:r>
                  <w:r>
                    <w:rPr>
                      <w:spacing w:val="-6"/>
                    </w:rPr>
                    <w:t>не более </w:t>
                  </w:r>
                  <w:r>
                    <w:rPr>
                      <w:spacing w:val="-7"/>
                    </w:rPr>
                    <w:t>445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6"/>
                    </w:rPr>
                    <w:t>глубина </w:t>
                  </w:r>
                  <w:r>
                    <w:rPr>
                      <w:spacing w:val="-7"/>
                    </w:rPr>
                    <w:t>сидения </w:t>
                  </w:r>
                  <w:r>
                    <w:rPr>
                      <w:spacing w:val="-6"/>
                    </w:rPr>
                    <w:t>стула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7"/>
                    </w:rPr>
                    <w:t>310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более </w:t>
                  </w:r>
                  <w:r>
                    <w:rPr>
                      <w:spacing w:val="-8"/>
                    </w:rPr>
                    <w:t>345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7"/>
                    </w:rPr>
                    <w:t>ширина </w:t>
                  </w:r>
                  <w:r>
                    <w:rPr>
                      <w:spacing w:val="-6"/>
                    </w:rPr>
                    <w:t>сидения </w:t>
                  </w:r>
                  <w:r>
                    <w:rPr>
                      <w:spacing w:val="-4"/>
                    </w:rPr>
                    <w:t>стула </w:t>
                  </w:r>
                  <w:r>
                    <w:rPr>
                      <w:spacing w:val="-5"/>
                    </w:rPr>
                    <w:t>400 </w:t>
                  </w:r>
                  <w:r>
                    <w:rPr>
                      <w:spacing w:val="-6"/>
                    </w:rPr>
                    <w:t>мм., </w:t>
                  </w:r>
                  <w:r>
                    <w:rPr>
                      <w:spacing w:val="-7"/>
                    </w:rPr>
                    <w:t>допускается отклонение </w:t>
                  </w:r>
                  <w:r>
                    <w:rPr>
                      <w:spacing w:val="-4"/>
                    </w:rPr>
                    <w:t>размера </w:t>
                  </w:r>
                  <w:r>
                    <w:rPr>
                      <w:spacing w:val="-5"/>
                    </w:rPr>
                    <w:t>(+-) </w:t>
                  </w:r>
                  <w:r>
                    <w:rPr/>
                    <w:t>4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7"/>
                    </w:rPr>
                    <w:t>сиденья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спинки </w:t>
                  </w:r>
                  <w:r>
                    <w:rPr>
                      <w:spacing w:val="-7"/>
                    </w:rPr>
                    <w:t>серый </w:t>
                  </w:r>
                  <w:r>
                    <w:rPr>
                      <w:spacing w:val="-5"/>
                    </w:rPr>
                    <w:t>светлый(или аналог),цвет </w:t>
                  </w:r>
                  <w:r>
                    <w:rPr>
                      <w:spacing w:val="-7"/>
                    </w:rPr>
                    <w:t>каркас </w:t>
                  </w:r>
                  <w:r>
                    <w:rPr>
                      <w:spacing w:val="-6"/>
                    </w:rPr>
                    <w:t>серый </w:t>
                  </w:r>
                  <w:r>
                    <w:rPr>
                      <w:spacing w:val="-7"/>
                    </w:rPr>
                    <w:t>темный </w:t>
                  </w:r>
                  <w:r>
                    <w:rPr>
                      <w:spacing w:val="-5"/>
                    </w:rPr>
                    <w:t>эргономичный </w:t>
                  </w:r>
                  <w:r>
                    <w:rPr>
                      <w:spacing w:val="-7"/>
                    </w:rPr>
                    <w:t>140*100(68)*75 </w:t>
                  </w:r>
                  <w:r>
                    <w:rPr>
                      <w:spacing w:val="9"/>
                    </w:rPr>
                    <w:t>см.,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правосторонней компьютерной </w:t>
                  </w:r>
                  <w:r>
                    <w:rPr>
                      <w:spacing w:val="-7"/>
                    </w:rPr>
                    <w:t>зоной,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подставкой </w:t>
                  </w:r>
                  <w:r>
                    <w:rPr>
                      <w:spacing w:val="-5"/>
                    </w:rPr>
                    <w:t>выкатной </w:t>
                  </w:r>
                  <w:r>
                    <w:rPr>
                      <w:spacing w:val="-6"/>
                    </w:rPr>
                    <w:t>под </w:t>
                  </w:r>
                  <w:r>
                    <w:rPr>
                      <w:spacing w:val="-7"/>
                    </w:rPr>
                    <w:t>системный блок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</w:tabs>
                    <w:spacing w:line="132" w:lineRule="auto"/>
                  </w:pPr>
                  <w:r>
                    <w:rPr>
                      <w:spacing w:val="-10"/>
                      <w:position w:val="-22"/>
                    </w:rPr>
                    <w:t>421</w:t>
                    <w:tab/>
                  </w:r>
                  <w:r>
                    <w:rPr>
                      <w:spacing w:val="-8"/>
                      <w:position w:val="-11"/>
                    </w:rPr>
                    <w:t>Стол</w:t>
                    <w:tab/>
                  </w:r>
                  <w:r>
                    <w:rPr>
                      <w:spacing w:val="-7"/>
                    </w:rPr>
                    <w:t>28*50*20 см., выдвижной панелью по</w:t>
                  </w:r>
                </w:p>
                <w:p>
                  <w:pPr>
                    <w:pStyle w:val="BodyText"/>
                    <w:tabs>
                      <w:tab w:pos="3397" w:val="left" w:leader="none"/>
                      <w:tab w:pos="8068" w:val="left" w:leader="none"/>
                      <w:tab w:pos="8797" w:val="left" w:leader="none"/>
                    </w:tabs>
                    <w:spacing w:line="88" w:lineRule="auto"/>
                    <w:ind w:left="1555"/>
                  </w:pPr>
                  <w:r>
                    <w:rPr>
                      <w:spacing w:val="-8"/>
                      <w:position w:val="-10"/>
                    </w:rPr>
                    <w:t>компьютерный</w:t>
                    <w:tab/>
                  </w:r>
                  <w:r>
                    <w:rPr>
                      <w:spacing w:val="-6"/>
                    </w:rPr>
                    <w:t>клавиатуру, 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тумбой </w:t>
                  </w:r>
                  <w:r>
                    <w:rPr>
                      <w:spacing w:val="-6"/>
                    </w:rPr>
                    <w:t>приставной </w:t>
                  </w:r>
                  <w:r>
                    <w:rPr>
                      <w:spacing w:val="-7"/>
                    </w:rPr>
                    <w:t>43*68*75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-8"/>
                    </w:rPr>
                    <w:t>см.</w:t>
                  </w:r>
                  <w:r>
                    <w:rPr>
                      <w:spacing w:val="11"/>
                    </w:rPr>
                    <w:t> </w:t>
                  </w:r>
                  <w:r>
                    <w:rPr/>
                    <w:t>-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6</w:t>
                  </w:r>
                </w:p>
                <w:p>
                  <w:pPr>
                    <w:pStyle w:val="BodyText"/>
                    <w:spacing w:line="223" w:lineRule="auto"/>
                    <w:ind w:left="3393" w:right="1572" w:firstLine="5"/>
                  </w:pPr>
                  <w:r>
                    <w:rPr>
                      <w:spacing w:val="-5"/>
                    </w:rPr>
                    <w:t>3-и </w:t>
                  </w:r>
                  <w:r>
                    <w:rPr>
                      <w:spacing w:val="-6"/>
                    </w:rPr>
                    <w:t>выдвижных </w:t>
                  </w:r>
                  <w:r>
                    <w:rPr>
                      <w:spacing w:val="-7"/>
                    </w:rPr>
                    <w:t>ящика. Материал </w:t>
                  </w:r>
                  <w:r>
                    <w:rPr>
                      <w:spacing w:val="-9"/>
                    </w:rPr>
                    <w:t>ЛДСП, </w:t>
                  </w:r>
                  <w:r>
                    <w:rPr>
                      <w:spacing w:val="-6"/>
                    </w:rPr>
                    <w:t>толщина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7"/>
                    </w:rPr>
                    <w:t>см. </w:t>
                  </w:r>
                  <w:r>
                    <w:rPr>
                      <w:spacing w:val="-6"/>
                    </w:rPr>
                    <w:t>облицованной </w:t>
                  </w:r>
                  <w:r>
                    <w:rPr>
                      <w:spacing w:val="-7"/>
                    </w:rPr>
                    <w:t>меламиновыми пленкой. </w:t>
                  </w:r>
                  <w:r>
                    <w:rPr>
                      <w:spacing w:val="-6"/>
                    </w:rPr>
                    <w:t>Торцы </w:t>
                  </w:r>
                  <w:r>
                    <w:rPr>
                      <w:spacing w:val="-5"/>
                    </w:rPr>
                    <w:t>деталей </w:t>
                  </w:r>
                  <w:r>
                    <w:rPr>
                      <w:spacing w:val="-7"/>
                    </w:rPr>
                    <w:t>обработаны кромкой 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мм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27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rFonts w:ascii="Arial"/>
                      <w:sz w:val="19"/>
                    </w:rPr>
                  </w:pPr>
                  <w:r>
                    <w:rPr>
                      <w:rFonts w:ascii="Arial"/>
                      <w:sz w:val="19"/>
                    </w:rPr>
                    <w:t>105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62764" cy="9925240"/>
            <wp:effectExtent l="0" t="0" r="0" b="0"/>
            <wp:docPr id="203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9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2764" cy="992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00" w:h="16910"/>
          <w:pgMar w:top="1000" w:bottom="0" w:left="0" w:right="66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9.050003pt;margin-top:52.793282pt;width:456.2pt;height:748.1pt;mso-position-horizontal-relative:page;mso-position-vertical-relative:page;z-index:-265758720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446" w:right="1469" w:firstLine="48"/>
                  </w:pPr>
                  <w:r>
                    <w:rPr>
                      <w:spacing w:val="-6"/>
                    </w:rPr>
                    <w:t>глубиной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390 </w:t>
                  </w:r>
                  <w:r>
                    <w:rPr>
                      <w:spacing w:val="-6"/>
                    </w:rPr>
                    <w:t>мм </w:t>
                  </w:r>
                  <w:r>
                    <w:rPr>
                      <w:spacing w:val="-3"/>
                    </w:rPr>
                    <w:t>(с </w:t>
                  </w:r>
                  <w:r>
                    <w:rPr>
                      <w:spacing w:val="-6"/>
                    </w:rPr>
                    <w:t>учетом </w:t>
                  </w:r>
                  <w:r>
                    <w:rPr>
                      <w:spacing w:val="-8"/>
                    </w:rPr>
                    <w:t>фасадов) </w:t>
                  </w:r>
                  <w:r>
                    <w:rPr>
                      <w:spacing w:val="-6"/>
                    </w:rPr>
                    <w:t>оборудован выдвижной </w:t>
                  </w:r>
                  <w:r>
                    <w:rPr>
                      <w:spacing w:val="-7"/>
                    </w:rPr>
                    <w:t>штангой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плечиков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отделением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головных </w:t>
                  </w:r>
                  <w:r>
                    <w:rPr>
                      <w:spacing w:val="-8"/>
                    </w:rPr>
                    <w:t>уборов.</w:t>
                  </w:r>
                </w:p>
                <w:p>
                  <w:pPr>
                    <w:pStyle w:val="BodyText"/>
                    <w:spacing w:line="235" w:lineRule="auto" w:before="1"/>
                    <w:ind w:left="3441" w:right="1606"/>
                  </w:pPr>
                  <w:r>
                    <w:rPr>
                      <w:spacing w:val="-6"/>
                    </w:rPr>
                    <w:t>Регулируемые </w:t>
                  </w:r>
                  <w:r>
                    <w:rPr>
                      <w:spacing w:val="-7"/>
                    </w:rPr>
                    <w:t>опоры позволяют </w:t>
                  </w:r>
                  <w:r>
                    <w:rPr>
                      <w:spacing w:val="-6"/>
                    </w:rPr>
                    <w:t>компенсировать </w:t>
                  </w:r>
                  <w:r>
                    <w:rPr>
                      <w:spacing w:val="-7"/>
                    </w:rPr>
                    <w:t>возможные </w:t>
                  </w:r>
                  <w:r>
                    <w:rPr>
                      <w:spacing w:val="-6"/>
                    </w:rPr>
                    <w:t>неровности </w:t>
                  </w:r>
                  <w:r>
                    <w:rPr>
                      <w:spacing w:val="-10"/>
                    </w:rPr>
                    <w:t>пола, </w:t>
                  </w:r>
                  <w:r>
                    <w:rPr>
                      <w:spacing w:val="-6"/>
                    </w:rPr>
                    <w:t>изготовлен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6"/>
                    </w:rPr>
                    <w:t>мм </w:t>
                  </w:r>
                  <w:r>
                    <w:rPr/>
                    <w:t>, </w:t>
                  </w:r>
                  <w:r>
                    <w:rPr>
                      <w:spacing w:val="-6"/>
                    </w:rPr>
                    <w:t>торцы </w:t>
                  </w:r>
                  <w:r>
                    <w:rPr>
                      <w:spacing w:val="-7"/>
                    </w:rPr>
                    <w:t>изделий</w:t>
                  </w:r>
                </w:p>
                <w:p>
                  <w:pPr>
                    <w:pStyle w:val="BodyText"/>
                    <w:tabs>
                      <w:tab w:pos="1597" w:val="left" w:leader="none"/>
                      <w:tab w:pos="3440" w:val="left" w:leader="none"/>
                      <w:tab w:pos="8111" w:val="left" w:leader="none"/>
                      <w:tab w:pos="8945" w:val="right" w:leader="none"/>
                    </w:tabs>
                    <w:spacing w:line="146" w:lineRule="auto" w:before="11"/>
                    <w:ind w:left="38"/>
                  </w:pPr>
                  <w:r>
                    <w:rPr>
                      <w:spacing w:val="-7"/>
                      <w:position w:val="-8"/>
                    </w:rPr>
                    <w:t>422</w:t>
                    <w:tab/>
                  </w:r>
                  <w:r>
                    <w:rPr>
                      <w:spacing w:val="-9"/>
                      <w:position w:val="-10"/>
                    </w:rPr>
                    <w:t>Шкаф</w:t>
                  </w:r>
                  <w:r>
                    <w:rPr>
                      <w:spacing w:val="-12"/>
                      <w:position w:val="-10"/>
                    </w:rPr>
                    <w:t> </w:t>
                  </w:r>
                  <w:r>
                    <w:rPr>
                      <w:spacing w:val="-5"/>
                      <w:position w:val="-10"/>
                    </w:rPr>
                    <w:t>для</w:t>
                  </w:r>
                  <w:r>
                    <w:rPr>
                      <w:spacing w:val="-1"/>
                      <w:position w:val="-10"/>
                    </w:rPr>
                    <w:t> </w:t>
                  </w:r>
                  <w:r>
                    <w:rPr>
                      <w:spacing w:val="-9"/>
                      <w:position w:val="-10"/>
                    </w:rPr>
                    <w:t>одежды</w:t>
                    <w:tab/>
                  </w:r>
                  <w:r>
                    <w:rPr>
                      <w:spacing w:val="-6"/>
                    </w:rPr>
                    <w:t>обработаны кромкой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7"/>
                    </w:rPr>
                    <w:t>ПВХ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14"/>
                    </w:rPr>
                    <w:t>1мм.</w:t>
                    <w:tab/>
                  </w:r>
                  <w:r>
                    <w:rPr>
                      <w:spacing w:val="-8"/>
                      <w:position w:val="-14"/>
                    </w:rPr>
                    <w:t>шт</w:t>
                    <w:tab/>
                  </w:r>
                  <w:r>
                    <w:rPr>
                      <w:position w:val="-15"/>
                    </w:rPr>
                    <w:t>6</w:t>
                  </w:r>
                </w:p>
                <w:p>
                  <w:pPr>
                    <w:pStyle w:val="BodyText"/>
                    <w:spacing w:line="147" w:lineRule="exact"/>
                    <w:ind w:left="3446"/>
                  </w:pPr>
                  <w:r>
                    <w:rPr/>
                    <w:t>* Задняя стенка - ДВП толщиной 3,2 мм в цвет</w:t>
                  </w:r>
                </w:p>
                <w:p>
                  <w:pPr>
                    <w:pStyle w:val="BodyText"/>
                    <w:spacing w:line="227" w:lineRule="exact"/>
                    <w:ind w:left="3431"/>
                  </w:pPr>
                  <w:r>
                    <w:rPr/>
                    <w:t>ДСП.</w:t>
                  </w:r>
                </w:p>
                <w:p>
                  <w:pPr>
                    <w:pStyle w:val="BodyText"/>
                    <w:spacing w:line="220" w:lineRule="auto" w:before="19"/>
                    <w:ind w:left="3431" w:right="1606" w:firstLine="9"/>
                  </w:pPr>
                  <w:r>
                    <w:rPr/>
                    <w:t>* </w:t>
                  </w:r>
                  <w:r>
                    <w:rPr>
                      <w:spacing w:val="-6"/>
                    </w:rPr>
                    <w:t>Верхняя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нижняя </w:t>
                  </w:r>
                  <w:r>
                    <w:rPr>
                      <w:spacing w:val="-7"/>
                    </w:rPr>
                    <w:t>горизонтальные </w:t>
                  </w:r>
                  <w:r>
                    <w:rPr>
                      <w:spacing w:val="-6"/>
                    </w:rPr>
                    <w:t>стенки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проходного </w:t>
                  </w:r>
                  <w:r>
                    <w:rPr>
                      <w:spacing w:val="-8"/>
                    </w:rPr>
                    <w:t>типа.</w:t>
                  </w:r>
                </w:p>
                <w:p>
                  <w:pPr>
                    <w:pStyle w:val="BodyText"/>
                    <w:spacing w:line="225" w:lineRule="auto" w:before="7"/>
                    <w:ind w:left="3426" w:right="1780" w:firstLine="10"/>
                  </w:pPr>
                  <w:r>
                    <w:rPr/>
                    <w:t>* В </w:t>
                  </w:r>
                  <w:r>
                    <w:rPr>
                      <w:spacing w:val="-5"/>
                    </w:rPr>
                    <w:t>комплект входит </w:t>
                  </w:r>
                  <w:r>
                    <w:rPr>
                      <w:spacing w:val="-6"/>
                    </w:rPr>
                    <w:t>крепеж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инструкция по </w:t>
                  </w:r>
                  <w:r>
                    <w:rPr>
                      <w:spacing w:val="-8"/>
                    </w:rPr>
                    <w:t>сборке.</w:t>
                  </w:r>
                </w:p>
                <w:p>
                  <w:pPr>
                    <w:pStyle w:val="BodyText"/>
                    <w:spacing w:before="6"/>
                    <w:ind w:left="3421"/>
                  </w:pPr>
                  <w:r>
                    <w:rPr/>
                    <w:t>размер (ШхГхВ) - 740x390x2000 мм.</w:t>
                  </w:r>
                </w:p>
                <w:p>
                  <w:pPr>
                    <w:pStyle w:val="BodyText"/>
                    <w:spacing w:line="228" w:lineRule="auto" w:before="13"/>
                    <w:ind w:left="3417" w:right="1606" w:firstLine="53"/>
                  </w:pPr>
                  <w:r>
                    <w:rPr>
                      <w:spacing w:val="-6"/>
                    </w:rPr>
                    <w:t>закрытый </w:t>
                  </w:r>
                  <w:r>
                    <w:rPr>
                      <w:spacing w:val="-5"/>
                    </w:rPr>
                    <w:t>изготовлена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6"/>
                    </w:rPr>
                    <w:t>торцы изделий обработаны </w:t>
                  </w:r>
                  <w:r>
                    <w:rPr>
                      <w:spacing w:val="-7"/>
                    </w:rPr>
                    <w:t>кромкой </w:t>
                  </w:r>
                  <w:r>
                    <w:rPr>
                      <w:spacing w:val="-8"/>
                    </w:rPr>
                    <w:t>ПВХ </w:t>
                  </w:r>
                  <w:r>
                    <w:rPr>
                      <w:spacing w:val="-10"/>
                    </w:rPr>
                    <w:t>1мм., </w:t>
                  </w:r>
                  <w:r>
                    <w:rPr>
                      <w:spacing w:val="-8"/>
                    </w:rPr>
                    <w:t>все </w:t>
                  </w:r>
                  <w:r>
                    <w:rPr>
                      <w:spacing w:val="-6"/>
                    </w:rPr>
                    <w:t>изделия </w:t>
                  </w:r>
                  <w:r>
                    <w:rPr/>
                    <w:t>,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6"/>
                    </w:rPr>
                    <w:t>регулируемых </w:t>
                  </w:r>
                  <w:r>
                    <w:rPr>
                      <w:spacing w:val="-8"/>
                    </w:rPr>
                    <w:t>опорах, Размеры:</w:t>
                  </w:r>
                </w:p>
                <w:p>
                  <w:pPr>
                    <w:pStyle w:val="BodyText"/>
                    <w:tabs>
                      <w:tab w:pos="1573" w:val="left" w:leader="none"/>
                      <w:tab w:pos="3416" w:val="left" w:leader="none"/>
                      <w:tab w:pos="8087" w:val="left" w:leader="none"/>
                      <w:tab w:pos="8816" w:val="left" w:leader="none"/>
                    </w:tabs>
                    <w:spacing w:line="132" w:lineRule="auto" w:before="7"/>
                    <w:ind w:left="19"/>
                  </w:pPr>
                  <w:r>
                    <w:rPr>
                      <w:spacing w:val="-9"/>
                      <w:position w:val="-8"/>
                    </w:rPr>
                    <w:t>423</w:t>
                    <w:tab/>
                  </w:r>
                  <w:r>
                    <w:rPr>
                      <w:spacing w:val="-9"/>
                      <w:position w:val="1"/>
                    </w:rPr>
                    <w:t>Шкаф</w:t>
                  </w:r>
                  <w:r>
                    <w:rPr>
                      <w:spacing w:val="-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для</w:t>
                    <w:tab/>
                  </w:r>
                  <w:r>
                    <w:rPr>
                      <w:spacing w:val="-6"/>
                    </w:rPr>
                    <w:t>740x390x2000мм, </w:t>
                  </w:r>
                  <w:r>
                    <w:rPr>
                      <w:spacing w:val="-5"/>
                    </w:rPr>
                    <w:t>Две </w:t>
                  </w:r>
                  <w:r>
                    <w:rPr>
                      <w:spacing w:val="-7"/>
                    </w:rPr>
                    <w:t>верхние </w:t>
                  </w:r>
                  <w:r>
                    <w:rPr>
                      <w:spacing w:val="-6"/>
                    </w:rPr>
                    <w:t>дверцы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-6"/>
                    </w:rPr>
                    <w:t>глухие</w:t>
                  </w:r>
                  <w:r>
                    <w:rPr>
                      <w:spacing w:val="4"/>
                    </w:rPr>
                    <w:t> </w:t>
                  </w:r>
                  <w:r>
                    <w:rPr/>
                    <w:t>,</w:t>
                    <w:tab/>
                  </w:r>
                  <w:r>
                    <w:rPr>
                      <w:spacing w:val="-8"/>
                      <w:position w:val="-12"/>
                    </w:rPr>
                    <w:t>шт</w:t>
                    <w:tab/>
                  </w:r>
                  <w:r>
                    <w:rPr>
                      <w:position w:val="-12"/>
                    </w:rPr>
                    <w:t>6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70" w:lineRule="exact"/>
                    <w:ind w:left="1569"/>
                  </w:pPr>
                  <w:r>
                    <w:rPr>
                      <w:spacing w:val="-8"/>
                      <w:position w:val="1"/>
                    </w:rPr>
                    <w:t>документов</w:t>
                    <w:tab/>
                  </w:r>
                  <w:r>
                    <w:rPr>
                      <w:spacing w:val="-5"/>
                    </w:rPr>
                    <w:t>две </w:t>
                  </w:r>
                  <w:r>
                    <w:rPr>
                      <w:spacing w:val="-7"/>
                    </w:rPr>
                    <w:t>нижние глухие, </w:t>
                  </w:r>
                  <w:r>
                    <w:rPr>
                      <w:spacing w:val="-6"/>
                    </w:rPr>
                    <w:t>задняя </w:t>
                  </w:r>
                  <w:r>
                    <w:rPr>
                      <w:spacing w:val="-5"/>
                    </w:rPr>
                    <w:t>стенка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8"/>
                    </w:rPr>
                    <w:t>ДВП</w:t>
                  </w:r>
                </w:p>
                <w:p>
                  <w:pPr>
                    <w:pStyle w:val="BodyText"/>
                    <w:spacing w:line="232" w:lineRule="auto" w:before="3"/>
                    <w:ind w:left="3413" w:right="1606"/>
                  </w:pP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5"/>
                    </w:rPr>
                    <w:t>3,2мм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10"/>
                    </w:rPr>
                    <w:t>ДСП. </w:t>
                  </w:r>
                  <w:r>
                    <w:rPr>
                      <w:spacing w:val="-7"/>
                    </w:rPr>
                    <w:t>Отсутствие </w:t>
                  </w:r>
                  <w:r>
                    <w:rPr>
                      <w:spacing w:val="-6"/>
                    </w:rPr>
                    <w:t>выступающей </w:t>
                  </w:r>
                  <w:r>
                    <w:rPr>
                      <w:spacing w:val="-7"/>
                    </w:rPr>
                    <w:t>фурнитуры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лицевых поверхностях </w:t>
                  </w:r>
                  <w:r>
                    <w:rPr>
                      <w:spacing w:val="-7"/>
                    </w:rPr>
                    <w:t>боковых </w:t>
                  </w:r>
                  <w:r>
                    <w:rPr>
                      <w:spacing w:val="-6"/>
                    </w:rPr>
                    <w:t>стенок </w:t>
                  </w:r>
                  <w:r>
                    <w:rPr>
                      <w:spacing w:val="-9"/>
                    </w:rPr>
                    <w:t>шкафа.</w:t>
                  </w:r>
                </w:p>
                <w:p>
                  <w:pPr>
                    <w:pStyle w:val="BodyText"/>
                    <w:spacing w:line="228" w:lineRule="auto" w:before="21"/>
                    <w:ind w:left="3412" w:right="1606" w:firstLine="57"/>
                  </w:pPr>
                  <w:r>
                    <w:rPr/>
                    <w:t>. </w:t>
                  </w:r>
                  <w:r>
                    <w:rPr>
                      <w:spacing w:val="-5"/>
                    </w:rPr>
                    <w:t>изготовлена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5"/>
                    </w:rPr>
                    <w:t>ЛДСП </w:t>
                  </w:r>
                  <w:r>
                    <w:rPr>
                      <w:spacing w:val="-10"/>
                    </w:rPr>
                    <w:t>16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торцы </w:t>
                  </w:r>
                  <w:r>
                    <w:rPr>
                      <w:spacing w:val="-7"/>
                    </w:rPr>
                    <w:t>изделий </w:t>
                  </w:r>
                  <w:r>
                    <w:rPr>
                      <w:spacing w:val="-6"/>
                    </w:rPr>
                    <w:t>обработаны кромкой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11"/>
                    </w:rPr>
                    <w:t>1мм., </w:t>
                  </w:r>
                  <w:r>
                    <w:rPr>
                      <w:spacing w:val="-7"/>
                    </w:rPr>
                    <w:t>изделие на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144" w:lineRule="auto" w:before="21"/>
                    <w:ind w:left="1565"/>
                  </w:pPr>
                  <w:r>
                    <w:rPr>
                      <w:spacing w:val="-10"/>
                      <w:position w:val="-10"/>
                    </w:rPr>
                    <w:t>Шкаф</w:t>
                    <w:tab/>
                  </w:r>
                  <w:r>
                    <w:rPr>
                      <w:spacing w:val="-6"/>
                    </w:rPr>
                    <w:t>регулируемых опорах, </w:t>
                  </w:r>
                  <w:r>
                    <w:rPr>
                      <w:spacing w:val="-8"/>
                    </w:rPr>
                    <w:t>Размеры:</w:t>
                  </w:r>
                  <w:r>
                    <w:rPr>
                      <w:spacing w:val="32"/>
                    </w:rPr>
                    <w:t> </w:t>
                  </w:r>
                  <w:r>
                    <w:rPr>
                      <w:spacing w:val="-7"/>
                    </w:rPr>
                    <w:t>740x390x2000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07" w:val="left" w:leader="none"/>
                      <w:tab w:pos="8077" w:val="left" w:leader="none"/>
                      <w:tab w:pos="8807" w:val="left" w:leader="none"/>
                    </w:tabs>
                    <w:spacing w:line="136" w:lineRule="auto"/>
                    <w:ind w:left="9"/>
                  </w:pPr>
                  <w:r>
                    <w:rPr>
                      <w:spacing w:val="-7"/>
                      <w:position w:val="-9"/>
                    </w:rPr>
                    <w:t>424</w:t>
                    <w:tab/>
                  </w:r>
                  <w:r>
                    <w:rPr>
                      <w:spacing w:val="-8"/>
                      <w:position w:val="-10"/>
                    </w:rPr>
                    <w:t>комбинированный</w:t>
                    <w:tab/>
                  </w:r>
                  <w:r>
                    <w:rPr>
                      <w:spacing w:val="-8"/>
                    </w:rPr>
                    <w:t>мм,   </w:t>
                  </w:r>
                  <w:r>
                    <w:rPr>
                      <w:spacing w:val="-7"/>
                    </w:rPr>
                    <w:t>Две верхние </w:t>
                  </w:r>
                  <w:r>
                    <w:rPr>
                      <w:spacing w:val="-5"/>
                    </w:rPr>
                    <w:t>дверцы </w:t>
                  </w:r>
                  <w:r>
                    <w:rPr>
                      <w:spacing w:val="-7"/>
                    </w:rPr>
                    <w:t>стеклянные</w:t>
                  </w:r>
                  <w:r>
                    <w:rPr>
                      <w:spacing w:val="9"/>
                    </w:rPr>
                    <w:t> </w:t>
                  </w:r>
                  <w:r>
                    <w:rPr/>
                    <w:t>,</w:t>
                  </w:r>
                  <w:r>
                    <w:rPr>
                      <w:spacing w:val="42"/>
                    </w:rPr>
                    <w:t> </w:t>
                  </w:r>
                  <w:r>
                    <w:rPr>
                      <w:spacing w:val="-8"/>
                    </w:rPr>
                    <w:t>две</w:t>
                    <w:tab/>
                  </w:r>
                  <w:r>
                    <w:rPr>
                      <w:spacing w:val="-34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6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141" w:lineRule="auto"/>
                    <w:ind w:left="1565"/>
                  </w:pPr>
                  <w:r>
                    <w:rPr>
                      <w:spacing w:val="-6"/>
                      <w:position w:val="-10"/>
                    </w:rPr>
                    <w:t>со </w:t>
                  </w:r>
                  <w:r>
                    <w:rPr>
                      <w:spacing w:val="-8"/>
                      <w:position w:val="-10"/>
                    </w:rPr>
                    <w:t>стеклом</w:t>
                    <w:tab/>
                  </w:r>
                  <w:r>
                    <w:rPr>
                      <w:spacing w:val="-7"/>
                    </w:rPr>
                    <w:t>нижние </w:t>
                  </w:r>
                  <w:r>
                    <w:rPr>
                      <w:spacing w:val="-6"/>
                    </w:rPr>
                    <w:t>глухие,  задняя стенка </w:t>
                  </w:r>
                  <w:r>
                    <w:rPr>
                      <w:spacing w:val="-7"/>
                    </w:rPr>
                    <w:t>ДВП 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толщиной</w:t>
                  </w:r>
                </w:p>
                <w:p>
                  <w:pPr>
                    <w:pStyle w:val="BodyText"/>
                    <w:spacing w:line="172" w:lineRule="exact"/>
                    <w:ind w:left="3407"/>
                  </w:pPr>
                  <w:r>
                    <w:rPr>
                      <w:spacing w:val="-6"/>
                    </w:rPr>
                    <w:t>3,2 </w:t>
                  </w:r>
                  <w:r>
                    <w:rPr>
                      <w:spacing w:val="-8"/>
                    </w:rPr>
                    <w:t>мм. 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цвет </w:t>
                  </w:r>
                  <w:r>
                    <w:rPr>
                      <w:spacing w:val="-10"/>
                    </w:rPr>
                    <w:t>ДСП.  </w:t>
                  </w:r>
                  <w:r>
                    <w:rPr>
                      <w:spacing w:val="-6"/>
                    </w:rPr>
                    <w:t>Отсутствие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7"/>
                    </w:rPr>
                    <w:t>выступающей</w:t>
                  </w:r>
                </w:p>
                <w:p>
                  <w:pPr>
                    <w:pStyle w:val="BodyText"/>
                    <w:spacing w:line="228" w:lineRule="auto"/>
                    <w:ind w:left="3407" w:right="1606"/>
                  </w:pPr>
                  <w:r>
                    <w:rPr>
                      <w:spacing w:val="-7"/>
                    </w:rPr>
                    <w:t>фурнитуры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лицевых </w:t>
                  </w:r>
                  <w:r>
                    <w:rPr>
                      <w:spacing w:val="-7"/>
                    </w:rPr>
                    <w:t>поверхностях боковых </w:t>
                  </w:r>
                  <w:r>
                    <w:rPr>
                      <w:spacing w:val="-6"/>
                    </w:rPr>
                    <w:t>стенок </w:t>
                  </w:r>
                  <w:r>
                    <w:rPr>
                      <w:spacing w:val="-8"/>
                    </w:rPr>
                    <w:t>шкафа.</w:t>
                  </w:r>
                </w:p>
                <w:p>
                  <w:pPr>
                    <w:pStyle w:val="BodyText"/>
                    <w:spacing w:line="232" w:lineRule="auto"/>
                    <w:ind w:left="3403" w:right="1557" w:firstLine="48"/>
                  </w:pPr>
                  <w:r>
                    <w:rPr>
                      <w:spacing w:val="-6"/>
                    </w:rPr>
                    <w:t>тип </w:t>
                  </w:r>
                  <w:r>
                    <w:rPr>
                      <w:spacing w:val="-5"/>
                    </w:rPr>
                    <w:t>подкатной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подлокотниками, </w:t>
                  </w:r>
                  <w:r>
                    <w:rPr>
                      <w:spacing w:val="-6"/>
                    </w:rPr>
                    <w:t>расстояние между </w:t>
                  </w:r>
                  <w:r>
                    <w:rPr>
                      <w:spacing w:val="-5"/>
                    </w:rPr>
                    <w:t>подлокотниками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570мм., </w:t>
                  </w:r>
                  <w:r>
                    <w:rPr>
                      <w:spacing w:val="-6"/>
                    </w:rPr>
                    <w:t>высота спинки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500мм., </w:t>
                  </w:r>
                  <w:r>
                    <w:rPr>
                      <w:spacing w:val="-6"/>
                    </w:rPr>
                    <w:t>высота </w:t>
                  </w:r>
                  <w:r>
                    <w:rPr>
                      <w:spacing w:val="-7"/>
                    </w:rPr>
                    <w:t>сидения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400мм. не </w:t>
                  </w:r>
                  <w:r>
                    <w:rPr>
                      <w:spacing w:val="-5"/>
                    </w:rPr>
                    <w:t>более </w:t>
                  </w:r>
                  <w:r>
                    <w:rPr>
                      <w:spacing w:val="-7"/>
                    </w:rPr>
                    <w:t>530мм., подлокотники цельные </w:t>
                  </w:r>
                  <w:r>
                    <w:rPr>
                      <w:spacing w:val="-6"/>
                    </w:rPr>
                    <w:t>полипропиленовые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8"/>
                    </w:rPr>
                    <w:t>армированные,</w:t>
                  </w:r>
                </w:p>
                <w:p>
                  <w:pPr>
                    <w:pStyle w:val="BodyText"/>
                    <w:tabs>
                      <w:tab w:pos="1602" w:val="left" w:leader="none"/>
                      <w:tab w:pos="3402" w:val="left" w:leader="none"/>
                      <w:tab w:pos="8068" w:val="left" w:leader="none"/>
                      <w:tab w:pos="8802" w:val="left" w:leader="none"/>
                    </w:tabs>
                    <w:spacing w:line="139" w:lineRule="auto"/>
                  </w:pPr>
                  <w:r>
                    <w:rPr>
                      <w:spacing w:val="-7"/>
                      <w:position w:val="-11"/>
                    </w:rPr>
                    <w:t>425</w:t>
                    <w:tab/>
                  </w:r>
                  <w:r>
                    <w:rPr>
                      <w:spacing w:val="-7"/>
                    </w:rPr>
                    <w:t>Стул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6"/>
                    </w:rPr>
                    <w:t>для</w:t>
                    <w:tab/>
                    <w:t>опора  </w:t>
                  </w:r>
                  <w:r>
                    <w:rPr>
                      <w:spacing w:val="-7"/>
                    </w:rPr>
                    <w:t>крестовина,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-6"/>
                    </w:rPr>
                    <w:t>цельнолитая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7"/>
                    </w:rPr>
                    <w:t>пластиковая,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1"/>
                    </w:rPr>
                    <w:t>6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68" w:lineRule="exact"/>
                    <w:ind w:left="1554"/>
                  </w:pPr>
                  <w:r>
                    <w:rPr>
                      <w:spacing w:val="-8"/>
                    </w:rPr>
                    <w:t>преподавателя.</w:t>
                    <w:tab/>
                  </w:r>
                  <w:r>
                    <w:rPr>
                      <w:spacing w:val="-5"/>
                    </w:rPr>
                    <w:t>обивка </w:t>
                  </w:r>
                  <w:r>
                    <w:rPr>
                      <w:spacing w:val="-6"/>
                    </w:rPr>
                    <w:t>ткань, 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7"/>
                    </w:rPr>
                    <w:t>черный,</w:t>
                  </w:r>
                  <w:r>
                    <w:rPr>
                      <w:spacing w:val="-20"/>
                    </w:rPr>
                    <w:t> </w:t>
                  </w:r>
                  <w:r>
                    <w:rPr>
                      <w:spacing w:val="-7"/>
                    </w:rPr>
                    <w:t>механизм</w:t>
                  </w:r>
                </w:p>
                <w:p>
                  <w:pPr>
                    <w:pStyle w:val="BodyText"/>
                    <w:spacing w:line="232" w:lineRule="auto"/>
                    <w:ind w:left="3398" w:right="1606"/>
                  </w:pPr>
                  <w:r>
                    <w:rPr>
                      <w:spacing w:val="-6"/>
                    </w:rPr>
                    <w:t>регулировки автоматическая </w:t>
                  </w:r>
                  <w:r>
                    <w:rPr>
                      <w:spacing w:val="-7"/>
                    </w:rPr>
                    <w:t>регулировка </w:t>
                  </w:r>
                  <w:r>
                    <w:rPr>
                      <w:spacing w:val="-6"/>
                    </w:rPr>
                    <w:t>высоты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 </w:t>
                  </w:r>
                  <w:r>
                    <w:rPr>
                      <w:spacing w:val="-5"/>
                    </w:rPr>
                    <w:t>механизма </w:t>
                  </w:r>
                  <w:r>
                    <w:rPr>
                      <w:spacing w:val="-8"/>
                    </w:rPr>
                    <w:t>"газлифт"; </w:t>
                  </w:r>
                  <w:r>
                    <w:rPr>
                      <w:spacing w:val="-6"/>
                    </w:rPr>
                    <w:t>механизм </w:t>
                  </w:r>
                  <w:r>
                    <w:rPr>
                      <w:spacing w:val="-5"/>
                    </w:rPr>
                    <w:t>регулировки </w:t>
                  </w:r>
                  <w:r>
                    <w:rPr>
                      <w:spacing w:val="-3"/>
                    </w:rPr>
                    <w:t>угла </w:t>
                  </w:r>
                  <w:r>
                    <w:rPr>
                      <w:spacing w:val="-6"/>
                    </w:rPr>
                    <w:t>наклона </w:t>
                  </w:r>
                  <w:r>
                    <w:rPr>
                      <w:spacing w:val="-7"/>
                    </w:rPr>
                    <w:t>спинки </w:t>
                  </w:r>
                  <w:r>
                    <w:rPr>
                      <w:spacing w:val="-5"/>
                    </w:rPr>
                    <w:t>кресла </w:t>
                  </w:r>
                  <w:r>
                    <w:rPr>
                      <w:spacing w:val="-6"/>
                    </w:rPr>
                    <w:t>"перманент-контакт"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возможностью фиксации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необходимом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9"/>
                    </w:rPr>
                    <w:t>положении.</w:t>
                  </w:r>
                </w:p>
                <w:p>
                  <w:pPr>
                    <w:pStyle w:val="BodyText"/>
                    <w:spacing w:line="232" w:lineRule="auto"/>
                    <w:ind w:left="3422" w:right="1606" w:firstLine="34"/>
                  </w:pPr>
                  <w:r>
                    <w:rPr>
                      <w:spacing w:val="-8"/>
                    </w:rPr>
                    <w:t>ДН-34К. Габариты: </w:t>
                  </w:r>
                  <w:r>
                    <w:rPr>
                      <w:spacing w:val="-6"/>
                    </w:rPr>
                    <w:t>ширина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3400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6"/>
                    </w:rPr>
                    <w:t>высота </w:t>
                  </w:r>
                  <w:r>
                    <w:rPr/>
                    <w:t>- </w:t>
                  </w:r>
                  <w:r>
                    <w:rPr>
                      <w:spacing w:val="-9"/>
                    </w:rPr>
                    <w:t>1000 </w:t>
                  </w:r>
                  <w:r>
                    <w:rPr>
                      <w:spacing w:val="-6"/>
                    </w:rPr>
                    <w:t>мм </w:t>
                  </w:r>
                  <w:r>
                    <w:rPr>
                      <w:spacing w:val="-7"/>
                    </w:rPr>
                    <w:t>Материал: </w:t>
                  </w:r>
                  <w:r>
                    <w:rPr>
                      <w:spacing w:val="-5"/>
                    </w:rPr>
                    <w:t>для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-7"/>
                    </w:rPr>
                    <w:t>мела/маркера,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2" w:val="left" w:leader="none"/>
                      <w:tab w:pos="8072" w:val="left" w:leader="none"/>
                      <w:tab w:pos="8802" w:val="left" w:leader="none"/>
                    </w:tabs>
                    <w:spacing w:line="139" w:lineRule="auto"/>
                    <w:ind w:left="5"/>
                  </w:pPr>
                  <w:r>
                    <w:rPr>
                      <w:spacing w:val="-7"/>
                      <w:position w:val="-12"/>
                    </w:rPr>
                    <w:t>426</w:t>
                    <w:tab/>
                  </w:r>
                  <w:r>
                    <w:rPr>
                      <w:spacing w:val="-7"/>
                    </w:rPr>
                    <w:t>Доска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настенная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3-</w:t>
                    <w:tab/>
                  </w:r>
                  <w:r>
                    <w:rPr>
                      <w:spacing w:val="-6"/>
                    </w:rPr>
                    <w:t>Облицовка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алюминиевый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8"/>
                    </w:rPr>
                    <w:t>профиль,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6"/>
                    </w:rPr>
                    <w:t>Петли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6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67" w:lineRule="exact"/>
                    <w:ind w:left="1565"/>
                  </w:pPr>
                  <w:r>
                    <w:rPr>
                      <w:spacing w:val="-8"/>
                    </w:rPr>
                    <w:t>элементная</w:t>
                    <w:tab/>
                  </w:r>
                  <w:r>
                    <w:rPr>
                      <w:spacing w:val="-5"/>
                      <w:position w:val="1"/>
                    </w:rPr>
                    <w:t>рассчитаны </w:t>
                  </w:r>
                  <w:r>
                    <w:rPr>
                      <w:spacing w:val="-3"/>
                      <w:position w:val="1"/>
                    </w:rPr>
                    <w:t>на </w:t>
                  </w:r>
                  <w:r>
                    <w:rPr>
                      <w:spacing w:val="-6"/>
                      <w:position w:val="1"/>
                    </w:rPr>
                    <w:t>нагрузку </w:t>
                  </w:r>
                  <w:r>
                    <w:rPr>
                      <w:spacing w:val="-7"/>
                      <w:position w:val="1"/>
                    </w:rPr>
                    <w:t>свыше </w:t>
                  </w:r>
                  <w:r>
                    <w:rPr>
                      <w:spacing w:val="-11"/>
                      <w:position w:val="1"/>
                    </w:rPr>
                    <w:t>100</w:t>
                  </w:r>
                  <w:r>
                    <w:rPr>
                      <w:spacing w:val="-13"/>
                      <w:position w:val="1"/>
                    </w:rPr>
                    <w:t> </w:t>
                  </w:r>
                  <w:r>
                    <w:rPr>
                      <w:spacing w:val="-12"/>
                      <w:position w:val="1"/>
                    </w:rPr>
                    <w:t>кг.</w:t>
                  </w:r>
                </w:p>
                <w:p>
                  <w:pPr>
                    <w:pStyle w:val="BodyText"/>
                    <w:spacing w:line="228" w:lineRule="auto"/>
                    <w:ind w:left="3403" w:right="1606"/>
                  </w:pPr>
                  <w:r>
                    <w:rPr>
                      <w:spacing w:val="-6"/>
                    </w:rPr>
                    <w:t>Аудиторная </w:t>
                  </w:r>
                  <w:r>
                    <w:rPr>
                      <w:spacing w:val="-5"/>
                    </w:rPr>
                    <w:t>доска </w:t>
                  </w:r>
                  <w:r>
                    <w:rPr>
                      <w:spacing w:val="-7"/>
                    </w:rPr>
                    <w:t>комплектуются </w:t>
                  </w:r>
                  <w:r>
                    <w:rPr>
                      <w:spacing w:val="-6"/>
                    </w:rPr>
                    <w:t>лотком для </w:t>
                  </w:r>
                  <w:r>
                    <w:rPr>
                      <w:spacing w:val="-5"/>
                    </w:rPr>
                    <w:t>мела/маркера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принадлежностей.</w:t>
                  </w:r>
                </w:p>
                <w:p>
                  <w:pPr>
                    <w:pStyle w:val="BodyText"/>
                    <w:spacing w:line="230" w:lineRule="auto" w:before="4"/>
                    <w:ind w:left="3402" w:right="1606" w:firstLine="72"/>
                  </w:pPr>
                  <w:r>
                    <w:rPr>
                      <w:spacing w:val="-7"/>
                    </w:rPr>
                    <w:t>1263*240*760мм </w:t>
                  </w:r>
                  <w:r>
                    <w:rPr>
                      <w:spacing w:val="-6"/>
                    </w:rPr>
                    <w:t>материал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11"/>
                    </w:rPr>
                    <w:t>16мм,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6"/>
                    </w:rPr>
                    <w:t>обрамлены кромкой </w:t>
                  </w:r>
                  <w:r>
                    <w:rPr>
                      <w:spacing w:val="-7"/>
                    </w:rPr>
                    <w:t>ПВХ .Имеет верхнее </w:t>
                  </w:r>
                  <w:r>
                    <w:rPr>
                      <w:spacing w:val="-6"/>
                    </w:rPr>
                    <w:t>отделение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хранение </w:t>
                  </w:r>
                  <w:r>
                    <w:rPr>
                      <w:spacing w:val="-7"/>
                    </w:rPr>
                    <w:t>карт, плакатов, </w:t>
                  </w:r>
                  <w:r>
                    <w:rPr>
                      <w:spacing w:val="-8"/>
                    </w:rPr>
                    <w:t>нижнее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72" w:val="left" w:leader="none"/>
                      <w:tab w:pos="8802" w:val="left" w:leader="none"/>
                    </w:tabs>
                    <w:spacing w:line="141" w:lineRule="auto" w:before="31"/>
                  </w:pPr>
                  <w:r>
                    <w:rPr>
                      <w:spacing w:val="-5"/>
                      <w:position w:val="-10"/>
                    </w:rPr>
                    <w:t>427</w:t>
                    <w:tab/>
                  </w:r>
                  <w:r>
                    <w:rPr>
                      <w:spacing w:val="-6"/>
                    </w:rPr>
                    <w:t>Тумба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9"/>
                    </w:rPr>
                    <w:t>под</w:t>
                    <w:tab/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геометрических </w:t>
                  </w:r>
                  <w:r>
                    <w:rPr>
                      <w:spacing w:val="-7"/>
                    </w:rPr>
                    <w:t>наборов,  </w:t>
                  </w:r>
                  <w:r>
                    <w:rPr>
                      <w:spacing w:val="-6"/>
                    </w:rPr>
                    <w:t>мела</w:t>
                  </w:r>
                  <w:r>
                    <w:rPr>
                      <w:spacing w:val="-1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прочего</w:t>
                    <w:tab/>
                  </w:r>
                  <w:r>
                    <w:rPr>
                      <w:spacing w:val="-8"/>
                      <w:position w:val="-9"/>
                    </w:rPr>
                    <w:t>шт</w:t>
                    <w:tab/>
                  </w:r>
                  <w:r>
                    <w:rPr>
                      <w:position w:val="-10"/>
                    </w:rPr>
                    <w:t>6</w:t>
                  </w:r>
                </w:p>
                <w:p>
                  <w:pPr>
                    <w:pStyle w:val="BodyText"/>
                    <w:spacing w:line="170" w:lineRule="exact"/>
                    <w:ind w:left="1560"/>
                    <w:jc w:val="both"/>
                  </w:pPr>
                  <w:r>
                    <w:rPr/>
                    <w:t>классную доску Вертикальные стенки тумбы имеют полимерные</w:t>
                  </w:r>
                </w:p>
                <w:p>
                  <w:pPr>
                    <w:pStyle w:val="BodyText"/>
                    <w:spacing w:line="225" w:lineRule="auto" w:before="4"/>
                    <w:ind w:left="3397" w:right="1631" w:firstLine="5"/>
                    <w:jc w:val="both"/>
                  </w:pPr>
                  <w:r>
                    <w:rPr>
                      <w:spacing w:val="-7"/>
                    </w:rPr>
                    <w:t>подпятники, </w:t>
                  </w:r>
                  <w:r>
                    <w:rPr>
                      <w:spacing w:val="-6"/>
                    </w:rPr>
                    <w:t>защищающие </w:t>
                  </w:r>
                  <w:r>
                    <w:rPr>
                      <w:spacing w:val="-7"/>
                    </w:rPr>
                    <w:t>напольное покрытие </w:t>
                  </w:r>
                  <w:r>
                    <w:rPr>
                      <w:spacing w:val="-4"/>
                    </w:rPr>
                    <w:t>от </w:t>
                  </w:r>
                  <w:r>
                    <w:rPr>
                      <w:spacing w:val="-7"/>
                    </w:rPr>
                    <w:t>повреждений.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комплект </w:t>
                  </w:r>
                  <w:r>
                    <w:rPr>
                      <w:spacing w:val="-6"/>
                    </w:rPr>
                    <w:t>входит </w:t>
                  </w:r>
                  <w:r>
                    <w:rPr>
                      <w:spacing w:val="-7"/>
                    </w:rPr>
                    <w:t>фурнитура </w:t>
                  </w:r>
                  <w:r>
                    <w:rPr>
                      <w:spacing w:val="-5"/>
                    </w:rPr>
                    <w:t>для крепления </w:t>
                  </w:r>
                  <w:r>
                    <w:rPr>
                      <w:spacing w:val="-6"/>
                    </w:rPr>
                    <w:t>тумбы </w:t>
                  </w:r>
                  <w:r>
                    <w:rPr/>
                    <w:t>к </w:t>
                  </w:r>
                  <w:r>
                    <w:rPr>
                      <w:spacing w:val="-7"/>
                    </w:rPr>
                    <w:t>стене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spacing w:before="1"/>
                    <w:ind w:left="0" w:right="0" w:firstLine="0"/>
                    <w:jc w:val="right"/>
                    <w:rPr>
                      <w:sz w:val="20"/>
                    </w:rPr>
                  </w:pPr>
                  <w:r>
                    <w:rPr>
                      <w:sz w:val="20"/>
                    </w:rPr>
                    <w:t>106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558784">
            <wp:simplePos x="0" y="0"/>
            <wp:positionH relativeFrom="page">
              <wp:posOffset>97535</wp:posOffset>
            </wp:positionH>
            <wp:positionV relativeFrom="page">
              <wp:posOffset>48766</wp:posOffset>
            </wp:positionV>
            <wp:extent cx="7034784" cy="10704322"/>
            <wp:effectExtent l="0" t="0" r="0" b="0"/>
            <wp:wrapNone/>
            <wp:docPr id="205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10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4784" cy="10704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050" w:h="16940"/>
          <w:pgMar w:top="1600" w:bottom="280" w:left="1700" w:right="170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9.300003pt;margin-top:52.343311pt;width:456.55pt;height:746.85pt;mso-position-horizontal-relative:page;mso-position-vertical-relative:page;z-index:-265756672" type="#_x0000_t202" filled="false" stroked="false">
            <v:textbox inset="0,0,0,0">
              <w:txbxContent>
                <w:p>
                  <w:pPr>
                    <w:pStyle w:val="BodyText"/>
                    <w:spacing w:line="218" w:lineRule="auto" w:before="8"/>
                    <w:ind w:left="3446" w:right="1602" w:firstLine="48"/>
                  </w:pPr>
                  <w:r>
                    <w:rPr>
                      <w:spacing w:val="-7"/>
                    </w:rPr>
                    <w:t>СН-37.02.01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вырезом, </w:t>
                  </w:r>
                  <w:r>
                    <w:rPr>
                      <w:spacing w:val="-6"/>
                    </w:rPr>
                    <w:t>регулировкой </w:t>
                  </w:r>
                  <w:r>
                    <w:rPr>
                      <w:spacing w:val="-4"/>
                    </w:rPr>
                    <w:t>угла </w:t>
                  </w:r>
                  <w:r>
                    <w:rPr>
                      <w:spacing w:val="-5"/>
                    </w:rPr>
                    <w:t>наклона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высоты.</w:t>
                  </w:r>
                </w:p>
                <w:p>
                  <w:pPr>
                    <w:pStyle w:val="BodyText"/>
                    <w:spacing w:line="237" w:lineRule="exact"/>
                    <w:ind w:left="3446"/>
                  </w:pPr>
                  <w:r>
                    <w:rPr/>
                    <w:t>Преимущества:</w:t>
                  </w:r>
                </w:p>
                <w:p>
                  <w:pPr>
                    <w:pStyle w:val="BodyText"/>
                    <w:spacing w:line="228" w:lineRule="auto" w:before="7"/>
                    <w:ind w:left="3446" w:right="1602"/>
                  </w:pPr>
                  <w:r>
                    <w:rPr>
                      <w:spacing w:val="-6"/>
                    </w:rPr>
                    <w:t>Возможность регулировки </w:t>
                  </w:r>
                  <w:r>
                    <w:rPr>
                      <w:spacing w:val="-7"/>
                    </w:rPr>
                    <w:t>высоты 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5"/>
                    </w:rPr>
                    <w:t>30 </w:t>
                  </w:r>
                  <w:r>
                    <w:rPr>
                      <w:spacing w:val="-8"/>
                    </w:rPr>
                    <w:t>см.</w:t>
                  </w:r>
                </w:p>
                <w:p>
                  <w:pPr>
                    <w:pStyle w:val="BodyText"/>
                    <w:spacing w:line="235" w:lineRule="auto"/>
                    <w:ind w:left="3446" w:right="1602"/>
                  </w:pPr>
                  <w:r>
                    <w:rPr>
                      <w:spacing w:val="-6"/>
                    </w:rPr>
                    <w:t>Возможность регулировки </w:t>
                  </w:r>
                  <w:r>
                    <w:rPr>
                      <w:spacing w:val="-4"/>
                    </w:rPr>
                    <w:t>угла </w:t>
                  </w:r>
                  <w:r>
                    <w:rPr>
                      <w:spacing w:val="-6"/>
                    </w:rPr>
                    <w:t>наклона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11"/>
                    </w:rPr>
                    <w:t>15 </w:t>
                  </w:r>
                  <w:r>
                    <w:rPr>
                      <w:spacing w:val="-8"/>
                    </w:rPr>
                    <w:t>градусов.</w:t>
                  </w:r>
                </w:p>
                <w:p>
                  <w:pPr>
                    <w:pStyle w:val="BodyText"/>
                    <w:tabs>
                      <w:tab w:pos="1592" w:val="left" w:leader="none"/>
                      <w:tab w:pos="3440" w:val="left" w:leader="none"/>
                    </w:tabs>
                    <w:spacing w:line="132" w:lineRule="auto"/>
                    <w:ind w:left="38"/>
                  </w:pPr>
                  <w:r>
                    <w:rPr>
                      <w:spacing w:val="-7"/>
                      <w:position w:val="-19"/>
                    </w:rPr>
                    <w:t>428</w:t>
                    <w:tab/>
                  </w:r>
                  <w:r>
                    <w:rPr>
                      <w:spacing w:val="-6"/>
                      <w:position w:val="-8"/>
                    </w:rPr>
                    <w:t>Парта</w:t>
                  </w:r>
                  <w:r>
                    <w:rPr>
                      <w:spacing w:val="-10"/>
                      <w:position w:val="-8"/>
                    </w:rPr>
                    <w:t> </w:t>
                  </w:r>
                  <w:r>
                    <w:rPr>
                      <w:spacing w:val="-7"/>
                      <w:position w:val="-8"/>
                    </w:rPr>
                    <w:t>для</w:t>
                    <w:tab/>
                  </w:r>
                  <w:r>
                    <w:rPr>
                      <w:spacing w:val="-6"/>
                    </w:rPr>
                    <w:t>Складная конструкция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стали,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-6"/>
                    </w:rPr>
                    <w:t>что</w:t>
                  </w:r>
                </w:p>
                <w:p>
                  <w:pPr>
                    <w:pStyle w:val="BodyText"/>
                    <w:tabs>
                      <w:tab w:pos="3440" w:val="left" w:leader="none"/>
                      <w:tab w:pos="8101" w:val="left" w:leader="none"/>
                    </w:tabs>
                    <w:spacing w:line="105" w:lineRule="auto"/>
                    <w:ind w:left="1592"/>
                    <w:jc w:val="both"/>
                  </w:pPr>
                  <w:r>
                    <w:rPr>
                      <w:spacing w:val="-8"/>
                      <w:position w:val="-9"/>
                    </w:rPr>
                    <w:t>инвалидов</w:t>
                    <w:tab/>
                  </w:r>
                  <w:r>
                    <w:rPr>
                      <w:spacing w:val="-5"/>
                    </w:rPr>
                    <w:t>обеспечивает долгий </w:t>
                  </w:r>
                  <w:r>
                    <w:rPr>
                      <w:spacing w:val="-6"/>
                    </w:rPr>
                    <w:t>срок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эксплуатации.</w:t>
                    <w:tab/>
                  </w:r>
                  <w:r>
                    <w:rPr>
                      <w:spacing w:val="-6"/>
                      <w:position w:val="-1"/>
                    </w:rPr>
                    <w:t>шт</w:t>
                  </w:r>
                  <w:r>
                    <w:rPr>
                      <w:spacing w:val="21"/>
                      <w:position w:val="-1"/>
                    </w:rPr>
                    <w:t> </w:t>
                  </w:r>
                  <w:r>
                    <w:rPr>
                      <w:position w:val="-1"/>
                    </w:rPr>
                    <w:t>6</w:t>
                  </w:r>
                </w:p>
                <w:p>
                  <w:pPr>
                    <w:pStyle w:val="BodyText"/>
                    <w:spacing w:line="210" w:lineRule="exact"/>
                    <w:ind w:left="3436"/>
                  </w:pPr>
                  <w:r>
                    <w:rPr/>
                    <w:t>Столик выполнен из влагостойкой фанеры,</w:t>
                  </w:r>
                </w:p>
                <w:p>
                  <w:pPr>
                    <w:pStyle w:val="BodyText"/>
                    <w:spacing w:line="230" w:lineRule="exact"/>
                    <w:ind w:left="3436"/>
                  </w:pPr>
                  <w:r>
                    <w:rPr/>
                    <w:t>покрытым лаком на водной основе.</w:t>
                  </w:r>
                </w:p>
                <w:p>
                  <w:pPr>
                    <w:pStyle w:val="BodyText"/>
                    <w:spacing w:line="233" w:lineRule="exact"/>
                    <w:ind w:left="3436"/>
                  </w:pPr>
                  <w:r>
                    <w:rPr/>
                    <w:t>• Ширина:60 см</w:t>
                  </w:r>
                </w:p>
                <w:p>
                  <w:pPr>
                    <w:pStyle w:val="BodyText"/>
                    <w:spacing w:line="236" w:lineRule="exact"/>
                    <w:ind w:left="3431"/>
                  </w:pPr>
                  <w:r>
                    <w:rPr/>
                    <w:t>• Длина:90 см</w:t>
                  </w:r>
                </w:p>
                <w:p>
                  <w:pPr>
                    <w:pStyle w:val="BodyText"/>
                    <w:spacing w:line="233" w:lineRule="exact"/>
                    <w:ind w:left="3431"/>
                  </w:pPr>
                  <w:r>
                    <w:rPr/>
                    <w:t>• Высота: регулируемая от 50 до 80 см</w:t>
                  </w:r>
                </w:p>
                <w:p>
                  <w:pPr>
                    <w:pStyle w:val="BodyText"/>
                    <w:spacing w:line="225" w:lineRule="exact"/>
                    <w:ind w:left="3431"/>
                  </w:pPr>
                  <w:r>
                    <w:rPr/>
                    <w:t>• Угол наклона столешницы: 15 градусов</w:t>
                  </w:r>
                </w:p>
                <w:p>
                  <w:pPr>
                    <w:pStyle w:val="BodyText"/>
                    <w:spacing w:line="225" w:lineRule="exact"/>
                    <w:ind w:left="3426"/>
                  </w:pPr>
                  <w:r>
                    <w:rPr/>
                    <w:t>• Вес: 20 кг</w:t>
                  </w:r>
                </w:p>
                <w:p>
                  <w:pPr>
                    <w:pStyle w:val="BodyText"/>
                    <w:spacing w:line="236" w:lineRule="exact"/>
                    <w:ind w:left="3426"/>
                  </w:pPr>
                  <w:r>
                    <w:rPr/>
                    <w:t>• Максимальная нагрузка: 70 кг</w:t>
                  </w:r>
                </w:p>
                <w:p>
                  <w:pPr>
                    <w:tabs>
                      <w:tab w:pos="1573" w:val="left" w:leader="none"/>
                    </w:tabs>
                    <w:spacing w:line="182" w:lineRule="auto" w:before="0"/>
                    <w:ind w:left="1569" w:right="5982" w:hanging="155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5"/>
                      <w:position w:val="-9"/>
                      <w:sz w:val="21"/>
                    </w:rPr>
                    <w:t>429</w:t>
                    <w:tab/>
                    <w:tab/>
                  </w:r>
                  <w:r>
                    <w:rPr>
                      <w:b/>
                      <w:i/>
                      <w:spacing w:val="11"/>
                      <w:sz w:val="16"/>
                    </w:rPr>
                    <w:t>технические </w:t>
                  </w:r>
                  <w:r>
                    <w:rPr>
                      <w:b/>
                      <w:i/>
                      <w:spacing w:val="12"/>
                      <w:sz w:val="16"/>
                    </w:rPr>
                    <w:t>средст </w:t>
                  </w:r>
                  <w:r>
                    <w:rPr>
                      <w:b/>
                      <w:i/>
                      <w:spacing w:val="7"/>
                      <w:sz w:val="16"/>
                    </w:rPr>
                    <w:t>ва</w:t>
                  </w:r>
                  <w:r>
                    <w:rPr>
                      <w:b/>
                      <w:i/>
                      <w:spacing w:val="14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10"/>
                      <w:sz w:val="16"/>
                    </w:rPr>
                    <w:t>обучения</w:t>
                  </w:r>
                </w:p>
                <w:p>
                  <w:pPr>
                    <w:pStyle w:val="BodyText"/>
                    <w:spacing w:line="235" w:lineRule="auto" w:before="42"/>
                    <w:ind w:left="3411" w:right="1602" w:firstLine="106"/>
                  </w:pPr>
                  <w:r>
                    <w:rPr>
                      <w:spacing w:val="-6"/>
                    </w:rPr>
                    <w:t>Процессор </w:t>
                  </w:r>
                  <w:r>
                    <w:rPr>
                      <w:spacing w:val="-5"/>
                    </w:rPr>
                    <w:t>Частота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3300 </w:t>
                  </w:r>
                  <w:r>
                    <w:rPr>
                      <w:spacing w:val="-10"/>
                    </w:rPr>
                    <w:t>МГц, </w:t>
                  </w:r>
                  <w:r>
                    <w:rPr>
                      <w:spacing w:val="-6"/>
                    </w:rPr>
                    <w:t>Количество </w:t>
                  </w:r>
                  <w:r>
                    <w:rPr>
                      <w:spacing w:val="-5"/>
                    </w:rPr>
                    <w:t>ядер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0"/>
                    </w:rPr>
                    <w:t>4.</w:t>
                  </w:r>
                </w:p>
                <w:p>
                  <w:pPr>
                    <w:pStyle w:val="BodyText"/>
                    <w:spacing w:line="223" w:lineRule="auto" w:before="13"/>
                    <w:ind w:left="3407" w:right="1753" w:firstLine="4"/>
                  </w:pPr>
                  <w:r>
                    <w:rPr>
                      <w:spacing w:val="-6"/>
                    </w:rPr>
                    <w:t>Кулер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процессора </w:t>
                  </w:r>
                  <w:r>
                    <w:rPr>
                      <w:spacing w:val="-7"/>
                    </w:rPr>
                    <w:t>Уровень шума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10"/>
                    </w:rPr>
                    <w:t>выше </w:t>
                  </w:r>
                  <w:r>
                    <w:rPr>
                      <w:spacing w:val="-4"/>
                    </w:rPr>
                    <w:t>20 </w:t>
                  </w:r>
                  <w:r>
                    <w:rPr>
                      <w:spacing w:val="-5"/>
                    </w:rPr>
                    <w:t>дБ</w:t>
                  </w:r>
                </w:p>
                <w:p>
                  <w:pPr>
                    <w:pStyle w:val="BodyText"/>
                    <w:tabs>
                      <w:tab w:pos="5264" w:val="left" w:leader="none"/>
                      <w:tab w:pos="5942" w:val="left" w:leader="none"/>
                    </w:tabs>
                    <w:spacing w:line="225" w:lineRule="auto" w:before="19"/>
                    <w:ind w:left="3397" w:right="1602" w:firstLine="10"/>
                  </w:pPr>
                  <w:r>
                    <w:rPr>
                      <w:spacing w:val="-6"/>
                    </w:rPr>
                    <w:t>Материнская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6"/>
                    </w:rPr>
                    <w:t>плата</w:t>
                    <w:tab/>
                    <w:t>Тип </w:t>
                  </w:r>
                  <w:r>
                    <w:rPr>
                      <w:spacing w:val="-7"/>
                    </w:rPr>
                    <w:t>памяти </w:t>
                  </w:r>
                  <w:r>
                    <w:rPr>
                      <w:spacing w:val="-8"/>
                    </w:rPr>
                    <w:t>DDR-3; </w:t>
                  </w:r>
                  <w:r>
                    <w:rPr>
                      <w:spacing w:val="-6"/>
                    </w:rPr>
                    <w:t>максимальный </w:t>
                  </w:r>
                  <w:r>
                    <w:rPr>
                      <w:spacing w:val="-7"/>
                    </w:rPr>
                    <w:t>объем </w:t>
                  </w:r>
                  <w:r>
                    <w:rPr>
                      <w:spacing w:val="-6"/>
                    </w:rPr>
                    <w:t>памяти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10"/>
                    </w:rPr>
                    <w:t>ГБ; </w:t>
                  </w:r>
                  <w:r>
                    <w:rPr>
                      <w:spacing w:val="-7"/>
                    </w:rPr>
                    <w:t>слоты </w:t>
                  </w:r>
                  <w:r>
                    <w:rPr>
                      <w:spacing w:val="-6"/>
                    </w:rPr>
                    <w:t>расширения: </w:t>
                  </w:r>
                  <w:r>
                    <w:rPr>
                      <w:spacing w:val="-7"/>
                    </w:rPr>
                    <w:t>PCI </w:t>
                  </w:r>
                  <w:r>
                    <w:rPr>
                      <w:spacing w:val="-6"/>
                    </w:rPr>
                    <w:t>Express </w:t>
                  </w:r>
                  <w:r>
                    <w:rPr>
                      <w:spacing w:val="-10"/>
                    </w:rPr>
                    <w:t>16х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5"/>
                    </w:rPr>
                    <w:t>1, </w:t>
                  </w:r>
                  <w:r>
                    <w:rPr>
                      <w:spacing w:val="-9"/>
                    </w:rPr>
                    <w:t>PCI </w:t>
                  </w:r>
                  <w:r>
                    <w:rPr>
                      <w:spacing w:val="-6"/>
                    </w:rPr>
                    <w:t>Express </w:t>
                  </w:r>
                  <w:r>
                    <w:rPr>
                      <w:spacing w:val="-4"/>
                    </w:rPr>
                    <w:t>4х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3"/>
                    </w:rPr>
                    <w:t>1, </w:t>
                  </w:r>
                  <w:r>
                    <w:rPr>
                      <w:spacing w:val="-9"/>
                    </w:rPr>
                    <w:t>PCI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8"/>
                    </w:rPr>
                    <w:t>3; </w:t>
                  </w:r>
                  <w:r>
                    <w:rPr>
                      <w:spacing w:val="-7"/>
                    </w:rPr>
                    <w:t>Звук </w:t>
                  </w:r>
                  <w:r>
                    <w:rPr>
                      <w:spacing w:val="-6"/>
                    </w:rPr>
                    <w:t>Realtek </w:t>
                  </w:r>
                  <w:r>
                    <w:rPr>
                      <w:spacing w:val="-7"/>
                    </w:rPr>
                    <w:t>ALC887 </w:t>
                  </w:r>
                  <w:r>
                    <w:rPr>
                      <w:spacing w:val="-6"/>
                    </w:rPr>
                    <w:t>(или эквивалент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заданными </w:t>
                  </w:r>
                  <w:r>
                    <w:rPr>
                      <w:spacing w:val="-6"/>
                    </w:rPr>
                    <w:t>характеристиками):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8 </w:t>
                  </w:r>
                  <w:r>
                    <w:rPr>
                      <w:spacing w:val="-8"/>
                    </w:rPr>
                    <w:t>каналов; </w:t>
                  </w:r>
                  <w:r>
                    <w:rPr>
                      <w:spacing w:val="-7"/>
                    </w:rPr>
                    <w:t>Сеть не менее</w:t>
                  </w:r>
                  <w:r>
                    <w:rPr>
                      <w:spacing w:val="28"/>
                    </w:rPr>
                    <w:t> </w:t>
                  </w:r>
                  <w:r>
                    <w:rPr>
                      <w:spacing w:val="-7"/>
                    </w:rPr>
                    <w:t>10/100/1000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Мбит/с;</w:t>
                    <w:tab/>
                    <w:t>Поддержка USB3.0.</w:t>
                  </w:r>
                </w:p>
                <w:p>
                  <w:pPr>
                    <w:pStyle w:val="BodyText"/>
                    <w:spacing w:line="232" w:lineRule="auto" w:before="7"/>
                    <w:ind w:left="3397" w:right="1602" w:firstLine="5"/>
                  </w:pPr>
                  <w:r>
                    <w:rPr>
                      <w:spacing w:val="-6"/>
                    </w:rPr>
                    <w:t>Оперативная память Не </w:t>
                  </w:r>
                  <w:r>
                    <w:rPr>
                      <w:spacing w:val="-7"/>
                    </w:rPr>
                    <w:t>ниже </w:t>
                  </w:r>
                  <w:r>
                    <w:rPr>
                      <w:spacing w:val="-10"/>
                    </w:rPr>
                    <w:t>DDR3,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8"/>
                    </w:rPr>
                    <w:t>4096МЬ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0"/>
                    </w:rPr>
                    <w:t>1333MHz</w:t>
                  </w:r>
                </w:p>
                <w:p>
                  <w:pPr>
                    <w:pStyle w:val="BodyText"/>
                    <w:spacing w:line="225" w:lineRule="auto" w:before="7"/>
                    <w:ind w:left="3402" w:right="1602" w:hanging="5"/>
                  </w:pPr>
                  <w:r>
                    <w:rPr>
                      <w:spacing w:val="-5"/>
                    </w:rPr>
                    <w:t>Жесткий диск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8"/>
                    </w:rPr>
                    <w:t>ниже </w:t>
                  </w:r>
                  <w:r>
                    <w:rPr>
                      <w:spacing w:val="-7"/>
                    </w:rPr>
                    <w:t>SATA-III, объем </w:t>
                  </w:r>
                  <w:r>
                    <w:rPr>
                      <w:spacing w:val="-6"/>
                    </w:rPr>
                    <w:t>накопителя не менее </w:t>
                  </w:r>
                  <w:r>
                    <w:rPr>
                      <w:spacing w:val="-15"/>
                    </w:rPr>
                    <w:t>1ТЬ, </w:t>
                  </w:r>
                  <w:r>
                    <w:rPr>
                      <w:spacing w:val="-7"/>
                    </w:rPr>
                    <w:t>скорость </w:t>
                  </w:r>
                  <w:r>
                    <w:rPr>
                      <w:spacing w:val="-8"/>
                    </w:rPr>
                    <w:t>вращения </w:t>
                  </w:r>
                  <w:r>
                    <w:rPr>
                      <w:spacing w:val="-7"/>
                    </w:rPr>
                    <w:t>шпинделя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7200rpm, КЭШ не менее </w:t>
                  </w:r>
                  <w:r>
                    <w:rPr>
                      <w:spacing w:val="-11"/>
                    </w:rPr>
                    <w:t>64МЬ</w:t>
                  </w:r>
                </w:p>
                <w:p>
                  <w:pPr>
                    <w:pStyle w:val="BodyText"/>
                    <w:spacing w:line="230" w:lineRule="auto" w:before="1"/>
                    <w:ind w:left="3397" w:right="1602"/>
                  </w:pPr>
                  <w:r>
                    <w:rPr>
                      <w:spacing w:val="-7"/>
                    </w:rPr>
                    <w:t>Корпус </w:t>
                  </w:r>
                  <w:r>
                    <w:rPr>
                      <w:spacing w:val="-6"/>
                    </w:rPr>
                    <w:t>Тип </w:t>
                  </w:r>
                  <w:r>
                    <w:rPr>
                      <w:spacing w:val="-5"/>
                    </w:rPr>
                    <w:t>корпуса </w:t>
                  </w:r>
                  <w:r>
                    <w:rPr>
                      <w:spacing w:val="-6"/>
                    </w:rPr>
                    <w:t>miditower, </w:t>
                  </w:r>
                  <w:r>
                    <w:rPr>
                      <w:spacing w:val="-7"/>
                    </w:rPr>
                    <w:t>Мощность не менее </w:t>
                  </w:r>
                  <w:r>
                    <w:rPr>
                      <w:spacing w:val="-5"/>
                    </w:rPr>
                    <w:t>450 </w:t>
                  </w:r>
                  <w:r>
                    <w:rPr>
                      <w:spacing w:val="-8"/>
                    </w:rPr>
                    <w:t>Вт, </w:t>
                  </w:r>
                  <w:r>
                    <w:rPr>
                      <w:spacing w:val="-6"/>
                    </w:rPr>
                    <w:t>вентилятор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задней </w:t>
                  </w:r>
                  <w:r>
                    <w:rPr>
                      <w:spacing w:val="-8"/>
                    </w:rPr>
                    <w:t>стенке, </w:t>
                  </w:r>
                  <w:r>
                    <w:rPr>
                      <w:spacing w:val="-6"/>
                    </w:rPr>
                    <w:t>вентилятор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передней </w:t>
                  </w:r>
                  <w:r>
                    <w:rPr>
                      <w:spacing w:val="-7"/>
                    </w:rPr>
                    <w:t>стенке, </w:t>
                  </w:r>
                  <w:r>
                    <w:rPr>
                      <w:spacing w:val="-6"/>
                    </w:rPr>
                    <w:t>разъемы на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  <w:tab w:pos="8039" w:val="left" w:leader="none"/>
                      <w:tab w:pos="8792" w:val="left" w:leader="none"/>
                    </w:tabs>
                    <w:spacing w:line="146" w:lineRule="auto" w:before="26"/>
                  </w:pPr>
                  <w:r>
                    <w:rPr>
                      <w:spacing w:val="-7"/>
                      <w:position w:val="-11"/>
                    </w:rPr>
                    <w:t>430</w:t>
                    <w:tab/>
                  </w:r>
                  <w:r>
                    <w:rPr>
                      <w:spacing w:val="-8"/>
                    </w:rPr>
                    <w:t>Компьютер</w:t>
                  </w:r>
                  <w:r>
                    <w:rPr>
                      <w:spacing w:val="2"/>
                    </w:rPr>
                    <w:t> </w:t>
                  </w:r>
                  <w:r>
                    <w:rPr/>
                    <w:t>в</w:t>
                    <w:tab/>
                  </w:r>
                  <w:r>
                    <w:rPr>
                      <w:spacing w:val="-6"/>
                    </w:rPr>
                    <w:t>передней </w:t>
                  </w:r>
                  <w:r>
                    <w:rPr>
                      <w:spacing w:val="-7"/>
                    </w:rPr>
                    <w:t>панели: 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USB, </w:t>
                  </w:r>
                  <w:r>
                    <w:rPr>
                      <w:spacing w:val="-7"/>
                    </w:rPr>
                    <w:t>не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7"/>
                    </w:rPr>
                    <w:t>менее</w:t>
                  </w:r>
                  <w:r>
                    <w:rPr/>
                    <w:t> 2</w:t>
                    <w:tab/>
                  </w:r>
                  <w:r>
                    <w:rPr>
                      <w:spacing w:val="-11"/>
                      <w:position w:val="-11"/>
                    </w:rPr>
                    <w:t>шт.</w:t>
                    <w:tab/>
                  </w:r>
                  <w:r>
                    <w:rPr>
                      <w:position w:val="-11"/>
                    </w:rPr>
                    <w:t>6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75" w:lineRule="exact"/>
                    <w:ind w:left="1555"/>
                    <w:jc w:val="both"/>
                  </w:pPr>
                  <w:r>
                    <w:rPr>
                      <w:spacing w:val="-8"/>
                    </w:rPr>
                    <w:t>сборе</w:t>
                    <w:tab/>
                  </w:r>
                  <w:r>
                    <w:rPr>
                      <w:spacing w:val="-6"/>
                    </w:rPr>
                    <w:t>аудио </w:t>
                  </w:r>
                  <w:r>
                    <w:rPr>
                      <w:spacing w:val="-5"/>
                    </w:rPr>
                    <w:t>разъёмов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4"/>
                    </w:rPr>
                    <w:t>minijack</w:t>
                  </w:r>
                </w:p>
                <w:p>
                  <w:pPr>
                    <w:pStyle w:val="BodyText"/>
                    <w:spacing w:line="230" w:lineRule="auto" w:before="5"/>
                    <w:ind w:left="3397" w:right="1602"/>
                    <w:jc w:val="both"/>
                  </w:pPr>
                  <w:r>
                    <w:rPr>
                      <w:spacing w:val="-5"/>
                    </w:rPr>
                    <w:t>Видеокарта </w:t>
                  </w:r>
                  <w:r>
                    <w:rPr>
                      <w:spacing w:val="-7"/>
                    </w:rPr>
                    <w:t>Объем </w:t>
                  </w:r>
                  <w:r>
                    <w:rPr>
                      <w:spacing w:val="-6"/>
                    </w:rPr>
                    <w:t>видеопамяти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0"/>
                    </w:rPr>
                    <w:t>1024 </w:t>
                  </w:r>
                  <w:r>
                    <w:rPr>
                      <w:spacing w:val="-9"/>
                    </w:rPr>
                    <w:t>Мб, </w:t>
                  </w:r>
                  <w:r>
                    <w:rPr>
                      <w:spacing w:val="-5"/>
                    </w:rPr>
                    <w:t>разрядность </w:t>
                  </w:r>
                  <w:r>
                    <w:rPr>
                      <w:spacing w:val="-7"/>
                    </w:rPr>
                    <w:t>шины </w:t>
                  </w:r>
                  <w:r>
                    <w:rPr>
                      <w:spacing w:val="-6"/>
                    </w:rPr>
                    <w:t>памяти не менее </w:t>
                  </w:r>
                  <w:r>
                    <w:rPr>
                      <w:spacing w:val="-5"/>
                    </w:rPr>
                    <w:t>256 </w:t>
                  </w:r>
                  <w:r>
                    <w:rPr>
                      <w:spacing w:val="-6"/>
                    </w:rPr>
                    <w:t>bit, </w:t>
                  </w:r>
                  <w:r>
                    <w:rPr>
                      <w:spacing w:val="-5"/>
                    </w:rPr>
                    <w:t>частота </w:t>
                  </w:r>
                  <w:r>
                    <w:rPr>
                      <w:spacing w:val="-4"/>
                    </w:rPr>
                    <w:t>ядра </w:t>
                  </w:r>
                  <w:r>
                    <w:rPr>
                      <w:spacing w:val="-7"/>
                    </w:rPr>
                    <w:t>не менее 700 </w:t>
                  </w:r>
                  <w:r>
                    <w:rPr>
                      <w:spacing w:val="-10"/>
                    </w:rPr>
                    <w:t>МГц, </w:t>
                  </w:r>
                  <w:r>
                    <w:rPr>
                      <w:spacing w:val="-5"/>
                    </w:rPr>
                    <w:t>тип </w:t>
                  </w:r>
                  <w:r>
                    <w:rPr>
                      <w:spacing w:val="-6"/>
                    </w:rPr>
                    <w:t>памяти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8"/>
                    </w:rPr>
                    <w:t>ниже GDDR5, </w:t>
                  </w:r>
                  <w:r>
                    <w:rPr>
                      <w:spacing w:val="-7"/>
                    </w:rPr>
                    <w:t>интерфейс </w:t>
                  </w:r>
                  <w:r>
                    <w:rPr>
                      <w:spacing w:val="-5"/>
                    </w:rPr>
                    <w:t>PCI-Е </w:t>
                  </w:r>
                  <w:r>
                    <w:rPr>
                      <w:spacing w:val="-11"/>
                    </w:rPr>
                    <w:t>16х</w:t>
                  </w:r>
                </w:p>
                <w:p>
                  <w:pPr>
                    <w:pStyle w:val="BodyText"/>
                    <w:spacing w:line="218" w:lineRule="exact"/>
                    <w:ind w:left="3397"/>
                  </w:pPr>
                  <w:r>
                    <w:rPr/>
                    <w:t>Привод DVD+/-RW</w:t>
                  </w:r>
                </w:p>
                <w:p>
                  <w:pPr>
                    <w:pStyle w:val="BodyText"/>
                    <w:spacing w:line="228" w:lineRule="auto" w:before="4"/>
                    <w:ind w:left="3392" w:right="1602"/>
                  </w:pPr>
                  <w:r>
                    <w:rPr>
                      <w:spacing w:val="-6"/>
                    </w:rPr>
                    <w:t>Программное обеспечение </w:t>
                  </w:r>
                  <w:r>
                    <w:rPr>
                      <w:spacing w:val="-7"/>
                    </w:rPr>
                    <w:t>предустановлено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активировано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лицензией для </w:t>
                  </w:r>
                  <w:r>
                    <w:rPr>
                      <w:spacing w:val="-6"/>
                    </w:rPr>
                    <w:t>работы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образовательных </w:t>
                  </w:r>
                  <w:r>
                    <w:rPr>
                      <w:spacing w:val="-7"/>
                    </w:rPr>
                    <w:t>учреждениях. Операционная </w:t>
                  </w:r>
                  <w:r>
                    <w:rPr>
                      <w:spacing w:val="-6"/>
                    </w:rPr>
                    <w:t>система </w:t>
                  </w:r>
                  <w:r>
                    <w:rPr>
                      <w:spacing w:val="-5"/>
                    </w:rPr>
                    <w:t>Microsoft </w:t>
                  </w:r>
                  <w:r>
                    <w:rPr>
                      <w:spacing w:val="-7"/>
                    </w:rPr>
                    <w:t>Windows7 </w:t>
                  </w:r>
                  <w:r>
                    <w:rPr>
                      <w:spacing w:val="-6"/>
                    </w:rPr>
                    <w:t>(эквивалент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возможен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силу интеграции </w:t>
                  </w:r>
                  <w:r>
                    <w:rPr/>
                    <w:t>в </w:t>
                  </w:r>
                  <w:r>
                    <w:rPr>
                      <w:spacing w:val="-8"/>
                    </w:rPr>
                    <w:t>существующую </w:t>
                  </w:r>
                  <w:r>
                    <w:rPr>
                      <w:spacing w:val="-7"/>
                    </w:rPr>
                    <w:t>систему). </w:t>
                  </w:r>
                  <w:r>
                    <w:rPr>
                      <w:spacing w:val="-6"/>
                    </w:rPr>
                    <w:t>Офисный </w:t>
                  </w:r>
                  <w:r>
                    <w:rPr>
                      <w:spacing w:val="-5"/>
                    </w:rPr>
                    <w:t>пакет </w:t>
                  </w:r>
                  <w:r>
                    <w:rPr>
                      <w:spacing w:val="-6"/>
                    </w:rPr>
                    <w:t>Microsoft Office 2010 </w:t>
                  </w:r>
                  <w:r>
                    <w:rPr>
                      <w:spacing w:val="-5"/>
                    </w:rPr>
                    <w:t>(эквивалент не </w:t>
                  </w:r>
                  <w:r>
                    <w:rPr>
                      <w:spacing w:val="-6"/>
                    </w:rPr>
                    <w:t>возможен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силу интеграции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существующую систему). </w:t>
                  </w:r>
                  <w:r>
                    <w:rPr>
                      <w:spacing w:val="-6"/>
                    </w:rPr>
                    <w:t>Программа </w:t>
                  </w:r>
                  <w:r>
                    <w:rPr>
                      <w:spacing w:val="-7"/>
                    </w:rPr>
                    <w:t>защиты </w:t>
                  </w:r>
                  <w:r>
                    <w:rPr>
                      <w:spacing w:val="-4"/>
                    </w:rPr>
                    <w:t>от </w:t>
                  </w:r>
                  <w:r>
                    <w:rPr>
                      <w:spacing w:val="-7"/>
                    </w:rPr>
                    <w:t>вирусов </w:t>
                  </w:r>
                  <w:r>
                    <w:rPr>
                      <w:spacing w:val="-5"/>
                    </w:rPr>
                    <w:t>Kaspersky </w:t>
                  </w:r>
                  <w:r>
                    <w:rPr>
                      <w:spacing w:val="-6"/>
                    </w:rPr>
                    <w:t>workspace security </w:t>
                  </w:r>
                  <w:r>
                    <w:rPr>
                      <w:spacing w:val="-7"/>
                    </w:rPr>
                    <w:t>или </w:t>
                  </w:r>
                  <w:r>
                    <w:rPr>
                      <w:spacing w:val="-6"/>
                    </w:rPr>
                    <w:t>эквивалент. Все программное </w:t>
                  </w:r>
                  <w:r>
                    <w:rPr>
                      <w:spacing w:val="-7"/>
                    </w:rPr>
                    <w:t>обеспечение должно </w:t>
                  </w:r>
                  <w:r>
                    <w:rPr>
                      <w:spacing w:val="-6"/>
                    </w:rPr>
                    <w:t>быть передано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виде </w:t>
                  </w:r>
                  <w:r>
                    <w:rPr>
                      <w:spacing w:val="-7"/>
                    </w:rPr>
                    <w:t>инсталляционных </w:t>
                  </w:r>
                  <w:r>
                    <w:rPr>
                      <w:spacing w:val="-6"/>
                    </w:rPr>
                    <w:t>пакетов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6"/>
                    </w:rPr>
                    <w:t>CD </w:t>
                  </w:r>
                  <w:r>
                    <w:rPr>
                      <w:spacing w:val="-7"/>
                    </w:rPr>
                    <w:t>дисках.</w:t>
                  </w:r>
                </w:p>
                <w:p>
                  <w:pPr>
                    <w:pStyle w:val="BodyText"/>
                    <w:spacing w:line="237" w:lineRule="auto"/>
                    <w:ind w:left="3397" w:right="1753" w:hanging="5"/>
                  </w:pPr>
                  <w:r>
                    <w:rPr>
                      <w:spacing w:val="-6"/>
                    </w:rPr>
                    <w:t>Источник бесперебойного питания </w:t>
                  </w:r>
                  <w:r>
                    <w:rPr>
                      <w:spacing w:val="-8"/>
                    </w:rPr>
                    <w:t>Мощность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700 </w:t>
                  </w:r>
                  <w:r>
                    <w:rPr>
                      <w:spacing w:val="-12"/>
                    </w:rPr>
                    <w:t>ВА,</w:t>
                  </w:r>
                </w:p>
                <w:p>
                  <w:pPr>
                    <w:pStyle w:val="BodyText"/>
                    <w:spacing w:line="232" w:lineRule="auto" w:before="5"/>
                    <w:ind w:left="3387" w:right="1602" w:firstLine="5"/>
                  </w:pPr>
                  <w:r>
                    <w:rPr>
                      <w:spacing w:val="-6"/>
                    </w:rPr>
                    <w:t>не менее </w:t>
                  </w:r>
                  <w:r>
                    <w:rPr/>
                    <w:t>8 </w:t>
                  </w:r>
                  <w:r>
                    <w:rPr>
                      <w:spacing w:val="-6"/>
                    </w:rPr>
                    <w:t>евро </w:t>
                  </w:r>
                  <w:r>
                    <w:rPr>
                      <w:spacing w:val="-5"/>
                    </w:rPr>
                    <w:t>розеток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4 , </w:t>
                  </w:r>
                  <w:r>
                    <w:rPr>
                      <w:spacing w:val="-8"/>
                    </w:rPr>
                    <w:t>интерфейс USB, </w:t>
                  </w:r>
                  <w:r>
                    <w:rPr>
                      <w:spacing w:val="-6"/>
                    </w:rPr>
                    <w:t>автоматическая регулировка </w:t>
                  </w:r>
                  <w:r>
                    <w:rPr>
                      <w:spacing w:val="-8"/>
                    </w:rPr>
                    <w:t>напряжения</w:t>
                  </w:r>
                </w:p>
                <w:p>
                  <w:pPr>
                    <w:spacing w:before="106"/>
                    <w:ind w:left="0" w:right="0" w:firstLine="0"/>
                    <w:jc w:val="right"/>
                    <w:rPr>
                      <w:rFonts w:ascii="Arial"/>
                      <w:sz w:val="20"/>
                    </w:rPr>
                  </w:pPr>
                  <w:r>
                    <w:rPr>
                      <w:rFonts w:ascii="Arial"/>
                      <w:sz w:val="20"/>
                    </w:rPr>
                    <w:t>107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560832">
            <wp:simplePos x="0" y="0"/>
            <wp:positionH relativeFrom="page">
              <wp:posOffset>85345</wp:posOffset>
            </wp:positionH>
            <wp:positionV relativeFrom="page">
              <wp:posOffset>48754</wp:posOffset>
            </wp:positionV>
            <wp:extent cx="7047093" cy="10695445"/>
            <wp:effectExtent l="0" t="0" r="0" b="0"/>
            <wp:wrapNone/>
            <wp:docPr id="207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11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7093" cy="10695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030" w:h="16920"/>
          <w:pgMar w:top="1620" w:bottom="280" w:left="1700" w:right="1700"/>
        </w:sectPr>
      </w:pPr>
    </w:p>
    <w:p>
      <w:pPr>
        <w:pStyle w:val="BodyText"/>
        <w:ind w:left="105"/>
        <w:rPr>
          <w:sz w:val="20"/>
        </w:rPr>
      </w:pPr>
      <w:r>
        <w:rPr/>
        <w:pict>
          <v:shape style="position:absolute;margin-left:89.5pt;margin-top:50.893341pt;width:456.25pt;height:747pt;mso-position-horizontal-relative:page;mso-position-vertical-relative:page;z-index:-265754624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456" w:right="1653"/>
                  </w:pPr>
                  <w:r>
                    <w:rPr>
                      <w:spacing w:val="-7"/>
                    </w:rPr>
                    <w:t>(AVR), </w:t>
                  </w:r>
                  <w:r>
                    <w:rPr>
                      <w:spacing w:val="-6"/>
                    </w:rPr>
                    <w:t>защита </w:t>
                  </w:r>
                  <w:r>
                    <w:rPr>
                      <w:spacing w:val="-3"/>
                    </w:rPr>
                    <w:t>от </w:t>
                  </w:r>
                  <w:r>
                    <w:rPr>
                      <w:spacing w:val="-6"/>
                    </w:rPr>
                    <w:t>всплесков </w:t>
                  </w:r>
                  <w:r>
                    <w:rPr>
                      <w:spacing w:val="-7"/>
                    </w:rPr>
                    <w:t>напряжения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310 </w:t>
                  </w:r>
                  <w:r>
                    <w:rPr>
                      <w:spacing w:val="-10"/>
                    </w:rPr>
                    <w:t>Дж, </w:t>
                  </w:r>
                  <w:r>
                    <w:rPr>
                      <w:spacing w:val="-5"/>
                    </w:rPr>
                    <w:t>время зарядки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более </w:t>
                  </w:r>
                  <w:r>
                    <w:rPr>
                      <w:spacing w:val="-11"/>
                    </w:rPr>
                    <w:t>16 </w:t>
                  </w:r>
                  <w:r>
                    <w:rPr/>
                    <w:t>ч </w:t>
                  </w:r>
                  <w:r>
                    <w:rPr>
                      <w:spacing w:val="-7"/>
                    </w:rPr>
                    <w:t>Монитор </w:t>
                  </w:r>
                  <w:r>
                    <w:rPr>
                      <w:spacing w:val="-6"/>
                    </w:rPr>
                    <w:t>Жидкокристаллический, максимальное разрешение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0"/>
                    </w:rPr>
                    <w:t>1920x1080, </w:t>
                  </w:r>
                  <w:r>
                    <w:rPr>
                      <w:spacing w:val="-6"/>
                    </w:rPr>
                    <w:t>время </w:t>
                  </w:r>
                  <w:r>
                    <w:rPr>
                      <w:spacing w:val="-4"/>
                    </w:rPr>
                    <w:t>отклика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более </w:t>
                  </w:r>
                  <w:r>
                    <w:rPr/>
                    <w:t>5 </w:t>
                  </w:r>
                  <w:r>
                    <w:rPr>
                      <w:spacing w:val="-8"/>
                    </w:rPr>
                    <w:t>мс, </w:t>
                  </w: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5"/>
                    </w:rPr>
                    <w:t>экрана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4"/>
                    </w:rPr>
                    <w:t>24 </w:t>
                  </w:r>
                  <w:r>
                    <w:rPr>
                      <w:spacing w:val="-7"/>
                    </w:rPr>
                    <w:t>дюйма, </w:t>
                  </w:r>
                  <w:r>
                    <w:rPr>
                      <w:spacing w:val="-6"/>
                    </w:rPr>
                    <w:t>контрастность </w:t>
                  </w:r>
                  <w:r>
                    <w:rPr>
                      <w:spacing w:val="-9"/>
                    </w:rPr>
                    <w:t>1000:1, </w:t>
                  </w:r>
                  <w:r>
                    <w:rPr>
                      <w:spacing w:val="-6"/>
                    </w:rPr>
                    <w:t>яркость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300 </w:t>
                  </w:r>
                  <w:r>
                    <w:rPr>
                      <w:spacing w:val="-6"/>
                    </w:rPr>
                    <w:t>кд/м2, </w:t>
                  </w:r>
                  <w:r>
                    <w:rPr>
                      <w:spacing w:val="-7"/>
                    </w:rPr>
                    <w:t>LED-подсветка,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1 </w:t>
                  </w:r>
                  <w:r>
                    <w:rPr>
                      <w:spacing w:val="-6"/>
                    </w:rPr>
                    <w:t>интерфейса D-Sub, </w:t>
                  </w:r>
                  <w:r>
                    <w:rPr>
                      <w:spacing w:val="-7"/>
                    </w:rPr>
                    <w:t>не менее  </w:t>
                  </w:r>
                  <w:r>
                    <w:rPr/>
                    <w:t>1 </w:t>
                  </w:r>
                  <w:r>
                    <w:rPr>
                      <w:spacing w:val="-7"/>
                    </w:rPr>
                    <w:t>интерфейса </w:t>
                  </w:r>
                  <w:r>
                    <w:rPr>
                      <w:spacing w:val="-11"/>
                    </w:rPr>
                    <w:t>HDMI</w:t>
                  </w:r>
                </w:p>
                <w:p>
                  <w:pPr>
                    <w:pStyle w:val="BodyText"/>
                    <w:spacing w:line="230" w:lineRule="auto" w:before="16"/>
                    <w:ind w:left="3442" w:right="1728" w:firstLine="10"/>
                  </w:pPr>
                  <w:r>
                    <w:rPr>
                      <w:spacing w:val="-8"/>
                    </w:rPr>
                    <w:t>Мышь </w:t>
                  </w:r>
                  <w:r>
                    <w:rPr>
                      <w:spacing w:val="-5"/>
                    </w:rPr>
                    <w:t>лазерная </w:t>
                  </w:r>
                  <w:r>
                    <w:rPr>
                      <w:spacing w:val="-6"/>
                    </w:rPr>
                    <w:t>Оптическая,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8"/>
                    </w:rPr>
                    <w:t>800 </w:t>
                  </w:r>
                  <w:r>
                    <w:rPr>
                      <w:spacing w:val="-9"/>
                    </w:rPr>
                    <w:t>dpi, </w:t>
                  </w:r>
                  <w:r>
                    <w:rPr>
                      <w:spacing w:val="-7"/>
                    </w:rPr>
                    <w:t>интерфейс USB,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Зх </w:t>
                  </w:r>
                  <w:r>
                    <w:rPr>
                      <w:spacing w:val="-8"/>
                    </w:rPr>
                    <w:t>кнопок, </w:t>
                  </w:r>
                  <w:r>
                    <w:rPr>
                      <w:spacing w:val="-6"/>
                    </w:rPr>
                    <w:t>колесо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вертикальной </w:t>
                  </w:r>
                  <w:r>
                    <w:rPr>
                      <w:spacing w:val="-7"/>
                    </w:rPr>
                    <w:t>прокруткой, </w:t>
                  </w:r>
                  <w:r>
                    <w:rPr>
                      <w:spacing w:val="-6"/>
                    </w:rPr>
                    <w:t>цвет </w:t>
                  </w:r>
                  <w:r>
                    <w:rPr>
                      <w:spacing w:val="-7"/>
                    </w:rPr>
                    <w:t>черный </w:t>
                  </w:r>
                  <w:r>
                    <w:rPr>
                      <w:spacing w:val="-6"/>
                    </w:rPr>
                    <w:t>Акустическая </w:t>
                  </w: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7"/>
                    </w:rPr>
                    <w:t>Мощность</w:t>
                  </w:r>
                  <w:r>
                    <w:rPr>
                      <w:spacing w:val="38"/>
                    </w:rPr>
                    <w:t>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8"/>
                    </w:rPr>
                    <w:t>менее </w:t>
                  </w:r>
                  <w:r>
                    <w:rPr>
                      <w:spacing w:val="-6"/>
                    </w:rPr>
                    <w:t>2x10</w:t>
                  </w:r>
                  <w:r>
                    <w:rPr>
                      <w:spacing w:val="6"/>
                    </w:rPr>
                    <w:t> </w:t>
                  </w:r>
                  <w:r>
                    <w:rPr/>
                    <w:t>W</w:t>
                  </w:r>
                </w:p>
                <w:p>
                  <w:pPr>
                    <w:pStyle w:val="BodyText"/>
                    <w:spacing w:line="228" w:lineRule="auto" w:before="5"/>
                    <w:ind w:left="3442" w:right="1572" w:firstLine="5"/>
                  </w:pPr>
                  <w:r>
                    <w:rPr/>
                    <w:t>Клавиатура Раскладка стандартная, цвет черный, интерфейс USB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line="178" w:lineRule="exact" w:before="182"/>
                    <w:ind w:left="3422"/>
                  </w:pPr>
                  <w:r>
                    <w:rPr/>
                    <w:t>Проектор короткофокусный Panasonic РТ-</w:t>
                  </w:r>
                </w:p>
                <w:p>
                  <w:pPr>
                    <w:pStyle w:val="BodyText"/>
                    <w:tabs>
                      <w:tab w:pos="1574" w:val="left" w:leader="none"/>
                      <w:tab w:pos="3422" w:val="left" w:leader="none"/>
                      <w:tab w:pos="8039" w:val="left" w:leader="none"/>
                      <w:tab w:pos="8922" w:val="right" w:leader="none"/>
                    </w:tabs>
                    <w:spacing w:line="245" w:lineRule="exact"/>
                    <w:ind w:left="20"/>
                  </w:pPr>
                  <w:r>
                    <w:rPr>
                      <w:spacing w:val="-10"/>
                      <w:position w:val="1"/>
                    </w:rPr>
                    <w:t>431</w:t>
                    <w:tab/>
                  </w:r>
                  <w:r>
                    <w:rPr>
                      <w:spacing w:val="-8"/>
                      <w:position w:val="13"/>
                    </w:rPr>
                    <w:t>интерактивный</w:t>
                    <w:tab/>
                  </w:r>
                  <w:r>
                    <w:rPr>
                      <w:spacing w:val="-7"/>
                    </w:rPr>
                    <w:t>ТХ320,  </w:t>
                  </w:r>
                  <w:r>
                    <w:rPr>
                      <w:spacing w:val="-6"/>
                    </w:rPr>
                    <w:t>Интерактивная </w:t>
                  </w:r>
                  <w:r>
                    <w:rPr>
                      <w:spacing w:val="-5"/>
                    </w:rPr>
                    <w:t>доска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8"/>
                    </w:rPr>
                    <w:t>78"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6"/>
                    </w:rPr>
                    <w:t>ActivBoard</w:t>
                    <w:tab/>
                  </w:r>
                  <w:r>
                    <w:rPr>
                      <w:spacing w:val="-12"/>
                    </w:rPr>
                    <w:t>Шт.</w:t>
                    <w:tab/>
                  </w:r>
                  <w:r>
                    <w:rPr/>
                    <w:t>6</w:t>
                  </w:r>
                </w:p>
                <w:p>
                  <w:pPr>
                    <w:pStyle w:val="BodyText"/>
                    <w:tabs>
                      <w:tab w:pos="3422" w:val="left" w:leader="none"/>
                    </w:tabs>
                    <w:spacing w:line="289" w:lineRule="exact"/>
                    <w:ind w:left="1580"/>
                  </w:pPr>
                  <w:r>
                    <w:rPr>
                      <w:spacing w:val="-8"/>
                      <w:position w:val="11"/>
                    </w:rPr>
                    <w:t>комплекс</w:t>
                    <w:tab/>
                  </w:r>
                  <w:r>
                    <w:rPr>
                      <w:spacing w:val="-6"/>
                    </w:rPr>
                    <w:t>Touch </w:t>
                  </w:r>
                  <w:r>
                    <w:rPr>
                      <w:spacing w:val="-10"/>
                    </w:rPr>
                    <w:t>10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7"/>
                    </w:rPr>
                    <w:t>касаний690517</w:t>
                  </w:r>
                </w:p>
                <w:p>
                  <w:pPr>
                    <w:pStyle w:val="BodyText"/>
                    <w:spacing w:line="230" w:lineRule="auto" w:before="16"/>
                    <w:ind w:left="3408" w:right="1620" w:firstLine="63"/>
                  </w:pPr>
                  <w:r>
                    <w:rPr>
                      <w:spacing w:val="-6"/>
                    </w:rPr>
                    <w:t>Устройство принтер/сканер/копир/факс, </w:t>
                  </w:r>
                  <w:r>
                    <w:rPr>
                      <w:spacing w:val="-7"/>
                    </w:rPr>
                    <w:t>Тип </w:t>
                  </w:r>
                  <w:r>
                    <w:rPr>
                      <w:spacing w:val="-6"/>
                    </w:rPr>
                    <w:t>печати черно-белая, </w:t>
                  </w:r>
                  <w:r>
                    <w:rPr>
                      <w:spacing w:val="-7"/>
                    </w:rPr>
                    <w:t>Технология печати </w:t>
                  </w:r>
                  <w:r>
                    <w:rPr>
                      <w:spacing w:val="-6"/>
                    </w:rPr>
                    <w:t>лазерная, Автоматическая двусторонняя </w:t>
                  </w:r>
                  <w:r>
                    <w:rPr>
                      <w:spacing w:val="-7"/>
                    </w:rPr>
                    <w:t>печать есть, </w:t>
                  </w:r>
                  <w:r>
                    <w:rPr>
                      <w:spacing w:val="-6"/>
                    </w:rPr>
                    <w:t>Максимальное разрешение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4"/>
                    </w:rPr>
                    <w:t>ч/б </w:t>
                  </w:r>
                  <w:r>
                    <w:rPr>
                      <w:spacing w:val="-6"/>
                    </w:rPr>
                    <w:t>печати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1200x600 dpi,  Скорость </w:t>
                  </w:r>
                  <w:r>
                    <w:rPr>
                      <w:spacing w:val="-6"/>
                    </w:rPr>
                    <w:t>печати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4"/>
                    </w:rPr>
                    <w:t>24 </w:t>
                  </w:r>
                  <w:r>
                    <w:rPr>
                      <w:spacing w:val="-5"/>
                    </w:rPr>
                    <w:t>стр./мин </w:t>
                  </w:r>
                  <w:r>
                    <w:rPr/>
                    <w:t>, </w:t>
                  </w:r>
                  <w:r>
                    <w:rPr>
                      <w:spacing w:val="-6"/>
                    </w:rPr>
                    <w:t>Время разогрева не </w:t>
                  </w:r>
                  <w:r>
                    <w:rPr>
                      <w:spacing w:val="-7"/>
                    </w:rPr>
                    <w:t>более </w:t>
                  </w:r>
                  <w:r>
                    <w:rPr>
                      <w:spacing w:val="-11"/>
                    </w:rPr>
                    <w:t>19 </w:t>
                  </w:r>
                  <w:r>
                    <w:rPr>
                      <w:spacing w:val="-6"/>
                    </w:rPr>
                    <w:t>с., Тип </w:t>
                  </w:r>
                  <w:r>
                    <w:rPr>
                      <w:spacing w:val="-5"/>
                    </w:rPr>
                    <w:t>сканера </w:t>
                  </w:r>
                  <w:r>
                    <w:rPr>
                      <w:spacing w:val="-7"/>
                    </w:rPr>
                    <w:t>планшетный/протяжный, </w:t>
                  </w:r>
                  <w:r>
                    <w:rPr>
                      <w:spacing w:val="-6"/>
                    </w:rPr>
                    <w:t>Устройство автоподачи </w:t>
                  </w:r>
                  <w:r>
                    <w:rPr>
                      <w:spacing w:val="-7"/>
                    </w:rPr>
                    <w:t>оригиналов </w:t>
                  </w:r>
                  <w:r>
                    <w:rPr>
                      <w:spacing w:val="-6"/>
                    </w:rPr>
                    <w:t>двустороннее, </w:t>
                  </w:r>
                  <w:r>
                    <w:rPr>
                      <w:spacing w:val="-7"/>
                    </w:rPr>
                    <w:t>Максимальное разрешение </w:t>
                  </w:r>
                  <w:r>
                    <w:rPr>
                      <w:spacing w:val="-6"/>
                    </w:rPr>
                    <w:t>копира не менее </w:t>
                  </w:r>
                  <w:r>
                    <w:rPr>
                      <w:spacing w:val="-7"/>
                    </w:rPr>
                    <w:t>1200x600 </w:t>
                  </w:r>
                  <w:r>
                    <w:rPr>
                      <w:spacing w:val="-8"/>
                    </w:rPr>
                    <w:t>dpi,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7"/>
                    </w:rPr>
                    <w:t>Скорость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12" w:val="left" w:leader="none"/>
                      <w:tab w:pos="8030" w:val="left" w:leader="none"/>
                      <w:tab w:pos="8912" w:val="right" w:leader="none"/>
                    </w:tabs>
                    <w:spacing w:line="144" w:lineRule="auto" w:before="7"/>
                    <w:ind w:left="10"/>
                  </w:pPr>
                  <w:r>
                    <w:rPr>
                      <w:spacing w:val="-7"/>
                      <w:position w:val="-10"/>
                    </w:rPr>
                    <w:t>432</w:t>
                    <w:tab/>
                  </w:r>
                  <w:r>
                    <w:rPr>
                      <w:spacing w:val="-8"/>
                    </w:rPr>
                    <w:t>Многофункционал</w:t>
                    <w:tab/>
                  </w:r>
                  <w:r>
                    <w:rPr>
                      <w:spacing w:val="-6"/>
                    </w:rPr>
                    <w:t>копирования не менее </w:t>
                  </w:r>
                  <w:r>
                    <w:rPr>
                      <w:spacing w:val="-5"/>
                    </w:rPr>
                    <w:t>24 стр./мин</w:t>
                  </w:r>
                  <w:r>
                    <w:rPr>
                      <w:spacing w:val="20"/>
                    </w:rPr>
                    <w:t> </w:t>
                  </w:r>
                  <w:r>
                    <w:rPr/>
                    <w:t>,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7"/>
                    </w:rPr>
                    <w:t>Время</w:t>
                    <w:tab/>
                  </w:r>
                  <w:r>
                    <w:rPr>
                      <w:spacing w:val="-12"/>
                      <w:position w:val="-11"/>
                    </w:rPr>
                    <w:t>Шт.</w:t>
                    <w:tab/>
                  </w:r>
                  <w:r>
                    <w:rPr>
                      <w:position w:val="-11"/>
                    </w:rPr>
                    <w:t>6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167" w:lineRule="exact"/>
                    <w:ind w:left="1565"/>
                  </w:pPr>
                  <w:r>
                    <w:rPr>
                      <w:spacing w:val="-7"/>
                    </w:rPr>
                    <w:t>ьное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8"/>
                    </w:rPr>
                    <w:t>устройство.</w:t>
                    <w:tab/>
                  </w:r>
                  <w:r>
                    <w:rPr>
                      <w:spacing w:val="-5"/>
                    </w:rPr>
                    <w:t>выхода первой </w:t>
                  </w:r>
                  <w:r>
                    <w:rPr>
                      <w:spacing w:val="-6"/>
                    </w:rPr>
                    <w:t>копии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более </w:t>
                  </w:r>
                  <w:r>
                    <w:rPr>
                      <w:spacing w:val="-11"/>
                    </w:rPr>
                    <w:t>10 </w:t>
                  </w:r>
                  <w:r>
                    <w:rPr>
                      <w:spacing w:val="-7"/>
                    </w:rPr>
                    <w:t>с.,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7"/>
                    </w:rPr>
                    <w:t>Подача</w:t>
                  </w:r>
                </w:p>
                <w:p>
                  <w:pPr>
                    <w:pStyle w:val="BodyText"/>
                    <w:spacing w:line="232" w:lineRule="auto"/>
                    <w:ind w:left="3408" w:right="1670" w:firstLine="5"/>
                  </w:pPr>
                  <w:r>
                    <w:rPr>
                      <w:spacing w:val="-6"/>
                    </w:rPr>
                    <w:t>бумаги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600 </w:t>
                  </w:r>
                  <w:r>
                    <w:rPr>
                      <w:spacing w:val="-6"/>
                    </w:rPr>
                    <w:t>листов, </w:t>
                  </w:r>
                  <w:r>
                    <w:rPr>
                      <w:spacing w:val="-7"/>
                    </w:rPr>
                    <w:t>Электронная </w:t>
                  </w:r>
                  <w:r>
                    <w:rPr>
                      <w:spacing w:val="-6"/>
                    </w:rPr>
                    <w:t>сортировка есть, Печать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8"/>
                    </w:rPr>
                    <w:t>карточках, </w:t>
                  </w:r>
                  <w:r>
                    <w:rPr>
                      <w:spacing w:val="-9"/>
                    </w:rPr>
                    <w:t>пленках, </w:t>
                  </w:r>
                  <w:r>
                    <w:rPr>
                      <w:spacing w:val="-6"/>
                    </w:rPr>
                    <w:t>этикетках, глянцевой </w:t>
                  </w:r>
                  <w:r>
                    <w:rPr>
                      <w:spacing w:val="-7"/>
                    </w:rPr>
                    <w:t>бумаге, конвертах, </w:t>
                  </w:r>
                  <w:r>
                    <w:rPr>
                      <w:spacing w:val="-6"/>
                    </w:rPr>
                    <w:t>матовой </w:t>
                  </w:r>
                  <w:r>
                    <w:rPr>
                      <w:spacing w:val="-7"/>
                    </w:rPr>
                    <w:t>бумаге, </w:t>
                  </w:r>
                  <w:r>
                    <w:rPr>
                      <w:spacing w:val="-6"/>
                    </w:rPr>
                    <w:t>Объем </w:t>
                  </w:r>
                  <w:r>
                    <w:rPr>
                      <w:spacing w:val="-7"/>
                    </w:rPr>
                    <w:t>памяти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256 </w:t>
                  </w:r>
                  <w:r>
                    <w:rPr>
                      <w:spacing w:val="-10"/>
                    </w:rPr>
                    <w:t>Мб, </w:t>
                  </w:r>
                  <w:r>
                    <w:rPr>
                      <w:spacing w:val="-5"/>
                    </w:rPr>
                    <w:t>Частота </w:t>
                  </w:r>
                  <w:r>
                    <w:rPr>
                      <w:spacing w:val="-6"/>
                    </w:rPr>
                    <w:t>процессора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1"/>
                    </w:rPr>
                    <w:t>192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11"/>
                    </w:rPr>
                    <w:t>МГц,</w:t>
                  </w:r>
                </w:p>
                <w:p>
                  <w:pPr>
                    <w:pStyle w:val="BodyText"/>
                    <w:spacing w:line="220" w:lineRule="auto" w:before="9"/>
                    <w:ind w:left="3404" w:right="1475" w:firstLine="4"/>
                  </w:pPr>
                  <w:r>
                    <w:rPr>
                      <w:spacing w:val="-6"/>
                    </w:rPr>
                    <w:t>Интерфейсы </w:t>
                  </w:r>
                  <w:r>
                    <w:rPr>
                      <w:spacing w:val="-4"/>
                    </w:rPr>
                    <w:t>Ethernet </w:t>
                  </w:r>
                  <w:r>
                    <w:rPr>
                      <w:spacing w:val="-6"/>
                    </w:rPr>
                    <w:t>(RJ-45), </w:t>
                  </w:r>
                  <w:r>
                    <w:rPr>
                      <w:spacing w:val="-7"/>
                    </w:rPr>
                    <w:t>USB </w:t>
                  </w:r>
                  <w:r>
                    <w:rPr>
                      <w:spacing w:val="-5"/>
                    </w:rPr>
                    <w:t>2.0, </w:t>
                  </w:r>
                  <w:r>
                    <w:rPr>
                      <w:spacing w:val="-6"/>
                    </w:rPr>
                    <w:t>Габариты </w:t>
                  </w:r>
                  <w:r>
                    <w:rPr>
                      <w:spacing w:val="-8"/>
                    </w:rPr>
                    <w:t>(ШхВхГ) </w:t>
                  </w:r>
                  <w:r>
                    <w:rPr>
                      <w:spacing w:val="-6"/>
                    </w:rPr>
                    <w:t>не более </w:t>
                  </w:r>
                  <w:r>
                    <w:rPr>
                      <w:spacing w:val="-7"/>
                    </w:rPr>
                    <w:t>520x453x457 </w:t>
                  </w:r>
                  <w:r>
                    <w:rPr>
                      <w:spacing w:val="-10"/>
                    </w:rPr>
                    <w:t>мм, </w:t>
                  </w:r>
                  <w:r>
                    <w:rPr>
                      <w:spacing w:val="-6"/>
                    </w:rPr>
                    <w:t>Интерфейсный кабель </w:t>
                  </w:r>
                  <w:r>
                    <w:rPr>
                      <w:spacing w:val="-7"/>
                    </w:rPr>
                    <w:t>USB </w:t>
                  </w:r>
                  <w:r>
                    <w:rPr/>
                    <w:t>, </w:t>
                  </w:r>
                  <w:r>
                    <w:rPr>
                      <w:spacing w:val="-7"/>
                    </w:rPr>
                    <w:t>Вес не более </w:t>
                  </w:r>
                  <w:r>
                    <w:rPr>
                      <w:spacing w:val="-4"/>
                    </w:rPr>
                    <w:t>24 </w:t>
                  </w:r>
                  <w:r>
                    <w:rPr>
                      <w:spacing w:val="-10"/>
                    </w:rPr>
                    <w:t>кг, </w:t>
                  </w:r>
                  <w:r>
                    <w:rPr>
                      <w:spacing w:val="-6"/>
                    </w:rPr>
                    <w:t>Запасной оригинальный </w:t>
                  </w:r>
                  <w:r>
                    <w:rPr>
                      <w:spacing w:val="-7"/>
                    </w:rPr>
                    <w:t>картридж есть, </w:t>
                  </w:r>
                  <w:r>
                    <w:rPr>
                      <w:spacing w:val="-6"/>
                    </w:rPr>
                    <w:t>либо аналог</w:t>
                  </w:r>
                </w:p>
                <w:p>
                  <w:pPr>
                    <w:tabs>
                      <w:tab w:pos="734" w:val="left" w:leader="none"/>
                    </w:tabs>
                    <w:spacing w:line="98" w:lineRule="auto" w:before="97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spacing w:val="-8"/>
                      <w:position w:val="-11"/>
                      <w:sz w:val="21"/>
                    </w:rPr>
                    <w:t>433</w:t>
                    <w:tab/>
                  </w:r>
                  <w:r>
                    <w:rPr>
                      <w:b/>
                      <w:sz w:val="16"/>
                    </w:rPr>
                    <w:t>П</w:t>
                  </w:r>
                  <w:r>
                    <w:rPr>
                      <w:b/>
                      <w:spacing w:val="-15"/>
                      <w:sz w:val="16"/>
                    </w:rPr>
                    <w:t> </w:t>
                  </w:r>
                  <w:r>
                    <w:rPr>
                      <w:b/>
                      <w:spacing w:val="12"/>
                      <w:sz w:val="16"/>
                    </w:rPr>
                    <w:t>одра</w:t>
                  </w:r>
                </w:p>
                <w:p>
                  <w:pPr>
                    <w:tabs>
                      <w:tab w:pos="1555" w:val="left" w:leader="none"/>
                    </w:tabs>
                    <w:spacing w:line="81" w:lineRule="auto" w:before="0"/>
                    <w:ind w:left="725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spacing w:val="11"/>
                      <w:position w:val="-11"/>
                      <w:sz w:val="16"/>
                    </w:rPr>
                    <w:t>здел</w:t>
                  </w:r>
                  <w:r>
                    <w:rPr>
                      <w:b/>
                      <w:spacing w:val="43"/>
                      <w:position w:val="-11"/>
                      <w:sz w:val="16"/>
                    </w:rPr>
                    <w:t> </w:t>
                  </w:r>
                  <w:r>
                    <w:rPr>
                      <w:b/>
                      <w:position w:val="-11"/>
                      <w:sz w:val="16"/>
                    </w:rPr>
                    <w:t>4</w:t>
                    <w:tab/>
                  </w:r>
                  <w:r>
                    <w:rPr>
                      <w:b/>
                      <w:sz w:val="16"/>
                    </w:rPr>
                    <w:t>И </w:t>
                  </w:r>
                  <w:r>
                    <w:rPr>
                      <w:b/>
                      <w:spacing w:val="7"/>
                      <w:sz w:val="16"/>
                    </w:rPr>
                    <w:t>гр </w:t>
                  </w:r>
                  <w:r>
                    <w:rPr>
                      <w:b/>
                      <w:spacing w:val="12"/>
                      <w:sz w:val="16"/>
                    </w:rPr>
                    <w:t>овая </w:t>
                  </w:r>
                  <w:r>
                    <w:rPr>
                      <w:b/>
                      <w:sz w:val="16"/>
                    </w:rPr>
                    <w:t>в н </w:t>
                  </w:r>
                  <w:r>
                    <w:rPr>
                      <w:b/>
                      <w:spacing w:val="15"/>
                      <w:sz w:val="16"/>
                    </w:rPr>
                    <w:t>ачальной </w:t>
                  </w:r>
                  <w:r>
                    <w:rPr>
                      <w:b/>
                      <w:sz w:val="16"/>
                    </w:rPr>
                    <w:t>ш </w:t>
                  </w:r>
                  <w:r>
                    <w:rPr>
                      <w:b/>
                      <w:spacing w:val="12"/>
                      <w:sz w:val="16"/>
                    </w:rPr>
                    <w:t>кол</w:t>
                  </w:r>
                  <w:r>
                    <w:rPr>
                      <w:b/>
                      <w:spacing w:val="5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е</w:t>
                  </w:r>
                </w:p>
                <w:p>
                  <w:pPr>
                    <w:spacing w:line="181" w:lineRule="exact" w:before="83"/>
                    <w:ind w:left="1527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Д оп олни т ельн ое</w:t>
                  </w:r>
                </w:p>
                <w:p>
                  <w:pPr>
                    <w:tabs>
                      <w:tab w:pos="1555" w:val="left" w:leader="none"/>
                    </w:tabs>
                    <w:spacing w:line="290" w:lineRule="auto" w:before="0"/>
                    <w:ind w:left="1556" w:right="6416" w:hanging="1556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5"/>
                      <w:position w:val="1"/>
                      <w:sz w:val="21"/>
                    </w:rPr>
                    <w:t>434</w:t>
                    <w:tab/>
                  </w:r>
                  <w:r>
                    <w:rPr>
                      <w:b/>
                      <w:i/>
                      <w:spacing w:val="14"/>
                      <w:sz w:val="16"/>
                    </w:rPr>
                    <w:t>вариат ивное </w:t>
                  </w:r>
                  <w:r>
                    <w:rPr>
                      <w:b/>
                      <w:i/>
                      <w:spacing w:val="16"/>
                      <w:sz w:val="16"/>
                    </w:rPr>
                    <w:t>оборудование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26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108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077524" cy="10076688"/>
            <wp:effectExtent l="0" t="0" r="0" b="0"/>
            <wp:docPr id="209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7524" cy="10076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10" w:h="16910"/>
          <w:pgMar w:top="1000" w:bottom="0" w:left="0" w:right="640"/>
        </w:sectPr>
      </w:pPr>
    </w:p>
    <w:p>
      <w:pPr>
        <w:pStyle w:val="BodyText"/>
        <w:ind w:left="96"/>
        <w:rPr>
          <w:sz w:val="20"/>
        </w:rPr>
      </w:pPr>
      <w:r>
        <w:rPr/>
        <w:pict>
          <v:shape style="position:absolute;margin-left:90.5pt;margin-top:53.121082pt;width:455.75pt;height:744.75pt;mso-position-horizontal-relative:page;mso-position-vertical-relative:page;z-index:-265753600" type="#_x0000_t202" filled="false" stroked="false">
            <v:textbox inset="0,0,0,0">
              <w:txbxContent>
                <w:p>
                  <w:pPr>
                    <w:spacing w:line="177" w:lineRule="exact" w:before="0"/>
                    <w:ind w:left="1578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М </w:t>
                  </w:r>
                  <w:r>
                    <w:rPr>
                      <w:b/>
                      <w:i/>
                      <w:spacing w:val="13"/>
                      <w:sz w:val="16"/>
                    </w:rPr>
                    <w:t>ебель</w:t>
                  </w:r>
                  <w:r>
                    <w:rPr>
                      <w:b/>
                      <w:i/>
                      <w:spacing w:val="29"/>
                      <w:sz w:val="16"/>
                    </w:rPr>
                    <w:t> </w:t>
                  </w:r>
                  <w:r>
                    <w:rPr>
                      <w:b/>
                      <w:i/>
                      <w:sz w:val="16"/>
                    </w:rPr>
                    <w:t>и</w:t>
                  </w:r>
                </w:p>
                <w:p>
                  <w:pPr>
                    <w:tabs>
                      <w:tab w:pos="1583" w:val="left" w:leader="none"/>
                    </w:tabs>
                    <w:spacing w:line="241" w:lineRule="exact" w:before="0"/>
                    <w:ind w:left="33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8"/>
                      <w:sz w:val="21"/>
                    </w:rPr>
                    <w:t>435</w:t>
                    <w:tab/>
                  </w:r>
                  <w:r>
                    <w:rPr>
                      <w:b/>
                      <w:i/>
                      <w:spacing w:val="11"/>
                      <w:sz w:val="16"/>
                    </w:rPr>
                    <w:t>сист</w:t>
                  </w:r>
                  <w:r>
                    <w:rPr>
                      <w:b/>
                      <w:i/>
                      <w:spacing w:val="-12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7"/>
                      <w:sz w:val="16"/>
                    </w:rPr>
                    <w:t>ем</w:t>
                  </w:r>
                  <w:r>
                    <w:rPr>
                      <w:b/>
                      <w:i/>
                      <w:spacing w:val="-14"/>
                      <w:sz w:val="16"/>
                    </w:rPr>
                    <w:t> </w:t>
                  </w:r>
                  <w:r>
                    <w:rPr>
                      <w:b/>
                      <w:i/>
                      <w:sz w:val="16"/>
                    </w:rPr>
                    <w:t>ы</w:t>
                  </w:r>
                </w:p>
                <w:p>
                  <w:pPr>
                    <w:spacing w:before="36"/>
                    <w:ind w:left="1573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pacing w:val="16"/>
                      <w:sz w:val="16"/>
                    </w:rPr>
                    <w:t>хранения</w:t>
                  </w:r>
                </w:p>
                <w:p>
                  <w:pPr>
                    <w:pStyle w:val="BodyText"/>
                    <w:spacing w:line="228" w:lineRule="auto" w:before="14"/>
                    <w:ind w:left="3432" w:right="1673"/>
                    <w:jc w:val="both"/>
                  </w:pPr>
                  <w:r>
                    <w:rPr>
                      <w:spacing w:val="-7"/>
                    </w:rPr>
                    <w:t>Каркас </w:t>
                  </w:r>
                  <w:r>
                    <w:rPr>
                      <w:spacing w:val="-6"/>
                    </w:rPr>
                    <w:t>должен иметь рамочную </w:t>
                  </w:r>
                  <w:r>
                    <w:rPr>
                      <w:spacing w:val="-8"/>
                    </w:rPr>
                    <w:t>конструкцию, </w:t>
                  </w:r>
                  <w:r>
                    <w:rPr>
                      <w:spacing w:val="-7"/>
                    </w:rPr>
                    <w:t>все </w:t>
                  </w:r>
                  <w:r>
                    <w:rPr>
                      <w:spacing w:val="-6"/>
                    </w:rPr>
                    <w:t>свободные </w:t>
                  </w:r>
                  <w:r>
                    <w:rPr>
                      <w:spacing w:val="-7"/>
                    </w:rPr>
                    <w:t>концы должны </w:t>
                  </w:r>
                  <w:r>
                    <w:rPr>
                      <w:spacing w:val="-8"/>
                    </w:rPr>
                    <w:t>иметь заглушки.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ДСП</w:t>
                  </w:r>
                </w:p>
                <w:p>
                  <w:pPr>
                    <w:pStyle w:val="BodyText"/>
                    <w:tabs>
                      <w:tab w:pos="1587" w:val="left" w:leader="none"/>
                      <w:tab w:pos="3435" w:val="left" w:leader="none"/>
                      <w:tab w:pos="8101" w:val="left" w:leader="none"/>
                      <w:tab w:pos="9034" w:val="right" w:leader="none"/>
                    </w:tabs>
                    <w:spacing w:line="141" w:lineRule="auto" w:before="6"/>
                    <w:ind w:left="33"/>
                  </w:pPr>
                  <w:r>
                    <w:rPr>
                      <w:spacing w:val="-7"/>
                      <w:position w:val="-9"/>
                    </w:rPr>
                    <w:t>436</w:t>
                    <w:tab/>
                  </w:r>
                  <w:r>
                    <w:rPr>
                      <w:spacing w:val="-8"/>
                      <w:position w:val="1"/>
                    </w:rPr>
                    <w:t>Стол</w:t>
                  </w:r>
                  <w:r>
                    <w:rPr>
                      <w:spacing w:val="6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игровой</w:t>
                    <w:tab/>
                  </w:r>
                  <w:r>
                    <w:rPr>
                      <w:spacing w:val="-6"/>
                    </w:rPr>
                    <w:t>или аналогов,  </w:t>
                  </w:r>
                  <w:r>
                    <w:rPr>
                      <w:spacing w:val="-7"/>
                    </w:rPr>
                    <w:t>покрытие должно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6"/>
                    </w:rPr>
                    <w:t>быть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устойчиво</w:t>
                    <w:tab/>
                  </w:r>
                  <w:r>
                    <w:rPr>
                      <w:spacing w:val="-8"/>
                      <w:position w:val="-13"/>
                    </w:rPr>
                    <w:t>шт</w:t>
                    <w:tab/>
                  </w:r>
                  <w:r>
                    <w:rPr>
                      <w:spacing w:val="-14"/>
                      <w:position w:val="-13"/>
                    </w:rPr>
                    <w:t>15</w:t>
                  </w:r>
                </w:p>
                <w:p>
                  <w:pPr>
                    <w:pStyle w:val="BodyText"/>
                    <w:tabs>
                      <w:tab w:pos="3431" w:val="left" w:leader="none"/>
                    </w:tabs>
                    <w:spacing w:line="168" w:lineRule="exact"/>
                    <w:ind w:left="1583"/>
                  </w:pPr>
                  <w:r>
                    <w:rPr>
                      <w:spacing w:val="-7"/>
                      <w:position w:val="1"/>
                    </w:rPr>
                    <w:t>трапециевидный</w:t>
                    <w:tab/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механическим воздействиям </w:t>
                  </w:r>
                  <w:r>
                    <w:rPr/>
                    <w:t>и</w:t>
                  </w:r>
                  <w:r>
                    <w:rPr>
                      <w:spacing w:val="-7"/>
                    </w:rPr>
                    <w:t> приспособлено</w:t>
                  </w:r>
                </w:p>
                <w:p>
                  <w:pPr>
                    <w:pStyle w:val="BodyText"/>
                    <w:spacing w:line="228" w:lineRule="auto" w:before="2"/>
                    <w:ind w:left="3427" w:right="1545"/>
                  </w:pPr>
                  <w:r>
                    <w:rPr>
                      <w:spacing w:val="-6"/>
                    </w:rPr>
                    <w:t>для обеспечения влажной </w:t>
                  </w:r>
                  <w:r>
                    <w:rPr>
                      <w:spacing w:val="-7"/>
                    </w:rPr>
                    <w:t>уборки, </w:t>
                  </w:r>
                  <w:r>
                    <w:rPr>
                      <w:spacing w:val="-6"/>
                    </w:rPr>
                    <w:t>края </w:t>
                  </w:r>
                  <w:r>
                    <w:rPr>
                      <w:spacing w:val="-7"/>
                    </w:rPr>
                    <w:t>должны быть облицованы, </w:t>
                  </w:r>
                  <w:r>
                    <w:rPr>
                      <w:spacing w:val="-6"/>
                    </w:rPr>
                    <w:t>углы </w:t>
                  </w:r>
                  <w:r>
                    <w:rPr>
                      <w:spacing w:val="-8"/>
                    </w:rPr>
                    <w:t>закруглены.</w:t>
                  </w:r>
                </w:p>
                <w:p>
                  <w:pPr>
                    <w:pStyle w:val="BodyText"/>
                    <w:spacing w:line="238" w:lineRule="exact"/>
                    <w:ind w:left="3427"/>
                  </w:pPr>
                  <w:r>
                    <w:rPr/>
                    <w:t>Регулировка по высоте.</w:t>
                  </w:r>
                </w:p>
                <w:p>
                  <w:pPr>
                    <w:pStyle w:val="BodyText"/>
                    <w:spacing w:before="4"/>
                    <w:ind w:left="3422" w:right="2067" w:firstLine="5"/>
                  </w:pP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5"/>
                    </w:rPr>
                    <w:t>ученический </w:t>
                  </w:r>
                  <w:r>
                    <w:rPr>
                      <w:spacing w:val="-6"/>
                    </w:rPr>
                    <w:t>регулируемый Габариты :высота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300-380мм</w:t>
                  </w:r>
                </w:p>
                <w:p>
                  <w:pPr>
                    <w:pStyle w:val="BodyText"/>
                    <w:tabs>
                      <w:tab w:pos="3421" w:val="left" w:leader="none"/>
                    </w:tabs>
                    <w:spacing w:line="148" w:lineRule="auto" w:before="23"/>
                    <w:ind w:left="1573"/>
                  </w:pPr>
                  <w:r>
                    <w:rPr>
                      <w:spacing w:val="-6"/>
                      <w:position w:val="-10"/>
                    </w:rPr>
                    <w:t>Стул</w:t>
                  </w:r>
                  <w:r>
                    <w:rPr>
                      <w:spacing w:val="-11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ученический</w:t>
                    <w:tab/>
                  </w:r>
                  <w:r>
                    <w:rPr>
                      <w:spacing w:val="-8"/>
                    </w:rPr>
                    <w:t>Материал: </w:t>
                  </w:r>
                  <w:r>
                    <w:rPr>
                      <w:spacing w:val="-6"/>
                    </w:rPr>
                    <w:t>гнутоклееная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-7"/>
                    </w:rPr>
                    <w:t>фанера</w:t>
                  </w:r>
                </w:p>
                <w:p>
                  <w:pPr>
                    <w:pStyle w:val="BodyText"/>
                    <w:tabs>
                      <w:tab w:pos="1573" w:val="left" w:leader="none"/>
                      <w:tab w:pos="3421" w:val="left" w:leader="none"/>
                      <w:tab w:pos="8082" w:val="left" w:leader="none"/>
                      <w:tab w:pos="8816" w:val="left" w:leader="none"/>
                    </w:tabs>
                    <w:spacing w:line="141" w:lineRule="auto"/>
                    <w:ind w:left="19"/>
                  </w:pPr>
                  <w:r>
                    <w:rPr>
                      <w:spacing w:val="-5"/>
                      <w:position w:val="-10"/>
                    </w:rPr>
                    <w:t>437</w:t>
                    <w:tab/>
                  </w:r>
                  <w:r>
                    <w:rPr>
                      <w:spacing w:val="-6"/>
                      <w:position w:val="-10"/>
                    </w:rPr>
                    <w:t>для</w:t>
                  </w:r>
                  <w:r>
                    <w:rPr>
                      <w:spacing w:val="-3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начальной</w:t>
                    <w:tab/>
                  </w:r>
                  <w:r>
                    <w:rPr>
                      <w:spacing w:val="-7"/>
                    </w:rPr>
                    <w:t>Сиденье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спинка </w:t>
                  </w:r>
                  <w:r>
                    <w:rPr>
                      <w:spacing w:val="-7"/>
                    </w:rPr>
                    <w:t>изготовлены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6"/>
                    </w:rPr>
                    <w:t>гнутоклееной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spacing w:val="-8"/>
                      <w:position w:val="-12"/>
                    </w:rPr>
                    <w:t>30</w:t>
                  </w:r>
                </w:p>
                <w:p>
                  <w:pPr>
                    <w:pStyle w:val="BodyText"/>
                    <w:tabs>
                      <w:tab w:pos="3421" w:val="left" w:leader="none"/>
                    </w:tabs>
                    <w:spacing w:line="139" w:lineRule="auto"/>
                    <w:ind w:left="1573"/>
                  </w:pPr>
                  <w:r>
                    <w:rPr>
                      <w:spacing w:val="-9"/>
                      <w:position w:val="-10"/>
                    </w:rPr>
                    <w:t>школы</w:t>
                    <w:tab/>
                  </w:r>
                  <w:r>
                    <w:rPr>
                      <w:spacing w:val="-8"/>
                    </w:rPr>
                    <w:t>фанеры, </w:t>
                  </w:r>
                  <w:r>
                    <w:rPr>
                      <w:spacing w:val="-6"/>
                    </w:rPr>
                    <w:t>крепятся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металлическому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-6"/>
                    </w:rPr>
                    <w:t>каркасу</w:t>
                  </w:r>
                </w:p>
                <w:p>
                  <w:pPr>
                    <w:pStyle w:val="BodyText"/>
                    <w:spacing w:line="168" w:lineRule="exact"/>
                    <w:ind w:left="3417"/>
                  </w:pPr>
                  <w:r>
                    <w:rPr/>
                    <w:t>заклепками.</w:t>
                  </w:r>
                </w:p>
                <w:p>
                  <w:pPr>
                    <w:pStyle w:val="BodyText"/>
                    <w:spacing w:line="225" w:lineRule="auto"/>
                    <w:ind w:left="3417" w:right="1545"/>
                  </w:pPr>
                  <w:r>
                    <w:rPr>
                      <w:spacing w:val="-6"/>
                    </w:rPr>
                    <w:t>Металлокаркас окрашен </w:t>
                  </w:r>
                  <w:r>
                    <w:rPr>
                      <w:spacing w:val="-7"/>
                    </w:rPr>
                    <w:t>износостойкой </w:t>
                  </w:r>
                  <w:r>
                    <w:rPr>
                      <w:spacing w:val="-6"/>
                    </w:rPr>
                    <w:t>порошковой краской серого </w:t>
                  </w:r>
                  <w:r>
                    <w:rPr>
                      <w:spacing w:val="-7"/>
                    </w:rPr>
                    <w:t>цвета</w:t>
                  </w:r>
                </w:p>
                <w:p>
                  <w:pPr>
                    <w:pStyle w:val="BodyText"/>
                    <w:tabs>
                      <w:tab w:pos="1568" w:val="left" w:leader="none"/>
                      <w:tab w:pos="3464" w:val="left" w:leader="none"/>
                    </w:tabs>
                    <w:spacing w:line="136" w:lineRule="auto"/>
                    <w:ind w:left="14"/>
                  </w:pPr>
                  <w:r>
                    <w:rPr>
                      <w:spacing w:val="-7"/>
                      <w:position w:val="-22"/>
                    </w:rPr>
                    <w:t>438</w:t>
                    <w:tab/>
                  </w:r>
                  <w:r>
                    <w:rPr>
                      <w:spacing w:val="-7"/>
                      <w:position w:val="-10"/>
                    </w:rPr>
                    <w:t>Стеллажи</w:t>
                  </w:r>
                  <w:r>
                    <w:rPr>
                      <w:spacing w:val="-3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для</w:t>
                    <w:tab/>
                  </w:r>
                  <w:r>
                    <w:rPr>
                      <w:spacing w:val="-6"/>
                    </w:rPr>
                    <w:t>Металлокаркас </w:t>
                  </w:r>
                  <w:r>
                    <w:rPr>
                      <w:spacing w:val="-7"/>
                    </w:rPr>
                    <w:t>из профильной </w:t>
                  </w:r>
                  <w:r>
                    <w:rPr>
                      <w:spacing w:val="-6"/>
                    </w:rPr>
                    <w:t>трубы </w:t>
                  </w:r>
                  <w:r>
                    <w:rPr>
                      <w:spacing w:val="-7"/>
                    </w:rPr>
                    <w:t>не</w:t>
                  </w:r>
                  <w:r>
                    <w:rPr>
                      <w:spacing w:val="24"/>
                    </w:rPr>
                    <w:t> </w:t>
                  </w:r>
                  <w:r>
                    <w:rPr>
                      <w:spacing w:val="-7"/>
                    </w:rPr>
                    <w:t>менее</w:t>
                  </w:r>
                </w:p>
                <w:p>
                  <w:pPr>
                    <w:pStyle w:val="BodyText"/>
                    <w:tabs>
                      <w:tab w:pos="3411" w:val="left" w:leader="none"/>
                      <w:tab w:pos="8077" w:val="left" w:leader="none"/>
                      <w:tab w:pos="8831" w:val="left" w:leader="none"/>
                    </w:tabs>
                    <w:spacing w:line="93" w:lineRule="auto"/>
                    <w:ind w:left="1568"/>
                  </w:pPr>
                  <w:r>
                    <w:rPr>
                      <w:spacing w:val="-7"/>
                      <w:position w:val="-10"/>
                    </w:rPr>
                    <w:t>хранения</w:t>
                  </w:r>
                  <w:r>
                    <w:rPr>
                      <w:spacing w:val="2"/>
                      <w:position w:val="-10"/>
                    </w:rPr>
                    <w:t> </w:t>
                  </w:r>
                  <w:r>
                    <w:rPr>
                      <w:spacing w:val="-9"/>
                      <w:position w:val="-10"/>
                    </w:rPr>
                    <w:t>игр</w:t>
                    <w:tab/>
                  </w:r>
                  <w:r>
                    <w:rPr>
                      <w:spacing w:val="-7"/>
                    </w:rPr>
                    <w:t>25x25 </w:t>
                  </w:r>
                  <w:r>
                    <w:rPr>
                      <w:spacing w:val="-9"/>
                    </w:rPr>
                    <w:t>мм.  </w:t>
                  </w:r>
                  <w:r>
                    <w:rPr>
                      <w:spacing w:val="-7"/>
                    </w:rPr>
                    <w:t>Размеры:  не менее</w:t>
                  </w:r>
                  <w:r>
                    <w:rPr>
                      <w:spacing w:val="-18"/>
                    </w:rPr>
                    <w:t> </w:t>
                  </w:r>
                  <w:r>
                    <w:rPr>
                      <w:spacing w:val="-7"/>
                    </w:rPr>
                    <w:t>900x520x1900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10"/>
                    </w:rPr>
                    <w:t>мм.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>
                      <w:spacing w:val="-12"/>
                    </w:rPr>
                    <w:t>12</w:t>
                  </w:r>
                </w:p>
                <w:p>
                  <w:pPr>
                    <w:pStyle w:val="BodyText"/>
                    <w:spacing w:line="213" w:lineRule="exact"/>
                    <w:ind w:left="3417"/>
                  </w:pPr>
                  <w:r>
                    <w:rPr/>
                    <w:t>Расстояние м/у полками 300мм.</w:t>
                  </w:r>
                </w:p>
                <w:p>
                  <w:pPr>
                    <w:spacing w:before="0"/>
                    <w:ind w:left="1583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Технические</w:t>
                  </w:r>
                </w:p>
                <w:p>
                  <w:pPr>
                    <w:tabs>
                      <w:tab w:pos="1563" w:val="left" w:leader="none"/>
                    </w:tabs>
                    <w:spacing w:before="0"/>
                    <w:ind w:left="14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7"/>
                      <w:sz w:val="21"/>
                    </w:rPr>
                    <w:t>439</w:t>
                    <w:tab/>
                  </w:r>
                  <w:r>
                    <w:rPr>
                      <w:b/>
                      <w:i/>
                      <w:spacing w:val="13"/>
                      <w:sz w:val="16"/>
                    </w:rPr>
                    <w:t>средст</w:t>
                  </w:r>
                  <w:r>
                    <w:rPr>
                      <w:b/>
                      <w:i/>
                      <w:spacing w:val="-8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8"/>
                      <w:sz w:val="16"/>
                    </w:rPr>
                    <w:t>ва</w:t>
                  </w:r>
                </w:p>
                <w:p>
                  <w:pPr>
                    <w:spacing w:before="0"/>
                    <w:ind w:left="1563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pacing w:val="14"/>
                      <w:sz w:val="16"/>
                    </w:rPr>
                    <w:t>обучения</w:t>
                  </w:r>
                </w:p>
                <w:p>
                  <w:pPr>
                    <w:pStyle w:val="BodyText"/>
                    <w:spacing w:line="230" w:lineRule="auto"/>
                    <w:ind w:left="3402" w:right="1663" w:firstLine="9"/>
                  </w:pPr>
                  <w:r>
                    <w:rPr>
                      <w:spacing w:val="-6"/>
                    </w:rPr>
                    <w:t>Может </w:t>
                  </w:r>
                  <w:r>
                    <w:rPr>
                      <w:spacing w:val="-5"/>
                    </w:rPr>
                    <w:t>быть 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6"/>
                    </w:rPr>
                    <w:t>(рабочая станция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22", </w:t>
                  </w:r>
                  <w:r>
                    <w:rPr>
                      <w:spacing w:val="-6"/>
                    </w:rPr>
                    <w:t>разрешение не 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10"/>
                    </w:rPr>
                    <w:t>768 </w:t>
                  </w:r>
                  <w:r>
                    <w:rPr>
                      <w:spacing w:val="-7"/>
                    </w:rPr>
                    <w:t>пикселей, клавиатура, </w:t>
                  </w:r>
                  <w:r>
                    <w:rPr>
                      <w:spacing w:val="-6"/>
                    </w:rPr>
                    <w:t>манипулятор типа </w:t>
                  </w:r>
                  <w:r>
                    <w:rPr>
                      <w:spacing w:val="-7"/>
                    </w:rPr>
                    <w:t>"мышь") </w:t>
                  </w:r>
                  <w:r>
                    <w:rPr>
                      <w:spacing w:val="-6"/>
                    </w:rPr>
                    <w:t>или мобильном виде (ноутбук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0"/>
                    </w:rPr>
                    <w:t>15.6", </w:t>
                  </w:r>
                  <w:r>
                    <w:rPr>
                      <w:spacing w:val="-7"/>
                    </w:rPr>
                    <w:t>разрешение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 пикселей, манипулятор </w:t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7"/>
                    </w:rPr>
                    <w:t>"мышь"), </w:t>
                  </w:r>
                  <w:r>
                    <w:rPr>
                      <w:spacing w:val="-6"/>
                    </w:rPr>
                    <w:t>персональный </w:t>
                  </w:r>
                  <w:r>
                    <w:rPr>
                      <w:spacing w:val="-7"/>
                    </w:rPr>
                    <w:t>компьютер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spacing w:line="225" w:lineRule="auto"/>
                    <w:ind w:left="3402" w:right="1591"/>
                  </w:pPr>
                  <w:r>
                    <w:rPr/>
                    <w:t>- </w:t>
                  </w:r>
                  <w:r>
                    <w:rPr>
                      <w:spacing w:val="-9"/>
                    </w:rPr>
                    <w:t>ПК)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оснащен </w:t>
                  </w:r>
                  <w:r>
                    <w:rPr>
                      <w:spacing w:val="-7"/>
                    </w:rPr>
                    <w:t>процессором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тактовой частотой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4"/>
                    </w:rPr>
                    <w:t>2,9 </w:t>
                  </w:r>
                  <w:r>
                    <w:rPr>
                      <w:spacing w:val="-8"/>
                    </w:rPr>
                    <w:t>ГГц, </w:t>
                  </w:r>
                  <w:r>
                    <w:rPr>
                      <w:spacing w:val="-7"/>
                    </w:rPr>
                    <w:t>иметь не 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вычислительных ядер. ПК </w:t>
                  </w:r>
                  <w:r>
                    <w:rPr>
                      <w:spacing w:val="-7"/>
                    </w:rPr>
                    <w:t>должен иметь </w:t>
                  </w:r>
                  <w:r>
                    <w:rPr>
                      <w:spacing w:val="-6"/>
                    </w:rPr>
                    <w:t>минимальный объем </w:t>
                  </w:r>
                  <w:r>
                    <w:rPr>
                      <w:spacing w:val="-7"/>
                    </w:rPr>
                    <w:t>оперативной</w:t>
                  </w:r>
                  <w:r>
                    <w:rPr>
                      <w:spacing w:val="37"/>
                    </w:rPr>
                    <w:t> </w:t>
                  </w:r>
                  <w:r>
                    <w:rPr>
                      <w:spacing w:val="-7"/>
                    </w:rPr>
                    <w:t>памяти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58" w:lineRule="auto"/>
                    <w:ind w:left="1550" w:right="1992" w:firstLine="5"/>
                  </w:pPr>
                  <w:r>
                    <w:rPr>
                      <w:spacing w:val="-8"/>
                      <w:position w:val="-11"/>
                    </w:rPr>
                    <w:t>Компьютер</w:t>
                    <w:tab/>
                  </w:r>
                  <w:r>
                    <w:rPr>
                      <w:spacing w:val="-6"/>
                    </w:rPr>
                    <w:t>не менее </w:t>
                  </w:r>
                  <w:r>
                    <w:rPr/>
                    <w:t>4 </w:t>
                  </w:r>
                  <w:r>
                    <w:rPr>
                      <w:spacing w:val="-5"/>
                    </w:rPr>
                    <w:t>Gb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хуже </w:t>
                  </w:r>
                  <w:r>
                    <w:rPr>
                      <w:spacing w:val="-8"/>
                    </w:rPr>
                    <w:t>DIMM </w:t>
                  </w:r>
                  <w:r>
                    <w:rPr>
                      <w:spacing w:val="-10"/>
                    </w:rPr>
                    <w:t>DDR3. </w:t>
                  </w:r>
                  <w:r>
                    <w:rPr>
                      <w:spacing w:val="-8"/>
                    </w:rPr>
                    <w:t>ПК </w:t>
                  </w:r>
                  <w:r>
                    <w:rPr>
                      <w:spacing w:val="-7"/>
                      <w:position w:val="-11"/>
                    </w:rPr>
                    <w:t>учителя,</w:t>
                    <w:tab/>
                  </w:r>
                  <w:r>
                    <w:rPr>
                      <w:spacing w:val="-6"/>
                    </w:rPr>
                    <w:t>должен иметь не менее одного</w:t>
                  </w:r>
                  <w:r>
                    <w:rPr>
                      <w:spacing w:val="34"/>
                    </w:rPr>
                    <w:t> </w:t>
                  </w:r>
                  <w:r>
                    <w:rPr>
                      <w:spacing w:val="-7"/>
                    </w:rPr>
                    <w:t>встроенного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402" w:val="left" w:leader="none"/>
                      <w:tab w:pos="8067" w:val="left" w:leader="none"/>
                      <w:tab w:pos="8811" w:val="left" w:leader="none"/>
                    </w:tabs>
                    <w:spacing w:line="100" w:lineRule="auto"/>
                  </w:pPr>
                  <w:r>
                    <w:rPr>
                      <w:spacing w:val="-5"/>
                      <w:position w:val="-11"/>
                    </w:rPr>
                    <w:t>440</w:t>
                    <w:tab/>
                  </w:r>
                  <w:r>
                    <w:rPr>
                      <w:spacing w:val="-7"/>
                      <w:position w:val="-11"/>
                    </w:rPr>
                    <w:t>лицензионное</w:t>
                    <w:tab/>
                  </w:r>
                  <w:r>
                    <w:rPr>
                      <w:spacing w:val="-7"/>
                    </w:rPr>
                    <w:t>носителя  </w:t>
                  </w:r>
                  <w:r>
                    <w:rPr>
                      <w:spacing w:val="-6"/>
                    </w:rPr>
                    <w:t>информации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-7"/>
                    </w:rPr>
                    <w:t>предназначенного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1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56" w:lineRule="auto"/>
                    <w:ind w:left="1555" w:right="1770" w:firstLine="5"/>
                  </w:pPr>
                  <w:r>
                    <w:rPr>
                      <w:spacing w:val="-8"/>
                      <w:position w:val="-11"/>
                    </w:rPr>
                    <w:t>программное</w:t>
                    <w:tab/>
                  </w:r>
                  <w:r>
                    <w:rPr>
                      <w:spacing w:val="-5"/>
                    </w:rPr>
                    <w:t>записи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5"/>
                    </w:rPr>
                    <w:t>данных </w:t>
                  </w:r>
                  <w:r>
                    <w:rPr>
                      <w:spacing w:val="-7"/>
                    </w:rPr>
                    <w:t>общим объемом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8"/>
                      <w:position w:val="-11"/>
                    </w:rPr>
                    <w:t>обеспечение</w:t>
                    <w:tab/>
                  </w:r>
                  <w:r>
                    <w:rPr>
                      <w:spacing w:val="-7"/>
                    </w:rPr>
                    <w:t>менее 500 </w:t>
                  </w:r>
                  <w:r>
                    <w:rPr>
                      <w:spacing w:val="-8"/>
                    </w:rPr>
                    <w:t>Гб.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6"/>
                    </w:rPr>
                    <w:t>должен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8"/>
                    </w:rPr>
                    <w:t>иметь</w:t>
                  </w:r>
                </w:p>
                <w:p>
                  <w:pPr>
                    <w:pStyle w:val="BodyText"/>
                    <w:spacing w:line="124" w:lineRule="exact"/>
                    <w:ind w:left="3402"/>
                  </w:pPr>
                  <w:r>
                    <w:rPr/>
                    <w:t>интегрированную или дискретную видеокарту,</w:t>
                  </w:r>
                </w:p>
                <w:p>
                  <w:pPr>
                    <w:pStyle w:val="BodyText"/>
                    <w:spacing w:line="228" w:lineRule="auto"/>
                    <w:ind w:left="3387" w:right="1661" w:firstLine="10"/>
                  </w:pPr>
                  <w:r>
                    <w:rPr>
                      <w:spacing w:val="-6"/>
                    </w:rPr>
                    <w:t>встроенную сетевую 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передачи данных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1"/>
                    </w:rPr>
                    <w:t>1000 </w:t>
                  </w:r>
                  <w:r>
                    <w:rPr>
                      <w:spacing w:val="-7"/>
                    </w:rPr>
                    <w:t>Мбит/сек, </w:t>
                  </w:r>
                  <w:r>
                    <w:rPr>
                      <w:spacing w:val="-6"/>
                    </w:rPr>
                    <w:t>web-камеру,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8"/>
                    </w:rPr>
                    <w:t>(по </w:t>
                  </w:r>
                  <w:r>
                    <w:rPr>
                      <w:spacing w:val="-7"/>
                    </w:rPr>
                    <w:t>выбору), </w:t>
                  </w:r>
                  <w:r>
                    <w:rPr/>
                    <w:t>а </w:t>
                  </w:r>
                  <w:r>
                    <w:rPr>
                      <w:spacing w:val="-7"/>
                    </w:rPr>
                    <w:t>также </w:t>
                  </w:r>
                  <w:r>
                    <w:rPr>
                      <w:spacing w:val="-6"/>
                    </w:rPr>
                    <w:t>пакет </w:t>
                  </w:r>
                  <w:r>
                    <w:rPr>
                      <w:spacing w:val="-7"/>
                    </w:rPr>
                    <w:t>офисных программ </w:t>
                  </w:r>
                  <w:r>
                    <w:rPr>
                      <w:spacing w:val="-6"/>
                    </w:rPr>
                    <w:t>для работы </w:t>
                  </w:r>
                  <w:r>
                    <w:rPr>
                      <w:spacing w:val="-5"/>
                    </w:rPr>
                    <w:t>документами </w:t>
                  </w:r>
                  <w:r>
                    <w:rPr>
                      <w:spacing w:val="-6"/>
                    </w:rPr>
                    <w:t>(по </w:t>
                  </w:r>
                  <w:r>
                    <w:rPr>
                      <w:spacing w:val="-7"/>
                    </w:rPr>
                    <w:t>выбору).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6"/>
                    </w:rPr>
                    <w:t>быть предустановлено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интерактивной </w:t>
                  </w:r>
                  <w:r>
                    <w:rPr>
                      <w:spacing w:val="-5"/>
                    </w:rPr>
                    <w:t>доской </w:t>
                  </w:r>
                  <w:r>
                    <w:rPr>
                      <w:spacing w:val="-6"/>
                    </w:rPr>
                    <w:t>или </w:t>
                  </w:r>
                  <w:r>
                    <w:rPr>
                      <w:spacing w:val="-7"/>
                    </w:rPr>
                    <w:t>панелью, </w:t>
                  </w:r>
                  <w:r>
                    <w:rPr>
                      <w:spacing w:val="-6"/>
                    </w:rPr>
                    <w:t>организации </w:t>
                  </w:r>
                  <w:r>
                    <w:rPr>
                      <w:spacing w:val="-7"/>
                    </w:rPr>
                    <w:t>сетевого </w:t>
                  </w:r>
                  <w:r>
                    <w:rPr>
                      <w:spacing w:val="-6"/>
                    </w:rPr>
                    <w:t>взаимодействия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контроля </w:t>
                  </w:r>
                  <w:r>
                    <w:rPr>
                      <w:spacing w:val="-6"/>
                    </w:rPr>
                    <w:t>рабочих </w:t>
                  </w:r>
                  <w:r>
                    <w:rPr>
                      <w:spacing w:val="-5"/>
                    </w:rPr>
                    <w:t>мест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7"/>
                    <w:rPr>
                      <w:sz w:val="29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109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66638" cy="10507313"/>
            <wp:effectExtent l="0" t="0" r="0" b="0"/>
            <wp:docPr id="211" name="image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13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6638" cy="10507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90" w:h="16900"/>
          <w:pgMar w:top="40" w:bottom="0" w:left="0" w:right="64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9.050003pt;margin-top:115.021111pt;width:455.75pt;height:683.35pt;mso-position-horizontal-relative:page;mso-position-vertical-relative:page;z-index:-265752576" type="#_x0000_t202" filled="false" stroked="false">
            <v:textbox inset="0,0,0,0">
              <w:txbxContent>
                <w:p>
                  <w:pPr>
                    <w:tabs>
                      <w:tab w:pos="781" w:val="left" w:leader="none"/>
                    </w:tabs>
                    <w:spacing w:line="108" w:lineRule="auto" w:before="46"/>
                    <w:ind w:left="43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spacing w:val="-10"/>
                      <w:position w:val="-9"/>
                      <w:sz w:val="21"/>
                    </w:rPr>
                    <w:t>441</w:t>
                    <w:tab/>
                  </w:r>
                  <w:r>
                    <w:rPr>
                      <w:b/>
                      <w:sz w:val="16"/>
                    </w:rPr>
                    <w:t>П</w:t>
                  </w:r>
                  <w:r>
                    <w:rPr>
                      <w:b/>
                      <w:spacing w:val="-18"/>
                      <w:sz w:val="16"/>
                    </w:rPr>
                    <w:t> </w:t>
                  </w:r>
                  <w:r>
                    <w:rPr>
                      <w:b/>
                      <w:spacing w:val="12"/>
                      <w:sz w:val="16"/>
                    </w:rPr>
                    <w:t>одра</w:t>
                  </w:r>
                </w:p>
                <w:p>
                  <w:pPr>
                    <w:tabs>
                      <w:tab w:pos="1602" w:val="left" w:leader="none"/>
                    </w:tabs>
                    <w:spacing w:line="110" w:lineRule="auto" w:before="0"/>
                    <w:ind w:left="768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spacing w:val="12"/>
                      <w:position w:val="-9"/>
                      <w:sz w:val="16"/>
                    </w:rPr>
                    <w:t>здел</w:t>
                  </w:r>
                  <w:r>
                    <w:rPr>
                      <w:b/>
                      <w:spacing w:val="42"/>
                      <w:position w:val="-9"/>
                      <w:sz w:val="16"/>
                    </w:rPr>
                    <w:t> </w:t>
                  </w:r>
                  <w:r>
                    <w:rPr>
                      <w:b/>
                      <w:position w:val="-9"/>
                      <w:sz w:val="16"/>
                    </w:rPr>
                    <w:t>5</w:t>
                    <w:tab/>
                  </w:r>
                  <w:r>
                    <w:rPr>
                      <w:b/>
                      <w:sz w:val="16"/>
                    </w:rPr>
                    <w:t>К</w:t>
                  </w:r>
                  <w:r>
                    <w:rPr>
                      <w:b/>
                      <w:spacing w:val="-14"/>
                      <w:sz w:val="16"/>
                    </w:rPr>
                    <w:t> </w:t>
                  </w:r>
                  <w:r>
                    <w:rPr>
                      <w:b/>
                      <w:spacing w:val="11"/>
                      <w:sz w:val="16"/>
                    </w:rPr>
                    <w:t>аби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н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8"/>
                      <w:sz w:val="16"/>
                    </w:rPr>
                    <w:t>ет</w:t>
                  </w:r>
                  <w:r>
                    <w:rPr>
                      <w:b/>
                      <w:spacing w:val="35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р</w:t>
                  </w:r>
                  <w:r>
                    <w:rPr>
                      <w:b/>
                      <w:spacing w:val="-21"/>
                      <w:sz w:val="16"/>
                    </w:rPr>
                    <w:t> </w:t>
                  </w:r>
                  <w:r>
                    <w:rPr>
                      <w:b/>
                      <w:spacing w:val="13"/>
                      <w:sz w:val="16"/>
                    </w:rPr>
                    <w:t>усского</w:t>
                  </w:r>
                  <w:r>
                    <w:rPr>
                      <w:b/>
                      <w:spacing w:val="40"/>
                      <w:sz w:val="16"/>
                    </w:rPr>
                    <w:t> </w:t>
                  </w:r>
                  <w:r>
                    <w:rPr>
                      <w:b/>
                      <w:spacing w:val="10"/>
                      <w:sz w:val="16"/>
                    </w:rPr>
                    <w:t>язы</w:t>
                  </w:r>
                  <w:r>
                    <w:rPr>
                      <w:b/>
                      <w:spacing w:val="-14"/>
                      <w:sz w:val="16"/>
                    </w:rPr>
                    <w:t> </w:t>
                  </w:r>
                  <w:r>
                    <w:rPr>
                      <w:b/>
                      <w:spacing w:val="9"/>
                      <w:sz w:val="16"/>
                    </w:rPr>
                    <w:t>ка</w:t>
                  </w:r>
                  <w:r>
                    <w:rPr>
                      <w:b/>
                      <w:spacing w:val="44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и</w:t>
                  </w:r>
                  <w:r>
                    <w:rPr>
                      <w:b/>
                      <w:spacing w:val="21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л</w:t>
                  </w:r>
                  <w:r>
                    <w:rPr>
                      <w:b/>
                      <w:spacing w:val="-18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и</w:t>
                  </w:r>
                  <w:r>
                    <w:rPr>
                      <w:b/>
                      <w:spacing w:val="-17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т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8"/>
                      <w:sz w:val="16"/>
                    </w:rPr>
                    <w:t>ер</w:t>
                  </w:r>
                  <w:r>
                    <w:rPr>
                      <w:b/>
                      <w:spacing w:val="-17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а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9"/>
                      <w:sz w:val="16"/>
                    </w:rPr>
                    <w:t>ту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р</w:t>
                  </w:r>
                  <w:r>
                    <w:rPr>
                      <w:b/>
                      <w:spacing w:val="-17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ы</w:t>
                  </w:r>
                  <w:r>
                    <w:rPr>
                      <w:b/>
                      <w:spacing w:val="15"/>
                      <w:sz w:val="16"/>
                    </w:rPr>
                    <w:t> </w:t>
                  </w:r>
                  <w:r>
                    <w:rPr>
                      <w:b/>
                      <w:spacing w:val="9"/>
                      <w:sz w:val="16"/>
                    </w:rPr>
                    <w:t>(13</w:t>
                  </w:r>
                  <w:r>
                    <w:rPr>
                      <w:b/>
                      <w:spacing w:val="-24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)</w:t>
                  </w:r>
                </w:p>
                <w:p>
                  <w:pPr>
                    <w:pStyle w:val="BodyText"/>
                    <w:rPr>
                      <w:sz w:val="26"/>
                    </w:rPr>
                  </w:pPr>
                </w:p>
                <w:p>
                  <w:pPr>
                    <w:pStyle w:val="BodyText"/>
                    <w:rPr>
                      <w:sz w:val="26"/>
                    </w:rPr>
                  </w:pPr>
                </w:p>
                <w:p>
                  <w:pPr>
                    <w:pStyle w:val="BodyText"/>
                    <w:rPr>
                      <w:sz w:val="26"/>
                    </w:rPr>
                  </w:pPr>
                </w:p>
                <w:p>
                  <w:pPr>
                    <w:pStyle w:val="BodyText"/>
                    <w:spacing w:before="7"/>
                    <w:rPr>
                      <w:sz w:val="38"/>
                    </w:rPr>
                  </w:pPr>
                </w:p>
                <w:p>
                  <w:pPr>
                    <w:spacing w:before="1"/>
                    <w:ind w:left="1584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Специализирован</w:t>
                  </w:r>
                </w:p>
                <w:p>
                  <w:pPr>
                    <w:tabs>
                      <w:tab w:pos="1583" w:val="left" w:leader="none"/>
                    </w:tabs>
                    <w:spacing w:line="182" w:lineRule="auto" w:before="79"/>
                    <w:ind w:left="1579" w:right="6435" w:hanging="1555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7"/>
                      <w:position w:val="-9"/>
                      <w:sz w:val="21"/>
                    </w:rPr>
                    <w:t>442</w:t>
                    <w:tab/>
                    <w:tab/>
                  </w:r>
                  <w:r>
                    <w:rPr>
                      <w:b/>
                      <w:i/>
                      <w:spacing w:val="10"/>
                      <w:sz w:val="16"/>
                    </w:rPr>
                    <w:t>ная </w:t>
                  </w:r>
                  <w:r>
                    <w:rPr>
                      <w:b/>
                      <w:i/>
                      <w:sz w:val="16"/>
                    </w:rPr>
                    <w:t>м </w:t>
                  </w:r>
                  <w:r>
                    <w:rPr>
                      <w:b/>
                      <w:i/>
                      <w:spacing w:val="13"/>
                      <w:sz w:val="16"/>
                    </w:rPr>
                    <w:t>ебель </w:t>
                  </w:r>
                  <w:r>
                    <w:rPr>
                      <w:b/>
                      <w:i/>
                      <w:spacing w:val="-13"/>
                      <w:sz w:val="16"/>
                    </w:rPr>
                    <w:t>и </w:t>
                  </w:r>
                  <w:r>
                    <w:rPr>
                      <w:b/>
                      <w:i/>
                      <w:spacing w:val="11"/>
                      <w:sz w:val="16"/>
                    </w:rPr>
                    <w:t>сист</w:t>
                  </w:r>
                  <w:r>
                    <w:rPr>
                      <w:b/>
                      <w:i/>
                      <w:spacing w:val="-13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7"/>
                      <w:sz w:val="16"/>
                    </w:rPr>
                    <w:t>ем</w:t>
                  </w:r>
                  <w:r>
                    <w:rPr>
                      <w:b/>
                      <w:i/>
                      <w:spacing w:val="-16"/>
                      <w:sz w:val="16"/>
                    </w:rPr>
                    <w:t> </w:t>
                  </w:r>
                  <w:r>
                    <w:rPr>
                      <w:b/>
                      <w:i/>
                      <w:sz w:val="16"/>
                    </w:rPr>
                    <w:t>ы</w:t>
                  </w:r>
                </w:p>
                <w:p>
                  <w:pPr>
                    <w:spacing w:before="56"/>
                    <w:ind w:left="1560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pacing w:val="17"/>
                      <w:sz w:val="16"/>
                    </w:rPr>
                    <w:t>хранения</w:t>
                  </w:r>
                </w:p>
                <w:p>
                  <w:pPr>
                    <w:pStyle w:val="BodyText"/>
                    <w:spacing w:line="230" w:lineRule="auto" w:before="17"/>
                    <w:ind w:left="3407" w:right="1615" w:firstLine="9"/>
                  </w:pPr>
                  <w:r>
                    <w:rPr>
                      <w:spacing w:val="-4"/>
                    </w:rPr>
                    <w:t>Доска </w:t>
                  </w:r>
                  <w:r>
                    <w:rPr>
                      <w:spacing w:val="-6"/>
                    </w:rPr>
                    <w:t>настенная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5-тью </w:t>
                  </w:r>
                  <w:r>
                    <w:rPr>
                      <w:spacing w:val="-7"/>
                    </w:rPr>
                    <w:t>рабочими </w:t>
                  </w:r>
                  <w:r>
                    <w:rPr>
                      <w:spacing w:val="-6"/>
                    </w:rPr>
                    <w:t>поверхностями (распашная </w:t>
                  </w:r>
                  <w:r>
                    <w:rPr>
                      <w:spacing w:val="-9"/>
                    </w:rPr>
                    <w:t>или </w:t>
                  </w:r>
                  <w:r>
                    <w:rPr>
                      <w:spacing w:val="-7"/>
                    </w:rPr>
                    <w:t>раздвижная), </w:t>
                  </w:r>
                  <w:r>
                    <w:rPr>
                      <w:spacing w:val="-6"/>
                    </w:rPr>
                    <w:t>предназначена </w:t>
                  </w:r>
                  <w:r>
                    <w:rPr>
                      <w:spacing w:val="-5"/>
                    </w:rPr>
                    <w:t>для письма </w:t>
                  </w:r>
                  <w:r>
                    <w:rPr>
                      <w:spacing w:val="-7"/>
                    </w:rPr>
                    <w:t>мелом, фломастером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маркером должна сооответствать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>
                      <w:spacing w:val="-5"/>
                    </w:rPr>
                    <w:t>2.4.2.2821-10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20064-86. Петли</w:t>
                  </w:r>
                </w:p>
                <w:p>
                  <w:pPr>
                    <w:pStyle w:val="BodyText"/>
                    <w:spacing w:line="230" w:lineRule="auto"/>
                    <w:ind w:left="3397" w:right="1661" w:firstLine="10"/>
                  </w:pPr>
                  <w:r>
                    <w:rPr>
                      <w:spacing w:val="-6"/>
                    </w:rPr>
                    <w:t>многоэлементных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должны быть </w:t>
                  </w:r>
                  <w:r>
                    <w:rPr>
                      <w:spacing w:val="-5"/>
                    </w:rPr>
                    <w:t>рассчитаны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7"/>
                    </w:rPr>
                    <w:t>свыше </w:t>
                  </w:r>
                  <w:r>
                    <w:rPr>
                      <w:spacing w:val="-11"/>
                    </w:rPr>
                    <w:t>100 </w:t>
                  </w:r>
                  <w:r>
                    <w:rPr>
                      <w:spacing w:val="-10"/>
                    </w:rPr>
                    <w:t>кг.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качестве </w:t>
                  </w:r>
                  <w:r>
                    <w:rPr>
                      <w:spacing w:val="-4"/>
                    </w:rPr>
                    <w:t>рабочих </w:t>
                  </w:r>
                  <w:r>
                    <w:rPr>
                      <w:spacing w:val="-5"/>
                    </w:rPr>
                    <w:t>полотен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6"/>
                    </w:rPr>
                    <w:t>использоваться </w:t>
                  </w:r>
                  <w:r>
                    <w:rPr>
                      <w:spacing w:val="-5"/>
                    </w:rPr>
                    <w:t>только </w:t>
                  </w:r>
                  <w:r>
                    <w:rPr>
                      <w:spacing w:val="-7"/>
                    </w:rPr>
                    <w:t>высокопрочные материалы, </w:t>
                  </w:r>
                  <w:r>
                    <w:rPr>
                      <w:spacing w:val="-6"/>
                    </w:rPr>
                    <w:t>специально </w:t>
                  </w:r>
                  <w:r>
                    <w:rPr>
                      <w:spacing w:val="-7"/>
                    </w:rPr>
                    <w:t>предназначенные </w:t>
                  </w:r>
                  <w:r>
                    <w:rPr>
                      <w:spacing w:val="-6"/>
                    </w:rPr>
                    <w:t>для аудиторных </w:t>
                  </w:r>
                  <w:r>
                    <w:rPr>
                      <w:spacing w:val="-7"/>
                    </w:rPr>
                    <w:t>досок.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изготавлены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основе </w:t>
                  </w:r>
                  <w:r>
                    <w:rPr>
                      <w:spacing w:val="-7"/>
                    </w:rPr>
                    <w:t>эмалированного </w:t>
                  </w:r>
                  <w:r>
                    <w:rPr>
                      <w:spacing w:val="-6"/>
                    </w:rPr>
                    <w:t>стального </w:t>
                  </w:r>
                  <w:r>
                    <w:rPr>
                      <w:spacing w:val="-5"/>
                    </w:rPr>
                    <w:t>листа 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0,5 </w:t>
                  </w:r>
                  <w:r>
                    <w:rPr>
                      <w:spacing w:val="-7"/>
                    </w:rPr>
                    <w:t>мм </w:t>
                  </w:r>
                  <w:r>
                    <w:rPr>
                      <w:spacing w:val="-6"/>
                    </w:rPr>
                    <w:t>стойкого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износу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химическим </w:t>
                  </w:r>
                  <w:r>
                    <w:rPr>
                      <w:spacing w:val="-7"/>
                    </w:rPr>
                    <w:t>воздействиям, </w:t>
                  </w:r>
                  <w:r>
                    <w:rPr>
                      <w:spacing w:val="-5"/>
                    </w:rPr>
                    <w:t>часть </w:t>
                  </w:r>
                  <w:r>
                    <w:rPr>
                      <w:spacing w:val="-6"/>
                    </w:rPr>
                    <w:t>рабочих поверхностей должна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5"/>
                    </w:rPr>
                    <w:t>темно-зеленый или </w:t>
                  </w:r>
                  <w:r>
                    <w:rPr>
                      <w:spacing w:val="-6"/>
                    </w:rPr>
                    <w:t>темно-комричневый </w:t>
                  </w:r>
                  <w:r>
                    <w:rPr>
                      <w:spacing w:val="-7"/>
                    </w:rPr>
                    <w:t>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матовую </w:t>
                  </w:r>
                  <w:r>
                    <w:rPr>
                      <w:spacing w:val="-5"/>
                    </w:rPr>
                    <w:t>слегка </w:t>
                  </w:r>
                  <w:r>
                    <w:rPr>
                      <w:spacing w:val="-6"/>
                    </w:rPr>
                    <w:t>шероховатую </w:t>
                  </w:r>
                  <w:r>
                    <w:rPr>
                      <w:spacing w:val="-7"/>
                    </w:rPr>
                    <w:t>антибликовую </w:t>
                  </w:r>
                  <w:r>
                    <w:rPr>
                      <w:spacing w:val="-6"/>
                    </w:rPr>
                    <w:t>поверхность, </w:t>
                  </w:r>
                  <w:r>
                    <w:rPr>
                      <w:spacing w:val="-7"/>
                    </w:rPr>
                    <w:t>хорошо очищаться влажной губкой, </w:t>
                  </w:r>
                  <w:r>
                    <w:rPr>
                      <w:spacing w:val="-5"/>
                    </w:rPr>
                    <w:t>часть </w:t>
                  </w:r>
                  <w:r>
                    <w:rPr>
                      <w:spacing w:val="-6"/>
                    </w:rPr>
                    <w:t>рабочих поверхностей </w:t>
                  </w:r>
                  <w:r>
                    <w:rPr>
                      <w:spacing w:val="-7"/>
                    </w:rPr>
                    <w:t>должна </w:t>
                  </w:r>
                  <w:r>
                    <w:rPr>
                      <w:spacing w:val="-6"/>
                    </w:rPr>
                    <w:t>иметь белый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гладкую </w:t>
                  </w:r>
                  <w:r>
                    <w:rPr>
                      <w:spacing w:val="-7"/>
                    </w:rPr>
                    <w:t>поверхность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8" w:val="left" w:leader="none"/>
                      <w:tab w:pos="8996" w:val="right" w:leader="none"/>
                    </w:tabs>
                    <w:spacing w:line="221" w:lineRule="exact"/>
                  </w:pPr>
                  <w:r>
                    <w:rPr>
                      <w:spacing w:val="-9"/>
                    </w:rPr>
                    <w:t>443</w:t>
                    <w:tab/>
                  </w:r>
                  <w:r>
                    <w:rPr>
                      <w:spacing w:val="-5"/>
                    </w:rPr>
                    <w:t>Доска </w:t>
                  </w:r>
                  <w:r>
                    <w:rPr>
                      <w:spacing w:val="-8"/>
                    </w:rPr>
                    <w:t>классная</w:t>
                    <w:tab/>
                  </w:r>
                  <w:r>
                    <w:rPr>
                      <w:spacing w:val="-6"/>
                      <w:position w:val="1"/>
                    </w:rPr>
                    <w:t>написания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маркером/фломастером.</w:t>
                  </w:r>
                  <w:r>
                    <w:rPr>
                      <w:spacing w:val="1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Подложка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>
                      <w:spacing w:val="-14"/>
                    </w:rPr>
                    <w:t>13</w:t>
                  </w:r>
                </w:p>
                <w:p>
                  <w:pPr>
                    <w:pStyle w:val="BodyText"/>
                    <w:spacing w:line="232" w:lineRule="auto"/>
                    <w:ind w:left="3388" w:right="1661" w:firstLine="9"/>
                  </w:pPr>
                  <w:r>
                    <w:rPr>
                      <w:spacing w:val="-8"/>
                    </w:rPr>
                    <w:t>ДВП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7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толщина </w:t>
                  </w:r>
                  <w:r>
                    <w:rPr>
                      <w:spacing w:val="-7"/>
                    </w:rPr>
                    <w:t>доски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7,5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При </w:t>
                  </w:r>
                  <w:r>
                    <w:rPr>
                      <w:spacing w:val="-7"/>
                    </w:rPr>
                    <w:t>облицовке </w:t>
                  </w:r>
                  <w:r>
                    <w:rPr>
                      <w:spacing w:val="-6"/>
                    </w:rPr>
                    <w:t>досок должен использоваться </w:t>
                  </w:r>
                  <w:r>
                    <w:rPr>
                      <w:spacing w:val="-7"/>
                    </w:rPr>
                    <w:t>высокопрочный </w:t>
                  </w:r>
                  <w:r>
                    <w:rPr>
                      <w:spacing w:val="-9"/>
                    </w:rPr>
                    <w:t>профиль, </w:t>
                  </w:r>
                  <w:r>
                    <w:rPr>
                      <w:spacing w:val="-6"/>
                    </w:rPr>
                    <w:t>увеличивающий надежность </w:t>
                  </w:r>
                  <w:r>
                    <w:rPr>
                      <w:spacing w:val="-8"/>
                    </w:rPr>
                    <w:t>конструкции.</w:t>
                  </w:r>
                </w:p>
                <w:p>
                  <w:pPr>
                    <w:pStyle w:val="BodyText"/>
                    <w:spacing w:line="228" w:lineRule="auto"/>
                    <w:ind w:left="3388" w:right="1666" w:firstLine="9"/>
                  </w:pPr>
                  <w:r>
                    <w:rPr>
                      <w:spacing w:val="-6"/>
                    </w:rPr>
                    <w:t>Поверхность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6"/>
                    </w:rPr>
                    <w:t>позволяет использовать </w:t>
                  </w:r>
                  <w:r>
                    <w:rPr>
                      <w:spacing w:val="-7"/>
                    </w:rPr>
                    <w:t>магниты.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6"/>
                    </w:rPr>
                    <w:t>центральной рабочей поверхности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3000x1000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7"/>
                    </w:rPr>
                    <w:t>Доски </w:t>
                  </w:r>
                  <w:r>
                    <w:rPr>
                      <w:spacing w:val="-6"/>
                    </w:rPr>
                    <w:t>комплектуются лотками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крепежом, </w:t>
                  </w:r>
                  <w:r>
                    <w:rPr>
                      <w:spacing w:val="-5"/>
                    </w:rPr>
                    <w:t>могут </w:t>
                  </w:r>
                  <w:r>
                    <w:rPr>
                      <w:spacing w:val="-6"/>
                    </w:rPr>
                    <w:t>поставляться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крепежом </w:t>
                  </w:r>
                  <w:r>
                    <w:rPr>
                      <w:spacing w:val="-6"/>
                    </w:rPr>
                    <w:t>для установки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различных </w:t>
                  </w:r>
                  <w:r>
                    <w:rPr>
                      <w:spacing w:val="-6"/>
                    </w:rPr>
                    <w:t>поверхностях </w:t>
                  </w:r>
                  <w:r>
                    <w:rPr>
                      <w:spacing w:val="-7"/>
                    </w:rPr>
                    <w:t>класса </w:t>
                  </w:r>
                  <w:r>
                    <w:rPr>
                      <w:spacing w:val="-6"/>
                    </w:rPr>
                    <w:t>(фронтальной, </w:t>
                  </w:r>
                  <w:r>
                    <w:rPr>
                      <w:spacing w:val="-7"/>
                    </w:rPr>
                    <w:t>боковых).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6"/>
                    </w:rPr>
                    <w:t>рабочей поверхностью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предусмотрены </w:t>
                  </w:r>
                  <w:r>
                    <w:rPr>
                      <w:spacing w:val="-5"/>
                    </w:rPr>
                    <w:t>лотки для </w:t>
                  </w:r>
                  <w:r>
                    <w:rPr>
                      <w:spacing w:val="-7"/>
                    </w:rPr>
                    <w:t>задержания меловой </w:t>
                  </w:r>
                  <w:r>
                    <w:rPr>
                      <w:spacing w:val="-9"/>
                    </w:rPr>
                    <w:t>пыли,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7"/>
                    </w:rPr>
                    <w:t>мела, губки, держателя </w:t>
                  </w:r>
                  <w:r>
                    <w:rPr>
                      <w:spacing w:val="-6"/>
                    </w:rPr>
                    <w:t>для чертежных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5"/>
                    </w:rPr>
                    <w:t>Доска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оборудована </w:t>
                  </w:r>
                  <w:r>
                    <w:rPr>
                      <w:spacing w:val="-6"/>
                    </w:rPr>
                    <w:t>местным </w:t>
                  </w:r>
                  <w:r>
                    <w:rPr>
                      <w:spacing w:val="-8"/>
                    </w:rPr>
                    <w:t>освещением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софитами, </w:t>
                  </w:r>
                  <w:r>
                    <w:rPr>
                      <w:spacing w:val="-6"/>
                    </w:rPr>
                    <w:t>предназначенными для </w:t>
                  </w:r>
                  <w:r>
                    <w:rPr>
                      <w:spacing w:val="-7"/>
                    </w:rPr>
                    <w:t>освщения </w:t>
                  </w:r>
                  <w:r>
                    <w:rPr>
                      <w:spacing w:val="-6"/>
                    </w:rPr>
                    <w:t>классных досок. Светильники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размещены </w:t>
                  </w:r>
                  <w:r>
                    <w:rPr>
                      <w:spacing w:val="-7"/>
                    </w:rPr>
                    <w:t>выше </w:t>
                  </w:r>
                  <w:r>
                    <w:rPr>
                      <w:spacing w:val="-6"/>
                    </w:rPr>
                    <w:t>верхнего края доски на </w:t>
                  </w:r>
                  <w:r>
                    <w:rPr>
                      <w:spacing w:val="-7"/>
                    </w:rPr>
                    <w:t>0,3 </w:t>
                  </w:r>
                  <w:r>
                    <w:rPr/>
                    <w:t>м </w:t>
                  </w:r>
                  <w:r>
                    <w:rPr>
                      <w:spacing w:val="-9"/>
                    </w:rPr>
                    <w:t>и,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5"/>
                    </w:rPr>
                    <w:t>0,6 </w:t>
                  </w:r>
                  <w:r>
                    <w:rPr/>
                    <w:t>м в </w:t>
                  </w:r>
                  <w:r>
                    <w:rPr>
                      <w:spacing w:val="-6"/>
                    </w:rPr>
                    <w:t>сторону </w:t>
                  </w:r>
                  <w:r>
                    <w:rPr>
                      <w:spacing w:val="-5"/>
                    </w:rPr>
                    <w:t>класса </w:t>
                  </w:r>
                  <w:r>
                    <w:rPr>
                      <w:spacing w:val="-6"/>
                    </w:rPr>
                    <w:t>перед </w:t>
                  </w:r>
                  <w:r>
                    <w:rPr>
                      <w:spacing w:val="-8"/>
                    </w:rPr>
                    <w:t>доской.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27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110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564928">
            <wp:simplePos x="0" y="0"/>
            <wp:positionH relativeFrom="page">
              <wp:posOffset>73178</wp:posOffset>
            </wp:positionH>
            <wp:positionV relativeFrom="page">
              <wp:posOffset>42683</wp:posOffset>
            </wp:positionV>
            <wp:extent cx="7055656" cy="10689069"/>
            <wp:effectExtent l="0" t="0" r="0" b="0"/>
            <wp:wrapNone/>
            <wp:docPr id="213" name="image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14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5656" cy="10689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020" w:h="16910"/>
          <w:pgMar w:top="1600" w:bottom="280" w:left="1700" w:right="170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8.098999pt;margin-top:50.643299pt;width:455.6pt;height:747.5pt;mso-position-horizontal-relative:page;mso-position-vertical-relative:page;z-index:-265750528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55" w:right="1587" w:hanging="5"/>
                  </w:pP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должен соответствовать </w:t>
                  </w:r>
                  <w:r>
                    <w:rPr>
                      <w:spacing w:val="-8"/>
                    </w:rPr>
                    <w:t>ГОСТ </w:t>
                  </w:r>
                  <w:r>
                    <w:rPr>
                      <w:spacing w:val="-7"/>
                    </w:rPr>
                    <w:t>30212-94, ГОСТ 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32" w:lineRule="auto" w:before="3"/>
                    <w:ind w:left="3450" w:right="936" w:firstLine="5"/>
                  </w:pPr>
                  <w:r>
                    <w:rPr>
                      <w:spacing w:val="-5"/>
                    </w:rPr>
                    <w:t>стола 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8"/>
                    </w:rPr>
                    <w:t>1300*700*750мм.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7"/>
                    </w:rPr>
                    <w:t>из 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27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Класс </w:t>
                  </w:r>
                  <w:r>
                    <w:rPr>
                      <w:spacing w:val="-6"/>
                    </w:rPr>
                    <w:t>эмиссии ЛДСП должен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11"/>
                    </w:rPr>
                    <w:t>Е1 </w:t>
                  </w:r>
                  <w:r>
                    <w:rPr>
                      <w:spacing w:val="-7"/>
                    </w:rPr>
                    <w:t>(ГОСТ 3916.1-96).</w:t>
                  </w:r>
                </w:p>
                <w:p>
                  <w:pPr>
                    <w:pStyle w:val="BodyText"/>
                    <w:spacing w:line="228" w:lineRule="auto" w:before="3"/>
                    <w:ind w:left="3445" w:right="1538" w:firstLine="5"/>
                  </w:pPr>
                  <w:r>
                    <w:rPr>
                      <w:spacing w:val="-5"/>
                    </w:rPr>
                    <w:t>Окантовка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кромка должна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5"/>
                    </w:rPr>
                    <w:t>ПВХ </w:t>
                  </w:r>
                  <w:r>
                    <w:rPr>
                      <w:spacing w:val="-6"/>
                    </w:rPr>
                    <w:t>толщиной не 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Основание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должно иметь передний </w:t>
                  </w:r>
                  <w:r>
                    <w:rPr>
                      <w:spacing w:val="-7"/>
                    </w:rPr>
                    <w:t>щит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усиления </w:t>
                  </w:r>
                  <w:r>
                    <w:rPr>
                      <w:spacing w:val="-6"/>
                    </w:rPr>
                    <w:t>жесткости </w:t>
                  </w:r>
                  <w:r>
                    <w:rPr>
                      <w:spacing w:val="-7"/>
                    </w:rPr>
                    <w:t>конструкции. Стол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7"/>
                    </w:rPr>
                    <w:t>должен</w:t>
                  </w:r>
                </w:p>
                <w:p>
                  <w:pPr>
                    <w:pStyle w:val="BodyText"/>
                    <w:tabs>
                      <w:tab w:pos="1607" w:val="left" w:leader="none"/>
                      <w:tab w:pos="3445" w:val="left" w:leader="none"/>
                      <w:tab w:pos="8111" w:val="left" w:leader="none"/>
                      <w:tab w:pos="9047" w:val="right" w:leader="none"/>
                    </w:tabs>
                    <w:spacing w:line="240" w:lineRule="exact"/>
                    <w:ind w:left="43"/>
                  </w:pPr>
                  <w:r>
                    <w:rPr>
                      <w:spacing w:val="-7"/>
                      <w:position w:val="3"/>
                    </w:rPr>
                    <w:t>444</w:t>
                    <w:tab/>
                  </w:r>
                  <w:r>
                    <w:rPr>
                      <w:spacing w:val="-9"/>
                      <w:position w:val="2"/>
                    </w:rPr>
                    <w:t>Стол</w:t>
                  </w:r>
                  <w:r>
                    <w:rPr>
                      <w:spacing w:val="-10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учителя</w:t>
                    <w:tab/>
                  </w:r>
                  <w:r>
                    <w:rPr>
                      <w:spacing w:val="-6"/>
                    </w:rPr>
                    <w:t>комплектоваться подвесной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5"/>
                    </w:rPr>
                    <w:t>или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подкатной</w:t>
                    <w:tab/>
                  </w:r>
                  <w:r>
                    <w:rPr>
                      <w:spacing w:val="-8"/>
                      <w:position w:val="0"/>
                    </w:rPr>
                    <w:t>шт</w:t>
                    <w:tab/>
                  </w:r>
                  <w:r>
                    <w:rPr>
                      <w:spacing w:val="-14"/>
                      <w:position w:val="-1"/>
                    </w:rPr>
                    <w:t>13</w:t>
                  </w:r>
                </w:p>
                <w:p>
                  <w:pPr>
                    <w:pStyle w:val="BodyText"/>
                    <w:spacing w:line="230" w:lineRule="auto"/>
                    <w:ind w:left="3426" w:right="1620" w:firstLine="9"/>
                  </w:pPr>
                  <w:r>
                    <w:rPr>
                      <w:spacing w:val="-5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выдвижными ящиками </w:t>
                  </w:r>
                  <w:r>
                    <w:rPr>
                      <w:spacing w:val="-5"/>
                    </w:rPr>
                    <w:t>на металлических </w:t>
                  </w:r>
                  <w:r>
                    <w:rPr>
                      <w:spacing w:val="-6"/>
                    </w:rPr>
                    <w:t>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8"/>
                    </w:rPr>
                    <w:t>(Ш*Г*В*)  </w:t>
                  </w:r>
                  <w:r>
                    <w:rPr>
                      <w:spacing w:val="-7"/>
                    </w:rPr>
                    <w:t>400*530*600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Тумба 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выполнена из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2"/>
                    </w:rPr>
                    <w:t>18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Окантовка тумбы кромкой из 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Пластиковые </w:t>
                  </w:r>
                  <w:r>
                    <w:rPr>
                      <w:spacing w:val="-5"/>
                    </w:rPr>
                    <w:t>колеса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4"/>
                    </w:rPr>
                    <w:t>40 </w:t>
                  </w:r>
                  <w:r>
                    <w:rPr>
                      <w:spacing w:val="-6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тормозом. </w:t>
                  </w:r>
                  <w:r>
                    <w:rPr>
                      <w:spacing w:val="-6"/>
                    </w:rPr>
                    <w:t>Вертикальные стойки </w:t>
                  </w:r>
                  <w:r>
                    <w:rPr>
                      <w:spacing w:val="-7"/>
                    </w:rPr>
                    <w:t>имеют полимерные подпятники, предотвращающие повреждение </w:t>
                  </w:r>
                  <w:r>
                    <w:rPr>
                      <w:spacing w:val="-6"/>
                    </w:rPr>
                    <w:t>напольных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line="230" w:lineRule="auto"/>
                    <w:ind w:left="3422" w:right="1587" w:firstLine="5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соответствовать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8"/>
                    </w:rPr>
                    <w:t>Стол</w:t>
                  </w:r>
                </w:p>
                <w:p>
                  <w:pPr>
                    <w:pStyle w:val="BodyText"/>
                    <w:spacing w:line="228" w:lineRule="auto"/>
                    <w:ind w:left="3412" w:right="1587" w:firstLine="15"/>
                  </w:pPr>
                  <w:r>
                    <w:rPr>
                      <w:spacing w:val="-6"/>
                    </w:rPr>
                    <w:t>приставной должен служить для расположения компьютера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ламинированной </w:t>
                  </w:r>
                  <w:r>
                    <w:rPr>
                      <w:spacing w:val="-7"/>
                    </w:rPr>
                    <w:t>ДСП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6"/>
                    </w:rPr>
                    <w:t>обрамлены </w:t>
                  </w:r>
                  <w:r>
                    <w:rPr>
                      <w:spacing w:val="-7"/>
                    </w:rPr>
                    <w:t>кантом </w:t>
                  </w:r>
                  <w:r>
                    <w:rPr>
                      <w:spacing w:val="-6"/>
                    </w:rPr>
                    <w:t>ПВХ </w:t>
                  </w:r>
                  <w:r>
                    <w:rPr>
                      <w:spacing w:val="-7"/>
                    </w:rPr>
                    <w:t>толщиной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8"/>
                    </w:rPr>
                    <w:t>(ШхГхВ),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</w:t>
                  </w:r>
                </w:p>
                <w:p>
                  <w:pPr>
                    <w:pStyle w:val="BodyText"/>
                    <w:tabs>
                      <w:tab w:pos="1607" w:val="left" w:leader="none"/>
                      <w:tab w:pos="3421" w:val="left" w:leader="none"/>
                      <w:tab w:pos="8082" w:val="left" w:leader="none"/>
                      <w:tab w:pos="8831" w:val="left" w:leader="none"/>
                    </w:tabs>
                    <w:spacing w:line="136" w:lineRule="auto" w:before="23"/>
                    <w:ind w:left="14"/>
                  </w:pPr>
                  <w:r>
                    <w:rPr>
                      <w:spacing w:val="-8"/>
                      <w:position w:val="-10"/>
                    </w:rPr>
                    <w:t>445</w:t>
                    <w:tab/>
                  </w:r>
                  <w:r>
                    <w:rPr>
                      <w:spacing w:val="-8"/>
                    </w:rPr>
                    <w:t>Зтол </w:t>
                  </w:r>
                  <w:r>
                    <w:rPr/>
                    <w:t>жителя</w:t>
                    <w:tab/>
                  </w:r>
                  <w:r>
                    <w:rPr>
                      <w:spacing w:val="-7"/>
                    </w:rPr>
                    <w:t>800x500x750мм.  </w:t>
                  </w:r>
                  <w:r>
                    <w:rPr>
                      <w:spacing w:val="-5"/>
                    </w:rPr>
                    <w:t>Цвет</w:t>
                  </w:r>
                  <w:r>
                    <w:rPr>
                      <w:spacing w:val="-31"/>
                    </w:rPr>
                    <w:t> </w:t>
                  </w:r>
                  <w:r>
                    <w:rPr>
                      <w:spacing w:val="-7"/>
                    </w:rPr>
                    <w:t>покрытия,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8"/>
                    </w:rPr>
                    <w:t>фурнитуры,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spacing w:val="-14"/>
                      <w:position w:val="-11"/>
                    </w:rPr>
                    <w:t>13</w:t>
                  </w:r>
                </w:p>
                <w:p>
                  <w:pPr>
                    <w:pStyle w:val="BodyText"/>
                    <w:tabs>
                      <w:tab w:pos="3416" w:val="left" w:leader="none"/>
                    </w:tabs>
                    <w:spacing w:line="177" w:lineRule="exact"/>
                    <w:ind w:left="1632"/>
                  </w:pPr>
                  <w:r>
                    <w:rPr>
                      <w:spacing w:val="-10"/>
                      <w:position w:val="1"/>
                    </w:rPr>
                    <w:t>[риставной</w:t>
                    <w:tab/>
                  </w:r>
                  <w:r>
                    <w:rPr>
                      <w:spacing w:val="-7"/>
                    </w:rPr>
                    <w:t>кромки </w:t>
                  </w:r>
                  <w:r>
                    <w:rPr/>
                    <w:t>и </w:t>
                  </w:r>
                  <w:r>
                    <w:rPr>
                      <w:spacing w:val="-4"/>
                    </w:rPr>
                    <w:t>всех деталей </w:t>
                  </w:r>
                  <w:r>
                    <w:rPr>
                      <w:spacing w:val="-7"/>
                    </w:rPr>
                    <w:t>конструкции, </w:t>
                  </w:r>
                  <w:r>
                    <w:rPr/>
                    <w:t>а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7"/>
                    </w:rPr>
                    <w:t>также</w:t>
                  </w:r>
                </w:p>
                <w:p>
                  <w:pPr>
                    <w:pStyle w:val="BodyText"/>
                    <w:spacing w:line="228" w:lineRule="auto" w:before="7"/>
                    <w:ind w:left="3408" w:right="1587" w:firstLine="4"/>
                  </w:pPr>
                  <w:r>
                    <w:rPr>
                      <w:spacing w:val="-5"/>
                    </w:rPr>
                    <w:t>структура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форма </w:t>
                  </w:r>
                  <w:r>
                    <w:rPr>
                      <w:spacing w:val="-5"/>
                    </w:rPr>
                    <w:t>рисунка </w:t>
                  </w:r>
                  <w:r>
                    <w:rPr>
                      <w:spacing w:val="-6"/>
                    </w:rPr>
                    <w:t>древесных волокон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поверхности </w:t>
                  </w:r>
                  <w:r>
                    <w:rPr>
                      <w:spacing w:val="-7"/>
                    </w:rPr>
                    <w:t>покрытия должны полностью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аналогичным характеристикам </w:t>
                  </w:r>
                  <w:r>
                    <w:rPr>
                      <w:spacing w:val="-6"/>
                    </w:rPr>
                    <w:t>остальной </w:t>
                  </w:r>
                  <w:r>
                    <w:rPr>
                      <w:spacing w:val="-5"/>
                    </w:rPr>
                    <w:t>мебели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помещении.Вертикальные </w:t>
                  </w:r>
                  <w:r>
                    <w:rPr>
                      <w:spacing w:val="-5"/>
                    </w:rPr>
                    <w:t>стойки имеют </w:t>
                  </w:r>
                  <w:r>
                    <w:rPr>
                      <w:spacing w:val="-6"/>
                    </w:rPr>
                    <w:t>полимерные </w:t>
                  </w:r>
                  <w:r>
                    <w:rPr>
                      <w:spacing w:val="-8"/>
                    </w:rPr>
                    <w:t>подпятники, </w:t>
                  </w:r>
                  <w:r>
                    <w:rPr>
                      <w:spacing w:val="-6"/>
                    </w:rPr>
                    <w:t>предотвращающие </w:t>
                  </w:r>
                  <w:r>
                    <w:rPr>
                      <w:spacing w:val="-7"/>
                    </w:rPr>
                    <w:t>повреждение напольных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line="232" w:lineRule="auto" w:before="7"/>
                    <w:ind w:left="3412" w:right="1587" w:hanging="4"/>
                  </w:pP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5"/>
                    </w:rPr>
                    <w:t>должно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6"/>
                    </w:rPr>
                    <w:t>26800.2- </w:t>
                  </w:r>
                  <w:r>
                    <w:rPr>
                      <w:spacing w:val="-8"/>
                    </w:rPr>
                    <w:t>86,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9"/>
                    </w:rPr>
                    <w:t>19917-93.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изготовлено из гнуто-клеенного </w:t>
                  </w:r>
                  <w:r>
                    <w:rPr>
                      <w:spacing w:val="-8"/>
                    </w:rPr>
                    <w:t>фанерного </w:t>
                  </w:r>
                  <w:r>
                    <w:rPr>
                      <w:spacing w:val="-7"/>
                    </w:rPr>
                    <w:t>каркаса,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высокой </w:t>
                  </w:r>
                  <w:r>
                    <w:rPr>
                      <w:spacing w:val="-7"/>
                    </w:rPr>
                    <w:t>спинкой,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7"/>
                    </w:rPr>
                    <w:t>наполнитель</w:t>
                  </w:r>
                </w:p>
                <w:p>
                  <w:pPr>
                    <w:pStyle w:val="BodyText"/>
                    <w:spacing w:line="232" w:lineRule="auto" w:before="4"/>
                    <w:ind w:left="3408" w:right="1587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высококачественный поролон </w:t>
                  </w:r>
                  <w:r>
                    <w:rPr/>
                    <w:t>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имеет </w:t>
                  </w:r>
                  <w:r>
                    <w:rPr>
                      <w:spacing w:val="-6"/>
                    </w:rPr>
                    <w:t>механизм регулирования высоты </w:t>
                  </w:r>
                  <w:r>
                    <w:rPr>
                      <w:spacing w:val="-7"/>
                    </w:rPr>
                    <w:t>(газ-лифт).</w:t>
                  </w:r>
                </w:p>
                <w:p>
                  <w:pPr>
                    <w:pStyle w:val="BodyText"/>
                    <w:tabs>
                      <w:tab w:pos="1607" w:val="left" w:leader="none"/>
                      <w:tab w:pos="3407" w:val="left" w:leader="none"/>
                      <w:tab w:pos="8077" w:val="left" w:leader="none"/>
                      <w:tab w:pos="8826" w:val="left" w:leader="none"/>
                    </w:tabs>
                    <w:spacing w:line="144" w:lineRule="auto" w:before="22"/>
                    <w:ind w:left="9"/>
                  </w:pPr>
                  <w:r>
                    <w:rPr>
                      <w:spacing w:val="-7"/>
                      <w:position w:val="-11"/>
                    </w:rPr>
                    <w:t>446</w:t>
                    <w:tab/>
                  </w:r>
                  <w:r>
                    <w:rPr>
                      <w:spacing w:val="-14"/>
                    </w:rPr>
                    <w:t>Сресло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  <w:t>Механизм  </w:t>
                  </w:r>
                  <w:r>
                    <w:rPr>
                      <w:spacing w:val="-6"/>
                    </w:rPr>
                    <w:t>качания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-7"/>
                    </w:rPr>
                    <w:t>однопозиционный.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7"/>
                    </w:rPr>
                    <w:t>Кресло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spacing w:val="-14"/>
                      <w:position w:val="-11"/>
                    </w:rPr>
                    <w:t>13</w:t>
                  </w:r>
                </w:p>
                <w:p>
                  <w:pPr>
                    <w:pStyle w:val="BodyText"/>
                    <w:tabs>
                      <w:tab w:pos="3411" w:val="left" w:leader="none"/>
                    </w:tabs>
                    <w:spacing w:line="151" w:lineRule="auto"/>
                    <w:ind w:left="1555"/>
                  </w:pPr>
                  <w:r>
                    <w:rPr>
                      <w:position w:val="-4"/>
                    </w:rPr>
                    <w:t>)</w:t>
                  </w:r>
                  <w:r>
                    <w:rPr/>
                    <w:t>чителя</w:t>
                    <w:tab/>
                  </w:r>
                  <w:r>
                    <w:rPr>
                      <w:spacing w:val="-6"/>
                    </w:rPr>
                    <w:t>комплектуется подлокотниками </w:t>
                  </w:r>
                  <w:r>
                    <w:rPr/>
                    <w:t>с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8"/>
                    </w:rPr>
                    <w:t>накладками.</w:t>
                  </w:r>
                </w:p>
                <w:p>
                  <w:pPr>
                    <w:pStyle w:val="BodyText"/>
                    <w:spacing w:line="201" w:lineRule="exact"/>
                    <w:ind w:left="3408"/>
                  </w:pPr>
                  <w:r>
                    <w:rPr/>
                    <w:t>Основанием пятилучье с роликами, диаметром</w:t>
                  </w:r>
                </w:p>
                <w:p>
                  <w:pPr>
                    <w:pStyle w:val="BodyText"/>
                    <w:spacing w:line="230" w:lineRule="auto"/>
                    <w:ind w:left="3403" w:right="1587" w:firstLine="5"/>
                  </w:pPr>
                  <w:r>
                    <w:rPr>
                      <w:spacing w:val="-7"/>
                    </w:rPr>
                    <w:t>660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Ролики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закрытом </w:t>
                  </w:r>
                  <w:r>
                    <w:rPr>
                      <w:spacing w:val="-6"/>
                    </w:rPr>
                    <w:t>чехле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пластика,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15"/>
                    </w:rPr>
                    <w:t>11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7"/>
                    </w:rPr>
                    <w:t>Поставляемое 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</w:t>
                  </w:r>
                  <w:r>
                    <w:rPr>
                      <w:spacing w:val="-5"/>
                    </w:rPr>
                    <w:t>качества </w:t>
                  </w:r>
                  <w:r>
                    <w:rPr>
                      <w:spacing w:val="-6"/>
                    </w:rPr>
                    <w:t>ISO </w:t>
                  </w:r>
                  <w:r>
                    <w:rPr>
                      <w:spacing w:val="-7"/>
                    </w:rPr>
                    <w:t>9001:2000. </w:t>
                  </w:r>
                  <w:r>
                    <w:rPr>
                      <w:spacing w:val="-6"/>
                    </w:rPr>
                    <w:t>Максимальная статическая </w:t>
                  </w:r>
                  <w:r>
                    <w:rPr>
                      <w:spacing w:val="-7"/>
                    </w:rPr>
                    <w:t>нагрузка </w:t>
                  </w:r>
                  <w:r>
                    <w:rPr>
                      <w:spacing w:val="-11"/>
                    </w:rPr>
                    <w:t>150 </w:t>
                  </w:r>
                  <w:r>
                    <w:rPr>
                      <w:spacing w:val="-10"/>
                    </w:rPr>
                    <w:t>кг.</w:t>
                  </w:r>
                </w:p>
                <w:p>
                  <w:pPr>
                    <w:pStyle w:val="BodyText"/>
                    <w:spacing w:line="228" w:lineRule="auto" w:before="34"/>
                    <w:ind w:left="3403" w:right="1629" w:firstLine="5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6"/>
                    </w:rPr>
                    <w:t>двухместный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регулировкой рабочей поверхности по </w:t>
                  </w:r>
                  <w:r>
                    <w:rPr>
                      <w:spacing w:val="-7"/>
                    </w:rPr>
                    <w:t>высоте. </w:t>
                  </w:r>
                  <w:r>
                    <w:rPr>
                      <w:spacing w:val="-6"/>
                    </w:rPr>
                    <w:t>Стол соответствует требованиям СанПиНа 2.4.2.2821-10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ГОСТу 11015-93.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ростовых групп </w:t>
                  </w:r>
                  <w:r>
                    <w:rPr>
                      <w:spacing w:val="-7"/>
                    </w:rPr>
                    <w:t>3-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214" w:lineRule="exact"/>
                    <w:ind w:left="1560"/>
                  </w:pPr>
                  <w:r>
                    <w:rPr>
                      <w:spacing w:val="-12"/>
                    </w:rPr>
                    <w:t>(^тол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7"/>
                    </w:rPr>
                    <w:t>ученический</w:t>
                    <w:tab/>
                  </w:r>
                  <w:r>
                    <w:rPr/>
                    <w:t>5 и </w:t>
                  </w:r>
                  <w:r>
                    <w:rPr>
                      <w:spacing w:val="-7"/>
                    </w:rPr>
                    <w:t>5-7. </w:t>
                  </w:r>
                  <w:r>
                    <w:rPr>
                      <w:spacing w:val="-6"/>
                    </w:rPr>
                    <w:t>Используемые </w:t>
                  </w:r>
                  <w:r>
                    <w:rPr>
                      <w:spacing w:val="-7"/>
                    </w:rPr>
                    <w:t>материалы</w:t>
                  </w:r>
                  <w:r>
                    <w:rPr>
                      <w:spacing w:val="7"/>
                    </w:rPr>
                    <w:t>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7" w:val="left" w:leader="none"/>
                      <w:tab w:pos="8072" w:val="left" w:leader="none"/>
                      <w:tab w:pos="8821" w:val="left" w:leader="none"/>
                    </w:tabs>
                    <w:spacing w:line="144" w:lineRule="auto" w:before="18"/>
                  </w:pPr>
                  <w:r>
                    <w:rPr>
                      <w:spacing w:val="-5"/>
                      <w:position w:val="-11"/>
                    </w:rPr>
                    <w:t>447</w:t>
                    <w:tab/>
                  </w:r>
                  <w:r>
                    <w:rPr>
                      <w:b/>
                      <w:i/>
                      <w:spacing w:val="-8"/>
                      <w:position w:val="-1"/>
                      <w:sz w:val="16"/>
                    </w:rPr>
                    <w:t>l</w:t>
                  </w:r>
                  <w:r>
                    <w:rPr>
                      <w:spacing w:val="-8"/>
                    </w:rPr>
                    <w:t>шухместный</w:t>
                    <w:tab/>
                  </w:r>
                  <w:r>
                    <w:rPr>
                      <w:spacing w:val="-6"/>
                    </w:rPr>
                    <w:t>конструкция </w:t>
                  </w:r>
                  <w:r>
                    <w:rPr>
                      <w:spacing w:val="-4"/>
                    </w:rPr>
                    <w:t>стола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6"/>
                    </w:rPr>
                    <w:t>должны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гарантировать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spacing w:val="-13"/>
                      <w:position w:val="-11"/>
                    </w:rPr>
                    <w:t>195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58" w:lineRule="auto"/>
                    <w:ind w:left="1560"/>
                  </w:pPr>
                  <w:r>
                    <w:rPr>
                      <w:spacing w:val="-17"/>
                      <w:position w:val="-4"/>
                    </w:rPr>
                    <w:t>F</w:t>
                  </w:r>
                  <w:r>
                    <w:rPr>
                      <w:spacing w:val="-17"/>
                    </w:rPr>
                    <w:t>&gt;егулируемый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11"/>
                    </w:rPr>
                    <w:t>по</w:t>
                    <w:tab/>
                  </w:r>
                  <w:r>
                    <w:rPr>
                      <w:spacing w:val="-6"/>
                    </w:rPr>
                    <w:t>вандалоустойчивость </w:t>
                  </w:r>
                  <w:r>
                    <w:rPr>
                      <w:spacing w:val="-5"/>
                    </w:rPr>
                    <w:t>как </w:t>
                  </w:r>
                  <w:r>
                    <w:rPr>
                      <w:spacing w:val="-6"/>
                    </w:rPr>
                    <w:t>отдельных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7"/>
                    </w:rPr>
                    <w:t>элементов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208" w:lineRule="exact"/>
                    <w:ind w:left="1560"/>
                  </w:pPr>
                  <w:r>
                    <w:rPr>
                      <w:b/>
                      <w:sz w:val="11"/>
                    </w:rPr>
                    <w:t>E</w:t>
                  </w:r>
                  <w:r>
                    <w:rPr>
                      <w:b/>
                      <w:spacing w:val="-15"/>
                      <w:sz w:val="1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ысоте</w:t>
                    <w:tab/>
                  </w:r>
                  <w:r>
                    <w:rPr>
                      <w:spacing w:val="-7"/>
                      <w:position w:val="1"/>
                    </w:rPr>
                    <w:t>конструкции, </w:t>
                  </w:r>
                  <w:r>
                    <w:rPr>
                      <w:spacing w:val="-5"/>
                      <w:position w:val="1"/>
                    </w:rPr>
                    <w:t>так </w:t>
                  </w:r>
                  <w:r>
                    <w:rPr>
                      <w:position w:val="1"/>
                    </w:rPr>
                    <w:t>и в </w:t>
                  </w:r>
                  <w:r>
                    <w:rPr>
                      <w:spacing w:val="-6"/>
                      <w:position w:val="1"/>
                    </w:rPr>
                    <w:t>целом комплекта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мебели.</w:t>
                  </w:r>
                </w:p>
                <w:p>
                  <w:pPr>
                    <w:pStyle w:val="BodyText"/>
                    <w:spacing w:line="237" w:lineRule="auto"/>
                    <w:ind w:left="3393" w:right="2161" w:firstLine="10"/>
                  </w:pP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4"/>
                    </w:rPr>
                    <w:t>стола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7"/>
                    </w:rPr>
                    <w:t>выдерживать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5"/>
                    </w:rPr>
                    <w:t>300 </w:t>
                  </w:r>
                  <w:r>
                    <w:rPr>
                      <w:spacing w:val="-8"/>
                    </w:rPr>
                    <w:t>кг,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ГОСТу22046-2002. </w:t>
                  </w:r>
                  <w:r>
                    <w:rPr>
                      <w:spacing w:val="-6"/>
                    </w:rPr>
                    <w:t>Ростовая </w:t>
                  </w:r>
                  <w:r>
                    <w:rPr>
                      <w:spacing w:val="-7"/>
                    </w:rPr>
                    <w:t>регулировка </w:t>
                  </w:r>
                  <w:r>
                    <w:rPr>
                      <w:spacing w:val="-6"/>
                    </w:rPr>
                    <w:t>должна производиться потребителем </w:t>
                  </w:r>
                  <w:r>
                    <w:rPr>
                      <w:spacing w:val="-7"/>
                    </w:rPr>
                    <w:t>без</w:t>
                  </w:r>
                </w:p>
                <w:p>
                  <w:pPr>
                    <w:spacing w:before="47"/>
                    <w:ind w:left="8812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6"/>
                      <w:sz w:val="21"/>
                    </w:rPr>
                    <w:t>111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566976">
            <wp:simplePos x="0" y="0"/>
            <wp:positionH relativeFrom="page">
              <wp:posOffset>60983</wp:posOffset>
            </wp:positionH>
            <wp:positionV relativeFrom="page">
              <wp:posOffset>36575</wp:posOffset>
            </wp:positionV>
            <wp:extent cx="7067974" cy="10686287"/>
            <wp:effectExtent l="0" t="0" r="0" b="0"/>
            <wp:wrapNone/>
            <wp:docPr id="215" name="image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15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7974" cy="10686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000" w:h="16900"/>
          <w:pgMar w:top="160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7.348999pt;margin-top:47.743301pt;width:456.5pt;height:748pt;mso-position-horizontal-relative:page;mso-position-vertical-relative:page;z-index:-265748480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23" w:right="1525" w:firstLine="4"/>
                  </w:pPr>
                  <w:r>
                    <w:rPr>
                      <w:spacing w:val="-6"/>
                    </w:rPr>
                    <w:t>специальных </w:t>
                  </w:r>
                  <w:r>
                    <w:rPr>
                      <w:spacing w:val="-7"/>
                    </w:rPr>
                    <w:t>приспособлений. </w:t>
                  </w:r>
                  <w:r>
                    <w:rPr>
                      <w:spacing w:val="-6"/>
                    </w:rPr>
                    <w:t>Стол  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окрашен </w:t>
                  </w:r>
                  <w:r>
                    <w:rPr>
                      <w:spacing w:val="-6"/>
                    </w:rPr>
                    <w:t>методом   </w:t>
                  </w:r>
                  <w:r>
                    <w:rPr>
                      <w:spacing w:val="-7"/>
                    </w:rPr>
                    <w:t>порошкового напыления.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столешницу </w:t>
                  </w:r>
                  <w:r>
                    <w:rPr>
                      <w:spacing w:val="-5"/>
                    </w:rPr>
                    <w:t>могут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вмонтированы </w:t>
                  </w:r>
                  <w:r>
                    <w:rPr>
                      <w:spacing w:val="-3"/>
                    </w:rPr>
                    <w:t>два </w:t>
                  </w:r>
                  <w:r>
                    <w:rPr>
                      <w:spacing w:val="-6"/>
                    </w:rPr>
                    <w:t>пластиковых </w:t>
                  </w:r>
                  <w:r>
                    <w:rPr>
                      <w:spacing w:val="-3"/>
                    </w:rPr>
                    <w:t>лотка </w:t>
                  </w:r>
                  <w:r>
                    <w:rPr>
                      <w:spacing w:val="-6"/>
                    </w:rPr>
                    <w:t>для письменных </w:t>
                  </w:r>
                  <w:r>
                    <w:rPr>
                      <w:spacing w:val="-7"/>
                    </w:rPr>
                    <w:t>принадлежностей. Столешница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5"/>
                    </w:rPr>
                    <w:t>изготовлена из </w:t>
                  </w:r>
                  <w:r>
                    <w:rPr>
                      <w:spacing w:val="-6"/>
                    </w:rPr>
                    <w:t>ЛДСП 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Все </w:t>
                  </w:r>
                  <w:r>
                    <w:rPr>
                      <w:spacing w:val="-5"/>
                    </w:rPr>
                    <w:t>углы </w:t>
                  </w:r>
                  <w:r>
                    <w:rPr>
                      <w:spacing w:val="-7"/>
                    </w:rPr>
                    <w:t>столешницы должны иметь </w:t>
                  </w:r>
                  <w:r>
                    <w:rPr>
                      <w:spacing w:val="-6"/>
                    </w:rPr>
                    <w:t>закругления. Под </w:t>
                  </w:r>
                  <w:r>
                    <w:rPr>
                      <w:spacing w:val="-7"/>
                    </w:rPr>
                    <w:t>столешницей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расположена </w:t>
                  </w:r>
                  <w:r>
                    <w:rPr>
                      <w:spacing w:val="-6"/>
                    </w:rPr>
                    <w:t>металлическая </w:t>
                  </w:r>
                  <w:r>
                    <w:rPr>
                      <w:spacing w:val="-5"/>
                    </w:rPr>
                    <w:t>полка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опорах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6"/>
                    </w:rPr>
                    <w:t>имеються </w:t>
                  </w:r>
                  <w:r>
                    <w:rPr>
                      <w:spacing w:val="-5"/>
                    </w:rPr>
                    <w:t>заглушки для </w:t>
                  </w:r>
                  <w:r>
                    <w:rPr>
                      <w:spacing w:val="-7"/>
                    </w:rPr>
                    <w:t>защиты </w:t>
                  </w:r>
                  <w:r>
                    <w:rPr>
                      <w:spacing w:val="-6"/>
                    </w:rPr>
                    <w:t>пола от повреждения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декоративные </w:t>
                  </w:r>
                  <w:r>
                    <w:rPr>
                      <w:spacing w:val="-7"/>
                    </w:rPr>
                    <w:t>заглушки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всех </w:t>
                  </w:r>
                  <w:r>
                    <w:rPr>
                      <w:spacing w:val="-7"/>
                    </w:rPr>
                    <w:t>торцах. Должны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4"/>
                    </w:rPr>
                    <w:t>два  </w:t>
                  </w:r>
                  <w:r>
                    <w:rPr>
                      <w:spacing w:val="-7"/>
                    </w:rPr>
                    <w:t>крючка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портфелей.</w:t>
                  </w:r>
                </w:p>
                <w:p>
                  <w:pPr>
                    <w:pStyle w:val="BodyText"/>
                    <w:spacing w:line="228" w:lineRule="auto" w:before="5"/>
                    <w:ind w:left="3413" w:right="1635" w:firstLine="10"/>
                  </w:pPr>
                  <w:r>
                    <w:rPr>
                      <w:spacing w:val="-6"/>
                    </w:rPr>
                    <w:t>Стул поворотный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регулируемой высотой для </w:t>
                  </w:r>
                  <w:r>
                    <w:rPr>
                      <w:spacing w:val="-5"/>
                    </w:rPr>
                    <w:t>ростовых </w:t>
                  </w:r>
                  <w:r>
                    <w:rPr>
                      <w:spacing w:val="-6"/>
                    </w:rPr>
                    <w:t>групп </w:t>
                  </w:r>
                  <w:r>
                    <w:rPr>
                      <w:spacing w:val="-7"/>
                    </w:rPr>
                    <w:t>3-5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5-7 </w:t>
                  </w:r>
                  <w:r>
                    <w:rPr>
                      <w:spacing w:val="-6"/>
                    </w:rPr>
                    <w:t>должен обеспечивать правильную посадку </w:t>
                  </w:r>
                  <w:r>
                    <w:rPr>
                      <w:spacing w:val="-4"/>
                    </w:rPr>
                    <w:t>ребенка </w:t>
                  </w:r>
                  <w:r>
                    <w:rPr>
                      <w:spacing w:val="-3"/>
                    </w:rPr>
                    <w:t>за </w:t>
                  </w:r>
                  <w:r>
                    <w:rPr>
                      <w:spacing w:val="-6"/>
                    </w:rPr>
                    <w:t>столом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5"/>
                    </w:rPr>
                    <w:t>требованиям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8"/>
                    </w:rPr>
                    <w:t>11016-93. </w:t>
                  </w:r>
                  <w:r>
                    <w:rPr>
                      <w:spacing w:val="-6"/>
                    </w:rPr>
                    <w:t>Стул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7"/>
                    </w:rPr>
                    <w:t>эргономическую </w:t>
                  </w:r>
                  <w:r>
                    <w:rPr>
                      <w:spacing w:val="-6"/>
                    </w:rPr>
                    <w:t>форму </w:t>
                  </w:r>
                  <w:r>
                    <w:rPr>
                      <w:spacing w:val="-5"/>
                    </w:rPr>
                    <w:t>сиденья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спинки. </w:t>
                  </w:r>
                  <w:r>
                    <w:rPr>
                      <w:spacing w:val="-7"/>
                    </w:rPr>
                    <w:t>Сиденье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спинка должны быть отлиты монолитом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специального </w:t>
                  </w:r>
                  <w:r>
                    <w:rPr>
                      <w:spacing w:val="-7"/>
                    </w:rPr>
                    <w:t>пластика, </w:t>
                  </w:r>
                  <w:r>
                    <w:rPr>
                      <w:spacing w:val="-8"/>
                    </w:rPr>
                    <w:t>обеспечивающим </w:t>
                  </w:r>
                  <w:r>
                    <w:rPr>
                      <w:spacing w:val="-6"/>
                    </w:rPr>
                    <w:t>прочность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эргономическую гибкость спинки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144" w:lineRule="auto" w:before="34"/>
                    <w:ind w:left="1584"/>
                  </w:pPr>
                  <w:r>
                    <w:rPr>
                      <w:spacing w:val="-10"/>
                      <w:position w:val="-11"/>
                    </w:rPr>
                    <w:t>Стул</w:t>
                  </w:r>
                  <w:r>
                    <w:rPr>
                      <w:spacing w:val="-11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ученический</w:t>
                    <w:tab/>
                  </w:r>
                  <w:r>
                    <w:rPr>
                      <w:spacing w:val="-7"/>
                    </w:rPr>
                    <w:t>конструкции. </w:t>
                  </w:r>
                  <w:r>
                    <w:rPr>
                      <w:spacing w:val="-5"/>
                    </w:rPr>
                    <w:t>Опора </w:t>
                  </w:r>
                  <w:r>
                    <w:rPr>
                      <w:spacing w:val="-7"/>
                    </w:rPr>
                    <w:t>пятилучье.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6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12" w:val="left" w:leader="none"/>
                      <w:tab w:pos="8082" w:val="left" w:leader="none"/>
                      <w:tab w:pos="9109" w:val="right" w:leader="none"/>
                    </w:tabs>
                    <w:spacing w:line="148" w:lineRule="auto"/>
                    <w:ind w:left="15"/>
                  </w:pPr>
                  <w:r>
                    <w:rPr>
                      <w:spacing w:val="-7"/>
                      <w:position w:val="-12"/>
                    </w:rPr>
                    <w:t>448</w:t>
                    <w:tab/>
                  </w:r>
                  <w:r>
                    <w:rPr>
                      <w:position w:val="-11"/>
                    </w:rPr>
                    <w:t>с</w:t>
                  </w:r>
                  <w:r>
                    <w:rPr>
                      <w:spacing w:val="-26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регулируемой</w:t>
                    <w:tab/>
                  </w:r>
                  <w:r>
                    <w:rPr>
                      <w:spacing w:val="-6"/>
                    </w:rPr>
                    <w:t>высоты </w:t>
                  </w:r>
                  <w:r>
                    <w:rPr>
                      <w:spacing w:val="-5"/>
                    </w:rPr>
                    <w:t>должна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6"/>
                    </w:rPr>
                    <w:t>осуществляться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потребителем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spacing w:val="-7"/>
                      <w:position w:val="-11"/>
                    </w:rPr>
                    <w:t>390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41" w:lineRule="auto"/>
                    <w:ind w:left="1584"/>
                  </w:pPr>
                  <w:r>
                    <w:rPr>
                      <w:spacing w:val="-9"/>
                      <w:position w:val="-10"/>
                    </w:rPr>
                    <w:t>высотой</w:t>
                    <w:tab/>
                  </w:r>
                  <w:r>
                    <w:rPr>
                      <w:spacing w:val="-6"/>
                    </w:rPr>
                    <w:t>встроенным </w:t>
                  </w:r>
                  <w:r>
                    <w:rPr>
                      <w:spacing w:val="-5"/>
                    </w:rPr>
                    <w:t>рычагом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механизма</w:t>
                  </w:r>
                </w:p>
                <w:p>
                  <w:pPr>
                    <w:pStyle w:val="BodyText"/>
                    <w:spacing w:line="168" w:lineRule="exact"/>
                    <w:ind w:left="3418"/>
                  </w:pPr>
                  <w:r>
                    <w:rPr>
                      <w:spacing w:val="-6"/>
                    </w:rPr>
                    <w:t>газлифт </w:t>
                  </w:r>
                  <w:r>
                    <w:rPr>
                      <w:spacing w:val="-5"/>
                    </w:rPr>
                    <w:t>из </w:t>
                  </w:r>
                  <w:r>
                    <w:rPr>
                      <w:spacing w:val="-6"/>
                    </w:rPr>
                    <w:t>металла.  Размеры </w:t>
                  </w:r>
                  <w:r>
                    <w:rPr/>
                    <w:t>и</w:t>
                  </w:r>
                  <w:r>
                    <w:rPr>
                      <w:spacing w:val="-20"/>
                    </w:rPr>
                    <w:t> </w:t>
                  </w:r>
                  <w:r>
                    <w:rPr>
                      <w:spacing w:val="-6"/>
                    </w:rPr>
                    <w:t>характеристики</w:t>
                  </w:r>
                </w:p>
                <w:p>
                  <w:pPr>
                    <w:pStyle w:val="BodyText"/>
                    <w:spacing w:line="232" w:lineRule="auto"/>
                    <w:ind w:left="3413" w:right="1584"/>
                  </w:pPr>
                  <w:r>
                    <w:rPr>
                      <w:spacing w:val="-5"/>
                    </w:rPr>
                    <w:t>газлифта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5"/>
                    </w:rPr>
                    <w:t>давать </w:t>
                  </w:r>
                  <w:r>
                    <w:rPr>
                      <w:spacing w:val="-7"/>
                    </w:rPr>
                    <w:t>возможность </w:t>
                  </w:r>
                  <w:r>
                    <w:rPr>
                      <w:spacing w:val="-5"/>
                    </w:rPr>
                    <w:t>переносить </w:t>
                  </w:r>
                  <w:r>
                    <w:rPr>
                      <w:spacing w:val="-6"/>
                    </w:rPr>
                    <w:t>изгибающий </w:t>
                  </w:r>
                  <w:r>
                    <w:rPr>
                      <w:spacing w:val="-7"/>
                    </w:rPr>
                    <w:t>момент. Основание </w:t>
                  </w:r>
                  <w:r>
                    <w:rPr>
                      <w:spacing w:val="-4"/>
                    </w:rPr>
                    <w:t>стула </w:t>
                  </w:r>
                  <w:r>
                    <w:rPr>
                      <w:spacing w:val="-6"/>
                    </w:rPr>
                    <w:t>(крестовина) 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7"/>
                    </w:rPr>
                    <w:t>изготовлено из </w:t>
                  </w:r>
                  <w:r>
                    <w:rPr>
                      <w:spacing w:val="-5"/>
                    </w:rPr>
                    <w:t>металла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оснащено </w:t>
                  </w:r>
                  <w:r>
                    <w:rPr>
                      <w:spacing w:val="-6"/>
                    </w:rPr>
                    <w:t>пластиковыми </w:t>
                  </w:r>
                  <w:r>
                    <w:rPr>
                      <w:spacing w:val="-8"/>
                    </w:rPr>
                    <w:t>колесиками, </w:t>
                  </w:r>
                  <w:r>
                    <w:rPr>
                      <w:spacing w:val="-6"/>
                    </w:rPr>
                    <w:t>обеспечивающими мобильность </w:t>
                  </w:r>
                  <w:r>
                    <w:rPr>
                      <w:spacing w:val="-7"/>
                    </w:rPr>
                    <w:t>или </w:t>
                  </w:r>
                  <w:r>
                    <w:rPr>
                      <w:spacing w:val="-6"/>
                    </w:rPr>
                    <w:t>пластиковыми  </w:t>
                  </w:r>
                  <w:r>
                    <w:rPr>
                      <w:spacing w:val="-7"/>
                    </w:rPr>
                    <w:t>протекторами, </w:t>
                  </w:r>
                  <w:r>
                    <w:rPr>
                      <w:spacing w:val="-6"/>
                    </w:rPr>
                    <w:t>обеспечивающими статичность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предотвращающими </w:t>
                  </w:r>
                  <w:r>
                    <w:rPr>
                      <w:spacing w:val="-7"/>
                    </w:rPr>
                    <w:t>повреждения пола.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-6"/>
                    </w:rPr>
                    <w:t>Размер</w:t>
                  </w:r>
                </w:p>
                <w:p>
                  <w:pPr>
                    <w:pStyle w:val="BodyText"/>
                    <w:spacing w:line="216" w:lineRule="exact"/>
                    <w:ind w:left="3413"/>
                  </w:pPr>
                  <w:r>
                    <w:rPr/>
                    <w:t>- (ШхГхВ) - 430x430x380-420-500 мм.</w:t>
                  </w:r>
                </w:p>
                <w:p>
                  <w:pPr>
                    <w:pStyle w:val="BodyText"/>
                    <w:spacing w:line="228" w:lineRule="auto"/>
                    <w:ind w:left="3407" w:right="1635" w:firstLine="53"/>
                  </w:pPr>
                  <w:r>
                    <w:rPr>
                      <w:spacing w:val="-7"/>
                    </w:rPr>
                    <w:t>СН-37.02.01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вырезом, </w:t>
                  </w:r>
                  <w:r>
                    <w:rPr>
                      <w:spacing w:val="-6"/>
                    </w:rPr>
                    <w:t>регулировкой </w:t>
                  </w:r>
                  <w:r>
                    <w:rPr>
                      <w:spacing w:val="-5"/>
                    </w:rPr>
                    <w:t>угла наклона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высоты.</w:t>
                  </w:r>
                </w:p>
                <w:p>
                  <w:pPr>
                    <w:pStyle w:val="BodyText"/>
                    <w:spacing w:line="228" w:lineRule="exact"/>
                    <w:ind w:left="3408"/>
                  </w:pPr>
                  <w:r>
                    <w:rPr/>
                    <w:t>Преимущества:</w:t>
                  </w:r>
                </w:p>
                <w:p>
                  <w:pPr>
                    <w:pStyle w:val="BodyText"/>
                    <w:spacing w:line="242" w:lineRule="auto"/>
                    <w:ind w:left="3408" w:right="1635"/>
                  </w:pPr>
                  <w:r>
                    <w:rPr>
                      <w:spacing w:val="-6"/>
                    </w:rPr>
                    <w:t>Возможность регулировки высоты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5"/>
                    </w:rPr>
                    <w:t>30 </w:t>
                  </w:r>
                  <w:r>
                    <w:rPr>
                      <w:spacing w:val="-10"/>
                    </w:rPr>
                    <w:t>см.</w:t>
                  </w:r>
                </w:p>
                <w:p>
                  <w:pPr>
                    <w:pStyle w:val="BodyText"/>
                    <w:spacing w:line="232" w:lineRule="auto"/>
                    <w:ind w:left="3408" w:right="1635"/>
                  </w:pPr>
                  <w:r>
                    <w:rPr>
                      <w:spacing w:val="-6"/>
                    </w:rPr>
                    <w:t>Возможность регулировки </w:t>
                  </w:r>
                  <w:r>
                    <w:rPr>
                      <w:spacing w:val="-3"/>
                    </w:rPr>
                    <w:t>угла </w:t>
                  </w:r>
                  <w:r>
                    <w:rPr>
                      <w:spacing w:val="-6"/>
                    </w:rPr>
                    <w:t>наклона 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8"/>
                    </w:rPr>
                    <w:t>градусов.</w:t>
                  </w:r>
                </w:p>
                <w:p>
                  <w:pPr>
                    <w:pStyle w:val="BodyText"/>
                    <w:spacing w:line="169" w:lineRule="exact"/>
                    <w:ind w:left="3408"/>
                  </w:pPr>
                  <w:r>
                    <w:rPr/>
                    <w:t>Складная конструкция из стали, что</w:t>
                  </w:r>
                </w:p>
                <w:p>
                  <w:pPr>
                    <w:pStyle w:val="BodyText"/>
                    <w:tabs>
                      <w:tab w:pos="1607" w:val="left" w:leader="none"/>
                      <w:tab w:pos="3407" w:val="left" w:leader="none"/>
                      <w:tab w:pos="8078" w:val="left" w:leader="none"/>
                      <w:tab w:pos="8826" w:val="left" w:leader="none"/>
                    </w:tabs>
                    <w:spacing w:line="231" w:lineRule="exact"/>
                    <w:ind w:left="5"/>
                  </w:pPr>
                  <w:r>
                    <w:rPr>
                      <w:spacing w:val="-5"/>
                    </w:rPr>
                    <w:t>449</w:t>
                    <w:tab/>
                  </w:r>
                  <w:r>
                    <w:rPr>
                      <w:spacing w:val="-6"/>
                      <w:position w:val="12"/>
                    </w:rPr>
                    <w:t>1арта</w:t>
                  </w:r>
                  <w:r>
                    <w:rPr>
                      <w:spacing w:val="-16"/>
                      <w:position w:val="12"/>
                    </w:rPr>
                    <w:t> </w:t>
                  </w:r>
                  <w:r>
                    <w:rPr>
                      <w:spacing w:val="-6"/>
                      <w:position w:val="12"/>
                    </w:rPr>
                    <w:t>для</w:t>
                    <w:tab/>
                  </w:r>
                  <w:r>
                    <w:rPr>
                      <w:spacing w:val="-5"/>
                      <w:position w:val="1"/>
                    </w:rPr>
                    <w:t>обеспечивает </w:t>
                  </w:r>
                  <w:r>
                    <w:rPr>
                      <w:spacing w:val="-4"/>
                      <w:position w:val="1"/>
                    </w:rPr>
                    <w:t>долгий </w:t>
                  </w:r>
                  <w:r>
                    <w:rPr>
                      <w:spacing w:val="-5"/>
                      <w:position w:val="1"/>
                    </w:rPr>
                    <w:t>срок</w:t>
                  </w:r>
                  <w:r>
                    <w:rPr>
                      <w:spacing w:val="-9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эксплуатации.</w:t>
                    <w:tab/>
                  </w:r>
                  <w:r>
                    <w:rPr>
                      <w:spacing w:val="-8"/>
                      <w:position w:val="1"/>
                    </w:rPr>
                    <w:t>шт</w:t>
                    <w:tab/>
                  </w:r>
                  <w:r>
                    <w:rPr>
                      <w:spacing w:val="-14"/>
                    </w:rPr>
                    <w:t>13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275" w:lineRule="exact"/>
                    <w:ind w:left="1584"/>
                  </w:pPr>
                  <w:r>
                    <w:rPr>
                      <w:spacing w:val="-10"/>
                      <w:position w:val="11"/>
                    </w:rPr>
                    <w:t>инвалидов</w:t>
                    <w:tab/>
                  </w:r>
                  <w:r>
                    <w:rPr>
                      <w:spacing w:val="-6"/>
                    </w:rPr>
                    <w:t>Столик </w:t>
                  </w:r>
                  <w:r>
                    <w:rPr>
                      <w:spacing w:val="-5"/>
                    </w:rPr>
                    <w:t>выполнен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влагостойкой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9"/>
                    </w:rPr>
                    <w:t>фанеры,</w:t>
                  </w:r>
                </w:p>
                <w:p>
                  <w:pPr>
                    <w:pStyle w:val="BodyText"/>
                    <w:spacing w:line="226" w:lineRule="exact"/>
                    <w:ind w:left="3408"/>
                  </w:pPr>
                  <w:r>
                    <w:rPr/>
                    <w:t>покрытым лаком на водной основе.</w:t>
                  </w:r>
                </w:p>
                <w:p>
                  <w:pPr>
                    <w:pStyle w:val="BodyText"/>
                    <w:spacing w:line="231" w:lineRule="exact"/>
                    <w:ind w:left="3408"/>
                  </w:pPr>
                  <w:r>
                    <w:rPr/>
                    <w:t>• Ширина:60 см</w:t>
                  </w:r>
                </w:p>
                <w:p>
                  <w:pPr>
                    <w:pStyle w:val="BodyText"/>
                    <w:spacing w:line="235" w:lineRule="exact"/>
                    <w:ind w:left="3408"/>
                  </w:pPr>
                  <w:r>
                    <w:rPr/>
                    <w:t>• Длина: 90 см</w:t>
                  </w:r>
                </w:p>
                <w:p>
                  <w:pPr>
                    <w:pStyle w:val="BodyText"/>
                    <w:spacing w:line="238" w:lineRule="exact"/>
                    <w:ind w:left="3408"/>
                  </w:pPr>
                  <w:r>
                    <w:rPr/>
                    <w:t>• Высота: регулируемая от 50 до 80 см</w:t>
                  </w:r>
                </w:p>
                <w:p>
                  <w:pPr>
                    <w:pStyle w:val="BodyText"/>
                    <w:spacing w:line="238" w:lineRule="exact"/>
                    <w:ind w:left="3408"/>
                  </w:pPr>
                  <w:r>
                    <w:rPr/>
                    <w:t>• Угол наклона столешницы: 15 градусов</w:t>
                  </w:r>
                </w:p>
                <w:p>
                  <w:pPr>
                    <w:pStyle w:val="BodyText"/>
                    <w:spacing w:line="228" w:lineRule="exact"/>
                    <w:ind w:left="3408"/>
                  </w:pPr>
                  <w:r>
                    <w:rPr/>
                    <w:t>• Вес: 20 кг</w:t>
                  </w:r>
                </w:p>
                <w:p>
                  <w:pPr>
                    <w:pStyle w:val="BodyText"/>
                    <w:spacing w:line="231" w:lineRule="exact"/>
                    <w:ind w:left="3408"/>
                  </w:pPr>
                  <w:r>
                    <w:rPr/>
                    <w:t>• Максимальная нагрузка:70 кг</w:t>
                  </w:r>
                </w:p>
                <w:p>
                  <w:pPr>
                    <w:pStyle w:val="BodyText"/>
                    <w:spacing w:line="220" w:lineRule="auto"/>
                    <w:ind w:left="3399" w:right="1635" w:firstLine="4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5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 </w:t>
                  </w:r>
                  <w:r>
                    <w:rPr>
                      <w:spacing w:val="-7"/>
                    </w:rPr>
                    <w:t>пособий.  </w:t>
                  </w:r>
                  <w:r>
                    <w:rPr>
                      <w:spacing w:val="-6"/>
                    </w:rPr>
                    <w:t>Должен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6"/>
                    </w:rPr>
                    <w:t>соответствовать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39" w:lineRule="auto"/>
                    <w:ind w:left="1584"/>
                  </w:pPr>
                  <w:r>
                    <w:rPr>
                      <w:spacing w:val="-13"/>
                      <w:position w:val="-11"/>
                    </w:rPr>
                    <w:t>Шкаф</w:t>
                  </w:r>
                  <w:r>
                    <w:rPr>
                      <w:spacing w:val="-12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для</w:t>
                    <w:tab/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9"/>
                    </w:rPr>
                    <w:t>18666 </w:t>
                  </w:r>
                  <w:r>
                    <w:rPr/>
                    <w:t>-</w:t>
                  </w:r>
                  <w:r>
                    <w:rPr>
                      <w:spacing w:val="52"/>
                    </w:rPr>
                    <w:t> </w:t>
                  </w:r>
                  <w:r>
                    <w:rPr>
                      <w:spacing w:val="-9"/>
                    </w:rPr>
                    <w:t>95.   </w:t>
                  </w:r>
                  <w:r>
                    <w:rPr>
                      <w:spacing w:val="-6"/>
                    </w:rPr>
                    <w:t>Размер не </w:t>
                  </w:r>
                  <w:r>
                    <w:rPr>
                      <w:spacing w:val="-7"/>
                    </w:rPr>
                    <w:t>менее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8"/>
                    </w:rPr>
                    <w:t>(Ш-Г-В)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22" w:val="left" w:leader="none"/>
                      <w:tab w:pos="8068" w:val="left" w:leader="none"/>
                      <w:tab w:pos="8798" w:val="left" w:leader="none"/>
                    </w:tabs>
                    <w:spacing w:line="141" w:lineRule="auto"/>
                  </w:pPr>
                  <w:r>
                    <w:rPr>
                      <w:spacing w:val="-7"/>
                      <w:position w:val="-12"/>
                    </w:rPr>
                    <w:t>450</w:t>
                    <w:tab/>
                    <w:t>(ранения</w:t>
                  </w:r>
                  <w:r>
                    <w:rPr>
                      <w:spacing w:val="-4"/>
                      <w:position w:val="-12"/>
                    </w:rPr>
                    <w:t> </w:t>
                  </w:r>
                  <w:r>
                    <w:rPr>
                      <w:spacing w:val="-7"/>
                      <w:position w:val="-12"/>
                    </w:rPr>
                    <w:t>учебных</w:t>
                    <w:tab/>
                  </w:r>
                  <w:r>
                    <w:rPr>
                      <w:spacing w:val="-7"/>
                    </w:rPr>
                    <w:t>1200*540*2200 </w:t>
                  </w:r>
                  <w:r>
                    <w:rPr>
                      <w:spacing w:val="-8"/>
                    </w:rPr>
                    <w:t>мм.  </w:t>
                  </w:r>
                  <w:r>
                    <w:rPr>
                      <w:spacing w:val="-7"/>
                    </w:rPr>
                    <w:t>Содержит не </w:t>
                  </w:r>
                  <w:r>
                    <w:rPr>
                      <w:spacing w:val="-6"/>
                    </w:rPr>
                    <w:t>менее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6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-9"/>
                    </w:rPr>
                    <w:t>полок.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spacing w:val="-6"/>
                      <w:position w:val="-11"/>
                    </w:rPr>
                    <w:t>26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46" w:lineRule="auto"/>
                    <w:ind w:left="1584"/>
                  </w:pPr>
                  <w:r>
                    <w:rPr>
                      <w:spacing w:val="-8"/>
                      <w:position w:val="-11"/>
                    </w:rPr>
                    <w:t>тособий</w:t>
                    <w:tab/>
                  </w:r>
                  <w:r>
                    <w:rPr>
                      <w:spacing w:val="-7"/>
                    </w:rPr>
                    <w:t>Дверцы </w:t>
                  </w:r>
                  <w:r>
                    <w:rPr>
                      <w:spacing w:val="-5"/>
                    </w:rPr>
                    <w:t>шкафа </w:t>
                  </w:r>
                  <w:r>
                    <w:rPr>
                      <w:spacing w:val="-6"/>
                    </w:rPr>
                    <w:t>имеют </w:t>
                  </w:r>
                  <w:r>
                    <w:rPr>
                      <w:spacing w:val="-5"/>
                    </w:rPr>
                    <w:t>вставки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-7"/>
                    </w:rPr>
                    <w:t>монолитного</w:t>
                  </w:r>
                </w:p>
                <w:p>
                  <w:pPr>
                    <w:pStyle w:val="BodyText"/>
                    <w:spacing w:line="172" w:lineRule="exact"/>
                    <w:ind w:left="3403"/>
                  </w:pPr>
                  <w:r>
                    <w:rPr>
                      <w:spacing w:val="-6"/>
                    </w:rPr>
                    <w:t>антивандального  поликарбоната толщиной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spacing w:line="237" w:lineRule="auto"/>
                    <w:ind w:left="3394" w:right="1635" w:firstLine="5"/>
                  </w:pPr>
                  <w:r>
                    <w:rPr>
                      <w:spacing w:val="-7"/>
                    </w:rPr>
                    <w:t>менее </w:t>
                  </w:r>
                  <w:r>
                    <w:rPr/>
                    <w:t>3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Торцы </w:t>
                  </w:r>
                  <w:r>
                    <w:rPr>
                      <w:spacing w:val="-5"/>
                    </w:rPr>
                    <w:t>дверей </w:t>
                  </w:r>
                  <w:r>
                    <w:rPr>
                      <w:spacing w:val="-7"/>
                    </w:rPr>
                    <w:t>обработаны </w:t>
                  </w:r>
                  <w:r>
                    <w:rPr>
                      <w:spacing w:val="-6"/>
                    </w:rPr>
                    <w:t>противоударной кромкой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4"/>
                    </w:rPr>
                    <w:t>мм </w:t>
                  </w:r>
                  <w:r>
                    <w:rPr>
                      <w:spacing w:val="-6"/>
                    </w:rPr>
                    <w:t>не оставляющей </w:t>
                  </w:r>
                  <w:r>
                    <w:rPr>
                      <w:spacing w:val="-7"/>
                    </w:rPr>
                    <w:t>следов после</w:t>
                  </w:r>
                </w:p>
                <w:p>
                  <w:pPr>
                    <w:spacing w:before="0"/>
                    <w:ind w:left="8813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112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569024">
            <wp:simplePos x="0" y="0"/>
            <wp:positionH relativeFrom="page">
              <wp:posOffset>1030224</wp:posOffset>
            </wp:positionH>
            <wp:positionV relativeFrom="page">
              <wp:posOffset>0</wp:posOffset>
            </wp:positionV>
            <wp:extent cx="6071616" cy="10080149"/>
            <wp:effectExtent l="0" t="0" r="0" b="0"/>
            <wp:wrapNone/>
            <wp:docPr id="217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16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1616" cy="10080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7.098999pt;margin-top:47.993301pt;width:456.65pt;height:747pt;mso-position-horizontal-relative:page;mso-position-vertical-relative:page;z-index:-265746432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399" w:right="1669"/>
                  </w:pPr>
                  <w:r>
                    <w:rPr>
                      <w:spacing w:val="-6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8"/>
                    </w:rPr>
                    <w:t>шкафов </w:t>
                  </w:r>
                  <w:r>
                    <w:rPr>
                      <w:spacing w:val="-5"/>
                    </w:rPr>
                    <w:t>совпадает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цветом столешниц ученических </w:t>
                  </w:r>
                  <w:r>
                    <w:rPr>
                      <w:spacing w:val="-8"/>
                    </w:rPr>
                    <w:t>столов.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31"/>
                    </w:rPr>
                  </w:pPr>
                </w:p>
                <w:p>
                  <w:pPr>
                    <w:pStyle w:val="BodyText"/>
                    <w:ind w:left="3404"/>
                  </w:pPr>
                  <w:r>
                    <w:rPr/>
                    <w:t>Шкаф предназначен для обеспечения</w:t>
                  </w:r>
                </w:p>
                <w:p>
                  <w:pPr>
                    <w:spacing w:line="231" w:lineRule="exact" w:before="13"/>
                    <w:ind w:left="3404" w:right="0" w:firstLine="0"/>
                    <w:jc w:val="left"/>
                    <w:rPr>
                      <w:rFonts w:ascii="Arial" w:hAnsi="Arial"/>
                      <w:sz w:val="12"/>
                    </w:rPr>
                  </w:pPr>
                  <w:r>
                    <w:rPr>
                      <w:rFonts w:ascii="Arial" w:hAnsi="Arial"/>
                      <w:sz w:val="12"/>
                    </w:rPr>
                    <w:t>э ф ф е к т и в н о г о </w:t>
                  </w:r>
                  <w:r>
                    <w:rPr>
                      <w:sz w:val="21"/>
                    </w:rPr>
                    <w:t>и </w:t>
                  </w:r>
                  <w:r>
                    <w:rPr>
                      <w:rFonts w:ascii="Arial" w:hAnsi="Arial"/>
                      <w:sz w:val="12"/>
                    </w:rPr>
                    <w:t>о п т и м а л ь н о г о х р а н е н и я</w:t>
                  </w:r>
                </w:p>
                <w:p>
                  <w:pPr>
                    <w:pStyle w:val="BodyText"/>
                    <w:spacing w:line="223" w:lineRule="auto" w:before="3"/>
                    <w:ind w:left="3399" w:right="1669"/>
                  </w:pP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6"/>
                    </w:rPr>
                    <w:t>демонстрационных </w:t>
                  </w:r>
                  <w:r>
                    <w:rPr>
                      <w:spacing w:val="-9"/>
                    </w:rPr>
                    <w:t>пособий. </w:t>
                  </w:r>
                  <w:r>
                    <w:rPr>
                      <w:spacing w:val="-7"/>
                    </w:rPr>
                    <w:t>Выдвигающиеся </w:t>
                  </w:r>
                  <w:r>
                    <w:rPr>
                      <w:spacing w:val="-5"/>
                    </w:rPr>
                    <w:t>вперед </w:t>
                  </w:r>
                  <w:r>
                    <w:rPr>
                      <w:spacing w:val="-6"/>
                    </w:rPr>
                    <w:t>полки </w:t>
                  </w:r>
                  <w:r>
                    <w:rPr>
                      <w:spacing w:val="-7"/>
                    </w:rPr>
                    <w:t>обеспечивают </w:t>
                  </w:r>
                  <w:r>
                    <w:rPr>
                      <w:spacing w:val="-5"/>
                    </w:rPr>
                    <w:t>удобство обзора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использования </w:t>
                  </w:r>
                  <w:r>
                    <w:rPr>
                      <w:spacing w:val="-7"/>
                    </w:rPr>
                    <w:t>хранящихся</w:t>
                  </w:r>
                </w:p>
                <w:p>
                  <w:pPr>
                    <w:pStyle w:val="BodyText"/>
                    <w:tabs>
                      <w:tab w:pos="3403" w:val="left" w:leader="none"/>
                    </w:tabs>
                    <w:spacing w:line="232" w:lineRule="auto"/>
                    <w:ind w:left="1584" w:right="1669" w:firstLine="5"/>
                  </w:pPr>
                  <w:r>
                    <w:rPr/>
                    <w:t>Лкаф </w:t>
                  </w:r>
                  <w:r>
                    <w:rPr>
                      <w:spacing w:val="-9"/>
                    </w:rPr>
                    <w:t>дня</w:t>
                    <w:tab/>
                  </w:r>
                  <w:r>
                    <w:rPr>
                      <w:spacing w:val="-7"/>
                    </w:rPr>
                    <w:t>материалов.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8"/>
                    </w:rPr>
                    <w:t>1200*2084*541мм. </w:t>
                  </w:r>
                  <w:r>
                    <w:rPr/>
                    <w:t>6 </w:t>
                  </w:r>
                  <w:r>
                    <w:rPr>
                      <w:spacing w:val="-7"/>
                    </w:rPr>
                    <w:t>полок </w:t>
                  </w:r>
                  <w:r>
                    <w:rPr>
                      <w:spacing w:val="-11"/>
                    </w:rPr>
                    <w:t>хранения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с</w:t>
                    <w:tab/>
                    <w:t>с </w:t>
                  </w:r>
                  <w:r>
                    <w:rPr>
                      <w:spacing w:val="-6"/>
                    </w:rPr>
                    <w:t>алюминиевой </w:t>
                  </w:r>
                  <w:r>
                    <w:rPr>
                      <w:spacing w:val="-5"/>
                    </w:rPr>
                    <w:t>врезной </w:t>
                  </w:r>
                  <w:r>
                    <w:rPr>
                      <w:spacing w:val="-7"/>
                    </w:rPr>
                    <w:t>ручкой. Дверцы</w:t>
                  </w:r>
                  <w:r>
                    <w:rPr>
                      <w:spacing w:val="-31"/>
                    </w:rPr>
                    <w:t> </w:t>
                  </w:r>
                  <w:r>
                    <w:rPr>
                      <w:spacing w:val="-7"/>
                    </w:rPr>
                    <w:t>шкафа</w:t>
                  </w:r>
                </w:p>
                <w:p>
                  <w:pPr>
                    <w:pStyle w:val="BodyText"/>
                    <w:tabs>
                      <w:tab w:pos="1588" w:val="left" w:leader="none"/>
                      <w:tab w:pos="3403" w:val="left" w:leader="none"/>
                      <w:tab w:pos="8068" w:val="left" w:leader="none"/>
                      <w:tab w:pos="8994" w:val="right" w:leader="none"/>
                    </w:tabs>
                    <w:spacing w:line="238" w:lineRule="exact"/>
                    <w:ind w:left="5"/>
                  </w:pPr>
                  <w:r>
                    <w:rPr>
                      <w:spacing w:val="-11"/>
                    </w:rPr>
                    <w:t>451</w:t>
                    <w:tab/>
                  </w:r>
                  <w:r>
                    <w:rPr>
                      <w:spacing w:val="-9"/>
                    </w:rPr>
                    <w:t>зыдвигающимися</w:t>
                    <w:tab/>
                  </w:r>
                  <w:r>
                    <w:rPr>
                      <w:spacing w:val="-7"/>
                    </w:rPr>
                    <w:t>имеют </w:t>
                  </w:r>
                  <w:r>
                    <w:rPr>
                      <w:spacing w:val="-4"/>
                    </w:rPr>
                    <w:t>вставки </w:t>
                  </w:r>
                  <w:r>
                    <w:rPr>
                      <w:spacing w:val="-5"/>
                    </w:rPr>
                    <w:t>из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6"/>
                    </w:rPr>
                    <w:t>монолитного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антивандального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>
                      <w:spacing w:val="-5"/>
                    </w:rPr>
                    <w:t>26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225" w:lineRule="auto" w:before="5"/>
                    <w:ind w:left="1584" w:right="1860" w:firstLine="5"/>
                  </w:pPr>
                  <w:r>
                    <w:rPr>
                      <w:spacing w:val="-13"/>
                    </w:rPr>
                    <w:t>[демонстрационны</w:t>
                    <w:tab/>
                  </w:r>
                  <w:r>
                    <w:rPr>
                      <w:spacing w:val="-5"/>
                    </w:rPr>
                    <w:t>поликарбоната толщиной </w:t>
                  </w:r>
                  <w:r>
                    <w:rPr>
                      <w:spacing w:val="-7"/>
                    </w:rPr>
                    <w:t>Змм </w:t>
                  </w:r>
                  <w:r>
                    <w:rPr>
                      <w:spacing w:val="-10"/>
                    </w:rPr>
                    <w:t>б\цв. 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20"/>
                    </w:rPr>
                    <w:t>viи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8"/>
                    </w:rPr>
                    <w:t>полками</w:t>
                    <w:tab/>
                  </w:r>
                  <w:r>
                    <w:rPr>
                      <w:spacing w:val="-6"/>
                    </w:rPr>
                    <w:t>дверей обработаны противоударной</w:t>
                  </w:r>
                  <w:r>
                    <w:rPr>
                      <w:spacing w:val="24"/>
                    </w:rPr>
                    <w:t> </w:t>
                  </w:r>
                  <w:r>
                    <w:rPr>
                      <w:spacing w:val="-7"/>
                    </w:rPr>
                    <w:t>кромкой</w:t>
                  </w:r>
                </w:p>
                <w:p>
                  <w:pPr>
                    <w:pStyle w:val="BodyText"/>
                    <w:spacing w:line="228" w:lineRule="auto"/>
                    <w:ind w:left="3399" w:right="1669"/>
                  </w:pP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5"/>
                    </w:rPr>
                    <w:t>толщиной 2мм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оставляющей следов после </w:t>
                  </w:r>
                  <w:r>
                    <w:rPr>
                      <w:spacing w:val="-6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6"/>
                    </w:rPr>
                    <w:t>Срок </w:t>
                  </w:r>
                  <w:r>
                    <w:rPr>
                      <w:spacing w:val="-7"/>
                    </w:rPr>
                    <w:t>службы </w:t>
                  </w:r>
                  <w:r>
                    <w:rPr/>
                    <w:t>- </w:t>
                  </w:r>
                  <w:r>
                    <w:rPr>
                      <w:spacing w:val="-11"/>
                    </w:rPr>
                    <w:t>15 </w:t>
                  </w:r>
                  <w:r>
                    <w:rPr>
                      <w:spacing w:val="-5"/>
                    </w:rPr>
                    <w:t>лег.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6"/>
                    </w:rPr>
                    <w:t>соответствует стандартам качества ISO </w:t>
                  </w:r>
                  <w:r>
                    <w:rPr>
                      <w:spacing w:val="-7"/>
                    </w:rPr>
                    <w:t>9001:2000.</w:t>
                  </w:r>
                </w:p>
                <w:p>
                  <w:pPr>
                    <w:pStyle w:val="BodyText"/>
                    <w:spacing w:line="232" w:lineRule="auto" w:before="11"/>
                    <w:ind w:left="3394" w:right="1669" w:firstLine="5"/>
                  </w:pPr>
                  <w:r>
                    <w:rPr>
                      <w:spacing w:val="-6"/>
                    </w:rPr>
                    <w:t>Тумба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регулирующими </w:t>
                  </w:r>
                  <w:r>
                    <w:rPr>
                      <w:spacing w:val="-6"/>
                    </w:rPr>
                    <w:t>опороми для </w:t>
                  </w:r>
                  <w:r>
                    <w:rPr>
                      <w:spacing w:val="-5"/>
                    </w:rPr>
                    <w:t>таблиц </w:t>
                  </w:r>
                  <w:r>
                    <w:rPr>
                      <w:spacing w:val="-6"/>
                    </w:rPr>
                    <w:t>под </w:t>
                  </w:r>
                  <w:r>
                    <w:rPr>
                      <w:spacing w:val="-5"/>
                    </w:rPr>
                    <w:t>доску </w:t>
                  </w:r>
                  <w:r>
                    <w:rPr>
                      <w:spacing w:val="-6"/>
                    </w:rPr>
                    <w:t>должна быть выполнена </w:t>
                  </w:r>
                  <w:r>
                    <w:rPr>
                      <w:spacing w:val="-8"/>
                    </w:rPr>
                    <w:t>из </w:t>
                  </w:r>
                  <w:r>
                    <w:rPr>
                      <w:spacing w:val="-6"/>
                    </w:rPr>
                    <w:t>ламинированного ЛДСП 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2"/>
                    </w:rPr>
                    <w:t>16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39" w:lineRule="auto" w:before="19"/>
                    <w:ind w:left="1608"/>
                  </w:pPr>
                  <w:r>
                    <w:rPr>
                      <w:spacing w:val="-16"/>
                      <w:position w:val="-12"/>
                    </w:rPr>
                    <w:t>Гумба</w:t>
                  </w:r>
                  <w:r>
                    <w:rPr>
                      <w:spacing w:val="-10"/>
                      <w:position w:val="-12"/>
                    </w:rPr>
                    <w:t> </w:t>
                  </w:r>
                  <w:r>
                    <w:rPr>
                      <w:spacing w:val="-5"/>
                      <w:position w:val="-12"/>
                    </w:rPr>
                    <w:t>для</w:t>
                  </w:r>
                  <w:r>
                    <w:rPr>
                      <w:spacing w:val="-7"/>
                      <w:position w:val="-12"/>
                    </w:rPr>
                    <w:t> </w:t>
                  </w:r>
                  <w:r>
                    <w:rPr>
                      <w:spacing w:val="-6"/>
                      <w:position w:val="-12"/>
                    </w:rPr>
                    <w:t>таблиц</w:t>
                    <w:tab/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Торцы </w:t>
                  </w:r>
                  <w:r>
                    <w:rPr>
                      <w:spacing w:val="-5"/>
                    </w:rPr>
                    <w:t>корпуса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8"/>
                    </w:rPr>
                    <w:t>быть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-7"/>
                    </w:rPr>
                    <w:t>оклеены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8" w:val="left" w:leader="none"/>
                      <w:tab w:pos="8063" w:val="left" w:leader="none"/>
                      <w:tab w:pos="8812" w:val="left" w:leader="none"/>
                    </w:tabs>
                    <w:spacing w:line="134" w:lineRule="auto"/>
                  </w:pPr>
                  <w:r>
                    <w:rPr>
                      <w:spacing w:val="-7"/>
                    </w:rPr>
                    <w:t>452</w:t>
                    <w:tab/>
                  </w:r>
                  <w:r>
                    <w:rPr>
                      <w:spacing w:val="-10"/>
                      <w:position w:val="-11"/>
                    </w:rPr>
                    <w:t>:</w:t>
                  </w:r>
                  <w:r>
                    <w:rPr>
                      <w:spacing w:val="-10"/>
                      <w:position w:val="-10"/>
                    </w:rPr>
                    <w:t>тод</w:t>
                  </w:r>
                  <w:r>
                    <w:rPr>
                      <w:spacing w:val="-17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доску</w:t>
                    <w:tab/>
                  </w:r>
                  <w:r>
                    <w:rPr>
                      <w:spacing w:val="-6"/>
                      <w:position w:val="1"/>
                    </w:rPr>
                    <w:t>кромкой из </w:t>
                  </w:r>
                  <w:r>
                    <w:rPr>
                      <w:spacing w:val="-7"/>
                      <w:position w:val="1"/>
                    </w:rPr>
                    <w:t>ПВХ </w:t>
                  </w:r>
                  <w:r>
                    <w:rPr>
                      <w:spacing w:val="-5"/>
                      <w:position w:val="1"/>
                    </w:rPr>
                    <w:t>толщиной </w:t>
                  </w:r>
                  <w:r>
                    <w:rPr>
                      <w:spacing w:val="-7"/>
                      <w:position w:val="1"/>
                    </w:rPr>
                    <w:t>не менее</w:t>
                  </w:r>
                  <w:r>
                    <w:rPr>
                      <w:spacing w:val="17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0,5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spacing w:val="-10"/>
                      <w:position w:val="1"/>
                    </w:rPr>
                    <w:t>мм.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spacing w:val="-14"/>
                      <w:position w:val="2"/>
                    </w:rPr>
                    <w:t>13</w:t>
                  </w:r>
                </w:p>
                <w:p>
                  <w:pPr>
                    <w:pStyle w:val="BodyText"/>
                    <w:spacing w:line="159" w:lineRule="exact"/>
                    <w:ind w:left="3394"/>
                  </w:pPr>
                  <w:r>
                    <w:rPr/>
                    <w:t>Крышка тумбочки должна быть облицована</w:t>
                  </w:r>
                </w:p>
                <w:p>
                  <w:pPr>
                    <w:pStyle w:val="BodyText"/>
                    <w:spacing w:line="228" w:lineRule="auto"/>
                    <w:ind w:left="3394" w:right="1669"/>
                  </w:pPr>
                  <w:r>
                    <w:rPr>
                      <w:spacing w:val="-6"/>
                    </w:rPr>
                    <w:t>твердым износостойким химически </w:t>
                  </w:r>
                  <w:r>
                    <w:rPr>
                      <w:spacing w:val="-7"/>
                    </w:rPr>
                    <w:t>стойким пластиком. </w:t>
                  </w:r>
                  <w:r>
                    <w:rPr>
                      <w:spacing w:val="-6"/>
                    </w:rPr>
                    <w:t>Размер не </w:t>
                  </w:r>
                  <w:r>
                    <w:rPr>
                      <w:spacing w:val="-8"/>
                    </w:rPr>
                    <w:t>менее: </w:t>
                  </w:r>
                  <w:r>
                    <w:rPr>
                      <w:spacing w:val="-9"/>
                    </w:rPr>
                    <w:t>1270мм </w:t>
                  </w:r>
                  <w:r>
                    <w:rPr/>
                    <w:t>* </w:t>
                  </w:r>
                  <w:r>
                    <w:rPr>
                      <w:spacing w:val="-6"/>
                    </w:rPr>
                    <w:t>260мм </w:t>
                  </w:r>
                  <w:r>
                    <w:rPr/>
                    <w:t>* х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8"/>
                    </w:rPr>
                    <w:t>760мм.</w:t>
                  </w:r>
                </w:p>
                <w:p>
                  <w:pPr>
                    <w:pStyle w:val="BodyText"/>
                    <w:spacing w:line="232" w:lineRule="auto"/>
                    <w:ind w:left="3399" w:right="1605"/>
                  </w:pPr>
                  <w:r>
                    <w:rPr>
                      <w:spacing w:val="-5"/>
                    </w:rPr>
                    <w:t>Система хранения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демонстрации </w:t>
                  </w:r>
                  <w:r>
                    <w:rPr>
                      <w:spacing w:val="-5"/>
                    </w:rPr>
                    <w:t>для таблиц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плакатов </w:t>
                  </w:r>
                  <w:r>
                    <w:rPr>
                      <w:spacing w:val="-5"/>
                    </w:rPr>
                    <w:t>представляет </w:t>
                  </w:r>
                  <w:r>
                    <w:rPr>
                      <w:spacing w:val="-6"/>
                    </w:rPr>
                    <w:t>собой </w:t>
                  </w:r>
                  <w:r>
                    <w:rPr>
                      <w:spacing w:val="-7"/>
                    </w:rPr>
                    <w:t>многослойную панель, </w:t>
                  </w:r>
                  <w:r>
                    <w:rPr>
                      <w:spacing w:val="-6"/>
                    </w:rPr>
                    <w:t>которая крепится </w:t>
                  </w:r>
                  <w:r>
                    <w:rPr>
                      <w:spacing w:val="-5"/>
                    </w:rPr>
                    <w:t>над </w:t>
                  </w:r>
                  <w:r>
                    <w:rPr>
                      <w:spacing w:val="-6"/>
                    </w:rPr>
                    <w:t>классной </w:t>
                  </w:r>
                  <w:r>
                    <w:rPr>
                      <w:spacing w:val="-8"/>
                    </w:rPr>
                    <w:t>доской. </w:t>
                  </w:r>
                  <w:r>
                    <w:rPr>
                      <w:spacing w:val="-5"/>
                    </w:rPr>
                    <w:t>Система хранения делится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7"/>
                    </w:rPr>
                    <w:t>ячейки,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которые </w:t>
                  </w:r>
                  <w:r>
                    <w:rPr>
                      <w:spacing w:val="-6"/>
                    </w:rPr>
                    <w:t>помещаются плакаты или таблицы </w:t>
                  </w:r>
                  <w:r>
                    <w:rPr>
                      <w:spacing w:val="-5"/>
                    </w:rPr>
                    <w:t>при </w:t>
                  </w:r>
                  <w:r>
                    <w:rPr>
                      <w:spacing w:val="-7"/>
                    </w:rPr>
                    <w:t>помощи </w:t>
                  </w:r>
                  <w:r>
                    <w:rPr>
                      <w:spacing w:val="-6"/>
                    </w:rPr>
                    <w:t>магнитных </w:t>
                  </w:r>
                  <w:r>
                    <w:rPr>
                      <w:spacing w:val="-8"/>
                    </w:rPr>
                    <w:t>файлов. </w:t>
                  </w:r>
                  <w:r>
                    <w:rPr>
                      <w:spacing w:val="-7"/>
                    </w:rPr>
                    <w:t>По </w:t>
                  </w:r>
                  <w:r>
                    <w:rPr>
                      <w:spacing w:val="-6"/>
                    </w:rPr>
                    <w:t>мере </w:t>
                  </w:r>
                  <w:r>
                    <w:rPr>
                      <w:spacing w:val="-7"/>
                    </w:rPr>
                    <w:t>надобности того</w:t>
                  </w:r>
                </w:p>
                <w:p>
                  <w:pPr>
                    <w:pStyle w:val="BodyText"/>
                    <w:tabs>
                      <w:tab w:pos="1607" w:val="left" w:leader="none"/>
                      <w:tab w:pos="3398" w:val="left" w:leader="none"/>
                      <w:tab w:pos="8063" w:val="left" w:leader="none"/>
                      <w:tab w:pos="8817" w:val="left" w:leader="none"/>
                    </w:tabs>
                    <w:spacing w:line="173" w:lineRule="exact"/>
                  </w:pPr>
                  <w:r>
                    <w:rPr>
                      <w:spacing w:val="-8"/>
                    </w:rPr>
                    <w:t>453</w:t>
                    <w:tab/>
                  </w:r>
                  <w:r>
                    <w:rPr>
                      <w:spacing w:val="-13"/>
                      <w:position w:val="12"/>
                    </w:rPr>
                    <w:t>Система</w:t>
                  </w:r>
                  <w:r>
                    <w:rPr>
                      <w:spacing w:val="-17"/>
                      <w:position w:val="12"/>
                    </w:rPr>
                    <w:t> </w:t>
                  </w:r>
                  <w:r>
                    <w:rPr>
                      <w:spacing w:val="-7"/>
                      <w:position w:val="12"/>
                    </w:rPr>
                    <w:t>хранения</w:t>
                    <w:tab/>
                  </w:r>
                  <w:r>
                    <w:rPr>
                      <w:spacing w:val="-6"/>
                      <w:position w:val="2"/>
                    </w:rPr>
                    <w:t>или</w:t>
                  </w:r>
                  <w:r>
                    <w:rPr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иного</w:t>
                  </w:r>
                  <w:r>
                    <w:rPr>
                      <w:spacing w:val="1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учебно-наглядного-пособия,</w:t>
                    <w:tab/>
                  </w:r>
                  <w:r>
                    <w:rPr>
                      <w:spacing w:val="-6"/>
                      <w:position w:val="3"/>
                    </w:rPr>
                    <w:t>шт</w:t>
                    <w:tab/>
                  </w:r>
                  <w:r>
                    <w:rPr>
                      <w:spacing w:val="-14"/>
                      <w:position w:val="2"/>
                    </w:rPr>
                    <w:t>13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268" w:lineRule="exact"/>
                    <w:ind w:left="1589"/>
                  </w:pPr>
                  <w:r>
                    <w:rPr>
                      <w:spacing w:val="-10"/>
                      <w:position w:val="10"/>
                    </w:rPr>
                    <w:t>габлиц</w:t>
                  </w:r>
                  <w:r>
                    <w:rPr>
                      <w:spacing w:val="-13"/>
                      <w:position w:val="10"/>
                    </w:rPr>
                    <w:t> </w:t>
                  </w:r>
                  <w:r>
                    <w:rPr>
                      <w:position w:val="10"/>
                    </w:rPr>
                    <w:t>и</w:t>
                  </w:r>
                  <w:r>
                    <w:rPr>
                      <w:spacing w:val="-11"/>
                      <w:position w:val="10"/>
                    </w:rPr>
                    <w:t> </w:t>
                  </w:r>
                  <w:r>
                    <w:rPr>
                      <w:spacing w:val="-7"/>
                      <w:position w:val="10"/>
                    </w:rPr>
                    <w:t>плакатов</w:t>
                    <w:tab/>
                  </w:r>
                  <w:r>
                    <w:rPr>
                      <w:spacing w:val="-6"/>
                    </w:rPr>
                    <w:t>преподаватель </w:t>
                  </w:r>
                  <w:r>
                    <w:rPr>
                      <w:spacing w:val="-5"/>
                    </w:rPr>
                    <w:t>выбирает </w:t>
                  </w:r>
                  <w:r>
                    <w:rPr>
                      <w:spacing w:val="-7"/>
                    </w:rPr>
                    <w:t>необходимый файл</w:t>
                  </w:r>
                  <w:r>
                    <w:rPr>
                      <w:spacing w:val="10"/>
                    </w:rPr>
                    <w:t>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spacing w:line="232" w:lineRule="auto"/>
                    <w:ind w:left="3399" w:right="1669" w:hanging="5"/>
                  </w:pPr>
                  <w:r>
                    <w:rPr>
                      <w:spacing w:val="-5"/>
                    </w:rPr>
                    <w:t>таблицей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перемещает </w:t>
                  </w:r>
                  <w:r>
                    <w:rPr>
                      <w:spacing w:val="-6"/>
                    </w:rPr>
                    <w:t>его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центр классной доски. </w:t>
                  </w:r>
                  <w:r>
                    <w:rPr>
                      <w:spacing w:val="-5"/>
                    </w:rPr>
                    <w:t>Система должна </w:t>
                  </w:r>
                  <w:r>
                    <w:rPr>
                      <w:spacing w:val="-7"/>
                    </w:rPr>
                    <w:t>вмещать не менее </w:t>
                  </w:r>
                  <w:r>
                    <w:rPr/>
                    <w:t>5 </w:t>
                  </w:r>
                  <w:r>
                    <w:rPr>
                      <w:spacing w:val="-7"/>
                    </w:rPr>
                    <w:t>плакатов. </w:t>
                  </w:r>
                  <w:r>
                    <w:rPr>
                      <w:spacing w:val="-6"/>
                    </w:rPr>
                    <w:t>Профиль </w:t>
                  </w:r>
                  <w:r>
                    <w:rPr>
                      <w:spacing w:val="-10"/>
                    </w:rPr>
                    <w:t>ПВХ. </w:t>
                  </w:r>
                  <w:r>
                    <w:rPr>
                      <w:spacing w:val="-6"/>
                    </w:rPr>
                    <w:t>Длина системы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2м. </w:t>
                  </w:r>
                  <w:r>
                    <w:rPr>
                      <w:spacing w:val="-5"/>
                    </w:rPr>
                    <w:t>Система должна </w:t>
                  </w:r>
                  <w:r>
                    <w:rPr>
                      <w:spacing w:val="-6"/>
                    </w:rPr>
                    <w:t>включать </w:t>
                  </w:r>
                  <w:r>
                    <w:rPr>
                      <w:spacing w:val="-7"/>
                    </w:rPr>
                    <w:t>подсветку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регулировнкой </w:t>
                  </w:r>
                  <w:r>
                    <w:rPr>
                      <w:spacing w:val="-7"/>
                    </w:rPr>
                    <w:t>яркости.</w:t>
                  </w:r>
                </w:p>
                <w:p>
                  <w:pPr>
                    <w:spacing w:before="34"/>
                    <w:ind w:left="1589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Технические</w:t>
                  </w:r>
                </w:p>
                <w:p>
                  <w:pPr>
                    <w:tabs>
                      <w:tab w:pos="1588" w:val="left" w:leader="none"/>
                    </w:tabs>
                    <w:spacing w:line="177" w:lineRule="auto" w:before="70"/>
                    <w:ind w:left="0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5"/>
                      <w:position w:val="-11"/>
                      <w:sz w:val="21"/>
                    </w:rPr>
                    <w:t>454</w:t>
                    <w:tab/>
                  </w:r>
                  <w:r>
                    <w:rPr>
                      <w:b/>
                      <w:i/>
                      <w:spacing w:val="11"/>
                      <w:sz w:val="16"/>
                    </w:rPr>
                    <w:t>средства</w:t>
                  </w:r>
                </w:p>
                <w:p>
                  <w:pPr>
                    <w:spacing w:line="142" w:lineRule="exact" w:before="0"/>
                    <w:ind w:left="1589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обучения (рабочее</w:t>
                  </w:r>
                </w:p>
                <w:p>
                  <w:pPr>
                    <w:spacing w:line="179" w:lineRule="exact" w:before="41"/>
                    <w:ind w:left="1594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нест о учит еля)</w:t>
                  </w:r>
                </w:p>
                <w:p>
                  <w:pPr>
                    <w:pStyle w:val="BodyText"/>
                    <w:spacing w:line="233" w:lineRule="exact"/>
                    <w:ind w:left="3399"/>
                  </w:pPr>
                  <w:r>
                    <w:rPr/>
                    <w:t>Проектор короткофокусный Panasonic РТ-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03" w:val="left" w:leader="none"/>
                      <w:tab w:pos="8068" w:val="left" w:leader="none"/>
                      <w:tab w:pos="8817" w:val="left" w:leader="none"/>
                    </w:tabs>
                    <w:spacing w:line="148" w:lineRule="auto" w:before="22"/>
                  </w:pPr>
                  <w:r>
                    <w:rPr>
                      <w:spacing w:val="-8"/>
                      <w:position w:val="-12"/>
                    </w:rPr>
                    <w:t>455</w:t>
                    <w:tab/>
                  </w:r>
                  <w:r>
                    <w:rPr>
                      <w:spacing w:val="-10"/>
                    </w:rPr>
                    <w:t>интерактивный</w:t>
                    <w:tab/>
                  </w:r>
                  <w:r>
                    <w:rPr>
                      <w:spacing w:val="-7"/>
                    </w:rPr>
                    <w:t>ТХ320,  </w:t>
                  </w:r>
                  <w:r>
                    <w:rPr>
                      <w:spacing w:val="-6"/>
                    </w:rPr>
                    <w:t>Интерактивная </w:t>
                  </w:r>
                  <w:r>
                    <w:rPr>
                      <w:spacing w:val="-5"/>
                    </w:rPr>
                    <w:t>доска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8"/>
                    </w:rPr>
                    <w:t>78"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6"/>
                    </w:rPr>
                    <w:t>ActivBoard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spacing w:val="-14"/>
                      <w:position w:val="-10"/>
                    </w:rPr>
                    <w:t>13</w:t>
                  </w:r>
                </w:p>
                <w:p>
                  <w:pPr>
                    <w:pStyle w:val="BodyText"/>
                    <w:tabs>
                      <w:tab w:pos="3403" w:val="left" w:leader="none"/>
                    </w:tabs>
                    <w:spacing w:line="167" w:lineRule="exact"/>
                    <w:ind w:left="1584"/>
                  </w:pPr>
                  <w:r>
                    <w:rPr>
                      <w:spacing w:val="-13"/>
                    </w:rPr>
                    <w:t>&lt;омплекс</w:t>
                    <w:tab/>
                  </w:r>
                  <w:r>
                    <w:rPr>
                      <w:spacing w:val="-6"/>
                    </w:rPr>
                    <w:t>Touch </w:t>
                  </w:r>
                  <w:r>
                    <w:rPr>
                      <w:spacing w:val="-10"/>
                    </w:rPr>
                    <w:t>10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7"/>
                    </w:rPr>
                    <w:t>касаний</w:t>
                  </w:r>
                </w:p>
                <w:p>
                  <w:pPr>
                    <w:pStyle w:val="BodyText"/>
                    <w:spacing w:line="234" w:lineRule="exact"/>
                    <w:ind w:left="3404"/>
                  </w:pPr>
                  <w:r>
                    <w:rPr/>
                    <w:t>690517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52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113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571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6368" cy="10689589"/>
            <wp:effectExtent l="0" t="0" r="0" b="0"/>
            <wp:wrapNone/>
            <wp:docPr id="219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7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7.098999pt;margin-top:47.993301pt;width:456.25pt;height:747.75pt;mso-position-horizontal-relative:page;mso-position-vertical-relative:page;z-index:-265744384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28" w:right="1620"/>
                  </w:pPr>
                  <w:r>
                    <w:rPr>
                      <w:spacing w:val="-6"/>
                    </w:rPr>
                    <w:t>Может быть </w:t>
                  </w:r>
                  <w:r>
                    <w:rPr>
                      <w:spacing w:val="-4"/>
                    </w:rPr>
                    <w:t>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6"/>
                    </w:rPr>
                    <w:t>(рабочая станция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диагональю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22", </w:t>
                  </w:r>
                  <w:r>
                    <w:rPr>
                      <w:spacing w:val="-6"/>
                    </w:rPr>
                    <w:t>разрешение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8"/>
                    </w:rPr>
                    <w:t>768 </w:t>
                  </w:r>
                  <w:r>
                    <w:rPr>
                      <w:spacing w:val="-6"/>
                    </w:rPr>
                    <w:t>пикселей, клавиатура, </w:t>
                  </w:r>
                  <w:r>
                    <w:rPr>
                      <w:spacing w:val="-7"/>
                    </w:rPr>
                    <w:t>манипулятор </w:t>
                  </w:r>
                  <w:r>
                    <w:rPr>
                      <w:spacing w:val="-6"/>
                    </w:rPr>
                    <w:t>типа </w:t>
                  </w:r>
                  <w:r>
                    <w:rPr>
                      <w:spacing w:val="-7"/>
                    </w:rPr>
                    <w:t>"мышь") </w:t>
                  </w:r>
                  <w:r>
                    <w:rPr>
                      <w:spacing w:val="-5"/>
                    </w:rPr>
                    <w:t>или </w:t>
                  </w:r>
                  <w:r>
                    <w:rPr>
                      <w:spacing w:val="-6"/>
                    </w:rPr>
                    <w:t>мобильном виде (ноутбук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0"/>
                    </w:rPr>
                    <w:t>15.6", </w:t>
                  </w:r>
                  <w:r>
                    <w:rPr>
                      <w:spacing w:val="-7"/>
                    </w:rPr>
                    <w:t>разрешение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 пикселей, манипулятор </w:t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7"/>
                    </w:rPr>
                    <w:t>"мышь"),  </w:t>
                  </w:r>
                  <w:r>
                    <w:rPr>
                      <w:spacing w:val="-6"/>
                    </w:rPr>
                    <w:t>персональный </w:t>
                  </w:r>
                  <w:r>
                    <w:rPr>
                      <w:spacing w:val="-7"/>
                    </w:rPr>
                    <w:t>компьютер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spacing w:line="228" w:lineRule="auto"/>
                    <w:ind w:left="3423" w:right="1580" w:firstLine="5"/>
                  </w:pPr>
                  <w:r>
                    <w:rPr/>
                    <w:t>- </w:t>
                  </w:r>
                  <w:r>
                    <w:rPr>
                      <w:spacing w:val="-8"/>
                    </w:rPr>
                    <w:t>ПК) </w:t>
                  </w:r>
                  <w:r>
                    <w:rPr>
                      <w:spacing w:val="-4"/>
                    </w:rPr>
                    <w:t>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5"/>
                    </w:rPr>
                    <w:t>оснащен </w:t>
                  </w:r>
                  <w:r>
                    <w:rPr>
                      <w:spacing w:val="-6"/>
                    </w:rPr>
                    <w:t>процессором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тактовой частотой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5"/>
                    </w:rPr>
                    <w:t>2,9 </w:t>
                  </w:r>
                  <w:r>
                    <w:rPr>
                      <w:spacing w:val="-9"/>
                    </w:rPr>
                    <w:t>ГГц,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вычислительных ядер. ПК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5"/>
                    </w:rPr>
                    <w:t>минимальный </w:t>
                  </w:r>
                  <w:r>
                    <w:rPr>
                      <w:spacing w:val="-6"/>
                    </w:rPr>
                    <w:t>объем оперативной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7"/>
                    </w:rPr>
                    <w:t>памяти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156" w:lineRule="auto" w:before="18"/>
                    <w:ind w:left="1589" w:right="1977" w:firstLine="24"/>
                  </w:pPr>
                  <w:r>
                    <w:rPr>
                      <w:spacing w:val="-8"/>
                      <w:position w:val="-10"/>
                    </w:rPr>
                    <w:t>компьютер</w:t>
                    <w:tab/>
                  </w:r>
                  <w:r>
                    <w:rPr>
                      <w:spacing w:val="-6"/>
                    </w:rPr>
                    <w:t>не менее </w:t>
                  </w:r>
                  <w:r>
                    <w:rPr/>
                    <w:t>4 </w:t>
                  </w:r>
                  <w:r>
                    <w:rPr>
                      <w:spacing w:val="-7"/>
                    </w:rPr>
                    <w:t>Gb не </w:t>
                  </w:r>
                  <w:r>
                    <w:rPr>
                      <w:spacing w:val="-6"/>
                    </w:rPr>
                    <w:t>хуже DIMM </w:t>
                  </w:r>
                  <w:r>
                    <w:rPr>
                      <w:spacing w:val="-9"/>
                    </w:rPr>
                    <w:t>DDR3. </w:t>
                  </w:r>
                  <w:r>
                    <w:rPr>
                      <w:spacing w:val="-8"/>
                    </w:rPr>
                    <w:t>ПК </w:t>
                  </w:r>
                  <w:r>
                    <w:rPr>
                      <w:spacing w:val="-10"/>
                      <w:position w:val="-10"/>
                    </w:rPr>
                    <w:t>учителя,</w:t>
                    <w:tab/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одного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встроенного</w:t>
                  </w:r>
                </w:p>
                <w:p>
                  <w:pPr>
                    <w:pStyle w:val="BodyText"/>
                    <w:tabs>
                      <w:tab w:pos="1588" w:val="left" w:leader="none"/>
                      <w:tab w:pos="3422" w:val="left" w:leader="none"/>
                      <w:tab w:pos="8087" w:val="left" w:leader="none"/>
                      <w:tab w:pos="9019" w:val="right" w:leader="none"/>
                    </w:tabs>
                    <w:spacing w:line="124" w:lineRule="auto"/>
                    <w:ind w:left="20"/>
                  </w:pPr>
                  <w:r>
                    <w:rPr>
                      <w:spacing w:val="-5"/>
                      <w:position w:val="-10"/>
                    </w:rPr>
                    <w:t>456</w:t>
                    <w:tab/>
                  </w:r>
                  <w:r>
                    <w:rPr>
                      <w:spacing w:val="-9"/>
                      <w:position w:val="-10"/>
                    </w:rPr>
                    <w:t>лицензионное</w:t>
                    <w:tab/>
                  </w:r>
                  <w:r>
                    <w:rPr>
                      <w:spacing w:val="-6"/>
                    </w:rPr>
                    <w:t>носителя информации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7"/>
                    </w:rPr>
                    <w:t>предназначенного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6"/>
                    </w:rPr>
                    <w:t>для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spacing w:val="-14"/>
                      <w:position w:val="-11"/>
                    </w:rPr>
                    <w:t>13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146" w:lineRule="auto"/>
                    <w:ind w:left="1589"/>
                  </w:pPr>
                  <w:r>
                    <w:rPr>
                      <w:spacing w:val="-9"/>
                      <w:position w:val="-11"/>
                    </w:rPr>
                    <w:t>программное</w:t>
                    <w:tab/>
                  </w:r>
                  <w:r>
                    <w:rPr>
                      <w:spacing w:val="-5"/>
                    </w:rPr>
                    <w:t>записи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хранения данных </w:t>
                  </w:r>
                  <w:r>
                    <w:rPr>
                      <w:spacing w:val="-7"/>
                    </w:rPr>
                    <w:t>общим объемом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7"/>
                    </w:rPr>
                    <w:t>не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141" w:lineRule="auto"/>
                    <w:ind w:left="1589"/>
                  </w:pPr>
                  <w:r>
                    <w:rPr>
                      <w:spacing w:val="-9"/>
                      <w:position w:val="-10"/>
                    </w:rPr>
                    <w:t>обеспечение</w:t>
                    <w:tab/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500 </w:t>
                  </w:r>
                  <w:r>
                    <w:rPr>
                      <w:spacing w:val="-8"/>
                    </w:rPr>
                    <w:t>Гб. </w:t>
                  </w:r>
                  <w:r>
                    <w:rPr>
                      <w:spacing w:val="-5"/>
                    </w:rPr>
                    <w:t>ПК должен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-7"/>
                    </w:rPr>
                    <w:t>иметь</w:t>
                  </w:r>
                </w:p>
                <w:p>
                  <w:pPr>
                    <w:pStyle w:val="BodyText"/>
                    <w:spacing w:line="168" w:lineRule="exact"/>
                    <w:ind w:left="3423"/>
                  </w:pPr>
                  <w:r>
                    <w:rPr/>
                    <w:t>интегрированную или дискретную видеокарту,</w:t>
                  </w:r>
                </w:p>
                <w:p>
                  <w:pPr>
                    <w:pStyle w:val="BodyText"/>
                    <w:spacing w:line="230" w:lineRule="auto"/>
                    <w:ind w:left="3404" w:right="1728" w:firstLine="14"/>
                  </w:pPr>
                  <w:r>
                    <w:rPr>
                      <w:spacing w:val="-6"/>
                    </w:rPr>
                    <w:t>встроенную сетевую 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</w:t>
                  </w:r>
                  <w:r>
                    <w:rPr>
                      <w:spacing w:val="-5"/>
                    </w:rPr>
                    <w:t>передачи </w:t>
                  </w:r>
                  <w:r>
                    <w:rPr>
                      <w:spacing w:val="-6"/>
                    </w:rPr>
                    <w:t>данных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1"/>
                    </w:rPr>
                    <w:t>1000 </w:t>
                  </w:r>
                  <w:r>
                    <w:rPr>
                      <w:spacing w:val="-7"/>
                    </w:rPr>
                    <w:t>Мбит/сек, </w:t>
                  </w:r>
                  <w:r>
                    <w:rPr>
                      <w:spacing w:val="-6"/>
                    </w:rPr>
                    <w:t>web-камеру,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7"/>
                    </w:rPr>
                    <w:t>(по </w:t>
                  </w:r>
                  <w:r>
                    <w:rPr>
                      <w:spacing w:val="-6"/>
                    </w:rPr>
                    <w:t>выбору),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 </w:t>
                  </w:r>
                  <w:r>
                    <w:rPr>
                      <w:spacing w:val="-5"/>
                    </w:rPr>
                    <w:t>пакет </w:t>
                  </w:r>
                  <w:r>
                    <w:rPr>
                      <w:spacing w:val="-7"/>
                    </w:rPr>
                    <w:t>офисных программ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5"/>
                    </w:rPr>
                    <w:t>работы документами </w:t>
                  </w:r>
                  <w:r>
                    <w:rPr>
                      <w:spacing w:val="-6"/>
                    </w:rPr>
                    <w:t>(по </w:t>
                  </w:r>
                  <w:r>
                    <w:rPr>
                      <w:spacing w:val="-8"/>
                    </w:rPr>
                    <w:t>выбору). </w:t>
                  </w:r>
                  <w:r>
                    <w:rPr>
                      <w:spacing w:val="-5"/>
                    </w:rPr>
                    <w:t>На 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6"/>
                    </w:rPr>
                    <w:t>быть предустановлено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>
                      <w:spacing w:val="-5"/>
                    </w:rPr>
                    <w:t>для 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интерактивной </w:t>
                  </w:r>
                  <w:r>
                    <w:rPr>
                      <w:spacing w:val="-5"/>
                    </w:rPr>
                    <w:t>доской </w:t>
                  </w:r>
                  <w:r>
                    <w:rPr>
                      <w:spacing w:val="-4"/>
                    </w:rPr>
                    <w:t>или </w:t>
                  </w:r>
                  <w:r>
                    <w:rPr>
                      <w:spacing w:val="-7"/>
                    </w:rPr>
                    <w:t>панелью, </w:t>
                  </w:r>
                  <w:r>
                    <w:rPr>
                      <w:spacing w:val="-6"/>
                    </w:rPr>
                    <w:t>организации сетевого </w:t>
                  </w:r>
                  <w:r>
                    <w:rPr>
                      <w:spacing w:val="-9"/>
                    </w:rPr>
                    <w:t>взаимодействия: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контроля рабочих </w:t>
                  </w:r>
                  <w:r>
                    <w:rPr>
                      <w:spacing w:val="-5"/>
                    </w:rPr>
                    <w:t>мест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spacing w:line="232" w:lineRule="auto"/>
                    <w:ind w:left="3408" w:right="1572"/>
                  </w:pP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5"/>
                    </w:rPr>
                    <w:t>должно </w:t>
                  </w:r>
                  <w:r>
                    <w:rPr>
                      <w:spacing w:val="-6"/>
                    </w:rPr>
                    <w:t>обладать </w:t>
                  </w:r>
                  <w:r>
                    <w:rPr>
                      <w:spacing w:val="-7"/>
                    </w:rPr>
                    <w:t>функциями </w:t>
                  </w:r>
                  <w:r>
                    <w:rPr>
                      <w:spacing w:val="-8"/>
                    </w:rPr>
                    <w:t>печати,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копирования </w:t>
                  </w:r>
                  <w:r>
                    <w:rPr>
                      <w:spacing w:val="-7"/>
                    </w:rPr>
                    <w:t>документов. Тип </w:t>
                  </w:r>
                  <w:r>
                    <w:rPr>
                      <w:spacing w:val="-5"/>
                    </w:rPr>
                    <w:t>печати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черно-белая. </w:t>
                  </w: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7"/>
                    </w:rPr>
                    <w:t>должно обладать функцией </w:t>
                  </w:r>
                  <w:r>
                    <w:rPr>
                      <w:spacing w:val="-5"/>
                    </w:rPr>
                    <w:t>экономичной </w:t>
                  </w:r>
                  <w:r>
                    <w:rPr>
                      <w:spacing w:val="-8"/>
                    </w:rPr>
                    <w:t>печати. </w:t>
                  </w:r>
                  <w:r>
                    <w:rPr>
                      <w:spacing w:val="-7"/>
                    </w:rPr>
                    <w:t>Максимальный </w:t>
                  </w:r>
                  <w:r>
                    <w:rPr>
                      <w:spacing w:val="-6"/>
                    </w:rPr>
                    <w:t>формат документов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А4., </w:t>
                  </w:r>
                  <w:r>
                    <w:rPr>
                      <w:spacing w:val="-6"/>
                    </w:rPr>
                    <w:t>скорость </w:t>
                  </w:r>
                  <w:r>
                    <w:rPr>
                      <w:spacing w:val="-7"/>
                    </w:rPr>
                    <w:t>печати не</w:t>
                  </w:r>
                </w:p>
                <w:p>
                  <w:pPr>
                    <w:pStyle w:val="BodyText"/>
                    <w:tabs>
                      <w:tab w:pos="1588" w:val="left" w:leader="none"/>
                      <w:tab w:pos="3403" w:val="left" w:leader="none"/>
                    </w:tabs>
                    <w:spacing w:line="132" w:lineRule="auto"/>
                    <w:ind w:left="10"/>
                  </w:pPr>
                  <w:r>
                    <w:rPr>
                      <w:spacing w:val="-7"/>
                      <w:position w:val="-22"/>
                    </w:rPr>
                    <w:t>457</w:t>
                    <w:tab/>
                  </w:r>
                  <w:r>
                    <w:rPr>
                      <w:spacing w:val="-10"/>
                      <w:position w:val="-10"/>
                    </w:rPr>
                    <w:t>Многофункционал</w:t>
                    <w:tab/>
                  </w:r>
                  <w:r>
                    <w:rPr>
                      <w:spacing w:val="-6"/>
                    </w:rPr>
                    <w:t>менее 34 </w:t>
                  </w:r>
                  <w:r>
                    <w:rPr>
                      <w:spacing w:val="-7"/>
                    </w:rPr>
                    <w:t>стр./мин. </w:t>
                  </w:r>
                  <w:r>
                    <w:rPr>
                      <w:spacing w:val="-6"/>
                    </w:rPr>
                    <w:t>наличие автоподатчика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3407" w:val="left" w:leader="none"/>
                      <w:tab w:pos="8073" w:val="left" w:leader="none"/>
                      <w:tab w:pos="8822" w:val="left" w:leader="none"/>
                    </w:tabs>
                    <w:spacing w:line="88" w:lineRule="auto"/>
                    <w:ind w:left="1589"/>
                  </w:pPr>
                  <w:r>
                    <w:rPr>
                      <w:spacing w:val="-13"/>
                      <w:position w:val="-11"/>
                    </w:rPr>
                    <w:t>эное</w:t>
                  </w:r>
                  <w:r>
                    <w:rPr>
                      <w:spacing w:val="-8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устройство</w:t>
                    <w:tab/>
                  </w:r>
                  <w:r>
                    <w:rPr>
                      <w:spacing w:val="-6"/>
                    </w:rPr>
                    <w:t>сканирования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документов.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7"/>
                    </w:rPr>
                    <w:t>Скорость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>
                      <w:spacing w:val="-14"/>
                    </w:rPr>
                    <w:t>13</w:t>
                  </w:r>
                </w:p>
                <w:p>
                  <w:pPr>
                    <w:pStyle w:val="BodyText"/>
                    <w:spacing w:line="202" w:lineRule="exact"/>
                    <w:ind w:left="3408"/>
                  </w:pPr>
                  <w:r>
                    <w:rPr/>
                    <w:t>сканирования не менее 20 стр./мин. Наличие</w:t>
                  </w:r>
                </w:p>
                <w:p>
                  <w:pPr>
                    <w:pStyle w:val="BodyText"/>
                    <w:spacing w:line="230" w:lineRule="auto"/>
                    <w:ind w:left="3404" w:right="1572" w:firstLine="4"/>
                  </w:pPr>
                  <w:r>
                    <w:rPr>
                      <w:spacing w:val="-6"/>
                    </w:rPr>
                    <w:t>планшетного </w:t>
                  </w:r>
                  <w:r>
                    <w:rPr>
                      <w:spacing w:val="-7"/>
                    </w:rPr>
                    <w:t>сканирования. Разрешение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600x600.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6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4"/>
                    </w:rPr>
                    <w:t>сети </w:t>
                  </w:r>
                  <w:r>
                    <w:rPr>
                      <w:spacing w:val="-6"/>
                    </w:rPr>
                    <w:t>Ethernet. </w:t>
                  </w:r>
                  <w:r>
                    <w:rPr>
                      <w:spacing w:val="-7"/>
                    </w:rPr>
                    <w:t>Стартовый </w:t>
                  </w:r>
                  <w:r>
                    <w:rPr>
                      <w:spacing w:val="-5"/>
                    </w:rPr>
                    <w:t>комплект </w:t>
                  </w:r>
                  <w:r>
                    <w:rPr>
                      <w:spacing w:val="-6"/>
                    </w:rPr>
                    <w:t>расходных материалов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чем </w:t>
                  </w:r>
                  <w:r>
                    <w:rPr>
                      <w:spacing w:val="-8"/>
                    </w:rPr>
                    <w:t>8000 </w:t>
                  </w:r>
                  <w:r>
                    <w:rPr>
                      <w:spacing w:val="-9"/>
                    </w:rPr>
                    <w:t>копий.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6"/>
                    <w:rPr>
                      <w:sz w:val="29"/>
                    </w:rPr>
                  </w:pPr>
                </w:p>
                <w:p>
                  <w:pPr>
                    <w:pStyle w:val="BodyText"/>
                    <w:tabs>
                      <w:tab w:pos="729" w:val="left" w:leader="none"/>
                    </w:tabs>
                    <w:spacing w:line="91" w:lineRule="auto"/>
                    <w:ind w:left="5"/>
                  </w:pPr>
                  <w:r>
                    <w:rPr>
                      <w:spacing w:val="-8"/>
                      <w:position w:val="-10"/>
                    </w:rPr>
                    <w:t>458</w:t>
                    <w:tab/>
                  </w:r>
                  <w:r>
                    <w:rPr/>
                    <w:t>Подра</w:t>
                  </w:r>
                </w:p>
                <w:p>
                  <w:pPr>
                    <w:tabs>
                      <w:tab w:pos="1588" w:val="left" w:leader="none"/>
                    </w:tabs>
                    <w:spacing w:line="64" w:lineRule="auto" w:before="0"/>
                    <w:ind w:left="729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spacing w:val="-3"/>
                      <w:position w:val="-11"/>
                      <w:sz w:val="21"/>
                    </w:rPr>
                    <w:t>здел</w:t>
                  </w:r>
                  <w:r>
                    <w:rPr>
                      <w:spacing w:val="6"/>
                      <w:position w:val="-11"/>
                      <w:sz w:val="21"/>
                    </w:rPr>
                    <w:t> </w:t>
                  </w:r>
                  <w:r>
                    <w:rPr>
                      <w:position w:val="-11"/>
                      <w:sz w:val="21"/>
                    </w:rPr>
                    <w:t>6</w:t>
                    <w:tab/>
                  </w:r>
                  <w:r>
                    <w:rPr>
                      <w:b/>
                      <w:sz w:val="16"/>
                    </w:rPr>
                    <w:t>К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11"/>
                      <w:sz w:val="16"/>
                    </w:rPr>
                    <w:t>абинет</w:t>
                  </w:r>
                  <w:r>
                    <w:rPr>
                      <w:b/>
                      <w:spacing w:val="32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и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н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pacing w:val="13"/>
                      <w:sz w:val="16"/>
                    </w:rPr>
                    <w:t>остр</w:t>
                  </w:r>
                  <w:r>
                    <w:rPr>
                      <w:b/>
                      <w:spacing w:val="-21"/>
                      <w:sz w:val="16"/>
                    </w:rPr>
                    <w:t> </w:t>
                  </w:r>
                  <w:r>
                    <w:rPr>
                      <w:b/>
                      <w:spacing w:val="9"/>
                      <w:sz w:val="16"/>
                    </w:rPr>
                    <w:t>ан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н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11"/>
                      <w:sz w:val="16"/>
                    </w:rPr>
                    <w:t>ого</w:t>
                  </w:r>
                  <w:r>
                    <w:rPr>
                      <w:b/>
                      <w:spacing w:val="34"/>
                      <w:sz w:val="16"/>
                    </w:rPr>
                    <w:t> </w:t>
                  </w:r>
                  <w:r>
                    <w:rPr>
                      <w:b/>
                      <w:spacing w:val="11"/>
                      <w:sz w:val="16"/>
                    </w:rPr>
                    <w:t>язы</w:t>
                  </w:r>
                  <w:r>
                    <w:rPr>
                      <w:b/>
                      <w:spacing w:val="-11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к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а</w:t>
                  </w:r>
                  <w:r>
                    <w:rPr>
                      <w:b/>
                      <w:spacing w:val="2"/>
                      <w:sz w:val="16"/>
                    </w:rPr>
                    <w:t> </w:t>
                  </w:r>
                  <w:r>
                    <w:rPr>
                      <w:b/>
                      <w:spacing w:val="9"/>
                      <w:sz w:val="16"/>
                    </w:rPr>
                    <w:t>(10</w:t>
                  </w:r>
                  <w:r>
                    <w:rPr>
                      <w:b/>
                      <w:spacing w:val="-24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)</w:t>
                  </w:r>
                </w:p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26"/>
                    </w:rPr>
                  </w:pPr>
                </w:p>
                <w:p>
                  <w:pPr>
                    <w:spacing w:before="0"/>
                    <w:ind w:left="1589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Специализирован</w:t>
                  </w:r>
                </w:p>
                <w:p>
                  <w:pPr>
                    <w:tabs>
                      <w:tab w:pos="1593" w:val="left" w:leader="none"/>
                    </w:tabs>
                    <w:spacing w:line="180" w:lineRule="auto" w:before="69"/>
                    <w:ind w:left="1589" w:right="6475" w:hanging="159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7"/>
                      <w:position w:val="-10"/>
                      <w:sz w:val="21"/>
                    </w:rPr>
                    <w:t>459</w:t>
                    <w:tab/>
                    <w:tab/>
                  </w:r>
                  <w:r>
                    <w:rPr>
                      <w:b/>
                      <w:i/>
                      <w:spacing w:val="8"/>
                      <w:sz w:val="16"/>
                    </w:rPr>
                    <w:t>кш </w:t>
                  </w:r>
                  <w:r>
                    <w:rPr>
                      <w:b/>
                      <w:i/>
                      <w:sz w:val="16"/>
                    </w:rPr>
                    <w:t>м </w:t>
                  </w:r>
                  <w:r>
                    <w:rPr>
                      <w:b/>
                      <w:i/>
                      <w:spacing w:val="14"/>
                      <w:sz w:val="16"/>
                    </w:rPr>
                    <w:t>ебель </w:t>
                  </w:r>
                  <w:r>
                    <w:rPr>
                      <w:b/>
                      <w:i/>
                      <w:spacing w:val="-11"/>
                      <w:sz w:val="16"/>
                    </w:rPr>
                    <w:t>и </w:t>
                  </w:r>
                  <w:r>
                    <w:rPr>
                      <w:b/>
                      <w:i/>
                      <w:spacing w:val="13"/>
                      <w:sz w:val="16"/>
                    </w:rPr>
                    <w:t>гистемы</w:t>
                  </w:r>
                </w:p>
                <w:p>
                  <w:pPr>
                    <w:spacing w:before="18"/>
                    <w:ind w:left="1531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rFonts w:ascii="Arial" w:hAnsi="Arial"/>
                      <w:spacing w:val="9"/>
                      <w:sz w:val="20"/>
                    </w:rPr>
                    <w:t>.</w:t>
                  </w:r>
                  <w:r>
                    <w:rPr>
                      <w:b/>
                      <w:i/>
                      <w:spacing w:val="9"/>
                      <w:sz w:val="16"/>
                    </w:rPr>
                    <w:t>хранения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6"/>
                    <w:rPr>
                      <w:sz w:val="32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114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573120">
            <wp:simplePos x="0" y="0"/>
            <wp:positionH relativeFrom="page">
              <wp:posOffset>12191</wp:posOffset>
            </wp:positionH>
            <wp:positionV relativeFrom="page">
              <wp:posOffset>0</wp:posOffset>
            </wp:positionV>
            <wp:extent cx="7510272" cy="10689589"/>
            <wp:effectExtent l="0" t="0" r="0" b="0"/>
            <wp:wrapNone/>
            <wp:docPr id="221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8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ind w:left="96"/>
        <w:rPr>
          <w:sz w:val="20"/>
        </w:rPr>
      </w:pPr>
      <w:r>
        <w:rPr/>
        <w:pict>
          <v:shape style="position:absolute;margin-left:92.150002pt;margin-top:48.493336pt;width:456.2pt;height:747.25pt;mso-position-horizontal-relative:page;mso-position-vertical-relative:page;z-index:-265742336" type="#_x0000_t202" filled="false" stroked="false">
            <v:textbox inset="0,0,0,0">
              <w:txbxContent>
                <w:p>
                  <w:pPr>
                    <w:pStyle w:val="BodyText"/>
                    <w:spacing w:line="225" w:lineRule="auto" w:before="3"/>
                    <w:ind w:left="3413" w:right="1624"/>
                  </w:pPr>
                  <w:r>
                    <w:rPr>
                      <w:spacing w:val="-5"/>
                    </w:rPr>
                    <w:t>Доска </w:t>
                  </w:r>
                  <w:r>
                    <w:rPr>
                      <w:spacing w:val="-6"/>
                    </w:rPr>
                    <w:t>настенная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5-тью </w:t>
                  </w:r>
                  <w:r>
                    <w:rPr>
                      <w:spacing w:val="-7"/>
                    </w:rPr>
                    <w:t>рабочими </w:t>
                  </w:r>
                  <w:r>
                    <w:rPr>
                      <w:spacing w:val="-6"/>
                    </w:rPr>
                    <w:t>поверхностями (распашная или </w:t>
                  </w:r>
                  <w:r>
                    <w:rPr>
                      <w:spacing w:val="-7"/>
                    </w:rPr>
                    <w:t>раздвижная), </w:t>
                  </w:r>
                  <w:r>
                    <w:rPr>
                      <w:spacing w:val="-6"/>
                    </w:rPr>
                    <w:t>предназначена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5"/>
                    </w:rPr>
                    <w:t>письма </w:t>
                  </w:r>
                  <w:r>
                    <w:rPr>
                      <w:spacing w:val="-7"/>
                    </w:rPr>
                    <w:t>мелом, фломастером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маркером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сооответствать </w:t>
                  </w:r>
                  <w:r>
                    <w:rPr>
                      <w:spacing w:val="-7"/>
                    </w:rPr>
                    <w:t>СанПиН </w:t>
                  </w:r>
                  <w:r>
                    <w:rPr>
                      <w:spacing w:val="-5"/>
                    </w:rPr>
                    <w:t>2.4.2.2821-10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6"/>
                    </w:rPr>
                    <w:t>20064-86. </w:t>
                  </w:r>
                  <w:r>
                    <w:rPr>
                      <w:spacing w:val="-7"/>
                    </w:rPr>
                    <w:t>Петли</w:t>
                  </w:r>
                </w:p>
                <w:p>
                  <w:pPr>
                    <w:pStyle w:val="BodyText"/>
                    <w:spacing w:line="230" w:lineRule="auto" w:before="8"/>
                    <w:ind w:left="3403" w:right="1661" w:firstLine="15"/>
                  </w:pPr>
                  <w:r>
                    <w:rPr>
                      <w:spacing w:val="-6"/>
                    </w:rPr>
                    <w:t>многоэлементных досок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рассчитаны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нагрузку </w:t>
                  </w:r>
                  <w:r>
                    <w:rPr>
                      <w:spacing w:val="-7"/>
                    </w:rPr>
                    <w:t>свыше </w:t>
                  </w:r>
                  <w:r>
                    <w:rPr>
                      <w:spacing w:val="-11"/>
                    </w:rPr>
                    <w:t>100 </w:t>
                  </w:r>
                  <w:r>
                    <w:rPr>
                      <w:spacing w:val="-8"/>
                    </w:rPr>
                    <w:t>кг.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качестве </w:t>
                  </w:r>
                  <w:r>
                    <w:rPr>
                      <w:spacing w:val="-5"/>
                    </w:rPr>
                    <w:t>рабочих </w:t>
                  </w:r>
                  <w:r>
                    <w:rPr>
                      <w:spacing w:val="-6"/>
                    </w:rPr>
                    <w:t>полотен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6"/>
                    </w:rPr>
                    <w:t>использоваться </w:t>
                  </w:r>
                  <w:r>
                    <w:rPr>
                      <w:spacing w:val="-5"/>
                    </w:rPr>
                    <w:t>только </w:t>
                  </w:r>
                  <w:r>
                    <w:rPr>
                      <w:spacing w:val="-7"/>
                    </w:rPr>
                    <w:t>высокопрочные материалы, </w:t>
                  </w:r>
                  <w:r>
                    <w:rPr>
                      <w:spacing w:val="-6"/>
                    </w:rPr>
                    <w:t>специально </w:t>
                  </w:r>
                  <w:r>
                    <w:rPr>
                      <w:spacing w:val="-7"/>
                    </w:rPr>
                    <w:t>предназначенные </w:t>
                  </w:r>
                  <w:r>
                    <w:rPr>
                      <w:spacing w:val="-6"/>
                    </w:rPr>
                    <w:t>для аудиторных </w:t>
                  </w:r>
                  <w:r>
                    <w:rPr>
                      <w:spacing w:val="-7"/>
                    </w:rPr>
                    <w:t>досок. </w:t>
                  </w:r>
                  <w:r>
                    <w:rPr>
                      <w:spacing w:val="-6"/>
                    </w:rPr>
                    <w:t>Доски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изготавлены на основе </w:t>
                  </w:r>
                  <w:r>
                    <w:rPr>
                      <w:spacing w:val="-7"/>
                    </w:rPr>
                    <w:t>эмалированного </w:t>
                  </w:r>
                  <w:r>
                    <w:rPr>
                      <w:spacing w:val="-6"/>
                    </w:rPr>
                    <w:t>стального </w:t>
                  </w:r>
                  <w:r>
                    <w:rPr>
                      <w:spacing w:val="-3"/>
                    </w:rPr>
                    <w:t>листа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менее 0,5 </w:t>
                  </w:r>
                  <w:r>
                    <w:rPr>
                      <w:spacing w:val="-8"/>
                    </w:rPr>
                    <w:t>мм </w:t>
                  </w:r>
                  <w:r>
                    <w:rPr>
                      <w:spacing w:val="-6"/>
                    </w:rPr>
                    <w:t>стойкого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износу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химическим </w:t>
                  </w:r>
                  <w:r>
                    <w:rPr>
                      <w:spacing w:val="-7"/>
                    </w:rPr>
                    <w:t>воздействиям, </w:t>
                  </w:r>
                  <w:r>
                    <w:rPr>
                      <w:spacing w:val="-5"/>
                    </w:rPr>
                    <w:t>часть рабочих </w:t>
                  </w:r>
                  <w:r>
                    <w:rPr>
                      <w:spacing w:val="-6"/>
                    </w:rPr>
                    <w:t>поверхностей должна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5"/>
                    </w:rPr>
                    <w:t>темно-зеленый или </w:t>
                  </w:r>
                  <w:r>
                    <w:rPr>
                      <w:spacing w:val="-6"/>
                    </w:rPr>
                    <w:t>темно-комричневый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матовую </w:t>
                  </w:r>
                  <w:r>
                    <w:rPr>
                      <w:spacing w:val="-5"/>
                    </w:rPr>
                    <w:t>слегка </w:t>
                  </w:r>
                  <w:r>
                    <w:rPr>
                      <w:spacing w:val="-7"/>
                    </w:rPr>
                    <w:t>шероховатую антибликовую </w:t>
                  </w:r>
                  <w:r>
                    <w:rPr>
                      <w:spacing w:val="-6"/>
                    </w:rPr>
                    <w:t>поверхность, хорошо </w:t>
                  </w:r>
                  <w:r>
                    <w:rPr>
                      <w:spacing w:val="-7"/>
                    </w:rPr>
                    <w:t>очищаться влажной губкой, </w:t>
                  </w:r>
                  <w:r>
                    <w:rPr>
                      <w:spacing w:val="-5"/>
                    </w:rPr>
                    <w:t>часть рабочих </w:t>
                  </w:r>
                  <w:r>
                    <w:rPr>
                      <w:spacing w:val="-6"/>
                    </w:rPr>
                    <w:t>поверхностей </w:t>
                  </w:r>
                  <w:r>
                    <w:rPr>
                      <w:spacing w:val="-7"/>
                    </w:rPr>
                    <w:t>должна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5"/>
                    </w:rPr>
                    <w:t>белый </w:t>
                  </w:r>
                  <w:r>
                    <w:rPr>
                      <w:spacing w:val="-6"/>
                    </w:rPr>
                    <w:t>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гладкую </w:t>
                  </w:r>
                  <w:r>
                    <w:rPr>
                      <w:spacing w:val="-7"/>
                    </w:rPr>
                    <w:t>поверхность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2" w:val="left" w:leader="none"/>
                      <w:tab w:pos="8068" w:val="left" w:leader="none"/>
                      <w:tab w:pos="9006" w:val="right" w:leader="none"/>
                    </w:tabs>
                    <w:spacing w:line="226" w:lineRule="exact"/>
                    <w:ind w:left="5"/>
                  </w:pPr>
                  <w:r>
                    <w:rPr>
                      <w:spacing w:val="-5"/>
                    </w:rPr>
                    <w:t>460</w:t>
                    <w:tab/>
                  </w:r>
                  <w:r>
                    <w:rPr>
                      <w:spacing w:val="-6"/>
                    </w:rPr>
                    <w:t>Доска </w:t>
                  </w:r>
                  <w:r>
                    <w:rPr>
                      <w:spacing w:val="-8"/>
                    </w:rPr>
                    <w:t>классная</w:t>
                    <w:tab/>
                  </w:r>
                  <w:r>
                    <w:rPr>
                      <w:spacing w:val="-6"/>
                      <w:position w:val="1"/>
                    </w:rPr>
                    <w:t>написания</w:t>
                  </w:r>
                  <w:r>
                    <w:rPr>
                      <w:spacing w:val="1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маркером/фломастером.</w:t>
                  </w:r>
                  <w:r>
                    <w:rPr>
                      <w:spacing w:val="9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Подложка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>
                      <w:spacing w:val="-11"/>
                    </w:rPr>
                    <w:t>10</w:t>
                  </w:r>
                </w:p>
                <w:p>
                  <w:pPr>
                    <w:pStyle w:val="BodyText"/>
                    <w:spacing w:line="232" w:lineRule="auto"/>
                    <w:ind w:left="3398" w:right="1661" w:firstLine="4"/>
                  </w:pPr>
                  <w:r>
                    <w:rPr>
                      <w:spacing w:val="-7"/>
                    </w:rPr>
                    <w:t>ДВП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7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толщина доски </w:t>
                  </w:r>
                  <w:r>
                    <w:rPr>
                      <w:spacing w:val="-5"/>
                    </w:rPr>
                    <w:t>не менее </w:t>
                  </w:r>
                  <w:r>
                    <w:rPr>
                      <w:spacing w:val="-6"/>
                    </w:rPr>
                    <w:t>7,5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5"/>
                    </w:rPr>
                    <w:t>При </w:t>
                  </w:r>
                  <w:r>
                    <w:rPr>
                      <w:spacing w:val="-7"/>
                    </w:rPr>
                    <w:t>облицовке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6"/>
                    </w:rPr>
                    <w:t>использоваться высокопрочный </w:t>
                  </w:r>
                  <w:r>
                    <w:rPr>
                      <w:spacing w:val="-8"/>
                    </w:rPr>
                    <w:t>профиль, </w:t>
                  </w:r>
                  <w:r>
                    <w:rPr>
                      <w:spacing w:val="-6"/>
                    </w:rPr>
                    <w:t>увеличивающий надежность </w:t>
                  </w:r>
                  <w:r>
                    <w:rPr>
                      <w:spacing w:val="-8"/>
                    </w:rPr>
                    <w:t>конструкции.</w:t>
                  </w:r>
                </w:p>
                <w:p>
                  <w:pPr>
                    <w:pStyle w:val="BodyText"/>
                    <w:spacing w:line="228" w:lineRule="auto" w:before="3"/>
                    <w:ind w:left="3393" w:right="1671" w:firstLine="9"/>
                  </w:pPr>
                  <w:r>
                    <w:rPr>
                      <w:spacing w:val="-6"/>
                    </w:rPr>
                    <w:t>Поверхность досок позволяет </w:t>
                  </w:r>
                  <w:r>
                    <w:rPr>
                      <w:spacing w:val="-7"/>
                    </w:rPr>
                    <w:t>использовать магниты. </w:t>
                  </w:r>
                  <w:r>
                    <w:rPr>
                      <w:spacing w:val="-6"/>
                    </w:rPr>
                    <w:t>Размер центральной рабочей поверхности </w:t>
                  </w:r>
                  <w:r>
                    <w:rPr>
                      <w:spacing w:val="-5"/>
                    </w:rPr>
                    <w:t>доски не </w:t>
                  </w:r>
                  <w:r>
                    <w:rPr>
                      <w:spacing w:val="-7"/>
                    </w:rPr>
                    <w:t>менее 3000x1000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Доски комплектуются </w:t>
                  </w:r>
                  <w:r>
                    <w:rPr>
                      <w:spacing w:val="-5"/>
                    </w:rPr>
                    <w:t>лотками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крепежом, </w:t>
                  </w:r>
                  <w:r>
                    <w:rPr>
                      <w:spacing w:val="-5"/>
                    </w:rPr>
                    <w:t>могут </w:t>
                  </w:r>
                  <w:r>
                    <w:rPr>
                      <w:spacing w:val="-6"/>
                    </w:rPr>
                    <w:t>поставляться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крепежом для установки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различных </w:t>
                  </w:r>
                  <w:r>
                    <w:rPr>
                      <w:spacing w:val="-6"/>
                    </w:rPr>
                    <w:t>поверхностях класса (фронтальной, </w:t>
                  </w:r>
                  <w:r>
                    <w:rPr>
                      <w:spacing w:val="-7"/>
                    </w:rPr>
                    <w:t>боковых). </w:t>
                  </w:r>
                  <w:r>
                    <w:rPr>
                      <w:spacing w:val="-6"/>
                    </w:rPr>
                    <w:t>Под рабочей поверхностью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9"/>
                    </w:rPr>
                    <w:t>быть </w:t>
                  </w:r>
                  <w:r>
                    <w:rPr>
                      <w:spacing w:val="-6"/>
                    </w:rPr>
                    <w:t>предусмотрены </w:t>
                  </w:r>
                  <w:r>
                    <w:rPr>
                      <w:spacing w:val="-5"/>
                    </w:rPr>
                    <w:t>лотки для </w:t>
                  </w:r>
                  <w:r>
                    <w:rPr>
                      <w:spacing w:val="-6"/>
                    </w:rPr>
                    <w:t>задержания меловой </w:t>
                  </w:r>
                  <w:r>
                    <w:rPr>
                      <w:spacing w:val="-9"/>
                    </w:rPr>
                    <w:t>пыли, </w:t>
                  </w:r>
                  <w:r>
                    <w:rPr>
                      <w:spacing w:val="-5"/>
                    </w:rPr>
                    <w:t>хранения </w:t>
                  </w:r>
                  <w:r>
                    <w:rPr>
                      <w:spacing w:val="-6"/>
                    </w:rPr>
                    <w:t>мела, </w:t>
                  </w:r>
                  <w:r>
                    <w:rPr>
                      <w:spacing w:val="-8"/>
                    </w:rPr>
                    <w:t>губки, </w:t>
                  </w:r>
                  <w:r>
                    <w:rPr>
                      <w:spacing w:val="-6"/>
                    </w:rPr>
                    <w:t>держателя для чертежных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6"/>
                    </w:rPr>
                    <w:t>Доска </w:t>
                  </w:r>
                  <w:r>
                    <w:rPr>
                      <w:spacing w:val="-7"/>
                    </w:rPr>
                    <w:t>должна быть </w:t>
                  </w:r>
                  <w:r>
                    <w:rPr>
                      <w:spacing w:val="-5"/>
                    </w:rPr>
                    <w:t>оборудована </w:t>
                  </w:r>
                  <w:r>
                    <w:rPr>
                      <w:spacing w:val="-7"/>
                    </w:rPr>
                    <w:t>местным освещением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софитами, </w:t>
                  </w:r>
                  <w:r>
                    <w:rPr>
                      <w:spacing w:val="-6"/>
                    </w:rPr>
                    <w:t>предназначенными для </w:t>
                  </w:r>
                  <w:r>
                    <w:rPr>
                      <w:spacing w:val="-7"/>
                    </w:rPr>
                    <w:t>освщения </w:t>
                  </w:r>
                  <w:r>
                    <w:rPr>
                      <w:spacing w:val="-6"/>
                    </w:rPr>
                    <w:t>классных </w:t>
                  </w:r>
                  <w:r>
                    <w:rPr>
                      <w:spacing w:val="-7"/>
                    </w:rPr>
                    <w:t>досок. </w:t>
                  </w:r>
                  <w:r>
                    <w:rPr>
                      <w:spacing w:val="-6"/>
                    </w:rPr>
                    <w:t>Светильники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размещены </w:t>
                  </w:r>
                  <w:r>
                    <w:rPr>
                      <w:spacing w:val="-7"/>
                    </w:rPr>
                    <w:t>выше </w:t>
                  </w:r>
                  <w:r>
                    <w:rPr>
                      <w:spacing w:val="-6"/>
                    </w:rPr>
                    <w:t>верхнего </w:t>
                  </w:r>
                  <w:r>
                    <w:rPr>
                      <w:spacing w:val="-7"/>
                    </w:rPr>
                    <w:t>края </w:t>
                  </w:r>
                  <w:r>
                    <w:rPr>
                      <w:spacing w:val="-6"/>
                    </w:rPr>
                    <w:t>доски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0,3 </w:t>
                  </w:r>
                  <w:r>
                    <w:rPr/>
                    <w:t>м </w:t>
                  </w:r>
                  <w:r>
                    <w:rPr>
                      <w:spacing w:val="-8"/>
                    </w:rPr>
                    <w:t>и,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0,6 </w:t>
                  </w:r>
                  <w:r>
                    <w:rPr/>
                    <w:t>м в </w:t>
                  </w:r>
                  <w:r>
                    <w:rPr>
                      <w:spacing w:val="-6"/>
                    </w:rPr>
                    <w:t>сторону класса перед </w:t>
                  </w:r>
                  <w:r>
                    <w:rPr>
                      <w:spacing w:val="-9"/>
                    </w:rPr>
                    <w:t>доской.</w:t>
                  </w:r>
                </w:p>
                <w:p>
                  <w:pPr>
                    <w:pStyle w:val="BodyText"/>
                    <w:spacing w:before="16"/>
                    <w:ind w:left="3399" w:right="1606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ГОСТ </w:t>
                  </w:r>
                  <w:r>
                    <w:rPr>
                      <w:spacing w:val="-7"/>
                    </w:rPr>
                    <w:t>30212-94, ГОСТ 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28" w:lineRule="auto" w:before="7"/>
                    <w:ind w:left="3394" w:right="1469" w:firstLine="5"/>
                  </w:pPr>
                  <w:r>
                    <w:rPr>
                      <w:spacing w:val="-5"/>
                    </w:rPr>
                    <w:t>стола 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8"/>
                    </w:rPr>
                    <w:t>1300*700*750мм.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27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Класс </w:t>
                  </w:r>
                  <w:r>
                    <w:rPr>
                      <w:spacing w:val="-6"/>
                    </w:rPr>
                    <w:t>эмиссии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6"/>
                    </w:rPr>
                    <w:t>должен быть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11"/>
                    </w:rPr>
                    <w:t>Е1 </w:t>
                  </w:r>
                  <w:r>
                    <w:rPr>
                      <w:spacing w:val="-6"/>
                    </w:rPr>
                    <w:t>(ГОСТ 3916.1-96).</w:t>
                  </w:r>
                </w:p>
                <w:p>
                  <w:pPr>
                    <w:pStyle w:val="BodyText"/>
                    <w:spacing w:line="230" w:lineRule="auto"/>
                    <w:ind w:left="3399" w:right="1595"/>
                  </w:pPr>
                  <w:r>
                    <w:rPr>
                      <w:spacing w:val="-5"/>
                    </w:rPr>
                    <w:t>Окантовка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кромка 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из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Основание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должно </w:t>
                  </w:r>
                  <w:r>
                    <w:rPr>
                      <w:spacing w:val="-5"/>
                    </w:rPr>
                    <w:t>иметь </w:t>
                  </w:r>
                  <w:r>
                    <w:rPr>
                      <w:spacing w:val="-7"/>
                    </w:rPr>
                    <w:t>передний </w:t>
                  </w:r>
                  <w:r>
                    <w:rPr>
                      <w:spacing w:val="-6"/>
                    </w:rPr>
                    <w:t>щит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усиления </w:t>
                  </w:r>
                  <w:r>
                    <w:rPr>
                      <w:spacing w:val="-6"/>
                    </w:rPr>
                    <w:t>жесткости </w:t>
                  </w:r>
                  <w:r>
                    <w:rPr>
                      <w:spacing w:val="-7"/>
                    </w:rPr>
                    <w:t>конструкции. </w:t>
                  </w:r>
                  <w:r>
                    <w:rPr>
                      <w:spacing w:val="-6"/>
                    </w:rPr>
                    <w:t>Стол</w:t>
                  </w:r>
                  <w:r>
                    <w:rPr>
                      <w:spacing w:val="-27"/>
                    </w:rPr>
                    <w:t> </w:t>
                  </w:r>
                  <w:r>
                    <w:rPr>
                      <w:spacing w:val="-7"/>
                    </w:rPr>
                    <w:t>должен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8" w:val="left" w:leader="none"/>
                      <w:tab w:pos="8063" w:val="left" w:leader="none"/>
                      <w:tab w:pos="8817" w:val="left" w:leader="none"/>
                    </w:tabs>
                    <w:spacing w:line="234" w:lineRule="exact"/>
                  </w:pPr>
                  <w:r>
                    <w:rPr>
                      <w:spacing w:val="-11"/>
                    </w:rPr>
                    <w:t>461</w:t>
                    <w:tab/>
                  </w:r>
                  <w:r>
                    <w:rPr>
                      <w:spacing w:val="-8"/>
                    </w:rPr>
                    <w:t>Стол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8"/>
                    </w:rPr>
                    <w:t>учителя</w:t>
                    <w:tab/>
                  </w:r>
                  <w:r>
                    <w:rPr>
                      <w:spacing w:val="-6"/>
                      <w:position w:val="1"/>
                    </w:rPr>
                    <w:t>комплектоваться подвесной</w:t>
                  </w:r>
                  <w:r>
                    <w:rPr>
                      <w:spacing w:val="15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или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подкатной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>
                      <w:spacing w:val="-12"/>
                      <w:position w:val="1"/>
                    </w:rPr>
                    <w:t>10</w:t>
                  </w:r>
                </w:p>
                <w:p>
                  <w:pPr>
                    <w:pStyle w:val="BodyText"/>
                    <w:spacing w:line="228" w:lineRule="auto"/>
                    <w:ind w:left="3394" w:right="1673"/>
                  </w:pPr>
                  <w:r>
                    <w:rPr>
                      <w:spacing w:val="-5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выдвижными ящиками на </w:t>
                  </w:r>
                  <w:r>
                    <w:rPr>
                      <w:spacing w:val="-5"/>
                    </w:rPr>
                    <w:t>металлических 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8"/>
                    </w:rPr>
                    <w:t>(Ш*Г*В*)  </w:t>
                  </w:r>
                  <w:r>
                    <w:rPr>
                      <w:spacing w:val="-7"/>
                    </w:rPr>
                    <w:t>400*530*600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Тумба 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выполнена из 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5"/>
                    </w:rPr>
                    <w:t>не менее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Окантовка тумбы кромкой </w:t>
                  </w:r>
                  <w:r>
                    <w:rPr>
                      <w:spacing w:val="-6"/>
                    </w:rPr>
                    <w:t>из ПВХ 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Пластиковые </w:t>
                  </w:r>
                  <w:r>
                    <w:rPr>
                      <w:spacing w:val="-5"/>
                    </w:rPr>
                    <w:t>колеса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6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тормозом. </w:t>
                  </w:r>
                  <w:r>
                    <w:rPr>
                      <w:spacing w:val="-6"/>
                    </w:rPr>
                    <w:t>Вертикальные стойки </w:t>
                  </w:r>
                  <w:r>
                    <w:rPr>
                      <w:spacing w:val="-8"/>
                    </w:rPr>
                    <w:t>имеют </w:t>
                  </w:r>
                  <w:r>
                    <w:rPr>
                      <w:spacing w:val="-7"/>
                    </w:rPr>
                    <w:t>полимерные подпятники, </w:t>
                  </w:r>
                  <w:r>
                    <w:rPr>
                      <w:spacing w:val="-8"/>
                    </w:rPr>
                    <w:t>предотвращающие </w:t>
                  </w:r>
                  <w:r>
                    <w:rPr>
                      <w:spacing w:val="-7"/>
                    </w:rPr>
                    <w:t>повреждение напольных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9"/>
                    </w:rPr>
                    <w:t>покрытий.</w:t>
                  </w:r>
                </w:p>
                <w:p>
                  <w:pPr>
                    <w:pStyle w:val="BodyText"/>
                    <w:spacing w:before="7"/>
                    <w:rPr>
                      <w:sz w:val="31"/>
                    </w:rPr>
                  </w:pPr>
                </w:p>
                <w:p>
                  <w:pPr>
                    <w:spacing w:before="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115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494650" cy="10088880"/>
            <wp:effectExtent l="0" t="0" r="0" b="0"/>
            <wp:docPr id="223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9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4650" cy="1008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70" w:h="16880"/>
          <w:pgMar w:top="940" w:bottom="0" w:left="0" w:right="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90.25pt;margin-top:47.993301pt;width:455.75pt;height:747.75pt;mso-position-horizontal-relative:page;mso-position-vertical-relative:page;z-index:-265741312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27" w:right="1545" w:firstLine="5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ГОСТ </w:t>
                  </w:r>
                  <w:r>
                    <w:rPr>
                      <w:spacing w:val="-7"/>
                    </w:rPr>
                    <w:t>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Стол</w:t>
                  </w:r>
                </w:p>
                <w:p>
                  <w:pPr>
                    <w:pStyle w:val="BodyText"/>
                    <w:spacing w:line="225" w:lineRule="auto" w:before="9"/>
                    <w:ind w:left="3422" w:right="1545" w:firstLine="10"/>
                  </w:pPr>
                  <w:r>
                    <w:rPr>
                      <w:spacing w:val="-5"/>
                    </w:rPr>
                    <w:t>приставной </w:t>
                  </w:r>
                  <w:r>
                    <w:rPr>
                      <w:spacing w:val="-6"/>
                    </w:rPr>
                    <w:t>должен служить </w:t>
                  </w:r>
                  <w:r>
                    <w:rPr>
                      <w:spacing w:val="-7"/>
                    </w:rPr>
                    <w:t>дня </w:t>
                  </w:r>
                  <w:r>
                    <w:rPr>
                      <w:spacing w:val="-6"/>
                    </w:rPr>
                    <w:t>расположения компьютера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должен быть </w:t>
                  </w:r>
                  <w:r>
                    <w:rPr>
                      <w:spacing w:val="-7"/>
                    </w:rPr>
                    <w:t>выполнен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5"/>
                    </w:rPr>
                    <w:t>ламинированной </w:t>
                  </w:r>
                  <w:r>
                    <w:rPr>
                      <w:spacing w:val="-6"/>
                    </w:rPr>
                    <w:t>ДСП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25 </w:t>
                  </w:r>
                  <w:r>
                    <w:rPr>
                      <w:spacing w:val="-8"/>
                    </w:rPr>
                    <w:t>мм, торцы </w:t>
                  </w:r>
                  <w:r>
                    <w:rPr>
                      <w:spacing w:val="-6"/>
                    </w:rPr>
                    <w:t>обрамлены кантом </w:t>
                  </w:r>
                  <w:r>
                    <w:rPr>
                      <w:spacing w:val="-5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8"/>
                    </w:rPr>
                    <w:t>(ШхГхВ), </w:t>
                  </w:r>
                  <w:r>
                    <w:rPr>
                      <w:spacing w:val="-7"/>
                    </w:rPr>
                    <w:t>не менее</w:t>
                  </w:r>
                </w:p>
                <w:p>
                  <w:pPr>
                    <w:pStyle w:val="BodyText"/>
                    <w:tabs>
                      <w:tab w:pos="1588" w:val="left" w:leader="none"/>
                      <w:tab w:pos="3436" w:val="left" w:leader="none"/>
                      <w:tab w:pos="8096" w:val="left" w:leader="none"/>
                      <w:tab w:pos="9034" w:val="right" w:leader="none"/>
                    </w:tabs>
                    <w:spacing w:line="132" w:lineRule="auto" w:before="34"/>
                    <w:ind w:left="33"/>
                  </w:pPr>
                  <w:r>
                    <w:rPr>
                      <w:spacing w:val="-7"/>
                      <w:position w:val="-8"/>
                    </w:rPr>
                    <w:t>462</w:t>
                    <w:tab/>
                  </w:r>
                  <w:r>
                    <w:rPr>
                      <w:spacing w:val="-7"/>
                      <w:position w:val="1"/>
                    </w:rPr>
                    <w:t>Стол</w:t>
                  </w:r>
                  <w:r>
                    <w:rPr>
                      <w:spacing w:val="-1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учителя</w:t>
                    <w:tab/>
                  </w:r>
                  <w:r>
                    <w:rPr>
                      <w:spacing w:val="-7"/>
                    </w:rPr>
                    <w:t>800x500x750мм.  </w:t>
                  </w:r>
                  <w:r>
                    <w:rPr>
                      <w:spacing w:val="-4"/>
                    </w:rPr>
                    <w:t>Цвет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7"/>
                    </w:rPr>
                    <w:t>покрытия,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8"/>
                    </w:rPr>
                    <w:t>фурнитуры,</w:t>
                    <w:tab/>
                  </w:r>
                  <w:r>
                    <w:rPr>
                      <w:spacing w:val="-6"/>
                      <w:position w:val="-12"/>
                    </w:rPr>
                    <w:t>шт</w:t>
                    <w:tab/>
                  </w:r>
                  <w:r>
                    <w:rPr>
                      <w:spacing w:val="-11"/>
                      <w:position w:val="-12"/>
                    </w:rPr>
                    <w:t>10</w:t>
                  </w:r>
                </w:p>
                <w:p>
                  <w:pPr>
                    <w:pStyle w:val="BodyText"/>
                    <w:tabs>
                      <w:tab w:pos="3431" w:val="left" w:leader="none"/>
                    </w:tabs>
                    <w:spacing w:line="167" w:lineRule="exact"/>
                    <w:ind w:left="1583"/>
                  </w:pPr>
                  <w:r>
                    <w:rPr>
                      <w:spacing w:val="-7"/>
                      <w:position w:val="1"/>
                    </w:rPr>
                    <w:t>приставной</w:t>
                    <w:tab/>
                  </w:r>
                  <w:r>
                    <w:rPr>
                      <w:spacing w:val="-6"/>
                    </w:rPr>
                    <w:t>кромки </w:t>
                  </w:r>
                  <w:r>
                    <w:rPr/>
                    <w:t>и </w:t>
                  </w:r>
                  <w:r>
                    <w:rPr>
                      <w:spacing w:val="-4"/>
                    </w:rPr>
                    <w:t>всех деталей </w:t>
                  </w:r>
                  <w:r>
                    <w:rPr>
                      <w:spacing w:val="-7"/>
                    </w:rPr>
                    <w:t>конструкции, </w:t>
                  </w:r>
                  <w:r>
                    <w:rPr/>
                    <w:t>а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7"/>
                    </w:rPr>
                    <w:t>также</w:t>
                  </w:r>
                </w:p>
                <w:p>
                  <w:pPr>
                    <w:pStyle w:val="BodyText"/>
                    <w:spacing w:line="230" w:lineRule="auto" w:before="2"/>
                    <w:ind w:left="3422" w:right="1545" w:firstLine="10"/>
                  </w:pPr>
                  <w:r>
                    <w:rPr>
                      <w:spacing w:val="-6"/>
                    </w:rPr>
                    <w:t>структура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форма </w:t>
                  </w:r>
                  <w:r>
                    <w:rPr>
                      <w:spacing w:val="-5"/>
                    </w:rPr>
                    <w:t>рисунка </w:t>
                  </w:r>
                  <w:r>
                    <w:rPr>
                      <w:spacing w:val="-6"/>
                    </w:rPr>
                    <w:t>древесных волокон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поверхности </w:t>
                  </w:r>
                  <w:r>
                    <w:rPr>
                      <w:spacing w:val="-5"/>
                    </w:rPr>
                    <w:t>покрытия </w:t>
                  </w:r>
                  <w:r>
                    <w:rPr>
                      <w:spacing w:val="-7"/>
                    </w:rPr>
                    <w:t>должны полностью </w:t>
                  </w:r>
                  <w:r>
                    <w:rPr>
                      <w:spacing w:val="-6"/>
                    </w:rPr>
                    <w:t>соответствовать аналогичным характеристикам </w:t>
                  </w:r>
                  <w:r>
                    <w:rPr>
                      <w:spacing w:val="-5"/>
                    </w:rPr>
                    <w:t>остальной мебели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помещении.Вертикальные </w:t>
                  </w:r>
                  <w:r>
                    <w:rPr>
                      <w:spacing w:val="-6"/>
                    </w:rPr>
                    <w:t>стойки </w:t>
                  </w:r>
                  <w:r>
                    <w:rPr>
                      <w:spacing w:val="-5"/>
                    </w:rPr>
                    <w:t>имеют </w:t>
                  </w:r>
                  <w:r>
                    <w:rPr>
                      <w:spacing w:val="-7"/>
                    </w:rPr>
                    <w:t>полимерные </w:t>
                  </w:r>
                  <w:r>
                    <w:rPr>
                      <w:spacing w:val="-8"/>
                    </w:rPr>
                    <w:t>подпятники, </w:t>
                  </w:r>
                  <w:r>
                    <w:rPr>
                      <w:spacing w:val="-6"/>
                    </w:rPr>
                    <w:t>предотвращающие </w:t>
                  </w:r>
                  <w:r>
                    <w:rPr>
                      <w:spacing w:val="-7"/>
                    </w:rPr>
                    <w:t>повреждение напольных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line="223" w:lineRule="auto" w:before="26"/>
                    <w:ind w:left="3417" w:right="1545"/>
                  </w:pPr>
                  <w:r>
                    <w:rPr>
                      <w:spacing w:val="-6"/>
                    </w:rPr>
                    <w:t>Кресло должно соответствовать ГОСТ 26800.2- </w:t>
                  </w:r>
                  <w:r>
                    <w:rPr>
                      <w:spacing w:val="-10"/>
                    </w:rPr>
                    <w:t>86,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8"/>
                    </w:rPr>
                    <w:t>19917-93.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изготовлено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гнуто-клеенного </w:t>
                  </w:r>
                  <w:r>
                    <w:rPr>
                      <w:spacing w:val="-8"/>
                    </w:rPr>
                    <w:t>фанерного </w:t>
                  </w:r>
                  <w:r>
                    <w:rPr>
                      <w:spacing w:val="-7"/>
                    </w:rPr>
                    <w:t>каркаса,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высокой </w:t>
                  </w:r>
                  <w:r>
                    <w:rPr>
                      <w:spacing w:val="-7"/>
                    </w:rPr>
                    <w:t>спинкой, иметь наполнитель</w:t>
                  </w:r>
                </w:p>
                <w:p>
                  <w:pPr>
                    <w:pStyle w:val="BodyText"/>
                    <w:spacing w:line="228" w:lineRule="auto"/>
                    <w:ind w:left="3412" w:right="1545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высококачественный поролон </w:t>
                  </w:r>
                  <w:r>
                    <w:rPr/>
                    <w:t>. </w:t>
                  </w:r>
                  <w:r>
                    <w:rPr>
                      <w:spacing w:val="-6"/>
                    </w:rPr>
                    <w:t>Кресло имеет механизм регулирования высоты </w:t>
                  </w:r>
                  <w:r>
                    <w:rPr>
                      <w:spacing w:val="-7"/>
                    </w:rPr>
                    <w:t>(газ-лифт).</w:t>
                  </w:r>
                </w:p>
                <w:p>
                  <w:pPr>
                    <w:pStyle w:val="BodyText"/>
                    <w:tabs>
                      <w:tab w:pos="1568" w:val="left" w:leader="none"/>
                      <w:tab w:pos="3412" w:val="left" w:leader="none"/>
                      <w:tab w:pos="8077" w:val="left" w:leader="none"/>
                      <w:tab w:pos="8826" w:val="left" w:leader="none"/>
                    </w:tabs>
                    <w:spacing w:line="144" w:lineRule="auto" w:before="27"/>
                    <w:ind w:left="14"/>
                  </w:pPr>
                  <w:r>
                    <w:rPr>
                      <w:spacing w:val="-8"/>
                      <w:position w:val="-10"/>
                    </w:rPr>
                    <w:t>463</w:t>
                    <w:tab/>
                  </w:r>
                  <w:r>
                    <w:rPr>
                      <w:spacing w:val="-7"/>
                    </w:rPr>
                    <w:t>Кресло </w:t>
                  </w:r>
                  <w:r>
                    <w:rPr>
                      <w:spacing w:val="-6"/>
                    </w:rPr>
                    <w:t>для</w:t>
                    <w:tab/>
                  </w:r>
                  <w:r>
                    <w:rPr>
                      <w:spacing w:val="-7"/>
                    </w:rPr>
                    <w:t>Механизм </w:t>
                  </w:r>
                  <w:r>
                    <w:rPr>
                      <w:spacing w:val="-6"/>
                    </w:rPr>
                    <w:t>качания 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-7"/>
                    </w:rPr>
                    <w:t>однопозиционный.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7"/>
                    </w:rPr>
                    <w:t>Кресло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spacing w:val="-11"/>
                      <w:position w:val="-11"/>
                    </w:rPr>
                    <w:t>10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76" w:lineRule="exact"/>
                    <w:ind w:left="1559"/>
                  </w:pPr>
                  <w:r>
                    <w:rPr>
                      <w:spacing w:val="-6"/>
                    </w:rPr>
                    <w:t>учителя</w:t>
                    <w:tab/>
                    <w:t>комплектуется подлокотниками </w:t>
                  </w:r>
                  <w:r>
                    <w:rPr/>
                    <w:t>с </w:t>
                  </w:r>
                  <w:r>
                    <w:rPr>
                      <w:spacing w:val="-8"/>
                    </w:rPr>
                    <w:t>накладками.</w:t>
                  </w:r>
                </w:p>
                <w:p>
                  <w:pPr>
                    <w:pStyle w:val="BodyText"/>
                    <w:spacing w:line="225" w:lineRule="auto" w:before="15"/>
                    <w:ind w:left="3407" w:right="1545" w:firstLine="5"/>
                  </w:pPr>
                  <w:r>
                    <w:rPr>
                      <w:spacing w:val="-6"/>
                    </w:rPr>
                    <w:t>Основанием пятилучье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роликами, диаметром 660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5"/>
                    </w:rPr>
                    <w:t>Ролики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закрытом </w:t>
                  </w:r>
                  <w:r>
                    <w:rPr>
                      <w:spacing w:val="-6"/>
                    </w:rPr>
                    <w:t>чехле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пластика,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14"/>
                    </w:rPr>
                    <w:t>11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</w:t>
                  </w:r>
                  <w:r>
                    <w:rPr>
                      <w:spacing w:val="-5"/>
                    </w:rPr>
                    <w:t>качества </w:t>
                  </w:r>
                  <w:r>
                    <w:rPr>
                      <w:spacing w:val="-6"/>
                    </w:rPr>
                    <w:t>ISO </w:t>
                  </w:r>
                  <w:r>
                    <w:rPr>
                      <w:spacing w:val="-7"/>
                    </w:rPr>
                    <w:t>9001:2000. </w:t>
                  </w:r>
                  <w:r>
                    <w:rPr>
                      <w:spacing w:val="-6"/>
                    </w:rPr>
                    <w:t>Максимальная статическая нагрузка </w:t>
                  </w:r>
                  <w:r>
                    <w:rPr>
                      <w:spacing w:val="-11"/>
                    </w:rPr>
                    <w:t>150 </w:t>
                  </w:r>
                  <w:r>
                    <w:rPr>
                      <w:spacing w:val="-10"/>
                    </w:rPr>
                    <w:t>кг.</w:t>
                  </w:r>
                </w:p>
                <w:p>
                  <w:pPr>
                    <w:pStyle w:val="BodyText"/>
                    <w:spacing w:line="232" w:lineRule="auto" w:before="15"/>
                    <w:ind w:left="3397" w:right="1633" w:firstLine="10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двухместный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регулировкой рабочей поверхности по высоте. Стол соответствует </w:t>
                  </w:r>
                  <w:r>
                    <w:rPr>
                      <w:spacing w:val="-5"/>
                    </w:rPr>
                    <w:t>требованиям </w:t>
                  </w:r>
                  <w:r>
                    <w:rPr>
                      <w:spacing w:val="-6"/>
                    </w:rPr>
                    <w:t>СанПиНа 2.4.2.2821-10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ГОСТу 11015-93.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ростовых групп </w:t>
                  </w:r>
                  <w:r>
                    <w:rPr>
                      <w:spacing w:val="-8"/>
                    </w:rPr>
                    <w:t>3-</w:t>
                  </w:r>
                </w:p>
                <w:p>
                  <w:pPr>
                    <w:pStyle w:val="BodyText"/>
                    <w:spacing w:line="228" w:lineRule="auto" w:before="3"/>
                    <w:ind w:left="3397" w:right="1661" w:firstLine="10"/>
                  </w:pPr>
                  <w:r>
                    <w:rPr/>
                    <w:t>5 и </w:t>
                  </w:r>
                  <w:r>
                    <w:rPr>
                      <w:spacing w:val="-8"/>
                    </w:rPr>
                    <w:t>5-7. </w:t>
                  </w:r>
                  <w:r>
                    <w:rPr>
                      <w:spacing w:val="-6"/>
                    </w:rPr>
                    <w:t>Используемые материалы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конструкция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7"/>
                    </w:rPr>
                    <w:t>гарантировать </w:t>
                  </w:r>
                  <w:r>
                    <w:rPr>
                      <w:spacing w:val="-6"/>
                    </w:rPr>
                    <w:t>вандалоустойчивость </w:t>
                  </w:r>
                  <w:r>
                    <w:rPr>
                      <w:spacing w:val="-5"/>
                    </w:rPr>
                    <w:t>как </w:t>
                  </w:r>
                  <w:r>
                    <w:rPr>
                      <w:spacing w:val="-6"/>
                    </w:rPr>
                    <w:t>отдельных </w:t>
                  </w:r>
                  <w:r>
                    <w:rPr>
                      <w:spacing w:val="-7"/>
                    </w:rPr>
                    <w:t>элементов конструкции, </w:t>
                  </w:r>
                  <w:r>
                    <w:rPr>
                      <w:spacing w:val="-5"/>
                    </w:rPr>
                    <w:t>так </w:t>
                  </w:r>
                  <w:r>
                    <w:rPr/>
                    <w:t>и в </w:t>
                  </w:r>
                  <w:r>
                    <w:rPr>
                      <w:spacing w:val="-6"/>
                    </w:rPr>
                    <w:t>целом комплекта </w:t>
                  </w:r>
                  <w:r>
                    <w:rPr>
                      <w:spacing w:val="-8"/>
                    </w:rPr>
                    <w:t>мебели.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стола должна </w:t>
                  </w:r>
                  <w:r>
                    <w:rPr>
                      <w:spacing w:val="-7"/>
                    </w:rPr>
                    <w:t>выдерживать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3"/>
                    </w:rPr>
                    <w:t>до </w:t>
                  </w:r>
                  <w:r>
                    <w:rPr>
                      <w:spacing w:val="-5"/>
                    </w:rPr>
                    <w:t>300 </w:t>
                  </w:r>
                  <w:r>
                    <w:rPr>
                      <w:spacing w:val="-8"/>
                    </w:rPr>
                    <w:t>кг, </w:t>
                  </w:r>
                  <w:r>
                    <w:rPr>
                      <w:spacing w:val="-6"/>
                    </w:rPr>
                    <w:t>соответствовать ГОСТу22046-2002. Ростовая </w:t>
                  </w:r>
                  <w:r>
                    <w:rPr>
                      <w:spacing w:val="-7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36" w:lineRule="exact"/>
                    <w:ind w:left="1555"/>
                  </w:pPr>
                  <w:r>
                    <w:rPr>
                      <w:spacing w:val="-7"/>
                    </w:rPr>
                    <w:t>Стол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7"/>
                    </w:rPr>
                    <w:t>ученический</w:t>
                    <w:tab/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5"/>
                    </w:rPr>
                    <w:t>производиться </w:t>
                  </w:r>
                  <w:r>
                    <w:rPr>
                      <w:spacing w:val="-7"/>
                    </w:rPr>
                    <w:t>потребителем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9"/>
                    </w:rPr>
                    <w:t>без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8" w:val="left" w:leader="none"/>
                      <w:tab w:pos="8802" w:val="left" w:leader="none"/>
                    </w:tabs>
                    <w:spacing w:line="146" w:lineRule="auto" w:before="25"/>
                  </w:pPr>
                  <w:r>
                    <w:rPr>
                      <w:spacing w:val="-7"/>
                      <w:position w:val="-11"/>
                    </w:rPr>
                    <w:t>464</w:t>
                    <w:tab/>
                  </w:r>
                  <w:r>
                    <w:rPr>
                      <w:spacing w:val="-7"/>
                    </w:rPr>
                    <w:t>двухместный</w:t>
                    <w:tab/>
                  </w:r>
                  <w:r>
                    <w:rPr>
                      <w:spacing w:val="-6"/>
                    </w:rPr>
                    <w:t>специальных </w:t>
                  </w:r>
                  <w:r>
                    <w:rPr>
                      <w:spacing w:val="-7"/>
                    </w:rPr>
                    <w:t>приспособлений.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6"/>
                    </w:rPr>
                    <w:t>должен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  <w:t>80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75" w:lineRule="exact"/>
                    <w:ind w:left="1550"/>
                  </w:pPr>
                  <w:r>
                    <w:rPr>
                      <w:spacing w:val="-7"/>
                    </w:rPr>
                    <w:t>регулируемый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7"/>
                    </w:rPr>
                    <w:t>по</w:t>
                    <w:tab/>
                    <w:t>быть </w:t>
                  </w:r>
                  <w:r>
                    <w:rPr>
                      <w:spacing w:val="-5"/>
                    </w:rPr>
                    <w:t>окрашен методом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7"/>
                    </w:rPr>
                    <w:t>порошкового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28" w:lineRule="auto" w:before="7"/>
                    <w:ind w:left="3388" w:right="1545" w:hanging="1839"/>
                  </w:pPr>
                  <w:r>
                    <w:rPr>
                      <w:spacing w:val="-8"/>
                    </w:rPr>
                    <w:t>высоте</w:t>
                    <w:tab/>
                    <w:tab/>
                  </w:r>
                  <w:r>
                    <w:rPr>
                      <w:spacing w:val="-7"/>
                    </w:rPr>
                    <w:t>напыления.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столешницу </w:t>
                  </w:r>
                  <w:r>
                    <w:rPr>
                      <w:spacing w:val="-5"/>
                    </w:rPr>
                    <w:t>могут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вмонтированы </w:t>
                  </w:r>
                  <w:r>
                    <w:rPr>
                      <w:spacing w:val="-3"/>
                    </w:rPr>
                    <w:t>два </w:t>
                  </w:r>
                  <w:r>
                    <w:rPr>
                      <w:spacing w:val="-6"/>
                    </w:rPr>
                    <w:t>пластиковых </w:t>
                  </w:r>
                  <w:r>
                    <w:rPr>
                      <w:spacing w:val="-4"/>
                    </w:rPr>
                    <w:t>лотка </w:t>
                  </w:r>
                  <w:r>
                    <w:rPr>
                      <w:spacing w:val="-6"/>
                    </w:rPr>
                    <w:t>для письменных </w:t>
                  </w:r>
                  <w:r>
                    <w:rPr>
                      <w:spacing w:val="-7"/>
                    </w:rPr>
                    <w:t>принадлежностей. Столешница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5"/>
                    </w:rPr>
                    <w:t>быть изготовлена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ЛДСП 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25 </w:t>
                  </w:r>
                  <w:r>
                    <w:rPr>
                      <w:spacing w:val="-6"/>
                    </w:rPr>
                    <w:t>мм. </w:t>
                  </w:r>
                  <w:r>
                    <w:rPr>
                      <w:spacing w:val="-8"/>
                    </w:rPr>
                    <w:t>Все </w:t>
                  </w:r>
                  <w:r>
                    <w:rPr>
                      <w:spacing w:val="-5"/>
                    </w:rPr>
                    <w:t>углы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>
                      <w:spacing w:val="-7"/>
                    </w:rPr>
                    <w:t>должны иметь </w:t>
                  </w:r>
                  <w:r>
                    <w:rPr>
                      <w:spacing w:val="-6"/>
                    </w:rPr>
                    <w:t>закругления.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7"/>
                    </w:rPr>
                    <w:t>столешницей </w:t>
                  </w:r>
                  <w:r>
                    <w:rPr>
                      <w:spacing w:val="-6"/>
                    </w:rPr>
                    <w:t>должна быть </w:t>
                  </w:r>
                  <w:r>
                    <w:rPr>
                      <w:spacing w:val="-5"/>
                    </w:rPr>
                    <w:t>расположена </w:t>
                  </w:r>
                  <w:r>
                    <w:rPr>
                      <w:spacing w:val="-6"/>
                    </w:rPr>
                    <w:t>металлическая </w:t>
                  </w:r>
                  <w:r>
                    <w:rPr>
                      <w:spacing w:val="-5"/>
                    </w:rPr>
                    <w:t>полка </w:t>
                  </w:r>
                  <w:r>
                    <w:rPr>
                      <w:spacing w:val="-6"/>
                    </w:rPr>
                    <w:t>для учебных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опорах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6"/>
                    </w:rPr>
                    <w:t>имеються </w:t>
                  </w:r>
                  <w:r>
                    <w:rPr>
                      <w:spacing w:val="-5"/>
                    </w:rPr>
                    <w:t>заглушки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защиты </w:t>
                  </w:r>
                  <w:r>
                    <w:rPr>
                      <w:spacing w:val="-6"/>
                    </w:rPr>
                    <w:t>пола от повреждения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декоративные </w:t>
                  </w:r>
                  <w:r>
                    <w:rPr>
                      <w:spacing w:val="-7"/>
                    </w:rPr>
                    <w:t>заглушки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5"/>
                    </w:rPr>
                    <w:t>всех </w:t>
                  </w:r>
                  <w:r>
                    <w:rPr>
                      <w:spacing w:val="-7"/>
                    </w:rPr>
                    <w:t>торцах. Должны </w:t>
                  </w:r>
                  <w:r>
                    <w:rPr>
                      <w:spacing w:val="-6"/>
                    </w:rPr>
                    <w:t>быть  </w:t>
                  </w:r>
                  <w:r>
                    <w:rPr>
                      <w:spacing w:val="-4"/>
                    </w:rPr>
                    <w:t>два </w:t>
                  </w:r>
                  <w:r>
                    <w:rPr>
                      <w:spacing w:val="-7"/>
                    </w:rPr>
                    <w:t>крючка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7"/>
                    </w:rPr>
                    <w:t>портфелей.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9"/>
                    <w:rPr>
                      <w:sz w:val="19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116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576192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114032" cy="10689589"/>
            <wp:effectExtent l="0" t="0" r="0" b="0"/>
            <wp:wrapNone/>
            <wp:docPr id="225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20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4032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ind w:left="115"/>
        <w:rPr>
          <w:sz w:val="20"/>
        </w:rPr>
      </w:pPr>
      <w:r>
        <w:rPr/>
        <w:pict>
          <v:shape style="position:absolute;margin-left:96.5pt;margin-top:49.94331pt;width:456.35pt;height:748.65pt;mso-position-horizontal-relative:page;mso-position-vertical-relative:page;z-index:-265739264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02" w:right="1638" w:firstLine="5"/>
                  </w:pP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6"/>
                    </w:rPr>
                    <w:t>поворотный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регулируемой высотой для </w:t>
                  </w:r>
                  <w:r>
                    <w:rPr>
                      <w:spacing w:val="-5"/>
                    </w:rPr>
                    <w:t>ростовых групп </w:t>
                  </w:r>
                  <w:r>
                    <w:rPr>
                      <w:spacing w:val="-7"/>
                    </w:rPr>
                    <w:t>3-5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5-7 должен </w:t>
                  </w:r>
                  <w:r>
                    <w:rPr>
                      <w:spacing w:val="-7"/>
                    </w:rPr>
                    <w:t>обеспечивать </w:t>
                  </w:r>
                  <w:r>
                    <w:rPr>
                      <w:spacing w:val="-6"/>
                    </w:rPr>
                    <w:t>правильную посадку </w:t>
                  </w:r>
                  <w:r>
                    <w:rPr>
                      <w:spacing w:val="-4"/>
                    </w:rPr>
                    <w:t>ребенка </w:t>
                  </w:r>
                  <w:r>
                    <w:rPr/>
                    <w:t>за </w:t>
                  </w:r>
                  <w:r>
                    <w:rPr>
                      <w:spacing w:val="-6"/>
                    </w:rPr>
                    <w:t>столом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соответствовать требованиям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10"/>
                    </w:rPr>
                    <w:t>11016-93. </w:t>
                  </w:r>
                  <w:r>
                    <w:rPr>
                      <w:spacing w:val="-6"/>
                    </w:rPr>
                    <w:t>Стул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7"/>
                    </w:rPr>
                    <w:t>эргономическую форму </w:t>
                  </w:r>
                  <w:r>
                    <w:rPr>
                      <w:spacing w:val="-5"/>
                    </w:rPr>
                    <w:t>сиденья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спинки. Сиденье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спинка должны </w:t>
                  </w:r>
                  <w:r>
                    <w:rPr>
                      <w:spacing w:val="-5"/>
                    </w:rPr>
                    <w:t>быть отлиты </w:t>
                  </w:r>
                  <w:r>
                    <w:rPr>
                      <w:spacing w:val="-6"/>
                    </w:rPr>
                    <w:t>монолитом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специального </w:t>
                  </w:r>
                  <w:r>
                    <w:rPr>
                      <w:spacing w:val="-7"/>
                    </w:rPr>
                    <w:t>пластика, </w:t>
                  </w:r>
                  <w:r>
                    <w:rPr>
                      <w:spacing w:val="-8"/>
                    </w:rPr>
                    <w:t>обеспечивающим </w:t>
                  </w:r>
                  <w:r>
                    <w:rPr>
                      <w:spacing w:val="-6"/>
                    </w:rPr>
                    <w:t>прочность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эргономическую гибкость </w:t>
                  </w:r>
                  <w:r>
                    <w:rPr>
                      <w:spacing w:val="-7"/>
                    </w:rPr>
                    <w:t>спинки</w:t>
                  </w:r>
                </w:p>
                <w:p>
                  <w:pPr>
                    <w:pStyle w:val="BodyText"/>
                    <w:tabs>
                      <w:tab w:pos="3416" w:val="left" w:leader="none"/>
                    </w:tabs>
                    <w:spacing w:line="243" w:lineRule="exact"/>
                    <w:ind w:left="1568"/>
                  </w:pPr>
                  <w:r>
                    <w:rPr>
                      <w:spacing w:val="-7"/>
                    </w:rPr>
                    <w:t>Стул ученический</w:t>
                    <w:tab/>
                  </w:r>
                  <w:r>
                    <w:rPr>
                      <w:spacing w:val="-7"/>
                      <w:position w:val="1"/>
                    </w:rPr>
                    <w:t>конструкции. </w:t>
                  </w:r>
                  <w:r>
                    <w:rPr>
                      <w:spacing w:val="-5"/>
                      <w:position w:val="1"/>
                    </w:rPr>
                    <w:t>Опора </w:t>
                  </w:r>
                  <w:r>
                    <w:rPr>
                      <w:spacing w:val="-7"/>
                      <w:position w:val="1"/>
                    </w:rPr>
                    <w:t>пятилучье.</w:t>
                  </w:r>
                  <w:r>
                    <w:rPr>
                      <w:spacing w:val="-6"/>
                      <w:position w:val="1"/>
                    </w:rPr>
                    <w:t> Регулировка</w:t>
                  </w:r>
                </w:p>
                <w:p>
                  <w:pPr>
                    <w:pStyle w:val="BodyText"/>
                    <w:tabs>
                      <w:tab w:pos="1573" w:val="left" w:leader="none"/>
                      <w:tab w:pos="3411" w:val="left" w:leader="none"/>
                      <w:tab w:pos="8087" w:val="left" w:leader="none"/>
                      <w:tab w:pos="9116" w:val="right" w:leader="none"/>
                    </w:tabs>
                    <w:spacing w:line="139" w:lineRule="auto" w:before="23"/>
                    <w:ind w:left="14"/>
                  </w:pPr>
                  <w:r>
                    <w:rPr>
                      <w:spacing w:val="-8"/>
                      <w:position w:val="-11"/>
                    </w:rPr>
                    <w:t>465</w:t>
                    <w:tab/>
                  </w:r>
                  <w:r>
                    <w:rPr>
                      <w:spacing w:val="-8"/>
                    </w:rPr>
                    <w:t>поворотный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6"/>
                    </w:rPr>
                    <w:t>высоты </w:t>
                  </w:r>
                  <w:r>
                    <w:rPr>
                      <w:spacing w:val="-5"/>
                    </w:rPr>
                    <w:t>должна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6"/>
                    </w:rPr>
                    <w:t>осуществляться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потребителем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spacing w:val="-12"/>
                      <w:position w:val="-10"/>
                    </w:rPr>
                    <w:t>160</w:t>
                  </w:r>
                </w:p>
                <w:p>
                  <w:pPr>
                    <w:pStyle w:val="BodyText"/>
                    <w:tabs>
                      <w:tab w:pos="3411" w:val="left" w:leader="none"/>
                    </w:tabs>
                    <w:spacing w:line="175" w:lineRule="exact"/>
                    <w:ind w:left="1563"/>
                  </w:pPr>
                  <w:r>
                    <w:rPr>
                      <w:spacing w:val="-7"/>
                    </w:rPr>
                    <w:t>регулируемой</w:t>
                    <w:tab/>
                  </w:r>
                  <w:r>
                    <w:rPr>
                      <w:spacing w:val="-6"/>
                      <w:position w:val="1"/>
                    </w:rPr>
                    <w:t>встроенным рычагом </w:t>
                  </w:r>
                  <w:r>
                    <w:rPr>
                      <w:position w:val="1"/>
                    </w:rPr>
                    <w:t>с </w:t>
                  </w:r>
                  <w:r>
                    <w:rPr>
                      <w:spacing w:val="-7"/>
                      <w:position w:val="1"/>
                    </w:rPr>
                    <w:t>помощью</w:t>
                  </w:r>
                  <w:r>
                    <w:rPr>
                      <w:spacing w:val="1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механизма</w:t>
                  </w:r>
                </w:p>
                <w:p>
                  <w:pPr>
                    <w:pStyle w:val="BodyText"/>
                    <w:tabs>
                      <w:tab w:pos="3416" w:val="left" w:leader="none"/>
                    </w:tabs>
                    <w:spacing w:line="220" w:lineRule="exact"/>
                    <w:ind w:left="1568"/>
                  </w:pPr>
                  <w:r>
                    <w:rPr>
                      <w:spacing w:val="-8"/>
                    </w:rPr>
                    <w:t>высотой</w:t>
                    <w:tab/>
                  </w:r>
                  <w:r>
                    <w:rPr>
                      <w:spacing w:val="-5"/>
                    </w:rPr>
                    <w:t>газлифт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металла. Размеры </w:t>
                  </w:r>
                  <w:r>
                    <w:rPr/>
                    <w:t>и</w:t>
                  </w:r>
                  <w:r>
                    <w:rPr>
                      <w:spacing w:val="-30"/>
                    </w:rPr>
                    <w:t> </w:t>
                  </w:r>
                  <w:r>
                    <w:rPr>
                      <w:spacing w:val="-6"/>
                    </w:rPr>
                    <w:t>характеристики</w:t>
                  </w:r>
                </w:p>
                <w:p>
                  <w:pPr>
                    <w:pStyle w:val="BodyText"/>
                    <w:spacing w:line="230" w:lineRule="auto"/>
                    <w:ind w:left="3411" w:right="1598" w:firstLine="5"/>
                  </w:pPr>
                  <w:r>
                    <w:rPr>
                      <w:spacing w:val="-5"/>
                    </w:rPr>
                    <w:t>газлифта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5"/>
                    </w:rPr>
                    <w:t>давать </w:t>
                  </w:r>
                  <w:r>
                    <w:rPr>
                      <w:spacing w:val="-7"/>
                    </w:rPr>
                    <w:t>возможность </w:t>
                  </w:r>
                  <w:r>
                    <w:rPr>
                      <w:spacing w:val="-6"/>
                    </w:rPr>
                    <w:t>переносить изгибающий </w:t>
                  </w:r>
                  <w:r>
                    <w:rPr>
                      <w:spacing w:val="-7"/>
                    </w:rPr>
                    <w:t>момент. </w:t>
                  </w:r>
                  <w:r>
                    <w:rPr>
                      <w:spacing w:val="-8"/>
                    </w:rPr>
                    <w:t>Основание </w:t>
                  </w:r>
                  <w:r>
                    <w:rPr>
                      <w:spacing w:val="-5"/>
                    </w:rPr>
                    <w:t>стула </w:t>
                  </w:r>
                  <w:r>
                    <w:rPr>
                      <w:spacing w:val="-6"/>
                    </w:rPr>
                    <w:t>(крестовина) </w:t>
                  </w:r>
                  <w:r>
                    <w:rPr>
                      <w:spacing w:val="-7"/>
                    </w:rPr>
                    <w:t>должно быть изготовлено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5"/>
                    </w:rPr>
                    <w:t>металла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оснащено пластиковыми </w:t>
                  </w:r>
                  <w:r>
                    <w:rPr>
                      <w:spacing w:val="-7"/>
                    </w:rPr>
                    <w:t>колесиками, </w:t>
                  </w:r>
                  <w:r>
                    <w:rPr>
                      <w:spacing w:val="-6"/>
                    </w:rPr>
                    <w:t>обеспечивающими мобильность </w:t>
                  </w:r>
                  <w:r>
                    <w:rPr>
                      <w:spacing w:val="-8"/>
                    </w:rPr>
                    <w:t>или </w:t>
                  </w:r>
                  <w:r>
                    <w:rPr>
                      <w:spacing w:val="-6"/>
                    </w:rPr>
                    <w:t>пластиковыми  </w:t>
                  </w:r>
                  <w:r>
                    <w:rPr>
                      <w:spacing w:val="-7"/>
                    </w:rPr>
                    <w:t>протекторами, </w:t>
                  </w:r>
                  <w:r>
                    <w:rPr>
                      <w:spacing w:val="-6"/>
                    </w:rPr>
                    <w:t>обеспечивающими статичность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предотвращающими </w:t>
                  </w:r>
                  <w:r>
                    <w:rPr>
                      <w:spacing w:val="-7"/>
                    </w:rPr>
                    <w:t>повреждения </w:t>
                  </w:r>
                  <w:r>
                    <w:rPr>
                      <w:spacing w:val="-8"/>
                    </w:rPr>
                    <w:t>пола.</w:t>
                  </w:r>
                  <w:r>
                    <w:rPr>
                      <w:spacing w:val="35"/>
                    </w:rPr>
                    <w:t>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37" w:lineRule="exact"/>
                    <w:ind w:left="3416"/>
                  </w:pPr>
                  <w:r>
                    <w:rPr/>
                    <w:t>- (ШхГхВ) - 430x430x380-420-500 мм.</w:t>
                  </w:r>
                </w:p>
                <w:p>
                  <w:pPr>
                    <w:pStyle w:val="BodyText"/>
                    <w:spacing w:line="228" w:lineRule="auto" w:before="3"/>
                    <w:ind w:left="3417" w:right="1570" w:firstLine="53"/>
                  </w:pPr>
                  <w:r>
                    <w:rPr>
                      <w:spacing w:val="-7"/>
                    </w:rPr>
                    <w:t>СН-37.02.01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вырезом, </w:t>
                  </w:r>
                  <w:r>
                    <w:rPr>
                      <w:spacing w:val="-6"/>
                    </w:rPr>
                    <w:t>регулировкой </w:t>
                  </w:r>
                  <w:r>
                    <w:rPr>
                      <w:spacing w:val="-5"/>
                    </w:rPr>
                    <w:t>угла наклона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и </w:t>
                  </w:r>
                  <w:r>
                    <w:rPr>
                      <w:spacing w:val="-9"/>
                    </w:rPr>
                    <w:t>высоты.</w:t>
                  </w:r>
                </w:p>
                <w:p>
                  <w:pPr>
                    <w:pStyle w:val="BodyText"/>
                    <w:spacing w:line="221" w:lineRule="exact"/>
                    <w:ind w:left="3417"/>
                  </w:pPr>
                  <w:r>
                    <w:rPr/>
                    <w:t>Преимущества:</w:t>
                  </w:r>
                </w:p>
                <w:p>
                  <w:pPr>
                    <w:pStyle w:val="BodyText"/>
                    <w:spacing w:line="237" w:lineRule="auto"/>
                    <w:ind w:left="3412" w:right="1638" w:firstLine="5"/>
                  </w:pPr>
                  <w:r>
                    <w:rPr>
                      <w:spacing w:val="-6"/>
                    </w:rPr>
                    <w:t>Возможность регулировки </w:t>
                  </w:r>
                  <w:r>
                    <w:rPr>
                      <w:spacing w:val="-8"/>
                    </w:rPr>
                    <w:t>высоты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диапазоне 30 </w:t>
                  </w:r>
                  <w:r>
                    <w:rPr>
                      <w:spacing w:val="-8"/>
                    </w:rPr>
                    <w:t>см.</w:t>
                  </w:r>
                </w:p>
                <w:p>
                  <w:pPr>
                    <w:pStyle w:val="BodyText"/>
                    <w:spacing w:line="226" w:lineRule="exact"/>
                    <w:ind w:left="3417"/>
                  </w:pPr>
                  <w:r>
                    <w:rPr/>
                    <w:t>Возможность регулировки угла наклона</w:t>
                  </w:r>
                </w:p>
                <w:p>
                  <w:pPr>
                    <w:pStyle w:val="BodyText"/>
                    <w:spacing w:line="225" w:lineRule="auto" w:before="6"/>
                    <w:ind w:left="3412" w:right="1841" w:firstLine="5"/>
                  </w:pP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8"/>
                    </w:rPr>
                    <w:t>градусов. </w:t>
                  </w:r>
                  <w:r>
                    <w:rPr>
                      <w:spacing w:val="-6"/>
                    </w:rPr>
                    <w:t>Складная конструкция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стали, </w:t>
                  </w:r>
                  <w:r>
                    <w:rPr>
                      <w:spacing w:val="-6"/>
                    </w:rPr>
                    <w:t>что</w:t>
                  </w:r>
                </w:p>
                <w:p>
                  <w:pPr>
                    <w:pStyle w:val="BodyText"/>
                    <w:tabs>
                      <w:tab w:pos="1568" w:val="left" w:leader="none"/>
                      <w:tab w:pos="3416" w:val="left" w:leader="none"/>
                      <w:tab w:pos="8082" w:val="left" w:leader="none"/>
                      <w:tab w:pos="8831" w:val="left" w:leader="none"/>
                    </w:tabs>
                    <w:spacing w:line="186" w:lineRule="exact"/>
                    <w:ind w:left="14"/>
                  </w:pPr>
                  <w:r>
                    <w:rPr>
                      <w:spacing w:val="-7"/>
                    </w:rPr>
                    <w:t>466</w:t>
                    <w:tab/>
                  </w:r>
                  <w:r>
                    <w:rPr>
                      <w:spacing w:val="-6"/>
                      <w:position w:val="11"/>
                    </w:rPr>
                    <w:t>Парта</w:t>
                  </w:r>
                  <w:r>
                    <w:rPr>
                      <w:spacing w:val="-10"/>
                      <w:position w:val="11"/>
                    </w:rPr>
                    <w:t> </w:t>
                  </w:r>
                  <w:r>
                    <w:rPr>
                      <w:spacing w:val="-7"/>
                      <w:position w:val="11"/>
                    </w:rPr>
                    <w:t>для</w:t>
                    <w:tab/>
                  </w:r>
                  <w:r>
                    <w:rPr>
                      <w:spacing w:val="-5"/>
                      <w:position w:val="1"/>
                    </w:rPr>
                    <w:t>обеспечивает долгий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срок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эксплуатации.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spacing w:val="-11"/>
                      <w:position w:val="2"/>
                    </w:rPr>
                    <w:t>10</w:t>
                  </w:r>
                </w:p>
                <w:p>
                  <w:pPr>
                    <w:pStyle w:val="BodyText"/>
                    <w:tabs>
                      <w:tab w:pos="3416" w:val="left" w:leader="none"/>
                    </w:tabs>
                    <w:spacing w:line="271" w:lineRule="exact"/>
                    <w:ind w:left="1568"/>
                  </w:pPr>
                  <w:r>
                    <w:rPr>
                      <w:spacing w:val="-8"/>
                      <w:position w:val="10"/>
                    </w:rPr>
                    <w:t>инвалидов</w:t>
                    <w:tab/>
                  </w:r>
                  <w:r>
                    <w:rPr>
                      <w:spacing w:val="-6"/>
                    </w:rPr>
                    <w:t>Столик </w:t>
                  </w:r>
                  <w:r>
                    <w:rPr>
                      <w:spacing w:val="-5"/>
                    </w:rPr>
                    <w:t>выполнен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влагостойкой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9"/>
                    </w:rPr>
                    <w:t>фанеры,</w:t>
                  </w:r>
                </w:p>
                <w:p>
                  <w:pPr>
                    <w:pStyle w:val="BodyText"/>
                    <w:spacing w:line="235" w:lineRule="exact"/>
                    <w:ind w:left="3417"/>
                  </w:pPr>
                  <w:r>
                    <w:rPr/>
                    <w:t>покрытым лаком на водной основе.</w:t>
                  </w:r>
                </w:p>
                <w:p>
                  <w:pPr>
                    <w:pStyle w:val="BodyText"/>
                    <w:spacing w:line="238" w:lineRule="exact"/>
                    <w:ind w:left="3417"/>
                  </w:pPr>
                  <w:r>
                    <w:rPr/>
                    <w:t>• Ширина: 60 см</w:t>
                  </w:r>
                </w:p>
                <w:p>
                  <w:pPr>
                    <w:pStyle w:val="BodyText"/>
                    <w:spacing w:line="233" w:lineRule="exact"/>
                    <w:ind w:left="3417"/>
                  </w:pPr>
                  <w:r>
                    <w:rPr/>
                    <w:t>• Длина:90 см</w:t>
                  </w:r>
                </w:p>
                <w:p>
                  <w:pPr>
                    <w:pStyle w:val="BodyText"/>
                    <w:spacing w:line="233" w:lineRule="exact"/>
                    <w:ind w:left="3417"/>
                  </w:pPr>
                  <w:r>
                    <w:rPr/>
                    <w:t>• Высота: регулируемая от 50 до 80 см</w:t>
                  </w:r>
                </w:p>
                <w:p>
                  <w:pPr>
                    <w:pStyle w:val="BodyText"/>
                    <w:spacing w:line="238" w:lineRule="exact"/>
                    <w:ind w:left="3417"/>
                  </w:pPr>
                  <w:r>
                    <w:rPr/>
                    <w:t>• Угол наклона столешницы: 15 градусов</w:t>
                  </w:r>
                </w:p>
                <w:p>
                  <w:pPr>
                    <w:pStyle w:val="BodyText"/>
                    <w:spacing w:line="233" w:lineRule="exact"/>
                    <w:ind w:left="3417"/>
                  </w:pPr>
                  <w:r>
                    <w:rPr/>
                    <w:t>• Вес: 20 кг</w:t>
                  </w:r>
                </w:p>
                <w:p>
                  <w:pPr>
                    <w:pStyle w:val="BodyText"/>
                    <w:spacing w:line="233" w:lineRule="exact"/>
                    <w:ind w:left="3417"/>
                  </w:pPr>
                  <w:r>
                    <w:rPr/>
                    <w:t>• Максимальная нагрузка:70 кг</w:t>
                  </w:r>
                </w:p>
                <w:p>
                  <w:pPr>
                    <w:pStyle w:val="BodyText"/>
                    <w:spacing w:line="225" w:lineRule="auto" w:before="11"/>
                    <w:ind w:left="3402" w:right="1638" w:firstLine="9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7"/>
                    </w:rPr>
                    <w:t>пособий. </w:t>
                  </w:r>
                  <w:r>
                    <w:rPr>
                      <w:spacing w:val="-6"/>
                    </w:rPr>
                    <w:t>Должен соответствовать ГОСТ </w:t>
                  </w:r>
                  <w:r>
                    <w:rPr>
                      <w:spacing w:val="-9"/>
                    </w:rPr>
                    <w:t>18666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95. </w:t>
                  </w: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8"/>
                    </w:rPr>
                    <w:t>(Ш-Г-В) </w:t>
                  </w:r>
                  <w:r>
                    <w:rPr>
                      <w:spacing w:val="-7"/>
                    </w:rPr>
                    <w:t>1200*540*2200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Содержит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6 </w:t>
                  </w:r>
                  <w:r>
                    <w:rPr>
                      <w:spacing w:val="-9"/>
                    </w:rPr>
                    <w:t>полок.</w:t>
                  </w:r>
                </w:p>
                <w:p>
                  <w:pPr>
                    <w:pStyle w:val="BodyText"/>
                    <w:tabs>
                      <w:tab w:pos="3411" w:val="left" w:leader="none"/>
                    </w:tabs>
                    <w:spacing w:line="241" w:lineRule="exact"/>
                    <w:ind w:left="1563"/>
                  </w:pPr>
                  <w:r>
                    <w:rPr>
                      <w:spacing w:val="-8"/>
                    </w:rPr>
                    <w:t>Шкаф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6"/>
                    </w:rPr>
                    <w:t>для</w:t>
                    <w:tab/>
                  </w:r>
                  <w:r>
                    <w:rPr>
                      <w:spacing w:val="-7"/>
                      <w:position w:val="1"/>
                    </w:rPr>
                    <w:t>Дверцы шкафа </w:t>
                  </w:r>
                  <w:r>
                    <w:rPr>
                      <w:spacing w:val="-6"/>
                      <w:position w:val="1"/>
                    </w:rPr>
                    <w:t>имеют вставки </w:t>
                  </w:r>
                  <w:r>
                    <w:rPr>
                      <w:spacing w:val="-7"/>
                      <w:position w:val="1"/>
                    </w:rPr>
                    <w:t>из</w:t>
                  </w:r>
                  <w:r>
                    <w:rPr>
                      <w:spacing w:val="2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монолитного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11" w:val="left" w:leader="none"/>
                      <w:tab w:pos="8082" w:val="left" w:leader="none"/>
                      <w:tab w:pos="8807" w:val="left" w:leader="none"/>
                    </w:tabs>
                    <w:spacing w:line="240" w:lineRule="exact"/>
                    <w:ind w:left="9"/>
                  </w:pPr>
                  <w:r>
                    <w:rPr>
                      <w:spacing w:val="-7"/>
                    </w:rPr>
                    <w:t>467</w:t>
                    <w:tab/>
                    <w:t>хранения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учебных</w:t>
                    <w:tab/>
                  </w:r>
                  <w:r>
                    <w:rPr>
                      <w:spacing w:val="-6"/>
                    </w:rPr>
                    <w:t>антивандального поликарбоната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7"/>
                    </w:rPr>
                    <w:t>не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>
                      <w:spacing w:val="-5"/>
                      <w:position w:val="1"/>
                    </w:rPr>
                    <w:t>20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225" w:lineRule="auto" w:before="6"/>
                    <w:ind w:left="3407" w:right="1857" w:hanging="1845"/>
                  </w:pPr>
                  <w:r>
                    <w:rPr>
                      <w:spacing w:val="-7"/>
                    </w:rPr>
                    <w:t>пособий</w:t>
                    <w:tab/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3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Торцы </w:t>
                  </w:r>
                  <w:r>
                    <w:rPr>
                      <w:spacing w:val="-5"/>
                    </w:rPr>
                    <w:t>дверей </w:t>
                  </w:r>
                  <w:r>
                    <w:rPr>
                      <w:spacing w:val="-7"/>
                    </w:rPr>
                    <w:t>обработаны </w:t>
                  </w:r>
                  <w:r>
                    <w:rPr>
                      <w:spacing w:val="-6"/>
                    </w:rPr>
                    <w:t>противоударной кромкой </w:t>
                  </w:r>
                  <w:r>
                    <w:rPr>
                      <w:spacing w:val="-7"/>
                    </w:rPr>
                    <w:t>ПВХ толщиной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мм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оставляющей следов </w:t>
                  </w:r>
                  <w:r>
                    <w:rPr>
                      <w:spacing w:val="-8"/>
                    </w:rPr>
                    <w:t>после </w:t>
                  </w:r>
                  <w:r>
                    <w:rPr>
                      <w:spacing w:val="-6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8"/>
                    </w:rPr>
                    <w:t>шкафов </w:t>
                  </w:r>
                  <w:r>
                    <w:rPr>
                      <w:spacing w:val="-5"/>
                    </w:rPr>
                    <w:t>совпадает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цветом </w:t>
                  </w:r>
                  <w:r>
                    <w:rPr>
                      <w:spacing w:val="-6"/>
                    </w:rPr>
                    <w:t>столешниц ученических </w:t>
                  </w:r>
                  <w:r>
                    <w:rPr>
                      <w:spacing w:val="-8"/>
                    </w:rPr>
                    <w:t>столов.</w:t>
                  </w:r>
                </w:p>
                <w:p>
                  <w:pPr>
                    <w:pStyle w:val="BodyText"/>
                    <w:spacing w:line="232" w:lineRule="auto" w:before="5"/>
                    <w:ind w:left="3407" w:right="1570"/>
                  </w:pP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демонстрации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4"/>
                    </w:rPr>
                    <w:t>таблиц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плакатов </w:t>
                  </w:r>
                  <w:r>
                    <w:rPr>
                      <w:spacing w:val="-5"/>
                    </w:rPr>
                    <w:t>представляет </w:t>
                  </w:r>
                  <w:r>
                    <w:rPr>
                      <w:spacing w:val="-6"/>
                    </w:rPr>
                    <w:t>собой </w:t>
                  </w:r>
                  <w:r>
                    <w:rPr>
                      <w:spacing w:val="-7"/>
                    </w:rPr>
                    <w:t>многослойную </w:t>
                  </w:r>
                  <w:r>
                    <w:rPr>
                      <w:spacing w:val="-8"/>
                    </w:rPr>
                    <w:t>панель, </w:t>
                  </w:r>
                  <w:r>
                    <w:rPr>
                      <w:spacing w:val="-6"/>
                    </w:rPr>
                    <w:t>которая крепится над </w:t>
                  </w:r>
                  <w:r>
                    <w:rPr>
                      <w:spacing w:val="-7"/>
                    </w:rPr>
                    <w:t>классной доской. </w:t>
                  </w:r>
                  <w:r>
                    <w:rPr>
                      <w:spacing w:val="-6"/>
                    </w:rPr>
                    <w:t>Система </w:t>
                  </w:r>
                  <w:r>
                    <w:rPr>
                      <w:spacing w:val="-5"/>
                    </w:rPr>
                    <w:t>хранения делится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8"/>
                    </w:rPr>
                    <w:t>ячейки,  </w:t>
                  </w:r>
                  <w:r>
                    <w:rPr/>
                    <w:t>в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-7"/>
                    </w:rPr>
                    <w:t>которые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7" w:val="left" w:leader="none"/>
                    </w:tabs>
                    <w:spacing w:line="132" w:lineRule="auto"/>
                  </w:pPr>
                  <w:r>
                    <w:rPr>
                      <w:spacing w:val="-7"/>
                      <w:position w:val="-22"/>
                    </w:rPr>
                    <w:t>468</w:t>
                    <w:tab/>
                  </w:r>
                  <w:r>
                    <w:rPr>
                      <w:spacing w:val="-7"/>
                      <w:position w:val="-11"/>
                    </w:rPr>
                    <w:t>Система </w:t>
                  </w:r>
                  <w:r>
                    <w:rPr>
                      <w:spacing w:val="-8"/>
                      <w:position w:val="-11"/>
                    </w:rPr>
                    <w:t>хранения</w:t>
                    <w:tab/>
                  </w:r>
                  <w:r>
                    <w:rPr>
                      <w:spacing w:val="-7"/>
                    </w:rPr>
                    <w:t>помещаются  </w:t>
                  </w:r>
                  <w:r>
                    <w:rPr>
                      <w:spacing w:val="-6"/>
                    </w:rPr>
                    <w:t>плакаты </w:t>
                  </w:r>
                  <w:r>
                    <w:rPr>
                      <w:spacing w:val="-4"/>
                    </w:rPr>
                    <w:t>или </w:t>
                  </w:r>
                  <w:r>
                    <w:rPr>
                      <w:spacing w:val="-6"/>
                    </w:rPr>
                    <w:t>таблицы </w:t>
                  </w:r>
                  <w:r>
                    <w:rPr>
                      <w:spacing w:val="-5"/>
                    </w:rPr>
                    <w:t>при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-7"/>
                    </w:rPr>
                    <w:t>помощи</w:t>
                  </w:r>
                </w:p>
                <w:p>
                  <w:pPr>
                    <w:pStyle w:val="BodyText"/>
                    <w:tabs>
                      <w:tab w:pos="3402" w:val="left" w:leader="none"/>
                      <w:tab w:pos="8072" w:val="left" w:leader="none"/>
                      <w:tab w:pos="8821" w:val="left" w:leader="none"/>
                    </w:tabs>
                    <w:spacing w:line="100" w:lineRule="auto"/>
                    <w:ind w:left="1555"/>
                  </w:pPr>
                  <w:r>
                    <w:rPr>
                      <w:spacing w:val="-6"/>
                      <w:position w:val="-10"/>
                    </w:rPr>
                    <w:t>таблиц</w:t>
                  </w:r>
                  <w:r>
                    <w:rPr>
                      <w:spacing w:val="-7"/>
                      <w:position w:val="-10"/>
                    </w:rPr>
                    <w:t> </w:t>
                  </w:r>
                  <w:r>
                    <w:rPr>
                      <w:position w:val="-10"/>
                    </w:rPr>
                    <w:t>и</w:t>
                  </w:r>
                  <w:r>
                    <w:rPr>
                      <w:spacing w:val="-10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плакатов</w:t>
                    <w:tab/>
                  </w:r>
                  <w:r>
                    <w:rPr>
                      <w:spacing w:val="-6"/>
                      <w:position w:val="1"/>
                    </w:rPr>
                    <w:t>магнитных </w:t>
                  </w:r>
                  <w:r>
                    <w:rPr>
                      <w:spacing w:val="-8"/>
                      <w:position w:val="1"/>
                    </w:rPr>
                    <w:t>файлов.  </w:t>
                  </w:r>
                  <w:r>
                    <w:rPr>
                      <w:spacing w:val="-7"/>
                      <w:position w:val="1"/>
                    </w:rPr>
                    <w:t>По </w:t>
                  </w:r>
                  <w:r>
                    <w:rPr>
                      <w:spacing w:val="-6"/>
                      <w:position w:val="1"/>
                    </w:rPr>
                    <w:t>мере</w:t>
                  </w:r>
                  <w:r>
                    <w:rPr>
                      <w:spacing w:val="-8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надобности</w:t>
                  </w:r>
                  <w:r>
                    <w:rPr>
                      <w:spacing w:val="-9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того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>
                      <w:spacing w:val="-11"/>
                    </w:rPr>
                    <w:t>10</w:t>
                  </w:r>
                </w:p>
                <w:p>
                  <w:pPr>
                    <w:pStyle w:val="BodyText"/>
                    <w:spacing w:line="193" w:lineRule="exact"/>
                    <w:ind w:left="3402"/>
                  </w:pPr>
                  <w:r>
                    <w:rPr/>
                    <w:t>или иного учебно-наглядного-пособия,</w:t>
                  </w:r>
                </w:p>
                <w:p>
                  <w:pPr>
                    <w:pStyle w:val="BodyText"/>
                    <w:spacing w:line="230" w:lineRule="auto"/>
                    <w:ind w:left="3387" w:right="1570" w:firstLine="15"/>
                  </w:pPr>
                  <w:r>
                    <w:rPr>
                      <w:spacing w:val="-6"/>
                    </w:rPr>
                    <w:t>преподаватель </w:t>
                  </w:r>
                  <w:r>
                    <w:rPr>
                      <w:spacing w:val="-5"/>
                    </w:rPr>
                    <w:t>выбирает </w:t>
                  </w:r>
                  <w:r>
                    <w:rPr>
                      <w:spacing w:val="-6"/>
                    </w:rPr>
                    <w:t>необходимый </w:t>
                  </w:r>
                  <w:r>
                    <w:rPr>
                      <w:spacing w:val="-7"/>
                    </w:rPr>
                    <w:t>файл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таблицей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перемещает его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центр </w:t>
                  </w:r>
                  <w:r>
                    <w:rPr>
                      <w:spacing w:val="-7"/>
                    </w:rPr>
                    <w:t>классной доски. </w:t>
                  </w:r>
                  <w:r>
                    <w:rPr>
                      <w:spacing w:val="-5"/>
                    </w:rPr>
                    <w:t>Система должна </w:t>
                  </w:r>
                  <w:r>
                    <w:rPr>
                      <w:spacing w:val="-6"/>
                    </w:rPr>
                    <w:t>вмещать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5 </w:t>
                  </w:r>
                  <w:r>
                    <w:rPr>
                      <w:spacing w:val="-7"/>
                    </w:rPr>
                    <w:t>плакатов. </w:t>
                  </w:r>
                  <w:r>
                    <w:rPr>
                      <w:spacing w:val="-6"/>
                    </w:rPr>
                    <w:t>Профиль </w:t>
                  </w:r>
                  <w:r>
                    <w:rPr>
                      <w:spacing w:val="-10"/>
                    </w:rPr>
                    <w:t>ПВХ. </w:t>
                  </w:r>
                  <w:r>
                    <w:rPr>
                      <w:spacing w:val="-7"/>
                    </w:rPr>
                    <w:t>Длина </w:t>
                  </w:r>
                  <w:r>
                    <w:rPr>
                      <w:spacing w:val="-6"/>
                    </w:rPr>
                    <w:t>системы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spacing w:before="18"/>
                    <w:ind w:left="8808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117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321151" cy="10465308"/>
            <wp:effectExtent l="0" t="0" r="0" b="0"/>
            <wp:docPr id="227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21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1151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60" w:h="17020"/>
          <w:pgMar w:top="140" w:bottom="0" w:left="1680" w:right="140"/>
        </w:sectPr>
      </w:pPr>
    </w:p>
    <w:p>
      <w:pPr>
        <w:pStyle w:val="BodyText"/>
        <w:ind w:left="104"/>
        <w:rPr>
          <w:sz w:val="20"/>
        </w:rPr>
      </w:pPr>
      <w:r>
        <w:rPr/>
        <w:pict>
          <v:shape style="position:absolute;margin-left:97.199997pt;margin-top:51.343311pt;width:456.15pt;height:748.45pt;mso-position-horizontal-relative:page;mso-position-vertical-relative:page;z-index:-265738240" type="#_x0000_t202" filled="false" stroked="false">
            <v:textbox inset="0,0,0,0">
              <w:txbxContent>
                <w:p>
                  <w:pPr>
                    <w:pStyle w:val="BodyText"/>
                    <w:spacing w:line="220" w:lineRule="auto" w:before="6"/>
                    <w:ind w:left="3427" w:right="1677"/>
                  </w:pP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8"/>
                    </w:rPr>
                    <w:t>2м. </w:t>
                  </w: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7"/>
                    </w:rPr>
                    <w:t>включать подсветку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регулировнкой </w:t>
                  </w:r>
                  <w:r>
                    <w:rPr>
                      <w:spacing w:val="-7"/>
                    </w:rPr>
                    <w:t>яркости.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40"/>
                    <w:ind w:left="1602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Технические</w:t>
                  </w:r>
                </w:p>
                <w:p>
                  <w:pPr>
                    <w:tabs>
                      <w:tab w:pos="1588" w:val="left" w:leader="none"/>
                    </w:tabs>
                    <w:spacing w:line="182" w:lineRule="auto" w:before="74"/>
                    <w:ind w:left="34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7"/>
                      <w:position w:val="-11"/>
                      <w:sz w:val="21"/>
                    </w:rPr>
                    <w:t>469</w:t>
                    <w:tab/>
                  </w:r>
                  <w:r>
                    <w:rPr>
                      <w:b/>
                      <w:i/>
                      <w:spacing w:val="13"/>
                      <w:sz w:val="16"/>
                    </w:rPr>
                    <w:t>средст</w:t>
                  </w:r>
                  <w:r>
                    <w:rPr>
                      <w:b/>
                      <w:i/>
                      <w:spacing w:val="-13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7"/>
                      <w:sz w:val="16"/>
                    </w:rPr>
                    <w:t>ва</w:t>
                  </w:r>
                </w:p>
                <w:p>
                  <w:pPr>
                    <w:spacing w:line="149" w:lineRule="exact" w:before="0"/>
                    <w:ind w:left="1589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обучения (рабочее</w:t>
                  </w:r>
                </w:p>
                <w:p>
                  <w:pPr>
                    <w:spacing w:line="184" w:lineRule="exact" w:before="47"/>
                    <w:ind w:left="1574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м ест о учит еля)</w:t>
                  </w:r>
                </w:p>
                <w:p>
                  <w:pPr>
                    <w:pStyle w:val="BodyText"/>
                    <w:spacing w:line="233" w:lineRule="exact"/>
                    <w:ind w:left="3437"/>
                  </w:pPr>
                  <w:r>
                    <w:rPr/>
                    <w:t>Проектор короткофокусный Panasonic РТ-</w:t>
                  </w:r>
                </w:p>
                <w:p>
                  <w:pPr>
                    <w:pStyle w:val="BodyText"/>
                    <w:tabs>
                      <w:tab w:pos="1588" w:val="left" w:leader="none"/>
                      <w:tab w:pos="3436" w:val="left" w:leader="none"/>
                      <w:tab w:pos="8101" w:val="left" w:leader="none"/>
                      <w:tab w:pos="9041" w:val="right" w:leader="none"/>
                    </w:tabs>
                    <w:spacing w:line="144" w:lineRule="auto" w:before="23"/>
                    <w:ind w:left="34"/>
                  </w:pPr>
                  <w:r>
                    <w:rPr>
                      <w:spacing w:val="-7"/>
                      <w:position w:val="-11"/>
                    </w:rPr>
                    <w:t>470</w:t>
                    <w:tab/>
                  </w:r>
                  <w:r>
                    <w:rPr>
                      <w:spacing w:val="-8"/>
                    </w:rPr>
                    <w:t>интерактивный</w:t>
                    <w:tab/>
                  </w:r>
                  <w:r>
                    <w:rPr>
                      <w:spacing w:val="-7"/>
                    </w:rPr>
                    <w:t>ТХ320,  </w:t>
                  </w:r>
                  <w:r>
                    <w:rPr>
                      <w:spacing w:val="-6"/>
                    </w:rPr>
                    <w:t>Интерактивная </w:t>
                  </w:r>
                  <w:r>
                    <w:rPr>
                      <w:spacing w:val="-5"/>
                    </w:rPr>
                    <w:t>доска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-7"/>
                    </w:rPr>
                    <w:t>78"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6"/>
                    </w:rPr>
                    <w:t>ActivBoard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spacing w:val="-12"/>
                      <w:position w:val="-10"/>
                    </w:rPr>
                    <w:t>10</w:t>
                  </w:r>
                </w:p>
                <w:p>
                  <w:pPr>
                    <w:pStyle w:val="BodyText"/>
                    <w:tabs>
                      <w:tab w:pos="3431" w:val="left" w:leader="none"/>
                    </w:tabs>
                    <w:spacing w:line="168" w:lineRule="exact"/>
                    <w:ind w:left="1589"/>
                  </w:pPr>
                  <w:r>
                    <w:rPr>
                      <w:spacing w:val="-8"/>
                    </w:rPr>
                    <w:t>комплекс</w:t>
                    <w:tab/>
                  </w:r>
                  <w:r>
                    <w:rPr>
                      <w:spacing w:val="-6"/>
                    </w:rPr>
                    <w:t>Touch </w:t>
                  </w:r>
                  <w:r>
                    <w:rPr>
                      <w:spacing w:val="-11"/>
                    </w:rPr>
                    <w:t>10</w:t>
                  </w:r>
                  <w:r>
                    <w:rPr>
                      <w:spacing w:val="-20"/>
                    </w:rPr>
                    <w:t> </w:t>
                  </w:r>
                  <w:r>
                    <w:rPr>
                      <w:spacing w:val="-7"/>
                    </w:rPr>
                    <w:t>касаний</w:t>
                  </w:r>
                </w:p>
                <w:p>
                  <w:pPr>
                    <w:pStyle w:val="BodyText"/>
                    <w:spacing w:line="230" w:lineRule="exact"/>
                    <w:ind w:left="3432"/>
                  </w:pPr>
                  <w:r>
                    <w:rPr/>
                    <w:t>690517</w:t>
                  </w:r>
                </w:p>
                <w:p>
                  <w:pPr>
                    <w:pStyle w:val="BodyText"/>
                    <w:spacing w:line="230" w:lineRule="auto" w:before="5"/>
                    <w:ind w:left="3427" w:right="1643" w:firstLine="5"/>
                  </w:pPr>
                  <w:r>
                    <w:rPr>
                      <w:spacing w:val="-6"/>
                    </w:rPr>
                    <w:t>Может быть </w:t>
                  </w:r>
                  <w:r>
                    <w:rPr>
                      <w:spacing w:val="-5"/>
                    </w:rPr>
                    <w:t>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6"/>
                    </w:rPr>
                    <w:t>(рабочая </w:t>
                  </w:r>
                  <w:r>
                    <w:rPr>
                      <w:spacing w:val="-7"/>
                    </w:rPr>
                    <w:t>станция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22", </w:t>
                  </w:r>
                  <w:r>
                    <w:rPr>
                      <w:spacing w:val="-6"/>
                    </w:rPr>
                    <w:t>разрешение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9"/>
                    </w:rPr>
                    <w:t>768 </w:t>
                  </w:r>
                  <w:r>
                    <w:rPr>
                      <w:spacing w:val="-7"/>
                    </w:rPr>
                    <w:t>пикселей, </w:t>
                  </w:r>
                  <w:r>
                    <w:rPr>
                      <w:spacing w:val="-6"/>
                    </w:rPr>
                    <w:t>клавиатура, манипулятор типа "мышь") или мобильном </w:t>
                  </w:r>
                  <w:r>
                    <w:rPr>
                      <w:spacing w:val="-7"/>
                    </w:rPr>
                    <w:t>виде </w:t>
                  </w:r>
                  <w:r>
                    <w:rPr>
                      <w:spacing w:val="-6"/>
                    </w:rPr>
                    <w:t>(ноутбук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5"/>
                    </w:rPr>
                    <w:t>экрана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9"/>
                    </w:rPr>
                    <w:t>15.6", </w:t>
                  </w:r>
                  <w:r>
                    <w:rPr>
                      <w:spacing w:val="-7"/>
                    </w:rPr>
                    <w:t>разрешение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 пикселей, манипулятор </w:t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7"/>
                    </w:rPr>
                    <w:t>"мышь"), </w:t>
                  </w:r>
                  <w:r>
                    <w:rPr>
                      <w:spacing w:val="-6"/>
                    </w:rPr>
                    <w:t>персональный </w:t>
                  </w:r>
                  <w:r>
                    <w:rPr>
                      <w:spacing w:val="-7"/>
                    </w:rPr>
                    <w:t>компьютер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spacing w:line="232" w:lineRule="auto"/>
                    <w:ind w:left="3427" w:right="1571"/>
                  </w:pPr>
                  <w:r>
                    <w:rPr/>
                    <w:t>- </w:t>
                  </w:r>
                  <w:r>
                    <w:rPr>
                      <w:spacing w:val="-9"/>
                    </w:rPr>
                    <w:t>ПК) </w:t>
                  </w:r>
                  <w:r>
                    <w:rPr>
                      <w:spacing w:val="-4"/>
                    </w:rPr>
                    <w:t>должен </w:t>
                  </w:r>
                  <w:r>
                    <w:rPr>
                      <w:spacing w:val="-6"/>
                    </w:rPr>
                    <w:t>быть оснащен </w:t>
                  </w:r>
                  <w:r>
                    <w:rPr>
                      <w:spacing w:val="-7"/>
                    </w:rPr>
                    <w:t>процессором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тактовой частотой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5"/>
                    </w:rPr>
                    <w:t>2,9 </w:t>
                  </w:r>
                  <w:r>
                    <w:rPr>
                      <w:spacing w:val="-9"/>
                    </w:rPr>
                    <w:t>ГГц,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вычислительных ядер. ПК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5"/>
                    </w:rPr>
                    <w:t>минимальный </w:t>
                  </w:r>
                  <w:r>
                    <w:rPr>
                      <w:spacing w:val="-7"/>
                    </w:rPr>
                    <w:t>объем оперативной</w:t>
                  </w:r>
                  <w:r>
                    <w:rPr>
                      <w:spacing w:val="34"/>
                    </w:rPr>
                    <w:t> </w:t>
                  </w:r>
                  <w:r>
                    <w:rPr>
                      <w:spacing w:val="-7"/>
                    </w:rPr>
                    <w:t>памяти</w:t>
                  </w:r>
                </w:p>
                <w:p>
                  <w:pPr>
                    <w:pStyle w:val="BodyText"/>
                    <w:tabs>
                      <w:tab w:pos="3426" w:val="left" w:leader="none"/>
                    </w:tabs>
                    <w:spacing w:line="148" w:lineRule="auto" w:before="18"/>
                    <w:ind w:left="1574" w:right="1972" w:firstLine="5"/>
                  </w:pPr>
                  <w:r>
                    <w:rPr>
                      <w:spacing w:val="-8"/>
                      <w:position w:val="-12"/>
                    </w:rPr>
                    <w:t>Компьютер</w:t>
                    <w:tab/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4 </w:t>
                  </w:r>
                  <w:r>
                    <w:rPr>
                      <w:spacing w:val="-5"/>
                    </w:rPr>
                    <w:t>Gb </w:t>
                  </w:r>
                  <w:r>
                    <w:rPr>
                      <w:spacing w:val="-7"/>
                    </w:rPr>
                    <w:t>не хуже </w:t>
                  </w:r>
                  <w:r>
                    <w:rPr>
                      <w:spacing w:val="-5"/>
                    </w:rPr>
                    <w:t>DIMM </w:t>
                  </w:r>
                  <w:r>
                    <w:rPr>
                      <w:spacing w:val="-10"/>
                    </w:rPr>
                    <w:t>DDR3. </w:t>
                  </w:r>
                  <w:r>
                    <w:rPr>
                      <w:spacing w:val="-6"/>
                    </w:rPr>
                    <w:t>ПК </w:t>
                  </w:r>
                  <w:r>
                    <w:rPr>
                      <w:spacing w:val="-7"/>
                      <w:position w:val="-11"/>
                    </w:rPr>
                    <w:t>учителя,</w:t>
                    <w:tab/>
                  </w:r>
                  <w:r>
                    <w:rPr>
                      <w:spacing w:val="-5"/>
                    </w:rPr>
                    <w:t>должен иметь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одного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-7"/>
                    </w:rPr>
                    <w:t>встроенного</w:t>
                  </w:r>
                </w:p>
                <w:p>
                  <w:pPr>
                    <w:pStyle w:val="BodyText"/>
                    <w:tabs>
                      <w:tab w:pos="1573" w:val="left" w:leader="none"/>
                      <w:tab w:pos="3426" w:val="left" w:leader="none"/>
                      <w:tab w:pos="8097" w:val="left" w:leader="none"/>
                      <w:tab w:pos="8845" w:val="left" w:leader="none"/>
                    </w:tabs>
                    <w:spacing w:line="93" w:lineRule="auto"/>
                    <w:ind w:left="24"/>
                  </w:pPr>
                  <w:r>
                    <w:rPr>
                      <w:spacing w:val="-10"/>
                      <w:position w:val="-12"/>
                    </w:rPr>
                    <w:t>471</w:t>
                    <w:tab/>
                  </w:r>
                  <w:r>
                    <w:rPr>
                      <w:spacing w:val="-7"/>
                      <w:position w:val="-12"/>
                    </w:rPr>
                    <w:t>лицензионное</w:t>
                    <w:tab/>
                  </w:r>
                  <w:r>
                    <w:rPr>
                      <w:spacing w:val="-6"/>
                    </w:rPr>
                    <w:t>носителя информации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7"/>
                    </w:rPr>
                    <w:t>предназначенного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6"/>
                    </w:rPr>
                    <w:t>для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spacing w:val="-11"/>
                      <w:position w:val="-10"/>
                    </w:rPr>
                    <w:t>10</w:t>
                  </w:r>
                </w:p>
                <w:p>
                  <w:pPr>
                    <w:pStyle w:val="BodyText"/>
                    <w:tabs>
                      <w:tab w:pos="3426" w:val="left" w:leader="none"/>
                    </w:tabs>
                    <w:spacing w:line="148" w:lineRule="auto"/>
                    <w:ind w:left="1579" w:right="1752" w:firstLine="5"/>
                  </w:pPr>
                  <w:r>
                    <w:rPr>
                      <w:spacing w:val="-8"/>
                      <w:position w:val="-11"/>
                    </w:rPr>
                    <w:t>программное</w:t>
                    <w:tab/>
                  </w:r>
                  <w:r>
                    <w:rPr>
                      <w:spacing w:val="-6"/>
                    </w:rPr>
                    <w:t>записи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5"/>
                    </w:rPr>
                    <w:t>данных </w:t>
                  </w:r>
                  <w:r>
                    <w:rPr>
                      <w:spacing w:val="-8"/>
                    </w:rPr>
                    <w:t>общим </w:t>
                  </w:r>
                  <w:r>
                    <w:rPr>
                      <w:spacing w:val="-6"/>
                    </w:rPr>
                    <w:t>объемом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8"/>
                      <w:position w:val="-11"/>
                    </w:rPr>
                    <w:t>обеспечение</w:t>
                    <w:tab/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500 </w:t>
                  </w:r>
                  <w:r>
                    <w:rPr>
                      <w:spacing w:val="-8"/>
                    </w:rPr>
                    <w:t>Гб.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6"/>
                    </w:rPr>
                    <w:t>должен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8"/>
                    </w:rPr>
                    <w:t>иметь</w:t>
                  </w:r>
                </w:p>
                <w:p>
                  <w:pPr>
                    <w:pStyle w:val="BodyText"/>
                    <w:spacing w:line="120" w:lineRule="exact"/>
                    <w:ind w:left="3427"/>
                  </w:pPr>
                  <w:r>
                    <w:rPr/>
                    <w:t>интегрированную или дискретную видеокарту,</w:t>
                  </w:r>
                </w:p>
                <w:p>
                  <w:pPr>
                    <w:pStyle w:val="BodyText"/>
                    <w:spacing w:line="230" w:lineRule="auto"/>
                    <w:ind w:left="3407" w:right="1677" w:firstLine="19"/>
                  </w:pPr>
                  <w:r>
                    <w:rPr>
                      <w:spacing w:val="-6"/>
                    </w:rPr>
                    <w:t>встроенную сетевую </w:t>
                  </w:r>
                  <w:r>
                    <w:rPr>
                      <w:spacing w:val="-5"/>
                    </w:rPr>
                    <w:t>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передачи данных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1"/>
                    </w:rPr>
                    <w:t>1000 </w:t>
                  </w:r>
                  <w:r>
                    <w:rPr>
                      <w:spacing w:val="-6"/>
                    </w:rPr>
                    <w:t>Мбит/сек, web-камеру,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7"/>
                    </w:rPr>
                    <w:t>(по </w:t>
                  </w:r>
                  <w:r>
                    <w:rPr>
                      <w:spacing w:val="-6"/>
                    </w:rPr>
                    <w:t>выбору), </w:t>
                  </w:r>
                  <w:r>
                    <w:rPr/>
                    <w:t>а </w:t>
                  </w:r>
                  <w:r>
                    <w:rPr>
                      <w:spacing w:val="-7"/>
                    </w:rPr>
                    <w:t>также </w:t>
                  </w:r>
                  <w:r>
                    <w:rPr>
                      <w:spacing w:val="-5"/>
                    </w:rPr>
                    <w:t>пакет </w:t>
                  </w:r>
                  <w:r>
                    <w:rPr>
                      <w:spacing w:val="-7"/>
                    </w:rPr>
                    <w:t>офисных программ для </w:t>
                  </w:r>
                  <w:r>
                    <w:rPr>
                      <w:spacing w:val="-6"/>
                    </w:rPr>
                    <w:t>работы </w:t>
                  </w:r>
                  <w:r>
                    <w:rPr>
                      <w:spacing w:val="-5"/>
                    </w:rPr>
                    <w:t>документами </w:t>
                  </w:r>
                  <w:r>
                    <w:rPr>
                      <w:spacing w:val="-6"/>
                    </w:rPr>
                    <w:t>(по </w:t>
                  </w:r>
                  <w:r>
                    <w:rPr>
                      <w:spacing w:val="-7"/>
                    </w:rPr>
                    <w:t>выбору).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8"/>
                    </w:rPr>
                    <w:t>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6"/>
                    </w:rPr>
                    <w:t>быть предустановлено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5"/>
                    </w:rPr>
                    <w:t>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интерактивной </w:t>
                  </w:r>
                  <w:r>
                    <w:rPr>
                      <w:spacing w:val="-5"/>
                    </w:rPr>
                    <w:t>доской </w:t>
                  </w:r>
                  <w:r>
                    <w:rPr>
                      <w:spacing w:val="-4"/>
                    </w:rPr>
                    <w:t>или </w:t>
                  </w:r>
                  <w:r>
                    <w:rPr>
                      <w:spacing w:val="-7"/>
                    </w:rPr>
                    <w:t>панелью, организации сетевого </w:t>
                  </w:r>
                  <w:r>
                    <w:rPr>
                      <w:spacing w:val="-6"/>
                    </w:rPr>
                    <w:t>взаимодействия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контроля рабочих мест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spacing w:line="230" w:lineRule="auto"/>
                    <w:ind w:left="3413" w:right="1616"/>
                  </w:pP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6"/>
                    </w:rPr>
                    <w:t>должно </w:t>
                  </w:r>
                  <w:r>
                    <w:rPr>
                      <w:spacing w:val="-5"/>
                    </w:rPr>
                    <w:t>обладать </w:t>
                  </w:r>
                  <w:r>
                    <w:rPr>
                      <w:spacing w:val="-7"/>
                    </w:rPr>
                    <w:t>функциями </w:t>
                  </w:r>
                  <w:r>
                    <w:rPr>
                      <w:spacing w:val="-8"/>
                    </w:rPr>
                    <w:t>печати,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копирования </w:t>
                  </w:r>
                  <w:r>
                    <w:rPr>
                      <w:spacing w:val="-7"/>
                    </w:rPr>
                    <w:t>документов. Тип </w:t>
                  </w:r>
                  <w:r>
                    <w:rPr>
                      <w:spacing w:val="-5"/>
                    </w:rPr>
                    <w:t>печати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черно-белая. </w:t>
                  </w: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7"/>
                    </w:rPr>
                    <w:t>должно обладать </w:t>
                  </w:r>
                  <w:r>
                    <w:rPr>
                      <w:spacing w:val="-6"/>
                    </w:rPr>
                    <w:t>функцией экономичной </w:t>
                  </w:r>
                  <w:r>
                    <w:rPr>
                      <w:spacing w:val="-8"/>
                    </w:rPr>
                    <w:t>печати. </w:t>
                  </w:r>
                  <w:r>
                    <w:rPr>
                      <w:spacing w:val="-7"/>
                    </w:rPr>
                    <w:t>Максимальный </w:t>
                  </w:r>
                  <w:r>
                    <w:rPr>
                      <w:spacing w:val="-6"/>
                    </w:rPr>
                    <w:t>формат документов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А4., </w:t>
                  </w:r>
                  <w:r>
                    <w:rPr>
                      <w:spacing w:val="-6"/>
                    </w:rPr>
                    <w:t>скорость печати</w:t>
                  </w:r>
                  <w:r>
                    <w:rPr>
                      <w:spacing w:val="32"/>
                    </w:rPr>
                    <w:t>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7" w:val="left" w:leader="none"/>
                    </w:tabs>
                    <w:spacing w:line="134" w:lineRule="auto"/>
                    <w:ind w:left="5"/>
                  </w:pPr>
                  <w:r>
                    <w:rPr>
                      <w:spacing w:val="-5"/>
                      <w:position w:val="-22"/>
                    </w:rPr>
                    <w:t>472</w:t>
                    <w:tab/>
                  </w:r>
                  <w:r>
                    <w:rPr>
                      <w:spacing w:val="-8"/>
                      <w:position w:val="-11"/>
                    </w:rPr>
                    <w:t>Многофункционал</w:t>
                    <w:tab/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34 </w:t>
                  </w:r>
                  <w:r>
                    <w:rPr>
                      <w:spacing w:val="-6"/>
                    </w:rPr>
                    <w:t>стр./мин.  </w:t>
                  </w:r>
                  <w:r>
                    <w:rPr>
                      <w:spacing w:val="-7"/>
                    </w:rPr>
                    <w:t>наличие </w:t>
                  </w:r>
                  <w:r>
                    <w:rPr>
                      <w:spacing w:val="-6"/>
                    </w:rPr>
                    <w:t>автоподатчика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3407" w:val="left" w:leader="none"/>
                      <w:tab w:pos="8077" w:val="left" w:leader="none"/>
                      <w:tab w:pos="8826" w:val="left" w:leader="none"/>
                    </w:tabs>
                    <w:spacing w:line="103" w:lineRule="auto"/>
                    <w:ind w:left="1564"/>
                  </w:pPr>
                  <w:r>
                    <w:rPr>
                      <w:spacing w:val="-7"/>
                      <w:position w:val="-9"/>
                    </w:rPr>
                    <w:t>ьное</w:t>
                  </w:r>
                  <w:r>
                    <w:rPr>
                      <w:position w:val="-9"/>
                    </w:rPr>
                    <w:t> </w:t>
                  </w:r>
                  <w:r>
                    <w:rPr>
                      <w:spacing w:val="-8"/>
                      <w:position w:val="-9"/>
                    </w:rPr>
                    <w:t>устройство</w:t>
                    <w:tab/>
                  </w:r>
                  <w:r>
                    <w:rPr>
                      <w:spacing w:val="-6"/>
                      <w:position w:val="1"/>
                    </w:rPr>
                    <w:t>сканирования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документов.</w:t>
                  </w:r>
                  <w:r>
                    <w:rPr>
                      <w:spacing w:val="1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Скорость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>
                      <w:spacing w:val="-11"/>
                    </w:rPr>
                    <w:t>10</w:t>
                  </w:r>
                </w:p>
                <w:p>
                  <w:pPr>
                    <w:pStyle w:val="BodyText"/>
                    <w:spacing w:line="192" w:lineRule="exact"/>
                    <w:ind w:left="3408"/>
                  </w:pPr>
                  <w:r>
                    <w:rPr/>
                    <w:t>сканирования не менее 20 стр./мин. Наличие</w:t>
                  </w:r>
                </w:p>
                <w:p>
                  <w:pPr>
                    <w:pStyle w:val="BodyText"/>
                    <w:spacing w:line="230" w:lineRule="auto"/>
                    <w:ind w:left="3403" w:right="1616" w:firstLine="5"/>
                  </w:pPr>
                  <w:r>
                    <w:rPr>
                      <w:spacing w:val="-6"/>
                    </w:rPr>
                    <w:t>планшетного </w:t>
                  </w:r>
                  <w:r>
                    <w:rPr>
                      <w:spacing w:val="-7"/>
                    </w:rPr>
                    <w:t>сканирования. Разрешение </w:t>
                  </w:r>
                  <w:r>
                    <w:rPr>
                      <w:spacing w:val="-6"/>
                    </w:rPr>
                    <w:t>сканирования не менее </w:t>
                  </w:r>
                  <w:r>
                    <w:rPr>
                      <w:spacing w:val="-7"/>
                    </w:rPr>
                    <w:t>600x600.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7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сети </w:t>
                  </w:r>
                  <w:r>
                    <w:rPr>
                      <w:spacing w:val="-6"/>
                    </w:rPr>
                    <w:t>Ethernet. </w:t>
                  </w:r>
                  <w:r>
                    <w:rPr>
                      <w:spacing w:val="-7"/>
                    </w:rPr>
                    <w:t>Стартовый </w:t>
                  </w:r>
                  <w:r>
                    <w:rPr>
                      <w:spacing w:val="-5"/>
                    </w:rPr>
                    <w:t>комплект </w:t>
                  </w:r>
                  <w:r>
                    <w:rPr>
                      <w:spacing w:val="-6"/>
                    </w:rPr>
                    <w:t>расходных </w:t>
                  </w:r>
                  <w:r>
                    <w:rPr>
                      <w:spacing w:val="-7"/>
                    </w:rPr>
                    <w:t>материалов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чем 8000 </w:t>
                  </w:r>
                  <w:r>
                    <w:rPr>
                      <w:spacing w:val="-9"/>
                    </w:rPr>
                    <w:t>копий.</w:t>
                  </w:r>
                </w:p>
                <w:p>
                  <w:pPr>
                    <w:tabs>
                      <w:tab w:pos="729" w:val="left" w:leader="none"/>
                    </w:tabs>
                    <w:spacing w:line="88" w:lineRule="auto" w:before="0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spacing w:val="-8"/>
                      <w:position w:val="-10"/>
                      <w:sz w:val="21"/>
                    </w:rPr>
                    <w:t>473</w:t>
                    <w:tab/>
                  </w:r>
                  <w:r>
                    <w:rPr>
                      <w:b/>
                      <w:sz w:val="16"/>
                    </w:rPr>
                    <w:t>П</w:t>
                  </w:r>
                  <w:r>
                    <w:rPr>
                      <w:b/>
                      <w:spacing w:val="-14"/>
                      <w:sz w:val="16"/>
                    </w:rPr>
                    <w:t> </w:t>
                  </w:r>
                  <w:r>
                    <w:rPr>
                      <w:b/>
                      <w:spacing w:val="11"/>
                      <w:sz w:val="16"/>
                    </w:rPr>
                    <w:t>одр</w:t>
                  </w:r>
                  <w:r>
                    <w:rPr>
                      <w:b/>
                      <w:spacing w:val="-21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а</w:t>
                  </w:r>
                </w:p>
                <w:p>
                  <w:pPr>
                    <w:tabs>
                      <w:tab w:pos="1559" w:val="left" w:leader="none"/>
                    </w:tabs>
                    <w:spacing w:line="62" w:lineRule="auto" w:before="0"/>
                    <w:ind w:left="729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spacing w:val="-4"/>
                      <w:position w:val="-10"/>
                      <w:sz w:val="21"/>
                    </w:rPr>
                    <w:t>здел</w:t>
                  </w:r>
                  <w:r>
                    <w:rPr>
                      <w:spacing w:val="9"/>
                      <w:position w:val="-10"/>
                      <w:sz w:val="21"/>
                    </w:rPr>
                    <w:t> </w:t>
                  </w:r>
                  <w:r>
                    <w:rPr>
                      <w:position w:val="-10"/>
                      <w:sz w:val="21"/>
                    </w:rPr>
                    <w:t>7</w:t>
                    <w:tab/>
                  </w:r>
                  <w:r>
                    <w:rPr>
                      <w:b/>
                      <w:sz w:val="16"/>
                    </w:rPr>
                    <w:t>М</w:t>
                  </w:r>
                  <w:r>
                    <w:rPr>
                      <w:b/>
                      <w:spacing w:val="-8"/>
                      <w:sz w:val="16"/>
                    </w:rPr>
                    <w:t> </w:t>
                  </w:r>
                  <w:r>
                    <w:rPr>
                      <w:b/>
                      <w:spacing w:val="11"/>
                      <w:sz w:val="16"/>
                    </w:rPr>
                    <w:t>оби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л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pacing w:val="9"/>
                      <w:sz w:val="16"/>
                    </w:rPr>
                    <w:t>ьн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ы</w:t>
                  </w:r>
                  <w:r>
                    <w:rPr>
                      <w:b/>
                      <w:spacing w:val="-13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й</w:t>
                  </w:r>
                  <w:r>
                    <w:rPr>
                      <w:b/>
                      <w:spacing w:val="33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л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и</w:t>
                  </w:r>
                  <w:r>
                    <w:rPr>
                      <w:b/>
                      <w:spacing w:val="-18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н</w:t>
                  </w:r>
                  <w:r>
                    <w:rPr>
                      <w:b/>
                      <w:spacing w:val="-18"/>
                      <w:sz w:val="16"/>
                    </w:rPr>
                    <w:t> </w:t>
                  </w:r>
                  <w:r>
                    <w:rPr>
                      <w:b/>
                      <w:spacing w:val="12"/>
                      <w:sz w:val="16"/>
                    </w:rPr>
                    <w:t>гаф</w:t>
                  </w:r>
                  <w:r>
                    <w:rPr>
                      <w:b/>
                      <w:spacing w:val="-13"/>
                      <w:sz w:val="16"/>
                    </w:rPr>
                    <w:t> </w:t>
                  </w:r>
                  <w:r>
                    <w:rPr>
                      <w:b/>
                      <w:spacing w:val="9"/>
                      <w:sz w:val="16"/>
                    </w:rPr>
                    <w:t>он</w:t>
                  </w:r>
                  <w:r>
                    <w:rPr>
                      <w:b/>
                      <w:spacing w:val="-18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н</w:t>
                  </w:r>
                  <w:r>
                    <w:rPr>
                      <w:b/>
                      <w:spacing w:val="-18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ы</w:t>
                  </w:r>
                  <w:r>
                    <w:rPr>
                      <w:b/>
                      <w:spacing w:val="-9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й</w:t>
                  </w:r>
                  <w:r>
                    <w:rPr>
                      <w:b/>
                      <w:spacing w:val="9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к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13"/>
                      <w:sz w:val="16"/>
                    </w:rPr>
                    <w:t>ласс</w:t>
                  </w:r>
                  <w:r>
                    <w:rPr>
                      <w:b/>
                      <w:spacing w:val="37"/>
                      <w:sz w:val="16"/>
                    </w:rPr>
                    <w:t> </w:t>
                  </w:r>
                  <w:r>
                    <w:rPr>
                      <w:b/>
                      <w:spacing w:val="6"/>
                      <w:sz w:val="16"/>
                    </w:rPr>
                    <w:t>(2)</w:t>
                  </w:r>
                </w:p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pStyle w:val="BodyText"/>
                    <w:spacing w:before="215"/>
                    <w:jc w:val="right"/>
                  </w:pPr>
                  <w:r>
                    <w:rPr/>
                    <w:t>118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401009" cy="10704576"/>
            <wp:effectExtent l="0" t="0" r="0" b="0"/>
            <wp:docPr id="229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22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1009" cy="1070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10" w:h="17040"/>
          <w:pgMar w:top="60" w:bottom="0" w:left="1720" w:right="180"/>
        </w:sectPr>
      </w:pPr>
    </w:p>
    <w:p>
      <w:pPr>
        <w:pStyle w:val="BodyText"/>
        <w:ind w:left="104"/>
        <w:rPr>
          <w:sz w:val="20"/>
        </w:rPr>
      </w:pPr>
      <w:r>
        <w:rPr/>
        <w:pict>
          <v:shape style="position:absolute;margin-left:97.449997pt;margin-top:50.893299pt;width:456.25pt;height:748.2pt;mso-position-horizontal-relative:page;mso-position-vertical-relative:page;z-index:-265737216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427" w:right="1572"/>
                  </w:pP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регулироваться по </w:t>
                  </w:r>
                  <w:r>
                    <w:rPr>
                      <w:spacing w:val="-7"/>
                    </w:rPr>
                    <w:t>высоте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зависимости </w:t>
                  </w:r>
                  <w:r>
                    <w:rPr>
                      <w:spacing w:val="-4"/>
                    </w:rPr>
                    <w:t>от </w:t>
                  </w:r>
                  <w:r>
                    <w:rPr>
                      <w:spacing w:val="-3"/>
                    </w:rPr>
                    <w:t>роста </w:t>
                  </w:r>
                  <w:r>
                    <w:rPr>
                      <w:spacing w:val="-7"/>
                    </w:rPr>
                    <w:t>учащегося, </w:t>
                  </w:r>
                  <w:r>
                    <w:rPr/>
                    <w:t>а </w:t>
                  </w:r>
                  <w:r>
                    <w:rPr>
                      <w:spacing w:val="-7"/>
                    </w:rPr>
                    <w:t>также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6"/>
                    </w:rPr>
                    <w:t>наклон столешницы </w:t>
                  </w:r>
                  <w:r>
                    <w:rPr>
                      <w:spacing w:val="-3"/>
                    </w:rPr>
                    <w:t>от </w:t>
                  </w:r>
                  <w:r>
                    <w:rPr/>
                    <w:t>0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7"/>
                    </w:rPr>
                    <w:t>градусов </w:t>
                  </w:r>
                  <w:r>
                    <w:rPr>
                      <w:spacing w:val="-8"/>
                    </w:rPr>
                    <w:t>путем </w:t>
                  </w:r>
                  <w:r>
                    <w:rPr>
                      <w:spacing w:val="-6"/>
                    </w:rPr>
                    <w:t>плавной регулировки.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6"/>
                    </w:rPr>
                    <w:t>рабочей </w:t>
                  </w:r>
                  <w:r>
                    <w:rPr>
                      <w:spacing w:val="-7"/>
                    </w:rPr>
                    <w:t>поверхности </w:t>
                  </w:r>
                  <w:r>
                    <w:rPr>
                      <w:spacing w:val="-5"/>
                    </w:rPr>
                    <w:t>стола должна </w:t>
                  </w:r>
                  <w:r>
                    <w:rPr>
                      <w:spacing w:val="-6"/>
                    </w:rPr>
                    <w:t>быть расположена верхняя </w:t>
                  </w:r>
                  <w:r>
                    <w:rPr>
                      <w:spacing w:val="-7"/>
                    </w:rPr>
                    <w:t>панель</w:t>
                  </w:r>
                </w:p>
                <w:p>
                  <w:pPr>
                    <w:pStyle w:val="BodyText"/>
                    <w:tabs>
                      <w:tab w:pos="3436" w:val="left" w:leader="none"/>
                    </w:tabs>
                    <w:spacing w:line="231" w:lineRule="exact"/>
                    <w:ind w:left="1589"/>
                  </w:pPr>
                  <w:r>
                    <w:rPr>
                      <w:spacing w:val="-8"/>
                    </w:rPr>
                    <w:t>Тележка-</w:t>
                    <w:tab/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выемками под </w:t>
                  </w:r>
                  <w:r>
                    <w:rPr>
                      <w:spacing w:val="-5"/>
                    </w:rPr>
                    <w:t>ручки </w:t>
                  </w:r>
                  <w:r>
                    <w:rPr/>
                    <w:t>и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7"/>
                    </w:rPr>
                    <w:t>другие</w:t>
                  </w:r>
                </w:p>
                <w:p>
                  <w:pPr>
                    <w:pStyle w:val="BodyText"/>
                    <w:tabs>
                      <w:tab w:pos="3431" w:val="left" w:leader="none"/>
                    </w:tabs>
                    <w:spacing w:line="235" w:lineRule="auto"/>
                    <w:ind w:left="1589" w:right="1799" w:hanging="5"/>
                  </w:pPr>
                  <w:r>
                    <w:rPr>
                      <w:spacing w:val="-7"/>
                    </w:rPr>
                    <w:t>хранилище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7"/>
                    </w:rPr>
                    <w:t>принадлежности, имеющая горизонтальное </w:t>
                  </w:r>
                  <w:r>
                    <w:rPr>
                      <w:spacing w:val="-8"/>
                    </w:rPr>
                    <w:t>системой</w:t>
                    <w:tab/>
                  </w:r>
                  <w:r>
                    <w:rPr>
                      <w:spacing w:val="-7"/>
                    </w:rPr>
                    <w:t>положение.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передняя панель подзарядки</w:t>
                  </w:r>
                  <w:r>
                    <w:rPr>
                      <w:spacing w:val="-6"/>
                    </w:rPr>
                    <w:t> </w:t>
                  </w:r>
                  <w:r>
                    <w:rPr/>
                    <w:t>и</w:t>
                    <w:tab/>
                  </w:r>
                  <w:r>
                    <w:rPr>
                      <w:spacing w:val="-7"/>
                      <w:position w:val="1"/>
                    </w:rPr>
                    <w:t>должны </w:t>
                  </w:r>
                  <w:r>
                    <w:rPr>
                      <w:spacing w:val="-6"/>
                      <w:position w:val="1"/>
                    </w:rPr>
                    <w:t>быть </w:t>
                  </w:r>
                  <w:r>
                    <w:rPr>
                      <w:spacing w:val="-7"/>
                      <w:position w:val="1"/>
                    </w:rPr>
                    <w:t>выполнены из</w:t>
                  </w:r>
                  <w:r>
                    <w:rPr>
                      <w:spacing w:val="-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ламинированной</w:t>
                  </w:r>
                </w:p>
                <w:p>
                  <w:pPr>
                    <w:pStyle w:val="BodyText"/>
                    <w:tabs>
                      <w:tab w:pos="1588" w:val="left" w:leader="none"/>
                      <w:tab w:pos="3431" w:val="left" w:leader="none"/>
                      <w:tab w:pos="8101" w:val="left" w:leader="none"/>
                      <w:tab w:pos="8931" w:val="right" w:leader="none"/>
                    </w:tabs>
                    <w:spacing w:line="134" w:lineRule="auto" w:before="17"/>
                    <w:ind w:left="32"/>
                  </w:pPr>
                  <w:r>
                    <w:rPr>
                      <w:spacing w:val="-7"/>
                      <w:position w:val="-11"/>
                    </w:rPr>
                    <w:t>474</w:t>
                    <w:tab/>
                  </w:r>
                  <w:r>
                    <w:rPr>
                      <w:spacing w:val="-8"/>
                    </w:rPr>
                    <w:t>вмонтированным</w:t>
                    <w:tab/>
                  </w:r>
                  <w:r>
                    <w:rPr>
                      <w:spacing w:val="-7"/>
                      <w:position w:val="1"/>
                    </w:rPr>
                    <w:t>ДСП </w:t>
                  </w:r>
                  <w:r>
                    <w:rPr>
                      <w:spacing w:val="-5"/>
                      <w:position w:val="1"/>
                    </w:rPr>
                    <w:t>толщиной </w:t>
                  </w:r>
                  <w:r>
                    <w:rPr>
                      <w:spacing w:val="-6"/>
                      <w:position w:val="1"/>
                    </w:rPr>
                    <w:t>не менее  </w:t>
                  </w:r>
                  <w:r>
                    <w:rPr>
                      <w:spacing w:val="-11"/>
                      <w:position w:val="1"/>
                    </w:rPr>
                    <w:t>16</w:t>
                  </w:r>
                  <w:r>
                    <w:rPr>
                      <w:spacing w:val="-23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мм,</w:t>
                  </w:r>
                  <w:r>
                    <w:rPr>
                      <w:spacing w:val="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торцы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2</w:t>
                  </w:r>
                </w:p>
                <w:p>
                  <w:pPr>
                    <w:pStyle w:val="BodyText"/>
                    <w:tabs>
                      <w:tab w:pos="3431" w:val="left" w:leader="none"/>
                    </w:tabs>
                    <w:spacing w:line="171" w:lineRule="exact"/>
                    <w:ind w:left="1589"/>
                  </w:pPr>
                  <w:r>
                    <w:rPr>
                      <w:spacing w:val="-7"/>
                    </w:rPr>
                    <w:t>маршрутизатором</w:t>
                    <w:tab/>
                  </w:r>
                  <w:r>
                    <w:rPr>
                      <w:spacing w:val="-6"/>
                      <w:position w:val="1"/>
                    </w:rPr>
                    <w:t>столешницы </w:t>
                  </w:r>
                  <w:r>
                    <w:rPr>
                      <w:spacing w:val="-7"/>
                      <w:position w:val="1"/>
                    </w:rPr>
                    <w:t>должны быть облицованы</w:t>
                  </w:r>
                  <w:r>
                    <w:rPr>
                      <w:spacing w:val="20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кантом</w:t>
                  </w:r>
                </w:p>
                <w:p>
                  <w:pPr>
                    <w:pStyle w:val="BodyText"/>
                    <w:tabs>
                      <w:tab w:pos="3421" w:val="left" w:leader="none"/>
                    </w:tabs>
                    <w:spacing w:line="220" w:lineRule="auto" w:before="8"/>
                    <w:ind w:left="1579" w:right="1572" w:firstLine="5"/>
                  </w:pPr>
                  <w:r>
                    <w:rPr>
                      <w:spacing w:val="-6"/>
                    </w:rPr>
                    <w:t>для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организации</w:t>
                    <w:tab/>
                    <w:t>из </w:t>
                  </w:r>
                  <w:r>
                    <w:rPr>
                      <w:spacing w:val="-6"/>
                    </w:rPr>
                    <w:t>ПВХ толщиной не менее </w:t>
                  </w:r>
                  <w:r>
                    <w:rPr/>
                    <w:t>2 </w:t>
                  </w:r>
                  <w:r>
                    <w:rPr>
                      <w:spacing w:val="-8"/>
                    </w:rPr>
                    <w:t>мм. Крепление беспроводной</w:t>
                    <w:tab/>
                  </w:r>
                  <w:r>
                    <w:rPr>
                      <w:spacing w:val="-6"/>
                      <w:position w:val="1"/>
                    </w:rPr>
                    <w:t>основы </w:t>
                  </w:r>
                  <w:r>
                    <w:rPr>
                      <w:spacing w:val="-5"/>
                      <w:position w:val="1"/>
                    </w:rPr>
                    <w:t>со </w:t>
                  </w:r>
                  <w:r>
                    <w:rPr>
                      <w:spacing w:val="-6"/>
                      <w:position w:val="1"/>
                    </w:rPr>
                    <w:t>столешницей </w:t>
                  </w:r>
                  <w:r>
                    <w:rPr>
                      <w:spacing w:val="-7"/>
                      <w:position w:val="1"/>
                    </w:rPr>
                    <w:t>должно осуществляется </w:t>
                  </w:r>
                  <w:r>
                    <w:rPr>
                      <w:spacing w:val="-7"/>
                    </w:rPr>
                    <w:t>локальной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5"/>
                    </w:rPr>
                    <w:t>сети</w:t>
                  </w:r>
                  <w:r>
                    <w:rPr>
                      <w:spacing w:val="-6"/>
                    </w:rPr>
                    <w:t> </w:t>
                  </w:r>
                  <w:r>
                    <w:rPr/>
                    <w:t>в</w:t>
                    <w:tab/>
                  </w:r>
                  <w:r>
                    <w:rPr>
                      <w:spacing w:val="-6"/>
                      <w:position w:val="1"/>
                    </w:rPr>
                    <w:t>методом скрытого </w:t>
                  </w:r>
                  <w:r>
                    <w:rPr>
                      <w:spacing w:val="-7"/>
                      <w:position w:val="1"/>
                    </w:rPr>
                    <w:t>крепления, </w:t>
                  </w:r>
                  <w:r>
                    <w:rPr>
                      <w:spacing w:val="-6"/>
                      <w:position w:val="1"/>
                    </w:rPr>
                    <w:t>без </w:t>
                  </w:r>
                  <w:r>
                    <w:rPr>
                      <w:spacing w:val="-7"/>
                      <w:position w:val="1"/>
                    </w:rPr>
                    <w:t>выступающих </w:t>
                  </w:r>
                  <w:r>
                    <w:rPr>
                      <w:spacing w:val="-8"/>
                    </w:rPr>
                    <w:t>классе</w:t>
                    <w:tab/>
                  </w:r>
                  <w:r>
                    <w:rPr>
                      <w:spacing w:val="-3"/>
                      <w:position w:val="1"/>
                    </w:rPr>
                    <w:t>на </w:t>
                  </w:r>
                  <w:r>
                    <w:rPr>
                      <w:spacing w:val="-4"/>
                      <w:position w:val="1"/>
                    </w:rPr>
                    <w:t>рабочей </w:t>
                  </w:r>
                  <w:r>
                    <w:rPr>
                      <w:spacing w:val="-6"/>
                      <w:position w:val="1"/>
                    </w:rPr>
                    <w:t>поверхности </w:t>
                  </w:r>
                  <w:r>
                    <w:rPr>
                      <w:spacing w:val="-7"/>
                      <w:position w:val="1"/>
                    </w:rPr>
                    <w:t>болтов.</w:t>
                  </w:r>
                  <w:r>
                    <w:rPr>
                      <w:spacing w:val="5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Должны</w:t>
                  </w:r>
                </w:p>
                <w:p>
                  <w:pPr>
                    <w:pStyle w:val="BodyText"/>
                    <w:spacing w:line="230" w:lineRule="auto"/>
                    <w:ind w:left="3432" w:right="1572" w:firstLine="5"/>
                  </w:pPr>
                  <w:r>
                    <w:rPr>
                      <w:spacing w:val="-7"/>
                    </w:rPr>
                    <w:t>имееться </w:t>
                  </w:r>
                  <w:r>
                    <w:rPr>
                      <w:spacing w:val="-3"/>
                    </w:rPr>
                    <w:t>два </w:t>
                  </w:r>
                  <w:r>
                    <w:rPr>
                      <w:spacing w:val="-5"/>
                    </w:rPr>
                    <w:t>крючка для </w:t>
                  </w:r>
                  <w:r>
                    <w:rPr>
                      <w:spacing w:val="-8"/>
                    </w:rPr>
                    <w:t>портфелей. </w:t>
                  </w:r>
                  <w:r>
                    <w:rPr>
                      <w:spacing w:val="-7"/>
                    </w:rPr>
                    <w:t>Каркас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7"/>
                    </w:rPr>
                    <w:t>иметь полимерные подпятники, предотвращающие повреждение напольных покрытий. </w:t>
                  </w:r>
                  <w:r>
                    <w:rPr>
                      <w:spacing w:val="-6"/>
                    </w:rPr>
                    <w:t>Размеры </w:t>
                  </w:r>
                  <w:r>
                    <w:rPr>
                      <w:spacing w:val="-7"/>
                    </w:rPr>
                    <w:t>столешницы не </w:t>
                  </w:r>
                  <w:r>
                    <w:rPr>
                      <w:spacing w:val="-8"/>
                    </w:rPr>
                    <w:t>менее: </w:t>
                  </w:r>
                  <w:r>
                    <w:rPr>
                      <w:spacing w:val="-5"/>
                    </w:rPr>
                    <w:t>600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500 </w:t>
                  </w:r>
                  <w:r>
                    <w:rPr>
                      <w:spacing w:val="-8"/>
                    </w:rPr>
                    <w:t>мм</w:t>
                  </w:r>
                </w:p>
                <w:p>
                  <w:pPr>
                    <w:pStyle w:val="BodyText"/>
                    <w:spacing w:line="228" w:lineRule="auto"/>
                    <w:ind w:left="3432" w:right="1572"/>
                  </w:pPr>
                  <w:r>
                    <w:rPr/>
                    <w:t>а </w:t>
                  </w:r>
                  <w:r>
                    <w:rPr>
                      <w:spacing w:val="-6"/>
                    </w:rPr>
                    <w:t>ПК </w:t>
                  </w:r>
                  <w:r>
                    <w:rPr>
                      <w:spacing w:val="-5"/>
                    </w:rPr>
                    <w:t>должно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предустановлено </w:t>
                  </w:r>
                  <w:r>
                    <w:rPr>
                      <w:spacing w:val="-6"/>
                    </w:rPr>
                    <w:t>программное обеспечение для </w:t>
                  </w:r>
                  <w:r>
                    <w:rPr>
                      <w:spacing w:val="-7"/>
                    </w:rPr>
                    <w:t>организации</w:t>
                  </w:r>
                </w:p>
                <w:p>
                  <w:pPr>
                    <w:pStyle w:val="BodyText"/>
                    <w:tabs>
                      <w:tab w:pos="3392" w:val="left" w:leader="none"/>
                      <w:tab w:pos="3431" w:val="left" w:leader="none"/>
                    </w:tabs>
                    <w:spacing w:line="223" w:lineRule="auto" w:before="15"/>
                    <w:ind w:left="1550" w:right="1572" w:firstLine="34"/>
                  </w:pPr>
                  <w:r>
                    <w:rPr>
                      <w:spacing w:val="-7"/>
                    </w:rPr>
                    <w:t>Программное</w:t>
                    <w:tab/>
                    <w:tab/>
                  </w:r>
                  <w:r>
                    <w:rPr>
                      <w:spacing w:val="-6"/>
                      <w:position w:val="1"/>
                    </w:rPr>
                    <w:t>сетевого взаимодействия </w:t>
                  </w:r>
                  <w:r>
                    <w:rPr>
                      <w:position w:val="1"/>
                    </w:rPr>
                    <w:t>и </w:t>
                  </w:r>
                  <w:r>
                    <w:rPr>
                      <w:spacing w:val="-6"/>
                      <w:position w:val="1"/>
                    </w:rPr>
                    <w:t>контроля рабочих </w:t>
                  </w:r>
                  <w:r>
                    <w:rPr>
                      <w:spacing w:val="-7"/>
                    </w:rPr>
                    <w:t>обеспечение</w:t>
                  </w:r>
                  <w:r>
                    <w:rPr/>
                    <w:t> </w:t>
                  </w:r>
                  <w:r>
                    <w:rPr>
                      <w:spacing w:val="-9"/>
                    </w:rPr>
                    <w:t>для</w:t>
                    <w:tab/>
                  </w:r>
                  <w:r>
                    <w:rPr>
                      <w:spacing w:val="-4"/>
                      <w:position w:val="1"/>
                    </w:rPr>
                    <w:t>мест </w:t>
                  </w:r>
                  <w:r>
                    <w:rPr>
                      <w:spacing w:val="-7"/>
                      <w:position w:val="1"/>
                    </w:rPr>
                    <w:t>учащихся. </w:t>
                  </w:r>
                  <w:r>
                    <w:rPr>
                      <w:spacing w:val="-6"/>
                      <w:position w:val="1"/>
                    </w:rPr>
                    <w:t>ПО должно </w:t>
                  </w:r>
                  <w:r>
                    <w:rPr>
                      <w:spacing w:val="-7"/>
                      <w:position w:val="1"/>
                    </w:rPr>
                    <w:t>быть предназначено </w:t>
                  </w:r>
                  <w:r>
                    <w:rPr>
                      <w:spacing w:val="-8"/>
                    </w:rPr>
                    <w:t>организации</w:t>
                    <w:tab/>
                  </w:r>
                  <w:r>
                    <w:rPr>
                      <w:spacing w:val="-6"/>
                      <w:position w:val="1"/>
                    </w:rPr>
                    <w:t>для </w:t>
                  </w:r>
                  <w:r>
                    <w:rPr>
                      <w:spacing w:val="-5"/>
                      <w:position w:val="1"/>
                    </w:rPr>
                    <w:t>управления </w:t>
                  </w:r>
                  <w:r>
                    <w:rPr>
                      <w:spacing w:val="-6"/>
                      <w:position w:val="1"/>
                    </w:rPr>
                    <w:t>компьютерными </w:t>
                  </w:r>
                  <w:r>
                    <w:rPr>
                      <w:spacing w:val="-8"/>
                      <w:position w:val="1"/>
                    </w:rPr>
                    <w:t>классами. ПО </w:t>
                  </w:r>
                  <w:r>
                    <w:rPr>
                      <w:spacing w:val="-11"/>
                    </w:rPr>
                    <w:t>Iсетевого</w:t>
                    <w:tab/>
                  </w:r>
                  <w:r>
                    <w:rPr>
                      <w:spacing w:val="-6"/>
                      <w:position w:val="1"/>
                    </w:rPr>
                    <w:t>должно обладать мощными </w:t>
                  </w:r>
                  <w:r>
                    <w:rPr>
                      <w:spacing w:val="-7"/>
                      <w:position w:val="1"/>
                    </w:rPr>
                    <w:t>инструментами </w:t>
                  </w:r>
                  <w:r>
                    <w:rPr>
                      <w:spacing w:val="-6"/>
                      <w:position w:val="1"/>
                    </w:rPr>
                    <w:t>для </w:t>
                  </w:r>
                  <w:r>
                    <w:rPr>
                      <w:spacing w:val="-7"/>
                    </w:rPr>
                    <w:t>взаимодействия</w:t>
                  </w:r>
                  <w:r>
                    <w:rPr>
                      <w:spacing w:val="4"/>
                    </w:rPr>
                    <w:t> </w:t>
                  </w:r>
                  <w:r>
                    <w:rPr/>
                    <w:t>и</w:t>
                    <w:tab/>
                  </w:r>
                  <w:r>
                    <w:rPr>
                      <w:spacing w:val="-6"/>
                      <w:position w:val="1"/>
                    </w:rPr>
                    <w:t>подготовки </w:t>
                  </w:r>
                  <w:r>
                    <w:rPr>
                      <w:position w:val="1"/>
                    </w:rPr>
                    <w:t>и </w:t>
                  </w:r>
                  <w:r>
                    <w:rPr>
                      <w:spacing w:val="-6"/>
                      <w:position w:val="1"/>
                    </w:rPr>
                    <w:t>проведения </w:t>
                  </w:r>
                  <w:r>
                    <w:rPr>
                      <w:spacing w:val="-7"/>
                      <w:position w:val="1"/>
                    </w:rPr>
                    <w:t>занятий, </w:t>
                  </w:r>
                  <w:r>
                    <w:rPr>
                      <w:position w:val="1"/>
                    </w:rPr>
                    <w:t>а</w:t>
                  </w:r>
                  <w:r>
                    <w:rPr>
                      <w:spacing w:val="-37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также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26" w:val="left" w:leader="none"/>
                      <w:tab w:pos="8092" w:val="left" w:leader="none"/>
                      <w:tab w:pos="8821" w:val="left" w:leader="none"/>
                    </w:tabs>
                    <w:spacing w:line="218" w:lineRule="exact"/>
                    <w:ind w:left="24"/>
                  </w:pPr>
                  <w:r>
                    <w:rPr>
                      <w:spacing w:val="-7"/>
                    </w:rPr>
                    <w:t>475</w:t>
                    <w:tab/>
                  </w:r>
                  <w:r>
                    <w:rPr>
                      <w:spacing w:val="-7"/>
                      <w:position w:val="1"/>
                    </w:rPr>
                    <w:t>контроля рабочих</w:t>
                    <w:tab/>
                  </w:r>
                  <w:r>
                    <w:rPr>
                      <w:spacing w:val="-7"/>
                      <w:position w:val="2"/>
                    </w:rPr>
                    <w:t>оценки </w:t>
                  </w:r>
                  <w:r>
                    <w:rPr>
                      <w:spacing w:val="-4"/>
                      <w:position w:val="2"/>
                    </w:rPr>
                    <w:t>знаний </w:t>
                  </w:r>
                  <w:r>
                    <w:rPr>
                      <w:position w:val="2"/>
                    </w:rPr>
                    <w:t>в </w:t>
                  </w:r>
                  <w:r>
                    <w:rPr>
                      <w:spacing w:val="-6"/>
                      <w:position w:val="2"/>
                    </w:rPr>
                    <w:t>ходе </w:t>
                  </w:r>
                  <w:r>
                    <w:rPr>
                      <w:spacing w:val="-7"/>
                      <w:position w:val="2"/>
                    </w:rPr>
                    <w:t>тестирования.</w:t>
                  </w:r>
                  <w:r>
                    <w:rPr>
                      <w:spacing w:val="23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ПО</w:t>
                  </w:r>
                  <w:r>
                    <w:rPr>
                      <w:spacing w:val="-6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должно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2</w:t>
                  </w:r>
                </w:p>
                <w:p>
                  <w:pPr>
                    <w:pStyle w:val="BodyText"/>
                    <w:tabs>
                      <w:tab w:pos="3421" w:val="left" w:leader="none"/>
                    </w:tabs>
                    <w:spacing w:line="220" w:lineRule="auto" w:before="3"/>
                    <w:ind w:left="1579" w:right="1587"/>
                  </w:pPr>
                  <w:r>
                    <w:rPr>
                      <w:spacing w:val="-5"/>
                    </w:rPr>
                    <w:t>мест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8"/>
                    </w:rPr>
                    <w:t>учащихся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6"/>
                      <w:position w:val="1"/>
                    </w:rPr>
                    <w:t>позволять </w:t>
                  </w:r>
                  <w:r>
                    <w:rPr>
                      <w:spacing w:val="-5"/>
                      <w:position w:val="1"/>
                    </w:rPr>
                    <w:t>транслировать </w:t>
                  </w:r>
                  <w:r>
                    <w:rPr>
                      <w:spacing w:val="-7"/>
                      <w:position w:val="1"/>
                    </w:rPr>
                    <w:t>содержимое </w:t>
                  </w:r>
                  <w:r>
                    <w:rPr>
                      <w:spacing w:val="-6"/>
                      <w:position w:val="1"/>
                    </w:rPr>
                    <w:t>экрана </w:t>
                  </w:r>
                  <w:r>
                    <w:rPr>
                      <w:spacing w:val="-7"/>
                    </w:rPr>
                    <w:t>возможностью</w:t>
                    <w:tab/>
                  </w:r>
                  <w:r>
                    <w:rPr>
                      <w:spacing w:val="-6"/>
                    </w:rPr>
                    <w:t>преподавателя </w:t>
                  </w:r>
                  <w:r>
                    <w:rPr/>
                    <w:t>на </w:t>
                  </w:r>
                  <w:r>
                    <w:rPr>
                      <w:spacing w:val="-6"/>
                    </w:rPr>
                    <w:t>компьютеры </w:t>
                  </w:r>
                  <w:r>
                    <w:rPr>
                      <w:spacing w:val="-8"/>
                    </w:rPr>
                    <w:t>обучающихся, обучения</w:t>
                    <w:tab/>
                  </w:r>
                  <w:r>
                    <w:rPr>
                      <w:spacing w:val="-6"/>
                      <w:position w:val="1"/>
                    </w:rPr>
                    <w:t>направлять </w:t>
                  </w:r>
                  <w:r>
                    <w:rPr>
                      <w:spacing w:val="-7"/>
                      <w:position w:val="1"/>
                    </w:rPr>
                    <w:t>обучающихся </w:t>
                  </w:r>
                  <w:r>
                    <w:rPr>
                      <w:position w:val="1"/>
                    </w:rPr>
                    <w:t>в </w:t>
                  </w:r>
                  <w:r>
                    <w:rPr>
                      <w:spacing w:val="-7"/>
                      <w:position w:val="1"/>
                    </w:rPr>
                    <w:t>процессе </w:t>
                  </w:r>
                  <w:r>
                    <w:rPr>
                      <w:spacing w:val="-6"/>
                      <w:position w:val="1"/>
                    </w:rPr>
                    <w:t>их </w:t>
                  </w:r>
                  <w:r>
                    <w:rPr>
                      <w:spacing w:val="-7"/>
                      <w:position w:val="1"/>
                    </w:rPr>
                    <w:t>работы, </w:t>
                  </w:r>
                  <w:r>
                    <w:rPr>
                      <w:spacing w:val="-8"/>
                    </w:rPr>
                    <w:t>иностранным</w:t>
                    <w:tab/>
                  </w:r>
                  <w:r>
                    <w:rPr>
                      <w:spacing w:val="-6"/>
                    </w:rPr>
                    <w:t>помогать им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случае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необходимости,</w:t>
                  </w:r>
                </w:p>
                <w:p>
                  <w:pPr>
                    <w:pStyle w:val="BodyText"/>
                    <w:tabs>
                      <w:tab w:pos="3426" w:val="left" w:leader="none"/>
                    </w:tabs>
                    <w:spacing w:line="235" w:lineRule="auto"/>
                    <w:ind w:left="3417" w:right="1587" w:hanging="1843"/>
                  </w:pPr>
                  <w:r>
                    <w:rPr>
                      <w:spacing w:val="-8"/>
                    </w:rPr>
                    <w:t>языкам</w:t>
                    <w:tab/>
                    <w:tab/>
                  </w:r>
                  <w:r>
                    <w:rPr>
                      <w:spacing w:val="-6"/>
                      <w:position w:val="1"/>
                    </w:rPr>
                    <w:t>контролировать использование </w:t>
                  </w:r>
                  <w:r>
                    <w:rPr>
                      <w:spacing w:val="-7"/>
                      <w:position w:val="1"/>
                    </w:rPr>
                    <w:t>программ </w:t>
                  </w:r>
                  <w:r>
                    <w:rPr>
                      <w:position w:val="1"/>
                    </w:rPr>
                    <w:t>и </w:t>
                  </w:r>
                  <w:r>
                    <w:rPr>
                      <w:spacing w:val="-5"/>
                      <w:position w:val="1"/>
                    </w:rPr>
                    <w:t>веб­ </w:t>
                  </w:r>
                  <w:r>
                    <w:rPr>
                      <w:spacing w:val="-6"/>
                    </w:rPr>
                    <w:t>сайтов, </w:t>
                  </w:r>
                  <w:r>
                    <w:rPr>
                      <w:spacing w:val="-5"/>
                    </w:rPr>
                    <w:t>распределять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собирать </w:t>
                  </w:r>
                  <w:r>
                    <w:rPr>
                      <w:spacing w:val="-8"/>
                    </w:rPr>
                    <w:t>документы, </w:t>
                  </w:r>
                  <w:r>
                    <w:rPr>
                      <w:spacing w:val="-5"/>
                    </w:rPr>
                    <w:t>создавать тесты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оценивать уровень </w:t>
                  </w:r>
                  <w:r>
                    <w:rPr>
                      <w:spacing w:val="-8"/>
                    </w:rPr>
                    <w:t>знаний. </w:t>
                  </w:r>
                  <w:r>
                    <w:rPr>
                      <w:spacing w:val="-6"/>
                    </w:rPr>
                    <w:t>ноутбук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диагональю экрана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0"/>
                    </w:rPr>
                    <w:t>15.6", </w:t>
                  </w:r>
                  <w:r>
                    <w:rPr>
                      <w:spacing w:val="-6"/>
                    </w:rPr>
                    <w:t>разрешение 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8"/>
                    </w:rPr>
                    <w:t>768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8"/>
                    </w:rPr>
                    <w:t>пикселей,</w:t>
                  </w:r>
                </w:p>
                <w:p>
                  <w:pPr>
                    <w:pStyle w:val="BodyText"/>
                    <w:tabs>
                      <w:tab w:pos="3416" w:val="left" w:leader="none"/>
                    </w:tabs>
                    <w:spacing w:line="229" w:lineRule="exact"/>
                    <w:ind w:left="1574"/>
                  </w:pPr>
                  <w:r>
                    <w:rPr>
                      <w:spacing w:val="-8"/>
                    </w:rPr>
                    <w:t>Мобильный</w:t>
                    <w:tab/>
                  </w:r>
                  <w:r>
                    <w:rPr>
                      <w:spacing w:val="-6"/>
                    </w:rPr>
                    <w:t>манипулятор </w:t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7"/>
                    </w:rPr>
                    <w:t>"мышь"),  </w:t>
                  </w:r>
                  <w:r>
                    <w:rPr>
                      <w:spacing w:val="-8"/>
                    </w:rPr>
                    <w:t>Должно</w:t>
                  </w:r>
                  <w:r>
                    <w:rPr/>
                    <w:t> </w:t>
                  </w:r>
                  <w:r>
                    <w:rPr>
                      <w:spacing w:val="-8"/>
                    </w:rPr>
                    <w:t>быть</w:t>
                  </w:r>
                </w:p>
                <w:p>
                  <w:pPr>
                    <w:pStyle w:val="BodyText"/>
                    <w:tabs>
                      <w:tab w:pos="1573" w:val="left" w:leader="none"/>
                      <w:tab w:pos="3421" w:val="left" w:leader="none"/>
                      <w:tab w:pos="8082" w:val="left" w:leader="none"/>
                      <w:tab w:pos="8812" w:val="left" w:leader="none"/>
                    </w:tabs>
                    <w:spacing w:line="228" w:lineRule="exact"/>
                    <w:ind w:left="19"/>
                  </w:pPr>
                  <w:r>
                    <w:rPr>
                      <w:spacing w:val="-7"/>
                    </w:rPr>
                    <w:t>476</w:t>
                    <w:tab/>
                  </w:r>
                  <w:r>
                    <w:rPr>
                      <w:spacing w:val="-8"/>
                    </w:rPr>
                    <w:t>компьютер</w:t>
                    <w:tab/>
                  </w:r>
                  <w:r>
                    <w:rPr>
                      <w:spacing w:val="-6"/>
                    </w:rPr>
                    <w:t>предустановлено программное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7"/>
                    </w:rPr>
                    <w:t>обеспечение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6"/>
                    </w:rPr>
                    <w:t>для</w:t>
                    <w:tab/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225" w:lineRule="auto"/>
                    <w:ind w:left="3417" w:right="1799" w:hanging="1853"/>
                  </w:pPr>
                  <w:r>
                    <w:rPr>
                      <w:spacing w:val="-7"/>
                    </w:rPr>
                    <w:t>учителя</w:t>
                    <w:tab/>
                  </w:r>
                  <w:r>
                    <w:rPr>
                      <w:spacing w:val="-5"/>
                    </w:rPr>
                    <w:t>работы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интерактивной доской или </w:t>
                  </w:r>
                  <w:r>
                    <w:rPr>
                      <w:spacing w:val="-8"/>
                    </w:rPr>
                    <w:t>панелью, </w:t>
                  </w:r>
                  <w:r>
                    <w:rPr>
                      <w:spacing w:val="-5"/>
                    </w:rPr>
                    <w:t>организации </w:t>
                  </w:r>
                  <w:r>
                    <w:rPr>
                      <w:spacing w:val="-6"/>
                    </w:rPr>
                    <w:t>сетевого </w:t>
                  </w:r>
                  <w:r>
                    <w:rPr>
                      <w:spacing w:val="-7"/>
                    </w:rPr>
                    <w:t>взаимодействия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контроля </w:t>
                  </w:r>
                  <w:r>
                    <w:rPr>
                      <w:spacing w:val="-5"/>
                    </w:rPr>
                    <w:t>рабочих </w:t>
                  </w:r>
                  <w:r>
                    <w:rPr>
                      <w:spacing w:val="-4"/>
                    </w:rPr>
                    <w:t>мест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8"/>
                    </w:rPr>
                    <w:t>учащихся.</w:t>
                  </w:r>
                </w:p>
                <w:p>
                  <w:pPr>
                    <w:pStyle w:val="BodyText"/>
                    <w:spacing w:line="228" w:lineRule="auto" w:before="13"/>
                    <w:ind w:left="3407" w:right="1572" w:firstLine="9"/>
                  </w:pPr>
                  <w:r>
                    <w:rPr>
                      <w:spacing w:val="-6"/>
                    </w:rPr>
                    <w:t>ноутбук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диагональю экрана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0"/>
                    </w:rPr>
                    <w:t>15.6", </w:t>
                  </w:r>
                  <w:r>
                    <w:rPr>
                      <w:spacing w:val="-6"/>
                    </w:rPr>
                    <w:t>разрешение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 </w:t>
                  </w:r>
                  <w:r>
                    <w:rPr>
                      <w:spacing w:val="-8"/>
                    </w:rPr>
                    <w:t>пикселей, </w:t>
                  </w:r>
                  <w:r>
                    <w:rPr>
                      <w:spacing w:val="-6"/>
                    </w:rPr>
                    <w:t>манипулятор </w:t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7"/>
                    </w:rPr>
                    <w:t>"мышь"), Должно </w:t>
                  </w:r>
                  <w:r>
                    <w:rPr>
                      <w:spacing w:val="-8"/>
                    </w:rPr>
                    <w:t>быть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223" w:lineRule="auto" w:before="17"/>
                    <w:ind w:left="1564" w:right="1620" w:firstLine="4"/>
                  </w:pPr>
                  <w:r>
                    <w:rPr>
                      <w:spacing w:val="-9"/>
                    </w:rPr>
                    <w:t>Мобильный</w:t>
                    <w:tab/>
                  </w:r>
                  <w:r>
                    <w:rPr>
                      <w:spacing w:val="-6"/>
                    </w:rPr>
                    <w:t>предустановлено программное </w:t>
                  </w:r>
                  <w:r>
                    <w:rPr>
                      <w:spacing w:val="-7"/>
                    </w:rPr>
                    <w:t>обеспечение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8"/>
                    </w:rPr>
                    <w:t>компьютер</w:t>
                    <w:tab/>
                  </w:r>
                  <w:r>
                    <w:rPr>
                      <w:spacing w:val="-6"/>
                      <w:position w:val="1"/>
                    </w:rPr>
                    <w:t>работы </w:t>
                  </w:r>
                  <w:r>
                    <w:rPr>
                      <w:position w:val="1"/>
                    </w:rPr>
                    <w:t>с </w:t>
                  </w:r>
                  <w:r>
                    <w:rPr>
                      <w:spacing w:val="-6"/>
                      <w:position w:val="1"/>
                    </w:rPr>
                    <w:t>интерактивной доской или</w:t>
                  </w:r>
                  <w:r>
                    <w:rPr>
                      <w:spacing w:val="17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панелью,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12" w:val="left" w:leader="none"/>
                      <w:tab w:pos="8077" w:val="left" w:leader="none"/>
                      <w:tab w:pos="8807" w:val="left" w:leader="none"/>
                    </w:tabs>
                    <w:spacing w:line="226" w:lineRule="exact"/>
                    <w:ind w:left="9"/>
                  </w:pPr>
                  <w:r>
                    <w:rPr>
                      <w:spacing w:val="-7"/>
                    </w:rPr>
                    <w:t>477</w:t>
                    <w:tab/>
                  </w:r>
                  <w:r>
                    <w:rPr>
                      <w:spacing w:val="-6"/>
                    </w:rPr>
                    <w:t>ученика</w:t>
                  </w:r>
                  <w:r>
                    <w:rPr>
                      <w:spacing w:val="-7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6"/>
                    </w:rPr>
                    <w:t>организации сетевого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-7"/>
                    </w:rPr>
                    <w:t>взаимодействия</w:t>
                  </w:r>
                  <w:r>
                    <w:rPr>
                      <w:spacing w:val="7"/>
                    </w:rPr>
                    <w:t> </w:t>
                  </w:r>
                  <w:r>
                    <w:rPr/>
                    <w:t>и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>
                      <w:spacing w:val="-6"/>
                    </w:rPr>
                    <w:t>30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221" w:lineRule="exact"/>
                    <w:ind w:left="1564"/>
                  </w:pPr>
                  <w:r>
                    <w:rPr>
                      <w:spacing w:val="-8"/>
                    </w:rPr>
                    <w:t>наушниками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6"/>
                    </w:rPr>
                    <w:t>контроля </w:t>
                  </w:r>
                  <w:r>
                    <w:rPr>
                      <w:spacing w:val="-5"/>
                    </w:rPr>
                    <w:t>рабочих </w:t>
                  </w:r>
                  <w:r>
                    <w:rPr>
                      <w:spacing w:val="-4"/>
                    </w:rPr>
                    <w:t>мест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231" w:lineRule="exact"/>
                    <w:ind w:left="1559"/>
                  </w:pPr>
                  <w:r>
                    <w:rPr>
                      <w:spacing w:val="-8"/>
                    </w:rPr>
                    <w:t>микрофоном</w:t>
                    <w:tab/>
                  </w:r>
                  <w:r>
                    <w:rPr>
                      <w:spacing w:val="-6"/>
                    </w:rPr>
                    <w:t>Диаметр динамиков </w:t>
                  </w:r>
                  <w:r>
                    <w:rPr>
                      <w:spacing w:val="-7"/>
                    </w:rPr>
                    <w:t>наушников </w:t>
                  </w:r>
                  <w:r>
                    <w:rPr>
                      <w:spacing w:val="-3"/>
                    </w:rPr>
                    <w:t>от </w:t>
                  </w:r>
                  <w:r>
                    <w:rPr>
                      <w:spacing w:val="-7"/>
                    </w:rPr>
                    <w:t>35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6"/>
                    </w:rPr>
                    <w:t>50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9"/>
                    </w:rPr>
                    <w:t>мм;</w:t>
                  </w:r>
                </w:p>
                <w:p>
                  <w:pPr>
                    <w:pStyle w:val="BodyText"/>
                    <w:spacing w:line="225" w:lineRule="auto" w:before="9"/>
                    <w:ind w:left="3403" w:right="1572"/>
                  </w:pPr>
                  <w:r>
                    <w:rPr>
                      <w:spacing w:val="-6"/>
                    </w:rPr>
                    <w:t>Частотный </w:t>
                  </w:r>
                  <w:r>
                    <w:rPr>
                      <w:spacing w:val="-5"/>
                    </w:rPr>
                    <w:t>диапазон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20-20000 </w:t>
                  </w:r>
                  <w:r>
                    <w:rPr>
                      <w:spacing w:val="-11"/>
                    </w:rPr>
                    <w:t>Гц; </w:t>
                  </w:r>
                  <w:r>
                    <w:rPr>
                      <w:spacing w:val="-5"/>
                    </w:rPr>
                    <w:t>Чувствительность </w:t>
                  </w:r>
                  <w:r>
                    <w:rPr>
                      <w:spacing w:val="-7"/>
                    </w:rPr>
                    <w:t>наушников не менее </w:t>
                  </w:r>
                  <w:r>
                    <w:rPr>
                      <w:spacing w:val="-10"/>
                    </w:rPr>
                    <w:t>100 </w:t>
                  </w:r>
                  <w:r>
                    <w:rPr>
                      <w:spacing w:val="-9"/>
                    </w:rPr>
                    <w:t>дБ; </w:t>
                  </w:r>
                  <w:r>
                    <w:rPr>
                      <w:spacing w:val="-5"/>
                    </w:rPr>
                    <w:t>Чувствительность </w:t>
                  </w:r>
                  <w:r>
                    <w:rPr>
                      <w:spacing w:val="-6"/>
                    </w:rPr>
                    <w:t>микрофона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более </w:t>
                  </w:r>
                  <w:r>
                    <w:rPr>
                      <w:spacing w:val="-7"/>
                    </w:rPr>
                    <w:t>-55 </w:t>
                  </w:r>
                  <w:r>
                    <w:rPr>
                      <w:spacing w:val="-5"/>
                    </w:rPr>
                    <w:t>дБ</w:t>
                  </w:r>
                </w:p>
                <w:p>
                  <w:pPr>
                    <w:tabs>
                      <w:tab w:pos="728" w:val="left" w:leader="none"/>
                    </w:tabs>
                    <w:spacing w:line="98" w:lineRule="auto" w:before="10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spacing w:val="-7"/>
                      <w:position w:val="-11"/>
                      <w:sz w:val="21"/>
                    </w:rPr>
                    <w:t>478</w:t>
                    <w:tab/>
                  </w:r>
                  <w:r>
                    <w:rPr>
                      <w:b/>
                      <w:sz w:val="16"/>
                    </w:rPr>
                    <w:t>П</w:t>
                  </w:r>
                  <w:r>
                    <w:rPr>
                      <w:b/>
                      <w:spacing w:val="-15"/>
                      <w:sz w:val="16"/>
                    </w:rPr>
                    <w:t> </w:t>
                  </w:r>
                  <w:r>
                    <w:rPr>
                      <w:b/>
                      <w:spacing w:val="12"/>
                      <w:sz w:val="16"/>
                    </w:rPr>
                    <w:t>одра</w:t>
                  </w:r>
                </w:p>
                <w:p>
                  <w:pPr>
                    <w:tabs>
                      <w:tab w:pos="1564" w:val="left" w:leader="none"/>
                    </w:tabs>
                    <w:spacing w:line="81" w:lineRule="auto" w:before="0"/>
                    <w:ind w:left="729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spacing w:val="11"/>
                      <w:position w:val="-11"/>
                      <w:sz w:val="16"/>
                    </w:rPr>
                    <w:t>здел</w:t>
                  </w:r>
                  <w:r>
                    <w:rPr>
                      <w:b/>
                      <w:spacing w:val="45"/>
                      <w:position w:val="-11"/>
                      <w:sz w:val="16"/>
                    </w:rPr>
                    <w:t> </w:t>
                  </w:r>
                  <w:r>
                    <w:rPr>
                      <w:b/>
                      <w:position w:val="-11"/>
                      <w:sz w:val="16"/>
                    </w:rPr>
                    <w:t>8</w:t>
                    <w:tab/>
                  </w:r>
                  <w:r>
                    <w:rPr>
                      <w:b/>
                      <w:sz w:val="16"/>
                    </w:rPr>
                    <w:t>К</w:t>
                  </w:r>
                  <w:r>
                    <w:rPr>
                      <w:b/>
                      <w:spacing w:val="-16"/>
                      <w:sz w:val="16"/>
                    </w:rPr>
                    <w:t> </w:t>
                  </w:r>
                  <w:r>
                    <w:rPr>
                      <w:b/>
                      <w:spacing w:val="11"/>
                      <w:sz w:val="16"/>
                    </w:rPr>
                    <w:t>аби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н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8"/>
                      <w:sz w:val="16"/>
                    </w:rPr>
                    <w:t>ет</w:t>
                  </w:r>
                  <w:r>
                    <w:rPr>
                      <w:b/>
                      <w:spacing w:val="31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и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14"/>
                      <w:sz w:val="16"/>
                    </w:rPr>
                    <w:t>стории</w:t>
                  </w:r>
                  <w:r>
                    <w:rPr>
                      <w:b/>
                      <w:spacing w:val="41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и</w:t>
                  </w:r>
                  <w:r>
                    <w:rPr>
                      <w:b/>
                      <w:spacing w:val="31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о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б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щ</w:t>
                  </w:r>
                  <w:r>
                    <w:rPr>
                      <w:b/>
                      <w:spacing w:val="-8"/>
                      <w:sz w:val="16"/>
                    </w:rPr>
                    <w:t> </w:t>
                  </w:r>
                  <w:r>
                    <w:rPr>
                      <w:b/>
                      <w:spacing w:val="12"/>
                      <w:sz w:val="16"/>
                    </w:rPr>
                    <w:t>еств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11"/>
                      <w:sz w:val="16"/>
                    </w:rPr>
                    <w:t>озн</w:t>
                  </w:r>
                  <w:r>
                    <w:rPr>
                      <w:b/>
                      <w:spacing w:val="-18"/>
                      <w:sz w:val="16"/>
                    </w:rPr>
                    <w:t> </w:t>
                  </w:r>
                  <w:r>
                    <w:rPr>
                      <w:b/>
                      <w:spacing w:val="9"/>
                      <w:sz w:val="16"/>
                    </w:rPr>
                    <w:t>ан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и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я</w:t>
                  </w:r>
                  <w:r>
                    <w:rPr>
                      <w:b/>
                      <w:spacing w:val="7"/>
                      <w:sz w:val="16"/>
                    </w:rPr>
                    <w:t> (5)</w:t>
                  </w:r>
                </w:p>
                <w:p>
                  <w:pPr>
                    <w:spacing w:before="74"/>
                    <w:ind w:left="1559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Специализирован</w:t>
                  </w:r>
                </w:p>
                <w:p>
                  <w:pPr>
                    <w:tabs>
                      <w:tab w:pos="1554" w:val="left" w:leader="none"/>
                    </w:tabs>
                    <w:spacing w:line="172" w:lineRule="auto" w:before="66"/>
                    <w:ind w:left="1549" w:right="6475" w:hanging="155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5"/>
                      <w:position w:val="-10"/>
                      <w:sz w:val="21"/>
                    </w:rPr>
                    <w:t>479</w:t>
                    <w:tab/>
                    <w:tab/>
                  </w:r>
                  <w:r>
                    <w:rPr>
                      <w:b/>
                      <w:i/>
                      <w:spacing w:val="10"/>
                      <w:sz w:val="16"/>
                    </w:rPr>
                    <w:t>нал </w:t>
                  </w:r>
                  <w:r>
                    <w:rPr>
                      <w:b/>
                      <w:i/>
                      <w:sz w:val="16"/>
                    </w:rPr>
                    <w:t>м </w:t>
                  </w:r>
                  <w:r>
                    <w:rPr>
                      <w:b/>
                      <w:i/>
                      <w:spacing w:val="13"/>
                      <w:sz w:val="16"/>
                    </w:rPr>
                    <w:t>ебель </w:t>
                  </w:r>
                  <w:r>
                    <w:rPr>
                      <w:b/>
                      <w:i/>
                      <w:spacing w:val="-13"/>
                      <w:sz w:val="16"/>
                    </w:rPr>
                    <w:t>и </w:t>
                  </w:r>
                  <w:r>
                    <w:rPr>
                      <w:b/>
                      <w:i/>
                      <w:spacing w:val="11"/>
                      <w:sz w:val="16"/>
                    </w:rPr>
                    <w:t>сист</w:t>
                  </w:r>
                  <w:r>
                    <w:rPr>
                      <w:b/>
                      <w:i/>
                      <w:spacing w:val="-13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7"/>
                      <w:sz w:val="16"/>
                    </w:rPr>
                    <w:t>ем</w:t>
                  </w:r>
                  <w:r>
                    <w:rPr>
                      <w:b/>
                      <w:i/>
                      <w:spacing w:val="-16"/>
                      <w:sz w:val="16"/>
                    </w:rPr>
                    <w:t> </w:t>
                  </w:r>
                  <w:r>
                    <w:rPr>
                      <w:b/>
                      <w:i/>
                      <w:sz w:val="16"/>
                    </w:rPr>
                    <w:t>ы</w:t>
                  </w:r>
                </w:p>
                <w:p>
                  <w:pPr>
                    <w:spacing w:before="57"/>
                    <w:ind w:left="1540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pacing w:val="15"/>
                      <w:sz w:val="16"/>
                    </w:rPr>
                    <w:t>хранения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spacing w:before="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119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304760" cy="10375296"/>
            <wp:effectExtent l="0" t="0" r="0" b="0"/>
            <wp:docPr id="231" name="image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4760" cy="1037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10" w:h="17050"/>
          <w:pgMar w:top="300" w:bottom="0" w:left="1720" w:right="180"/>
        </w:sectPr>
      </w:pPr>
    </w:p>
    <w:p>
      <w:pPr>
        <w:pStyle w:val="BodyText"/>
        <w:ind w:left="119"/>
        <w:rPr>
          <w:sz w:val="20"/>
        </w:rPr>
      </w:pPr>
      <w:r>
        <w:rPr/>
        <w:pict>
          <v:shape style="position:absolute;margin-left:98.150002pt;margin-top:50.143311pt;width:455.7pt;height:748.25pt;mso-position-horizontal-relative:page;mso-position-vertical-relative:page;z-index:-265736192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426" w:right="1600" w:hanging="4"/>
                  </w:pPr>
                  <w:r>
                    <w:rPr>
                      <w:spacing w:val="-6"/>
                    </w:rPr>
                    <w:t>Доска настенная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5-тью </w:t>
                  </w:r>
                  <w:r>
                    <w:rPr>
                      <w:spacing w:val="-7"/>
                    </w:rPr>
                    <w:t>рабочими </w:t>
                  </w:r>
                  <w:r>
                    <w:rPr>
                      <w:spacing w:val="-6"/>
                    </w:rPr>
                    <w:t>поверхностями (распашная </w:t>
                  </w:r>
                  <w:r>
                    <w:rPr>
                      <w:spacing w:val="-8"/>
                    </w:rPr>
                    <w:t>или </w:t>
                  </w:r>
                  <w:r>
                    <w:rPr>
                      <w:spacing w:val="-7"/>
                    </w:rPr>
                    <w:t>раздвижная), </w:t>
                  </w:r>
                  <w:r>
                    <w:rPr>
                      <w:spacing w:val="-6"/>
                    </w:rPr>
                    <w:t>предназначена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письма </w:t>
                  </w:r>
                  <w:r>
                    <w:rPr>
                      <w:spacing w:val="-8"/>
                    </w:rPr>
                    <w:t>мелом, </w:t>
                  </w:r>
                  <w:r>
                    <w:rPr>
                      <w:spacing w:val="-7"/>
                    </w:rPr>
                    <w:t>фломастером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маркером должна сооответствать </w:t>
                  </w:r>
                  <w:r>
                    <w:rPr>
                      <w:spacing w:val="-9"/>
                    </w:rPr>
                    <w:t>СанПиН </w:t>
                  </w:r>
                  <w:r>
                    <w:rPr>
                      <w:spacing w:val="-5"/>
                    </w:rPr>
                    <w:t>2.4.2.2821-10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6"/>
                    </w:rPr>
                    <w:t>20064-86. </w:t>
                  </w:r>
                  <w:r>
                    <w:rPr>
                      <w:spacing w:val="-7"/>
                    </w:rPr>
                    <w:t>Петли</w:t>
                  </w:r>
                </w:p>
                <w:p>
                  <w:pPr>
                    <w:pStyle w:val="BodyText"/>
                    <w:spacing w:line="230" w:lineRule="auto" w:before="8"/>
                    <w:ind w:left="3423" w:right="1636" w:firstLine="9"/>
                  </w:pPr>
                  <w:r>
                    <w:rPr>
                      <w:spacing w:val="-6"/>
                    </w:rPr>
                    <w:t>многоэлементных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должны быть </w:t>
                  </w:r>
                  <w:r>
                    <w:rPr>
                      <w:spacing w:val="-6"/>
                    </w:rPr>
                    <w:t>рассчитаны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7"/>
                    </w:rPr>
                    <w:t>свыше </w:t>
                  </w:r>
                  <w:r>
                    <w:rPr>
                      <w:spacing w:val="-11"/>
                    </w:rPr>
                    <w:t>100 </w:t>
                  </w:r>
                  <w:r>
                    <w:rPr>
                      <w:spacing w:val="-10"/>
                    </w:rPr>
                    <w:t>кг.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качестве </w:t>
                  </w:r>
                  <w:r>
                    <w:rPr>
                      <w:spacing w:val="-5"/>
                    </w:rPr>
                    <w:t>рабочих </w:t>
                  </w:r>
                  <w:r>
                    <w:rPr>
                      <w:spacing w:val="-6"/>
                    </w:rPr>
                    <w:t>полотен </w:t>
                  </w:r>
                  <w:r>
                    <w:rPr>
                      <w:spacing w:val="-8"/>
                    </w:rPr>
                    <w:t>должны </w:t>
                  </w:r>
                  <w:r>
                    <w:rPr>
                      <w:spacing w:val="-6"/>
                    </w:rPr>
                    <w:t>использоваться </w:t>
                  </w:r>
                  <w:r>
                    <w:rPr>
                      <w:spacing w:val="-5"/>
                    </w:rPr>
                    <w:t>только </w:t>
                  </w:r>
                  <w:r>
                    <w:rPr>
                      <w:spacing w:val="-7"/>
                    </w:rPr>
                    <w:t>высокопрочные материалы, </w:t>
                  </w:r>
                  <w:r>
                    <w:rPr>
                      <w:spacing w:val="-6"/>
                    </w:rPr>
                    <w:t>специально </w:t>
                  </w:r>
                  <w:r>
                    <w:rPr>
                      <w:spacing w:val="-7"/>
                    </w:rPr>
                    <w:t>предназначенные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аудиторных </w:t>
                  </w:r>
                  <w:r>
                    <w:rPr>
                      <w:spacing w:val="-7"/>
                    </w:rPr>
                    <w:t>досок.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изготавлены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основе </w:t>
                  </w:r>
                  <w:r>
                    <w:rPr>
                      <w:spacing w:val="-7"/>
                    </w:rPr>
                    <w:t>эмалированного </w:t>
                  </w:r>
                  <w:r>
                    <w:rPr>
                      <w:spacing w:val="-6"/>
                    </w:rPr>
                    <w:t>стального </w:t>
                  </w:r>
                  <w:r>
                    <w:rPr>
                      <w:spacing w:val="-4"/>
                    </w:rPr>
                    <w:t>листа </w:t>
                  </w:r>
                  <w:r>
                    <w:rPr>
                      <w:spacing w:val="-5"/>
                    </w:rPr>
                    <w:t>толщиной не </w:t>
                  </w:r>
                  <w:r>
                    <w:rPr>
                      <w:spacing w:val="-6"/>
                    </w:rPr>
                    <w:t>менее 0,5 </w:t>
                  </w:r>
                  <w:r>
                    <w:rPr>
                      <w:spacing w:val="-8"/>
                    </w:rPr>
                    <w:t>мм </w:t>
                  </w:r>
                  <w:r>
                    <w:rPr>
                      <w:spacing w:val="-6"/>
                    </w:rPr>
                    <w:t>стойкого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износу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химическим </w:t>
                  </w:r>
                  <w:r>
                    <w:rPr>
                      <w:spacing w:val="-7"/>
                    </w:rPr>
                    <w:t>воздействиям, </w:t>
                  </w:r>
                  <w:r>
                    <w:rPr>
                      <w:spacing w:val="-5"/>
                    </w:rPr>
                    <w:t>часть рабочих </w:t>
                  </w:r>
                  <w:r>
                    <w:rPr>
                      <w:spacing w:val="-6"/>
                    </w:rPr>
                    <w:t>поверхностей должна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5"/>
                    </w:rPr>
                    <w:t>темно-зеленый </w:t>
                  </w:r>
                  <w:r>
                    <w:rPr>
                      <w:spacing w:val="-4"/>
                    </w:rPr>
                    <w:t>или </w:t>
                  </w:r>
                  <w:r>
                    <w:rPr>
                      <w:spacing w:val="-6"/>
                    </w:rPr>
                    <w:t>темно-комричневый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матовую </w:t>
                  </w:r>
                  <w:r>
                    <w:rPr>
                      <w:spacing w:val="-5"/>
                    </w:rPr>
                    <w:t>слегка </w:t>
                  </w:r>
                  <w:r>
                    <w:rPr>
                      <w:spacing w:val="-7"/>
                    </w:rPr>
                    <w:t>шероховатую антибликовую </w:t>
                  </w:r>
                  <w:r>
                    <w:rPr>
                      <w:spacing w:val="-6"/>
                    </w:rPr>
                    <w:t>поверхность, </w:t>
                  </w:r>
                  <w:r>
                    <w:rPr>
                      <w:spacing w:val="-5"/>
                    </w:rPr>
                    <w:t>хорошо </w:t>
                  </w:r>
                  <w:r>
                    <w:rPr>
                      <w:spacing w:val="-7"/>
                    </w:rPr>
                    <w:t>очищаться влажной губкой, </w:t>
                  </w:r>
                  <w:r>
                    <w:rPr>
                      <w:spacing w:val="-5"/>
                    </w:rPr>
                    <w:t>часть рабочих </w:t>
                  </w:r>
                  <w:r>
                    <w:rPr>
                      <w:spacing w:val="-6"/>
                    </w:rPr>
                    <w:t>поверхностей </w:t>
                  </w:r>
                  <w:r>
                    <w:rPr>
                      <w:spacing w:val="-7"/>
                    </w:rPr>
                    <w:t>должна иметь </w:t>
                  </w:r>
                  <w:r>
                    <w:rPr>
                      <w:spacing w:val="-6"/>
                    </w:rPr>
                    <w:t>белый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гладкую </w:t>
                  </w:r>
                  <w:r>
                    <w:rPr>
                      <w:spacing w:val="-7"/>
                    </w:rPr>
                    <w:t>поверхность </w:t>
                  </w:r>
                  <w:r>
                    <w:rPr>
                      <w:spacing w:val="-5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1578" w:val="left" w:leader="none"/>
                      <w:tab w:pos="3426" w:val="left" w:leader="none"/>
                      <w:tab w:pos="8087" w:val="left" w:leader="none"/>
                      <w:tab w:pos="8927" w:val="right" w:leader="none"/>
                    </w:tabs>
                    <w:spacing w:line="224" w:lineRule="exact"/>
                    <w:ind w:left="23"/>
                  </w:pPr>
                  <w:r>
                    <w:rPr>
                      <w:spacing w:val="-5"/>
                    </w:rPr>
                    <w:t>480</w:t>
                    <w:tab/>
                  </w:r>
                  <w:r>
                    <w:rPr>
                      <w:spacing w:val="-6"/>
                      <w:position w:val="1"/>
                    </w:rPr>
                    <w:t>Доска </w:t>
                  </w:r>
                  <w:r>
                    <w:rPr>
                      <w:spacing w:val="-8"/>
                      <w:position w:val="1"/>
                    </w:rPr>
                    <w:t>классная</w:t>
                    <w:tab/>
                  </w:r>
                  <w:r>
                    <w:rPr>
                      <w:spacing w:val="-6"/>
                      <w:position w:val="1"/>
                    </w:rPr>
                    <w:t>написания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маркером/фломастером.</w:t>
                  </w:r>
                  <w:r>
                    <w:rPr>
                      <w:spacing w:val="1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Подложка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1"/>
                    </w:rPr>
                    <w:t>5</w:t>
                  </w:r>
                </w:p>
                <w:p>
                  <w:pPr>
                    <w:pStyle w:val="BodyText"/>
                    <w:spacing w:line="232" w:lineRule="auto"/>
                    <w:ind w:left="3418" w:right="1666" w:firstLine="9"/>
                  </w:pPr>
                  <w:r>
                    <w:rPr>
                      <w:spacing w:val="-8"/>
                    </w:rPr>
                    <w:t>ДВП </w:t>
                  </w:r>
                  <w:r>
                    <w:rPr>
                      <w:spacing w:val="-5"/>
                    </w:rPr>
                    <w:t>толщиной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7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6"/>
                    </w:rPr>
                    <w:t>толщина доски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7,5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При </w:t>
                  </w:r>
                  <w:r>
                    <w:rPr>
                      <w:spacing w:val="-7"/>
                    </w:rPr>
                    <w:t>облицовке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6"/>
                    </w:rPr>
                    <w:t>использоваться высокопрочный </w:t>
                  </w:r>
                  <w:r>
                    <w:rPr>
                      <w:spacing w:val="-8"/>
                    </w:rPr>
                    <w:t>профиль, </w:t>
                  </w:r>
                  <w:r>
                    <w:rPr>
                      <w:spacing w:val="-5"/>
                    </w:rPr>
                    <w:t>увеличивающий </w:t>
                  </w:r>
                  <w:r>
                    <w:rPr>
                      <w:spacing w:val="-6"/>
                    </w:rPr>
                    <w:t>надежность </w:t>
                  </w:r>
                  <w:r>
                    <w:rPr>
                      <w:spacing w:val="-8"/>
                    </w:rPr>
                    <w:t>конструкции.</w:t>
                  </w:r>
                </w:p>
                <w:p>
                  <w:pPr>
                    <w:pStyle w:val="BodyText"/>
                    <w:spacing w:line="230" w:lineRule="auto"/>
                    <w:ind w:left="3408" w:right="1666" w:firstLine="15"/>
                  </w:pPr>
                  <w:r>
                    <w:rPr>
                      <w:spacing w:val="-6"/>
                    </w:rPr>
                    <w:t>Поверхность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6"/>
                    </w:rPr>
                    <w:t>позволяет </w:t>
                  </w:r>
                  <w:r>
                    <w:rPr>
                      <w:spacing w:val="-7"/>
                    </w:rPr>
                    <w:t>использовать магниты. </w:t>
                  </w:r>
                  <w:r>
                    <w:rPr>
                      <w:spacing w:val="-6"/>
                    </w:rPr>
                    <w:t>Размер центральной рабочей поверхности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3000x1000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Доски комплектуются лотками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крепежом, </w:t>
                  </w:r>
                  <w:r>
                    <w:rPr>
                      <w:spacing w:val="-4"/>
                    </w:rPr>
                    <w:t>могут </w:t>
                  </w:r>
                  <w:r>
                    <w:rPr>
                      <w:spacing w:val="-5"/>
                    </w:rPr>
                    <w:t>поставляться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крепежом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установки на </w:t>
                  </w:r>
                  <w:r>
                    <w:rPr>
                      <w:spacing w:val="-5"/>
                    </w:rPr>
                    <w:t>различных </w:t>
                  </w:r>
                  <w:r>
                    <w:rPr>
                      <w:spacing w:val="-6"/>
                    </w:rPr>
                    <w:t>поверхностях класса (фронтальной, </w:t>
                  </w:r>
                  <w:r>
                    <w:rPr>
                      <w:spacing w:val="-7"/>
                    </w:rPr>
                    <w:t>боковых). </w:t>
                  </w:r>
                  <w:r>
                    <w:rPr>
                      <w:spacing w:val="-6"/>
                    </w:rPr>
                    <w:t>Под рабочей поверхностью </w:t>
                  </w:r>
                  <w:r>
                    <w:rPr>
                      <w:spacing w:val="-4"/>
                    </w:rPr>
                    <w:t>доски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предусмотрены </w:t>
                  </w:r>
                  <w:r>
                    <w:rPr>
                      <w:spacing w:val="-4"/>
                    </w:rPr>
                    <w:t>лотки для </w:t>
                  </w:r>
                  <w:r>
                    <w:rPr>
                      <w:spacing w:val="-7"/>
                    </w:rPr>
                    <w:t>задержания меловой </w:t>
                  </w:r>
                  <w:r>
                    <w:rPr>
                      <w:spacing w:val="-9"/>
                    </w:rPr>
                    <w:t>пыли, </w:t>
                  </w:r>
                  <w:r>
                    <w:rPr>
                      <w:spacing w:val="-5"/>
                    </w:rPr>
                    <w:t>хранения </w:t>
                  </w:r>
                  <w:r>
                    <w:rPr>
                      <w:spacing w:val="-6"/>
                    </w:rPr>
                    <w:t>мела, </w:t>
                  </w:r>
                  <w:r>
                    <w:rPr>
                      <w:spacing w:val="-8"/>
                    </w:rPr>
                    <w:t>губки, </w:t>
                  </w:r>
                  <w:r>
                    <w:rPr>
                      <w:spacing w:val="-6"/>
                    </w:rPr>
                    <w:t>держателя </w:t>
                  </w:r>
                  <w:r>
                    <w:rPr>
                      <w:spacing w:val="-7"/>
                    </w:rPr>
                    <w:t>для </w:t>
                  </w:r>
                  <w:r>
                    <w:rPr>
                      <w:spacing w:val="-6"/>
                    </w:rPr>
                    <w:t>чертежных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6"/>
                    </w:rPr>
                    <w:t>Доска </w:t>
                  </w:r>
                  <w:r>
                    <w:rPr>
                      <w:spacing w:val="-7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5"/>
                    </w:rPr>
                    <w:t>оборудована </w:t>
                  </w:r>
                  <w:r>
                    <w:rPr>
                      <w:spacing w:val="-6"/>
                    </w:rPr>
                    <w:t>местным </w:t>
                  </w:r>
                  <w:r>
                    <w:rPr>
                      <w:spacing w:val="-7"/>
                    </w:rPr>
                    <w:t>освещением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софитами, </w:t>
                  </w:r>
                  <w:r>
                    <w:rPr>
                      <w:spacing w:val="-6"/>
                    </w:rPr>
                    <w:t>предназначенными для </w:t>
                  </w:r>
                  <w:r>
                    <w:rPr>
                      <w:spacing w:val="-7"/>
                    </w:rPr>
                    <w:t>освщения </w:t>
                  </w:r>
                  <w:r>
                    <w:rPr>
                      <w:spacing w:val="-6"/>
                    </w:rPr>
                    <w:t>классных досок. Светильники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размещены </w:t>
                  </w:r>
                  <w:r>
                    <w:rPr>
                      <w:spacing w:val="-8"/>
                    </w:rPr>
                    <w:t>выше </w:t>
                  </w:r>
                  <w:r>
                    <w:rPr>
                      <w:spacing w:val="-6"/>
                    </w:rPr>
                    <w:t>верхнего края доски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7"/>
                    </w:rPr>
                    <w:t>0,3 </w:t>
                  </w:r>
                  <w:r>
                    <w:rPr/>
                    <w:t>м </w:t>
                  </w:r>
                  <w:r>
                    <w:rPr>
                      <w:spacing w:val="-8"/>
                    </w:rPr>
                    <w:t>и,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4"/>
                    </w:rPr>
                    <w:t>0,6 </w:t>
                  </w:r>
                  <w:r>
                    <w:rPr/>
                    <w:t>м в </w:t>
                  </w:r>
                  <w:r>
                    <w:rPr>
                      <w:spacing w:val="-6"/>
                    </w:rPr>
                    <w:t>сторону класса перед </w:t>
                  </w:r>
                  <w:r>
                    <w:rPr>
                      <w:spacing w:val="-8"/>
                    </w:rPr>
                    <w:t>доской.</w:t>
                  </w:r>
                </w:p>
                <w:p>
                  <w:pPr>
                    <w:pStyle w:val="BodyText"/>
                    <w:spacing w:line="232" w:lineRule="auto"/>
                    <w:ind w:left="3403" w:right="1758" w:firstLine="5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16371-93,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30" w:lineRule="auto"/>
                    <w:ind w:left="3398" w:right="1501" w:firstLine="9"/>
                  </w:pPr>
                  <w:r>
                    <w:rPr>
                      <w:spacing w:val="-5"/>
                    </w:rPr>
                    <w:t>стола должен </w:t>
                  </w:r>
                  <w:r>
                    <w:rPr>
                      <w:spacing w:val="-6"/>
                    </w:rPr>
                    <w:t>быть 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8"/>
                    </w:rPr>
                    <w:t>1300*700*750мм.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4"/>
                    </w:rPr>
                    <w:t>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7"/>
                    </w:rPr>
                    <w:t>из ЛДСП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5"/>
                    </w:rPr>
                    <w:t>27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Класс </w:t>
                  </w:r>
                  <w:r>
                    <w:rPr>
                      <w:spacing w:val="-6"/>
                    </w:rPr>
                    <w:t>эмиссии ЛДСП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11"/>
                    </w:rPr>
                    <w:t>Е1 </w:t>
                  </w:r>
                  <w:r>
                    <w:rPr>
                      <w:spacing w:val="-6"/>
                    </w:rPr>
                    <w:t>(ГОСТ </w:t>
                  </w:r>
                  <w:r>
                    <w:rPr>
                      <w:spacing w:val="-7"/>
                    </w:rPr>
                    <w:t>3916.1-96).</w:t>
                  </w:r>
                </w:p>
                <w:p>
                  <w:pPr>
                    <w:pStyle w:val="BodyText"/>
                    <w:spacing w:line="230" w:lineRule="auto"/>
                    <w:ind w:left="3398" w:right="1565" w:firstLine="4"/>
                  </w:pPr>
                  <w:r>
                    <w:rPr>
                      <w:spacing w:val="-5"/>
                    </w:rPr>
                    <w:t>Окантовка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-  </w:t>
                  </w:r>
                  <w:r>
                    <w:rPr>
                      <w:spacing w:val="-6"/>
                    </w:rPr>
                    <w:t>кромка должна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7"/>
                    </w:rPr>
                    <w:t>из 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Основание </w:t>
                  </w:r>
                  <w:r>
                    <w:rPr>
                      <w:spacing w:val="-5"/>
                    </w:rPr>
                    <w:t>стола должно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7"/>
                    </w:rPr>
                    <w:t>передний щит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усиления </w:t>
                  </w:r>
                  <w:r>
                    <w:rPr>
                      <w:spacing w:val="-5"/>
                    </w:rPr>
                    <w:t>жесткости </w:t>
                  </w:r>
                  <w:r>
                    <w:rPr>
                      <w:spacing w:val="-7"/>
                    </w:rPr>
                    <w:t>конструкции. Стол </w:t>
                  </w:r>
                  <w:r>
                    <w:rPr>
                      <w:spacing w:val="-6"/>
                    </w:rPr>
                    <w:t>должен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  <w:tab w:pos="8063" w:val="left" w:leader="none"/>
                      <w:tab w:pos="8802" w:val="left" w:leader="none"/>
                    </w:tabs>
                    <w:spacing w:line="223" w:lineRule="exact"/>
                  </w:pPr>
                  <w:r>
                    <w:rPr>
                      <w:spacing w:val="-12"/>
                    </w:rPr>
                    <w:t>481</w:t>
                    <w:tab/>
                  </w:r>
                  <w:r>
                    <w:rPr>
                      <w:spacing w:val="-8"/>
                    </w:rPr>
                    <w:t>Стол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учителя</w:t>
                    <w:tab/>
                  </w:r>
                  <w:r>
                    <w:rPr>
                      <w:spacing w:val="-6"/>
                      <w:position w:val="1"/>
                    </w:rPr>
                    <w:t>комплектоваться  </w:t>
                  </w:r>
                  <w:r>
                    <w:rPr>
                      <w:spacing w:val="-7"/>
                      <w:position w:val="1"/>
                    </w:rPr>
                    <w:t>подвесной</w:t>
                  </w:r>
                  <w:r>
                    <w:rPr>
                      <w:spacing w:val="-26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или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подкатной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5</w:t>
                  </w:r>
                </w:p>
                <w:p>
                  <w:pPr>
                    <w:pStyle w:val="BodyText"/>
                    <w:spacing w:line="228" w:lineRule="auto"/>
                    <w:ind w:left="3388" w:right="1663" w:firstLine="5"/>
                  </w:pPr>
                  <w:r>
                    <w:rPr>
                      <w:spacing w:val="-6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выдвижными ящиками </w:t>
                  </w:r>
                  <w:r>
                    <w:rPr>
                      <w:spacing w:val="-7"/>
                    </w:rPr>
                    <w:t>на </w:t>
                  </w:r>
                  <w:r>
                    <w:rPr>
                      <w:spacing w:val="-5"/>
                    </w:rPr>
                    <w:t>металлических 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8"/>
                    </w:rPr>
                    <w:t>(Ш*Г*В*)  </w:t>
                  </w:r>
                  <w:r>
                    <w:rPr>
                      <w:spacing w:val="-7"/>
                    </w:rPr>
                    <w:t>400*530*600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Тумба 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5"/>
                    </w:rPr>
                    <w:t>из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Окантовка </w:t>
                  </w:r>
                  <w:r>
                    <w:rPr>
                      <w:spacing w:val="-6"/>
                    </w:rPr>
                    <w:t>тумбы </w:t>
                  </w:r>
                  <w:r>
                    <w:rPr>
                      <w:spacing w:val="-7"/>
                    </w:rPr>
                    <w:t>кромкой из 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Пластиковые </w:t>
                  </w:r>
                  <w:r>
                    <w:rPr>
                      <w:spacing w:val="-5"/>
                    </w:rPr>
                    <w:t>колеса </w:t>
                  </w:r>
                  <w:r>
                    <w:rPr>
                      <w:spacing w:val="-6"/>
                    </w:rPr>
                    <w:t>диаметром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4"/>
                    </w:rPr>
                    <w:t>40 </w:t>
                  </w:r>
                  <w:r>
                    <w:rPr>
                      <w:spacing w:val="-6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тормозом. Вертикальные стойки </w:t>
                  </w:r>
                  <w:r>
                    <w:rPr>
                      <w:spacing w:val="-8"/>
                    </w:rPr>
                    <w:t>имеют </w:t>
                  </w:r>
                  <w:r>
                    <w:rPr>
                      <w:spacing w:val="-7"/>
                    </w:rPr>
                    <w:t>полимерные подпятники, предотвращающие </w:t>
                  </w:r>
                  <w:r>
                    <w:rPr>
                      <w:spacing w:val="-6"/>
                    </w:rPr>
                    <w:t>повреждение напольных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27"/>
                    <w:jc w:val="right"/>
                  </w:pPr>
                  <w:r>
                    <w:rPr/>
                    <w:t>120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632665" cy="10680192"/>
            <wp:effectExtent l="0" t="0" r="0" b="0"/>
            <wp:docPr id="233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24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2665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10" w:h="17040"/>
          <w:pgMar w:top="60" w:bottom="0" w:left="1340" w:right="180"/>
        </w:sectPr>
      </w:pPr>
    </w:p>
    <w:p>
      <w:pPr>
        <w:pStyle w:val="BodyText"/>
        <w:ind w:left="108"/>
        <w:rPr>
          <w:sz w:val="20"/>
        </w:rPr>
      </w:pPr>
      <w:r>
        <w:rPr/>
        <w:pict>
          <v:shape style="position:absolute;margin-left:97.699997pt;margin-top:50.143299pt;width:454.55pt;height:747.5pt;mso-position-horizontal-relative:page;mso-position-vertical-relative:page;z-index:-265735168" type="#_x0000_t202" filled="false" stroked="false">
            <v:textbox inset="0,0,0,0">
              <w:txbxContent>
                <w:p>
                  <w:pPr>
                    <w:pStyle w:val="BodyText"/>
                    <w:spacing w:line="235" w:lineRule="auto"/>
                    <w:ind w:left="3412" w:right="1602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ГОСТ </w:t>
                  </w:r>
                  <w:r>
                    <w:rPr>
                      <w:spacing w:val="-7"/>
                    </w:rPr>
                    <w:t>30212-94, ГОСТ </w:t>
                  </w:r>
                  <w:r>
                    <w:rPr>
                      <w:spacing w:val="-8"/>
                    </w:rPr>
                    <w:t>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Стол</w:t>
                  </w:r>
                </w:p>
                <w:p>
                  <w:pPr>
                    <w:pStyle w:val="BodyText"/>
                    <w:spacing w:line="225" w:lineRule="auto"/>
                    <w:ind w:left="3407" w:right="1602" w:firstLine="9"/>
                  </w:pPr>
                  <w:r>
                    <w:rPr>
                      <w:spacing w:val="-6"/>
                    </w:rPr>
                    <w:t>приставной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служить для </w:t>
                  </w:r>
                  <w:r>
                    <w:rPr>
                      <w:spacing w:val="-7"/>
                    </w:rPr>
                    <w:t>расположения </w:t>
                  </w:r>
                  <w:r>
                    <w:rPr>
                      <w:spacing w:val="-6"/>
                    </w:rPr>
                    <w:t>компьютера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должен быть </w:t>
                  </w:r>
                  <w:r>
                    <w:rPr>
                      <w:spacing w:val="-7"/>
                    </w:rPr>
                    <w:t>выполнен из </w:t>
                  </w:r>
                  <w:r>
                    <w:rPr>
                      <w:spacing w:val="-6"/>
                    </w:rPr>
                    <w:t>ламинированной </w:t>
                  </w:r>
                  <w:r>
                    <w:rPr>
                      <w:spacing w:val="-8"/>
                    </w:rPr>
                    <w:t>ДСП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25 мм, </w:t>
                  </w:r>
                  <w:r>
                    <w:rPr>
                      <w:spacing w:val="-7"/>
                    </w:rPr>
                    <w:t>торцы обрамлены </w:t>
                  </w:r>
                  <w:r>
                    <w:rPr>
                      <w:spacing w:val="-6"/>
                    </w:rPr>
                    <w:t>кантом </w:t>
                  </w:r>
                  <w:r>
                    <w:rPr>
                      <w:spacing w:val="-5"/>
                    </w:rPr>
                    <w:t>ПВХ </w:t>
                  </w:r>
                  <w:r>
                    <w:rPr>
                      <w:spacing w:val="-7"/>
                    </w:rPr>
                    <w:t>толщиной не 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8"/>
                    </w:rPr>
                    <w:t>(ШхГхВ), не </w:t>
                  </w:r>
                  <w:r>
                    <w:rPr>
                      <w:spacing w:val="-7"/>
                    </w:rPr>
                    <w:t>менее</w:t>
                  </w:r>
                </w:p>
                <w:p>
                  <w:pPr>
                    <w:pStyle w:val="BodyText"/>
                    <w:tabs>
                      <w:tab w:pos="1573" w:val="left" w:leader="none"/>
                      <w:tab w:pos="3421" w:val="left" w:leader="none"/>
                      <w:tab w:pos="8087" w:val="left" w:leader="none"/>
                      <w:tab w:pos="8921" w:val="right" w:leader="none"/>
                    </w:tabs>
                    <w:spacing w:line="141" w:lineRule="auto" w:before="32"/>
                    <w:ind w:left="19"/>
                  </w:pPr>
                  <w:r>
                    <w:rPr>
                      <w:spacing w:val="-7"/>
                      <w:position w:val="-12"/>
                    </w:rPr>
                    <w:t>482</w:t>
                    <w:tab/>
                  </w:r>
                  <w:r>
                    <w:rPr>
                      <w:spacing w:val="-8"/>
                    </w:rPr>
                    <w:t>Стол </w:t>
                  </w:r>
                  <w:r>
                    <w:rPr>
                      <w:spacing w:val="-7"/>
                    </w:rPr>
                    <w:t>учителя</w:t>
                    <w:tab/>
                    <w:t>800x500x750мм.  </w:t>
                  </w:r>
                  <w:r>
                    <w:rPr>
                      <w:spacing w:val="-5"/>
                    </w:rPr>
                    <w:t>Цвет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7"/>
                    </w:rPr>
                    <w:t>покрытия,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8"/>
                    </w:rPr>
                    <w:t>фурнитуры,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11"/>
                    </w:rPr>
                    <w:t>5</w:t>
                  </w:r>
                </w:p>
                <w:p>
                  <w:pPr>
                    <w:pStyle w:val="BodyText"/>
                    <w:tabs>
                      <w:tab w:pos="3416" w:val="left" w:leader="none"/>
                    </w:tabs>
                    <w:spacing w:line="170" w:lineRule="exact"/>
                    <w:ind w:left="1574"/>
                  </w:pPr>
                  <w:r>
                    <w:rPr>
                      <w:spacing w:val="-8"/>
                    </w:rPr>
                    <w:t>приставной</w:t>
                    <w:tab/>
                  </w:r>
                  <w:r>
                    <w:rPr>
                      <w:spacing w:val="-7"/>
                      <w:position w:val="1"/>
                    </w:rPr>
                    <w:t>кромки </w:t>
                  </w:r>
                  <w:r>
                    <w:rPr>
                      <w:position w:val="1"/>
                    </w:rPr>
                    <w:t>и </w:t>
                  </w:r>
                  <w:r>
                    <w:rPr>
                      <w:spacing w:val="-5"/>
                      <w:position w:val="1"/>
                    </w:rPr>
                    <w:t>всех деталей </w:t>
                  </w:r>
                  <w:r>
                    <w:rPr>
                      <w:spacing w:val="-7"/>
                      <w:position w:val="1"/>
                    </w:rPr>
                    <w:t>конструкции, </w:t>
                  </w:r>
                  <w:r>
                    <w:rPr>
                      <w:position w:val="1"/>
                    </w:rPr>
                    <w:t>а</w:t>
                  </w:r>
                  <w:r>
                    <w:rPr>
                      <w:spacing w:val="-3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также</w:t>
                  </w:r>
                </w:p>
                <w:p>
                  <w:pPr>
                    <w:pStyle w:val="BodyText"/>
                    <w:spacing w:line="232" w:lineRule="auto"/>
                    <w:ind w:left="3417" w:right="1602"/>
                  </w:pPr>
                  <w:r>
                    <w:rPr>
                      <w:spacing w:val="-5"/>
                    </w:rPr>
                    <w:t>структура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форма </w:t>
                  </w:r>
                  <w:r>
                    <w:rPr>
                      <w:spacing w:val="-4"/>
                    </w:rPr>
                    <w:t>рисунка </w:t>
                  </w:r>
                  <w:r>
                    <w:rPr>
                      <w:spacing w:val="-6"/>
                    </w:rPr>
                    <w:t>древесных </w:t>
                  </w:r>
                  <w:r>
                    <w:rPr>
                      <w:spacing w:val="-7"/>
                    </w:rPr>
                    <w:t>волокон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поверхности покрытия </w:t>
                  </w:r>
                  <w:r>
                    <w:rPr>
                      <w:spacing w:val="-7"/>
                    </w:rPr>
                    <w:t>должны полностью </w:t>
                  </w:r>
                  <w:r>
                    <w:rPr>
                      <w:spacing w:val="-6"/>
                    </w:rPr>
                    <w:t>соответствовать аналогичным </w:t>
                  </w:r>
                  <w:r>
                    <w:rPr>
                      <w:spacing w:val="-7"/>
                    </w:rPr>
                    <w:t>характеристикам </w:t>
                  </w:r>
                  <w:r>
                    <w:rPr>
                      <w:spacing w:val="-6"/>
                    </w:rPr>
                    <w:t>остальной мебели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помещении.Вертикальные </w:t>
                  </w:r>
                  <w:r>
                    <w:rPr>
                      <w:spacing w:val="-6"/>
                    </w:rPr>
                    <w:t>стойки имеют </w:t>
                  </w:r>
                  <w:r>
                    <w:rPr>
                      <w:spacing w:val="-7"/>
                    </w:rPr>
                    <w:t>полимерные </w:t>
                  </w:r>
                  <w:r>
                    <w:rPr>
                      <w:spacing w:val="-8"/>
                    </w:rPr>
                    <w:t>подпятники, </w:t>
                  </w:r>
                  <w:r>
                    <w:rPr>
                      <w:spacing w:val="-7"/>
                    </w:rPr>
                    <w:t>предотвращающие повреждение </w:t>
                  </w:r>
                  <w:r>
                    <w:rPr>
                      <w:spacing w:val="-8"/>
                    </w:rPr>
                    <w:t>напольных покрытий.</w:t>
                  </w:r>
                </w:p>
                <w:p>
                  <w:pPr>
                    <w:pStyle w:val="BodyText"/>
                    <w:spacing w:line="223" w:lineRule="auto"/>
                    <w:ind w:left="3417" w:right="1602"/>
                  </w:pPr>
                  <w:r>
                    <w:rPr>
                      <w:spacing w:val="-6"/>
                    </w:rPr>
                    <w:t>Кресло должно соответствовать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6"/>
                    </w:rPr>
                    <w:t>26800.2- </w:t>
                  </w:r>
                  <w:r>
                    <w:rPr>
                      <w:spacing w:val="-10"/>
                    </w:rPr>
                    <w:t>86,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8"/>
                    </w:rPr>
                    <w:t>19917-93.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изготовлено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гнуто-клеенного </w:t>
                  </w:r>
                  <w:r>
                    <w:rPr>
                      <w:spacing w:val="-8"/>
                    </w:rPr>
                    <w:t>фанерного </w:t>
                  </w:r>
                  <w:r>
                    <w:rPr>
                      <w:spacing w:val="-7"/>
                    </w:rPr>
                    <w:t>каркаса,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высокой </w:t>
                  </w:r>
                  <w:r>
                    <w:rPr>
                      <w:spacing w:val="-7"/>
                    </w:rPr>
                    <w:t>спинкой, иметь наполнитель</w:t>
                  </w:r>
                </w:p>
                <w:p>
                  <w:pPr>
                    <w:pStyle w:val="BodyText"/>
                    <w:spacing w:line="230" w:lineRule="auto"/>
                    <w:ind w:left="3412" w:right="1602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высококачественный поролон </w:t>
                  </w:r>
                  <w:r>
                    <w:rPr/>
                    <w:t>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имеет </w:t>
                  </w:r>
                  <w:r>
                    <w:rPr>
                      <w:spacing w:val="-6"/>
                    </w:rPr>
                    <w:t>механизм регулирования высоты </w:t>
                  </w:r>
                  <w:r>
                    <w:rPr>
                      <w:spacing w:val="-7"/>
                    </w:rPr>
                    <w:t>(газ-лифт).</w:t>
                  </w:r>
                </w:p>
                <w:p>
                  <w:pPr>
                    <w:pStyle w:val="BodyText"/>
                    <w:tabs>
                      <w:tab w:pos="1568" w:val="left" w:leader="none"/>
                      <w:tab w:pos="3411" w:val="left" w:leader="none"/>
                      <w:tab w:pos="8082" w:val="left" w:leader="none"/>
                      <w:tab w:pos="8811" w:val="left" w:leader="none"/>
                    </w:tabs>
                    <w:spacing w:line="141" w:lineRule="auto" w:before="11"/>
                    <w:ind w:left="14"/>
                  </w:pPr>
                  <w:r>
                    <w:rPr>
                      <w:spacing w:val="-9"/>
                      <w:position w:val="-14"/>
                    </w:rPr>
                    <w:t>483</w:t>
                    <w:tab/>
                  </w:r>
                  <w:r>
                    <w:rPr>
                      <w:spacing w:val="-7"/>
                      <w:position w:val="-1"/>
                    </w:rPr>
                    <w:t>Кресло</w:t>
                  </w:r>
                  <w:r>
                    <w:rPr>
                      <w:spacing w:val="-8"/>
                      <w:position w:val="-1"/>
                    </w:rPr>
                    <w:t> </w:t>
                  </w:r>
                  <w:r>
                    <w:rPr>
                      <w:spacing w:val="-7"/>
                      <w:position w:val="-1"/>
                    </w:rPr>
                    <w:t>для</w:t>
                    <w:tab/>
                  </w:r>
                  <w:r>
                    <w:rPr>
                      <w:spacing w:val="-6"/>
                    </w:rPr>
                    <w:t>Механизм качания 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7"/>
                    </w:rPr>
                    <w:t>однопозиционный.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-7"/>
                    </w:rPr>
                    <w:t>Кресло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5</w:t>
                  </w:r>
                </w:p>
                <w:p>
                  <w:pPr>
                    <w:pStyle w:val="BodyText"/>
                    <w:tabs>
                      <w:tab w:pos="3416" w:val="left" w:leader="none"/>
                    </w:tabs>
                    <w:spacing w:line="175" w:lineRule="exact"/>
                    <w:ind w:left="1564"/>
                  </w:pPr>
                  <w:r>
                    <w:rPr>
                      <w:spacing w:val="-7"/>
                    </w:rPr>
                    <w:t>учителя</w:t>
                    <w:tab/>
                  </w:r>
                  <w:r>
                    <w:rPr>
                      <w:spacing w:val="-6"/>
                      <w:position w:val="2"/>
                    </w:rPr>
                    <w:t>комплектуется подлокотниками </w:t>
                  </w:r>
                  <w:r>
                    <w:rPr>
                      <w:position w:val="2"/>
                    </w:rPr>
                    <w:t>с</w:t>
                  </w:r>
                  <w:r>
                    <w:rPr>
                      <w:spacing w:val="9"/>
                      <w:position w:val="2"/>
                    </w:rPr>
                    <w:t> </w:t>
                  </w:r>
                  <w:r>
                    <w:rPr>
                      <w:spacing w:val="-8"/>
                      <w:position w:val="2"/>
                    </w:rPr>
                    <w:t>накладками.</w:t>
                  </w:r>
                </w:p>
                <w:p>
                  <w:pPr>
                    <w:pStyle w:val="BodyText"/>
                    <w:spacing w:line="228" w:lineRule="auto" w:before="1"/>
                    <w:ind w:left="3407" w:right="1602" w:firstLine="4"/>
                  </w:pPr>
                  <w:r>
                    <w:rPr>
                      <w:spacing w:val="-6"/>
                    </w:rPr>
                    <w:t>Основанием пятилучье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роликами,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7"/>
                    </w:rPr>
                    <w:t>660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Ролики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закрытом </w:t>
                  </w:r>
                  <w:r>
                    <w:rPr>
                      <w:spacing w:val="-7"/>
                    </w:rPr>
                    <w:t>чехле из </w:t>
                  </w:r>
                  <w:r>
                    <w:rPr>
                      <w:spacing w:val="-8"/>
                    </w:rPr>
                    <w:t>пластика,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15"/>
                    </w:rPr>
                    <w:t>11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качества ISO </w:t>
                  </w:r>
                  <w:r>
                    <w:rPr>
                      <w:spacing w:val="-7"/>
                    </w:rPr>
                    <w:t>9001:2000. </w:t>
                  </w:r>
                  <w:r>
                    <w:rPr>
                      <w:spacing w:val="-6"/>
                    </w:rPr>
                    <w:t>Максимальная статическая нагрузка </w:t>
                  </w:r>
                  <w:r>
                    <w:rPr>
                      <w:spacing w:val="-11"/>
                    </w:rPr>
                    <w:t>150 </w:t>
                  </w:r>
                  <w:r>
                    <w:rPr>
                      <w:spacing w:val="-8"/>
                    </w:rPr>
                    <w:t>кг.</w:t>
                  </w:r>
                </w:p>
                <w:p>
                  <w:pPr>
                    <w:pStyle w:val="BodyText"/>
                    <w:spacing w:line="232" w:lineRule="auto" w:before="3"/>
                    <w:ind w:left="3407" w:right="1602" w:firstLine="4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двухместный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регулировкой </w:t>
                  </w:r>
                  <w:r>
                    <w:rPr>
                      <w:spacing w:val="-7"/>
                    </w:rPr>
                    <w:t>рабочей </w:t>
                  </w:r>
                  <w:r>
                    <w:rPr>
                      <w:spacing w:val="-6"/>
                    </w:rPr>
                    <w:t>поверхности </w:t>
                  </w:r>
                  <w:r>
                    <w:rPr>
                      <w:spacing w:val="-7"/>
                    </w:rPr>
                    <w:t>по высоте. </w:t>
                  </w:r>
                  <w:r>
                    <w:rPr>
                      <w:spacing w:val="-6"/>
                    </w:rPr>
                    <w:t>Стол соответствует требованиям СанПиНа 2.4.2.2821-10 </w:t>
                  </w:r>
                  <w:r>
                    <w:rPr/>
                    <w:t>и </w:t>
                  </w:r>
                  <w:r>
                    <w:rPr>
                      <w:spacing w:val="-9"/>
                    </w:rPr>
                    <w:t>ГОСТу 11015-93.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ростовых групп </w:t>
                  </w:r>
                  <w:r>
                    <w:rPr>
                      <w:spacing w:val="-7"/>
                    </w:rPr>
                    <w:t>3-</w:t>
                  </w:r>
                </w:p>
                <w:p>
                  <w:pPr>
                    <w:pStyle w:val="BodyText"/>
                    <w:spacing w:line="228" w:lineRule="auto" w:before="12"/>
                    <w:ind w:left="3402" w:right="1632" w:firstLine="9"/>
                  </w:pPr>
                  <w:r>
                    <w:rPr/>
                    <w:t>5 и </w:t>
                  </w:r>
                  <w:r>
                    <w:rPr>
                      <w:spacing w:val="-8"/>
                    </w:rPr>
                    <w:t>5-7. </w:t>
                  </w:r>
                  <w:r>
                    <w:rPr>
                      <w:spacing w:val="-6"/>
                    </w:rPr>
                    <w:t>Используемые </w:t>
                  </w:r>
                  <w:r>
                    <w:rPr>
                      <w:spacing w:val="-7"/>
                    </w:rPr>
                    <w:t>материалы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конструкция </w:t>
                  </w:r>
                  <w:r>
                    <w:rPr>
                      <w:spacing w:val="-4"/>
                    </w:rPr>
                    <w:t>стола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7"/>
                    </w:rPr>
                    <w:t>гарантировать </w:t>
                  </w:r>
                  <w:r>
                    <w:rPr>
                      <w:spacing w:val="-6"/>
                    </w:rPr>
                    <w:t>вандалоустойчивость </w:t>
                  </w:r>
                  <w:r>
                    <w:rPr>
                      <w:spacing w:val="-5"/>
                    </w:rPr>
                    <w:t>как </w:t>
                  </w:r>
                  <w:r>
                    <w:rPr>
                      <w:spacing w:val="-7"/>
                    </w:rPr>
                    <w:t>отдельных элементов конструкции, </w:t>
                  </w:r>
                  <w:r>
                    <w:rPr>
                      <w:spacing w:val="-5"/>
                    </w:rPr>
                    <w:t>так </w:t>
                  </w:r>
                  <w:r>
                    <w:rPr/>
                    <w:t>и в </w:t>
                  </w:r>
                  <w:r>
                    <w:rPr>
                      <w:spacing w:val="-7"/>
                    </w:rPr>
                    <w:t>целом </w:t>
                  </w:r>
                  <w:r>
                    <w:rPr>
                      <w:spacing w:val="-6"/>
                    </w:rPr>
                    <w:t>комплекта </w:t>
                  </w:r>
                  <w:r>
                    <w:rPr>
                      <w:spacing w:val="-9"/>
                    </w:rPr>
                    <w:t>мебели.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4"/>
                    </w:rPr>
                    <w:t>стола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7"/>
                    </w:rPr>
                    <w:t>выдерживать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5"/>
                    </w:rPr>
                    <w:t>300 </w:t>
                  </w:r>
                  <w:r>
                    <w:rPr>
                      <w:spacing w:val="-8"/>
                    </w:rPr>
                    <w:t>кг,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ГОСТу22046-2002. </w:t>
                  </w:r>
                  <w:r>
                    <w:rPr>
                      <w:spacing w:val="-6"/>
                    </w:rPr>
                    <w:t>Ростовая </w:t>
                  </w:r>
                  <w:r>
                    <w:rPr>
                      <w:spacing w:val="-7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36" w:lineRule="exact"/>
                    <w:ind w:left="1554"/>
                  </w:pPr>
                  <w:r>
                    <w:rPr>
                      <w:spacing w:val="-8"/>
                    </w:rPr>
                    <w:t>Стол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ученический</w:t>
                    <w:tab/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производиться потребителем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без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3" w:val="left" w:leader="none"/>
                      <w:tab w:pos="8797" w:val="left" w:leader="none"/>
                    </w:tabs>
                    <w:spacing w:line="151" w:lineRule="auto" w:before="25"/>
                  </w:pPr>
                  <w:r>
                    <w:rPr>
                      <w:spacing w:val="-7"/>
                      <w:position w:val="-11"/>
                    </w:rPr>
                    <w:t>484</w:t>
                    <w:tab/>
                  </w:r>
                  <w:r>
                    <w:rPr>
                      <w:spacing w:val="-7"/>
                    </w:rPr>
                    <w:t>двухместный</w:t>
                    <w:tab/>
                  </w:r>
                  <w:r>
                    <w:rPr>
                      <w:spacing w:val="-6"/>
                    </w:rPr>
                    <w:t>специальных </w:t>
                  </w:r>
                  <w:r>
                    <w:rPr>
                      <w:spacing w:val="-7"/>
                    </w:rPr>
                    <w:t>приспособлений.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-6"/>
                    </w:rPr>
                    <w:t>Стол </w:t>
                  </w:r>
                  <w:r>
                    <w:rPr/>
                    <w:t> </w:t>
                  </w:r>
                  <w:r>
                    <w:rPr>
                      <w:spacing w:val="-6"/>
                    </w:rPr>
                    <w:t>должен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spacing w:val="-8"/>
                      <w:position w:val="-11"/>
                    </w:rPr>
                    <w:t>75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73" w:lineRule="exact"/>
                    <w:ind w:left="1549"/>
                  </w:pPr>
                  <w:r>
                    <w:rPr>
                      <w:spacing w:val="-7"/>
                    </w:rPr>
                    <w:t>регулируемый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по</w:t>
                    <w:tab/>
                  </w:r>
                  <w:r>
                    <w:rPr>
                      <w:spacing w:val="-6"/>
                    </w:rPr>
                    <w:t>быть окрашен </w:t>
                  </w:r>
                  <w:r>
                    <w:rPr>
                      <w:spacing w:val="-5"/>
                    </w:rPr>
                    <w:t>методом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7"/>
                    </w:rPr>
                    <w:t>порошкового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28" w:lineRule="auto" w:before="2"/>
                    <w:ind w:left="3383" w:right="1513" w:hanging="1835"/>
                  </w:pPr>
                  <w:r>
                    <w:rPr>
                      <w:spacing w:val="-8"/>
                    </w:rPr>
                    <w:t>высоте</w:t>
                    <w:tab/>
                    <w:tab/>
                  </w:r>
                  <w:r>
                    <w:rPr>
                      <w:spacing w:val="-7"/>
                    </w:rPr>
                    <w:t>напыления.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столешницу </w:t>
                  </w:r>
                  <w:r>
                    <w:rPr>
                      <w:spacing w:val="-5"/>
                    </w:rPr>
                    <w:t>могут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вмонтированы </w:t>
                  </w:r>
                  <w:r>
                    <w:rPr>
                      <w:spacing w:val="-3"/>
                    </w:rPr>
                    <w:t>два </w:t>
                  </w:r>
                  <w:r>
                    <w:rPr>
                      <w:spacing w:val="-6"/>
                    </w:rPr>
                    <w:t>пластиковых </w:t>
                  </w:r>
                  <w:r>
                    <w:rPr>
                      <w:spacing w:val="-3"/>
                    </w:rPr>
                    <w:t>лотка </w:t>
                  </w:r>
                  <w:r>
                    <w:rPr>
                      <w:spacing w:val="-6"/>
                    </w:rPr>
                    <w:t>для письменных </w:t>
                  </w:r>
                  <w:r>
                    <w:rPr>
                      <w:spacing w:val="-7"/>
                    </w:rPr>
                    <w:t>принадлежностей. Столешница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5"/>
                    </w:rPr>
                    <w:t>быть изготовлена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ЛДСП 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Все </w:t>
                  </w:r>
                  <w:r>
                    <w:rPr>
                      <w:spacing w:val="-5"/>
                    </w:rPr>
                    <w:t>углы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>
                      <w:spacing w:val="-8"/>
                    </w:rPr>
                    <w:t>должны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6"/>
                    </w:rPr>
                    <w:t>закругления.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7"/>
                    </w:rPr>
                    <w:t>столешницей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расположена </w:t>
                  </w:r>
                  <w:r>
                    <w:rPr>
                      <w:spacing w:val="-6"/>
                    </w:rPr>
                    <w:t>металлическая полка </w:t>
                  </w:r>
                  <w:r>
                    <w:rPr>
                      <w:spacing w:val="-5"/>
                    </w:rPr>
                    <w:t>для учебных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опорах </w:t>
                  </w:r>
                  <w:r>
                    <w:rPr>
                      <w:spacing w:val="-8"/>
                    </w:rPr>
                    <w:t>должны </w:t>
                  </w:r>
                  <w:r>
                    <w:rPr>
                      <w:spacing w:val="-7"/>
                    </w:rPr>
                    <w:t>имеються </w:t>
                  </w:r>
                  <w:r>
                    <w:rPr>
                      <w:spacing w:val="-5"/>
                    </w:rPr>
                    <w:t>заглушки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защиты </w:t>
                  </w:r>
                  <w:r>
                    <w:rPr>
                      <w:spacing w:val="-5"/>
                    </w:rPr>
                    <w:t>пола </w:t>
                  </w:r>
                  <w:r>
                    <w:rPr>
                      <w:spacing w:val="-6"/>
                    </w:rPr>
                    <w:t>от повреждения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декоративные заглушки на </w:t>
                  </w:r>
                  <w:r>
                    <w:rPr>
                      <w:spacing w:val="-5"/>
                    </w:rPr>
                    <w:t>всех </w:t>
                  </w:r>
                  <w:r>
                    <w:rPr>
                      <w:spacing w:val="-7"/>
                    </w:rPr>
                    <w:t>торцах. Должны 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4"/>
                    </w:rPr>
                    <w:t>два  </w:t>
                  </w:r>
                  <w:r>
                    <w:rPr>
                      <w:spacing w:val="-7"/>
                    </w:rPr>
                    <w:t>крючка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8"/>
                    </w:rPr>
                    <w:t>портфелей.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7"/>
                    <w:rPr>
                      <w:sz w:val="19"/>
                    </w:rPr>
                  </w:pPr>
                </w:p>
                <w:p>
                  <w:pPr>
                    <w:spacing w:before="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121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74723" cy="10519314"/>
            <wp:effectExtent l="0" t="0" r="0" b="0"/>
            <wp:docPr id="235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25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4723" cy="10519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70" w:h="17020"/>
          <w:pgMar w:top="40" w:bottom="0" w:left="640" w:right="140"/>
        </w:sectPr>
      </w:pPr>
    </w:p>
    <w:p>
      <w:pPr>
        <w:pStyle w:val="BodyText"/>
        <w:ind w:left="104"/>
        <w:rPr>
          <w:sz w:val="20"/>
        </w:rPr>
      </w:pPr>
      <w:r>
        <w:rPr/>
        <w:pict>
          <v:shape style="position:absolute;margin-left:96.5pt;margin-top:49.693306pt;width:456.15pt;height:747.5pt;mso-position-horizontal-relative:page;mso-position-vertical-relative:page;z-index:-265734144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407" w:right="1636"/>
                  </w:pP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6"/>
                    </w:rPr>
                    <w:t>поворотный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регулируемой </w:t>
                  </w:r>
                  <w:r>
                    <w:rPr>
                      <w:spacing w:val="-6"/>
                    </w:rPr>
                    <w:t>высотой для ростовых </w:t>
                  </w:r>
                  <w:r>
                    <w:rPr>
                      <w:spacing w:val="-5"/>
                    </w:rPr>
                    <w:t>групп </w:t>
                  </w:r>
                  <w:r>
                    <w:rPr>
                      <w:spacing w:val="-7"/>
                    </w:rPr>
                    <w:t>3-5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5-7 должен обеспечивать </w:t>
                  </w:r>
                  <w:r>
                    <w:rPr>
                      <w:spacing w:val="-7"/>
                    </w:rPr>
                    <w:t>правильную </w:t>
                  </w:r>
                  <w:r>
                    <w:rPr>
                      <w:spacing w:val="-6"/>
                    </w:rPr>
                    <w:t>посадку </w:t>
                  </w:r>
                  <w:r>
                    <w:rPr>
                      <w:spacing w:val="-4"/>
                    </w:rPr>
                    <w:t>ребенка </w:t>
                  </w:r>
                  <w:r>
                    <w:rPr/>
                    <w:t>за </w:t>
                  </w:r>
                  <w:r>
                    <w:rPr>
                      <w:spacing w:val="-7"/>
                    </w:rPr>
                    <w:t>столом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5"/>
                    </w:rPr>
                    <w:t>требованиям </w:t>
                  </w:r>
                  <w:r>
                    <w:rPr>
                      <w:spacing w:val="-7"/>
                    </w:rPr>
                    <w:t>СанПиН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11016-93. </w:t>
                  </w:r>
                  <w:r>
                    <w:rPr>
                      <w:spacing w:val="-6"/>
                    </w:rPr>
                    <w:t>Стул </w:t>
                  </w:r>
                  <w:r>
                    <w:rPr>
                      <w:spacing w:val="-5"/>
                    </w:rPr>
                    <w:t>должен иметь </w:t>
                  </w:r>
                  <w:r>
                    <w:rPr>
                      <w:spacing w:val="-7"/>
                    </w:rPr>
                    <w:t>эргономическую форму </w:t>
                  </w:r>
                  <w:r>
                    <w:rPr>
                      <w:spacing w:val="-6"/>
                    </w:rPr>
                    <w:t>сиденья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спинки. </w:t>
                  </w:r>
                  <w:r>
                    <w:rPr>
                      <w:spacing w:val="-7"/>
                    </w:rPr>
                    <w:t>Сиденье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спинка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6"/>
                    </w:rPr>
                    <w:t>отлиты монолитом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специального пластика, </w:t>
                  </w:r>
                  <w:r>
                    <w:rPr>
                      <w:spacing w:val="-7"/>
                    </w:rPr>
                    <w:t>обеспечивающим </w:t>
                  </w:r>
                  <w:r>
                    <w:rPr>
                      <w:spacing w:val="-6"/>
                    </w:rPr>
                    <w:t>прочность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эргономическую </w:t>
                  </w:r>
                  <w:r>
                    <w:rPr>
                      <w:spacing w:val="-7"/>
                    </w:rPr>
                    <w:t>гибкость спинки</w:t>
                  </w:r>
                </w:p>
                <w:p>
                  <w:pPr>
                    <w:pStyle w:val="BodyText"/>
                    <w:tabs>
                      <w:tab w:pos="3411" w:val="left" w:leader="none"/>
                    </w:tabs>
                    <w:spacing w:line="144" w:lineRule="auto" w:before="12"/>
                    <w:ind w:left="1563"/>
                  </w:pPr>
                  <w:r>
                    <w:rPr>
                      <w:spacing w:val="-7"/>
                      <w:position w:val="-11"/>
                    </w:rPr>
                    <w:t>Стул ученический</w:t>
                    <w:tab/>
                  </w:r>
                  <w:r>
                    <w:rPr>
                      <w:spacing w:val="-7"/>
                    </w:rPr>
                    <w:t>конструкции. </w:t>
                  </w:r>
                  <w:r>
                    <w:rPr>
                      <w:spacing w:val="-6"/>
                    </w:rPr>
                    <w:t>Опора </w:t>
                  </w:r>
                  <w:r>
                    <w:rPr>
                      <w:spacing w:val="-8"/>
                    </w:rPr>
                    <w:t>пятилучье.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6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1568" w:val="left" w:leader="none"/>
                      <w:tab w:pos="3411" w:val="left" w:leader="none"/>
                      <w:tab w:pos="8077" w:val="left" w:leader="none"/>
                      <w:tab w:pos="9111" w:val="right" w:leader="none"/>
                    </w:tabs>
                    <w:spacing w:line="146" w:lineRule="auto"/>
                    <w:ind w:left="9"/>
                  </w:pPr>
                  <w:r>
                    <w:rPr>
                      <w:spacing w:val="-8"/>
                      <w:position w:val="-11"/>
                    </w:rPr>
                    <w:t>485</w:t>
                    <w:tab/>
                  </w:r>
                  <w:r>
                    <w:rPr>
                      <w:position w:val="-11"/>
                    </w:rPr>
                    <w:t>с</w:t>
                  </w:r>
                  <w:r>
                    <w:rPr>
                      <w:spacing w:val="-17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регулируемой</w:t>
                    <w:tab/>
                  </w:r>
                  <w:r>
                    <w:rPr>
                      <w:spacing w:val="-6"/>
                    </w:rPr>
                    <w:t>высоты должна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6"/>
                    </w:rPr>
                    <w:t>осуществляться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потребителем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spacing w:val="-11"/>
                      <w:position w:val="-10"/>
                    </w:rPr>
                    <w:t>150</w:t>
                  </w:r>
                </w:p>
                <w:p>
                  <w:pPr>
                    <w:pStyle w:val="BodyText"/>
                    <w:tabs>
                      <w:tab w:pos="3411" w:val="left" w:leader="none"/>
                    </w:tabs>
                    <w:spacing w:line="146" w:lineRule="auto"/>
                    <w:ind w:left="1568"/>
                  </w:pPr>
                  <w:r>
                    <w:rPr>
                      <w:spacing w:val="-8"/>
                      <w:position w:val="-11"/>
                    </w:rPr>
                    <w:t>высотой</w:t>
                    <w:tab/>
                  </w:r>
                  <w:r>
                    <w:rPr>
                      <w:spacing w:val="-7"/>
                    </w:rPr>
                    <w:t>встроенным </w:t>
                  </w:r>
                  <w:r>
                    <w:rPr>
                      <w:spacing w:val="-6"/>
                    </w:rPr>
                    <w:t>рычагом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7"/>
                    </w:rPr>
                    <w:t>механизма</w:t>
                  </w:r>
                </w:p>
                <w:p>
                  <w:pPr>
                    <w:pStyle w:val="BodyText"/>
                    <w:spacing w:line="175" w:lineRule="exact"/>
                    <w:ind w:left="3411"/>
                  </w:pPr>
                  <w:r>
                    <w:rPr/>
                    <w:t>газлифт из металла. Размеры и характеристики</w:t>
                  </w:r>
                </w:p>
                <w:p>
                  <w:pPr>
                    <w:pStyle w:val="BodyText"/>
                    <w:spacing w:line="228" w:lineRule="auto"/>
                    <w:ind w:left="3407" w:right="1616" w:firstLine="4"/>
                  </w:pPr>
                  <w:r>
                    <w:rPr>
                      <w:spacing w:val="-5"/>
                    </w:rPr>
                    <w:t>газлифта </w:t>
                  </w:r>
                  <w:r>
                    <w:rPr>
                      <w:spacing w:val="-6"/>
                    </w:rPr>
                    <w:t>должны давать </w:t>
                  </w:r>
                  <w:r>
                    <w:rPr>
                      <w:spacing w:val="-7"/>
                    </w:rPr>
                    <w:t>возможность </w:t>
                  </w:r>
                  <w:r>
                    <w:rPr>
                      <w:spacing w:val="-6"/>
                    </w:rPr>
                    <w:t>переносить изгибающий </w:t>
                  </w:r>
                  <w:r>
                    <w:rPr>
                      <w:spacing w:val="-8"/>
                    </w:rPr>
                    <w:t>момент. Основание </w:t>
                  </w:r>
                  <w:r>
                    <w:rPr>
                      <w:spacing w:val="-5"/>
                    </w:rPr>
                    <w:t>стула </w:t>
                  </w:r>
                  <w:r>
                    <w:rPr>
                      <w:spacing w:val="-6"/>
                    </w:rPr>
                    <w:t>(крестовина) должно </w:t>
                  </w:r>
                  <w:r>
                    <w:rPr>
                      <w:spacing w:val="-7"/>
                    </w:rPr>
                    <w:t>быть изготовлено из </w:t>
                  </w:r>
                  <w:r>
                    <w:rPr>
                      <w:spacing w:val="-6"/>
                    </w:rPr>
                    <w:t>металла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оснащено пластиковыми </w:t>
                  </w:r>
                  <w:r>
                    <w:rPr>
                      <w:spacing w:val="-8"/>
                    </w:rPr>
                    <w:t>колесиками, </w:t>
                  </w:r>
                  <w:r>
                    <w:rPr>
                      <w:spacing w:val="-6"/>
                    </w:rPr>
                    <w:t>обеспечивающими мобильность или пластиковыми  </w:t>
                  </w:r>
                  <w:r>
                    <w:rPr>
                      <w:spacing w:val="-7"/>
                    </w:rPr>
                    <w:t>протекторами, </w:t>
                  </w:r>
                  <w:r>
                    <w:rPr>
                      <w:spacing w:val="-6"/>
                    </w:rPr>
                    <w:t>обеспечивающими статичность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предотвращающими </w:t>
                  </w:r>
                  <w:r>
                    <w:rPr>
                      <w:spacing w:val="-7"/>
                    </w:rPr>
                    <w:t>повреждения </w:t>
                  </w:r>
                  <w:r>
                    <w:rPr>
                      <w:spacing w:val="-8"/>
                    </w:rPr>
                    <w:t>пола.</w:t>
                  </w:r>
                  <w:r>
                    <w:rPr>
                      <w:spacing w:val="35"/>
                    </w:rPr>
                    <w:t>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30" w:lineRule="exact"/>
                    <w:ind w:left="3407"/>
                  </w:pPr>
                  <w:r>
                    <w:rPr/>
                    <w:t>- (ШхГхВ) - 430x430x380-420-500 мм.</w:t>
                  </w:r>
                </w:p>
                <w:p>
                  <w:pPr>
                    <w:pStyle w:val="BodyText"/>
                    <w:spacing w:line="230" w:lineRule="auto"/>
                    <w:ind w:left="3407" w:right="1616" w:firstLine="52"/>
                  </w:pPr>
                  <w:r>
                    <w:rPr>
                      <w:spacing w:val="-7"/>
                    </w:rPr>
                    <w:t>СН-37.02.01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вырезом, </w:t>
                  </w:r>
                  <w:r>
                    <w:rPr>
                      <w:spacing w:val="-6"/>
                    </w:rPr>
                    <w:t>регулировкой </w:t>
                  </w:r>
                  <w:r>
                    <w:rPr>
                      <w:spacing w:val="-5"/>
                    </w:rPr>
                    <w:t>угла наклона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и </w:t>
                  </w:r>
                  <w:r>
                    <w:rPr>
                      <w:spacing w:val="-9"/>
                    </w:rPr>
                    <w:t>высоты.</w:t>
                  </w:r>
                </w:p>
                <w:p>
                  <w:pPr>
                    <w:pStyle w:val="BodyText"/>
                    <w:spacing w:line="235" w:lineRule="exact"/>
                    <w:ind w:left="3407"/>
                  </w:pPr>
                  <w:r>
                    <w:rPr/>
                    <w:t>Преимущества:</w:t>
                  </w:r>
                </w:p>
                <w:p>
                  <w:pPr>
                    <w:pStyle w:val="BodyText"/>
                    <w:spacing w:line="237" w:lineRule="auto"/>
                    <w:ind w:left="3407" w:right="1616"/>
                  </w:pPr>
                  <w:r>
                    <w:rPr>
                      <w:spacing w:val="-6"/>
                    </w:rPr>
                    <w:t>Возможность регулировки </w:t>
                  </w:r>
                  <w:r>
                    <w:rPr>
                      <w:spacing w:val="-7"/>
                    </w:rPr>
                    <w:t>высоты 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5"/>
                    </w:rPr>
                    <w:t>30 </w:t>
                  </w:r>
                  <w:r>
                    <w:rPr>
                      <w:spacing w:val="-10"/>
                    </w:rPr>
                    <w:t>см.</w:t>
                  </w:r>
                </w:p>
                <w:p>
                  <w:pPr>
                    <w:pStyle w:val="BodyText"/>
                    <w:spacing w:line="228" w:lineRule="auto"/>
                    <w:ind w:left="3407" w:right="1616"/>
                  </w:pPr>
                  <w:r>
                    <w:rPr>
                      <w:spacing w:val="-6"/>
                    </w:rPr>
                    <w:t>Возможность регулировки </w:t>
                  </w:r>
                  <w:r>
                    <w:rPr>
                      <w:spacing w:val="-3"/>
                    </w:rPr>
                    <w:t>угла </w:t>
                  </w:r>
                  <w:r>
                    <w:rPr>
                      <w:spacing w:val="-6"/>
                    </w:rPr>
                    <w:t>наклона 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8"/>
                    </w:rPr>
                    <w:t>градусов.</w:t>
                  </w:r>
                </w:p>
                <w:p>
                  <w:pPr>
                    <w:pStyle w:val="BodyText"/>
                    <w:spacing w:line="170" w:lineRule="exact"/>
                    <w:ind w:left="3407"/>
                  </w:pPr>
                  <w:r>
                    <w:rPr/>
                    <w:t>Складная конструкция из стали, что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7" w:val="left" w:leader="none"/>
                      <w:tab w:pos="8072" w:val="left" w:leader="none"/>
                      <w:tab w:pos="8802" w:val="left" w:leader="none"/>
                    </w:tabs>
                    <w:spacing w:line="238" w:lineRule="exact"/>
                    <w:ind w:left="4"/>
                  </w:pPr>
                  <w:r>
                    <w:rPr>
                      <w:spacing w:val="-7"/>
                    </w:rPr>
                    <w:t>486</w:t>
                    <w:tab/>
                  </w:r>
                  <w:r>
                    <w:rPr>
                      <w:spacing w:val="-6"/>
                      <w:position w:val="12"/>
                    </w:rPr>
                    <w:t>Парта</w:t>
                  </w:r>
                  <w:r>
                    <w:rPr>
                      <w:spacing w:val="-10"/>
                      <w:position w:val="12"/>
                    </w:rPr>
                    <w:t> </w:t>
                  </w:r>
                  <w:r>
                    <w:rPr>
                      <w:spacing w:val="-7"/>
                      <w:position w:val="12"/>
                    </w:rPr>
                    <w:t>для</w:t>
                    <w:tab/>
                  </w:r>
                  <w:r>
                    <w:rPr>
                      <w:spacing w:val="-6"/>
                      <w:position w:val="2"/>
                    </w:rPr>
                    <w:t>обеспечивает </w:t>
                  </w:r>
                  <w:r>
                    <w:rPr>
                      <w:spacing w:val="-5"/>
                      <w:position w:val="2"/>
                    </w:rPr>
                    <w:t>долгий</w:t>
                  </w:r>
                  <w:r>
                    <w:rPr>
                      <w:spacing w:val="3"/>
                      <w:position w:val="2"/>
                    </w:rPr>
                    <w:t> </w:t>
                  </w:r>
                  <w:r>
                    <w:rPr>
                      <w:spacing w:val="-5"/>
                      <w:position w:val="2"/>
                    </w:rPr>
                    <w:t>срок</w:t>
                  </w:r>
                  <w:r>
                    <w:rPr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эксплуатации.</w:t>
                    <w:tab/>
                  </w:r>
                  <w:r>
                    <w:rPr>
                      <w:spacing w:val="-8"/>
                      <w:position w:val="3"/>
                    </w:rPr>
                    <w:t>шт</w:t>
                    <w:tab/>
                  </w:r>
                  <w:r>
                    <w:rPr>
                      <w:position w:val="3"/>
                    </w:rPr>
                    <w:t>5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79" w:lineRule="exact"/>
                    <w:ind w:left="1560"/>
                  </w:pPr>
                  <w:r>
                    <w:rPr>
                      <w:spacing w:val="-8"/>
                      <w:position w:val="11"/>
                    </w:rPr>
                    <w:t>инвалидов</w:t>
                    <w:tab/>
                  </w:r>
                  <w:r>
                    <w:rPr>
                      <w:spacing w:val="-6"/>
                    </w:rPr>
                    <w:t>Столик выполнен из влагостойкой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-9"/>
                    </w:rPr>
                    <w:t>фанеры,</w:t>
                  </w:r>
                </w:p>
                <w:p>
                  <w:pPr>
                    <w:pStyle w:val="BodyText"/>
                    <w:spacing w:line="238" w:lineRule="exact"/>
                    <w:ind w:left="3407"/>
                  </w:pPr>
                  <w:r>
                    <w:rPr/>
                    <w:t>покрытым лаком на водной основе.</w:t>
                  </w:r>
                </w:p>
                <w:p>
                  <w:pPr>
                    <w:pStyle w:val="BodyText"/>
                    <w:spacing w:line="233" w:lineRule="exact"/>
                    <w:ind w:left="3407"/>
                  </w:pPr>
                  <w:r>
                    <w:rPr/>
                    <w:t>• Ширина:60 см</w:t>
                  </w:r>
                </w:p>
                <w:p>
                  <w:pPr>
                    <w:pStyle w:val="BodyText"/>
                    <w:spacing w:line="228" w:lineRule="exact"/>
                    <w:ind w:left="3407"/>
                  </w:pPr>
                  <w:r>
                    <w:rPr/>
                    <w:t>• Длина:90 см</w:t>
                  </w:r>
                </w:p>
                <w:p>
                  <w:pPr>
                    <w:pStyle w:val="BodyText"/>
                    <w:spacing w:line="228" w:lineRule="exact"/>
                    <w:ind w:left="3407"/>
                  </w:pPr>
                  <w:r>
                    <w:rPr/>
                    <w:t>• Высота: регулируемая от 50 до 80 см</w:t>
                  </w:r>
                </w:p>
                <w:p>
                  <w:pPr>
                    <w:pStyle w:val="BodyText"/>
                    <w:spacing w:line="228" w:lineRule="exact"/>
                    <w:ind w:left="3407"/>
                  </w:pPr>
                  <w:r>
                    <w:rPr/>
                    <w:t>• Угол наклона столешницы: 15 градусов</w:t>
                  </w:r>
                </w:p>
                <w:p>
                  <w:pPr>
                    <w:pStyle w:val="BodyText"/>
                    <w:spacing w:line="230" w:lineRule="exact"/>
                    <w:ind w:left="3407"/>
                  </w:pPr>
                  <w:r>
                    <w:rPr/>
                    <w:t>• Вес: 20 кг</w:t>
                  </w:r>
                </w:p>
                <w:p>
                  <w:pPr>
                    <w:pStyle w:val="BodyText"/>
                    <w:spacing w:line="235" w:lineRule="exact"/>
                    <w:ind w:left="3407"/>
                  </w:pPr>
                  <w:r>
                    <w:rPr/>
                    <w:t>• Максимальная нагрузка:70 кг</w:t>
                  </w:r>
                </w:p>
                <w:p>
                  <w:pPr>
                    <w:pStyle w:val="BodyText"/>
                    <w:spacing w:line="232" w:lineRule="auto"/>
                    <w:ind w:left="3397" w:right="1616" w:firstLine="5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5"/>
                    </w:rPr>
                    <w:t>предназначен 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6"/>
                    </w:rPr>
                    <w:t>учебных </w:t>
                  </w:r>
                  <w:r>
                    <w:rPr>
                      <w:spacing w:val="-7"/>
                    </w:rPr>
                    <w:t>пособий.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7"/>
                    </w:rPr>
                    <w:t>соответствовать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5"/>
                    </w:rPr>
                    <w:t>18666-95.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8"/>
                    </w:rPr>
                    <w:t>(Ш-Г-В) </w:t>
                  </w:r>
                  <w:r>
                    <w:rPr>
                      <w:spacing w:val="-7"/>
                    </w:rPr>
                    <w:t>1200*540*2200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Содержит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6 </w:t>
                  </w:r>
                  <w:r>
                    <w:rPr>
                      <w:spacing w:val="-8"/>
                    </w:rPr>
                    <w:t>полок.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30" w:lineRule="exact"/>
                    <w:ind w:left="1555"/>
                  </w:pPr>
                  <w:r>
                    <w:rPr>
                      <w:spacing w:val="-8"/>
                    </w:rPr>
                    <w:t>Шкаф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7"/>
                      <w:position w:val="1"/>
                    </w:rPr>
                    <w:t>Дверцы шкафа </w:t>
                  </w:r>
                  <w:r>
                    <w:rPr>
                      <w:spacing w:val="-6"/>
                      <w:position w:val="1"/>
                    </w:rPr>
                    <w:t>имеют </w:t>
                  </w:r>
                  <w:r>
                    <w:rPr>
                      <w:spacing w:val="-7"/>
                      <w:position w:val="1"/>
                    </w:rPr>
                    <w:t>вставки из</w:t>
                  </w:r>
                  <w:r>
                    <w:rPr>
                      <w:spacing w:val="3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монолитного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  <w:tab w:pos="8067" w:val="left" w:leader="none"/>
                      <w:tab w:pos="8821" w:val="left" w:leader="none"/>
                    </w:tabs>
                    <w:spacing w:line="233" w:lineRule="exact"/>
                  </w:pPr>
                  <w:r>
                    <w:rPr>
                      <w:spacing w:val="-7"/>
                    </w:rPr>
                    <w:t>487</w:t>
                    <w:tab/>
                    <w:t>хранения </w:t>
                  </w:r>
                  <w:r>
                    <w:rPr>
                      <w:spacing w:val="-6"/>
                    </w:rPr>
                    <w:t>учебных</w:t>
                    <w:tab/>
                  </w:r>
                  <w:r>
                    <w:rPr>
                      <w:spacing w:val="-6"/>
                      <w:position w:val="1"/>
                    </w:rPr>
                    <w:t>антивандального поликарбоната</w:t>
                  </w:r>
                  <w:r>
                    <w:rPr>
                      <w:spacing w:val="5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толщиной </w:t>
                  </w:r>
                  <w:r>
                    <w:rPr>
                      <w:spacing w:val="11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не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spacing w:val="-12"/>
                      <w:position w:val="2"/>
                    </w:rPr>
                    <w:t>10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30" w:lineRule="auto"/>
                    <w:ind w:left="3402" w:right="1919" w:hanging="1843"/>
                  </w:pPr>
                  <w:r>
                    <w:rPr>
                      <w:spacing w:val="-8"/>
                    </w:rPr>
                    <w:t>пособий</w:t>
                    <w:tab/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3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Торцы дверей </w:t>
                  </w:r>
                  <w:r>
                    <w:rPr>
                      <w:spacing w:val="-7"/>
                    </w:rPr>
                    <w:t>обработаны </w:t>
                  </w:r>
                  <w:r>
                    <w:rPr>
                      <w:spacing w:val="-6"/>
                    </w:rPr>
                    <w:t>противоударной </w:t>
                  </w:r>
                  <w:r>
                    <w:rPr>
                      <w:spacing w:val="-7"/>
                    </w:rPr>
                    <w:t>кромкой </w:t>
                  </w:r>
                  <w:r>
                    <w:rPr>
                      <w:spacing w:val="-8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5"/>
                    </w:rPr>
                    <w:t>мм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оставляющей </w:t>
                  </w:r>
                  <w:r>
                    <w:rPr>
                      <w:spacing w:val="-7"/>
                    </w:rPr>
                    <w:t>следов </w:t>
                  </w:r>
                  <w:r>
                    <w:rPr>
                      <w:spacing w:val="-8"/>
                    </w:rPr>
                    <w:t>после </w:t>
                  </w:r>
                  <w:r>
                    <w:rPr>
                      <w:spacing w:val="-6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8"/>
                    </w:rPr>
                    <w:t>шкафов </w:t>
                  </w:r>
                  <w:r>
                    <w:rPr>
                      <w:spacing w:val="-6"/>
                    </w:rPr>
                    <w:t>совпадает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цветом столешниц </w:t>
                  </w:r>
                  <w:r>
                    <w:rPr>
                      <w:spacing w:val="-7"/>
                    </w:rPr>
                    <w:t>ученических </w:t>
                  </w:r>
                  <w:r>
                    <w:rPr>
                      <w:spacing w:val="-8"/>
                    </w:rPr>
                    <w:t>столов.</w:t>
                  </w:r>
                </w:p>
                <w:p>
                  <w:pPr>
                    <w:pStyle w:val="BodyText"/>
                    <w:spacing w:line="225" w:lineRule="auto"/>
                    <w:ind w:left="3392" w:right="1616" w:firstLine="5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6"/>
                    </w:rPr>
                    <w:t>демонстрационных </w:t>
                  </w:r>
                  <w:r>
                    <w:rPr>
                      <w:spacing w:val="-8"/>
                    </w:rPr>
                    <w:t>пособий.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213" w:lineRule="auto"/>
                    <w:ind w:left="1549" w:right="1786" w:firstLine="14"/>
                  </w:pPr>
                  <w:r>
                    <w:rPr>
                      <w:spacing w:val="-17"/>
                    </w:rPr>
                    <w:t>Шкаф'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7"/>
                      <w:position w:val="1"/>
                    </w:rPr>
                    <w:t>Выдвигающиеся </w:t>
                  </w:r>
                  <w:r>
                    <w:rPr>
                      <w:spacing w:val="-6"/>
                      <w:position w:val="1"/>
                    </w:rPr>
                    <w:t>вперед </w:t>
                  </w:r>
                  <w:r>
                    <w:rPr>
                      <w:spacing w:val="-7"/>
                      <w:position w:val="1"/>
                    </w:rPr>
                    <w:t>полки обеспечивают </w:t>
                  </w:r>
                  <w:r>
                    <w:rPr>
                      <w:spacing w:val="-7"/>
                    </w:rPr>
                    <w:t>хранения</w:t>
                  </w:r>
                  <w:r>
                    <w:rPr>
                      <w:spacing w:val="-5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5"/>
                    </w:rPr>
                    <w:t>удобство обзора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использования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7"/>
                    </w:rPr>
                    <w:t>хранящихся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397" w:val="left" w:leader="none"/>
                      <w:tab w:pos="8063" w:val="left" w:leader="none"/>
                      <w:tab w:pos="8821" w:val="left" w:leader="none"/>
                    </w:tabs>
                    <w:spacing w:line="229" w:lineRule="exact"/>
                  </w:pPr>
                  <w:r>
                    <w:rPr>
                      <w:spacing w:val="-8"/>
                    </w:rPr>
                    <w:t>488</w:t>
                    <w:tab/>
                  </w:r>
                  <w:r>
                    <w:rPr>
                      <w:spacing w:val="-9"/>
                    </w:rPr>
                    <w:t>выдвигающимися</w:t>
                    <w:tab/>
                  </w:r>
                  <w:r>
                    <w:rPr>
                      <w:spacing w:val="-7"/>
                      <w:position w:val="1"/>
                    </w:rPr>
                    <w:t>материалов.   </w:t>
                  </w:r>
                  <w:r>
                    <w:rPr>
                      <w:spacing w:val="-5"/>
                      <w:position w:val="1"/>
                    </w:rPr>
                    <w:t>Размер   </w:t>
                  </w:r>
                  <w:r>
                    <w:rPr>
                      <w:spacing w:val="-8"/>
                      <w:position w:val="1"/>
                    </w:rPr>
                    <w:t>1200*2084*541мм.</w:t>
                  </w:r>
                  <w:r>
                    <w:rPr>
                      <w:spacing w:val="-21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6</w:t>
                  </w:r>
                  <w:r>
                    <w:rPr>
                      <w:spacing w:val="-7"/>
                      <w:position w:val="1"/>
                    </w:rPr>
                    <w:t> полок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>
                      <w:spacing w:val="-14"/>
                      <w:position w:val="1"/>
                    </w:rPr>
                    <w:t>10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30" w:lineRule="auto"/>
                    <w:ind w:left="1554" w:right="1560" w:hanging="5"/>
                  </w:pPr>
                  <w:r>
                    <w:rPr>
                      <w:spacing w:val="-7"/>
                    </w:rPr>
                    <w:t>демонстрационны</w:t>
                    <w:tab/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алюминиевой </w:t>
                  </w:r>
                  <w:r>
                    <w:rPr>
                      <w:spacing w:val="-5"/>
                    </w:rPr>
                    <w:t>врезной </w:t>
                  </w:r>
                  <w:r>
                    <w:rPr>
                      <w:spacing w:val="-7"/>
                    </w:rPr>
                    <w:t>ручкой. </w:t>
                  </w:r>
                  <w:r>
                    <w:rPr>
                      <w:spacing w:val="-8"/>
                    </w:rPr>
                    <w:t>Дверцы шкафа </w:t>
                  </w:r>
                  <w:r>
                    <w:rPr>
                      <w:spacing w:val="-7"/>
                    </w:rPr>
                    <w:t>ми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9"/>
                    </w:rPr>
                    <w:t>полками</w:t>
                    <w:tab/>
                  </w:r>
                  <w:r>
                    <w:rPr>
                      <w:spacing w:val="-6"/>
                    </w:rPr>
                    <w:t>имеют </w:t>
                  </w:r>
                  <w:r>
                    <w:rPr>
                      <w:spacing w:val="-5"/>
                    </w:rPr>
                    <w:t>вставки из </w:t>
                  </w:r>
                  <w:r>
                    <w:rPr>
                      <w:spacing w:val="-6"/>
                    </w:rPr>
                    <w:t>монолитного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-7"/>
                    </w:rPr>
                    <w:t>антивандального</w:t>
                  </w:r>
                </w:p>
                <w:p>
                  <w:pPr>
                    <w:pStyle w:val="BodyText"/>
                    <w:spacing w:line="242" w:lineRule="auto"/>
                    <w:ind w:left="3392" w:right="1616" w:firstLine="5"/>
                  </w:pPr>
                  <w:r>
                    <w:rPr>
                      <w:spacing w:val="-5"/>
                    </w:rPr>
                    <w:t>поликарбоната толщиной </w:t>
                  </w:r>
                  <w:r>
                    <w:rPr>
                      <w:spacing w:val="-7"/>
                    </w:rPr>
                    <w:t>Змм </w:t>
                  </w:r>
                  <w:r>
                    <w:rPr>
                      <w:spacing w:val="-8"/>
                    </w:rPr>
                    <w:t>б\цв.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6"/>
                    </w:rPr>
                    <w:t>дверей обработаны противоударной кромкой ПВХ </w:t>
                  </w:r>
                  <w:r>
                    <w:rPr>
                      <w:spacing w:val="-5"/>
                    </w:rPr>
                    <w:t>толщиной 2мм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оставляющей </w:t>
                  </w:r>
                  <w:r>
                    <w:rPr>
                      <w:spacing w:val="-8"/>
                    </w:rPr>
                    <w:t>следов</w:t>
                  </w:r>
                </w:p>
                <w:p>
                  <w:pPr>
                    <w:pStyle w:val="BodyText"/>
                    <w:spacing w:before="51"/>
                    <w:ind w:left="8808"/>
                  </w:pPr>
                  <w:r>
                    <w:rPr/>
                    <w:t>122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312833" cy="10507313"/>
            <wp:effectExtent l="0" t="0" r="0" b="0"/>
            <wp:docPr id="237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26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2833" cy="10507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20" w:h="16990"/>
          <w:pgMar w:top="40" w:bottom="0" w:left="1700" w:right="100"/>
        </w:sectPr>
      </w:pPr>
    </w:p>
    <w:p>
      <w:pPr>
        <w:pStyle w:val="BodyText"/>
        <w:ind w:left="116"/>
        <w:rPr>
          <w:sz w:val="20"/>
        </w:rPr>
      </w:pPr>
      <w:r>
        <w:rPr/>
        <w:pict>
          <v:shape style="position:absolute;margin-left:95.050003pt;margin-top:49.443336pt;width:456.5pt;height:746.75pt;mso-position-horizontal-relative:page;mso-position-vertical-relative:page;z-index:-265733120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21" w:right="1635"/>
                  </w:pPr>
                  <w:r>
                    <w:rPr>
                      <w:spacing w:val="-7"/>
                    </w:rPr>
                    <w:t>после </w:t>
                  </w:r>
                  <w:r>
                    <w:rPr>
                      <w:spacing w:val="-5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6"/>
                    </w:rPr>
                    <w:t>Срок службы </w:t>
                  </w:r>
                  <w:r>
                    <w:rPr/>
                    <w:t>- </w:t>
                  </w:r>
                  <w:r>
                    <w:rPr>
                      <w:spacing w:val="-11"/>
                    </w:rPr>
                    <w:t>15 </w:t>
                  </w:r>
                  <w:r>
                    <w:rPr>
                      <w:spacing w:val="-6"/>
                    </w:rPr>
                    <w:t>лет. 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качества ISO </w:t>
                  </w:r>
                  <w:r>
                    <w:rPr>
                      <w:spacing w:val="-7"/>
                    </w:rPr>
                    <w:t>9001:2000.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"/>
                    <w:rPr>
                      <w:sz w:val="32"/>
                    </w:rPr>
                  </w:pPr>
                </w:p>
                <w:p>
                  <w:pPr>
                    <w:pStyle w:val="BodyText"/>
                    <w:spacing w:line="230" w:lineRule="auto"/>
                    <w:ind w:left="3412" w:right="1566" w:firstLine="9"/>
                  </w:pP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демонстрации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4"/>
                    </w:rPr>
                    <w:t>таблиц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плакатов </w:t>
                  </w:r>
                  <w:r>
                    <w:rPr>
                      <w:spacing w:val="-5"/>
                    </w:rPr>
                    <w:t>представляет </w:t>
                  </w:r>
                  <w:r>
                    <w:rPr>
                      <w:spacing w:val="-6"/>
                    </w:rPr>
                    <w:t>собой </w:t>
                  </w:r>
                  <w:r>
                    <w:rPr>
                      <w:spacing w:val="-7"/>
                    </w:rPr>
                    <w:t>многослойную панель, </w:t>
                  </w:r>
                  <w:r>
                    <w:rPr>
                      <w:spacing w:val="-6"/>
                    </w:rPr>
                    <w:t>которая крепится над </w:t>
                  </w:r>
                  <w:r>
                    <w:rPr>
                      <w:spacing w:val="-7"/>
                    </w:rPr>
                    <w:t>классной </w:t>
                  </w:r>
                  <w:r>
                    <w:rPr>
                      <w:spacing w:val="-8"/>
                    </w:rPr>
                    <w:t>доской. </w:t>
                  </w:r>
                  <w:r>
                    <w:rPr>
                      <w:spacing w:val="-5"/>
                    </w:rPr>
                    <w:t>Система хранения делится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7"/>
                    </w:rPr>
                    <w:t>ячейки,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которые </w:t>
                  </w:r>
                  <w:r>
                    <w:rPr>
                      <w:spacing w:val="-6"/>
                    </w:rPr>
                    <w:t>помещаются плакаты или </w:t>
                  </w:r>
                  <w:r>
                    <w:rPr>
                      <w:spacing w:val="-7"/>
                    </w:rPr>
                    <w:t>таблицы </w:t>
                  </w:r>
                  <w:r>
                    <w:rPr>
                      <w:spacing w:val="-6"/>
                    </w:rPr>
                    <w:t>при </w:t>
                  </w:r>
                  <w:r>
                    <w:rPr>
                      <w:spacing w:val="-7"/>
                    </w:rPr>
                    <w:t>помощи </w:t>
                  </w:r>
                  <w:r>
                    <w:rPr>
                      <w:spacing w:val="-6"/>
                    </w:rPr>
                    <w:t>магнитных </w:t>
                  </w:r>
                  <w:r>
                    <w:rPr>
                      <w:spacing w:val="-8"/>
                    </w:rPr>
                    <w:t>файлов. </w:t>
                  </w:r>
                  <w:r>
                    <w:rPr>
                      <w:spacing w:val="-5"/>
                    </w:rPr>
                    <w:t>По </w:t>
                  </w:r>
                  <w:r>
                    <w:rPr>
                      <w:spacing w:val="-6"/>
                    </w:rPr>
                    <w:t>мере </w:t>
                  </w:r>
                  <w:r>
                    <w:rPr>
                      <w:spacing w:val="-7"/>
                    </w:rPr>
                    <w:t>надобности </w:t>
                  </w:r>
                  <w:r>
                    <w:rPr>
                      <w:spacing w:val="-6"/>
                    </w:rPr>
                    <w:t>того</w:t>
                  </w:r>
                </w:p>
                <w:p>
                  <w:pPr>
                    <w:pStyle w:val="BodyText"/>
                    <w:tabs>
                      <w:tab w:pos="1568" w:val="left" w:leader="none"/>
                      <w:tab w:pos="3416" w:val="left" w:leader="none"/>
                      <w:tab w:pos="8087" w:val="left" w:leader="none"/>
                      <w:tab w:pos="8921" w:val="right" w:leader="none"/>
                    </w:tabs>
                    <w:spacing w:line="184" w:lineRule="exact"/>
                    <w:ind w:left="14"/>
                  </w:pPr>
                  <w:r>
                    <w:rPr>
                      <w:spacing w:val="-7"/>
                    </w:rPr>
                    <w:t>489</w:t>
                    <w:tab/>
                  </w:r>
                  <w:r>
                    <w:rPr>
                      <w:spacing w:val="-6"/>
                      <w:position w:val="12"/>
                    </w:rPr>
                    <w:t>Система </w:t>
                  </w:r>
                  <w:r>
                    <w:rPr>
                      <w:spacing w:val="-8"/>
                      <w:position w:val="12"/>
                    </w:rPr>
                    <w:t>хранения</w:t>
                    <w:tab/>
                  </w:r>
                  <w:r>
                    <w:rPr>
                      <w:spacing w:val="-6"/>
                      <w:position w:val="1"/>
                    </w:rPr>
                    <w:t>или</w:t>
                  </w:r>
                  <w:r>
                    <w:rPr>
                      <w:spacing w:val="-5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иного</w:t>
                  </w:r>
                  <w:r>
                    <w:rPr>
                      <w:spacing w:val="1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учебно-наглядного-пособия,</w:t>
                    <w:tab/>
                  </w:r>
                  <w:r>
                    <w:rPr>
                      <w:spacing w:val="-8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5</w:t>
                  </w:r>
                </w:p>
                <w:p>
                  <w:pPr>
                    <w:pStyle w:val="BodyText"/>
                    <w:tabs>
                      <w:tab w:pos="3416" w:val="left" w:leader="none"/>
                    </w:tabs>
                    <w:spacing w:line="285" w:lineRule="exact"/>
                    <w:ind w:left="1565"/>
                  </w:pPr>
                  <w:r>
                    <w:rPr>
                      <w:spacing w:val="-5"/>
                      <w:position w:val="11"/>
                    </w:rPr>
                    <w:t>таблиц</w:t>
                  </w:r>
                  <w:r>
                    <w:rPr>
                      <w:spacing w:val="-10"/>
                      <w:position w:val="11"/>
                    </w:rPr>
                    <w:t> </w:t>
                  </w:r>
                  <w:r>
                    <w:rPr>
                      <w:position w:val="11"/>
                    </w:rPr>
                    <w:t>и</w:t>
                  </w:r>
                  <w:r>
                    <w:rPr>
                      <w:spacing w:val="-9"/>
                      <w:position w:val="11"/>
                    </w:rPr>
                    <w:t> </w:t>
                  </w:r>
                  <w:r>
                    <w:rPr>
                      <w:spacing w:val="-8"/>
                      <w:position w:val="11"/>
                    </w:rPr>
                    <w:t>плакатов</w:t>
                    <w:tab/>
                  </w:r>
                  <w:r>
                    <w:rPr>
                      <w:spacing w:val="-6"/>
                    </w:rPr>
                    <w:t>преподаватель выбирает </w:t>
                  </w:r>
                  <w:r>
                    <w:rPr>
                      <w:spacing w:val="-7"/>
                    </w:rPr>
                    <w:t>необходимый файл</w:t>
                  </w:r>
                  <w:r>
                    <w:rPr>
                      <w:spacing w:val="15"/>
                    </w:rPr>
                    <w:t>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spacing w:line="223" w:lineRule="auto" w:before="8"/>
                    <w:ind w:left="3407" w:right="1675"/>
                  </w:pPr>
                  <w:r>
                    <w:rPr>
                      <w:spacing w:val="-5"/>
                    </w:rPr>
                    <w:t>таблицей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перемещает его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центр классной доски. </w:t>
                  </w:r>
                  <w:r>
                    <w:rPr>
                      <w:spacing w:val="-5"/>
                    </w:rPr>
                    <w:t>Система должна </w:t>
                  </w:r>
                  <w:r>
                    <w:rPr>
                      <w:spacing w:val="-6"/>
                    </w:rPr>
                    <w:t>вмещать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5 </w:t>
                  </w:r>
                  <w:r>
                    <w:rPr>
                      <w:spacing w:val="-7"/>
                    </w:rPr>
                    <w:t>плакатов. </w:t>
                  </w:r>
                  <w:r>
                    <w:rPr>
                      <w:spacing w:val="-6"/>
                    </w:rPr>
                    <w:t>Профиль </w:t>
                  </w:r>
                  <w:r>
                    <w:rPr>
                      <w:spacing w:val="-9"/>
                    </w:rPr>
                    <w:t>ПВХ. </w:t>
                  </w:r>
                  <w:r>
                    <w:rPr>
                      <w:spacing w:val="-7"/>
                    </w:rPr>
                    <w:t>Длина </w:t>
                  </w:r>
                  <w:r>
                    <w:rPr>
                      <w:spacing w:val="-6"/>
                    </w:rPr>
                    <w:t>системы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8"/>
                    </w:rPr>
                    <w:t>2м. </w:t>
                  </w:r>
                  <w:r>
                    <w:rPr>
                      <w:spacing w:val="-6"/>
                    </w:rPr>
                    <w:t>Система должна </w:t>
                  </w:r>
                  <w:r>
                    <w:rPr>
                      <w:spacing w:val="-7"/>
                    </w:rPr>
                    <w:t>включать подсветку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регулировнкой </w:t>
                  </w:r>
                  <w:r>
                    <w:rPr>
                      <w:spacing w:val="-7"/>
                    </w:rPr>
                    <w:t>яркости.</w:t>
                  </w:r>
                </w:p>
                <w:p>
                  <w:pPr>
                    <w:pStyle w:val="BodyText"/>
                    <w:spacing w:line="232" w:lineRule="auto" w:before="12"/>
                    <w:ind w:left="3407" w:right="1635"/>
                  </w:pPr>
                  <w:r>
                    <w:rPr>
                      <w:spacing w:val="-6"/>
                    </w:rPr>
                    <w:t>Тумба </w:t>
                  </w:r>
                  <w:r>
                    <w:rPr>
                      <w:spacing w:val="-4"/>
                    </w:rPr>
                    <w:t>изготовлена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5"/>
                    </w:rPr>
                    <w:t>ЛДСП </w:t>
                  </w:r>
                  <w:r>
                    <w:rPr>
                      <w:spacing w:val="-12"/>
                    </w:rPr>
                    <w:t>16мм. </w:t>
                  </w:r>
                  <w:r>
                    <w:rPr>
                      <w:spacing w:val="-5"/>
                    </w:rPr>
                    <w:t>Предназначена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5"/>
                    </w:rPr>
                    <w:t>таблиц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принадлежностей </w:t>
                  </w:r>
                  <w:r>
                    <w:rPr>
                      <w:spacing w:val="-5"/>
                    </w:rPr>
                    <w:t>классной </w:t>
                  </w:r>
                  <w:r>
                    <w:rPr>
                      <w:spacing w:val="-8"/>
                    </w:rPr>
                    <w:t>доски. </w:t>
                  </w:r>
                  <w:r>
                    <w:rPr>
                      <w:spacing w:val="-7"/>
                    </w:rPr>
                    <w:t>Имеет </w:t>
                  </w:r>
                  <w:r>
                    <w:rPr>
                      <w:spacing w:val="-6"/>
                    </w:rPr>
                    <w:t>верхнюю откидную </w:t>
                  </w:r>
                  <w:r>
                    <w:rPr>
                      <w:spacing w:val="-7"/>
                    </w:rPr>
                    <w:t>крышку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углом </w:t>
                  </w:r>
                  <w:r>
                    <w:rPr>
                      <w:spacing w:val="-7"/>
                    </w:rPr>
                    <w:t>открытия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07" w:val="left" w:leader="none"/>
                      <w:tab w:pos="8077" w:val="left" w:leader="none"/>
                      <w:tab w:pos="8812" w:val="left" w:leader="none"/>
                    </w:tabs>
                    <w:spacing w:line="181" w:lineRule="exact"/>
                    <w:ind w:left="9"/>
                  </w:pPr>
                  <w:r>
                    <w:rPr>
                      <w:spacing w:val="-7"/>
                    </w:rPr>
                    <w:t>490</w:t>
                    <w:tab/>
                  </w:r>
                  <w:r>
                    <w:rPr>
                      <w:spacing w:val="-7"/>
                      <w:position w:val="12"/>
                    </w:rPr>
                    <w:t>Тумба</w:t>
                  </w:r>
                  <w:r>
                    <w:rPr>
                      <w:spacing w:val="-11"/>
                      <w:position w:val="12"/>
                    </w:rPr>
                    <w:t> </w:t>
                  </w:r>
                  <w:r>
                    <w:rPr>
                      <w:spacing w:val="-5"/>
                      <w:position w:val="12"/>
                    </w:rPr>
                    <w:t>для</w:t>
                  </w:r>
                  <w:r>
                    <w:rPr>
                      <w:spacing w:val="-7"/>
                      <w:position w:val="12"/>
                    </w:rPr>
                    <w:t> </w:t>
                  </w:r>
                  <w:r>
                    <w:rPr>
                      <w:spacing w:val="-6"/>
                      <w:position w:val="12"/>
                    </w:rPr>
                    <w:t>таблиц</w:t>
                    <w:tab/>
                  </w:r>
                  <w:r>
                    <w:rPr>
                      <w:spacing w:val="-10"/>
                      <w:position w:val="1"/>
                    </w:rPr>
                    <w:t>90°, </w:t>
                  </w:r>
                  <w:r>
                    <w:rPr>
                      <w:spacing w:val="-3"/>
                      <w:position w:val="1"/>
                    </w:rPr>
                    <w:t>два </w:t>
                  </w:r>
                  <w:r>
                    <w:rPr>
                      <w:spacing w:val="-7"/>
                      <w:position w:val="1"/>
                    </w:rPr>
                    <w:t>отделения:  </w:t>
                  </w:r>
                  <w:r>
                    <w:rPr>
                      <w:spacing w:val="-6"/>
                      <w:position w:val="1"/>
                    </w:rPr>
                    <w:t>одно </w:t>
                  </w:r>
                  <w:r>
                    <w:rPr>
                      <w:spacing w:val="-5"/>
                      <w:position w:val="1"/>
                    </w:rPr>
                    <w:t>для таблиц </w:t>
                  </w:r>
                  <w:r>
                    <w:rPr>
                      <w:position w:val="1"/>
                    </w:rPr>
                    <w:t>и</w:t>
                  </w:r>
                  <w:r>
                    <w:rPr>
                      <w:spacing w:val="-22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второе,</w:t>
                  </w:r>
                  <w:r>
                    <w:rPr>
                      <w:spacing w:val="8"/>
                      <w:position w:val="1"/>
                    </w:rPr>
                    <w:t> </w:t>
                  </w:r>
                  <w:r>
                    <w:rPr>
                      <w:spacing w:val="-3"/>
                      <w:position w:val="1"/>
                    </w:rPr>
                    <w:t>за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5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281" w:lineRule="exact"/>
                    <w:ind w:left="1565"/>
                  </w:pPr>
                  <w:r>
                    <w:rPr>
                      <w:spacing w:val="-6"/>
                      <w:position w:val="11"/>
                    </w:rPr>
                    <w:t>под</w:t>
                  </w:r>
                  <w:r>
                    <w:rPr>
                      <w:spacing w:val="-11"/>
                      <w:position w:val="11"/>
                    </w:rPr>
                    <w:t> </w:t>
                  </w:r>
                  <w:r>
                    <w:rPr>
                      <w:spacing w:val="-7"/>
                      <w:position w:val="11"/>
                    </w:rPr>
                    <w:t>доску</w:t>
                    <w:tab/>
                  </w:r>
                  <w:r>
                    <w:rPr>
                      <w:spacing w:val="-6"/>
                    </w:rPr>
                    <w:t>глухими дверями, </w:t>
                  </w:r>
                  <w:r>
                    <w:rPr>
                      <w:spacing w:val="-4"/>
                    </w:rPr>
                    <w:t>для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6"/>
                    </w:rPr>
                    <w:t>чертёжных</w:t>
                  </w:r>
                </w:p>
                <w:p>
                  <w:pPr>
                    <w:pStyle w:val="BodyText"/>
                    <w:spacing w:line="228" w:lineRule="auto" w:before="2"/>
                    <w:ind w:left="3407" w:right="1635"/>
                  </w:pPr>
                  <w:r>
                    <w:rPr>
                      <w:spacing w:val="-6"/>
                    </w:rPr>
                    <w:t>принадлежностей </w:t>
                  </w:r>
                  <w:r>
                    <w:rPr>
                      <w:spacing w:val="-4"/>
                    </w:rPr>
                    <w:t>от </w:t>
                  </w:r>
                  <w:r>
                    <w:rPr>
                      <w:spacing w:val="-7"/>
                    </w:rPr>
                    <w:t>классной доски. Тумба </w:t>
                  </w:r>
                  <w:r>
                    <w:rPr>
                      <w:spacing w:val="-6"/>
                    </w:rPr>
                    <w:t>крепится </w:t>
                  </w:r>
                  <w:r>
                    <w:rPr/>
                    <w:t>к </w:t>
                  </w:r>
                  <w:r>
                    <w:rPr>
                      <w:spacing w:val="-7"/>
                    </w:rPr>
                    <w:t>стене.</w:t>
                  </w:r>
                </w:p>
                <w:p>
                  <w:pPr>
                    <w:pStyle w:val="BodyText"/>
                    <w:spacing w:line="229" w:lineRule="exact"/>
                    <w:ind w:left="3407"/>
                  </w:pPr>
                  <w:r>
                    <w:rPr/>
                    <w:t>Размеры: 1430x220x820</w:t>
                  </w:r>
                </w:p>
                <w:p>
                  <w:pPr>
                    <w:spacing w:before="59"/>
                    <w:ind w:left="1574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Технические</w:t>
                  </w:r>
                </w:p>
                <w:p>
                  <w:pPr>
                    <w:tabs>
                      <w:tab w:pos="1554" w:val="left" w:leader="none"/>
                    </w:tabs>
                    <w:spacing w:line="182" w:lineRule="auto" w:before="65"/>
                    <w:ind w:left="5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12"/>
                      <w:position w:val="-11"/>
                      <w:sz w:val="21"/>
                    </w:rPr>
                    <w:t>491</w:t>
                    <w:tab/>
                  </w:r>
                  <w:r>
                    <w:rPr>
                      <w:b/>
                      <w:i/>
                      <w:spacing w:val="13"/>
                      <w:sz w:val="16"/>
                    </w:rPr>
                    <w:t>средст</w:t>
                  </w:r>
                  <w:r>
                    <w:rPr>
                      <w:b/>
                      <w:i/>
                      <w:spacing w:val="-12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8"/>
                      <w:sz w:val="16"/>
                    </w:rPr>
                    <w:t>ва</w:t>
                  </w:r>
                </w:p>
                <w:p>
                  <w:pPr>
                    <w:spacing w:line="145" w:lineRule="exact" w:before="0"/>
                    <w:ind w:left="1560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обучения (рабочее</w:t>
                  </w:r>
                </w:p>
                <w:p>
                  <w:pPr>
                    <w:spacing w:line="184" w:lineRule="exact" w:before="51"/>
                    <w:ind w:left="1545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м ест о учит еля)</w:t>
                  </w:r>
                </w:p>
                <w:p>
                  <w:pPr>
                    <w:pStyle w:val="BodyText"/>
                    <w:spacing w:line="240" w:lineRule="exact"/>
                    <w:ind w:left="3402"/>
                  </w:pPr>
                  <w:r>
                    <w:rPr/>
                    <w:t>Проектор короткофокусный Panasonic РТ-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2" w:val="left" w:leader="none"/>
                      <w:tab w:pos="8077" w:val="left" w:leader="none"/>
                      <w:tab w:pos="8807" w:val="left" w:leader="none"/>
                    </w:tabs>
                    <w:spacing w:line="144" w:lineRule="auto" w:before="29"/>
                    <w:ind w:left="5"/>
                  </w:pPr>
                  <w:r>
                    <w:rPr>
                      <w:spacing w:val="-7"/>
                      <w:position w:val="-11"/>
                    </w:rPr>
                    <w:t>492</w:t>
                    <w:tab/>
                  </w:r>
                  <w:r>
                    <w:rPr>
                      <w:spacing w:val="-8"/>
                    </w:rPr>
                    <w:t>интерактивный</w:t>
                    <w:tab/>
                  </w:r>
                  <w:r>
                    <w:rPr>
                      <w:spacing w:val="-7"/>
                    </w:rPr>
                    <w:t>ТХ320,  </w:t>
                  </w:r>
                  <w:r>
                    <w:rPr>
                      <w:spacing w:val="-6"/>
                    </w:rPr>
                    <w:t>Интерактивная </w:t>
                  </w:r>
                  <w:r>
                    <w:rPr>
                      <w:spacing w:val="-5"/>
                    </w:rPr>
                    <w:t>доска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8"/>
                    </w:rPr>
                    <w:t>78"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6"/>
                    </w:rPr>
                    <w:t>ActivBoard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5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63" w:lineRule="exact"/>
                    <w:ind w:left="1560"/>
                  </w:pPr>
                  <w:r>
                    <w:rPr>
                      <w:spacing w:val="-8"/>
                    </w:rPr>
                    <w:t>комплекс</w:t>
                    <w:tab/>
                  </w:r>
                  <w:r>
                    <w:rPr>
                      <w:spacing w:val="-6"/>
                    </w:rPr>
                    <w:t>Touch </w:t>
                  </w:r>
                  <w:r>
                    <w:rPr>
                      <w:spacing w:val="-11"/>
                    </w:rPr>
                    <w:t>10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7"/>
                    </w:rPr>
                    <w:t>касаний</w:t>
                  </w:r>
                </w:p>
                <w:p>
                  <w:pPr>
                    <w:pStyle w:val="BodyText"/>
                    <w:spacing w:line="223" w:lineRule="exact"/>
                    <w:ind w:left="3402"/>
                  </w:pPr>
                  <w:r>
                    <w:rPr/>
                    <w:t>690517</w:t>
                  </w:r>
                </w:p>
                <w:p>
                  <w:pPr>
                    <w:pStyle w:val="BodyText"/>
                    <w:spacing w:line="232" w:lineRule="auto"/>
                    <w:ind w:left="3397" w:right="1675" w:firstLine="5"/>
                  </w:pPr>
                  <w:r>
                    <w:rPr>
                      <w:spacing w:val="-6"/>
                    </w:rPr>
                    <w:t>Может быть </w:t>
                  </w:r>
                  <w:r>
                    <w:rPr>
                      <w:spacing w:val="-4"/>
                    </w:rPr>
                    <w:t>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6"/>
                    </w:rPr>
                    <w:t>(рабочая станция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22", </w:t>
                  </w:r>
                  <w:r>
                    <w:rPr>
                      <w:spacing w:val="-6"/>
                    </w:rPr>
                    <w:t>разрешение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10"/>
                    </w:rPr>
                    <w:t>768 </w:t>
                  </w:r>
                  <w:r>
                    <w:rPr>
                      <w:spacing w:val="-7"/>
                    </w:rPr>
                    <w:t>пикселей, клавиатура, </w:t>
                  </w:r>
                  <w:r>
                    <w:rPr>
                      <w:spacing w:val="-6"/>
                    </w:rPr>
                    <w:t>манипулятор </w:t>
                  </w:r>
                  <w:r>
                    <w:rPr>
                      <w:spacing w:val="-7"/>
                    </w:rPr>
                    <w:t>типа "мышь") </w:t>
                  </w:r>
                  <w:r>
                    <w:rPr>
                      <w:spacing w:val="-6"/>
                    </w:rPr>
                    <w:t>или мобильном </w:t>
                  </w:r>
                  <w:r>
                    <w:rPr>
                      <w:spacing w:val="-7"/>
                    </w:rPr>
                    <w:t>виде </w:t>
                  </w:r>
                  <w:r>
                    <w:rPr>
                      <w:spacing w:val="-6"/>
                    </w:rPr>
                    <w:t>(ноутбук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9"/>
                    </w:rPr>
                    <w:t>15.6", </w:t>
                  </w:r>
                  <w:r>
                    <w:rPr>
                      <w:spacing w:val="-7"/>
                    </w:rPr>
                    <w:t>разрешение 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5"/>
                    </w:rPr>
                    <w:t>768 </w:t>
                  </w:r>
                  <w:r>
                    <w:rPr>
                      <w:spacing w:val="-7"/>
                    </w:rPr>
                    <w:t>пикселей, манипулятор </w:t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6"/>
                    </w:rPr>
                    <w:t>"мышь"), персональный </w:t>
                  </w:r>
                  <w:r>
                    <w:rPr>
                      <w:spacing w:val="-7"/>
                    </w:rPr>
                    <w:t>компьютер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spacing w:line="225" w:lineRule="auto"/>
                    <w:ind w:left="3397" w:right="1635" w:firstLine="5"/>
                  </w:pPr>
                  <w:r>
                    <w:rPr/>
                    <w:t>- </w:t>
                  </w:r>
                  <w:r>
                    <w:rPr>
                      <w:spacing w:val="-8"/>
                    </w:rPr>
                    <w:t>ПК) </w:t>
                  </w:r>
                  <w:r>
                    <w:rPr>
                      <w:spacing w:val="-4"/>
                    </w:rPr>
                    <w:t>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оснащен </w:t>
                  </w:r>
                  <w:r>
                    <w:rPr>
                      <w:spacing w:val="-7"/>
                    </w:rPr>
                    <w:t>процессором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тактовой частотой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4"/>
                    </w:rPr>
                    <w:t>2,9 </w:t>
                  </w:r>
                  <w:r>
                    <w:rPr>
                      <w:spacing w:val="-8"/>
                    </w:rPr>
                    <w:t>ГГц,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48" w:lineRule="auto" w:before="9"/>
                    <w:ind w:left="1550" w:right="1602" w:firstLine="5"/>
                  </w:pPr>
                  <w:r>
                    <w:rPr>
                      <w:spacing w:val="-9"/>
                      <w:position w:val="-12"/>
                    </w:rPr>
                    <w:t>Компьютер</w:t>
                    <w:tab/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вычислительных ядер. ПК должен </w:t>
                  </w:r>
                  <w:r>
                    <w:rPr>
                      <w:spacing w:val="-7"/>
                      <w:position w:val="-12"/>
                    </w:rPr>
                    <w:t>учителя,</w:t>
                    <w:tab/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6"/>
                    </w:rPr>
                    <w:t>минимальный объем </w:t>
                  </w:r>
                  <w:r>
                    <w:rPr>
                      <w:spacing w:val="-7"/>
                    </w:rPr>
                    <w:t>оперативной</w:t>
                  </w:r>
                  <w:r>
                    <w:rPr>
                      <w:spacing w:val="36"/>
                    </w:rPr>
                    <w:t> </w:t>
                  </w:r>
                  <w:r>
                    <w:rPr>
                      <w:spacing w:val="-6"/>
                    </w:rPr>
                    <w:t>памяти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402" w:val="left" w:leader="none"/>
                      <w:tab w:pos="8072" w:val="left" w:leader="none"/>
                      <w:tab w:pos="8807" w:val="left" w:leader="none"/>
                    </w:tabs>
                    <w:spacing w:line="100" w:lineRule="auto"/>
                  </w:pPr>
                  <w:r>
                    <w:rPr>
                      <w:spacing w:val="-8"/>
                      <w:position w:val="-13"/>
                    </w:rPr>
                    <w:t>493</w:t>
                    <w:tab/>
                  </w:r>
                  <w:r>
                    <w:rPr>
                      <w:spacing w:val="-7"/>
                      <w:position w:val="-12"/>
                    </w:rPr>
                    <w:t>лицензионное</w:t>
                    <w:tab/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/>
                    <w:t>4 </w:t>
                  </w:r>
                  <w:r>
                    <w:rPr>
                      <w:spacing w:val="-5"/>
                    </w:rPr>
                    <w:t>Gb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хуже DIMM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10"/>
                    </w:rPr>
                    <w:t>DDR3. 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6"/>
                    </w:rPr>
                    <w:t>ПК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5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48" w:lineRule="auto"/>
                    <w:ind w:left="1560" w:right="1879"/>
                  </w:pPr>
                  <w:r>
                    <w:rPr>
                      <w:spacing w:val="-8"/>
                      <w:position w:val="-12"/>
                    </w:rPr>
                    <w:t>программное</w:t>
                    <w:tab/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5"/>
                    </w:rPr>
                    <w:t>иметь </w:t>
                  </w:r>
                  <w:r>
                    <w:rPr>
                      <w:spacing w:val="-6"/>
                    </w:rPr>
                    <w:t>не менее одного </w:t>
                  </w:r>
                  <w:r>
                    <w:rPr>
                      <w:spacing w:val="-7"/>
                    </w:rPr>
                    <w:t>встроенного </w:t>
                  </w:r>
                  <w:r>
                    <w:rPr>
                      <w:spacing w:val="-8"/>
                      <w:position w:val="-12"/>
                    </w:rPr>
                    <w:t>обеспечение</w:t>
                    <w:tab/>
                  </w:r>
                  <w:r>
                    <w:rPr>
                      <w:spacing w:val="-7"/>
                    </w:rPr>
                    <w:t>носителя </w:t>
                  </w:r>
                  <w:r>
                    <w:rPr>
                      <w:spacing w:val="-6"/>
                    </w:rPr>
                    <w:t>информации </w:t>
                  </w:r>
                  <w:r>
                    <w:rPr>
                      <w:spacing w:val="-7"/>
                    </w:rPr>
                    <w:t>предназначенного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7"/>
                    </w:rPr>
                    <w:t>для</w:t>
                  </w:r>
                </w:p>
                <w:p>
                  <w:pPr>
                    <w:pStyle w:val="BodyText"/>
                    <w:spacing w:line="116" w:lineRule="exact"/>
                    <w:ind w:left="3402"/>
                  </w:pPr>
                  <w:r>
                    <w:rPr/>
                    <w:t>записи и хранения данных общим объемом не</w:t>
                  </w:r>
                </w:p>
                <w:p>
                  <w:pPr>
                    <w:pStyle w:val="BodyText"/>
                    <w:spacing w:line="228" w:lineRule="auto"/>
                    <w:ind w:left="3392" w:right="1675" w:firstLine="10"/>
                  </w:pP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500 </w:t>
                  </w:r>
                  <w:r>
                    <w:rPr>
                      <w:spacing w:val="-9"/>
                    </w:rPr>
                    <w:t>Гб.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6"/>
                    </w:rPr>
                    <w:t>интегрированную или дискретную </w:t>
                  </w:r>
                  <w:r>
                    <w:rPr>
                      <w:spacing w:val="-7"/>
                    </w:rPr>
                    <w:t>видеокарту, </w:t>
                  </w:r>
                  <w:r>
                    <w:rPr>
                      <w:spacing w:val="-6"/>
                    </w:rPr>
                    <w:t>встроенную </w:t>
                  </w:r>
                  <w:r>
                    <w:rPr>
                      <w:spacing w:val="-5"/>
                    </w:rPr>
                    <w:t>сетевую </w:t>
                  </w:r>
                  <w:r>
                    <w:rPr>
                      <w:spacing w:val="-6"/>
                    </w:rPr>
                    <w:t>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передачи данных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1"/>
                    </w:rPr>
                    <w:t>1000 </w:t>
                  </w:r>
                  <w:r>
                    <w:rPr>
                      <w:spacing w:val="-7"/>
                    </w:rPr>
                    <w:t>Мбит/сек, </w:t>
                  </w:r>
                  <w:r>
                    <w:rPr>
                      <w:spacing w:val="-6"/>
                    </w:rPr>
                    <w:t>web-камеру,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ПК </w:t>
                  </w:r>
                  <w:r>
                    <w:rPr>
                      <w:spacing w:val="-7"/>
                    </w:rPr>
                    <w:t>должно 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8"/>
                    </w:rPr>
                    <w:t>(по </w:t>
                  </w:r>
                  <w:r>
                    <w:rPr>
                      <w:spacing w:val="-6"/>
                    </w:rPr>
                    <w:t>выбору),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 </w:t>
                  </w:r>
                  <w:r>
                    <w:rPr>
                      <w:spacing w:val="-5"/>
                    </w:rPr>
                    <w:t>пакет </w:t>
                  </w:r>
                  <w:r>
                    <w:rPr>
                      <w:spacing w:val="-7"/>
                    </w:rPr>
                    <w:t>офисных программ для </w:t>
                  </w:r>
                  <w:r>
                    <w:rPr>
                      <w:spacing w:val="-5"/>
                    </w:rPr>
                    <w:t>работы документами </w:t>
                  </w:r>
                  <w:r>
                    <w:rPr>
                      <w:spacing w:val="-6"/>
                    </w:rPr>
                    <w:t>(по </w:t>
                  </w:r>
                  <w:r>
                    <w:rPr>
                      <w:spacing w:val="-8"/>
                    </w:rPr>
                    <w:t>выбору).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8"/>
                    </w:rPr>
                    <w:t>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6"/>
                    </w:rPr>
                    <w:t>быть предустановлено </w:t>
                  </w:r>
                  <w:r>
                    <w:rPr>
                      <w:spacing w:val="-7"/>
                    </w:rPr>
                    <w:t>программное</w:t>
                  </w:r>
                </w:p>
                <w:p>
                  <w:pPr>
                    <w:spacing w:before="69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123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332582" cy="10513314"/>
            <wp:effectExtent l="0" t="0" r="0" b="0"/>
            <wp:docPr id="239" name="image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7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2582" cy="10513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00" w:h="16970"/>
          <w:pgMar w:top="40" w:bottom="0" w:left="1660" w:right="80"/>
        </w:sectPr>
      </w:pPr>
    </w:p>
    <w:p>
      <w:pPr>
        <w:pStyle w:val="BodyText"/>
        <w:ind w:left="106"/>
        <w:rPr>
          <w:sz w:val="20"/>
        </w:rPr>
      </w:pPr>
      <w:r>
        <w:rPr/>
        <w:pict>
          <v:shape style="position:absolute;margin-left:95.75pt;margin-top:49.943314pt;width:456.25pt;height:747.7pt;mso-position-horizontal-relative:page;mso-position-vertical-relative:page;z-index:-265732096" type="#_x0000_t202" filled="false" stroked="false">
            <v:textbox inset="0,0,0,0">
              <w:txbxContent>
                <w:p>
                  <w:pPr>
                    <w:pStyle w:val="BodyText"/>
                    <w:spacing w:line="235" w:lineRule="auto"/>
                    <w:ind w:left="3427" w:right="1728" w:firstLine="5"/>
                  </w:pPr>
                  <w:r>
                    <w:rPr>
                      <w:spacing w:val="-6"/>
                    </w:rPr>
                    <w:t>обеспечение </w:t>
                  </w:r>
                  <w:r>
                    <w:rPr>
                      <w:spacing w:val="-5"/>
                    </w:rPr>
                    <w:t>для 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интерактивной </w:t>
                  </w:r>
                  <w:r>
                    <w:rPr>
                      <w:spacing w:val="-5"/>
                    </w:rPr>
                    <w:t>доской </w:t>
                  </w:r>
                  <w:r>
                    <w:rPr>
                      <w:spacing w:val="-6"/>
                    </w:rPr>
                    <w:t>или </w:t>
                  </w:r>
                  <w:r>
                    <w:rPr>
                      <w:spacing w:val="-8"/>
                    </w:rPr>
                    <w:t>панелью, </w:t>
                  </w:r>
                  <w:r>
                    <w:rPr>
                      <w:spacing w:val="-6"/>
                    </w:rPr>
                    <w:t>организации </w:t>
                  </w:r>
                  <w:r>
                    <w:rPr>
                      <w:spacing w:val="-7"/>
                    </w:rPr>
                    <w:t>сетевого </w:t>
                  </w:r>
                  <w:r>
                    <w:rPr>
                      <w:spacing w:val="-6"/>
                    </w:rPr>
                    <w:t>взаимодействия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контроля </w:t>
                  </w:r>
                  <w:r>
                    <w:rPr>
                      <w:spacing w:val="-6"/>
                    </w:rPr>
                    <w:t>рабочих </w:t>
                  </w:r>
                  <w:r>
                    <w:rPr>
                      <w:spacing w:val="-5"/>
                    </w:rPr>
                    <w:t>мест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line="225" w:lineRule="auto" w:before="163"/>
                    <w:ind w:left="3417" w:right="1572" w:firstLine="9"/>
                  </w:pP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5"/>
                    </w:rPr>
                    <w:t>должно </w:t>
                  </w:r>
                  <w:r>
                    <w:rPr>
                      <w:spacing w:val="-6"/>
                    </w:rPr>
                    <w:t>обладать </w:t>
                  </w:r>
                  <w:r>
                    <w:rPr>
                      <w:spacing w:val="-7"/>
                    </w:rPr>
                    <w:t>функциями </w:t>
                  </w:r>
                  <w:r>
                    <w:rPr>
                      <w:spacing w:val="-8"/>
                    </w:rPr>
                    <w:t>печати,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копирования документов. Тип </w:t>
                  </w:r>
                  <w:r>
                    <w:rPr>
                      <w:spacing w:val="-6"/>
                    </w:rPr>
                    <w:t>печати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черно-белая. </w:t>
                  </w:r>
                  <w:r>
                    <w:rPr>
                      <w:spacing w:val="-7"/>
                    </w:rPr>
                    <w:t>МФУ должно обладать </w:t>
                  </w:r>
                  <w:r>
                    <w:rPr>
                      <w:spacing w:val="-6"/>
                    </w:rPr>
                    <w:t>функцией </w:t>
                  </w:r>
                  <w:r>
                    <w:rPr>
                      <w:spacing w:val="-5"/>
                    </w:rPr>
                    <w:t>экономичной </w:t>
                  </w:r>
                  <w:r>
                    <w:rPr>
                      <w:spacing w:val="-8"/>
                    </w:rPr>
                    <w:t>печати. </w:t>
                  </w:r>
                  <w:r>
                    <w:rPr>
                      <w:spacing w:val="-7"/>
                    </w:rPr>
                    <w:t>Максимальный </w:t>
                  </w:r>
                  <w:r>
                    <w:rPr>
                      <w:spacing w:val="-6"/>
                    </w:rPr>
                    <w:t>формат документов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А4., </w:t>
                  </w:r>
                  <w:r>
                    <w:rPr>
                      <w:spacing w:val="-6"/>
                    </w:rPr>
                    <w:t>скорость печати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34 </w:t>
                  </w:r>
                  <w:r>
                    <w:rPr>
                      <w:spacing w:val="-6"/>
                    </w:rPr>
                    <w:t>стр./мин. </w:t>
                  </w:r>
                  <w:r>
                    <w:rPr>
                      <w:spacing w:val="-7"/>
                    </w:rPr>
                    <w:t>наличие </w:t>
                  </w:r>
                  <w:r>
                    <w:rPr>
                      <w:spacing w:val="-6"/>
                    </w:rPr>
                    <w:t>автоподатчика для</w:t>
                  </w:r>
                </w:p>
                <w:p>
                  <w:pPr>
                    <w:pStyle w:val="BodyText"/>
                    <w:tabs>
                      <w:tab w:pos="1574" w:val="left" w:leader="none"/>
                      <w:tab w:pos="3417" w:val="left" w:leader="none"/>
                      <w:tab w:pos="8087" w:val="left" w:leader="none"/>
                      <w:tab w:pos="8927" w:val="right" w:leader="none"/>
                    </w:tabs>
                    <w:spacing w:line="184" w:lineRule="exact"/>
                    <w:ind w:left="19"/>
                  </w:pPr>
                  <w:r>
                    <w:rPr>
                      <w:spacing w:val="-7"/>
                    </w:rPr>
                    <w:t>494</w:t>
                    <w:tab/>
                  </w:r>
                  <w:r>
                    <w:rPr>
                      <w:spacing w:val="-8"/>
                      <w:position w:val="12"/>
                    </w:rPr>
                    <w:t>Многофункционал</w:t>
                    <w:tab/>
                  </w:r>
                  <w:r>
                    <w:rPr>
                      <w:spacing w:val="-6"/>
                      <w:position w:val="1"/>
                    </w:rPr>
                    <w:t>сканирования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документов.</w:t>
                  </w:r>
                  <w:r>
                    <w:rPr>
                      <w:spacing w:val="1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Скорость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5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290" w:lineRule="exact"/>
                    <w:ind w:left="1575"/>
                  </w:pPr>
                  <w:r>
                    <w:rPr>
                      <w:spacing w:val="-8"/>
                      <w:position w:val="12"/>
                    </w:rPr>
                    <w:t>ьное</w:t>
                  </w:r>
                  <w:r>
                    <w:rPr>
                      <w:spacing w:val="-3"/>
                      <w:position w:val="12"/>
                    </w:rPr>
                    <w:t> </w:t>
                  </w:r>
                  <w:r>
                    <w:rPr>
                      <w:spacing w:val="-7"/>
                      <w:position w:val="12"/>
                    </w:rPr>
                    <w:t>устройство</w:t>
                    <w:tab/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4"/>
                    </w:rPr>
                    <w:t>20 </w:t>
                  </w:r>
                  <w:r>
                    <w:rPr>
                      <w:spacing w:val="-7"/>
                    </w:rPr>
                    <w:t>стр./мин.</w:t>
                  </w:r>
                  <w:r>
                    <w:rPr>
                      <w:spacing w:val="27"/>
                    </w:rPr>
                    <w:t> </w:t>
                  </w:r>
                  <w:r>
                    <w:rPr>
                      <w:spacing w:val="-8"/>
                    </w:rPr>
                    <w:t>Наличие</w:t>
                  </w:r>
                </w:p>
                <w:p>
                  <w:pPr>
                    <w:pStyle w:val="BodyText"/>
                    <w:spacing w:line="228" w:lineRule="auto" w:before="5"/>
                    <w:ind w:left="3412" w:right="1572" w:firstLine="5"/>
                  </w:pPr>
                  <w:r>
                    <w:rPr>
                      <w:spacing w:val="-6"/>
                    </w:rPr>
                    <w:t>планшетного </w:t>
                  </w:r>
                  <w:r>
                    <w:rPr>
                      <w:spacing w:val="-7"/>
                    </w:rPr>
                    <w:t>сканирования. Разрешение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600x600. </w:t>
                  </w:r>
                  <w:r>
                    <w:rPr>
                      <w:spacing w:val="-9"/>
                    </w:rPr>
                    <w:t>Наличие </w:t>
                  </w:r>
                  <w:r>
                    <w:rPr>
                      <w:spacing w:val="-7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сети </w:t>
                  </w:r>
                  <w:r>
                    <w:rPr>
                      <w:spacing w:val="-6"/>
                    </w:rPr>
                    <w:t>Ethernet. </w:t>
                  </w:r>
                  <w:r>
                    <w:rPr>
                      <w:spacing w:val="-7"/>
                    </w:rPr>
                    <w:t>Стартовый </w:t>
                  </w:r>
                  <w:r>
                    <w:rPr>
                      <w:spacing w:val="-6"/>
                    </w:rPr>
                    <w:t>комплект расходных материалов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чем 8000 </w:t>
                  </w:r>
                  <w:r>
                    <w:rPr>
                      <w:spacing w:val="-9"/>
                    </w:rPr>
                    <w:t>копий.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29"/>
                    </w:rPr>
                  </w:pPr>
                </w:p>
                <w:p>
                  <w:pPr>
                    <w:tabs>
                      <w:tab w:pos="738" w:val="left" w:leader="none"/>
                    </w:tabs>
                    <w:spacing w:line="91" w:lineRule="auto" w:before="1"/>
                    <w:ind w:left="1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spacing w:val="-8"/>
                      <w:position w:val="-10"/>
                      <w:sz w:val="21"/>
                    </w:rPr>
                    <w:t>495</w:t>
                    <w:tab/>
                  </w:r>
                  <w:r>
                    <w:rPr>
                      <w:b/>
                      <w:sz w:val="16"/>
                    </w:rPr>
                    <w:t>П</w:t>
                  </w:r>
                  <w:r>
                    <w:rPr>
                      <w:b/>
                      <w:spacing w:val="-14"/>
                      <w:sz w:val="16"/>
                    </w:rPr>
                    <w:t> </w:t>
                  </w:r>
                  <w:r>
                    <w:rPr>
                      <w:b/>
                      <w:spacing w:val="11"/>
                      <w:sz w:val="16"/>
                    </w:rPr>
                    <w:t>одр</w:t>
                  </w:r>
                  <w:r>
                    <w:rPr>
                      <w:b/>
                      <w:spacing w:val="-21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а</w:t>
                  </w:r>
                </w:p>
                <w:p>
                  <w:pPr>
                    <w:tabs>
                      <w:tab w:pos="1564" w:val="left" w:leader="none"/>
                    </w:tabs>
                    <w:spacing w:line="86" w:lineRule="auto" w:before="0"/>
                    <w:ind w:left="735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spacing w:val="12"/>
                      <w:position w:val="-10"/>
                      <w:sz w:val="16"/>
                    </w:rPr>
                    <w:t>здел</w:t>
                  </w:r>
                  <w:r>
                    <w:rPr>
                      <w:b/>
                      <w:spacing w:val="41"/>
                      <w:position w:val="-10"/>
                      <w:sz w:val="16"/>
                    </w:rPr>
                    <w:t> </w:t>
                  </w:r>
                  <w:r>
                    <w:rPr>
                      <w:b/>
                      <w:position w:val="-10"/>
                      <w:sz w:val="16"/>
                    </w:rPr>
                    <w:t>9</w:t>
                    <w:tab/>
                  </w:r>
                  <w:r>
                    <w:rPr>
                      <w:b/>
                      <w:sz w:val="16"/>
                    </w:rPr>
                    <w:t>К </w:t>
                  </w:r>
                  <w:r>
                    <w:rPr>
                      <w:b/>
                      <w:spacing w:val="12"/>
                      <w:sz w:val="16"/>
                    </w:rPr>
                    <w:t>аби </w:t>
                  </w:r>
                  <w:r>
                    <w:rPr>
                      <w:b/>
                      <w:sz w:val="16"/>
                    </w:rPr>
                    <w:t>н </w:t>
                  </w:r>
                  <w:r>
                    <w:rPr>
                      <w:b/>
                      <w:spacing w:val="8"/>
                      <w:sz w:val="16"/>
                    </w:rPr>
                    <w:t>ет </w:t>
                  </w:r>
                  <w:r>
                    <w:rPr>
                      <w:b/>
                      <w:spacing w:val="14"/>
                      <w:sz w:val="16"/>
                    </w:rPr>
                    <w:t>географ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9"/>
                      <w:sz w:val="16"/>
                    </w:rPr>
                    <w:t>ии </w:t>
                  </w:r>
                  <w:r>
                    <w:rPr>
                      <w:b/>
                      <w:spacing w:val="6"/>
                      <w:sz w:val="16"/>
                    </w:rPr>
                    <w:t>(3)</w:t>
                  </w: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31"/>
                    </w:rPr>
                  </w:pPr>
                </w:p>
                <w:p>
                  <w:pPr>
                    <w:spacing w:before="0"/>
                    <w:ind w:left="1565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Специализирован</w:t>
                  </w:r>
                </w:p>
                <w:p>
                  <w:pPr>
                    <w:tabs>
                      <w:tab w:pos="1554" w:val="left" w:leader="none"/>
                    </w:tabs>
                    <w:spacing w:line="182" w:lineRule="auto" w:before="67"/>
                    <w:ind w:left="1560" w:right="6465" w:hanging="1555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7"/>
                      <w:position w:val="-10"/>
                      <w:sz w:val="21"/>
                    </w:rPr>
                    <w:t>496</w:t>
                    <w:tab/>
                  </w:r>
                  <w:r>
                    <w:rPr>
                      <w:b/>
                      <w:i/>
                      <w:spacing w:val="12"/>
                      <w:sz w:val="16"/>
                    </w:rPr>
                    <w:t>пая </w:t>
                  </w:r>
                  <w:r>
                    <w:rPr>
                      <w:b/>
                      <w:i/>
                      <w:sz w:val="16"/>
                    </w:rPr>
                    <w:t>м </w:t>
                  </w:r>
                  <w:r>
                    <w:rPr>
                      <w:b/>
                      <w:i/>
                      <w:spacing w:val="13"/>
                      <w:sz w:val="16"/>
                    </w:rPr>
                    <w:t>ебель </w:t>
                  </w:r>
                  <w:r>
                    <w:rPr>
                      <w:b/>
                      <w:i/>
                      <w:spacing w:val="-12"/>
                      <w:sz w:val="16"/>
                    </w:rPr>
                    <w:t>и </w:t>
                  </w:r>
                  <w:r>
                    <w:rPr>
                      <w:b/>
                      <w:i/>
                      <w:spacing w:val="11"/>
                      <w:sz w:val="16"/>
                    </w:rPr>
                    <w:t>сист</w:t>
                  </w:r>
                  <w:r>
                    <w:rPr>
                      <w:b/>
                      <w:i/>
                      <w:spacing w:val="-13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7"/>
                      <w:sz w:val="16"/>
                    </w:rPr>
                    <w:t>ем</w:t>
                  </w:r>
                  <w:r>
                    <w:rPr>
                      <w:b/>
                      <w:i/>
                      <w:spacing w:val="-16"/>
                      <w:sz w:val="16"/>
                    </w:rPr>
                    <w:t> </w:t>
                  </w:r>
                  <w:r>
                    <w:rPr>
                      <w:b/>
                      <w:i/>
                      <w:sz w:val="16"/>
                    </w:rPr>
                    <w:t>ы</w:t>
                  </w:r>
                </w:p>
                <w:p>
                  <w:pPr>
                    <w:spacing w:line="182" w:lineRule="exact" w:before="48"/>
                    <w:ind w:left="1546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pacing w:val="16"/>
                      <w:sz w:val="16"/>
                    </w:rPr>
                    <w:t>хранения</w:t>
                  </w:r>
                </w:p>
                <w:p>
                  <w:pPr>
                    <w:pStyle w:val="BodyText"/>
                    <w:spacing w:line="230" w:lineRule="auto" w:before="6"/>
                    <w:ind w:left="3398" w:right="1635" w:firstLine="4"/>
                  </w:pPr>
                  <w:r>
                    <w:rPr>
                      <w:spacing w:val="-4"/>
                    </w:rPr>
                    <w:t>Доска </w:t>
                  </w:r>
                  <w:r>
                    <w:rPr>
                      <w:spacing w:val="-6"/>
                    </w:rPr>
                    <w:t>настенная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5-тью рабочими поверхностями (распашная или </w:t>
                  </w:r>
                  <w:r>
                    <w:rPr>
                      <w:spacing w:val="-7"/>
                    </w:rPr>
                    <w:t>раздвижная), </w:t>
                  </w:r>
                  <w:r>
                    <w:rPr>
                      <w:spacing w:val="-6"/>
                    </w:rPr>
                    <w:t>предназначена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письма </w:t>
                  </w:r>
                  <w:r>
                    <w:rPr>
                      <w:spacing w:val="-7"/>
                    </w:rPr>
                    <w:t>мелом, фломастером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маркером должна сооответствать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>
                      <w:spacing w:val="-5"/>
                    </w:rPr>
                    <w:t>2.4.2.2821-10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ГОСТ 20064-86. </w:t>
                  </w:r>
                  <w:r>
                    <w:rPr>
                      <w:spacing w:val="-7"/>
                    </w:rPr>
                    <w:t>Петли</w:t>
                  </w:r>
                </w:p>
                <w:p>
                  <w:pPr>
                    <w:pStyle w:val="BodyText"/>
                    <w:spacing w:line="230" w:lineRule="auto" w:before="2"/>
                    <w:ind w:left="3398" w:right="1728"/>
                  </w:pPr>
                  <w:r>
                    <w:rPr>
                      <w:spacing w:val="-6"/>
                    </w:rPr>
                    <w:t>многоэлементных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рассчитаны на нагрузку </w:t>
                  </w:r>
                  <w:r>
                    <w:rPr>
                      <w:spacing w:val="-7"/>
                    </w:rPr>
                    <w:t>свыше </w:t>
                  </w:r>
                  <w:r>
                    <w:rPr>
                      <w:spacing w:val="-10"/>
                    </w:rPr>
                    <w:t>100 кг.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качестве </w:t>
                  </w:r>
                  <w:r>
                    <w:rPr>
                      <w:spacing w:val="-4"/>
                    </w:rPr>
                    <w:t>рабочих </w:t>
                  </w:r>
                  <w:r>
                    <w:rPr>
                      <w:spacing w:val="-5"/>
                    </w:rPr>
                    <w:t>полотен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6"/>
                    </w:rPr>
                    <w:t>использоваться </w:t>
                  </w:r>
                  <w:r>
                    <w:rPr>
                      <w:spacing w:val="-5"/>
                    </w:rPr>
                    <w:t>только </w:t>
                  </w:r>
                  <w:r>
                    <w:rPr>
                      <w:spacing w:val="-7"/>
                    </w:rPr>
                    <w:t>высокопрочные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  <w:tab w:pos="8068" w:val="left" w:leader="none"/>
                      <w:tab w:pos="8802" w:val="left" w:leader="none"/>
                    </w:tabs>
                    <w:spacing w:line="221" w:lineRule="exact"/>
                  </w:pPr>
                  <w:r>
                    <w:rPr>
                      <w:spacing w:val="-7"/>
                    </w:rPr>
                    <w:t>497</w:t>
                    <w:tab/>
                  </w:r>
                  <w:r>
                    <w:rPr>
                      <w:spacing w:val="-6"/>
                    </w:rPr>
                    <w:t>Доска</w:t>
                  </w:r>
                  <w:r>
                    <w:rPr>
                      <w:spacing w:val="-7"/>
                    </w:rPr>
                    <w:t> классная</w:t>
                    <w:tab/>
                  </w:r>
                  <w:r>
                    <w:rPr>
                      <w:spacing w:val="-7"/>
                      <w:position w:val="1"/>
                    </w:rPr>
                    <w:t>материалы,  </w:t>
                  </w:r>
                  <w:r>
                    <w:rPr>
                      <w:spacing w:val="-6"/>
                      <w:position w:val="1"/>
                    </w:rPr>
                    <w:t>специально</w:t>
                  </w:r>
                  <w:r>
                    <w:rPr>
                      <w:spacing w:val="-18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предназначенные</w:t>
                  </w:r>
                  <w:r>
                    <w:rPr>
                      <w:spacing w:val="2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для</w:t>
                    <w:tab/>
                    <w:t>шт</w:t>
                    <w:tab/>
                  </w:r>
                  <w:r>
                    <w:rPr/>
                    <w:t>5</w:t>
                  </w:r>
                </w:p>
                <w:p>
                  <w:pPr>
                    <w:pStyle w:val="BodyText"/>
                    <w:spacing w:line="230" w:lineRule="auto"/>
                    <w:ind w:left="3393" w:right="1670" w:firstLine="9"/>
                  </w:pPr>
                  <w:r>
                    <w:rPr>
                      <w:spacing w:val="-6"/>
                    </w:rPr>
                    <w:t>аудиторных досок.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изготавлены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основе </w:t>
                  </w:r>
                  <w:r>
                    <w:rPr>
                      <w:spacing w:val="-7"/>
                    </w:rPr>
                    <w:t>эмалированного </w:t>
                  </w:r>
                  <w:r>
                    <w:rPr>
                      <w:spacing w:val="-6"/>
                    </w:rPr>
                    <w:t>стального </w:t>
                  </w:r>
                  <w:r>
                    <w:rPr>
                      <w:spacing w:val="-4"/>
                    </w:rPr>
                    <w:t>листа </w:t>
                  </w:r>
                  <w:r>
                    <w:rPr>
                      <w:spacing w:val="-5"/>
                    </w:rPr>
                    <w:t>толщиной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0,5 </w:t>
                  </w:r>
                  <w:r>
                    <w:rPr>
                      <w:spacing w:val="-8"/>
                    </w:rPr>
                    <w:t>мм </w:t>
                  </w:r>
                  <w:r>
                    <w:rPr>
                      <w:spacing w:val="-6"/>
                    </w:rPr>
                    <w:t>стойкого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износу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химическим воздействиям, </w:t>
                  </w:r>
                  <w:r>
                    <w:rPr>
                      <w:spacing w:val="-5"/>
                    </w:rPr>
                    <w:t>часть рабочих </w:t>
                  </w:r>
                  <w:r>
                    <w:rPr>
                      <w:spacing w:val="-6"/>
                    </w:rPr>
                    <w:t>поверхностей должна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5"/>
                    </w:rPr>
                    <w:t>темно-зеленый </w:t>
                  </w:r>
                  <w:r>
                    <w:rPr>
                      <w:spacing w:val="-6"/>
                    </w:rPr>
                    <w:t>или темно-комричневый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матовую </w:t>
                  </w:r>
                  <w:r>
                    <w:rPr>
                      <w:spacing w:val="-5"/>
                    </w:rPr>
                    <w:t>слегка </w:t>
                  </w:r>
                  <w:r>
                    <w:rPr>
                      <w:spacing w:val="-7"/>
                    </w:rPr>
                    <w:t>шероховатую антибликовую </w:t>
                  </w:r>
                  <w:r>
                    <w:rPr>
                      <w:spacing w:val="-6"/>
                    </w:rPr>
                    <w:t>поверхность, хорошо </w:t>
                  </w:r>
                  <w:r>
                    <w:rPr>
                      <w:spacing w:val="-7"/>
                    </w:rPr>
                    <w:t>очищаться влажной губкой, </w:t>
                  </w:r>
                  <w:r>
                    <w:rPr>
                      <w:spacing w:val="-5"/>
                    </w:rPr>
                    <w:t>часть </w:t>
                  </w:r>
                  <w:r>
                    <w:rPr>
                      <w:spacing w:val="-4"/>
                    </w:rPr>
                    <w:t>рабочих </w:t>
                  </w:r>
                  <w:r>
                    <w:rPr>
                      <w:spacing w:val="-6"/>
                    </w:rPr>
                    <w:t>поверхностей должна</w:t>
                  </w:r>
                </w:p>
                <w:p>
                  <w:pPr>
                    <w:spacing w:before="51"/>
                    <w:ind w:left="8808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124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328729" cy="10471308"/>
            <wp:effectExtent l="0" t="0" r="0" b="0"/>
            <wp:docPr id="241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8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8729" cy="1047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10" w:h="16980"/>
          <w:pgMar w:top="140" w:bottom="0" w:left="1680" w:right="100"/>
        </w:sectPr>
      </w:pPr>
    </w:p>
    <w:p>
      <w:pPr>
        <w:pStyle w:val="BodyText"/>
        <w:ind w:left="114"/>
        <w:rPr>
          <w:sz w:val="20"/>
        </w:rPr>
      </w:pPr>
      <w:r>
        <w:rPr/>
        <w:pict>
          <v:shape style="position:absolute;margin-left:96.949997pt;margin-top:49.693295pt;width:456pt;height:748.2pt;mso-position-horizontal-relative:page;mso-position-vertical-relative:page;z-index:-265731072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03" w:right="1626"/>
                  </w:pP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5"/>
                    </w:rPr>
                    <w:t>белый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гладкую </w:t>
                  </w:r>
                  <w:r>
                    <w:rPr>
                      <w:spacing w:val="-7"/>
                    </w:rPr>
                    <w:t>поверхность для </w:t>
                  </w:r>
                  <w:r>
                    <w:rPr>
                      <w:spacing w:val="-6"/>
                    </w:rPr>
                    <w:t>написания </w:t>
                  </w:r>
                  <w:r>
                    <w:rPr>
                      <w:spacing w:val="-7"/>
                    </w:rPr>
                    <w:t>маркером/фломастером. Подложка </w:t>
                  </w:r>
                  <w:r>
                    <w:rPr>
                      <w:spacing w:val="-8"/>
                    </w:rPr>
                    <w:t>ДВП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/>
                    <w:t>7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6"/>
                    </w:rPr>
                    <w:t>толщина доски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7,5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5"/>
                    </w:rPr>
                    <w:t>При </w:t>
                  </w:r>
                  <w:r>
                    <w:rPr>
                      <w:spacing w:val="-7"/>
                    </w:rPr>
                    <w:t>облицовке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6"/>
                    </w:rPr>
                    <w:t>использоваться </w:t>
                  </w:r>
                  <w:r>
                    <w:rPr>
                      <w:spacing w:val="-7"/>
                    </w:rPr>
                    <w:t>высокопрочный </w:t>
                  </w:r>
                  <w:r>
                    <w:rPr>
                      <w:spacing w:val="-9"/>
                    </w:rPr>
                    <w:t>профиль, </w:t>
                  </w:r>
                  <w:r>
                    <w:rPr>
                      <w:spacing w:val="-5"/>
                    </w:rPr>
                    <w:t>увеличивающий </w:t>
                  </w:r>
                  <w:r>
                    <w:rPr>
                      <w:spacing w:val="-6"/>
                    </w:rPr>
                    <w:t>надежность </w:t>
                  </w:r>
                  <w:r>
                    <w:rPr>
                      <w:spacing w:val="-8"/>
                    </w:rPr>
                    <w:t>конструкции.</w:t>
                  </w:r>
                </w:p>
                <w:p>
                  <w:pPr>
                    <w:pStyle w:val="BodyText"/>
                    <w:spacing w:line="230" w:lineRule="auto" w:before="9"/>
                    <w:ind w:left="3403" w:right="1681" w:firstLine="5"/>
                  </w:pPr>
                  <w:r>
                    <w:rPr>
                      <w:spacing w:val="-6"/>
                    </w:rPr>
                    <w:t>Поверхность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6"/>
                    </w:rPr>
                    <w:t>позволяет использовать </w:t>
                  </w:r>
                  <w:r>
                    <w:rPr>
                      <w:spacing w:val="-7"/>
                    </w:rPr>
                    <w:t>магниты.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6"/>
                    </w:rPr>
                    <w:t>центральной рабочей поверхности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3000x1000 </w:t>
                  </w:r>
                  <w:r>
                    <w:rPr>
                      <w:spacing w:val="-11"/>
                    </w:rPr>
                    <w:t>мм. </w:t>
                  </w:r>
                  <w:r>
                    <w:rPr>
                      <w:spacing w:val="-7"/>
                    </w:rPr>
                    <w:t>Доски </w:t>
                  </w:r>
                  <w:r>
                    <w:rPr>
                      <w:spacing w:val="-6"/>
                    </w:rPr>
                    <w:t>комплектуются лотками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крепежом, </w:t>
                  </w:r>
                  <w:r>
                    <w:rPr>
                      <w:spacing w:val="-4"/>
                    </w:rPr>
                    <w:t>могут </w:t>
                  </w:r>
                  <w:r>
                    <w:rPr>
                      <w:spacing w:val="-6"/>
                    </w:rPr>
                    <w:t>поставляться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крепежом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установки на </w:t>
                  </w:r>
                  <w:r>
                    <w:rPr>
                      <w:spacing w:val="-5"/>
                    </w:rPr>
                    <w:t>различных </w:t>
                  </w:r>
                  <w:r>
                    <w:rPr>
                      <w:spacing w:val="-6"/>
                    </w:rPr>
                    <w:t>поверхностях класса (фронтальной, </w:t>
                  </w:r>
                  <w:r>
                    <w:rPr>
                      <w:spacing w:val="-7"/>
                    </w:rPr>
                    <w:t>боковых).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6"/>
                    </w:rPr>
                    <w:t>рабочей поверхностью доски 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7"/>
                    </w:rPr>
                    <w:t>предусмотрены </w:t>
                  </w:r>
                  <w:r>
                    <w:rPr>
                      <w:spacing w:val="-4"/>
                    </w:rPr>
                    <w:t>лотки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задержания меловой </w:t>
                  </w:r>
                  <w:r>
                    <w:rPr>
                      <w:spacing w:val="-9"/>
                    </w:rPr>
                    <w:t>пыли,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7"/>
                    </w:rPr>
                    <w:t>мела, губки, </w:t>
                  </w:r>
                  <w:r>
                    <w:rPr>
                      <w:spacing w:val="-6"/>
                    </w:rPr>
                    <w:t>держателя для чертежных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5"/>
                    </w:rPr>
                    <w:t>Доска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оборудована </w:t>
                  </w:r>
                  <w:r>
                    <w:rPr>
                      <w:spacing w:val="-6"/>
                    </w:rPr>
                    <w:t>местным </w:t>
                  </w:r>
                  <w:r>
                    <w:rPr>
                      <w:spacing w:val="-7"/>
                    </w:rPr>
                    <w:t>освещением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софитами, </w:t>
                  </w:r>
                  <w:r>
                    <w:rPr>
                      <w:spacing w:val="-6"/>
                    </w:rPr>
                    <w:t>предназначенными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освщения </w:t>
                  </w:r>
                  <w:r>
                    <w:rPr>
                      <w:spacing w:val="-6"/>
                    </w:rPr>
                    <w:t>классных </w:t>
                  </w:r>
                  <w:r>
                    <w:rPr>
                      <w:spacing w:val="-7"/>
                    </w:rPr>
                    <w:t>досок. </w:t>
                  </w:r>
                  <w:r>
                    <w:rPr>
                      <w:spacing w:val="-6"/>
                    </w:rPr>
                    <w:t>Светильники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размещены </w:t>
                  </w:r>
                  <w:r>
                    <w:rPr>
                      <w:spacing w:val="-7"/>
                    </w:rPr>
                    <w:t>выше </w:t>
                  </w:r>
                  <w:r>
                    <w:rPr>
                      <w:spacing w:val="-6"/>
                    </w:rPr>
                    <w:t>верхнего </w:t>
                  </w:r>
                  <w:r>
                    <w:rPr>
                      <w:spacing w:val="-8"/>
                    </w:rPr>
                    <w:t>края </w:t>
                  </w:r>
                  <w:r>
                    <w:rPr>
                      <w:spacing w:val="-6"/>
                    </w:rPr>
                    <w:t>доски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0,3 </w:t>
                  </w:r>
                  <w:r>
                    <w:rPr/>
                    <w:t>м </w:t>
                  </w:r>
                  <w:r>
                    <w:rPr>
                      <w:spacing w:val="-10"/>
                    </w:rPr>
                    <w:t>и,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0,6 </w:t>
                  </w:r>
                  <w:r>
                    <w:rPr/>
                    <w:t>м в </w:t>
                  </w:r>
                  <w:r>
                    <w:rPr>
                      <w:spacing w:val="-6"/>
                    </w:rPr>
                    <w:t>сторону </w:t>
                  </w:r>
                  <w:r>
                    <w:rPr>
                      <w:spacing w:val="-5"/>
                    </w:rPr>
                    <w:t>класса </w:t>
                  </w:r>
                  <w:r>
                    <w:rPr>
                      <w:spacing w:val="-6"/>
                    </w:rPr>
                    <w:t>перед </w:t>
                  </w:r>
                  <w:r>
                    <w:rPr>
                      <w:spacing w:val="-8"/>
                    </w:rPr>
                    <w:t>доской.</w:t>
                  </w:r>
                </w:p>
                <w:p>
                  <w:pPr>
                    <w:pStyle w:val="BodyText"/>
                    <w:spacing w:line="223" w:lineRule="auto" w:before="17"/>
                    <w:ind w:left="3408" w:right="1481"/>
                  </w:pP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8"/>
                    </w:rPr>
                    <w:t>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25" w:lineRule="auto" w:before="5"/>
                    <w:ind w:left="3403" w:right="1481" w:firstLine="5"/>
                  </w:pPr>
                  <w:r>
                    <w:rPr>
                      <w:spacing w:val="-5"/>
                    </w:rPr>
                    <w:t>стола должен </w:t>
                  </w:r>
                  <w:r>
                    <w:rPr>
                      <w:spacing w:val="-7"/>
                    </w:rPr>
                    <w:t>быть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9"/>
                    </w:rPr>
                    <w:t>1300*700*750мм.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должна быть </w:t>
                  </w:r>
                  <w:r>
                    <w:rPr>
                      <w:spacing w:val="-7"/>
                    </w:rPr>
                    <w:t>выполнена 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4"/>
                    </w:rPr>
                    <w:t>27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Класс </w:t>
                  </w:r>
                  <w:r>
                    <w:rPr>
                      <w:spacing w:val="-6"/>
                    </w:rPr>
                    <w:t>эмиссии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2"/>
                    </w:rPr>
                    <w:t>Е1 </w:t>
                  </w:r>
                  <w:r>
                    <w:rPr>
                      <w:spacing w:val="-7"/>
                    </w:rPr>
                    <w:t>(ГОСТ 3916.1-96).</w:t>
                  </w:r>
                </w:p>
                <w:p>
                  <w:pPr>
                    <w:pStyle w:val="BodyText"/>
                    <w:spacing w:line="237" w:lineRule="auto"/>
                    <w:ind w:left="3403" w:right="1561" w:firstLine="5"/>
                  </w:pPr>
                  <w:r>
                    <w:rPr>
                      <w:spacing w:val="-6"/>
                    </w:rPr>
                    <w:t>Окантовка столешницы </w:t>
                  </w:r>
                  <w:r>
                    <w:rPr/>
                    <w:t>-  </w:t>
                  </w:r>
                  <w:r>
                    <w:rPr>
                      <w:spacing w:val="-5"/>
                    </w:rPr>
                    <w:t>кромка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5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Основание </w:t>
                  </w:r>
                  <w:r>
                    <w:rPr>
                      <w:spacing w:val="-5"/>
                    </w:rPr>
                    <w:t>стола должно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6"/>
                    </w:rPr>
                    <w:t>передний </w:t>
                  </w:r>
                  <w:r>
                    <w:rPr>
                      <w:spacing w:val="-7"/>
                    </w:rPr>
                    <w:t>щит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усиления </w:t>
                  </w:r>
                  <w:r>
                    <w:rPr>
                      <w:spacing w:val="-5"/>
                    </w:rPr>
                    <w:t>жесткости </w:t>
                  </w:r>
                  <w:r>
                    <w:rPr>
                      <w:spacing w:val="-7"/>
                    </w:rPr>
                    <w:t>конструкции. Стол должен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7" w:val="left" w:leader="none"/>
                      <w:tab w:pos="8078" w:val="left" w:leader="none"/>
                      <w:tab w:pos="8912" w:val="right" w:leader="none"/>
                    </w:tabs>
                    <w:spacing w:line="228" w:lineRule="exact"/>
                    <w:ind w:left="5"/>
                  </w:pPr>
                  <w:r>
                    <w:rPr>
                      <w:spacing w:val="-7"/>
                    </w:rPr>
                    <w:t>498</w:t>
                    <w:tab/>
                  </w:r>
                  <w:r>
                    <w:rPr>
                      <w:spacing w:val="-7"/>
                      <w:position w:val="1"/>
                    </w:rPr>
                    <w:t>Стол</w:t>
                  </w:r>
                  <w:r>
                    <w:rPr>
                      <w:spacing w:val="-8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учителя</w:t>
                    <w:tab/>
                  </w:r>
                  <w:r>
                    <w:rPr>
                      <w:spacing w:val="-6"/>
                      <w:position w:val="2"/>
                    </w:rPr>
                    <w:t>комплектоваться подвесной</w:t>
                  </w:r>
                  <w:r>
                    <w:rPr>
                      <w:spacing w:val="13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или</w:t>
                  </w:r>
                  <w:r>
                    <w:rPr>
                      <w:spacing w:val="-2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подкатной</w:t>
                    <w:tab/>
                  </w:r>
                  <w:r>
                    <w:rPr>
                      <w:spacing w:val="-8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5</w:t>
                  </w:r>
                </w:p>
                <w:p>
                  <w:pPr>
                    <w:pStyle w:val="BodyText"/>
                    <w:spacing w:line="230" w:lineRule="auto"/>
                    <w:ind w:left="3398" w:right="1664" w:firstLine="4"/>
                  </w:pPr>
                  <w:r>
                    <w:rPr>
                      <w:spacing w:val="-5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выдвижными </w:t>
                  </w:r>
                  <w:r>
                    <w:rPr>
                      <w:spacing w:val="-7"/>
                    </w:rPr>
                    <w:t>ящиками на </w:t>
                  </w:r>
                  <w:r>
                    <w:rPr>
                      <w:spacing w:val="-5"/>
                    </w:rPr>
                    <w:t>металлических </w:t>
                  </w:r>
                  <w:r>
                    <w:rPr>
                      <w:spacing w:val="-6"/>
                    </w:rPr>
                    <w:t>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8"/>
                    </w:rPr>
                    <w:t>(Ш*Г*В*)  </w:t>
                  </w:r>
                  <w:r>
                    <w:rPr>
                      <w:spacing w:val="-7"/>
                    </w:rPr>
                    <w:t>400*530*600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Тумба </w:t>
                  </w:r>
                  <w:r>
                    <w:rPr>
                      <w:spacing w:val="-4"/>
                    </w:rPr>
                    <w:t>должна </w:t>
                  </w:r>
                  <w:r>
                    <w:rPr>
                      <w:spacing w:val="-7"/>
                    </w:rPr>
                    <w:t>быть выполнена 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6"/>
                    </w:rPr>
                    <w:t>толщиной не менее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Окантовка тумбы </w:t>
                  </w:r>
                  <w:r>
                    <w:rPr>
                      <w:spacing w:val="-6"/>
                    </w:rPr>
                    <w:t>кромкой из ПВХ толщиной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Пластиковые </w:t>
                  </w:r>
                  <w:r>
                    <w:rPr>
                      <w:spacing w:val="-5"/>
                    </w:rPr>
                    <w:t>колеса </w:t>
                  </w:r>
                  <w:r>
                    <w:rPr>
                      <w:spacing w:val="-6"/>
                    </w:rPr>
                    <w:t>диаметром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7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тормозом. Вертикальные стойки </w:t>
                  </w:r>
                  <w:r>
                    <w:rPr>
                      <w:spacing w:val="-7"/>
                    </w:rPr>
                    <w:t>имеют полимерные подпятники, предотвращающие </w:t>
                  </w:r>
                  <w:r>
                    <w:rPr>
                      <w:spacing w:val="-6"/>
                    </w:rPr>
                    <w:t>повреждение напольных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line="228" w:lineRule="auto"/>
                    <w:ind w:left="3398" w:right="1481" w:firstLine="4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ГОСТ </w:t>
                  </w:r>
                  <w:r>
                    <w:rPr>
                      <w:spacing w:val="-7"/>
                    </w:rPr>
                    <w:t>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16371-93,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9"/>
                    </w:rPr>
                    <w:t>10632-2002. Стол</w:t>
                  </w:r>
                </w:p>
                <w:p>
                  <w:pPr>
                    <w:pStyle w:val="BodyText"/>
                    <w:spacing w:line="230" w:lineRule="auto"/>
                    <w:ind w:left="3393" w:right="1626" w:firstLine="9"/>
                  </w:pPr>
                  <w:r>
                    <w:rPr>
                      <w:spacing w:val="-6"/>
                    </w:rPr>
                    <w:t>приставной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служить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расположения </w:t>
                  </w:r>
                  <w:r>
                    <w:rPr>
                      <w:spacing w:val="-6"/>
                    </w:rPr>
                    <w:t>компьютера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должен быть выполнен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ламинированной </w:t>
                  </w:r>
                  <w:r>
                    <w:rPr>
                      <w:spacing w:val="-7"/>
                    </w:rPr>
                    <w:t>ДСП не менее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6"/>
                    </w:rPr>
                    <w:t>обрамлены кантом ПВХ </w:t>
                  </w:r>
                  <w:r>
                    <w:rPr>
                      <w:spacing w:val="-7"/>
                    </w:rPr>
                    <w:t>толщиной не 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8"/>
                    </w:rPr>
                    <w:t>(ШхГхВ), </w:t>
                  </w:r>
                  <w:r>
                    <w:rPr>
                      <w:spacing w:val="-7"/>
                    </w:rPr>
                    <w:t>не менее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  <w:tab w:pos="8068" w:val="left" w:leader="none"/>
                      <w:tab w:pos="8798" w:val="left" w:leader="none"/>
                    </w:tabs>
                    <w:spacing w:line="139" w:lineRule="auto" w:before="10"/>
                  </w:pPr>
                  <w:r>
                    <w:rPr>
                      <w:spacing w:val="-7"/>
                      <w:position w:val="-10"/>
                    </w:rPr>
                    <w:t>499</w:t>
                    <w:tab/>
                  </w:r>
                  <w:r>
                    <w:rPr>
                      <w:spacing w:val="-8"/>
                    </w:rPr>
                    <w:t>Стол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учителя</w:t>
                    <w:tab/>
                  </w:r>
                  <w:r>
                    <w:rPr>
                      <w:spacing w:val="-7"/>
                      <w:position w:val="1"/>
                    </w:rPr>
                    <w:t>800x500x750мм.  </w:t>
                  </w:r>
                  <w:r>
                    <w:rPr>
                      <w:spacing w:val="-5"/>
                      <w:position w:val="1"/>
                    </w:rPr>
                    <w:t>Цвет</w:t>
                  </w:r>
                  <w:r>
                    <w:rPr>
                      <w:spacing w:val="-31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покрытия,</w:t>
                  </w:r>
                  <w:r>
                    <w:rPr>
                      <w:spacing w:val="13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фурнитуры,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5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70" w:lineRule="exact"/>
                    <w:ind w:left="1554"/>
                  </w:pPr>
                  <w:r>
                    <w:rPr>
                      <w:spacing w:val="-8"/>
                    </w:rPr>
                    <w:t>приставной</w:t>
                    <w:tab/>
                  </w:r>
                  <w:r>
                    <w:rPr>
                      <w:spacing w:val="-7"/>
                    </w:rPr>
                    <w:t>кромки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всех деталей </w:t>
                  </w:r>
                  <w:r>
                    <w:rPr>
                      <w:spacing w:val="-7"/>
                    </w:rPr>
                    <w:t>конструкции, </w:t>
                  </w:r>
                  <w:r>
                    <w:rPr/>
                    <w:t>а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также</w:t>
                  </w:r>
                </w:p>
                <w:p>
                  <w:pPr>
                    <w:pStyle w:val="BodyText"/>
                    <w:spacing w:line="225" w:lineRule="auto" w:before="8"/>
                    <w:ind w:left="3393" w:right="1626" w:firstLine="5"/>
                  </w:pPr>
                  <w:r>
                    <w:rPr>
                      <w:spacing w:val="-5"/>
                    </w:rPr>
                    <w:t>структура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форма </w:t>
                  </w:r>
                  <w:r>
                    <w:rPr>
                      <w:spacing w:val="-5"/>
                    </w:rPr>
                    <w:t>рисунка </w:t>
                  </w:r>
                  <w:r>
                    <w:rPr>
                      <w:spacing w:val="-6"/>
                    </w:rPr>
                    <w:t>древесных волокон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поверхности </w:t>
                  </w:r>
                  <w:r>
                    <w:rPr>
                      <w:spacing w:val="-7"/>
                    </w:rPr>
                    <w:t>покрытия должны полностью </w:t>
                  </w:r>
                  <w:r>
                    <w:rPr>
                      <w:spacing w:val="-6"/>
                    </w:rPr>
                    <w:t>соответствовать аналогичным характеристикам остальной </w:t>
                  </w:r>
                  <w:r>
                    <w:rPr>
                      <w:spacing w:val="-5"/>
                    </w:rPr>
                    <w:t>мебели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помещении.Вертикальные </w:t>
                  </w:r>
                  <w:r>
                    <w:rPr>
                      <w:spacing w:val="-6"/>
                    </w:rPr>
                    <w:t>стойки </w:t>
                  </w:r>
                  <w:r>
                    <w:rPr>
                      <w:spacing w:val="-5"/>
                    </w:rPr>
                    <w:t>имеют </w:t>
                  </w:r>
                  <w:r>
                    <w:rPr>
                      <w:spacing w:val="-7"/>
                    </w:rPr>
                    <w:t>полимерные </w:t>
                  </w:r>
                  <w:r>
                    <w:rPr>
                      <w:spacing w:val="-8"/>
                    </w:rPr>
                    <w:t>подпятники, </w:t>
                  </w:r>
                  <w:r>
                    <w:rPr>
                      <w:spacing w:val="-6"/>
                    </w:rPr>
                    <w:t>предотвращающие повреждение </w:t>
                  </w:r>
                  <w:r>
                    <w:rPr>
                      <w:spacing w:val="-7"/>
                    </w:rPr>
                    <w:t>напольных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25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125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405266" cy="10698480"/>
            <wp:effectExtent l="0" t="0" r="0" b="0"/>
            <wp:docPr id="243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9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6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30" w:h="16990"/>
          <w:pgMar w:top="40" w:bottom="0" w:left="1700" w:right="120"/>
        </w:sectPr>
      </w:pPr>
    </w:p>
    <w:p>
      <w:pPr>
        <w:pStyle w:val="BodyText"/>
        <w:ind w:left="105"/>
        <w:rPr>
          <w:sz w:val="20"/>
        </w:rPr>
      </w:pPr>
      <w:r>
        <w:rPr/>
        <w:pict>
          <v:shape style="position:absolute;margin-left:95.75pt;margin-top:50.143303pt;width:456.25pt;height:746.8pt;mso-position-horizontal-relative:page;mso-position-vertical-relative:page;z-index:-265730048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402" w:right="1572" w:hanging="4"/>
                  </w:pPr>
                  <w:r>
                    <w:rPr>
                      <w:spacing w:val="-6"/>
                    </w:rPr>
                    <w:t>Кресло должно соответствовать ГОСТ 26800.2- </w:t>
                  </w:r>
                  <w:r>
                    <w:rPr>
                      <w:spacing w:val="-10"/>
                    </w:rPr>
                    <w:t>86,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19917-93.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изготовлено из гнуто-клеенного </w:t>
                  </w:r>
                  <w:r>
                    <w:rPr>
                      <w:spacing w:val="-7"/>
                    </w:rPr>
                    <w:t>фанерного каркаса,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высокой </w:t>
                  </w:r>
                  <w:r>
                    <w:rPr>
                      <w:spacing w:val="-7"/>
                    </w:rPr>
                    <w:t>спинкой, иметь наполнитель</w:t>
                  </w:r>
                </w:p>
                <w:p>
                  <w:pPr>
                    <w:pStyle w:val="BodyText"/>
                    <w:ind w:left="3407" w:right="1572" w:hanging="5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высококачественный поролон </w:t>
                  </w:r>
                  <w:r>
                    <w:rPr/>
                    <w:t>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имеет </w:t>
                  </w:r>
                  <w:r>
                    <w:rPr>
                      <w:spacing w:val="-6"/>
                    </w:rPr>
                    <w:t>механизм регулирования высоты </w:t>
                  </w:r>
                  <w:r>
                    <w:rPr>
                      <w:spacing w:val="-7"/>
                    </w:rPr>
                    <w:t>(газ-лифт).</w:t>
                  </w:r>
                </w:p>
                <w:p>
                  <w:pPr>
                    <w:pStyle w:val="BodyText"/>
                    <w:tabs>
                      <w:tab w:pos="1837" w:val="left" w:leader="none"/>
                    </w:tabs>
                    <w:spacing w:line="178" w:lineRule="exact"/>
                    <w:ind w:right="167"/>
                    <w:jc w:val="center"/>
                  </w:pPr>
                  <w:r>
                    <w:rPr>
                      <w:spacing w:val="-8"/>
                    </w:rPr>
                    <w:t>Кресло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6"/>
                    </w:rPr>
                    <w:t>Механизм качания </w:t>
                  </w:r>
                  <w:r>
                    <w:rPr>
                      <w:spacing w:val="-7"/>
                    </w:rPr>
                    <w:t>однопозиционный.</w:t>
                  </w:r>
                  <w:r>
                    <w:rPr>
                      <w:spacing w:val="32"/>
                    </w:rPr>
                    <w:t> </w:t>
                  </w:r>
                  <w:r>
                    <w:rPr>
                      <w:spacing w:val="-7"/>
                    </w:rPr>
                    <w:t>Кресло</w:t>
                  </w:r>
                </w:p>
                <w:p>
                  <w:pPr>
                    <w:pStyle w:val="BodyText"/>
                    <w:tabs>
                      <w:tab w:pos="8069" w:val="left" w:leader="none"/>
                      <w:tab w:pos="8908" w:val="right" w:leader="none"/>
                    </w:tabs>
                    <w:spacing w:line="125" w:lineRule="exact"/>
                    <w:ind w:right="204"/>
                    <w:jc w:val="center"/>
                  </w:pPr>
                  <w:r>
                    <w:rPr>
                      <w:spacing w:val="-132"/>
                      <w:position w:val="1"/>
                    </w:rPr>
                    <w:t>о</w:t>
                  </w:r>
                  <w:r>
                    <w:rPr>
                      <w:position w:val="1"/>
                    </w:rPr>
                    <w:t>о</w:t>
                    <w:tab/>
                  </w:r>
                  <w:r>
                    <w:rPr>
                      <w:spacing w:val="-12"/>
                    </w:rPr>
                    <w:t>ш</w:t>
                  </w:r>
                  <w:r>
                    <w:rPr/>
                    <w:t>т </w:t>
                    <w:tab/>
                    <w:t>5</w:t>
                  </w:r>
                </w:p>
                <w:p>
                  <w:pPr>
                    <w:pStyle w:val="BodyText"/>
                    <w:tabs>
                      <w:tab w:pos="1852" w:val="left" w:leader="none"/>
                    </w:tabs>
                    <w:spacing w:line="170" w:lineRule="exact"/>
                    <w:ind w:right="153"/>
                    <w:jc w:val="center"/>
                  </w:pPr>
                  <w:r>
                    <w:rPr>
                      <w:spacing w:val="-7"/>
                    </w:rPr>
                    <w:t>учителя</w:t>
                    <w:tab/>
                  </w:r>
                  <w:r>
                    <w:rPr>
                      <w:spacing w:val="-6"/>
                    </w:rPr>
                    <w:t>комплектуется подлокотниками </w:t>
                  </w:r>
                  <w:r>
                    <w:rPr/>
                    <w:t>с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8"/>
                    </w:rPr>
                    <w:t>накладками.</w:t>
                  </w:r>
                </w:p>
                <w:p>
                  <w:pPr>
                    <w:pStyle w:val="BodyText"/>
                    <w:spacing w:line="228" w:lineRule="auto" w:before="4"/>
                    <w:ind w:left="3399" w:right="1572" w:firstLine="4"/>
                  </w:pPr>
                  <w:r>
                    <w:rPr>
                      <w:spacing w:val="-6"/>
                    </w:rPr>
                    <w:t>Основанием пятилучье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роликами,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7"/>
                    </w:rPr>
                    <w:t>660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Ролики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закрытом </w:t>
                  </w:r>
                  <w:r>
                    <w:rPr>
                      <w:spacing w:val="-7"/>
                    </w:rPr>
                    <w:t>чехле из </w:t>
                  </w:r>
                  <w:r>
                    <w:rPr>
                      <w:spacing w:val="-8"/>
                    </w:rPr>
                    <w:t>пластика,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16"/>
                    </w:rPr>
                    <w:t>11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качества </w:t>
                  </w:r>
                  <w:r>
                    <w:rPr>
                      <w:spacing w:val="-7"/>
                    </w:rPr>
                    <w:t>ISO 9001:2000. </w:t>
                  </w:r>
                  <w:r>
                    <w:rPr>
                      <w:spacing w:val="-6"/>
                    </w:rPr>
                    <w:t>Максимальная статическая </w:t>
                  </w:r>
                  <w:r>
                    <w:rPr>
                      <w:spacing w:val="-7"/>
                    </w:rPr>
                    <w:t>нагрузка </w:t>
                  </w:r>
                  <w:r>
                    <w:rPr>
                      <w:spacing w:val="-11"/>
                    </w:rPr>
                    <w:t>150 </w:t>
                  </w:r>
                  <w:r>
                    <w:rPr>
                      <w:spacing w:val="-10"/>
                    </w:rPr>
                    <w:t>кг.</w:t>
                  </w:r>
                </w:p>
                <w:p>
                  <w:pPr>
                    <w:pStyle w:val="BodyText"/>
                    <w:spacing w:line="228" w:lineRule="auto" w:before="16"/>
                    <w:ind w:left="3394" w:right="1653" w:firstLine="5"/>
                  </w:pPr>
                  <w:r>
                    <w:rPr>
                      <w:spacing w:val="-6"/>
                    </w:rPr>
                    <w:t>Стол двухместный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регулировкой рабочей поверхности </w:t>
                  </w:r>
                  <w:r>
                    <w:rPr>
                      <w:spacing w:val="-7"/>
                    </w:rPr>
                    <w:t>по высоте. Стол соответствует </w:t>
                  </w:r>
                  <w:r>
                    <w:rPr>
                      <w:spacing w:val="-6"/>
                    </w:rPr>
                    <w:t>требованиям СанПиНа 2.4.2.2821-10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ГОСТу </w:t>
                  </w:r>
                  <w:r>
                    <w:rPr>
                      <w:spacing w:val="-9"/>
                    </w:rPr>
                    <w:t>11015-93.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ростовых групп </w:t>
                  </w:r>
                  <w:r>
                    <w:rPr>
                      <w:spacing w:val="-8"/>
                    </w:rPr>
                    <w:t>3-</w:t>
                  </w:r>
                </w:p>
                <w:p>
                  <w:pPr>
                    <w:pStyle w:val="BodyText"/>
                    <w:spacing w:line="230" w:lineRule="auto" w:before="1"/>
                    <w:ind w:left="3393" w:right="1682" w:firstLine="5"/>
                  </w:pPr>
                  <w:r>
                    <w:rPr/>
                    <w:t>5 и </w:t>
                  </w:r>
                  <w:r>
                    <w:rPr>
                      <w:spacing w:val="-8"/>
                    </w:rPr>
                    <w:t>5-7. </w:t>
                  </w:r>
                  <w:r>
                    <w:rPr>
                      <w:spacing w:val="-6"/>
                    </w:rPr>
                    <w:t>Используемые материалы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конструкция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7"/>
                    </w:rPr>
                    <w:t>гарантировать </w:t>
                  </w:r>
                  <w:r>
                    <w:rPr>
                      <w:spacing w:val="-6"/>
                    </w:rPr>
                    <w:t>вандалоустойчивость </w:t>
                  </w:r>
                  <w:r>
                    <w:rPr>
                      <w:spacing w:val="-5"/>
                    </w:rPr>
                    <w:t>как </w:t>
                  </w:r>
                  <w:r>
                    <w:rPr>
                      <w:spacing w:val="-7"/>
                    </w:rPr>
                    <w:t>отдельных элементов конструкции, </w:t>
                  </w:r>
                  <w:r>
                    <w:rPr>
                      <w:spacing w:val="-5"/>
                    </w:rPr>
                    <w:t>так </w:t>
                  </w:r>
                  <w:r>
                    <w:rPr/>
                    <w:t>и в </w:t>
                  </w:r>
                  <w:r>
                    <w:rPr>
                      <w:spacing w:val="-6"/>
                    </w:rPr>
                    <w:t>целом комплекта </w:t>
                  </w:r>
                  <w:r>
                    <w:rPr>
                      <w:spacing w:val="-8"/>
                    </w:rPr>
                    <w:t>мебели.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4"/>
                    </w:rPr>
                    <w:t>стола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7"/>
                    </w:rPr>
                    <w:t>выдерживать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5"/>
                    </w:rPr>
                    <w:t>до </w:t>
                  </w:r>
                  <w:r>
                    <w:rPr>
                      <w:spacing w:val="-7"/>
                    </w:rPr>
                    <w:t>300 </w:t>
                  </w:r>
                  <w:r>
                    <w:rPr>
                      <w:spacing w:val="-8"/>
                    </w:rPr>
                    <w:t>кг, </w:t>
                  </w:r>
                  <w:r>
                    <w:rPr>
                      <w:spacing w:val="-7"/>
                    </w:rPr>
                    <w:t>соответствовать ГОСТу22046-2002. </w:t>
                  </w:r>
                  <w:r>
                    <w:rPr>
                      <w:spacing w:val="-6"/>
                    </w:rPr>
                    <w:t>Ростовая </w:t>
                  </w:r>
                  <w:r>
                    <w:rPr>
                      <w:spacing w:val="-7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221" w:lineRule="exact"/>
                    <w:ind w:left="1551"/>
                  </w:pPr>
                  <w:r>
                    <w:rPr>
                      <w:spacing w:val="-8"/>
                    </w:rPr>
                    <w:t>Стол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ученический</w:t>
                    <w:tab/>
                  </w:r>
                  <w:r>
                    <w:rPr>
                      <w:spacing w:val="-5"/>
                      <w:position w:val="1"/>
                    </w:rPr>
                    <w:t>должна </w:t>
                  </w:r>
                  <w:r>
                    <w:rPr>
                      <w:spacing w:val="-6"/>
                      <w:position w:val="1"/>
                    </w:rPr>
                    <w:t>производиться потребителем</w:t>
                  </w:r>
                  <w:r>
                    <w:rPr>
                      <w:spacing w:val="9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без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3" w:val="left" w:leader="none"/>
                      <w:tab w:pos="8058" w:val="left" w:leader="none"/>
                      <w:tab w:pos="8793" w:val="left" w:leader="none"/>
                    </w:tabs>
                    <w:spacing w:line="136" w:lineRule="auto" w:before="15"/>
                  </w:pPr>
                  <w:r>
                    <w:rPr>
                      <w:spacing w:val="-12"/>
                      <w:position w:val="-12"/>
                    </w:rPr>
                    <w:t>501</w:t>
                    <w:tab/>
                  </w:r>
                  <w:r>
                    <w:rPr>
                      <w:spacing w:val="-7"/>
                    </w:rPr>
                    <w:t>двухместный</w:t>
                    <w:tab/>
                  </w:r>
                  <w:r>
                    <w:rPr>
                      <w:spacing w:val="-6"/>
                      <w:position w:val="1"/>
                    </w:rPr>
                    <w:t>специальных </w:t>
                  </w:r>
                  <w:r>
                    <w:rPr>
                      <w:spacing w:val="-7"/>
                      <w:position w:val="1"/>
                    </w:rPr>
                    <w:t>приспособлений.</w:t>
                  </w:r>
                  <w:r>
                    <w:rPr>
                      <w:spacing w:val="21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Стол </w:t>
                  </w:r>
                  <w:r>
                    <w:rPr>
                      <w:spacing w:val="2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должен</w:t>
                    <w:tab/>
                  </w:r>
                  <w:r>
                    <w:rPr>
                      <w:spacing w:val="-6"/>
                      <w:position w:val="-9"/>
                    </w:rPr>
                    <w:t>шт</w:t>
                    <w:tab/>
                  </w:r>
                  <w:r>
                    <w:rPr>
                      <w:spacing w:val="-9"/>
                      <w:position w:val="-10"/>
                    </w:rPr>
                    <w:t>75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66" w:lineRule="exact"/>
                    <w:ind w:left="1546"/>
                  </w:pPr>
                  <w:r>
                    <w:rPr>
                      <w:spacing w:val="-7"/>
                    </w:rPr>
                    <w:t>регулируемый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по</w:t>
                    <w:tab/>
                  </w:r>
                  <w:r>
                    <w:rPr>
                      <w:spacing w:val="-7"/>
                      <w:position w:val="1"/>
                    </w:rPr>
                    <w:t>быть </w:t>
                  </w:r>
                  <w:r>
                    <w:rPr>
                      <w:spacing w:val="-5"/>
                      <w:position w:val="1"/>
                    </w:rPr>
                    <w:t>окрашен </w:t>
                  </w:r>
                  <w:r>
                    <w:rPr>
                      <w:spacing w:val="-6"/>
                      <w:position w:val="1"/>
                    </w:rPr>
                    <w:t>методом</w:t>
                  </w:r>
                  <w:r>
                    <w:rPr>
                      <w:spacing w:val="20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порошкового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30" w:lineRule="auto"/>
                    <w:ind w:left="3383" w:right="1572" w:hanging="1833"/>
                  </w:pPr>
                  <w:r>
                    <w:rPr>
                      <w:spacing w:val="-8"/>
                    </w:rPr>
                    <w:t>высоте</w:t>
                    <w:tab/>
                    <w:tab/>
                  </w:r>
                  <w:r>
                    <w:rPr>
                      <w:spacing w:val="-7"/>
                      <w:position w:val="2"/>
                    </w:rPr>
                    <w:t>напыления. </w:t>
                  </w:r>
                  <w:r>
                    <w:rPr>
                      <w:position w:val="2"/>
                    </w:rPr>
                    <w:t>В </w:t>
                  </w:r>
                  <w:r>
                    <w:rPr>
                      <w:spacing w:val="-6"/>
                      <w:position w:val="2"/>
                    </w:rPr>
                    <w:t>столешницу могут </w:t>
                  </w:r>
                  <w:r>
                    <w:rPr>
                      <w:spacing w:val="-8"/>
                      <w:position w:val="2"/>
                    </w:rPr>
                    <w:t>быть </w:t>
                  </w:r>
                  <w:r>
                    <w:rPr>
                      <w:spacing w:val="-6"/>
                    </w:rPr>
                    <w:t>вмонтированы </w:t>
                  </w:r>
                  <w:r>
                    <w:rPr>
                      <w:spacing w:val="-4"/>
                    </w:rPr>
                    <w:t>два </w:t>
                  </w:r>
                  <w:r>
                    <w:rPr>
                      <w:spacing w:val="-6"/>
                    </w:rPr>
                    <w:t>пластиковых </w:t>
                  </w:r>
                  <w:r>
                    <w:rPr>
                      <w:spacing w:val="-4"/>
                    </w:rPr>
                    <w:t>лотка </w:t>
                  </w:r>
                  <w:r>
                    <w:rPr>
                      <w:spacing w:val="-6"/>
                    </w:rPr>
                    <w:t>для письменных </w:t>
                  </w:r>
                  <w:r>
                    <w:rPr>
                      <w:spacing w:val="-7"/>
                    </w:rPr>
                    <w:t>принадлежностей. Столешница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5"/>
                    </w:rPr>
                    <w:t>изготовлена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Все </w:t>
                  </w:r>
                  <w:r>
                    <w:rPr>
                      <w:spacing w:val="-6"/>
                    </w:rPr>
                    <w:t>углы </w:t>
                  </w:r>
                  <w:r>
                    <w:rPr>
                      <w:spacing w:val="-7"/>
                    </w:rPr>
                    <w:t>столешницы должны иметь </w:t>
                  </w:r>
                  <w:r>
                    <w:rPr>
                      <w:spacing w:val="-6"/>
                    </w:rPr>
                    <w:t>закругления. Под </w:t>
                  </w:r>
                  <w:r>
                    <w:rPr>
                      <w:spacing w:val="-7"/>
                    </w:rPr>
                    <w:t>столешницей должна быть </w:t>
                  </w:r>
                  <w:r>
                    <w:rPr>
                      <w:spacing w:val="-5"/>
                    </w:rPr>
                    <w:t>расположена </w:t>
                  </w:r>
                  <w:r>
                    <w:rPr>
                      <w:spacing w:val="-6"/>
                    </w:rPr>
                    <w:t>металлическая полка для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опорах </w:t>
                  </w:r>
                  <w:r>
                    <w:rPr>
                      <w:spacing w:val="-7"/>
                    </w:rPr>
                    <w:t>должны имеються </w:t>
                  </w:r>
                  <w:r>
                    <w:rPr>
                      <w:spacing w:val="-5"/>
                    </w:rPr>
                    <w:t>заглушки для </w:t>
                  </w:r>
                  <w:r>
                    <w:rPr>
                      <w:spacing w:val="-7"/>
                    </w:rPr>
                    <w:t>защиты </w:t>
                  </w:r>
                  <w:r>
                    <w:rPr>
                      <w:spacing w:val="-5"/>
                    </w:rPr>
                    <w:t>пола </w:t>
                  </w:r>
                  <w:r>
                    <w:rPr>
                      <w:spacing w:val="-4"/>
                    </w:rPr>
                    <w:t>от </w:t>
                  </w:r>
                  <w:r>
                    <w:rPr>
                      <w:spacing w:val="-6"/>
                    </w:rPr>
                    <w:t>повреждения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декоративные </w:t>
                  </w:r>
                  <w:r>
                    <w:rPr>
                      <w:spacing w:val="-7"/>
                    </w:rPr>
                    <w:t>заглушки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всех </w:t>
                  </w:r>
                  <w:r>
                    <w:rPr>
                      <w:spacing w:val="-7"/>
                    </w:rPr>
                    <w:t>торцах. </w:t>
                  </w:r>
                  <w:r>
                    <w:rPr>
                      <w:spacing w:val="-6"/>
                    </w:rPr>
                    <w:t>Должны  быть </w:t>
                  </w:r>
                  <w:r>
                    <w:rPr>
                      <w:spacing w:val="-3"/>
                    </w:rPr>
                    <w:t>два </w:t>
                  </w:r>
                  <w:r>
                    <w:rPr>
                      <w:spacing w:val="-6"/>
                    </w:rPr>
                    <w:t>крючка для </w:t>
                  </w:r>
                  <w:r>
                    <w:rPr>
                      <w:spacing w:val="-7"/>
                    </w:rPr>
                    <w:t>портфелей.</w:t>
                  </w:r>
                </w:p>
                <w:p>
                  <w:pPr>
                    <w:pStyle w:val="BodyText"/>
                    <w:spacing w:line="228" w:lineRule="auto"/>
                    <w:ind w:left="3389" w:right="1655" w:firstLine="5"/>
                  </w:pPr>
                  <w:r>
                    <w:rPr>
                      <w:spacing w:val="-6"/>
                    </w:rPr>
                    <w:t>Стул поворотный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регулируемой высотой для </w:t>
                  </w:r>
                  <w:r>
                    <w:rPr>
                      <w:spacing w:val="-5"/>
                    </w:rPr>
                    <w:t>ростовых </w:t>
                  </w:r>
                  <w:r>
                    <w:rPr>
                      <w:spacing w:val="-6"/>
                    </w:rPr>
                    <w:t>групп </w:t>
                  </w:r>
                  <w:r>
                    <w:rPr>
                      <w:spacing w:val="-7"/>
                    </w:rPr>
                    <w:t>3-5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5-7 должен </w:t>
                  </w:r>
                  <w:r>
                    <w:rPr>
                      <w:spacing w:val="-7"/>
                    </w:rPr>
                    <w:t>обеспечивать </w:t>
                  </w:r>
                  <w:r>
                    <w:rPr>
                      <w:spacing w:val="-6"/>
                    </w:rPr>
                    <w:t>правильную посадку </w:t>
                  </w:r>
                  <w:r>
                    <w:rPr>
                      <w:spacing w:val="-4"/>
                    </w:rPr>
                    <w:t>ребенка </w:t>
                  </w:r>
                  <w:r>
                    <w:rPr/>
                    <w:t>за </w:t>
                  </w:r>
                  <w:r>
                    <w:rPr>
                      <w:spacing w:val="-6"/>
                    </w:rPr>
                    <w:t>столом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соответствовать требованиям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8"/>
                    </w:rPr>
                    <w:t>11016-93. </w:t>
                  </w: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7"/>
                    </w:rPr>
                    <w:t>эргономическую </w:t>
                  </w:r>
                  <w:r>
                    <w:rPr>
                      <w:spacing w:val="-6"/>
                    </w:rPr>
                    <w:t>форму сиденья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спинки. Сиденье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спинка должны </w:t>
                  </w:r>
                  <w:r>
                    <w:rPr>
                      <w:spacing w:val="-6"/>
                    </w:rPr>
                    <w:t>быть отлиты монолитом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специального </w:t>
                  </w:r>
                  <w:r>
                    <w:rPr>
                      <w:spacing w:val="-7"/>
                    </w:rPr>
                    <w:t>пластика, </w:t>
                  </w:r>
                  <w:r>
                    <w:rPr>
                      <w:spacing w:val="-8"/>
                    </w:rPr>
                    <w:t>обеспечивающим </w:t>
                  </w:r>
                  <w:r>
                    <w:rPr>
                      <w:spacing w:val="-6"/>
                    </w:rPr>
                    <w:t>прочность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эргономическую </w:t>
                  </w:r>
                  <w:r>
                    <w:rPr>
                      <w:spacing w:val="-7"/>
                    </w:rPr>
                    <w:t>гибкость спинки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46" w:lineRule="auto" w:before="22"/>
                    <w:ind w:left="1551"/>
                  </w:pPr>
                  <w:r>
                    <w:rPr>
                      <w:spacing w:val="-10"/>
                      <w:position w:val="-12"/>
                    </w:rPr>
                    <w:t>Стул</w:t>
                  </w:r>
                  <w:r>
                    <w:rPr>
                      <w:spacing w:val="2"/>
                      <w:position w:val="-12"/>
                    </w:rPr>
                    <w:t> </w:t>
                  </w:r>
                  <w:r>
                    <w:rPr>
                      <w:spacing w:val="-7"/>
                      <w:position w:val="-12"/>
                    </w:rPr>
                    <w:t>ученический</w:t>
                    <w:tab/>
                  </w:r>
                  <w:r>
                    <w:rPr>
                      <w:spacing w:val="-7"/>
                    </w:rPr>
                    <w:t>конструкции. </w:t>
                  </w:r>
                  <w:r>
                    <w:rPr>
                      <w:spacing w:val="-5"/>
                    </w:rPr>
                    <w:t>Опора </w:t>
                  </w:r>
                  <w:r>
                    <w:rPr>
                      <w:spacing w:val="-7"/>
                    </w:rPr>
                    <w:t>пятилучье.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6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3" w:val="left" w:leader="none"/>
                      <w:tab w:pos="8058" w:val="left" w:leader="none"/>
                      <w:tab w:pos="8812" w:val="left" w:leader="none"/>
                    </w:tabs>
                    <w:spacing w:line="141" w:lineRule="auto"/>
                  </w:pPr>
                  <w:r>
                    <w:rPr>
                      <w:spacing w:val="-8"/>
                      <w:position w:val="-12"/>
                    </w:rPr>
                    <w:t>502</w:t>
                    <w:tab/>
                  </w:r>
                  <w:r>
                    <w:rPr>
                      <w:position w:val="-11"/>
                    </w:rPr>
                    <w:t>с</w:t>
                  </w:r>
                  <w:r>
                    <w:rPr>
                      <w:spacing w:val="-12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регулируемой</w:t>
                    <w:tab/>
                  </w:r>
                  <w:r>
                    <w:rPr>
                      <w:spacing w:val="-6"/>
                    </w:rPr>
                    <w:t>высоты должна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6"/>
                    </w:rPr>
                    <w:t>осуществляться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потребителем</w:t>
                    <w:tab/>
                  </w:r>
                  <w:r>
                    <w:rPr>
                      <w:spacing w:val="-33"/>
                      <w:position w:val="-9"/>
                    </w:rPr>
                    <w:t>ШТ</w:t>
                    <w:tab/>
                  </w:r>
                  <w:r>
                    <w:rPr>
                      <w:spacing w:val="-11"/>
                      <w:position w:val="-10"/>
                    </w:rPr>
                    <w:t>150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41" w:lineRule="auto"/>
                    <w:ind w:left="1551"/>
                  </w:pPr>
                  <w:r>
                    <w:rPr>
                      <w:spacing w:val="-8"/>
                      <w:position w:val="-12"/>
                    </w:rPr>
                    <w:t>высотой</w:t>
                    <w:tab/>
                  </w:r>
                  <w:r>
                    <w:rPr>
                      <w:spacing w:val="-6"/>
                    </w:rPr>
                    <w:t>встроенным рычагом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7"/>
                    </w:rPr>
                    <w:t>механизма</w:t>
                  </w:r>
                </w:p>
                <w:p>
                  <w:pPr>
                    <w:pStyle w:val="BodyText"/>
                    <w:spacing w:line="163" w:lineRule="exact"/>
                    <w:ind w:left="3394"/>
                  </w:pPr>
                  <w:r>
                    <w:rPr/>
                    <w:t>газлифт из металла. Размеры и характеристики</w:t>
                  </w:r>
                </w:p>
                <w:p>
                  <w:pPr>
                    <w:pStyle w:val="BodyText"/>
                    <w:spacing w:line="228" w:lineRule="auto"/>
                    <w:ind w:left="3394" w:right="1653" w:firstLine="5"/>
                  </w:pPr>
                  <w:r>
                    <w:rPr>
                      <w:spacing w:val="-6"/>
                    </w:rPr>
                    <w:t>газлифта должны давать </w:t>
                  </w:r>
                  <w:r>
                    <w:rPr>
                      <w:spacing w:val="-7"/>
                    </w:rPr>
                    <w:t>возможность </w:t>
                  </w:r>
                  <w:r>
                    <w:rPr>
                      <w:spacing w:val="-5"/>
                    </w:rPr>
                    <w:t>переносить </w:t>
                  </w:r>
                  <w:r>
                    <w:rPr>
                      <w:spacing w:val="-6"/>
                    </w:rPr>
                    <w:t>изгибающий </w:t>
                  </w:r>
                  <w:r>
                    <w:rPr>
                      <w:spacing w:val="-8"/>
                    </w:rPr>
                    <w:t>момент. Основание </w:t>
                  </w:r>
                  <w:r>
                    <w:rPr>
                      <w:spacing w:val="-5"/>
                    </w:rPr>
                    <w:t>стула </w:t>
                  </w:r>
                  <w:r>
                    <w:rPr>
                      <w:spacing w:val="-6"/>
                    </w:rPr>
                    <w:t>(крестовина) должно </w:t>
                  </w:r>
                  <w:r>
                    <w:rPr>
                      <w:spacing w:val="-7"/>
                    </w:rPr>
                    <w:t>быть изготовлено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5"/>
                    </w:rPr>
                    <w:t>металла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оснащено пластиковыми </w:t>
                  </w:r>
                  <w:r>
                    <w:rPr>
                      <w:spacing w:val="-8"/>
                    </w:rPr>
                    <w:t>колесиками, </w:t>
                  </w:r>
                  <w:r>
                    <w:rPr>
                      <w:spacing w:val="-6"/>
                    </w:rPr>
                    <w:t>обеспечивающими мобильность </w:t>
                  </w:r>
                  <w:r>
                    <w:rPr>
                      <w:spacing w:val="-7"/>
                    </w:rPr>
                    <w:t>или </w:t>
                  </w:r>
                  <w:r>
                    <w:rPr>
                      <w:spacing w:val="-6"/>
                    </w:rPr>
                    <w:t>пластиковыми  </w:t>
                  </w:r>
                  <w:r>
                    <w:rPr>
                      <w:spacing w:val="-7"/>
                    </w:rPr>
                    <w:t>протекторами, </w:t>
                  </w:r>
                  <w:r>
                    <w:rPr>
                      <w:spacing w:val="-6"/>
                    </w:rPr>
                    <w:t>обеспечивающими статичность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предотвращающими </w:t>
                  </w:r>
                  <w:r>
                    <w:rPr>
                      <w:spacing w:val="-7"/>
                    </w:rPr>
                    <w:t>повреждения </w:t>
                  </w:r>
                  <w:r>
                    <w:rPr>
                      <w:spacing w:val="-8"/>
                    </w:rPr>
                    <w:t>пола.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ind w:left="3394"/>
                  </w:pPr>
                  <w:r>
                    <w:rPr/>
                    <w:t>- (ШхГхВ) - 430x430x380-420-500 мм.</w:t>
                  </w:r>
                </w:p>
                <w:p>
                  <w:pPr>
                    <w:pStyle w:val="BodyText"/>
                    <w:spacing w:before="10"/>
                    <w:rPr>
                      <w:sz w:val="20"/>
                    </w:rPr>
                  </w:pPr>
                </w:p>
                <w:p>
                  <w:pPr>
                    <w:spacing w:before="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126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425138" cy="10698480"/>
            <wp:effectExtent l="0" t="0" r="0" b="0"/>
            <wp:docPr id="245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30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513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80" w:h="16960"/>
          <w:pgMar w:top="20" w:bottom="0" w:left="1680" w:right="60"/>
        </w:sectPr>
      </w:pPr>
    </w:p>
    <w:p>
      <w:pPr>
        <w:pStyle w:val="BodyText"/>
        <w:ind w:left="115"/>
        <w:rPr>
          <w:sz w:val="20"/>
        </w:rPr>
      </w:pPr>
      <w:r>
        <w:rPr/>
        <w:pict>
          <v:shape style="position:absolute;margin-left:96.25pt;margin-top:48.943336pt;width:456.2pt;height:747.75pt;mso-position-horizontal-relative:page;mso-position-vertical-relative:page;z-index:-265729024" type="#_x0000_t202" filled="false" stroked="false">
            <v:textbox inset="0,0,0,0">
              <w:txbxContent>
                <w:p>
                  <w:pPr>
                    <w:pStyle w:val="BodyText"/>
                    <w:spacing w:line="235" w:lineRule="auto"/>
                    <w:ind w:left="3412" w:right="1606" w:firstLine="52"/>
                  </w:pPr>
                  <w:r>
                    <w:rPr>
                      <w:spacing w:val="-7"/>
                    </w:rPr>
                    <w:t>СН-37.02.01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вырезом, </w:t>
                  </w:r>
                  <w:r>
                    <w:rPr>
                      <w:spacing w:val="-6"/>
                    </w:rPr>
                    <w:t>регулировкой </w:t>
                  </w:r>
                  <w:r>
                    <w:rPr>
                      <w:spacing w:val="-5"/>
                    </w:rPr>
                    <w:t>угла наклона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высоты.</w:t>
                  </w:r>
                </w:p>
                <w:p>
                  <w:pPr>
                    <w:pStyle w:val="BodyText"/>
                    <w:spacing w:line="230" w:lineRule="exact"/>
                    <w:ind w:left="3412"/>
                  </w:pPr>
                  <w:r>
                    <w:rPr/>
                    <w:t>Преимущества:</w:t>
                  </w:r>
                </w:p>
                <w:p>
                  <w:pPr>
                    <w:pStyle w:val="BodyText"/>
                    <w:spacing w:line="232" w:lineRule="auto"/>
                    <w:ind w:left="3417" w:right="1606"/>
                  </w:pPr>
                  <w:r>
                    <w:rPr>
                      <w:spacing w:val="-6"/>
                    </w:rPr>
                    <w:t>Возможность регулировки высоты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5"/>
                    </w:rPr>
                    <w:t>30 </w:t>
                  </w:r>
                  <w:r>
                    <w:rPr>
                      <w:spacing w:val="-10"/>
                    </w:rPr>
                    <w:t>см.</w:t>
                  </w:r>
                </w:p>
                <w:p>
                  <w:pPr>
                    <w:pStyle w:val="BodyText"/>
                    <w:spacing w:line="232" w:lineRule="auto"/>
                    <w:ind w:left="3422" w:right="1606" w:hanging="5"/>
                  </w:pPr>
                  <w:r>
                    <w:rPr>
                      <w:spacing w:val="-6"/>
                    </w:rPr>
                    <w:t>Возможность регулировки </w:t>
                  </w:r>
                  <w:r>
                    <w:rPr>
                      <w:spacing w:val="-4"/>
                    </w:rPr>
                    <w:t>угла </w:t>
                  </w:r>
                  <w:r>
                    <w:rPr>
                      <w:spacing w:val="-6"/>
                    </w:rPr>
                    <w:t>наклона 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8"/>
                    </w:rPr>
                    <w:t>градусов.</w:t>
                  </w:r>
                </w:p>
                <w:p>
                  <w:pPr>
                    <w:pStyle w:val="BodyText"/>
                    <w:spacing w:line="181" w:lineRule="exact"/>
                    <w:ind w:left="3422"/>
                  </w:pPr>
                  <w:r>
                    <w:rPr/>
                    <w:t>Складная конструкция из стали, что</w:t>
                  </w:r>
                </w:p>
                <w:p>
                  <w:pPr>
                    <w:pStyle w:val="BodyText"/>
                    <w:tabs>
                      <w:tab w:pos="1573" w:val="left" w:leader="none"/>
                      <w:tab w:pos="3421" w:val="left" w:leader="none"/>
                      <w:tab w:pos="8087" w:val="left" w:leader="none"/>
                      <w:tab w:pos="8926" w:val="right" w:leader="none"/>
                    </w:tabs>
                    <w:spacing w:line="235" w:lineRule="exact"/>
                    <w:ind w:left="29"/>
                  </w:pPr>
                  <w:r>
                    <w:rPr>
                      <w:spacing w:val="-10"/>
                    </w:rPr>
                    <w:t>503</w:t>
                    <w:tab/>
                  </w:r>
                  <w:r>
                    <w:rPr>
                      <w:spacing w:val="-6"/>
                      <w:position w:val="12"/>
                    </w:rPr>
                    <w:t>Парта</w:t>
                  </w:r>
                  <w:r>
                    <w:rPr>
                      <w:spacing w:val="-10"/>
                      <w:position w:val="12"/>
                    </w:rPr>
                    <w:t> </w:t>
                  </w:r>
                  <w:r>
                    <w:rPr>
                      <w:spacing w:val="-7"/>
                      <w:position w:val="12"/>
                    </w:rPr>
                    <w:t>для</w:t>
                    <w:tab/>
                  </w:r>
                  <w:r>
                    <w:rPr>
                      <w:spacing w:val="-5"/>
                    </w:rPr>
                    <w:t>обеспечивает долгий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5"/>
                    </w:rPr>
                    <w:t>срок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эксплуатации.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5</w:t>
                  </w:r>
                </w:p>
                <w:p>
                  <w:pPr>
                    <w:pStyle w:val="BodyText"/>
                    <w:tabs>
                      <w:tab w:pos="3421" w:val="left" w:leader="none"/>
                    </w:tabs>
                    <w:spacing w:line="290" w:lineRule="exact"/>
                    <w:ind w:left="1573"/>
                  </w:pPr>
                  <w:r>
                    <w:rPr>
                      <w:spacing w:val="-8"/>
                      <w:position w:val="12"/>
                    </w:rPr>
                    <w:t>инвалидов</w:t>
                    <w:tab/>
                  </w:r>
                  <w:r>
                    <w:rPr>
                      <w:spacing w:val="-6"/>
                    </w:rPr>
                    <w:t>Столик </w:t>
                  </w:r>
                  <w:r>
                    <w:rPr>
                      <w:spacing w:val="-7"/>
                    </w:rPr>
                    <w:t>выполнен из </w:t>
                  </w:r>
                  <w:r>
                    <w:rPr>
                      <w:spacing w:val="-6"/>
                    </w:rPr>
                    <w:t>влагостойкой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-9"/>
                    </w:rPr>
                    <w:t>фанеры,</w:t>
                  </w:r>
                </w:p>
                <w:p>
                  <w:pPr>
                    <w:pStyle w:val="BodyText"/>
                    <w:spacing w:line="230" w:lineRule="exact"/>
                    <w:ind w:left="3422"/>
                  </w:pPr>
                  <w:r>
                    <w:rPr/>
                    <w:t>покрытым лаком на водной основе.</w:t>
                  </w:r>
                </w:p>
                <w:p>
                  <w:pPr>
                    <w:pStyle w:val="BodyText"/>
                    <w:spacing w:line="230" w:lineRule="exact"/>
                    <w:ind w:left="3422"/>
                  </w:pPr>
                  <w:r>
                    <w:rPr/>
                    <w:t>• Ширина:60 см</w:t>
                  </w:r>
                </w:p>
                <w:p>
                  <w:pPr>
                    <w:pStyle w:val="BodyText"/>
                    <w:spacing w:line="230" w:lineRule="exact"/>
                    <w:ind w:left="3422"/>
                  </w:pPr>
                  <w:r>
                    <w:rPr/>
                    <w:t>• Длина:90 см</w:t>
                  </w:r>
                </w:p>
                <w:p>
                  <w:pPr>
                    <w:pStyle w:val="BodyText"/>
                    <w:spacing w:line="230" w:lineRule="exact"/>
                    <w:ind w:left="3422"/>
                  </w:pPr>
                  <w:r>
                    <w:rPr/>
                    <w:t>• Высота: регулируемая от 50 до 80 см</w:t>
                  </w:r>
                </w:p>
                <w:p>
                  <w:pPr>
                    <w:pStyle w:val="BodyText"/>
                    <w:spacing w:line="231" w:lineRule="exact"/>
                    <w:ind w:left="3422"/>
                  </w:pPr>
                  <w:r>
                    <w:rPr/>
                    <w:t>• Угол наклона столешницы:15 градусов</w:t>
                  </w:r>
                </w:p>
                <w:p>
                  <w:pPr>
                    <w:pStyle w:val="BodyText"/>
                    <w:spacing w:line="228" w:lineRule="exact"/>
                    <w:ind w:left="3422"/>
                  </w:pPr>
                  <w:r>
                    <w:rPr/>
                    <w:t>• Вес: 20 кг</w:t>
                  </w:r>
                </w:p>
                <w:p>
                  <w:pPr>
                    <w:pStyle w:val="BodyText"/>
                    <w:spacing w:line="230" w:lineRule="exact"/>
                    <w:ind w:left="3422"/>
                  </w:pPr>
                  <w:r>
                    <w:rPr/>
                    <w:t>• Максимальная нагрузка: 70 кг</w:t>
                  </w:r>
                </w:p>
                <w:p>
                  <w:pPr>
                    <w:pStyle w:val="BodyText"/>
                    <w:spacing w:line="232" w:lineRule="auto" w:before="1"/>
                    <w:ind w:left="3412" w:right="1606" w:firstLine="4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предназначен 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6"/>
                    </w:rPr>
                    <w:t>учебных </w:t>
                  </w:r>
                  <w:r>
                    <w:rPr>
                      <w:spacing w:val="-7"/>
                    </w:rPr>
                    <w:t>пособий.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7"/>
                    </w:rPr>
                    <w:t>соответствовать ГОСТ </w:t>
                  </w:r>
                  <w:r>
                    <w:rPr>
                      <w:spacing w:val="-9"/>
                    </w:rPr>
                    <w:t>18666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95. </w:t>
                  </w: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7"/>
                    </w:rPr>
                    <w:t>не менее (Ш-Г-В) 1200*540*2200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Содержит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6 </w:t>
                  </w:r>
                  <w:r>
                    <w:rPr>
                      <w:spacing w:val="-10"/>
                    </w:rPr>
                    <w:t>полок.</w:t>
                  </w:r>
                </w:p>
                <w:p>
                  <w:pPr>
                    <w:pStyle w:val="BodyText"/>
                    <w:tabs>
                      <w:tab w:pos="3416" w:val="left" w:leader="none"/>
                    </w:tabs>
                    <w:spacing w:line="241" w:lineRule="exact" w:before="4"/>
                    <w:ind w:left="1568"/>
                  </w:pPr>
                  <w:r>
                    <w:rPr>
                      <w:spacing w:val="-8"/>
                    </w:rPr>
                    <w:t>Шкаф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6"/>
                    </w:rPr>
                    <w:t>для</w:t>
                    <w:tab/>
                  </w:r>
                  <w:r>
                    <w:rPr>
                      <w:spacing w:val="-7"/>
                      <w:position w:val="1"/>
                    </w:rPr>
                    <w:t>Дверцы </w:t>
                  </w:r>
                  <w:r>
                    <w:rPr>
                      <w:spacing w:val="-6"/>
                      <w:position w:val="1"/>
                    </w:rPr>
                    <w:t>шкафа имеют </w:t>
                  </w:r>
                  <w:r>
                    <w:rPr>
                      <w:spacing w:val="-5"/>
                      <w:position w:val="1"/>
                    </w:rPr>
                    <w:t>вставки </w:t>
                  </w:r>
                  <w:r>
                    <w:rPr>
                      <w:spacing w:val="-7"/>
                      <w:position w:val="1"/>
                    </w:rPr>
                    <w:t>из</w:t>
                  </w:r>
                  <w:r>
                    <w:rPr>
                      <w:spacing w:val="1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монолитного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16" w:val="left" w:leader="none"/>
                      <w:tab w:pos="8082" w:val="left" w:leader="none"/>
                      <w:tab w:pos="8831" w:val="left" w:leader="none"/>
                    </w:tabs>
                    <w:spacing w:line="228" w:lineRule="exact"/>
                    <w:ind w:left="24"/>
                  </w:pPr>
                  <w:r>
                    <w:rPr>
                      <w:spacing w:val="-9"/>
                    </w:rPr>
                    <w:t>504</w:t>
                    <w:tab/>
                  </w:r>
                  <w:r>
                    <w:rPr>
                      <w:spacing w:val="-7"/>
                    </w:rPr>
                    <w:t>хранения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8"/>
                    </w:rPr>
                    <w:t>учебных</w:t>
                    <w:tab/>
                  </w:r>
                  <w:r>
                    <w:rPr>
                      <w:spacing w:val="-6"/>
                      <w:position w:val="1"/>
                    </w:rPr>
                    <w:t>антивандального поликарбоната</w:t>
                  </w:r>
                  <w:r>
                    <w:rPr>
                      <w:spacing w:val="7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толщиной </w:t>
                  </w:r>
                  <w:r>
                    <w:rPr>
                      <w:spacing w:val="7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не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>
                      <w:spacing w:val="-12"/>
                      <w:position w:val="1"/>
                    </w:rPr>
                    <w:t>10</w:t>
                  </w:r>
                </w:p>
                <w:p>
                  <w:pPr>
                    <w:pStyle w:val="BodyText"/>
                    <w:tabs>
                      <w:tab w:pos="3416" w:val="left" w:leader="none"/>
                    </w:tabs>
                    <w:spacing w:line="225" w:lineRule="auto"/>
                    <w:ind w:left="3412" w:right="1852" w:hanging="1845"/>
                  </w:pPr>
                  <w:r>
                    <w:rPr>
                      <w:spacing w:val="-7"/>
                    </w:rPr>
                    <w:t>пособий</w:t>
                    <w:tab/>
                    <w:tab/>
                  </w:r>
                  <w:r>
                    <w:rPr>
                      <w:spacing w:val="-7"/>
                      <w:position w:val="1"/>
                    </w:rPr>
                    <w:t>менее </w:t>
                  </w:r>
                  <w:r>
                    <w:rPr>
                      <w:position w:val="1"/>
                    </w:rPr>
                    <w:t>3 </w:t>
                  </w:r>
                  <w:r>
                    <w:rPr>
                      <w:spacing w:val="-9"/>
                      <w:position w:val="1"/>
                    </w:rPr>
                    <w:t>мм. </w:t>
                  </w:r>
                  <w:r>
                    <w:rPr>
                      <w:spacing w:val="-6"/>
                      <w:position w:val="1"/>
                    </w:rPr>
                    <w:t>Торцы дверей </w:t>
                  </w:r>
                  <w:r>
                    <w:rPr>
                      <w:spacing w:val="-7"/>
                      <w:position w:val="1"/>
                    </w:rPr>
                    <w:t>обработаны </w:t>
                  </w:r>
                  <w:r>
                    <w:rPr>
                      <w:spacing w:val="-6"/>
                    </w:rPr>
                    <w:t>противоударной </w:t>
                  </w:r>
                  <w:r>
                    <w:rPr>
                      <w:spacing w:val="-7"/>
                    </w:rPr>
                    <w:t>кромкой ПВХ 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7"/>
                    </w:rPr>
                    <w:t>мм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оставляющей </w:t>
                  </w:r>
                  <w:r>
                    <w:rPr>
                      <w:spacing w:val="-7"/>
                    </w:rPr>
                    <w:t>следов </w:t>
                  </w:r>
                  <w:r>
                    <w:rPr>
                      <w:spacing w:val="-8"/>
                    </w:rPr>
                    <w:t>после </w:t>
                  </w:r>
                  <w:r>
                    <w:rPr>
                      <w:spacing w:val="-6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8"/>
                    </w:rPr>
                    <w:t>шкафов </w:t>
                  </w:r>
                  <w:r>
                    <w:rPr>
                      <w:spacing w:val="-5"/>
                    </w:rPr>
                    <w:t>совпадает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цветом столешниц ученических </w:t>
                  </w:r>
                  <w:r>
                    <w:rPr>
                      <w:spacing w:val="-8"/>
                    </w:rPr>
                    <w:t>столов.</w:t>
                  </w:r>
                </w:p>
                <w:p>
                  <w:pPr>
                    <w:pStyle w:val="BodyText"/>
                    <w:spacing w:line="235" w:lineRule="auto" w:before="6"/>
                    <w:ind w:left="3407" w:right="1606" w:firstLine="5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5"/>
                    </w:rPr>
                    <w:t>предназначен 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6"/>
                    </w:rPr>
                    <w:t>учебных демонстрационных </w:t>
                  </w:r>
                  <w:r>
                    <w:rPr>
                      <w:spacing w:val="-9"/>
                    </w:rPr>
                    <w:t>пособий.</w:t>
                  </w:r>
                </w:p>
                <w:p>
                  <w:pPr>
                    <w:pStyle w:val="BodyText"/>
                    <w:spacing w:line="230" w:lineRule="auto"/>
                    <w:ind w:left="3402" w:right="1606" w:firstLine="10"/>
                  </w:pPr>
                  <w:r>
                    <w:rPr>
                      <w:spacing w:val="-7"/>
                    </w:rPr>
                    <w:t>Выдвигающиеся </w:t>
                  </w:r>
                  <w:r>
                    <w:rPr>
                      <w:spacing w:val="-5"/>
                    </w:rPr>
                    <w:t>вперед </w:t>
                  </w:r>
                  <w:r>
                    <w:rPr>
                      <w:spacing w:val="-7"/>
                    </w:rPr>
                    <w:t>полки обеспечивают </w:t>
                  </w:r>
                  <w:r>
                    <w:rPr>
                      <w:spacing w:val="-5"/>
                    </w:rPr>
                    <w:t>удобство обзора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использования </w:t>
                  </w:r>
                  <w:r>
                    <w:rPr>
                      <w:spacing w:val="-7"/>
                    </w:rPr>
                    <w:t>хранящихся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218" w:lineRule="auto"/>
                    <w:ind w:left="1560" w:right="1606" w:firstLine="5"/>
                  </w:pPr>
                  <w:r>
                    <w:rPr>
                      <w:spacing w:val="-8"/>
                    </w:rPr>
                    <w:t>Шкаф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6"/>
                    </w:rPr>
                    <w:t>для</w:t>
                    <w:tab/>
                  </w:r>
                  <w:r>
                    <w:rPr>
                      <w:spacing w:val="-7"/>
                      <w:position w:val="1"/>
                    </w:rPr>
                    <w:t>материалов. </w:t>
                  </w:r>
                  <w:r>
                    <w:rPr>
                      <w:spacing w:val="-5"/>
                      <w:position w:val="1"/>
                    </w:rPr>
                    <w:t>Размер </w:t>
                  </w:r>
                  <w:r>
                    <w:rPr>
                      <w:spacing w:val="-8"/>
                      <w:position w:val="1"/>
                    </w:rPr>
                    <w:t>1200*2084*541мм. </w:t>
                  </w:r>
                  <w:r>
                    <w:rPr>
                      <w:position w:val="1"/>
                    </w:rPr>
                    <w:t>6 </w:t>
                  </w:r>
                  <w:r>
                    <w:rPr>
                      <w:spacing w:val="-6"/>
                      <w:position w:val="1"/>
                    </w:rPr>
                    <w:t>полок </w:t>
                  </w:r>
                  <w:r>
                    <w:rPr>
                      <w:spacing w:val="-7"/>
                    </w:rPr>
                    <w:t>хранения</w:t>
                  </w:r>
                  <w:r>
                    <w:rPr/>
                    <w:t> с</w:t>
                    <w:tab/>
                  </w:r>
                  <w:r>
                    <w:rPr>
                      <w:position w:val="1"/>
                    </w:rPr>
                    <w:t>с </w:t>
                  </w:r>
                  <w:r>
                    <w:rPr>
                      <w:spacing w:val="-6"/>
                      <w:position w:val="1"/>
                    </w:rPr>
                    <w:t>алюминиевой врезной </w:t>
                  </w:r>
                  <w:r>
                    <w:rPr>
                      <w:spacing w:val="-7"/>
                      <w:position w:val="1"/>
                    </w:rPr>
                    <w:t>ручкой. Дверцы</w:t>
                  </w:r>
                  <w:r>
                    <w:rPr>
                      <w:spacing w:val="-2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шкафа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12" w:val="left" w:leader="none"/>
                      <w:tab w:pos="8077" w:val="left" w:leader="none"/>
                      <w:tab w:pos="8826" w:val="left" w:leader="none"/>
                    </w:tabs>
                    <w:spacing w:line="229" w:lineRule="exact"/>
                    <w:ind w:left="19"/>
                  </w:pPr>
                  <w:r>
                    <w:rPr>
                      <w:spacing w:val="-9"/>
                    </w:rPr>
                    <w:t>505</w:t>
                    <w:tab/>
                  </w:r>
                  <w:r>
                    <w:rPr>
                      <w:spacing w:val="-9"/>
                      <w:position w:val="1"/>
                    </w:rPr>
                    <w:t>выдвигающимися</w:t>
                    <w:tab/>
                  </w:r>
                  <w:r>
                    <w:rPr>
                      <w:spacing w:val="-7"/>
                      <w:position w:val="1"/>
                    </w:rPr>
                    <w:t>имеют </w:t>
                  </w:r>
                  <w:r>
                    <w:rPr>
                      <w:spacing w:val="-5"/>
                      <w:position w:val="1"/>
                    </w:rPr>
                    <w:t>вставки </w:t>
                  </w:r>
                  <w:r>
                    <w:rPr>
                      <w:spacing w:val="-7"/>
                      <w:position w:val="1"/>
                    </w:rPr>
                    <w:t>из</w:t>
                  </w:r>
                  <w:r>
                    <w:rPr>
                      <w:spacing w:val="11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монолитного</w:t>
                  </w:r>
                  <w:r>
                    <w:rPr>
                      <w:spacing w:val="8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антивандального</w:t>
                    <w:tab/>
                  </w:r>
                  <w:r>
                    <w:rPr>
                      <w:spacing w:val="-34"/>
                      <w:position w:val="2"/>
                    </w:rPr>
                    <w:t>ШТ</w:t>
                    <w:tab/>
                  </w:r>
                  <w:r>
                    <w:rPr>
                      <w:spacing w:val="-11"/>
                      <w:position w:val="2"/>
                    </w:rPr>
                    <w:t>10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223" w:lineRule="auto"/>
                    <w:ind w:left="1560" w:right="1852"/>
                  </w:pPr>
                  <w:r>
                    <w:rPr>
                      <w:spacing w:val="-7"/>
                    </w:rPr>
                    <w:t>демонстрационны</w:t>
                    <w:tab/>
                  </w:r>
                  <w:r>
                    <w:rPr>
                      <w:spacing w:val="-6"/>
                      <w:position w:val="1"/>
                    </w:rPr>
                    <w:t>поликарбоната </w:t>
                  </w:r>
                  <w:r>
                    <w:rPr>
                      <w:spacing w:val="-5"/>
                      <w:position w:val="1"/>
                    </w:rPr>
                    <w:t>толщиной </w:t>
                  </w:r>
                  <w:r>
                    <w:rPr>
                      <w:spacing w:val="-7"/>
                      <w:position w:val="1"/>
                    </w:rPr>
                    <w:t>Змм </w:t>
                  </w:r>
                  <w:r>
                    <w:rPr>
                      <w:spacing w:val="-8"/>
                      <w:position w:val="1"/>
                    </w:rPr>
                    <w:t>б\цв. </w:t>
                  </w:r>
                  <w:r>
                    <w:rPr>
                      <w:spacing w:val="-7"/>
                      <w:position w:val="1"/>
                    </w:rPr>
                    <w:t>Торцы </w:t>
                  </w:r>
                  <w:r>
                    <w:rPr>
                      <w:spacing w:val="-4"/>
                    </w:rPr>
                    <w:t>ми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-8"/>
                    </w:rPr>
                    <w:t>полками</w:t>
                    <w:tab/>
                  </w:r>
                  <w:r>
                    <w:rPr>
                      <w:spacing w:val="-6"/>
                      <w:position w:val="1"/>
                    </w:rPr>
                    <w:t>дверей обработаны </w:t>
                  </w:r>
                  <w:r>
                    <w:rPr>
                      <w:spacing w:val="-7"/>
                      <w:position w:val="1"/>
                    </w:rPr>
                    <w:t>противоударной</w:t>
                  </w:r>
                  <w:r>
                    <w:rPr>
                      <w:spacing w:val="-1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кромкой</w:t>
                  </w:r>
                </w:p>
                <w:p>
                  <w:pPr>
                    <w:pStyle w:val="BodyText"/>
                    <w:spacing w:line="228" w:lineRule="auto" w:before="2"/>
                    <w:ind w:left="3407" w:right="1780"/>
                  </w:pP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6"/>
                    </w:rPr>
                    <w:t>толщиной 2мм </w:t>
                  </w:r>
                  <w:r>
                    <w:rPr>
                      <w:spacing w:val="-7"/>
                    </w:rPr>
                    <w:t>не оставляющей </w:t>
                  </w:r>
                  <w:r>
                    <w:rPr>
                      <w:spacing w:val="-8"/>
                    </w:rPr>
                    <w:t>следов </w:t>
                  </w:r>
                  <w:r>
                    <w:rPr>
                      <w:spacing w:val="-7"/>
                    </w:rPr>
                    <w:t>после </w:t>
                  </w:r>
                  <w:r>
                    <w:rPr>
                      <w:spacing w:val="-6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Срок службы </w:t>
                  </w:r>
                  <w:r>
                    <w:rPr/>
                    <w:t>- </w:t>
                  </w:r>
                  <w:r>
                    <w:rPr>
                      <w:spacing w:val="-14"/>
                    </w:rPr>
                    <w:t>15 </w:t>
                  </w:r>
                  <w:r>
                    <w:rPr>
                      <w:spacing w:val="-6"/>
                    </w:rPr>
                    <w:t>лет. 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6"/>
                    </w:rPr>
                    <w:t>соответствует стандартам качества </w:t>
                  </w:r>
                  <w:r>
                    <w:rPr>
                      <w:spacing w:val="-8"/>
                    </w:rPr>
                    <w:t>ISO </w:t>
                  </w:r>
                  <w:r>
                    <w:rPr>
                      <w:spacing w:val="-7"/>
                    </w:rPr>
                    <w:t>9001:2000.</w:t>
                  </w:r>
                </w:p>
                <w:p>
                  <w:pPr>
                    <w:pStyle w:val="BodyText"/>
                    <w:spacing w:line="230" w:lineRule="auto" w:before="8"/>
                    <w:ind w:left="3402" w:right="1469"/>
                  </w:pPr>
                  <w:r>
                    <w:rPr>
                      <w:spacing w:val="-5"/>
                    </w:rPr>
                    <w:t>Система хранения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демонстрации </w:t>
                  </w:r>
                  <w:r>
                    <w:rPr>
                      <w:spacing w:val="-5"/>
                    </w:rPr>
                    <w:t>для таблиц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плакатов </w:t>
                  </w:r>
                  <w:r>
                    <w:rPr>
                      <w:spacing w:val="-5"/>
                    </w:rPr>
                    <w:t>представляет </w:t>
                  </w:r>
                  <w:r>
                    <w:rPr>
                      <w:spacing w:val="-6"/>
                    </w:rPr>
                    <w:t>собой </w:t>
                  </w:r>
                  <w:r>
                    <w:rPr>
                      <w:spacing w:val="-7"/>
                    </w:rPr>
                    <w:t>многослойную панель, </w:t>
                  </w:r>
                  <w:r>
                    <w:rPr>
                      <w:spacing w:val="-6"/>
                    </w:rPr>
                    <w:t>которая крепится над </w:t>
                  </w:r>
                  <w:r>
                    <w:rPr>
                      <w:spacing w:val="-7"/>
                    </w:rPr>
                    <w:t>классной </w:t>
                  </w:r>
                  <w:r>
                    <w:rPr>
                      <w:spacing w:val="-8"/>
                    </w:rPr>
                    <w:t>доской. </w:t>
                  </w:r>
                  <w:r>
                    <w:rPr>
                      <w:spacing w:val="-5"/>
                    </w:rPr>
                    <w:t>Система хранения делится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8"/>
                    </w:rPr>
                    <w:t>ячейки,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которые помещаются </w:t>
                  </w:r>
                  <w:r>
                    <w:rPr>
                      <w:spacing w:val="-6"/>
                    </w:rPr>
                    <w:t>плакаты или таблицы </w:t>
                  </w:r>
                  <w:r>
                    <w:rPr>
                      <w:spacing w:val="-7"/>
                    </w:rPr>
                    <w:t>при помощи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</w:tabs>
                    <w:spacing w:line="129" w:lineRule="auto"/>
                    <w:ind w:left="5"/>
                  </w:pPr>
                  <w:r>
                    <w:rPr>
                      <w:spacing w:val="-8"/>
                      <w:position w:val="-22"/>
                    </w:rPr>
                    <w:t>506</w:t>
                    <w:tab/>
                  </w:r>
                  <w:r>
                    <w:rPr>
                      <w:spacing w:val="-7"/>
                      <w:position w:val="-10"/>
                    </w:rPr>
                    <w:t>Система</w:t>
                  </w:r>
                  <w:r>
                    <w:rPr>
                      <w:spacing w:val="-10"/>
                      <w:position w:val="-10"/>
                    </w:rPr>
                    <w:t> </w:t>
                  </w:r>
                  <w:r>
                    <w:rPr>
                      <w:spacing w:val="-8"/>
                      <w:position w:val="-10"/>
                    </w:rPr>
                    <w:t>хранения</w:t>
                    <w:tab/>
                  </w:r>
                  <w:r>
                    <w:rPr>
                      <w:spacing w:val="-6"/>
                    </w:rPr>
                    <w:t>магнитных </w:t>
                  </w:r>
                  <w:r>
                    <w:rPr>
                      <w:spacing w:val="-8"/>
                    </w:rPr>
                    <w:t>файлов. </w:t>
                  </w:r>
                  <w:r>
                    <w:rPr>
                      <w:spacing w:val="-7"/>
                    </w:rPr>
                    <w:t>По </w:t>
                  </w:r>
                  <w:r>
                    <w:rPr>
                      <w:spacing w:val="-6"/>
                    </w:rPr>
                    <w:t>мере </w:t>
                  </w:r>
                  <w:r>
                    <w:rPr>
                      <w:spacing w:val="-7"/>
                    </w:rPr>
                    <w:t>надобности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7"/>
                    </w:rPr>
                    <w:t>того</w:t>
                  </w:r>
                </w:p>
                <w:p>
                  <w:pPr>
                    <w:pStyle w:val="BodyText"/>
                    <w:tabs>
                      <w:tab w:pos="3402" w:val="left" w:leader="none"/>
                      <w:tab w:pos="8063" w:val="left" w:leader="none"/>
                      <w:tab w:pos="8816" w:val="left" w:leader="none"/>
                    </w:tabs>
                    <w:spacing w:line="86" w:lineRule="auto"/>
                    <w:ind w:left="1550"/>
                  </w:pPr>
                  <w:r>
                    <w:rPr>
                      <w:spacing w:val="-6"/>
                      <w:position w:val="-11"/>
                    </w:rPr>
                    <w:t>таблиц</w:t>
                  </w:r>
                  <w:r>
                    <w:rPr>
                      <w:spacing w:val="-5"/>
                      <w:position w:val="-11"/>
                    </w:rPr>
                    <w:t> </w:t>
                  </w:r>
                  <w:r>
                    <w:rPr>
                      <w:position w:val="-11"/>
                    </w:rPr>
                    <w:t>и</w:t>
                  </w:r>
                  <w:r>
                    <w:rPr>
                      <w:spacing w:val="-11"/>
                      <w:position w:val="-11"/>
                    </w:rPr>
                    <w:t> </w:t>
                  </w:r>
                  <w:r>
                    <w:rPr>
                      <w:spacing w:val="-8"/>
                      <w:position w:val="-11"/>
                    </w:rPr>
                    <w:t>плакатов</w:t>
                    <w:tab/>
                  </w:r>
                  <w:r>
                    <w:rPr>
                      <w:spacing w:val="-7"/>
                    </w:rPr>
                    <w:t>или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6"/>
                    </w:rPr>
                    <w:t>иного</w:t>
                  </w:r>
                  <w:r>
                    <w:rPr/>
                    <w:t> </w:t>
                  </w:r>
                  <w:r>
                    <w:rPr>
                      <w:spacing w:val="-6"/>
                    </w:rPr>
                    <w:t>учебно-наглядного-пособия,</w:t>
                    <w:tab/>
                    <w:t>шт</w:t>
                    <w:tab/>
                  </w:r>
                  <w:r>
                    <w:rPr>
                      <w:spacing w:val="-11"/>
                    </w:rPr>
                    <w:t>10</w:t>
                  </w:r>
                </w:p>
                <w:p>
                  <w:pPr>
                    <w:pStyle w:val="BodyText"/>
                    <w:spacing w:line="204" w:lineRule="exact"/>
                    <w:ind w:left="3402"/>
                  </w:pPr>
                  <w:r>
                    <w:rPr/>
                    <w:t>преподаватель выбирает необходимый файл с</w:t>
                  </w:r>
                </w:p>
                <w:p>
                  <w:pPr>
                    <w:pStyle w:val="BodyText"/>
                    <w:spacing w:line="230" w:lineRule="auto"/>
                    <w:ind w:left="3392" w:right="1671"/>
                  </w:pPr>
                  <w:r>
                    <w:rPr>
                      <w:spacing w:val="-5"/>
                    </w:rPr>
                    <w:t>таблицей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перемещает его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центр классной доски. </w:t>
                  </w: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4"/>
                    </w:rPr>
                    <w:t>должна </w:t>
                  </w:r>
                  <w:r>
                    <w:rPr>
                      <w:spacing w:val="-7"/>
                    </w:rPr>
                    <w:t>вмещать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5 </w:t>
                  </w:r>
                  <w:r>
                    <w:rPr>
                      <w:spacing w:val="-7"/>
                    </w:rPr>
                    <w:t>плакатов. </w:t>
                  </w:r>
                  <w:r>
                    <w:rPr>
                      <w:spacing w:val="-6"/>
                    </w:rPr>
                    <w:t>Профиль </w:t>
                  </w:r>
                  <w:r>
                    <w:rPr>
                      <w:spacing w:val="-10"/>
                    </w:rPr>
                    <w:t>ПВХ. </w:t>
                  </w:r>
                  <w:r>
                    <w:rPr>
                      <w:spacing w:val="-6"/>
                    </w:rPr>
                    <w:t>Длина системы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2м. Система должна </w:t>
                  </w:r>
                  <w:r>
                    <w:rPr>
                      <w:spacing w:val="-7"/>
                    </w:rPr>
                    <w:t>включать подсветку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регулировнкой </w:t>
                  </w:r>
                  <w:r>
                    <w:rPr>
                      <w:spacing w:val="-7"/>
                    </w:rPr>
                    <w:t>яркости.</w:t>
                  </w:r>
                </w:p>
                <w:p>
                  <w:pPr>
                    <w:pStyle w:val="BodyText"/>
                    <w:spacing w:line="223" w:lineRule="auto"/>
                    <w:ind w:left="3392" w:right="1606" w:firstLine="5"/>
                  </w:pPr>
                  <w:r>
                    <w:rPr>
                      <w:spacing w:val="-6"/>
                    </w:rPr>
                    <w:t>Тумба </w:t>
                  </w:r>
                  <w:r>
                    <w:rPr>
                      <w:spacing w:val="-4"/>
                    </w:rPr>
                    <w:t>изготовлена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12"/>
                    </w:rPr>
                    <w:t>16мм. </w:t>
                  </w:r>
                  <w:r>
                    <w:rPr>
                      <w:spacing w:val="-6"/>
                    </w:rPr>
                    <w:t>Предназначена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5"/>
                    </w:rPr>
                    <w:t>таблиц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63" w:val="left" w:leader="none"/>
                      <w:tab w:pos="8797" w:val="left" w:leader="none"/>
                    </w:tabs>
                    <w:spacing w:line="181" w:lineRule="exact"/>
                  </w:pPr>
                  <w:r>
                    <w:rPr>
                      <w:spacing w:val="-8"/>
                    </w:rPr>
                    <w:t>507</w:t>
                    <w:tab/>
                  </w:r>
                  <w:r>
                    <w:rPr>
                      <w:spacing w:val="-8"/>
                      <w:position w:val="12"/>
                    </w:rPr>
                    <w:t>Тумба</w:t>
                  </w:r>
                  <w:r>
                    <w:rPr>
                      <w:spacing w:val="-12"/>
                      <w:position w:val="12"/>
                    </w:rPr>
                    <w:t> </w:t>
                  </w:r>
                  <w:r>
                    <w:rPr>
                      <w:spacing w:val="-5"/>
                      <w:position w:val="12"/>
                    </w:rPr>
                    <w:t>для</w:t>
                  </w:r>
                  <w:r>
                    <w:rPr>
                      <w:spacing w:val="-6"/>
                      <w:position w:val="12"/>
                    </w:rPr>
                    <w:t> таблиц</w:t>
                    <w:tab/>
                  </w:r>
                  <w:r>
                    <w:rPr>
                      <w:spacing w:val="-6"/>
                      <w:position w:val="2"/>
                    </w:rPr>
                    <w:t>принадлежностей классной</w:t>
                  </w:r>
                  <w:r>
                    <w:rPr>
                      <w:spacing w:val="4"/>
                      <w:position w:val="2"/>
                    </w:rPr>
                    <w:t> </w:t>
                  </w:r>
                  <w:r>
                    <w:rPr>
                      <w:spacing w:val="-8"/>
                      <w:position w:val="2"/>
                    </w:rPr>
                    <w:t>доски.</w:t>
                  </w:r>
                  <w:r>
                    <w:rPr>
                      <w:spacing w:val="15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Имеет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5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278" w:lineRule="exact"/>
                    <w:ind w:left="1550"/>
                  </w:pPr>
                  <w:r>
                    <w:rPr>
                      <w:spacing w:val="-5"/>
                      <w:position w:val="11"/>
                    </w:rPr>
                    <w:t>под</w:t>
                  </w:r>
                  <w:r>
                    <w:rPr>
                      <w:spacing w:val="-12"/>
                      <w:position w:val="11"/>
                    </w:rPr>
                    <w:t> </w:t>
                  </w:r>
                  <w:r>
                    <w:rPr>
                      <w:spacing w:val="-7"/>
                      <w:position w:val="11"/>
                    </w:rPr>
                    <w:t>доску</w:t>
                    <w:tab/>
                  </w:r>
                  <w:r>
                    <w:rPr>
                      <w:spacing w:val="-6"/>
                    </w:rPr>
                    <w:t>верхнюю откидную </w:t>
                  </w:r>
                  <w:r>
                    <w:rPr>
                      <w:spacing w:val="-7"/>
                    </w:rPr>
                    <w:t>крышку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углом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7"/>
                    </w:rPr>
                    <w:t>открытия</w:t>
                  </w:r>
                </w:p>
                <w:p>
                  <w:pPr>
                    <w:pStyle w:val="BodyText"/>
                    <w:spacing w:line="236" w:lineRule="exact"/>
                    <w:ind w:left="3392"/>
                  </w:pPr>
                  <w:r>
                    <w:rPr/>
                    <w:t>90°, два отделения: одно для таблиц и второе, за</w:t>
                  </w:r>
                </w:p>
                <w:p>
                  <w:pPr>
                    <w:pStyle w:val="BodyText"/>
                    <w:spacing w:before="12"/>
                    <w:ind w:left="8808"/>
                  </w:pPr>
                  <w:r>
                    <w:rPr/>
                    <w:t>127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316977" cy="10459307"/>
            <wp:effectExtent l="0" t="0" r="0" b="0"/>
            <wp:docPr id="247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31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6977" cy="10459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00" w:h="16970"/>
          <w:pgMar w:top="140" w:bottom="0" w:left="1680" w:right="80"/>
        </w:sectPr>
      </w:pPr>
    </w:p>
    <w:p>
      <w:pPr>
        <w:pStyle w:val="BodyText"/>
        <w:ind w:left="116"/>
        <w:rPr>
          <w:sz w:val="20"/>
        </w:rPr>
      </w:pPr>
      <w:r>
        <w:rPr/>
        <w:pict>
          <v:shape style="position:absolute;margin-left:96.5pt;margin-top:49.693287pt;width:456pt;height:748.45pt;mso-position-horizontal-relative:page;mso-position-vertical-relative:page;z-index:-265728000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412" w:right="1481"/>
                  </w:pPr>
                  <w:r>
                    <w:rPr>
                      <w:spacing w:val="-6"/>
                    </w:rPr>
                    <w:t>глухими дверями,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чертёжных принадлежностей </w:t>
                  </w:r>
                  <w:r>
                    <w:rPr>
                      <w:spacing w:val="-3"/>
                    </w:rPr>
                    <w:t>от </w:t>
                  </w:r>
                  <w:r>
                    <w:rPr>
                      <w:spacing w:val="-6"/>
                    </w:rPr>
                    <w:t>классной </w:t>
                  </w:r>
                  <w:r>
                    <w:rPr>
                      <w:spacing w:val="-7"/>
                    </w:rPr>
                    <w:t>доски. </w:t>
                  </w:r>
                  <w:r>
                    <w:rPr>
                      <w:spacing w:val="-6"/>
                    </w:rPr>
                    <w:t>Тумба </w:t>
                  </w:r>
                  <w:r>
                    <w:rPr>
                      <w:spacing w:val="-7"/>
                    </w:rPr>
                    <w:t>крепится </w:t>
                  </w:r>
                  <w:r>
                    <w:rPr/>
                    <w:t>к </w:t>
                  </w:r>
                  <w:r>
                    <w:rPr>
                      <w:spacing w:val="-8"/>
                    </w:rPr>
                    <w:t>стене.</w:t>
                  </w:r>
                </w:p>
                <w:p>
                  <w:pPr>
                    <w:pStyle w:val="BodyText"/>
                    <w:spacing w:line="234" w:lineRule="exact"/>
                    <w:ind w:left="3417"/>
                  </w:pPr>
                  <w:r>
                    <w:rPr/>
                    <w:t>Размеры: 1430x220x820</w:t>
                  </w:r>
                </w:p>
                <w:p>
                  <w:pPr>
                    <w:spacing w:line="239" w:lineRule="exact" w:before="108"/>
                    <w:ind w:left="1583" w:right="0" w:firstLine="0"/>
                    <w:jc w:val="left"/>
                    <w:rPr>
                      <w:b/>
                      <w:i/>
                      <w:sz w:val="21"/>
                    </w:rPr>
                  </w:pPr>
                  <w:r>
                    <w:rPr>
                      <w:b/>
                      <w:i/>
                      <w:sz w:val="21"/>
                    </w:rPr>
                    <w:t>Технические</w:t>
                  </w:r>
                </w:p>
                <w:p>
                  <w:pPr>
                    <w:tabs>
                      <w:tab w:pos="1573" w:val="left" w:leader="none"/>
                    </w:tabs>
                    <w:spacing w:line="153" w:lineRule="auto" w:before="25"/>
                    <w:ind w:left="28" w:right="0" w:firstLine="0"/>
                    <w:jc w:val="left"/>
                    <w:rPr>
                      <w:b/>
                      <w:i/>
                      <w:sz w:val="21"/>
                    </w:rPr>
                  </w:pPr>
                  <w:r>
                    <w:rPr>
                      <w:spacing w:val="-8"/>
                      <w:position w:val="-11"/>
                      <w:sz w:val="21"/>
                    </w:rPr>
                    <w:t>508</w:t>
                    <w:tab/>
                  </w:r>
                  <w:r>
                    <w:rPr>
                      <w:b/>
                      <w:i/>
                      <w:spacing w:val="-7"/>
                      <w:sz w:val="21"/>
                    </w:rPr>
                    <w:t>средства</w:t>
                  </w:r>
                </w:p>
                <w:p>
                  <w:pPr>
                    <w:spacing w:line="181" w:lineRule="exact" w:before="0"/>
                    <w:ind w:left="1587" w:right="0" w:firstLine="0"/>
                    <w:jc w:val="left"/>
                    <w:rPr>
                      <w:b/>
                      <w:i/>
                      <w:sz w:val="21"/>
                    </w:rPr>
                  </w:pPr>
                  <w:r>
                    <w:rPr>
                      <w:b/>
                      <w:i/>
                      <w:sz w:val="21"/>
                    </w:rPr>
                    <w:t>обучения (рабочее</w:t>
                  </w:r>
                </w:p>
                <w:p>
                  <w:pPr>
                    <w:spacing w:line="236" w:lineRule="exact" w:before="0"/>
                    <w:ind w:left="1559" w:right="0" w:firstLine="0"/>
                    <w:jc w:val="left"/>
                    <w:rPr>
                      <w:b/>
                      <w:i/>
                      <w:sz w:val="21"/>
                    </w:rPr>
                  </w:pPr>
                  <w:r>
                    <w:rPr>
                      <w:b/>
                      <w:i/>
                      <w:sz w:val="21"/>
                    </w:rPr>
                    <w:t>место учителя)</w:t>
                  </w:r>
                </w:p>
                <w:p>
                  <w:pPr>
                    <w:pStyle w:val="BodyText"/>
                    <w:spacing w:line="238" w:lineRule="exact"/>
                    <w:ind w:left="3417"/>
                  </w:pPr>
                  <w:r>
                    <w:rPr/>
                    <w:t>Проектор короткофокусный Panasonic РТ-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16" w:val="left" w:leader="none"/>
                      <w:tab w:pos="8087" w:val="left" w:leader="none"/>
                      <w:tab w:pos="8921" w:val="right" w:leader="none"/>
                    </w:tabs>
                    <w:spacing w:line="146" w:lineRule="auto" w:before="25"/>
                    <w:ind w:left="24"/>
                  </w:pPr>
                  <w:r>
                    <w:rPr>
                      <w:spacing w:val="-8"/>
                      <w:position w:val="-12"/>
                    </w:rPr>
                    <w:t>509</w:t>
                    <w:tab/>
                  </w:r>
                  <w:r>
                    <w:rPr>
                      <w:spacing w:val="-8"/>
                    </w:rPr>
                    <w:t>интерактивный</w:t>
                    <w:tab/>
                  </w:r>
                  <w:r>
                    <w:rPr>
                      <w:spacing w:val="-7"/>
                    </w:rPr>
                    <w:t>ТХ320,  </w:t>
                  </w:r>
                  <w:r>
                    <w:rPr>
                      <w:spacing w:val="-6"/>
                    </w:rPr>
                    <w:t>Интерактивная </w:t>
                  </w:r>
                  <w:r>
                    <w:rPr>
                      <w:spacing w:val="-5"/>
                    </w:rPr>
                    <w:t>доска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-8"/>
                    </w:rPr>
                    <w:t>78"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6"/>
                    </w:rPr>
                    <w:t>ActivBoard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5</w:t>
                  </w:r>
                </w:p>
                <w:p>
                  <w:pPr>
                    <w:pStyle w:val="BodyText"/>
                    <w:tabs>
                      <w:tab w:pos="3416" w:val="left" w:leader="none"/>
                    </w:tabs>
                    <w:spacing w:line="170" w:lineRule="exact"/>
                    <w:ind w:left="1578"/>
                  </w:pPr>
                  <w:r>
                    <w:rPr>
                      <w:spacing w:val="-9"/>
                    </w:rPr>
                    <w:t>комплекс</w:t>
                    <w:tab/>
                  </w:r>
                  <w:r>
                    <w:rPr>
                      <w:spacing w:val="-6"/>
                    </w:rPr>
                    <w:t>Touch </w:t>
                  </w:r>
                  <w:r>
                    <w:rPr>
                      <w:spacing w:val="-10"/>
                    </w:rPr>
                    <w:t>10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7"/>
                    </w:rPr>
                    <w:t>касаний</w:t>
                  </w:r>
                </w:p>
                <w:p>
                  <w:pPr>
                    <w:pStyle w:val="BodyText"/>
                    <w:spacing w:line="233" w:lineRule="exact"/>
                    <w:ind w:left="3417"/>
                  </w:pPr>
                  <w:r>
                    <w:rPr/>
                    <w:t>690517</w:t>
                  </w:r>
                </w:p>
                <w:p>
                  <w:pPr>
                    <w:pStyle w:val="BodyText"/>
                    <w:spacing w:line="228" w:lineRule="auto" w:before="4"/>
                    <w:ind w:left="3412" w:right="1626" w:firstLine="5"/>
                  </w:pPr>
                  <w:r>
                    <w:rPr>
                      <w:spacing w:val="-7"/>
                    </w:rPr>
                    <w:t>Может </w:t>
                  </w:r>
                  <w:r>
                    <w:rPr>
                      <w:spacing w:val="-5"/>
                    </w:rPr>
                    <w:t>быть 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6"/>
                    </w:rPr>
                    <w:t>(рабочая </w:t>
                  </w:r>
                  <w:r>
                    <w:rPr>
                      <w:spacing w:val="-7"/>
                    </w:rPr>
                    <w:t>станция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22", </w:t>
                  </w:r>
                  <w:r>
                    <w:rPr>
                      <w:spacing w:val="-6"/>
                    </w:rPr>
                    <w:t>разрешение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8"/>
                    </w:rPr>
                    <w:t>768 </w:t>
                  </w:r>
                  <w:r>
                    <w:rPr>
                      <w:spacing w:val="-7"/>
                    </w:rPr>
                    <w:t>пикселей, </w:t>
                  </w:r>
                  <w:r>
                    <w:rPr>
                      <w:spacing w:val="-6"/>
                    </w:rPr>
                    <w:t>клавиатура, </w:t>
                  </w:r>
                  <w:r>
                    <w:rPr>
                      <w:spacing w:val="-7"/>
                    </w:rPr>
                    <w:t>манипулятор </w:t>
                  </w:r>
                  <w:r>
                    <w:rPr>
                      <w:spacing w:val="-6"/>
                    </w:rPr>
                    <w:t>типа </w:t>
                  </w:r>
                  <w:r>
                    <w:rPr>
                      <w:spacing w:val="-7"/>
                    </w:rPr>
                    <w:t>"мышь") </w:t>
                  </w:r>
                  <w:r>
                    <w:rPr>
                      <w:spacing w:val="-6"/>
                    </w:rPr>
                    <w:t>или мобильном </w:t>
                  </w:r>
                  <w:r>
                    <w:rPr>
                      <w:spacing w:val="-7"/>
                    </w:rPr>
                    <w:t>виде </w:t>
                  </w:r>
                  <w:r>
                    <w:rPr>
                      <w:spacing w:val="-6"/>
                    </w:rPr>
                    <w:t>(ноутбук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9"/>
                    </w:rPr>
                    <w:t>15.6", </w:t>
                  </w:r>
                  <w:r>
                    <w:rPr>
                      <w:spacing w:val="-7"/>
                    </w:rPr>
                    <w:t>разрешение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 </w:t>
                  </w:r>
                  <w:r>
                    <w:rPr>
                      <w:spacing w:val="-8"/>
                    </w:rPr>
                    <w:t>пикселей,  </w:t>
                  </w:r>
                  <w:r>
                    <w:rPr>
                      <w:spacing w:val="-7"/>
                    </w:rPr>
                    <w:t>манипулятор </w:t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7"/>
                    </w:rPr>
                    <w:t>"мышь"),  </w:t>
                  </w:r>
                  <w:r>
                    <w:rPr>
                      <w:spacing w:val="-6"/>
                    </w:rPr>
                    <w:t>персональный </w:t>
                  </w:r>
                  <w:r>
                    <w:rPr>
                      <w:spacing w:val="-7"/>
                    </w:rPr>
                    <w:t>компьютер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spacing w:line="232" w:lineRule="auto"/>
                    <w:ind w:left="3412" w:right="1582" w:firstLine="5"/>
                  </w:pPr>
                  <w:r>
                    <w:rPr/>
                    <w:t>- </w:t>
                  </w:r>
                  <w:r>
                    <w:rPr>
                      <w:spacing w:val="-8"/>
                    </w:rPr>
                    <w:t>ПК)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оснащен </w:t>
                  </w:r>
                  <w:r>
                    <w:rPr>
                      <w:spacing w:val="-7"/>
                    </w:rPr>
                    <w:t>процессором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тактовой частотой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4"/>
                    </w:rPr>
                    <w:t>2,9 </w:t>
                  </w:r>
                  <w:r>
                    <w:rPr>
                      <w:spacing w:val="-8"/>
                    </w:rPr>
                    <w:t>ГГц, иметь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вычислительных </w:t>
                  </w:r>
                  <w:r>
                    <w:rPr>
                      <w:spacing w:val="-8"/>
                    </w:rPr>
                    <w:t>ядер.  </w:t>
                  </w:r>
                  <w:r>
                    <w:rPr>
                      <w:spacing w:val="-6"/>
                    </w:rPr>
                    <w:t>ПК </w:t>
                  </w:r>
                  <w:r>
                    <w:rPr>
                      <w:spacing w:val="-7"/>
                    </w:rPr>
                    <w:t>должен иметь </w:t>
                  </w:r>
                  <w:r>
                    <w:rPr>
                      <w:spacing w:val="-5"/>
                    </w:rPr>
                    <w:t>минимальный </w:t>
                  </w:r>
                  <w:r>
                    <w:rPr>
                      <w:spacing w:val="-6"/>
                    </w:rPr>
                    <w:t>объем </w:t>
                  </w:r>
                  <w:r>
                    <w:rPr>
                      <w:spacing w:val="-7"/>
                    </w:rPr>
                    <w:t>оперативной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-7"/>
                    </w:rPr>
                    <w:t>памяти</w:t>
                  </w:r>
                </w:p>
                <w:p>
                  <w:pPr>
                    <w:pStyle w:val="BodyText"/>
                    <w:tabs>
                      <w:tab w:pos="3411" w:val="left" w:leader="none"/>
                    </w:tabs>
                    <w:spacing w:line="146" w:lineRule="auto" w:before="8"/>
                    <w:ind w:left="1563" w:right="1982" w:firstLine="5"/>
                  </w:pPr>
                  <w:r>
                    <w:rPr>
                      <w:spacing w:val="-9"/>
                      <w:position w:val="-12"/>
                    </w:rPr>
                    <w:t>Компьютер</w:t>
                    <w:tab/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4 </w:t>
                  </w:r>
                  <w:r>
                    <w:rPr>
                      <w:spacing w:val="-5"/>
                    </w:rPr>
                    <w:t>Gb не </w:t>
                  </w:r>
                  <w:r>
                    <w:rPr>
                      <w:spacing w:val="-7"/>
                    </w:rPr>
                    <w:t>хуже </w:t>
                  </w:r>
                  <w:r>
                    <w:rPr>
                      <w:spacing w:val="-6"/>
                    </w:rPr>
                    <w:t>DIMM </w:t>
                  </w:r>
                  <w:r>
                    <w:rPr>
                      <w:spacing w:val="-10"/>
                    </w:rPr>
                    <w:t>DDR3. </w:t>
                  </w:r>
                  <w:r>
                    <w:rPr>
                      <w:spacing w:val="-8"/>
                    </w:rPr>
                    <w:t>ПК </w:t>
                  </w:r>
                  <w:r>
                    <w:rPr>
                      <w:spacing w:val="-8"/>
                      <w:position w:val="-12"/>
                    </w:rPr>
                    <w:t>учителя,</w:t>
                    <w:tab/>
                  </w:r>
                  <w:r>
                    <w:rPr>
                      <w:spacing w:val="-6"/>
                    </w:rPr>
                    <w:t>должен иметь не менее одного</w:t>
                  </w:r>
                  <w:r>
                    <w:rPr>
                      <w:spacing w:val="34"/>
                    </w:rPr>
                    <w:t> </w:t>
                  </w:r>
                  <w:r>
                    <w:rPr>
                      <w:spacing w:val="-7"/>
                    </w:rPr>
                    <w:t>встроенного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16" w:val="left" w:leader="none"/>
                      <w:tab w:pos="8077" w:val="left" w:leader="none"/>
                      <w:tab w:pos="8811" w:val="left" w:leader="none"/>
                    </w:tabs>
                    <w:spacing w:line="81" w:lineRule="auto"/>
                    <w:ind w:left="19"/>
                  </w:pPr>
                  <w:r>
                    <w:rPr>
                      <w:spacing w:val="-8"/>
                      <w:position w:val="-13"/>
                    </w:rPr>
                    <w:t>510</w:t>
                    <w:tab/>
                  </w:r>
                  <w:r>
                    <w:rPr>
                      <w:spacing w:val="-7"/>
                      <w:position w:val="-12"/>
                    </w:rPr>
                    <w:t>лицензионное</w:t>
                    <w:tab/>
                  </w:r>
                  <w:r>
                    <w:rPr>
                      <w:spacing w:val="-6"/>
                    </w:rPr>
                    <w:t>носителя информации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7"/>
                    </w:rPr>
                    <w:t>предназначенного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5</w:t>
                  </w:r>
                </w:p>
                <w:p>
                  <w:pPr>
                    <w:pStyle w:val="BodyText"/>
                    <w:tabs>
                      <w:tab w:pos="3411" w:val="left" w:leader="none"/>
                    </w:tabs>
                    <w:spacing w:line="156" w:lineRule="auto"/>
                    <w:ind w:left="1568" w:right="1759"/>
                  </w:pPr>
                  <w:r>
                    <w:rPr>
                      <w:spacing w:val="-8"/>
                      <w:position w:val="-12"/>
                    </w:rPr>
                    <w:t>программное</w:t>
                    <w:tab/>
                  </w:r>
                  <w:r>
                    <w:rPr>
                      <w:spacing w:val="-6"/>
                    </w:rPr>
                    <w:t>записи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5"/>
                    </w:rPr>
                    <w:t>данных </w:t>
                  </w:r>
                  <w:r>
                    <w:rPr>
                      <w:spacing w:val="-8"/>
                    </w:rPr>
                    <w:t>общим </w:t>
                  </w:r>
                  <w:r>
                    <w:rPr>
                      <w:spacing w:val="-6"/>
                    </w:rPr>
                    <w:t>объемом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8"/>
                      <w:position w:val="-12"/>
                    </w:rPr>
                    <w:t>обеспечение</w:t>
                    <w:tab/>
                  </w:r>
                  <w:r>
                    <w:rPr>
                      <w:spacing w:val="-7"/>
                    </w:rPr>
                    <w:t>менее 500 </w:t>
                  </w:r>
                  <w:r>
                    <w:rPr>
                      <w:spacing w:val="-8"/>
                    </w:rPr>
                    <w:t>Гб.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6"/>
                    </w:rPr>
                    <w:t>должен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8"/>
                    </w:rPr>
                    <w:t>иметь</w:t>
                  </w:r>
                </w:p>
                <w:p>
                  <w:pPr>
                    <w:pStyle w:val="BodyText"/>
                    <w:spacing w:line="111" w:lineRule="exact"/>
                    <w:ind w:left="3417"/>
                  </w:pPr>
                  <w:r>
                    <w:rPr/>
                    <w:t>интегрированную или дискретную видеокарту,</w:t>
                  </w:r>
                </w:p>
                <w:p>
                  <w:pPr>
                    <w:pStyle w:val="BodyText"/>
                    <w:spacing w:line="230" w:lineRule="auto"/>
                    <w:ind w:left="3402" w:right="1681" w:firstLine="9"/>
                  </w:pPr>
                  <w:r>
                    <w:rPr>
                      <w:spacing w:val="-6"/>
                    </w:rPr>
                    <w:t>встроенную сетевую </w:t>
                  </w:r>
                  <w:r>
                    <w:rPr>
                      <w:spacing w:val="-5"/>
                    </w:rPr>
                    <w:t>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передачи данных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1"/>
                    </w:rPr>
                    <w:t>1000 </w:t>
                  </w:r>
                  <w:r>
                    <w:rPr>
                      <w:spacing w:val="-7"/>
                    </w:rPr>
                    <w:t>Мбит/сек, </w:t>
                  </w:r>
                  <w:r>
                    <w:rPr>
                      <w:spacing w:val="-6"/>
                    </w:rPr>
                    <w:t>web-камеру,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ПК 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7"/>
                    </w:rPr>
                    <w:t>(по </w:t>
                  </w:r>
                  <w:r>
                    <w:rPr>
                      <w:spacing w:val="-6"/>
                    </w:rPr>
                    <w:t>выбору),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 </w:t>
                  </w:r>
                  <w:r>
                    <w:rPr>
                      <w:spacing w:val="-5"/>
                    </w:rPr>
                    <w:t>пакет </w:t>
                  </w:r>
                  <w:r>
                    <w:rPr>
                      <w:spacing w:val="-7"/>
                    </w:rPr>
                    <w:t>офисных программ для </w:t>
                  </w:r>
                  <w:r>
                    <w:rPr>
                      <w:spacing w:val="-6"/>
                    </w:rPr>
                    <w:t>работы </w:t>
                  </w:r>
                  <w:r>
                    <w:rPr>
                      <w:spacing w:val="-5"/>
                    </w:rPr>
                    <w:t>документами </w:t>
                  </w:r>
                  <w:r>
                    <w:rPr>
                      <w:spacing w:val="-6"/>
                    </w:rPr>
                    <w:t>(по </w:t>
                  </w:r>
                  <w:r>
                    <w:rPr>
                      <w:spacing w:val="-8"/>
                    </w:rPr>
                    <w:t>выбору).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8"/>
                    </w:rPr>
                    <w:t>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6"/>
                    </w:rPr>
                    <w:t>быть предустановлено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5"/>
                    </w:rPr>
                    <w:t>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интерактивной </w:t>
                  </w:r>
                  <w:r>
                    <w:rPr>
                      <w:spacing w:val="-6"/>
                    </w:rPr>
                    <w:t>доской </w:t>
                  </w:r>
                  <w:r>
                    <w:rPr>
                      <w:spacing w:val="-4"/>
                    </w:rPr>
                    <w:t>или </w:t>
                  </w:r>
                  <w:r>
                    <w:rPr>
                      <w:spacing w:val="-7"/>
                    </w:rPr>
                    <w:t>панелью, </w:t>
                  </w:r>
                  <w:r>
                    <w:rPr>
                      <w:spacing w:val="-6"/>
                    </w:rPr>
                    <w:t>организации </w:t>
                  </w:r>
                  <w:r>
                    <w:rPr>
                      <w:spacing w:val="-7"/>
                    </w:rPr>
                    <w:t>сетевого </w:t>
                  </w:r>
                  <w:r>
                    <w:rPr>
                      <w:spacing w:val="-6"/>
                    </w:rPr>
                    <w:t>взаимодействия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контроля рабочих </w:t>
                  </w:r>
                  <w:r>
                    <w:rPr>
                      <w:spacing w:val="-7"/>
                    </w:rPr>
                    <w:t>мест учащихся.</w:t>
                  </w:r>
                </w:p>
                <w:p>
                  <w:pPr>
                    <w:pStyle w:val="BodyText"/>
                    <w:spacing w:line="230" w:lineRule="auto"/>
                    <w:ind w:left="3402" w:right="1481" w:firstLine="5"/>
                  </w:pP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6"/>
                    </w:rPr>
                    <w:t>должно обладать </w:t>
                  </w:r>
                  <w:r>
                    <w:rPr>
                      <w:spacing w:val="-7"/>
                    </w:rPr>
                    <w:t>функциями </w:t>
                  </w:r>
                  <w:r>
                    <w:rPr>
                      <w:spacing w:val="-8"/>
                    </w:rPr>
                    <w:t>печати,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копирования документов. </w:t>
                  </w:r>
                  <w:r>
                    <w:rPr>
                      <w:spacing w:val="-8"/>
                    </w:rPr>
                    <w:t>Тип </w:t>
                  </w:r>
                  <w:r>
                    <w:rPr>
                      <w:spacing w:val="-5"/>
                    </w:rPr>
                    <w:t>печати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черно-белая. </w:t>
                  </w:r>
                  <w:r>
                    <w:rPr>
                      <w:spacing w:val="-9"/>
                    </w:rPr>
                    <w:t>МФУ </w:t>
                  </w:r>
                  <w:r>
                    <w:rPr>
                      <w:spacing w:val="-7"/>
                    </w:rPr>
                    <w:t>должно обладать </w:t>
                  </w:r>
                  <w:r>
                    <w:rPr>
                      <w:spacing w:val="-6"/>
                    </w:rPr>
                    <w:t>функцией экономичной </w:t>
                  </w:r>
                  <w:r>
                    <w:rPr>
                      <w:spacing w:val="-8"/>
                    </w:rPr>
                    <w:t>печати. </w:t>
                  </w:r>
                  <w:r>
                    <w:rPr>
                      <w:spacing w:val="-7"/>
                    </w:rPr>
                    <w:t>Максимальный </w:t>
                  </w:r>
                  <w:r>
                    <w:rPr>
                      <w:spacing w:val="-6"/>
                    </w:rPr>
                    <w:t>формат документов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А4., скорость печати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34 </w:t>
                  </w:r>
                  <w:r>
                    <w:rPr>
                      <w:spacing w:val="-6"/>
                    </w:rPr>
                    <w:t>стр./мин. наличие автоподатчика для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2" w:val="left" w:leader="none"/>
                      <w:tab w:pos="8067" w:val="left" w:leader="none"/>
                      <w:tab w:pos="8802" w:val="left" w:leader="none"/>
                    </w:tabs>
                    <w:spacing w:line="172" w:lineRule="exact"/>
                    <w:ind w:left="9"/>
                  </w:pPr>
                  <w:r>
                    <w:rPr>
                      <w:spacing w:val="-12"/>
                    </w:rPr>
                    <w:t>511</w:t>
                    <w:tab/>
                  </w:r>
                  <w:r>
                    <w:rPr>
                      <w:spacing w:val="-8"/>
                      <w:position w:val="12"/>
                    </w:rPr>
                    <w:t>Многофункционал</w:t>
                    <w:tab/>
                  </w:r>
                  <w:r>
                    <w:rPr>
                      <w:spacing w:val="-6"/>
                      <w:position w:val="1"/>
                    </w:rPr>
                    <w:t>сканирования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документов.</w:t>
                  </w:r>
                  <w:r>
                    <w:rPr>
                      <w:spacing w:val="1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Скорость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/>
                    <w:t>5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85" w:lineRule="exact"/>
                    <w:ind w:left="1560"/>
                  </w:pPr>
                  <w:r>
                    <w:rPr>
                      <w:spacing w:val="-8"/>
                      <w:position w:val="12"/>
                    </w:rPr>
                    <w:t>ьное</w:t>
                  </w:r>
                  <w:r>
                    <w:rPr>
                      <w:spacing w:val="-3"/>
                      <w:position w:val="12"/>
                    </w:rPr>
                    <w:t> </w:t>
                  </w:r>
                  <w:r>
                    <w:rPr>
                      <w:spacing w:val="-7"/>
                      <w:position w:val="12"/>
                    </w:rPr>
                    <w:t>устройство</w:t>
                    <w:tab/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4"/>
                    </w:rPr>
                    <w:t>20 </w:t>
                  </w:r>
                  <w:r>
                    <w:rPr>
                      <w:spacing w:val="-7"/>
                    </w:rPr>
                    <w:t>стр./мин.</w:t>
                  </w:r>
                  <w:r>
                    <w:rPr>
                      <w:spacing w:val="34"/>
                    </w:rPr>
                    <w:t> </w:t>
                  </w:r>
                  <w:r>
                    <w:rPr>
                      <w:spacing w:val="-8"/>
                    </w:rPr>
                    <w:t>Наличие</w:t>
                  </w:r>
                </w:p>
                <w:p>
                  <w:pPr>
                    <w:pStyle w:val="BodyText"/>
                    <w:spacing w:line="225" w:lineRule="auto"/>
                    <w:ind w:left="3397" w:right="1626" w:firstLine="5"/>
                  </w:pPr>
                  <w:r>
                    <w:rPr>
                      <w:spacing w:val="-6"/>
                    </w:rPr>
                    <w:t>планшетного </w:t>
                  </w:r>
                  <w:r>
                    <w:rPr>
                      <w:spacing w:val="-7"/>
                    </w:rPr>
                    <w:t>сканирования. Разрешение </w:t>
                  </w:r>
                  <w:r>
                    <w:rPr>
                      <w:spacing w:val="-6"/>
                    </w:rPr>
                    <w:t>сканирования не менее </w:t>
                  </w:r>
                  <w:r>
                    <w:rPr>
                      <w:spacing w:val="-7"/>
                    </w:rPr>
                    <w:t>600x600.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7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4"/>
                    </w:rPr>
                    <w:t>сети </w:t>
                  </w:r>
                  <w:r>
                    <w:rPr>
                      <w:spacing w:val="-6"/>
                    </w:rPr>
                    <w:t>Ethernet. </w:t>
                  </w:r>
                  <w:r>
                    <w:rPr>
                      <w:spacing w:val="-7"/>
                    </w:rPr>
                    <w:t>Стартовый </w:t>
                  </w:r>
                  <w:r>
                    <w:rPr>
                      <w:spacing w:val="-6"/>
                    </w:rPr>
                    <w:t>комплект расходных </w:t>
                  </w:r>
                  <w:r>
                    <w:rPr>
                      <w:spacing w:val="-7"/>
                    </w:rPr>
                    <w:t>материалов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не менее чем </w:t>
                  </w:r>
                  <w:r>
                    <w:rPr>
                      <w:spacing w:val="-8"/>
                    </w:rPr>
                    <w:t>8000 </w:t>
                  </w:r>
                  <w:r>
                    <w:rPr>
                      <w:spacing w:val="-9"/>
                    </w:rPr>
                    <w:t>копий.</w:t>
                  </w:r>
                </w:p>
                <w:p>
                  <w:pPr>
                    <w:spacing w:line="181" w:lineRule="exact" w:before="0"/>
                    <w:ind w:left="723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П одра</w:t>
                  </w:r>
                </w:p>
                <w:p>
                  <w:pPr>
                    <w:tabs>
                      <w:tab w:pos="723" w:val="left" w:leader="none"/>
                      <w:tab w:pos="1559" w:val="left" w:leader="none"/>
                    </w:tabs>
                    <w:spacing w:line="285" w:lineRule="auto" w:before="0"/>
                    <w:ind w:left="733" w:right="2980" w:hanging="730"/>
                    <w:jc w:val="left"/>
                    <w:rPr>
                      <w:b/>
                      <w:sz w:val="16"/>
                    </w:rPr>
                  </w:pPr>
                  <w:r>
                    <w:rPr>
                      <w:spacing w:val="-8"/>
                      <w:position w:val="1"/>
                      <w:sz w:val="21"/>
                    </w:rPr>
                    <w:t>512</w:t>
                    <w:tab/>
                  </w:r>
                  <w:r>
                    <w:rPr>
                      <w:b/>
                      <w:spacing w:val="10"/>
                      <w:sz w:val="16"/>
                    </w:rPr>
                    <w:t>здел</w:t>
                    <w:tab/>
                  </w:r>
                  <w:r>
                    <w:rPr>
                      <w:b/>
                      <w:sz w:val="16"/>
                    </w:rPr>
                    <w:t>К</w:t>
                  </w:r>
                  <w:r>
                    <w:rPr>
                      <w:b/>
                      <w:spacing w:val="-14"/>
                      <w:sz w:val="16"/>
                    </w:rPr>
                    <w:t> </w:t>
                  </w:r>
                  <w:r>
                    <w:rPr>
                      <w:b/>
                      <w:spacing w:val="14"/>
                      <w:sz w:val="16"/>
                    </w:rPr>
                    <w:t>абинет</w:t>
                  </w:r>
                  <w:r>
                    <w:rPr>
                      <w:b/>
                      <w:spacing w:val="35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и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13"/>
                      <w:sz w:val="16"/>
                    </w:rPr>
                    <w:t>зобр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pacing w:val="11"/>
                      <w:sz w:val="16"/>
                    </w:rPr>
                    <w:t>ази</w:t>
                  </w:r>
                  <w:r>
                    <w:rPr>
                      <w:b/>
                      <w:spacing w:val="-18"/>
                      <w:sz w:val="16"/>
                    </w:rPr>
                    <w:t> </w:t>
                  </w:r>
                  <w:r>
                    <w:rPr>
                      <w:b/>
                      <w:spacing w:val="11"/>
                      <w:sz w:val="16"/>
                    </w:rPr>
                    <w:t>тел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ь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н</w:t>
                  </w:r>
                  <w:r>
                    <w:rPr>
                      <w:b/>
                      <w:spacing w:val="-18"/>
                      <w:sz w:val="16"/>
                    </w:rPr>
                    <w:t> </w:t>
                  </w:r>
                  <w:r>
                    <w:rPr>
                      <w:b/>
                      <w:spacing w:val="12"/>
                      <w:sz w:val="16"/>
                    </w:rPr>
                    <w:t>ого</w:t>
                  </w:r>
                  <w:r>
                    <w:rPr>
                      <w:b/>
                      <w:spacing w:val="42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и</w:t>
                  </w:r>
                  <w:r>
                    <w:rPr>
                      <w:b/>
                      <w:spacing w:val="-18"/>
                      <w:sz w:val="16"/>
                    </w:rPr>
                    <w:t> </w:t>
                  </w:r>
                  <w:r>
                    <w:rPr>
                      <w:b/>
                      <w:spacing w:val="8"/>
                      <w:sz w:val="16"/>
                    </w:rPr>
                    <w:t>ск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pacing w:val="14"/>
                      <w:sz w:val="16"/>
                    </w:rPr>
                    <w:t>усств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а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,</w:t>
                  </w:r>
                  <w:r>
                    <w:rPr>
                      <w:b/>
                      <w:spacing w:val="33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ч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7"/>
                      <w:sz w:val="16"/>
                    </w:rPr>
                    <w:t>ер</w:t>
                  </w:r>
                  <w:r>
                    <w:rPr>
                      <w:b/>
                      <w:spacing w:val="-21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ч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7"/>
                      <w:sz w:val="16"/>
                    </w:rPr>
                    <w:t>ен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и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я</w:t>
                  </w:r>
                  <w:r>
                    <w:rPr>
                      <w:b/>
                      <w:spacing w:val="8"/>
                      <w:sz w:val="16"/>
                    </w:rPr>
                    <w:t> </w:t>
                  </w:r>
                  <w:r>
                    <w:rPr>
                      <w:b/>
                      <w:spacing w:val="6"/>
                      <w:sz w:val="16"/>
                    </w:rPr>
                    <w:t>(2) </w:t>
                  </w:r>
                  <w:r>
                    <w:rPr>
                      <w:b/>
                      <w:spacing w:val="4"/>
                      <w:sz w:val="16"/>
                    </w:rPr>
                    <w:t>10</w:t>
                  </w:r>
                </w:p>
                <w:p>
                  <w:pPr>
                    <w:spacing w:line="215" w:lineRule="exact" w:before="0"/>
                    <w:ind w:left="1555" w:right="0" w:firstLine="0"/>
                    <w:jc w:val="left"/>
                    <w:rPr>
                      <w:b/>
                      <w:i/>
                      <w:sz w:val="21"/>
                    </w:rPr>
                  </w:pPr>
                  <w:r>
                    <w:rPr>
                      <w:b/>
                      <w:i/>
                      <w:sz w:val="21"/>
                    </w:rPr>
                    <w:t>Специализирован</w:t>
                  </w:r>
                </w:p>
                <w:p>
                  <w:pPr>
                    <w:tabs>
                      <w:tab w:pos="1549" w:val="left" w:leader="none"/>
                    </w:tabs>
                    <w:spacing w:line="163" w:lineRule="auto" w:before="0"/>
                    <w:ind w:left="1545" w:right="6442" w:hanging="1545"/>
                    <w:jc w:val="left"/>
                    <w:rPr>
                      <w:b/>
                      <w:i/>
                      <w:sz w:val="21"/>
                    </w:rPr>
                  </w:pPr>
                  <w:r>
                    <w:rPr>
                      <w:spacing w:val="-10"/>
                      <w:position w:val="-11"/>
                      <w:sz w:val="21"/>
                    </w:rPr>
                    <w:t>513</w:t>
                    <w:tab/>
                    <w:tab/>
                  </w:r>
                  <w:r>
                    <w:rPr>
                      <w:b/>
                      <w:i/>
                      <w:spacing w:val="-8"/>
                      <w:sz w:val="21"/>
                    </w:rPr>
                    <w:t>ная </w:t>
                  </w:r>
                  <w:r>
                    <w:rPr>
                      <w:b/>
                      <w:i/>
                      <w:spacing w:val="-6"/>
                      <w:sz w:val="21"/>
                    </w:rPr>
                    <w:t>мебель </w:t>
                  </w:r>
                  <w:r>
                    <w:rPr>
                      <w:b/>
                      <w:i/>
                      <w:spacing w:val="-13"/>
                      <w:sz w:val="21"/>
                    </w:rPr>
                    <w:t>и </w:t>
                  </w:r>
                  <w:r>
                    <w:rPr>
                      <w:b/>
                      <w:i/>
                      <w:spacing w:val="-8"/>
                      <w:sz w:val="21"/>
                    </w:rPr>
                    <w:t>системы</w:t>
                  </w:r>
                </w:p>
                <w:p>
                  <w:pPr>
                    <w:spacing w:before="0"/>
                    <w:ind w:left="1531" w:right="0" w:firstLine="0"/>
                    <w:jc w:val="left"/>
                    <w:rPr>
                      <w:b/>
                      <w:i/>
                      <w:sz w:val="21"/>
                    </w:rPr>
                  </w:pPr>
                  <w:r>
                    <w:rPr>
                      <w:b/>
                      <w:i/>
                      <w:spacing w:val="-7"/>
                      <w:sz w:val="21"/>
                    </w:rPr>
                    <w:t>хранения</w:t>
                  </w:r>
                </w:p>
                <w:p>
                  <w:pPr>
                    <w:spacing w:before="19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128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474916" cy="10525315"/>
            <wp:effectExtent l="0" t="0" r="0" b="0"/>
            <wp:docPr id="249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32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491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30" w:h="17000"/>
          <w:pgMar w:top="40" w:bottom="0" w:left="1420" w:right="120"/>
        </w:sectPr>
      </w:pPr>
    </w:p>
    <w:p>
      <w:pPr>
        <w:pStyle w:val="BodyText"/>
        <w:ind w:left="108"/>
        <w:rPr>
          <w:sz w:val="20"/>
        </w:rPr>
      </w:pPr>
      <w:r>
        <w:rPr/>
        <w:pict>
          <v:shape style="position:absolute;margin-left:92.150002pt;margin-top:48.74334pt;width:456.2pt;height:746.25pt;mso-position-horizontal-relative:page;mso-position-vertical-relative:page;z-index:-265726976" type="#_x0000_t202" filled="false" stroked="false">
            <v:textbox inset="0,0,0,0">
              <w:txbxContent>
                <w:p>
                  <w:pPr>
                    <w:pStyle w:val="BodyText"/>
                    <w:spacing w:line="225" w:lineRule="auto" w:before="3"/>
                    <w:ind w:left="3408" w:right="1630"/>
                  </w:pPr>
                  <w:r>
                    <w:rPr>
                      <w:spacing w:val="-5"/>
                    </w:rPr>
                    <w:t>Доска </w:t>
                  </w:r>
                  <w:r>
                    <w:rPr>
                      <w:spacing w:val="-6"/>
                    </w:rPr>
                    <w:t>настенная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5-тью </w:t>
                  </w:r>
                  <w:r>
                    <w:rPr>
                      <w:spacing w:val="-6"/>
                    </w:rPr>
                    <w:t>рабочими поверхностями (распашная </w:t>
                  </w:r>
                  <w:r>
                    <w:rPr>
                      <w:spacing w:val="-7"/>
                    </w:rPr>
                    <w:t>или раздвижная), </w:t>
                  </w:r>
                  <w:r>
                    <w:rPr>
                      <w:spacing w:val="-5"/>
                    </w:rPr>
                    <w:t>предназначена для </w:t>
                  </w:r>
                  <w:r>
                    <w:rPr>
                      <w:spacing w:val="-6"/>
                    </w:rPr>
                    <w:t>письма </w:t>
                  </w:r>
                  <w:r>
                    <w:rPr>
                      <w:spacing w:val="-8"/>
                    </w:rPr>
                    <w:t>мелом, </w:t>
                  </w:r>
                  <w:r>
                    <w:rPr>
                      <w:spacing w:val="-7"/>
                    </w:rPr>
                    <w:t>фломастером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маркером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сооответствать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>
                      <w:spacing w:val="-5"/>
                    </w:rPr>
                    <w:t>2.4.2.2821-10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20064-86. Петли</w:t>
                  </w:r>
                </w:p>
                <w:p>
                  <w:pPr>
                    <w:pStyle w:val="BodyText"/>
                    <w:spacing w:line="230" w:lineRule="auto" w:before="3"/>
                    <w:ind w:left="3403" w:right="1664" w:firstLine="10"/>
                  </w:pPr>
                  <w:r>
                    <w:rPr>
                      <w:spacing w:val="-6"/>
                    </w:rPr>
                    <w:t>многоэлементных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8"/>
                    </w:rPr>
                    <w:t>должны быть </w:t>
                  </w:r>
                  <w:r>
                    <w:rPr>
                      <w:spacing w:val="-5"/>
                    </w:rPr>
                    <w:t>рассчитаны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7"/>
                    </w:rPr>
                    <w:t>свыше </w:t>
                  </w:r>
                  <w:r>
                    <w:rPr>
                      <w:spacing w:val="-10"/>
                    </w:rPr>
                    <w:t>100 кг.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качестве </w:t>
                  </w:r>
                  <w:r>
                    <w:rPr>
                      <w:spacing w:val="-6"/>
                    </w:rPr>
                    <w:t>рабочих полотен </w:t>
                  </w:r>
                  <w:r>
                    <w:rPr>
                      <w:spacing w:val="-8"/>
                    </w:rPr>
                    <w:t>должны </w:t>
                  </w:r>
                  <w:r>
                    <w:rPr>
                      <w:spacing w:val="-6"/>
                    </w:rPr>
                    <w:t>использоваться </w:t>
                  </w:r>
                  <w:r>
                    <w:rPr>
                      <w:spacing w:val="-5"/>
                    </w:rPr>
                    <w:t>только </w:t>
                  </w:r>
                  <w:r>
                    <w:rPr>
                      <w:spacing w:val="-7"/>
                    </w:rPr>
                    <w:t>высокопрочные материалы, </w:t>
                  </w:r>
                  <w:r>
                    <w:rPr>
                      <w:spacing w:val="-6"/>
                    </w:rPr>
                    <w:t>специально </w:t>
                  </w:r>
                  <w:r>
                    <w:rPr>
                      <w:spacing w:val="-7"/>
                    </w:rPr>
                    <w:t>предназначенные для </w:t>
                  </w:r>
                  <w:r>
                    <w:rPr>
                      <w:spacing w:val="-6"/>
                    </w:rPr>
                    <w:t>аудиторных </w:t>
                  </w:r>
                  <w:r>
                    <w:rPr>
                      <w:spacing w:val="-7"/>
                    </w:rPr>
                    <w:t>досок.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изготавлены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основе </w:t>
                  </w:r>
                  <w:r>
                    <w:rPr>
                      <w:spacing w:val="-7"/>
                    </w:rPr>
                    <w:t>эмалированного </w:t>
                  </w:r>
                  <w:r>
                    <w:rPr>
                      <w:spacing w:val="-6"/>
                    </w:rPr>
                    <w:t>стального </w:t>
                  </w:r>
                  <w:r>
                    <w:rPr>
                      <w:spacing w:val="-4"/>
                    </w:rPr>
                    <w:t>листа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0,5 </w:t>
                  </w:r>
                  <w:r>
                    <w:rPr>
                      <w:spacing w:val="-7"/>
                    </w:rPr>
                    <w:t>мм </w:t>
                  </w:r>
                  <w:r>
                    <w:rPr>
                      <w:spacing w:val="-6"/>
                    </w:rPr>
                    <w:t>стойкого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износу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химическим воздействиям, </w:t>
                  </w:r>
                  <w:r>
                    <w:rPr>
                      <w:spacing w:val="-5"/>
                    </w:rPr>
                    <w:t>часть рабочих </w:t>
                  </w:r>
                  <w:r>
                    <w:rPr>
                      <w:spacing w:val="-6"/>
                    </w:rPr>
                    <w:t>поверхностей должна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5"/>
                    </w:rPr>
                    <w:t>темно-зеленый </w:t>
                  </w:r>
                  <w:r>
                    <w:rPr>
                      <w:spacing w:val="-4"/>
                    </w:rPr>
                    <w:t>или </w:t>
                  </w:r>
                  <w:r>
                    <w:rPr>
                      <w:spacing w:val="-6"/>
                    </w:rPr>
                    <w:t>темно-комричневый </w:t>
                  </w:r>
                  <w:r>
                    <w:rPr>
                      <w:spacing w:val="-5"/>
                    </w:rPr>
                    <w:t>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матовую </w:t>
                  </w:r>
                  <w:r>
                    <w:rPr>
                      <w:spacing w:val="-4"/>
                    </w:rPr>
                    <w:t>слегка </w:t>
                  </w:r>
                  <w:r>
                    <w:rPr>
                      <w:spacing w:val="-6"/>
                    </w:rPr>
                    <w:t>шероховатую </w:t>
                  </w:r>
                  <w:r>
                    <w:rPr>
                      <w:spacing w:val="-7"/>
                    </w:rPr>
                    <w:t>антибликовую поверхность, </w:t>
                  </w:r>
                  <w:r>
                    <w:rPr>
                      <w:spacing w:val="-6"/>
                    </w:rPr>
                    <w:t>хорошо </w:t>
                  </w:r>
                  <w:r>
                    <w:rPr>
                      <w:spacing w:val="-7"/>
                    </w:rPr>
                    <w:t>очищаться влажной губкой, </w:t>
                  </w:r>
                  <w:r>
                    <w:rPr>
                      <w:spacing w:val="-5"/>
                    </w:rPr>
                    <w:t>часть рабочих </w:t>
                  </w:r>
                  <w:r>
                    <w:rPr>
                      <w:spacing w:val="-6"/>
                    </w:rPr>
                    <w:t>поверхностей </w:t>
                  </w:r>
                  <w:r>
                    <w:rPr>
                      <w:spacing w:val="-7"/>
                    </w:rPr>
                    <w:t>должна иметь </w:t>
                  </w:r>
                  <w:r>
                    <w:rPr>
                      <w:spacing w:val="-6"/>
                    </w:rPr>
                    <w:t>белый </w:t>
                  </w:r>
                  <w:r>
                    <w:rPr>
                      <w:spacing w:val="-5"/>
                    </w:rPr>
                    <w:t>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гладкую </w:t>
                  </w:r>
                  <w:r>
                    <w:rPr>
                      <w:spacing w:val="-7"/>
                    </w:rPr>
                    <w:t>поверхность для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  <w:tab w:pos="8073" w:val="left" w:leader="none"/>
                      <w:tab w:pos="8903" w:val="right" w:leader="none"/>
                    </w:tabs>
                    <w:spacing w:line="237" w:lineRule="exact" w:before="9"/>
                    <w:ind w:left="10"/>
                  </w:pPr>
                  <w:r>
                    <w:rPr>
                      <w:spacing w:val="-9"/>
                    </w:rPr>
                    <w:t>514</w:t>
                    <w:tab/>
                  </w:r>
                  <w:r>
                    <w:rPr>
                      <w:spacing w:val="-6"/>
                    </w:rPr>
                    <w:t>Доска</w:t>
                  </w:r>
                  <w:r>
                    <w:rPr>
                      <w:spacing w:val="-7"/>
                    </w:rPr>
                    <w:t> классная</w:t>
                    <w:tab/>
                  </w:r>
                  <w:r>
                    <w:rPr>
                      <w:spacing w:val="-6"/>
                    </w:rPr>
                    <w:t>написания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6"/>
                    </w:rPr>
                    <w:t>маркером/фломастером.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7"/>
                    </w:rPr>
                    <w:t>Подложка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28" w:lineRule="auto" w:before="5"/>
                    <w:ind w:left="3393" w:right="1661" w:firstLine="9"/>
                  </w:pPr>
                  <w:r>
                    <w:rPr>
                      <w:spacing w:val="-7"/>
                    </w:rPr>
                    <w:t>ДВП </w:t>
                  </w:r>
                  <w:r>
                    <w:rPr>
                      <w:spacing w:val="-5"/>
                    </w:rPr>
                    <w:t>толщиной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7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6"/>
                    </w:rPr>
                    <w:t>толщина доски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7,5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При </w:t>
                  </w:r>
                  <w:r>
                    <w:rPr>
                      <w:spacing w:val="-7"/>
                    </w:rPr>
                    <w:t>облицовке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6"/>
                    </w:rPr>
                    <w:t>должен использоваться высокопрочный </w:t>
                  </w:r>
                  <w:r>
                    <w:rPr>
                      <w:spacing w:val="-8"/>
                    </w:rPr>
                    <w:t>профиль, </w:t>
                  </w:r>
                  <w:r>
                    <w:rPr>
                      <w:spacing w:val="-6"/>
                    </w:rPr>
                    <w:t>увеличивающий надежность </w:t>
                  </w:r>
                  <w:r>
                    <w:rPr>
                      <w:spacing w:val="-8"/>
                    </w:rPr>
                    <w:t>конструкции.</w:t>
                  </w:r>
                </w:p>
                <w:p>
                  <w:pPr>
                    <w:pStyle w:val="BodyText"/>
                    <w:spacing w:line="230" w:lineRule="auto"/>
                    <w:ind w:left="3393" w:right="1671" w:firstLine="9"/>
                  </w:pPr>
                  <w:r>
                    <w:rPr>
                      <w:spacing w:val="-6"/>
                    </w:rPr>
                    <w:t>Поверхность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6"/>
                    </w:rPr>
                    <w:t>позволяет </w:t>
                  </w:r>
                  <w:r>
                    <w:rPr>
                      <w:spacing w:val="-7"/>
                    </w:rPr>
                    <w:t>использовать магниты.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6"/>
                    </w:rPr>
                    <w:t>центральной рабочей поверхности доски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3000x1000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Доски комплектуются </w:t>
                  </w:r>
                  <w:r>
                    <w:rPr>
                      <w:spacing w:val="-5"/>
                    </w:rPr>
                    <w:t>лотками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крепежом, могут </w:t>
                  </w:r>
                  <w:r>
                    <w:rPr>
                      <w:spacing w:val="-6"/>
                    </w:rPr>
                    <w:t>поставляться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крепежом </w:t>
                  </w:r>
                  <w:r>
                    <w:rPr>
                      <w:spacing w:val="-6"/>
                    </w:rPr>
                    <w:t>для установки </w:t>
                  </w:r>
                  <w:r>
                    <w:rPr>
                      <w:spacing w:val="-5"/>
                    </w:rPr>
                    <w:t>на различных </w:t>
                  </w:r>
                  <w:r>
                    <w:rPr>
                      <w:spacing w:val="-6"/>
                    </w:rPr>
                    <w:t>поверхностях </w:t>
                  </w:r>
                  <w:r>
                    <w:rPr>
                      <w:spacing w:val="-7"/>
                    </w:rPr>
                    <w:t>класса </w:t>
                  </w:r>
                  <w:r>
                    <w:rPr>
                      <w:spacing w:val="-6"/>
                    </w:rPr>
                    <w:t>(фронтальной, </w:t>
                  </w:r>
                  <w:r>
                    <w:rPr>
                      <w:spacing w:val="-7"/>
                    </w:rPr>
                    <w:t>боковых).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6"/>
                    </w:rPr>
                    <w:t>рабочей поверхностью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7"/>
                    </w:rPr>
                    <w:t>предусмотрены </w:t>
                  </w:r>
                  <w:r>
                    <w:rPr>
                      <w:spacing w:val="-3"/>
                    </w:rPr>
                    <w:t>лотки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задержания </w:t>
                  </w:r>
                  <w:r>
                    <w:rPr>
                      <w:spacing w:val="-6"/>
                    </w:rPr>
                    <w:t>меловой </w:t>
                  </w:r>
                  <w:r>
                    <w:rPr>
                      <w:spacing w:val="-8"/>
                    </w:rPr>
                    <w:t>пыли, </w:t>
                  </w:r>
                  <w:r>
                    <w:rPr>
                      <w:spacing w:val="-6"/>
                    </w:rPr>
                    <w:t>хранения мела, </w:t>
                  </w:r>
                  <w:r>
                    <w:rPr>
                      <w:spacing w:val="-7"/>
                    </w:rPr>
                    <w:t>губки, </w:t>
                  </w:r>
                  <w:r>
                    <w:rPr>
                      <w:spacing w:val="-6"/>
                    </w:rPr>
                    <w:t>держателя для чертежных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6"/>
                    </w:rPr>
                    <w:t>Доска 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оборудована </w:t>
                  </w:r>
                  <w:r>
                    <w:rPr>
                      <w:spacing w:val="-7"/>
                    </w:rPr>
                    <w:t>местным освещением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софитами, </w:t>
                  </w:r>
                  <w:r>
                    <w:rPr>
                      <w:spacing w:val="-6"/>
                    </w:rPr>
                    <w:t>предназначенными для </w:t>
                  </w:r>
                  <w:r>
                    <w:rPr>
                      <w:spacing w:val="-7"/>
                    </w:rPr>
                    <w:t>освщения </w:t>
                  </w:r>
                  <w:r>
                    <w:rPr>
                      <w:spacing w:val="-6"/>
                    </w:rPr>
                    <w:t>классных </w:t>
                  </w:r>
                  <w:r>
                    <w:rPr>
                      <w:spacing w:val="-7"/>
                    </w:rPr>
                    <w:t>досок. </w:t>
                  </w:r>
                  <w:r>
                    <w:rPr>
                      <w:spacing w:val="-6"/>
                    </w:rPr>
                    <w:t>Светильники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размещены </w:t>
                  </w:r>
                  <w:r>
                    <w:rPr>
                      <w:spacing w:val="-8"/>
                    </w:rPr>
                    <w:t>выше </w:t>
                  </w:r>
                  <w:r>
                    <w:rPr>
                      <w:spacing w:val="-6"/>
                    </w:rPr>
                    <w:t>верхнего края доски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0,3 </w:t>
                  </w:r>
                  <w:r>
                    <w:rPr/>
                    <w:t>м </w:t>
                  </w:r>
                  <w:r>
                    <w:rPr>
                      <w:spacing w:val="-10"/>
                    </w:rPr>
                    <w:t>и,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5"/>
                    </w:rPr>
                    <w:t>0,6 </w:t>
                  </w:r>
                  <w:r>
                    <w:rPr/>
                    <w:t>м в </w:t>
                  </w:r>
                  <w:r>
                    <w:rPr>
                      <w:spacing w:val="-6"/>
                    </w:rPr>
                    <w:t>сторону </w:t>
                  </w:r>
                  <w:r>
                    <w:rPr>
                      <w:spacing w:val="-5"/>
                    </w:rPr>
                    <w:t>класса </w:t>
                  </w:r>
                  <w:r>
                    <w:rPr>
                      <w:spacing w:val="-6"/>
                    </w:rPr>
                    <w:t>перед </w:t>
                  </w:r>
                  <w:r>
                    <w:rPr>
                      <w:spacing w:val="-8"/>
                    </w:rPr>
                    <w:t>доской.</w:t>
                  </w:r>
                </w:p>
                <w:p>
                  <w:pPr>
                    <w:pStyle w:val="BodyText"/>
                    <w:spacing w:line="232" w:lineRule="auto" w:before="5"/>
                    <w:ind w:left="3394" w:right="1606"/>
                  </w:pP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8"/>
                    </w:rPr>
                    <w:t>16371-93,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28" w:lineRule="auto"/>
                    <w:ind w:left="3389" w:right="1469" w:firstLine="5"/>
                  </w:pPr>
                  <w:r>
                    <w:rPr>
                      <w:spacing w:val="-5"/>
                    </w:rPr>
                    <w:t>стола должен </w:t>
                  </w:r>
                  <w:r>
                    <w:rPr>
                      <w:spacing w:val="-7"/>
                    </w:rPr>
                    <w:t>быть 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8"/>
                    </w:rPr>
                    <w:t>1300*700*750мм.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4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выполнена </w:t>
                  </w:r>
                  <w:r>
                    <w:rPr>
                      <w:spacing w:val="-5"/>
                    </w:rPr>
                    <w:t>из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5"/>
                    </w:rPr>
                    <w:t>27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Класс </w:t>
                  </w:r>
                  <w:r>
                    <w:rPr>
                      <w:spacing w:val="-6"/>
                    </w:rPr>
                    <w:t>эмиссии ЛДСП должен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11"/>
                    </w:rPr>
                    <w:t>Е1 </w:t>
                  </w:r>
                  <w:r>
                    <w:rPr>
                      <w:spacing w:val="-7"/>
                    </w:rPr>
                    <w:t>(ГОСТ 3916.1-96).</w:t>
                  </w:r>
                </w:p>
                <w:p>
                  <w:pPr>
                    <w:pStyle w:val="BodyText"/>
                    <w:spacing w:line="235" w:lineRule="auto"/>
                    <w:ind w:left="3394" w:right="1575"/>
                  </w:pPr>
                  <w:r>
                    <w:rPr>
                      <w:spacing w:val="-5"/>
                    </w:rPr>
                    <w:t>Окантовка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-  </w:t>
                  </w:r>
                  <w:r>
                    <w:rPr>
                      <w:spacing w:val="-6"/>
                    </w:rPr>
                    <w:t>кромка должна </w:t>
                  </w:r>
                  <w:r>
                    <w:rPr>
                      <w:spacing w:val="-7"/>
                    </w:rPr>
                    <w:t>быть из </w:t>
                  </w:r>
                  <w:r>
                    <w:rPr>
                      <w:spacing w:val="-9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8"/>
                    </w:rPr>
                    <w:t>мм. Основание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должно иметь передний щит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усиления жесткости </w:t>
                  </w:r>
                  <w:r>
                    <w:rPr>
                      <w:spacing w:val="-7"/>
                    </w:rPr>
                    <w:t>конструкции. </w:t>
                  </w: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7"/>
                    </w:rPr>
                    <w:t>должен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8" w:val="left" w:leader="none"/>
                      <w:tab w:pos="8063" w:val="left" w:leader="none"/>
                      <w:tab w:pos="8793" w:val="left" w:leader="none"/>
                    </w:tabs>
                    <w:spacing w:line="221" w:lineRule="exact"/>
                  </w:pPr>
                  <w:r>
                    <w:rPr>
                      <w:spacing w:val="-10"/>
                    </w:rPr>
                    <w:t>515</w:t>
                    <w:tab/>
                  </w:r>
                  <w:r>
                    <w:rPr>
                      <w:spacing w:val="-8"/>
                    </w:rPr>
                    <w:t>Стол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8"/>
                    </w:rPr>
                    <w:t>учителя</w:t>
                    <w:tab/>
                  </w:r>
                  <w:r>
                    <w:rPr>
                      <w:spacing w:val="-6"/>
                      <w:position w:val="2"/>
                    </w:rPr>
                    <w:t>комплектоваться подвесной</w:t>
                  </w:r>
                  <w:r>
                    <w:rPr>
                      <w:spacing w:val="16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или</w:t>
                  </w:r>
                  <w:r>
                    <w:rPr>
                      <w:spacing w:val="-2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подкатной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2</w:t>
                  </w:r>
                </w:p>
                <w:p>
                  <w:pPr>
                    <w:pStyle w:val="BodyText"/>
                    <w:spacing w:line="230" w:lineRule="auto"/>
                    <w:ind w:left="3394" w:right="1671" w:hanging="5"/>
                  </w:pPr>
                  <w:r>
                    <w:rPr>
                      <w:spacing w:val="-5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выдвижными </w:t>
                  </w:r>
                  <w:r>
                    <w:rPr>
                      <w:spacing w:val="-7"/>
                    </w:rPr>
                    <w:t>ящиками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5"/>
                    </w:rPr>
                    <w:t>металлических </w:t>
                  </w:r>
                  <w:r>
                    <w:rPr>
                      <w:spacing w:val="-6"/>
                    </w:rPr>
                    <w:t>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7"/>
                    </w:rPr>
                    <w:t>(Ш*Г*В*)</w:t>
                  </w:r>
                  <w:r>
                    <w:rPr>
                      <w:spacing w:val="38"/>
                    </w:rPr>
                    <w:t> </w:t>
                  </w:r>
                  <w:r>
                    <w:rPr>
                      <w:spacing w:val="-7"/>
                    </w:rPr>
                    <w:t>400*530*600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Тумба 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5"/>
                    </w:rPr>
                    <w:t>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6"/>
                    </w:rPr>
                    <w:t>толщиной не менее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Окантовка тумбы кромкой из 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Пластиковые </w:t>
                  </w:r>
                  <w:r>
                    <w:rPr>
                      <w:spacing w:val="-5"/>
                    </w:rPr>
                    <w:t>колеса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4"/>
                    </w:rPr>
                    <w:t>40 </w:t>
                  </w:r>
                  <w:r>
                    <w:rPr>
                      <w:spacing w:val="-7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тормозом. Вертикальные стойки </w:t>
                  </w:r>
                  <w:r>
                    <w:rPr>
                      <w:spacing w:val="-8"/>
                    </w:rPr>
                    <w:t>имеют </w:t>
                  </w:r>
                  <w:r>
                    <w:rPr>
                      <w:spacing w:val="-7"/>
                    </w:rPr>
                    <w:t>полимерные </w:t>
                  </w:r>
                  <w:r>
                    <w:rPr>
                      <w:spacing w:val="-6"/>
                    </w:rPr>
                    <w:t>подпятники, </w:t>
                  </w:r>
                  <w:r>
                    <w:rPr>
                      <w:spacing w:val="-7"/>
                    </w:rPr>
                    <w:t>предотвращающие повреждение </w:t>
                  </w:r>
                  <w:r>
                    <w:rPr>
                      <w:spacing w:val="-6"/>
                    </w:rPr>
                    <w:t>напольных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rPr>
                      <w:sz w:val="27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129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474014" cy="10680192"/>
            <wp:effectExtent l="0" t="0" r="0" b="0"/>
            <wp:docPr id="251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33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4014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10" w:h="16910"/>
          <w:pgMar w:top="40" w:bottom="0" w:left="1600" w:right="0"/>
        </w:sectPr>
      </w:pPr>
    </w:p>
    <w:p>
      <w:pPr>
        <w:pStyle w:val="BodyText"/>
        <w:ind w:left="106"/>
        <w:rPr>
          <w:sz w:val="20"/>
        </w:rPr>
      </w:pPr>
      <w:r>
        <w:rPr/>
        <w:pict>
          <v:shape style="position:absolute;margin-left:93.598999pt;margin-top:49.693302pt;width:456.2pt;height:746.05pt;mso-position-horizontal-relative:page;mso-position-vertical-relative:page;z-index:-265725952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03" w:right="1606"/>
                  </w:pP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должен соответствовать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Стол</w:t>
                  </w:r>
                </w:p>
                <w:p>
                  <w:pPr>
                    <w:pStyle w:val="BodyText"/>
                    <w:spacing w:line="225" w:lineRule="auto" w:before="4"/>
                    <w:ind w:left="3398" w:right="1606" w:firstLine="10"/>
                  </w:pPr>
                  <w:r>
                    <w:rPr>
                      <w:spacing w:val="-6"/>
                    </w:rPr>
                    <w:t>приставной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служить для </w:t>
                  </w:r>
                  <w:r>
                    <w:rPr>
                      <w:spacing w:val="-7"/>
                    </w:rPr>
                    <w:t>расположения </w:t>
                  </w:r>
                  <w:r>
                    <w:rPr>
                      <w:spacing w:val="-6"/>
                    </w:rPr>
                    <w:t>компьютера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ламинированной ДСП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8"/>
                    </w:rPr>
                    <w:t>мм, торцы </w:t>
                  </w:r>
                  <w:r>
                    <w:rPr>
                      <w:spacing w:val="-6"/>
                    </w:rPr>
                    <w:t>обрамлены </w:t>
                  </w:r>
                  <w:r>
                    <w:rPr>
                      <w:spacing w:val="-5"/>
                    </w:rPr>
                    <w:t>кантом ПВХ </w:t>
                  </w:r>
                  <w:r>
                    <w:rPr>
                      <w:spacing w:val="-6"/>
                    </w:rPr>
                    <w:t>толщиной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8"/>
                    </w:rPr>
                    <w:t>(ШхГхВ),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8"/>
                    </w:rPr>
                    <w:t>менее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12" w:val="left" w:leader="none"/>
                      <w:tab w:pos="8077" w:val="left" w:leader="none"/>
                      <w:tab w:pos="8907" w:val="right" w:leader="none"/>
                    </w:tabs>
                    <w:spacing w:line="144" w:lineRule="auto" w:before="30"/>
                    <w:ind w:left="14"/>
                  </w:pPr>
                  <w:r>
                    <w:rPr>
                      <w:spacing w:val="-8"/>
                      <w:position w:val="-10"/>
                    </w:rPr>
                    <w:t>516</w:t>
                    <w:tab/>
                  </w:r>
                  <w:r>
                    <w:rPr>
                      <w:spacing w:val="-6"/>
                    </w:rPr>
                    <w:t>Стол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7"/>
                    </w:rPr>
                    <w:t>учителя</w:t>
                    <w:tab/>
                    <w:t>800x500x750мм.  </w:t>
                  </w:r>
                  <w:r>
                    <w:rPr>
                      <w:spacing w:val="-5"/>
                    </w:rPr>
                    <w:t>Цвет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7"/>
                    </w:rPr>
                    <w:t>покрытия,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8"/>
                    </w:rPr>
                    <w:t>фурнитуры,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2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175" w:lineRule="exact"/>
                    <w:ind w:left="1570"/>
                  </w:pPr>
                  <w:r>
                    <w:rPr>
                      <w:spacing w:val="-8"/>
                    </w:rPr>
                    <w:t>приставной</w:t>
                    <w:tab/>
                  </w:r>
                  <w:r>
                    <w:rPr>
                      <w:spacing w:val="-6"/>
                    </w:rPr>
                    <w:t>кромки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всех деталей </w:t>
                  </w:r>
                  <w:r>
                    <w:rPr>
                      <w:spacing w:val="-7"/>
                    </w:rPr>
                    <w:t>конструкции, </w:t>
                  </w:r>
                  <w:r>
                    <w:rPr/>
                    <w:t>а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также</w:t>
                  </w:r>
                </w:p>
                <w:p>
                  <w:pPr>
                    <w:pStyle w:val="BodyText"/>
                    <w:spacing w:line="230" w:lineRule="auto" w:before="7"/>
                    <w:ind w:left="3403" w:right="1606" w:firstLine="5"/>
                  </w:pPr>
                  <w:r>
                    <w:rPr>
                      <w:spacing w:val="-6"/>
                    </w:rPr>
                    <w:t>структура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форма </w:t>
                  </w:r>
                  <w:r>
                    <w:rPr>
                      <w:spacing w:val="-5"/>
                    </w:rPr>
                    <w:t>рисунка </w:t>
                  </w:r>
                  <w:r>
                    <w:rPr>
                      <w:spacing w:val="-6"/>
                    </w:rPr>
                    <w:t>древесных волокон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поверхности </w:t>
                  </w:r>
                  <w:r>
                    <w:rPr>
                      <w:spacing w:val="-7"/>
                    </w:rPr>
                    <w:t>покрытия должны полностью </w:t>
                  </w:r>
                  <w:r>
                    <w:rPr>
                      <w:spacing w:val="-5"/>
                    </w:rPr>
                    <w:t>соответствовать </w:t>
                  </w:r>
                  <w:r>
                    <w:rPr>
                      <w:spacing w:val="-6"/>
                    </w:rPr>
                    <w:t>аналогичным </w:t>
                  </w:r>
                  <w:r>
                    <w:rPr>
                      <w:spacing w:val="-7"/>
                    </w:rPr>
                    <w:t>характеристикам </w:t>
                  </w:r>
                  <w:r>
                    <w:rPr>
                      <w:spacing w:val="-6"/>
                    </w:rPr>
                    <w:t>остальной </w:t>
                  </w:r>
                  <w:r>
                    <w:rPr>
                      <w:spacing w:val="-5"/>
                    </w:rPr>
                    <w:t>мебели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помещении.Вертикальные </w:t>
                  </w:r>
                  <w:r>
                    <w:rPr>
                      <w:spacing w:val="-6"/>
                    </w:rPr>
                    <w:t>стойки </w:t>
                  </w:r>
                  <w:r>
                    <w:rPr>
                      <w:spacing w:val="-5"/>
                    </w:rPr>
                    <w:t>имеют </w:t>
                  </w:r>
                  <w:r>
                    <w:rPr>
                      <w:spacing w:val="-7"/>
                    </w:rPr>
                    <w:t>полимерные </w:t>
                  </w:r>
                  <w:r>
                    <w:rPr>
                      <w:spacing w:val="-8"/>
                    </w:rPr>
                    <w:t>подпятники, </w:t>
                  </w:r>
                  <w:r>
                    <w:rPr>
                      <w:spacing w:val="-6"/>
                    </w:rPr>
                    <w:t>предотвращающие </w:t>
                  </w:r>
                  <w:r>
                    <w:rPr>
                      <w:spacing w:val="-7"/>
                    </w:rPr>
                    <w:t>повреждение напольных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line="228" w:lineRule="auto" w:before="6"/>
                    <w:ind w:left="3403" w:right="1606"/>
                  </w:pPr>
                  <w:r>
                    <w:rPr>
                      <w:spacing w:val="-6"/>
                    </w:rPr>
                    <w:t>Кресло должно </w:t>
                  </w:r>
                  <w:r>
                    <w:rPr>
                      <w:spacing w:val="-5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6"/>
                    </w:rPr>
                    <w:t>26800.2- </w:t>
                  </w:r>
                  <w:r>
                    <w:rPr>
                      <w:spacing w:val="-10"/>
                    </w:rPr>
                    <w:t>86,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8"/>
                    </w:rPr>
                    <w:t>19917-93.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быть </w:t>
                  </w:r>
                  <w:r>
                    <w:rPr>
                      <w:spacing w:val="-6"/>
                    </w:rPr>
                    <w:t>изготовлено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гнуто-клеенного </w:t>
                  </w:r>
                  <w:r>
                    <w:rPr>
                      <w:spacing w:val="-7"/>
                    </w:rPr>
                    <w:t>фанерного каркаса,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высокой </w:t>
                  </w:r>
                  <w:r>
                    <w:rPr>
                      <w:spacing w:val="-7"/>
                    </w:rPr>
                    <w:t>спинкой, иметь наполнитель</w:t>
                  </w:r>
                </w:p>
                <w:p>
                  <w:pPr>
                    <w:pStyle w:val="BodyText"/>
                    <w:spacing w:line="232" w:lineRule="auto"/>
                    <w:ind w:left="3398" w:right="1606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высококачественный поролон </w:t>
                  </w:r>
                  <w:r>
                    <w:rPr/>
                    <w:t>. </w:t>
                  </w:r>
                  <w:r>
                    <w:rPr>
                      <w:spacing w:val="-6"/>
                    </w:rPr>
                    <w:t>Кресло имеет </w:t>
                  </w:r>
                  <w:r>
                    <w:rPr>
                      <w:spacing w:val="-7"/>
                    </w:rPr>
                    <w:t>механизм </w:t>
                  </w:r>
                  <w:r>
                    <w:rPr>
                      <w:spacing w:val="-6"/>
                    </w:rPr>
                    <w:t>регулирования высоты </w:t>
                  </w:r>
                  <w:r>
                    <w:rPr>
                      <w:spacing w:val="-7"/>
                    </w:rPr>
                    <w:t>(газ-лифт).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63" w:val="left" w:leader="none"/>
                      <w:tab w:pos="8793" w:val="left" w:leader="none"/>
                    </w:tabs>
                    <w:spacing w:line="136" w:lineRule="auto" w:before="14"/>
                    <w:ind w:left="5"/>
                  </w:pPr>
                  <w:r>
                    <w:rPr>
                      <w:spacing w:val="-8"/>
                      <w:position w:val="-11"/>
                    </w:rPr>
                    <w:t>517</w:t>
                    <w:tab/>
                  </w:r>
                  <w:r>
                    <w:rPr>
                      <w:spacing w:val="-8"/>
                    </w:rPr>
                    <w:t>Кресло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6"/>
                      <w:position w:val="2"/>
                    </w:rPr>
                    <w:t>Механизм качания </w:t>
                  </w:r>
                  <w:r>
                    <w:rPr>
                      <w:spacing w:val="14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однопозиционный.</w:t>
                  </w:r>
                  <w:r>
                    <w:rPr>
                      <w:spacing w:val="12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Кресло</w:t>
                    <w:tab/>
                  </w:r>
                  <w:r>
                    <w:rPr>
                      <w:spacing w:val="-6"/>
                      <w:position w:val="-9"/>
                    </w:rPr>
                    <w:t>шт</w:t>
                    <w:tab/>
                  </w:r>
                  <w:r>
                    <w:rPr>
                      <w:position w:val="-9"/>
                    </w:rPr>
                    <w:t>2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73" w:lineRule="exact"/>
                    <w:ind w:left="1531"/>
                  </w:pPr>
                  <w:r>
                    <w:rPr>
                      <w:spacing w:val="-16"/>
                    </w:rPr>
                    <w:t>1учителя</w:t>
                    <w:tab/>
                  </w:r>
                  <w:r>
                    <w:rPr>
                      <w:spacing w:val="-6"/>
                      <w:position w:val="1"/>
                    </w:rPr>
                    <w:t>комплектуется подлокотниками </w:t>
                  </w:r>
                  <w:r>
                    <w:rPr>
                      <w:position w:val="1"/>
                    </w:rPr>
                    <w:t>с </w:t>
                  </w:r>
                  <w:r>
                    <w:rPr>
                      <w:spacing w:val="-8"/>
                      <w:position w:val="1"/>
                    </w:rPr>
                    <w:t>накладками.</w:t>
                  </w:r>
                </w:p>
                <w:p>
                  <w:pPr>
                    <w:pStyle w:val="BodyText"/>
                    <w:spacing w:line="230" w:lineRule="auto"/>
                    <w:ind w:left="3394" w:right="1606" w:firstLine="4"/>
                  </w:pPr>
                  <w:r>
                    <w:rPr>
                      <w:spacing w:val="-6"/>
                    </w:rPr>
                    <w:t>Основанием пятилучье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роликами,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7"/>
                    </w:rPr>
                    <w:t>660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Ролики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закрытом </w:t>
                  </w:r>
                  <w:r>
                    <w:rPr>
                      <w:spacing w:val="-6"/>
                    </w:rPr>
                    <w:t>чехле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пластика,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16"/>
                    </w:rPr>
                    <w:t>11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стандартам </w:t>
                  </w:r>
                  <w:r>
                    <w:rPr>
                      <w:spacing w:val="-6"/>
                    </w:rPr>
                    <w:t>качества ISO </w:t>
                  </w:r>
                  <w:r>
                    <w:rPr>
                      <w:spacing w:val="-7"/>
                    </w:rPr>
                    <w:t>9001:2000. </w:t>
                  </w:r>
                  <w:r>
                    <w:rPr>
                      <w:spacing w:val="-6"/>
                    </w:rPr>
                    <w:t>Максимальная статическая </w:t>
                  </w:r>
                  <w:r>
                    <w:rPr>
                      <w:spacing w:val="-7"/>
                    </w:rPr>
                    <w:t>нагрузка </w:t>
                  </w:r>
                  <w:r>
                    <w:rPr>
                      <w:spacing w:val="-11"/>
                    </w:rPr>
                    <w:t>150 </w:t>
                  </w:r>
                  <w:r>
                    <w:rPr>
                      <w:spacing w:val="-10"/>
                    </w:rPr>
                    <w:t>кг.</w:t>
                  </w:r>
                </w:p>
                <w:p>
                  <w:pPr>
                    <w:pStyle w:val="BodyText"/>
                    <w:spacing w:line="230" w:lineRule="auto" w:before="6"/>
                    <w:ind w:left="3389" w:right="1649" w:firstLine="5"/>
                  </w:pP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двухместный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регулировкой рабочей поверхности по </w:t>
                  </w:r>
                  <w:r>
                    <w:rPr>
                      <w:spacing w:val="-7"/>
                    </w:rPr>
                    <w:t>высоте. Стол </w:t>
                  </w:r>
                  <w:r>
                    <w:rPr>
                      <w:spacing w:val="-6"/>
                    </w:rPr>
                    <w:t>соответствует </w:t>
                  </w:r>
                  <w:r>
                    <w:rPr>
                      <w:spacing w:val="-5"/>
                    </w:rPr>
                    <w:t>требованиям </w:t>
                  </w:r>
                  <w:r>
                    <w:rPr>
                      <w:spacing w:val="-6"/>
                    </w:rPr>
                    <w:t>СанПиНа 2.4.2.2821-10 </w:t>
                  </w:r>
                  <w:r>
                    <w:rPr/>
                    <w:t>и </w:t>
                  </w:r>
                  <w:r>
                    <w:rPr>
                      <w:spacing w:val="-9"/>
                    </w:rPr>
                    <w:t>ГОСТу </w:t>
                  </w:r>
                  <w:r>
                    <w:rPr>
                      <w:spacing w:val="-8"/>
                    </w:rPr>
                    <w:t>11015-93.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ростовых </w:t>
                  </w:r>
                  <w:r>
                    <w:rPr>
                      <w:spacing w:val="-6"/>
                    </w:rPr>
                    <w:t>групп </w:t>
                  </w:r>
                  <w:r>
                    <w:rPr>
                      <w:spacing w:val="-7"/>
                    </w:rPr>
                    <w:t>3-</w:t>
                  </w:r>
                </w:p>
                <w:p>
                  <w:pPr>
                    <w:pStyle w:val="BodyText"/>
                    <w:spacing w:line="230" w:lineRule="auto"/>
                    <w:ind w:left="3394" w:right="1661" w:firstLine="4"/>
                  </w:pPr>
                  <w:r>
                    <w:rPr/>
                    <w:t>5 и </w:t>
                  </w:r>
                  <w:r>
                    <w:rPr>
                      <w:spacing w:val="-8"/>
                    </w:rPr>
                    <w:t>5-7. </w:t>
                  </w:r>
                  <w:r>
                    <w:rPr>
                      <w:spacing w:val="-6"/>
                    </w:rPr>
                    <w:t>Используемые </w:t>
                  </w:r>
                  <w:r>
                    <w:rPr>
                      <w:spacing w:val="-7"/>
                    </w:rPr>
                    <w:t>материалы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конструкция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7"/>
                    </w:rPr>
                    <w:t>гарантировать </w:t>
                  </w:r>
                  <w:r>
                    <w:rPr>
                      <w:spacing w:val="-6"/>
                    </w:rPr>
                    <w:t>вандалоустойчивость как </w:t>
                  </w:r>
                  <w:r>
                    <w:rPr>
                      <w:spacing w:val="-7"/>
                    </w:rPr>
                    <w:t>отдельных элементов конструкции, </w:t>
                  </w:r>
                  <w:r>
                    <w:rPr>
                      <w:spacing w:val="-5"/>
                    </w:rPr>
                    <w:t>так </w:t>
                  </w:r>
                  <w:r>
                    <w:rPr/>
                    <w:t>и в </w:t>
                  </w:r>
                  <w:r>
                    <w:rPr>
                      <w:spacing w:val="-6"/>
                    </w:rPr>
                    <w:t>целом комплекта </w:t>
                  </w:r>
                  <w:r>
                    <w:rPr>
                      <w:spacing w:val="-8"/>
                    </w:rPr>
                    <w:t>мебели.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4"/>
                    </w:rPr>
                    <w:t>стола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7"/>
                    </w:rPr>
                    <w:t>выдерживать</w:t>
                  </w:r>
                </w:p>
                <w:p>
                  <w:pPr>
                    <w:pStyle w:val="BodyText"/>
                    <w:spacing w:line="238" w:lineRule="exact"/>
                    <w:ind w:left="3398"/>
                  </w:pPr>
                  <w:r>
                    <w:rPr/>
                    <w:t>нагрузку до 300 кг, соответствовать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18" w:lineRule="auto" w:before="4"/>
                    <w:ind w:left="1546" w:right="2171" w:firstLine="4"/>
                  </w:pPr>
                  <w:r>
                    <w:rPr>
                      <w:spacing w:val="-7"/>
                    </w:rPr>
                    <w:t>Стол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7"/>
                    </w:rPr>
                    <w:t>ученический</w:t>
                    <w:tab/>
                  </w:r>
                  <w:r>
                    <w:rPr>
                      <w:spacing w:val="-6"/>
                      <w:position w:val="1"/>
                    </w:rPr>
                    <w:t>ГОСТу22046-2002. Ростовая регулировка </w:t>
                  </w:r>
                  <w:r>
                    <w:rPr>
                      <w:spacing w:val="-7"/>
                    </w:rPr>
                    <w:t>двухместный</w:t>
                    <w:tab/>
                  </w:r>
                  <w:r>
                    <w:rPr>
                      <w:spacing w:val="-6"/>
                      <w:position w:val="1"/>
                    </w:rPr>
                    <w:t>должна производиться </w:t>
                  </w:r>
                  <w:r>
                    <w:rPr>
                      <w:spacing w:val="-7"/>
                      <w:position w:val="1"/>
                    </w:rPr>
                    <w:t>потребителем</w:t>
                  </w:r>
                  <w:r>
                    <w:rPr>
                      <w:spacing w:val="27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без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3" w:val="left" w:leader="none"/>
                      <w:tab w:pos="8063" w:val="left" w:leader="none"/>
                      <w:tab w:pos="8793" w:val="left" w:leader="none"/>
                    </w:tabs>
                    <w:spacing w:line="134" w:lineRule="auto" w:before="16"/>
                  </w:pPr>
                  <w:r>
                    <w:rPr>
                      <w:spacing w:val="-9"/>
                      <w:position w:val="-11"/>
                    </w:rPr>
                    <w:t>518</w:t>
                    <w:tab/>
                  </w:r>
                  <w:r>
                    <w:rPr>
                      <w:spacing w:val="-7"/>
                    </w:rPr>
                    <w:t>регулируемый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8"/>
                    </w:rPr>
                    <w:t>по</w:t>
                    <w:tab/>
                  </w:r>
                  <w:r>
                    <w:rPr>
                      <w:spacing w:val="-6"/>
                      <w:position w:val="1"/>
                    </w:rPr>
                    <w:t>специальных </w:t>
                  </w:r>
                  <w:r>
                    <w:rPr>
                      <w:spacing w:val="-7"/>
                      <w:position w:val="1"/>
                    </w:rPr>
                    <w:t>приспособлений.</w:t>
                  </w:r>
                  <w:r>
                    <w:rPr>
                      <w:spacing w:val="24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Стол </w:t>
                  </w:r>
                  <w:r>
                    <w:rPr>
                      <w:spacing w:val="-1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должен</w:t>
                    <w:tab/>
                  </w:r>
                  <w:r>
                    <w:rPr>
                      <w:spacing w:val="-6"/>
                      <w:position w:val="-9"/>
                    </w:rPr>
                    <w:t>шт</w:t>
                    <w:tab/>
                    <w:t>30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66" w:lineRule="exact"/>
                    <w:ind w:left="1550"/>
                  </w:pPr>
                  <w:r>
                    <w:rPr>
                      <w:spacing w:val="-8"/>
                    </w:rPr>
                    <w:t>высоте</w:t>
                  </w:r>
                  <w:r>
                    <w:rPr>
                      <w:spacing w:val="4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7"/>
                    </w:rPr>
                    <w:t>углу</w:t>
                    <w:tab/>
                  </w:r>
                  <w:r>
                    <w:rPr>
                      <w:spacing w:val="-6"/>
                      <w:position w:val="1"/>
                    </w:rPr>
                    <w:t>быть окрашен методом</w:t>
                  </w:r>
                  <w:r>
                    <w:rPr>
                      <w:spacing w:val="2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порошкового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13" w:lineRule="auto" w:before="9"/>
                    <w:ind w:left="1546" w:right="2130" w:firstLine="4"/>
                  </w:pPr>
                  <w:r>
                    <w:rPr>
                      <w:spacing w:val="-7"/>
                    </w:rPr>
                    <w:t>наклона</w:t>
                    <w:tab/>
                  </w:r>
                  <w:r>
                    <w:rPr>
                      <w:spacing w:val="-7"/>
                      <w:position w:val="1"/>
                    </w:rPr>
                    <w:t>напыления. </w:t>
                  </w:r>
                  <w:r>
                    <w:rPr>
                      <w:position w:val="1"/>
                    </w:rPr>
                    <w:t>В </w:t>
                  </w:r>
                  <w:r>
                    <w:rPr>
                      <w:spacing w:val="-6"/>
                      <w:position w:val="1"/>
                    </w:rPr>
                    <w:t>столешницу могут </w:t>
                  </w:r>
                  <w:r>
                    <w:rPr>
                      <w:spacing w:val="-7"/>
                      <w:position w:val="1"/>
                    </w:rPr>
                    <w:t>быть </w:t>
                  </w:r>
                  <w:r>
                    <w:rPr>
                      <w:spacing w:val="-8"/>
                    </w:rPr>
                    <w:t>столешницы</w:t>
                    <w:tab/>
                  </w:r>
                  <w:r>
                    <w:rPr>
                      <w:spacing w:val="-6"/>
                      <w:position w:val="1"/>
                    </w:rPr>
                    <w:t>вмонтированы </w:t>
                  </w:r>
                  <w:r>
                    <w:rPr>
                      <w:spacing w:val="-3"/>
                      <w:position w:val="1"/>
                    </w:rPr>
                    <w:t>два </w:t>
                  </w:r>
                  <w:r>
                    <w:rPr>
                      <w:spacing w:val="-6"/>
                      <w:position w:val="1"/>
                    </w:rPr>
                    <w:t>пластиковых </w:t>
                  </w:r>
                  <w:r>
                    <w:rPr>
                      <w:spacing w:val="-4"/>
                      <w:position w:val="1"/>
                    </w:rPr>
                    <w:t>лотка</w:t>
                  </w:r>
                  <w:r>
                    <w:rPr>
                      <w:spacing w:val="-7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для</w:t>
                  </w:r>
                </w:p>
                <w:p>
                  <w:pPr>
                    <w:pStyle w:val="BodyText"/>
                    <w:spacing w:line="225" w:lineRule="exact"/>
                    <w:ind w:left="3394"/>
                  </w:pPr>
                  <w:r>
                    <w:rPr/>
                    <w:t>письменных принадлежностей. Столешница</w:t>
                  </w:r>
                </w:p>
                <w:p>
                  <w:pPr>
                    <w:pStyle w:val="BodyText"/>
                    <w:spacing w:line="228" w:lineRule="auto" w:before="9"/>
                    <w:ind w:left="3389" w:right="1566" w:firstLine="5"/>
                  </w:pPr>
                  <w:r>
                    <w:rPr>
                      <w:spacing w:val="-6"/>
                    </w:rPr>
                    <w:t>должна быть </w:t>
                  </w:r>
                  <w:r>
                    <w:rPr>
                      <w:spacing w:val="-5"/>
                    </w:rPr>
                    <w:t>изготовлена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ЛДСП 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5"/>
                    </w:rPr>
                    <w:t>Все углы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>
                      <w:spacing w:val="-7"/>
                    </w:rPr>
                    <w:t>должны иметь </w:t>
                  </w:r>
                  <w:r>
                    <w:rPr>
                      <w:spacing w:val="-6"/>
                    </w:rPr>
                    <w:t>закругления.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7"/>
                    </w:rPr>
                    <w:t>столешницей 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5"/>
                    </w:rPr>
                    <w:t>расположена металлическая полка </w:t>
                  </w:r>
                  <w:r>
                    <w:rPr>
                      <w:spacing w:val="-6"/>
                    </w:rPr>
                    <w:t>для учебных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опорах </w:t>
                  </w:r>
                  <w:r>
                    <w:rPr>
                      <w:spacing w:val="-7"/>
                    </w:rPr>
                    <w:t>должны имеються </w:t>
                  </w:r>
                  <w:r>
                    <w:rPr>
                      <w:spacing w:val="-5"/>
                    </w:rPr>
                    <w:t>заглушки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защиты </w:t>
                  </w:r>
                  <w:r>
                    <w:rPr>
                      <w:spacing w:val="-5"/>
                    </w:rPr>
                    <w:t>пола </w:t>
                  </w:r>
                  <w:r>
                    <w:rPr>
                      <w:spacing w:val="-6"/>
                    </w:rPr>
                    <w:t>от повреждения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декоративные </w:t>
                  </w:r>
                  <w:r>
                    <w:rPr>
                      <w:spacing w:val="-7"/>
                    </w:rPr>
                    <w:t>заглушки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всех </w:t>
                  </w:r>
                  <w:r>
                    <w:rPr>
                      <w:spacing w:val="-7"/>
                    </w:rPr>
                    <w:t>торцах. Должны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4"/>
                    </w:rPr>
                    <w:t>два  </w:t>
                  </w:r>
                  <w:r>
                    <w:rPr>
                      <w:spacing w:val="-7"/>
                    </w:rPr>
                    <w:t>крючка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8"/>
                    </w:rPr>
                    <w:t>портфелей.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130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447134" cy="10680192"/>
            <wp:effectExtent l="0" t="0" r="0" b="0"/>
            <wp:docPr id="253" name="image1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34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7134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40" w:h="16930"/>
          <w:pgMar w:top="40" w:bottom="0" w:left="1640" w:right="20"/>
        </w:sectPr>
      </w:pPr>
    </w:p>
    <w:p>
      <w:pPr>
        <w:pStyle w:val="BodyText"/>
        <w:ind w:left="115"/>
        <w:rPr>
          <w:sz w:val="20"/>
        </w:rPr>
      </w:pPr>
      <w:r>
        <w:rPr/>
        <w:pict>
          <v:shape style="position:absolute;margin-left:96.25pt;margin-top:50.143314pt;width:455.3pt;height:746.8pt;mso-position-horizontal-relative:page;mso-position-vertical-relative:page;z-index:-265724928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412" w:right="1612"/>
                  </w:pPr>
                  <w:r>
                    <w:rPr>
                      <w:spacing w:val="-6"/>
                    </w:rPr>
                    <w:t>Стул поворотный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регулируемой высотой для </w:t>
                  </w:r>
                  <w:r>
                    <w:rPr>
                      <w:spacing w:val="-5"/>
                    </w:rPr>
                    <w:t>ростовых </w:t>
                  </w:r>
                  <w:r>
                    <w:rPr>
                      <w:spacing w:val="-6"/>
                    </w:rPr>
                    <w:t>групп </w:t>
                  </w:r>
                  <w:r>
                    <w:rPr>
                      <w:spacing w:val="-8"/>
                    </w:rPr>
                    <w:t>3-5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5-7 </w:t>
                  </w:r>
                  <w:r>
                    <w:rPr>
                      <w:spacing w:val="-7"/>
                    </w:rPr>
                    <w:t>должен обеспечивать </w:t>
                  </w:r>
                  <w:r>
                    <w:rPr>
                      <w:spacing w:val="-6"/>
                    </w:rPr>
                    <w:t>правильную посадку </w:t>
                  </w:r>
                  <w:r>
                    <w:rPr>
                      <w:spacing w:val="-4"/>
                    </w:rPr>
                    <w:t>ребенка </w:t>
                  </w:r>
                  <w:r>
                    <w:rPr/>
                    <w:t>за </w:t>
                  </w:r>
                  <w:r>
                    <w:rPr>
                      <w:spacing w:val="-6"/>
                    </w:rPr>
                    <w:t>столом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соответствовать </w:t>
                  </w:r>
                  <w:r>
                    <w:rPr>
                      <w:spacing w:val="-6"/>
                    </w:rPr>
                    <w:t>требованиям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11016-93. </w:t>
                  </w: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6"/>
                    </w:rPr>
                    <w:t>должен иметь </w:t>
                  </w:r>
                  <w:r>
                    <w:rPr>
                      <w:spacing w:val="-7"/>
                    </w:rPr>
                    <w:t>эргономическую форму </w:t>
                  </w:r>
                  <w:r>
                    <w:rPr>
                      <w:spacing w:val="-5"/>
                    </w:rPr>
                    <w:t>сиденья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спинки. Сиденье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спинка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6"/>
                    </w:rPr>
                    <w:t>отлиты </w:t>
                  </w:r>
                  <w:r>
                    <w:rPr>
                      <w:spacing w:val="-7"/>
                    </w:rPr>
                    <w:t>монолитом </w:t>
                  </w:r>
                  <w:r>
                    <w:rPr>
                      <w:spacing w:val="-10"/>
                    </w:rPr>
                    <w:t>из </w:t>
                  </w:r>
                  <w:r>
                    <w:rPr>
                      <w:spacing w:val="-6"/>
                    </w:rPr>
                    <w:t>специального </w:t>
                  </w:r>
                  <w:r>
                    <w:rPr>
                      <w:spacing w:val="-7"/>
                    </w:rPr>
                    <w:t>пластика, </w:t>
                  </w:r>
                  <w:r>
                    <w:rPr>
                      <w:spacing w:val="-8"/>
                    </w:rPr>
                    <w:t>обеспечивающим </w:t>
                  </w:r>
                  <w:r>
                    <w:rPr>
                      <w:spacing w:val="-6"/>
                    </w:rPr>
                    <w:t>прочность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эргономическую гибкость </w:t>
                  </w:r>
                  <w:r>
                    <w:rPr>
                      <w:spacing w:val="-7"/>
                    </w:rPr>
                    <w:t>спинки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235" w:lineRule="exact"/>
                    <w:ind w:left="1573"/>
                  </w:pPr>
                  <w:r>
                    <w:rPr>
                      <w:spacing w:val="-8"/>
                    </w:rPr>
                    <w:t>Стул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7"/>
                    </w:rPr>
                    <w:t>ученический</w:t>
                    <w:tab/>
                    <w:t>конструкции. </w:t>
                  </w:r>
                  <w:r>
                    <w:rPr>
                      <w:spacing w:val="-6"/>
                    </w:rPr>
                    <w:t>Опора </w:t>
                  </w:r>
                  <w:r>
                    <w:rPr>
                      <w:spacing w:val="-7"/>
                    </w:rPr>
                    <w:t>пятилучье.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1573" w:val="left" w:leader="none"/>
                      <w:tab w:pos="3412" w:val="left" w:leader="none"/>
                      <w:tab w:pos="8082" w:val="left" w:leader="none"/>
                      <w:tab w:pos="9005" w:val="right" w:leader="none"/>
                    </w:tabs>
                    <w:spacing w:line="146" w:lineRule="auto" w:before="22"/>
                    <w:ind w:left="19"/>
                  </w:pPr>
                  <w:r>
                    <w:rPr>
                      <w:spacing w:val="-8"/>
                      <w:position w:val="-11"/>
                    </w:rPr>
                    <w:t>519</w:t>
                    <w:tab/>
                  </w:r>
                  <w:r>
                    <w:rPr>
                      <w:spacing w:val="-8"/>
                    </w:rPr>
                    <w:t>поворотный </w:t>
                  </w:r>
                  <w:r>
                    <w:rPr/>
                    <w:t>с</w:t>
                    <w:tab/>
                  </w:r>
                  <w:r>
                    <w:rPr>
                      <w:spacing w:val="-6"/>
                    </w:rPr>
                    <w:t>высоты </w:t>
                  </w:r>
                  <w:r>
                    <w:rPr>
                      <w:spacing w:val="-5"/>
                    </w:rPr>
                    <w:t>должна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6"/>
                    </w:rPr>
                    <w:t>осуществляться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потребителем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spacing w:val="-6"/>
                      <w:position w:val="-11"/>
                    </w:rPr>
                    <w:t>60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177" w:lineRule="exact"/>
                    <w:ind w:left="1568"/>
                  </w:pPr>
                  <w:r>
                    <w:rPr>
                      <w:spacing w:val="-8"/>
                    </w:rPr>
                    <w:t>регулируемой</w:t>
                    <w:tab/>
                  </w:r>
                  <w:r>
                    <w:rPr>
                      <w:spacing w:val="-6"/>
                    </w:rPr>
                    <w:t>встроенным </w:t>
                  </w:r>
                  <w:r>
                    <w:rPr>
                      <w:spacing w:val="-5"/>
                    </w:rPr>
                    <w:t>рычагом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механизма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237" w:lineRule="exact"/>
                    <w:ind w:left="1568"/>
                  </w:pPr>
                  <w:r>
                    <w:rPr>
                      <w:spacing w:val="-8"/>
                    </w:rPr>
                    <w:t>высотой</w:t>
                    <w:tab/>
                  </w:r>
                  <w:r>
                    <w:rPr>
                      <w:spacing w:val="-5"/>
                    </w:rPr>
                    <w:t>газлифт </w:t>
                  </w:r>
                  <w:r>
                    <w:rPr>
                      <w:spacing w:val="-7"/>
                    </w:rPr>
                    <w:t>из металла. </w:t>
                  </w:r>
                  <w:r>
                    <w:rPr>
                      <w:spacing w:val="-6"/>
                    </w:rPr>
                    <w:t>Размеры </w:t>
                  </w:r>
                  <w:r>
                    <w:rPr/>
                    <w:t>и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6"/>
                    </w:rPr>
                    <w:t>характеристики</w:t>
                  </w:r>
                </w:p>
                <w:p>
                  <w:pPr>
                    <w:pStyle w:val="BodyText"/>
                    <w:spacing w:line="228" w:lineRule="auto" w:before="7"/>
                    <w:ind w:left="3407" w:right="1612" w:firstLine="5"/>
                  </w:pPr>
                  <w:r>
                    <w:rPr>
                      <w:spacing w:val="-6"/>
                    </w:rPr>
                    <w:t>газлифта должны давать </w:t>
                  </w:r>
                  <w:r>
                    <w:rPr>
                      <w:spacing w:val="-7"/>
                    </w:rPr>
                    <w:t>возможность </w:t>
                  </w:r>
                  <w:r>
                    <w:rPr>
                      <w:spacing w:val="-6"/>
                    </w:rPr>
                    <w:t>переносить изгибающий </w:t>
                  </w:r>
                  <w:r>
                    <w:rPr>
                      <w:spacing w:val="-8"/>
                    </w:rPr>
                    <w:t>момент. </w:t>
                  </w:r>
                  <w:r>
                    <w:rPr>
                      <w:spacing w:val="-7"/>
                    </w:rPr>
                    <w:t>Основание </w:t>
                  </w:r>
                  <w:r>
                    <w:rPr>
                      <w:spacing w:val="-6"/>
                    </w:rPr>
                    <w:t>стула (крестовина) должно быть </w:t>
                  </w:r>
                  <w:r>
                    <w:rPr>
                      <w:spacing w:val="-7"/>
                    </w:rPr>
                    <w:t>изготовлено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5"/>
                    </w:rPr>
                    <w:t>металла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оснащено </w:t>
                  </w:r>
                  <w:r>
                    <w:rPr>
                      <w:spacing w:val="-7"/>
                    </w:rPr>
                    <w:t>пластиковыми </w:t>
                  </w:r>
                  <w:r>
                    <w:rPr>
                      <w:spacing w:val="-8"/>
                    </w:rPr>
                    <w:t>колесиками, </w:t>
                  </w:r>
                  <w:r>
                    <w:rPr>
                      <w:spacing w:val="-6"/>
                    </w:rPr>
                    <w:t>обеспечивающими мобильность или пластиковыми  </w:t>
                  </w:r>
                  <w:r>
                    <w:rPr>
                      <w:spacing w:val="-7"/>
                    </w:rPr>
                    <w:t>протекторами, </w:t>
                  </w:r>
                  <w:r>
                    <w:rPr>
                      <w:spacing w:val="-6"/>
                    </w:rPr>
                    <w:t>обеспечивающими статичность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предотвращающими </w:t>
                  </w:r>
                  <w:r>
                    <w:rPr>
                      <w:spacing w:val="-7"/>
                    </w:rPr>
                    <w:t>повреждения </w:t>
                  </w:r>
                  <w:r>
                    <w:rPr>
                      <w:spacing w:val="-8"/>
                    </w:rPr>
                    <w:t>пола.</w:t>
                  </w:r>
                  <w:r>
                    <w:rPr>
                      <w:spacing w:val="29"/>
                    </w:rPr>
                    <w:t> </w:t>
                  </w:r>
                  <w:r>
                    <w:rPr>
                      <w:spacing w:val="-6"/>
                    </w:rPr>
                    <w:t>Размер</w:t>
                  </w:r>
                </w:p>
                <w:p>
                  <w:pPr>
                    <w:pStyle w:val="BodyText"/>
                    <w:spacing w:line="234" w:lineRule="exact"/>
                    <w:ind w:left="3407"/>
                  </w:pPr>
                  <w:r>
                    <w:rPr/>
                    <w:t>- (ШхГхВ) - 430x430x380-420-500 мм.</w:t>
                  </w:r>
                </w:p>
                <w:p>
                  <w:pPr>
                    <w:pStyle w:val="BodyText"/>
                    <w:spacing w:line="230" w:lineRule="auto" w:before="174"/>
                    <w:ind w:left="3408" w:right="1612" w:firstLine="48"/>
                  </w:pPr>
                  <w:r>
                    <w:rPr>
                      <w:spacing w:val="-7"/>
                    </w:rPr>
                    <w:t>СН-37.02.01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вырезом, </w:t>
                  </w:r>
                  <w:r>
                    <w:rPr>
                      <w:spacing w:val="-6"/>
                    </w:rPr>
                    <w:t>регулировкой </w:t>
                  </w:r>
                  <w:r>
                    <w:rPr>
                      <w:spacing w:val="-5"/>
                    </w:rPr>
                    <w:t>угла наклона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высоты.</w:t>
                  </w:r>
                </w:p>
                <w:p>
                  <w:pPr>
                    <w:pStyle w:val="BodyText"/>
                    <w:spacing w:line="230" w:lineRule="auto"/>
                    <w:ind w:left="3403" w:right="1612" w:firstLine="5"/>
                  </w:pPr>
                  <w:r>
                    <w:rPr>
                      <w:spacing w:val="-6"/>
                    </w:rPr>
                    <w:t>Преимущества:Возможность </w:t>
                  </w:r>
                  <w:r>
                    <w:rPr>
                      <w:spacing w:val="-7"/>
                    </w:rPr>
                    <w:t>регулировки </w:t>
                  </w:r>
                  <w:r>
                    <w:rPr>
                      <w:spacing w:val="-6"/>
                    </w:rPr>
                    <w:t>высоты 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8"/>
                    </w:rPr>
                    <w:t>30 </w:t>
                  </w:r>
                  <w:r>
                    <w:rPr>
                      <w:spacing w:val="-6"/>
                    </w:rPr>
                    <w:t>см.Возможность регулировки </w:t>
                  </w:r>
                  <w:r>
                    <w:rPr>
                      <w:spacing w:val="-4"/>
                    </w:rPr>
                    <w:t>угла </w:t>
                  </w:r>
                  <w:r>
                    <w:rPr>
                      <w:spacing w:val="-6"/>
                    </w:rPr>
                    <w:t>наклона 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7"/>
                    </w:rPr>
                    <w:t>градусов.Складная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7" w:val="left" w:leader="none"/>
                      <w:tab w:pos="8072" w:val="left" w:leader="none"/>
                      <w:tab w:pos="8797" w:val="left" w:leader="none"/>
                    </w:tabs>
                    <w:spacing w:line="182" w:lineRule="exact"/>
                    <w:ind w:left="9"/>
                  </w:pPr>
                  <w:r>
                    <w:rPr>
                      <w:spacing w:val="-8"/>
                    </w:rPr>
                    <w:t>520</w:t>
                    <w:tab/>
                  </w:r>
                  <w:r>
                    <w:rPr>
                      <w:spacing w:val="-7"/>
                      <w:position w:val="12"/>
                    </w:rPr>
                    <w:t>Парта</w:t>
                  </w:r>
                  <w:r>
                    <w:rPr>
                      <w:spacing w:val="-6"/>
                      <w:position w:val="12"/>
                    </w:rPr>
                    <w:t> </w:t>
                  </w:r>
                  <w:r>
                    <w:rPr>
                      <w:spacing w:val="-9"/>
                      <w:position w:val="12"/>
                    </w:rPr>
                    <w:t>для</w:t>
                    <w:tab/>
                  </w:r>
                  <w:r>
                    <w:rPr>
                      <w:spacing w:val="-6"/>
                      <w:position w:val="2"/>
                    </w:rPr>
                    <w:t>конструкция из </w:t>
                  </w:r>
                  <w:r>
                    <w:rPr>
                      <w:spacing w:val="-7"/>
                      <w:position w:val="2"/>
                    </w:rPr>
                    <w:t>стали, </w:t>
                  </w:r>
                  <w:r>
                    <w:rPr>
                      <w:spacing w:val="-5"/>
                      <w:position w:val="2"/>
                    </w:rPr>
                    <w:t>что</w:t>
                  </w:r>
                  <w:r>
                    <w:rPr>
                      <w:spacing w:val="29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обеспечивает</w:t>
                  </w:r>
                  <w:r>
                    <w:rPr>
                      <w:spacing w:val="-9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долгий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2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83" w:lineRule="exact"/>
                    <w:ind w:left="1560"/>
                  </w:pPr>
                  <w:r>
                    <w:rPr>
                      <w:spacing w:val="-8"/>
                      <w:position w:val="11"/>
                    </w:rPr>
                    <w:t>инвалидов</w:t>
                    <w:tab/>
                  </w:r>
                  <w:r>
                    <w:rPr>
                      <w:spacing w:val="-5"/>
                    </w:rPr>
                    <w:t>срок эксплуатации.Столик </w:t>
                  </w:r>
                  <w:r>
                    <w:rPr>
                      <w:spacing w:val="-6"/>
                    </w:rPr>
                    <w:t>выполнен </w:t>
                  </w:r>
                  <w:r>
                    <w:rPr>
                      <w:spacing w:val="-9"/>
                    </w:rPr>
                    <w:t>из</w:t>
                  </w:r>
                </w:p>
                <w:p>
                  <w:pPr>
                    <w:pStyle w:val="BodyText"/>
                    <w:spacing w:line="225" w:lineRule="auto" w:before="1"/>
                    <w:ind w:left="3398" w:right="1612" w:firstLine="5"/>
                  </w:pPr>
                  <w:r>
                    <w:rPr>
                      <w:spacing w:val="-6"/>
                    </w:rPr>
                    <w:t>влагостойкой </w:t>
                  </w:r>
                  <w:r>
                    <w:rPr>
                      <w:spacing w:val="-7"/>
                    </w:rPr>
                    <w:t>фанеры, покрытым </w:t>
                  </w:r>
                  <w:r>
                    <w:rPr>
                      <w:spacing w:val="-5"/>
                    </w:rPr>
                    <w:t>лаком </w:t>
                  </w:r>
                  <w:r>
                    <w:rPr>
                      <w:spacing w:val="-6"/>
                    </w:rPr>
                    <w:t>на водной </w:t>
                  </w:r>
                  <w:r>
                    <w:rPr>
                      <w:spacing w:val="-9"/>
                    </w:rPr>
                    <w:t>основе.* </w:t>
                  </w:r>
                  <w:r>
                    <w:rPr>
                      <w:spacing w:val="-6"/>
                    </w:rPr>
                    <w:t>Ширина:60 </w:t>
                  </w:r>
                  <w:r>
                    <w:rPr>
                      <w:spacing w:val="-15"/>
                    </w:rPr>
                    <w:t>см* </w:t>
                  </w:r>
                  <w:r>
                    <w:rPr>
                      <w:spacing w:val="-11"/>
                    </w:rPr>
                    <w:t>Длина.:90 </w:t>
                  </w:r>
                  <w:r>
                    <w:rPr>
                      <w:spacing w:val="-16"/>
                    </w:rPr>
                    <w:t>см* </w:t>
                  </w:r>
                  <w:r>
                    <w:rPr>
                      <w:spacing w:val="-8"/>
                    </w:rPr>
                    <w:t>Высота: </w:t>
                  </w:r>
                  <w:r>
                    <w:rPr>
                      <w:spacing w:val="-6"/>
                    </w:rPr>
                    <w:t>регулируемая </w:t>
                  </w:r>
                  <w:r>
                    <w:rPr>
                      <w:spacing w:val="-3"/>
                    </w:rPr>
                    <w:t>от </w:t>
                  </w:r>
                  <w:r>
                    <w:rPr>
                      <w:spacing w:val="-6"/>
                    </w:rPr>
                    <w:t>50 </w:t>
                  </w:r>
                  <w:r>
                    <w:rPr>
                      <w:spacing w:val="-5"/>
                    </w:rPr>
                    <w:t>до </w:t>
                  </w:r>
                  <w:r>
                    <w:rPr>
                      <w:spacing w:val="-8"/>
                    </w:rPr>
                    <w:t>80 </w:t>
                  </w:r>
                  <w:r>
                    <w:rPr>
                      <w:spacing w:val="-15"/>
                    </w:rPr>
                    <w:t>см* </w:t>
                  </w:r>
                  <w:r>
                    <w:rPr>
                      <w:spacing w:val="-8"/>
                    </w:rPr>
                    <w:t>Угол </w:t>
                  </w:r>
                  <w:r>
                    <w:rPr>
                      <w:spacing w:val="-5"/>
                    </w:rPr>
                    <w:t>наклона </w:t>
                  </w:r>
                  <w:r>
                    <w:rPr>
                      <w:spacing w:val="-7"/>
                    </w:rPr>
                    <w:t>столешницы: </w:t>
                  </w:r>
                  <w:r>
                    <w:rPr>
                      <w:spacing w:val="-11"/>
                    </w:rPr>
                    <w:t>15 </w:t>
                  </w:r>
                  <w:r>
                    <w:rPr>
                      <w:spacing w:val="-10"/>
                    </w:rPr>
                    <w:t>градусов* </w:t>
                  </w:r>
                  <w:r>
                    <w:rPr>
                      <w:spacing w:val="-8"/>
                    </w:rPr>
                    <w:t>Вес: </w:t>
                  </w:r>
                  <w:r>
                    <w:rPr>
                      <w:spacing w:val="-5"/>
                    </w:rPr>
                    <w:t>20 </w:t>
                  </w:r>
                  <w:r>
                    <w:rPr>
                      <w:spacing w:val="-14"/>
                    </w:rPr>
                    <w:t>кг* </w:t>
                  </w:r>
                  <w:r>
                    <w:rPr>
                      <w:spacing w:val="-6"/>
                    </w:rPr>
                    <w:t>Максимальная нагрузка:70 </w:t>
                  </w:r>
                  <w:r>
                    <w:rPr>
                      <w:spacing w:val="-4"/>
                    </w:rPr>
                    <w:t>кг</w:t>
                  </w:r>
                </w:p>
                <w:p>
                  <w:pPr>
                    <w:pStyle w:val="BodyText"/>
                    <w:spacing w:line="235" w:lineRule="auto" w:before="172"/>
                    <w:ind w:left="3392" w:right="1612" w:firstLine="5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7"/>
                    </w:rPr>
                    <w:t>пособий.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7"/>
                    </w:rPr>
                    <w:t>соответствовать ГОСТ </w:t>
                  </w:r>
                  <w:r>
                    <w:rPr>
                      <w:spacing w:val="-9"/>
                    </w:rPr>
                    <w:t>18666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95. </w:t>
                  </w: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7"/>
                    </w:rPr>
                    <w:t>не менее (Ш-Г-В) 1200*540*2200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Содержит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/>
                    <w:t>6 </w:t>
                  </w:r>
                  <w:r>
                    <w:rPr>
                      <w:spacing w:val="-8"/>
                    </w:rPr>
                    <w:t>полок.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28" w:lineRule="exact"/>
                    <w:ind w:left="1550"/>
                  </w:pPr>
                  <w:r>
                    <w:rPr>
                      <w:spacing w:val="-8"/>
                    </w:rPr>
                    <w:t>Шкаф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7"/>
                      <w:position w:val="1"/>
                    </w:rPr>
                    <w:t>Дверцы </w:t>
                  </w:r>
                  <w:r>
                    <w:rPr>
                      <w:spacing w:val="-6"/>
                      <w:position w:val="1"/>
                    </w:rPr>
                    <w:t>шкафа имеют </w:t>
                  </w:r>
                  <w:r>
                    <w:rPr>
                      <w:spacing w:val="-5"/>
                      <w:position w:val="1"/>
                    </w:rPr>
                    <w:t>вставки </w:t>
                  </w:r>
                  <w:r>
                    <w:rPr>
                      <w:spacing w:val="-7"/>
                      <w:position w:val="1"/>
                    </w:rPr>
                    <w:t>из</w:t>
                  </w:r>
                  <w:r>
                    <w:rPr>
                      <w:spacing w:val="1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монолитного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3" w:val="left" w:leader="none"/>
                      <w:tab w:pos="8788" w:val="left" w:leader="none"/>
                    </w:tabs>
                    <w:spacing w:line="228" w:lineRule="exact"/>
                    <w:ind w:left="5"/>
                  </w:pPr>
                  <w:r>
                    <w:rPr>
                      <w:spacing w:val="-12"/>
                    </w:rPr>
                    <w:t>521</w:t>
                    <w:tab/>
                  </w:r>
                  <w:r>
                    <w:rPr>
                      <w:spacing w:val="-7"/>
                      <w:position w:val="1"/>
                    </w:rPr>
                    <w:t>хранения</w:t>
                  </w:r>
                  <w:r>
                    <w:rPr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учебных</w:t>
                    <w:tab/>
                  </w:r>
                  <w:r>
                    <w:rPr>
                      <w:spacing w:val="-6"/>
                      <w:position w:val="1"/>
                    </w:rPr>
                    <w:t>антивандального поликарбоната</w:t>
                  </w:r>
                  <w:r>
                    <w:rPr>
                      <w:spacing w:val="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толщиной </w:t>
                  </w:r>
                  <w:r>
                    <w:rPr>
                      <w:spacing w:val="12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не</w:t>
                    <w:tab/>
                  </w:r>
                  <w:r>
                    <w:rPr>
                      <w:b/>
                      <w:position w:val="1"/>
                      <w:sz w:val="11"/>
                    </w:rPr>
                    <w:t>Ш</w:t>
                  </w:r>
                  <w:r>
                    <w:rPr>
                      <w:b/>
                      <w:spacing w:val="-3"/>
                      <w:position w:val="1"/>
                      <w:sz w:val="11"/>
                    </w:rPr>
                    <w:t> </w:t>
                  </w:r>
                  <w:r>
                    <w:rPr>
                      <w:b/>
                      <w:position w:val="1"/>
                      <w:sz w:val="11"/>
                    </w:rPr>
                    <w:t>Т</w:t>
                    <w:tab/>
                  </w:r>
                  <w:r>
                    <w:rPr>
                      <w:position w:val="1"/>
                    </w:rPr>
                    <w:t>4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30" w:lineRule="auto"/>
                    <w:ind w:left="3392" w:right="1850" w:hanging="1838"/>
                  </w:pPr>
                  <w:r>
                    <w:rPr>
                      <w:spacing w:val="-8"/>
                    </w:rPr>
                    <w:t>пособий</w:t>
                    <w:tab/>
                    <w:tab/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3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Торцы </w:t>
                  </w:r>
                  <w:r>
                    <w:rPr>
                      <w:spacing w:val="-5"/>
                    </w:rPr>
                    <w:t>дверей </w:t>
                  </w:r>
                  <w:r>
                    <w:rPr>
                      <w:spacing w:val="-7"/>
                    </w:rPr>
                    <w:t>обработаны </w:t>
                  </w:r>
                  <w:r>
                    <w:rPr>
                      <w:spacing w:val="-6"/>
                    </w:rPr>
                    <w:t>противоударной </w:t>
                  </w:r>
                  <w:r>
                    <w:rPr>
                      <w:spacing w:val="-5"/>
                    </w:rPr>
                    <w:t>кромкой 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4"/>
                    </w:rPr>
                    <w:t>мм </w:t>
                  </w:r>
                  <w:r>
                    <w:rPr>
                      <w:spacing w:val="-6"/>
                    </w:rPr>
                    <w:t>не оставляющей </w:t>
                  </w:r>
                  <w:r>
                    <w:rPr>
                      <w:spacing w:val="-7"/>
                    </w:rPr>
                    <w:t>следов </w:t>
                  </w:r>
                  <w:r>
                    <w:rPr>
                      <w:spacing w:val="-8"/>
                    </w:rPr>
                    <w:t>после </w:t>
                  </w:r>
                  <w:r>
                    <w:rPr>
                      <w:spacing w:val="-6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8"/>
                    </w:rPr>
                    <w:t>шкафов </w:t>
                  </w:r>
                  <w:r>
                    <w:rPr>
                      <w:spacing w:val="-6"/>
                    </w:rPr>
                    <w:t>совпадает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цветом столешниц ученических </w:t>
                  </w:r>
                  <w:r>
                    <w:rPr>
                      <w:spacing w:val="-8"/>
                    </w:rPr>
                    <w:t>столов.</w:t>
                  </w:r>
                </w:p>
                <w:p>
                  <w:pPr>
                    <w:pStyle w:val="BodyText"/>
                    <w:spacing w:line="228" w:lineRule="auto" w:before="11"/>
                    <w:ind w:left="3388" w:right="1612" w:firstLine="4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6"/>
                    </w:rPr>
                    <w:t>демонстрационных </w:t>
                  </w:r>
                  <w:r>
                    <w:rPr>
                      <w:spacing w:val="-9"/>
                    </w:rPr>
                    <w:t>пособий.</w:t>
                  </w:r>
                </w:p>
                <w:p>
                  <w:pPr>
                    <w:pStyle w:val="BodyText"/>
                    <w:tabs>
                      <w:tab w:pos="3383" w:val="left" w:leader="none"/>
                    </w:tabs>
                    <w:spacing w:line="220" w:lineRule="auto" w:before="3"/>
                    <w:ind w:left="1545" w:right="1612" w:firstLine="1852"/>
                  </w:pPr>
                  <w:r>
                    <w:rPr>
                      <w:spacing w:val="-7"/>
                    </w:rPr>
                    <w:t>Выдвигающиеся </w:t>
                  </w:r>
                  <w:r>
                    <w:rPr>
                      <w:spacing w:val="-5"/>
                    </w:rPr>
                    <w:t>вперед </w:t>
                  </w:r>
                  <w:r>
                    <w:rPr>
                      <w:spacing w:val="-6"/>
                    </w:rPr>
                    <w:t>полки </w:t>
                  </w:r>
                  <w:r>
                    <w:rPr>
                      <w:spacing w:val="-7"/>
                    </w:rPr>
                    <w:t>обеспечивают </w:t>
                  </w:r>
                  <w:r>
                    <w:rPr>
                      <w:spacing w:val="-9"/>
                    </w:rPr>
                    <w:t>Шкаф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5"/>
                      <w:position w:val="1"/>
                    </w:rPr>
                    <w:t>удобство обзора </w:t>
                  </w:r>
                  <w:r>
                    <w:rPr>
                      <w:position w:val="1"/>
                    </w:rPr>
                    <w:t>и </w:t>
                  </w:r>
                  <w:r>
                    <w:rPr>
                      <w:spacing w:val="-7"/>
                      <w:position w:val="1"/>
                    </w:rPr>
                    <w:t>использования хранящихся </w:t>
                  </w:r>
                  <w:r>
                    <w:rPr>
                      <w:spacing w:val="-7"/>
                    </w:rPr>
                    <w:t>хранения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7"/>
                      <w:position w:val="1"/>
                    </w:rPr>
                    <w:t>материалов. </w:t>
                  </w:r>
                  <w:r>
                    <w:rPr>
                      <w:spacing w:val="-5"/>
                      <w:position w:val="1"/>
                    </w:rPr>
                    <w:t>Размер </w:t>
                  </w:r>
                  <w:r>
                    <w:rPr>
                      <w:spacing w:val="-8"/>
                      <w:position w:val="1"/>
                    </w:rPr>
                    <w:t>1200*2084*541мм. </w:t>
                  </w:r>
                  <w:r>
                    <w:rPr>
                      <w:position w:val="1"/>
                    </w:rPr>
                    <w:t>6</w:t>
                  </w:r>
                  <w:r>
                    <w:rPr>
                      <w:spacing w:val="-1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полок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2" w:val="left" w:leader="none"/>
                      <w:tab w:pos="8058" w:val="left" w:leader="none"/>
                      <w:tab w:pos="8783" w:val="left" w:leader="none"/>
                    </w:tabs>
                    <w:spacing w:line="225" w:lineRule="exact"/>
                  </w:pPr>
                  <w:r>
                    <w:rPr>
                      <w:spacing w:val="-8"/>
                    </w:rPr>
                    <w:t>522</w:t>
                    <w:tab/>
                  </w:r>
                  <w:r>
                    <w:rPr>
                      <w:spacing w:val="-8"/>
                      <w:position w:val="1"/>
                    </w:rPr>
                    <w:t>выдвигающимися</w:t>
                    <w:tab/>
                  </w:r>
                  <w:r>
                    <w:rPr>
                      <w:position w:val="2"/>
                    </w:rPr>
                    <w:t>с </w:t>
                  </w:r>
                  <w:r>
                    <w:rPr>
                      <w:spacing w:val="-7"/>
                      <w:position w:val="2"/>
                    </w:rPr>
                    <w:t>алюминиевой  </w:t>
                  </w:r>
                  <w:r>
                    <w:rPr>
                      <w:spacing w:val="-6"/>
                      <w:position w:val="2"/>
                    </w:rPr>
                    <w:t>врезной </w:t>
                  </w:r>
                  <w:r>
                    <w:rPr>
                      <w:spacing w:val="-7"/>
                      <w:position w:val="2"/>
                    </w:rPr>
                    <w:t>ручкой.</w:t>
                  </w:r>
                  <w:r>
                    <w:rPr>
                      <w:spacing w:val="-16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Дверцы</w:t>
                  </w:r>
                  <w:r>
                    <w:rPr>
                      <w:spacing w:val="-2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шкафа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4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223" w:lineRule="auto" w:before="4"/>
                    <w:ind w:left="1545" w:right="1547"/>
                  </w:pPr>
                  <w:r>
                    <w:rPr>
                      <w:spacing w:val="-8"/>
                    </w:rPr>
                    <w:t>демонстрационны</w:t>
                    <w:tab/>
                  </w:r>
                  <w:r>
                    <w:rPr>
                      <w:spacing w:val="-6"/>
                    </w:rPr>
                    <w:t>имеют </w:t>
                  </w:r>
                  <w:r>
                    <w:rPr>
                      <w:spacing w:val="-5"/>
                    </w:rPr>
                    <w:t>вставки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монолитного </w:t>
                  </w:r>
                  <w:r>
                    <w:rPr>
                      <w:spacing w:val="-7"/>
                    </w:rPr>
                    <w:t>антивандального </w:t>
                  </w:r>
                  <w:r>
                    <w:rPr>
                      <w:spacing w:val="-4"/>
                    </w:rPr>
                    <w:t>ми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8"/>
                    </w:rPr>
                    <w:t>полками</w:t>
                    <w:tab/>
                  </w:r>
                  <w:r>
                    <w:rPr>
                      <w:spacing w:val="-6"/>
                      <w:position w:val="1"/>
                    </w:rPr>
                    <w:t>поликарбоната </w:t>
                  </w:r>
                  <w:r>
                    <w:rPr>
                      <w:spacing w:val="-5"/>
                      <w:position w:val="1"/>
                    </w:rPr>
                    <w:t>толщиной </w:t>
                  </w:r>
                  <w:r>
                    <w:rPr>
                      <w:spacing w:val="-7"/>
                      <w:position w:val="1"/>
                    </w:rPr>
                    <w:t>Змм </w:t>
                  </w:r>
                  <w:r>
                    <w:rPr>
                      <w:spacing w:val="-9"/>
                      <w:position w:val="1"/>
                    </w:rPr>
                    <w:t>б\цв.</w:t>
                  </w:r>
                  <w:r>
                    <w:rPr>
                      <w:spacing w:val="2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Торцы</w:t>
                  </w:r>
                </w:p>
                <w:p>
                  <w:pPr>
                    <w:pStyle w:val="BodyText"/>
                    <w:spacing w:line="232" w:lineRule="auto"/>
                    <w:ind w:left="3392" w:right="1649" w:hanging="4"/>
                  </w:pPr>
                  <w:r>
                    <w:rPr>
                      <w:spacing w:val="-6"/>
                    </w:rPr>
                    <w:t>дверей обработаны </w:t>
                  </w:r>
                  <w:r>
                    <w:rPr>
                      <w:spacing w:val="-7"/>
                    </w:rPr>
                    <w:t>противоударной кромкой ПВХ </w:t>
                  </w:r>
                  <w:r>
                    <w:rPr>
                      <w:spacing w:val="-5"/>
                    </w:rPr>
                    <w:t>толщиной 2мм </w:t>
                  </w:r>
                  <w:r>
                    <w:rPr>
                      <w:spacing w:val="-7"/>
                    </w:rPr>
                    <w:t>не оставляющей следов после </w:t>
                  </w:r>
                  <w:r>
                    <w:rPr>
                      <w:spacing w:val="-6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6"/>
                    </w:rPr>
                    <w:t>Срок службы </w:t>
                  </w:r>
                  <w:r>
                    <w:rPr/>
                    <w:t>- </w:t>
                  </w:r>
                  <w:r>
                    <w:rPr>
                      <w:spacing w:val="-14"/>
                    </w:rPr>
                    <w:t>15 </w:t>
                  </w:r>
                  <w:r>
                    <w:rPr>
                      <w:spacing w:val="-7"/>
                    </w:rPr>
                    <w:t>лет.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131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320636" cy="10513314"/>
            <wp:effectExtent l="0" t="0" r="0" b="0"/>
            <wp:docPr id="255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35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636" cy="10513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10" w:h="16980"/>
          <w:pgMar w:top="40" w:bottom="0" w:left="1680" w:right="100"/>
        </w:sectPr>
      </w:pPr>
    </w:p>
    <w:p>
      <w:pPr>
        <w:pStyle w:val="BodyText"/>
        <w:ind w:left="116"/>
        <w:rPr>
          <w:sz w:val="20"/>
        </w:rPr>
      </w:pPr>
      <w:r>
        <w:rPr/>
        <w:pict>
          <v:shape style="position:absolute;margin-left:94.300003pt;margin-top:49.943321pt;width:455.95pt;height:747.25pt;mso-position-horizontal-relative:page;mso-position-vertical-relative:page;z-index:-265723904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04" w:right="1659"/>
                  </w:pP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качества </w:t>
                  </w:r>
                  <w:r>
                    <w:rPr>
                      <w:spacing w:val="-7"/>
                    </w:rPr>
                    <w:t>ISO 9001:2000.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31"/>
                    </w:rPr>
                  </w:pPr>
                </w:p>
                <w:p>
                  <w:pPr>
                    <w:pStyle w:val="BodyText"/>
                    <w:spacing w:line="230" w:lineRule="auto"/>
                    <w:ind w:left="3398" w:right="1543" w:firstLine="9"/>
                  </w:pPr>
                  <w:r>
                    <w:rPr>
                      <w:spacing w:val="-5"/>
                    </w:rPr>
                    <w:t>Система хранения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демонстрации </w:t>
                  </w:r>
                  <w:r>
                    <w:rPr>
                      <w:spacing w:val="-5"/>
                    </w:rPr>
                    <w:t>для таблиц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плакатов </w:t>
                  </w:r>
                  <w:r>
                    <w:rPr>
                      <w:spacing w:val="-5"/>
                    </w:rPr>
                    <w:t>представляет </w:t>
                  </w:r>
                  <w:r>
                    <w:rPr>
                      <w:spacing w:val="-6"/>
                    </w:rPr>
                    <w:t>собой </w:t>
                  </w:r>
                  <w:r>
                    <w:rPr>
                      <w:spacing w:val="-7"/>
                    </w:rPr>
                    <w:t>многослойную панель, </w:t>
                  </w:r>
                  <w:r>
                    <w:rPr>
                      <w:spacing w:val="-6"/>
                    </w:rPr>
                    <w:t>которая крепится над классной </w:t>
                  </w:r>
                  <w:r>
                    <w:rPr>
                      <w:spacing w:val="-7"/>
                    </w:rPr>
                    <w:t>доской. </w:t>
                  </w: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5"/>
                    </w:rPr>
                    <w:t>делится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ячейки,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которые </w:t>
                  </w:r>
                  <w:r>
                    <w:rPr>
                      <w:spacing w:val="-7"/>
                    </w:rPr>
                    <w:t>помещаются </w:t>
                  </w:r>
                  <w:r>
                    <w:rPr>
                      <w:spacing w:val="-6"/>
                    </w:rPr>
                    <w:t>плакаты или таблицы при </w:t>
                  </w:r>
                  <w:r>
                    <w:rPr>
                      <w:spacing w:val="-7"/>
                    </w:rPr>
                    <w:t>помощи </w:t>
                  </w:r>
                  <w:r>
                    <w:rPr>
                      <w:spacing w:val="-6"/>
                    </w:rPr>
                    <w:t>магнитных </w:t>
                  </w:r>
                  <w:r>
                    <w:rPr>
                      <w:spacing w:val="-8"/>
                    </w:rPr>
                    <w:t>файлов. </w:t>
                  </w:r>
                  <w:r>
                    <w:rPr>
                      <w:spacing w:val="-5"/>
                    </w:rPr>
                    <w:t>По </w:t>
                  </w:r>
                  <w:r>
                    <w:rPr>
                      <w:spacing w:val="-6"/>
                    </w:rPr>
                    <w:t>мере </w:t>
                  </w:r>
                  <w:r>
                    <w:rPr>
                      <w:spacing w:val="-7"/>
                    </w:rPr>
                    <w:t>надобности </w:t>
                  </w:r>
                  <w:r>
                    <w:rPr>
                      <w:spacing w:val="-6"/>
                    </w:rPr>
                    <w:t>того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03" w:val="left" w:leader="none"/>
                      <w:tab w:pos="8068" w:val="left" w:leader="none"/>
                      <w:tab w:pos="8898" w:val="right" w:leader="none"/>
                    </w:tabs>
                    <w:spacing w:line="177" w:lineRule="exact"/>
                    <w:ind w:left="10"/>
                  </w:pPr>
                  <w:r>
                    <w:rPr>
                      <w:spacing w:val="-10"/>
                    </w:rPr>
                    <w:t>523</w:t>
                    <w:tab/>
                  </w:r>
                  <w:r>
                    <w:rPr>
                      <w:spacing w:val="-8"/>
                      <w:position w:val="12"/>
                    </w:rPr>
                    <w:t>Система</w:t>
                  </w:r>
                  <w:r>
                    <w:rPr>
                      <w:spacing w:val="-11"/>
                      <w:position w:val="12"/>
                    </w:rPr>
                    <w:t> </w:t>
                  </w:r>
                  <w:r>
                    <w:rPr>
                      <w:spacing w:val="-8"/>
                      <w:position w:val="12"/>
                    </w:rPr>
                    <w:t>хранения</w:t>
                    <w:tab/>
                  </w:r>
                  <w:r>
                    <w:rPr>
                      <w:spacing w:val="-7"/>
                      <w:position w:val="1"/>
                    </w:rPr>
                    <w:t>или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иного</w:t>
                  </w:r>
                  <w:r>
                    <w:rPr>
                      <w:spacing w:val="1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учебно-наглядного-пособия,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3403" w:val="left" w:leader="none"/>
                    </w:tabs>
                    <w:spacing w:line="283" w:lineRule="exact"/>
                    <w:ind w:left="1551"/>
                  </w:pPr>
                  <w:r>
                    <w:rPr>
                      <w:spacing w:val="-5"/>
                      <w:position w:val="11"/>
                    </w:rPr>
                    <w:t>таблиц</w:t>
                  </w:r>
                  <w:r>
                    <w:rPr>
                      <w:spacing w:val="-11"/>
                      <w:position w:val="11"/>
                    </w:rPr>
                    <w:t> </w:t>
                  </w:r>
                  <w:r>
                    <w:rPr>
                      <w:position w:val="11"/>
                    </w:rPr>
                    <w:t>и</w:t>
                  </w:r>
                  <w:r>
                    <w:rPr>
                      <w:spacing w:val="-12"/>
                      <w:position w:val="11"/>
                    </w:rPr>
                    <w:t> </w:t>
                  </w:r>
                  <w:r>
                    <w:rPr>
                      <w:spacing w:val="-7"/>
                      <w:position w:val="11"/>
                    </w:rPr>
                    <w:t>плакатов</w:t>
                    <w:tab/>
                  </w:r>
                  <w:r>
                    <w:rPr>
                      <w:spacing w:val="-6"/>
                    </w:rPr>
                    <w:t>преподаватель выбирает </w:t>
                  </w:r>
                  <w:r>
                    <w:rPr>
                      <w:spacing w:val="-7"/>
                    </w:rPr>
                    <w:t>необходимый файл</w:t>
                  </w:r>
                  <w:r>
                    <w:rPr>
                      <w:spacing w:val="15"/>
                    </w:rPr>
                    <w:t>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spacing w:line="228" w:lineRule="auto" w:before="4"/>
                    <w:ind w:left="3393" w:right="1693"/>
                  </w:pPr>
                  <w:r>
                    <w:rPr>
                      <w:spacing w:val="-5"/>
                    </w:rPr>
                    <w:t>таблицей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перемещает </w:t>
                  </w:r>
                  <w:r>
                    <w:rPr>
                      <w:spacing w:val="-6"/>
                    </w:rPr>
                    <w:t>его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центр классной доски. </w:t>
                  </w: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4"/>
                    </w:rPr>
                    <w:t>должна </w:t>
                  </w:r>
                  <w:r>
                    <w:rPr>
                      <w:spacing w:val="-7"/>
                    </w:rPr>
                    <w:t>вмещать не менее </w:t>
                  </w:r>
                  <w:r>
                    <w:rPr/>
                    <w:t>5 </w:t>
                  </w:r>
                  <w:r>
                    <w:rPr>
                      <w:spacing w:val="-7"/>
                    </w:rPr>
                    <w:t>плакатов. </w:t>
                  </w:r>
                  <w:r>
                    <w:rPr>
                      <w:spacing w:val="-6"/>
                    </w:rPr>
                    <w:t>Профиль </w:t>
                  </w:r>
                  <w:r>
                    <w:rPr>
                      <w:spacing w:val="-9"/>
                    </w:rPr>
                    <w:t>ПВХ. </w:t>
                  </w:r>
                  <w:r>
                    <w:rPr>
                      <w:spacing w:val="-6"/>
                    </w:rPr>
                    <w:t>Длина системы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8"/>
                    </w:rPr>
                    <w:t>2м. </w:t>
                  </w:r>
                  <w:r>
                    <w:rPr>
                      <w:spacing w:val="-5"/>
                    </w:rPr>
                    <w:t>Система должна </w:t>
                  </w:r>
                  <w:r>
                    <w:rPr>
                      <w:spacing w:val="-7"/>
                    </w:rPr>
                    <w:t>включать подсветку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регулировнкой </w:t>
                  </w:r>
                  <w:r>
                    <w:rPr>
                      <w:spacing w:val="-7"/>
                    </w:rPr>
                    <w:t>яркости.</w:t>
                  </w:r>
                </w:p>
                <w:p>
                  <w:pPr>
                    <w:spacing w:before="57"/>
                    <w:ind w:left="1565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Технические</w:t>
                  </w:r>
                </w:p>
                <w:p>
                  <w:pPr>
                    <w:tabs>
                      <w:tab w:pos="1550" w:val="left" w:leader="none"/>
                    </w:tabs>
                    <w:spacing w:line="180" w:lineRule="auto" w:before="69"/>
                    <w:ind w:left="5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8"/>
                      <w:position w:val="-11"/>
                      <w:sz w:val="21"/>
                    </w:rPr>
                    <w:t>524</w:t>
                    <w:tab/>
                  </w:r>
                  <w:r>
                    <w:rPr>
                      <w:b/>
                      <w:i/>
                      <w:spacing w:val="13"/>
                      <w:sz w:val="16"/>
                    </w:rPr>
                    <w:t>средст</w:t>
                  </w:r>
                  <w:r>
                    <w:rPr>
                      <w:b/>
                      <w:i/>
                      <w:spacing w:val="-13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7"/>
                      <w:sz w:val="16"/>
                    </w:rPr>
                    <w:t>ва</w:t>
                  </w:r>
                </w:p>
                <w:p>
                  <w:pPr>
                    <w:spacing w:line="144" w:lineRule="exact" w:before="0"/>
                    <w:ind w:left="1551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обучения (Рабочее</w:t>
                  </w:r>
                </w:p>
                <w:p>
                  <w:pPr>
                    <w:spacing w:line="184" w:lineRule="exact" w:before="37"/>
                    <w:ind w:left="1531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м ест о учит еля)</w:t>
                  </w:r>
                </w:p>
                <w:p>
                  <w:pPr>
                    <w:pStyle w:val="BodyText"/>
                    <w:spacing w:line="233" w:lineRule="exact"/>
                    <w:ind w:left="3394"/>
                  </w:pPr>
                  <w:r>
                    <w:rPr/>
                    <w:t>Проектор короткофокусный Panasonic РТ-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3" w:val="left" w:leader="none"/>
                      <w:tab w:pos="8059" w:val="left" w:leader="none"/>
                      <w:tab w:pos="8788" w:val="left" w:leader="none"/>
                    </w:tabs>
                    <w:spacing w:line="144" w:lineRule="auto" w:before="23"/>
                  </w:pPr>
                  <w:r>
                    <w:rPr>
                      <w:spacing w:val="-8"/>
                      <w:position w:val="-11"/>
                    </w:rPr>
                    <w:t>525</w:t>
                    <w:tab/>
                  </w:r>
                  <w:r>
                    <w:rPr>
                      <w:spacing w:val="-8"/>
                    </w:rPr>
                    <w:t>интерактивный</w:t>
                    <w:tab/>
                  </w:r>
                  <w:r>
                    <w:rPr>
                      <w:spacing w:val="-7"/>
                    </w:rPr>
                    <w:t>ТХ320,  </w:t>
                  </w:r>
                  <w:r>
                    <w:rPr>
                      <w:spacing w:val="-6"/>
                    </w:rPr>
                    <w:t>Интерактивная </w:t>
                  </w:r>
                  <w:r>
                    <w:rPr>
                      <w:spacing w:val="-4"/>
                    </w:rPr>
                    <w:t>доска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8"/>
                    </w:rPr>
                    <w:t>78"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6"/>
                    </w:rPr>
                    <w:t>ActivBoard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2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73" w:lineRule="exact"/>
                    <w:ind w:left="1551"/>
                  </w:pPr>
                  <w:r>
                    <w:rPr>
                      <w:spacing w:val="-8"/>
                    </w:rPr>
                    <w:t>комплекс</w:t>
                    <w:tab/>
                  </w:r>
                  <w:r>
                    <w:rPr>
                      <w:spacing w:val="-6"/>
                    </w:rPr>
                    <w:t>Touch </w:t>
                  </w:r>
                  <w:r>
                    <w:rPr>
                      <w:spacing w:val="-10"/>
                    </w:rPr>
                    <w:t>10</w:t>
                  </w:r>
                  <w:r>
                    <w:rPr>
                      <w:spacing w:val="-36"/>
                    </w:rPr>
                    <w:t> </w:t>
                  </w:r>
                  <w:r>
                    <w:rPr>
                      <w:spacing w:val="-6"/>
                    </w:rPr>
                    <w:t>касаний</w:t>
                  </w:r>
                </w:p>
                <w:p>
                  <w:pPr>
                    <w:pStyle w:val="BodyText"/>
                    <w:spacing w:line="238" w:lineRule="exact"/>
                    <w:ind w:left="3394"/>
                  </w:pPr>
                  <w:r>
                    <w:rPr/>
                    <w:t>690517</w:t>
                  </w:r>
                </w:p>
                <w:p>
                  <w:pPr>
                    <w:pStyle w:val="BodyText"/>
                    <w:spacing w:line="230" w:lineRule="auto" w:before="7"/>
                    <w:ind w:left="3389" w:right="1677" w:firstLine="5"/>
                  </w:pPr>
                  <w:r>
                    <w:rPr>
                      <w:spacing w:val="-6"/>
                    </w:rPr>
                    <w:t>Может быть </w:t>
                  </w:r>
                  <w:r>
                    <w:rPr>
                      <w:spacing w:val="-5"/>
                    </w:rPr>
                    <w:t>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6"/>
                    </w:rPr>
                    <w:t>(рабочая станция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диагональю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22", </w:t>
                  </w:r>
                  <w:r>
                    <w:rPr>
                      <w:spacing w:val="-6"/>
                    </w:rPr>
                    <w:t>разрешение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9"/>
                    </w:rPr>
                    <w:t>768 </w:t>
                  </w:r>
                  <w:r>
                    <w:rPr>
                      <w:spacing w:val="-7"/>
                    </w:rPr>
                    <w:t>пикселей, клавиатура, манипулятор </w:t>
                  </w:r>
                  <w:r>
                    <w:rPr>
                      <w:spacing w:val="-6"/>
                    </w:rPr>
                    <w:t>типа </w:t>
                  </w:r>
                  <w:r>
                    <w:rPr>
                      <w:spacing w:val="-8"/>
                    </w:rPr>
                    <w:t>"мышь") </w:t>
                  </w:r>
                  <w:r>
                    <w:rPr>
                      <w:spacing w:val="-6"/>
                    </w:rPr>
                    <w:t>или мобильном </w:t>
                  </w:r>
                  <w:r>
                    <w:rPr>
                      <w:spacing w:val="-7"/>
                    </w:rPr>
                    <w:t>виде </w:t>
                  </w:r>
                  <w:r>
                    <w:rPr>
                      <w:spacing w:val="-6"/>
                    </w:rPr>
                    <w:t>(ноутбук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9"/>
                    </w:rPr>
                    <w:t>15.6", </w:t>
                  </w:r>
                  <w:r>
                    <w:rPr>
                      <w:spacing w:val="-7"/>
                    </w:rPr>
                    <w:t>разрешение не 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 пикселей, манипулятор </w:t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7"/>
                    </w:rPr>
                    <w:t>"мышь"), </w:t>
                  </w:r>
                  <w:r>
                    <w:rPr>
                      <w:spacing w:val="-6"/>
                    </w:rPr>
                    <w:t>персональный </w:t>
                  </w:r>
                  <w:r>
                    <w:rPr>
                      <w:spacing w:val="-7"/>
                    </w:rPr>
                    <w:t>компьютер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spacing w:line="230" w:lineRule="auto"/>
                    <w:ind w:left="3389" w:right="1620" w:firstLine="5"/>
                  </w:pPr>
                  <w:r>
                    <w:rPr/>
                    <w:t>- </w:t>
                  </w:r>
                  <w:r>
                    <w:rPr>
                      <w:spacing w:val="-9"/>
                    </w:rPr>
                    <w:t>ПК)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оснащен </w:t>
                  </w:r>
                  <w:r>
                    <w:rPr>
                      <w:spacing w:val="-7"/>
                    </w:rPr>
                    <w:t>процессором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тактовой частотой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4"/>
                    </w:rPr>
                    <w:t>2,9 </w:t>
                  </w:r>
                  <w:r>
                    <w:rPr>
                      <w:spacing w:val="-9"/>
                    </w:rPr>
                    <w:t>ГГц,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вычислительных </w:t>
                  </w:r>
                  <w:r>
                    <w:rPr>
                      <w:spacing w:val="-8"/>
                    </w:rPr>
                    <w:t>ядер.  </w:t>
                  </w:r>
                  <w:r>
                    <w:rPr>
                      <w:spacing w:val="-6"/>
                    </w:rPr>
                    <w:t>ПК </w:t>
                  </w:r>
                  <w:r>
                    <w:rPr>
                      <w:spacing w:val="-7"/>
                    </w:rPr>
                    <w:t>должен иметь </w:t>
                  </w:r>
                  <w:r>
                    <w:rPr>
                      <w:spacing w:val="-6"/>
                    </w:rPr>
                    <w:t>минимальный </w:t>
                  </w:r>
                  <w:r>
                    <w:rPr>
                      <w:spacing w:val="-7"/>
                    </w:rPr>
                    <w:t>объем оперативной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6"/>
                    </w:rPr>
                    <w:t>памяти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153" w:lineRule="auto" w:before="18"/>
                    <w:ind w:left="1541" w:right="2001" w:firstLine="5"/>
                  </w:pPr>
                  <w:r>
                    <w:rPr>
                      <w:spacing w:val="-8"/>
                      <w:position w:val="-12"/>
                    </w:rPr>
                    <w:t>Компьютер</w:t>
                    <w:tab/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4 </w:t>
                  </w:r>
                  <w:r>
                    <w:rPr>
                      <w:spacing w:val="-6"/>
                    </w:rPr>
                    <w:t>Gb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хуже DIMM </w:t>
                  </w:r>
                  <w:r>
                    <w:rPr>
                      <w:spacing w:val="-9"/>
                    </w:rPr>
                    <w:t>DDR3. </w:t>
                  </w:r>
                  <w:r>
                    <w:rPr>
                      <w:spacing w:val="-8"/>
                    </w:rPr>
                    <w:t>ПК </w:t>
                  </w:r>
                  <w:r>
                    <w:rPr>
                      <w:spacing w:val="-7"/>
                      <w:position w:val="-11"/>
                    </w:rPr>
                    <w:t>учителя,</w:t>
                    <w:tab/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одного</w:t>
                  </w:r>
                  <w:r>
                    <w:rPr>
                      <w:spacing w:val="34"/>
                    </w:rPr>
                    <w:t> </w:t>
                  </w:r>
                  <w:r>
                    <w:rPr>
                      <w:spacing w:val="-7"/>
                    </w:rPr>
                    <w:t>встроенного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93" w:val="left" w:leader="none"/>
                      <w:tab w:pos="8059" w:val="left" w:leader="none"/>
                      <w:tab w:pos="8783" w:val="left" w:leader="none"/>
                    </w:tabs>
                    <w:spacing w:line="96" w:lineRule="auto"/>
                  </w:pPr>
                  <w:r>
                    <w:rPr>
                      <w:spacing w:val="-8"/>
                      <w:position w:val="-12"/>
                    </w:rPr>
                    <w:t>526</w:t>
                    <w:tab/>
                  </w:r>
                  <w:r>
                    <w:rPr>
                      <w:spacing w:val="-7"/>
                      <w:position w:val="-12"/>
                    </w:rPr>
                    <w:t>лицензионное</w:t>
                    <w:tab/>
                  </w:r>
                  <w:r>
                    <w:rPr>
                      <w:spacing w:val="-7"/>
                    </w:rPr>
                    <w:t>носителя  </w:t>
                  </w:r>
                  <w:r>
                    <w:rPr>
                      <w:spacing w:val="-6"/>
                    </w:rPr>
                    <w:t>информации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6"/>
                    </w:rPr>
                    <w:t>предназначенного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2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146" w:lineRule="auto"/>
                    <w:ind w:left="1546" w:right="1779" w:firstLine="5"/>
                  </w:pPr>
                  <w:r>
                    <w:rPr>
                      <w:spacing w:val="-8"/>
                      <w:position w:val="-12"/>
                    </w:rPr>
                    <w:t>программное</w:t>
                    <w:tab/>
                  </w:r>
                  <w:r>
                    <w:rPr>
                      <w:spacing w:val="-6"/>
                    </w:rPr>
                    <w:t>записи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5"/>
                    </w:rPr>
                    <w:t>данных </w:t>
                  </w:r>
                  <w:r>
                    <w:rPr>
                      <w:spacing w:val="-8"/>
                    </w:rPr>
                    <w:t>общим </w:t>
                  </w:r>
                  <w:r>
                    <w:rPr>
                      <w:spacing w:val="-7"/>
                    </w:rPr>
                    <w:t>объемом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8"/>
                      <w:position w:val="-11"/>
                    </w:rPr>
                    <w:t>обеспечение</w:t>
                    <w:tab/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500 </w:t>
                  </w:r>
                  <w:r>
                    <w:rPr>
                      <w:spacing w:val="-8"/>
                    </w:rPr>
                    <w:t>Гб. </w:t>
                  </w:r>
                  <w:r>
                    <w:rPr>
                      <w:spacing w:val="-5"/>
                    </w:rPr>
                    <w:t>ПК должен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-7"/>
                    </w:rPr>
                    <w:t>иметь</w:t>
                  </w:r>
                </w:p>
                <w:p>
                  <w:pPr>
                    <w:pStyle w:val="BodyText"/>
                    <w:spacing w:line="117" w:lineRule="exact"/>
                    <w:ind w:left="3394"/>
                  </w:pPr>
                  <w:r>
                    <w:rPr/>
                    <w:t>интегрированную или дискретную видеокарту,</w:t>
                  </w:r>
                </w:p>
                <w:p>
                  <w:pPr>
                    <w:pStyle w:val="BodyText"/>
                    <w:spacing w:line="228" w:lineRule="auto"/>
                    <w:ind w:left="3389" w:right="1693"/>
                  </w:pPr>
                  <w:r>
                    <w:rPr>
                      <w:spacing w:val="-6"/>
                    </w:rPr>
                    <w:t>встроенную сетевую 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</w:t>
                  </w:r>
                  <w:r>
                    <w:rPr>
                      <w:spacing w:val="-5"/>
                    </w:rPr>
                    <w:t>передачи </w:t>
                  </w:r>
                  <w:r>
                    <w:rPr>
                      <w:spacing w:val="-6"/>
                    </w:rPr>
                    <w:t>данных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1"/>
                    </w:rPr>
                    <w:t>1000 </w:t>
                  </w:r>
                  <w:r>
                    <w:rPr>
                      <w:spacing w:val="-6"/>
                    </w:rPr>
                    <w:t>Мбит/сек, web-камеру,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7"/>
                    </w:rPr>
                    <w:t>(по </w:t>
                  </w:r>
                  <w:r>
                    <w:rPr>
                      <w:spacing w:val="-6"/>
                    </w:rPr>
                    <w:t>выбору),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 </w:t>
                  </w:r>
                  <w:r>
                    <w:rPr>
                      <w:spacing w:val="-5"/>
                    </w:rPr>
                    <w:t>пакет </w:t>
                  </w:r>
                  <w:r>
                    <w:rPr>
                      <w:spacing w:val="-7"/>
                    </w:rPr>
                    <w:t>офисных программ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5"/>
                    </w:rPr>
                    <w:t>работы документами </w:t>
                  </w:r>
                  <w:r>
                    <w:rPr>
                      <w:spacing w:val="-6"/>
                    </w:rPr>
                    <w:t>(по </w:t>
                  </w:r>
                  <w:r>
                    <w:rPr>
                      <w:spacing w:val="-7"/>
                    </w:rPr>
                    <w:t>выбору).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10"/>
                    </w:rPr>
                    <w:t>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6"/>
                    </w:rPr>
                    <w:t>быть предустановлено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>
                      <w:spacing w:val="-5"/>
                    </w:rPr>
                    <w:t>для 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интерактивной </w:t>
                  </w:r>
                  <w:r>
                    <w:rPr>
                      <w:spacing w:val="-6"/>
                    </w:rPr>
                    <w:t>доской или </w:t>
                  </w:r>
                  <w:r>
                    <w:rPr>
                      <w:spacing w:val="-7"/>
                    </w:rPr>
                    <w:t>панелью, </w:t>
                  </w:r>
                  <w:r>
                    <w:rPr>
                      <w:spacing w:val="-6"/>
                    </w:rPr>
                    <w:t>организации </w:t>
                  </w:r>
                  <w:r>
                    <w:rPr>
                      <w:spacing w:val="-7"/>
                    </w:rPr>
                    <w:t>сетевого </w:t>
                  </w:r>
                  <w:r>
                    <w:rPr>
                      <w:spacing w:val="-6"/>
                    </w:rPr>
                    <w:t>взаимодействия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контроля рабочих мест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before="1"/>
                    <w:jc w:val="right"/>
                  </w:pPr>
                  <w:r>
                    <w:rPr/>
                    <w:t>132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443685" cy="10698480"/>
            <wp:effectExtent l="0" t="0" r="0" b="0"/>
            <wp:docPr id="257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36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3685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60" w:h="16950"/>
          <w:pgMar w:top="40" w:bottom="0" w:left="1640" w:right="40"/>
        </w:sectPr>
      </w:pPr>
    </w:p>
    <w:p>
      <w:pPr>
        <w:pStyle w:val="BodyText"/>
        <w:ind w:left="114"/>
        <w:rPr>
          <w:sz w:val="20"/>
        </w:rPr>
      </w:pPr>
      <w:r>
        <w:rPr/>
        <w:pict>
          <v:shape style="position:absolute;margin-left:96pt;margin-top:49.443314pt;width:456pt;height:747.5pt;mso-position-horizontal-relative:page;mso-position-vertical-relative:page;z-index:-265722880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397" w:right="1481"/>
                  </w:pP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6"/>
                    </w:rPr>
                    <w:t>должно обладать </w:t>
                  </w:r>
                  <w:r>
                    <w:rPr>
                      <w:spacing w:val="-7"/>
                    </w:rPr>
                    <w:t>функциями </w:t>
                  </w:r>
                  <w:r>
                    <w:rPr>
                      <w:spacing w:val="-8"/>
                    </w:rPr>
                    <w:t>печати,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копирования документов. Тип </w:t>
                  </w:r>
                  <w:r>
                    <w:rPr>
                      <w:spacing w:val="-6"/>
                    </w:rPr>
                    <w:t>печати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черно-белая. </w:t>
                  </w: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7"/>
                    </w:rPr>
                    <w:t>должно обладать </w:t>
                  </w:r>
                  <w:r>
                    <w:rPr>
                      <w:spacing w:val="-6"/>
                    </w:rPr>
                    <w:t>функцией </w:t>
                  </w:r>
                  <w:r>
                    <w:rPr>
                      <w:spacing w:val="-5"/>
                    </w:rPr>
                    <w:t>экономичной </w:t>
                  </w:r>
                  <w:r>
                    <w:rPr>
                      <w:spacing w:val="-8"/>
                    </w:rPr>
                    <w:t>печати. </w:t>
                  </w:r>
                  <w:r>
                    <w:rPr>
                      <w:spacing w:val="-7"/>
                    </w:rPr>
                    <w:t>Максимальный </w:t>
                  </w:r>
                  <w:r>
                    <w:rPr>
                      <w:spacing w:val="-6"/>
                    </w:rPr>
                    <w:t>формат документов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А4., </w:t>
                  </w:r>
                  <w:r>
                    <w:rPr>
                      <w:spacing w:val="-6"/>
                    </w:rPr>
                    <w:t>скорость </w:t>
                  </w:r>
                  <w:r>
                    <w:rPr>
                      <w:spacing w:val="-7"/>
                    </w:rPr>
                    <w:t>печати не менее </w:t>
                  </w:r>
                  <w:r>
                    <w:rPr>
                      <w:spacing w:val="-5"/>
                    </w:rPr>
                    <w:t>34 </w:t>
                  </w:r>
                  <w:r>
                    <w:rPr>
                      <w:spacing w:val="-7"/>
                    </w:rPr>
                    <w:t>стр./мин. наличие </w:t>
                  </w:r>
                  <w:r>
                    <w:rPr>
                      <w:spacing w:val="-6"/>
                    </w:rPr>
                    <w:t>автоподатчика для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2" w:val="left" w:leader="none"/>
                      <w:tab w:pos="8068" w:val="left" w:leader="none"/>
                      <w:tab w:pos="8902" w:val="right" w:leader="none"/>
                    </w:tabs>
                    <w:spacing w:line="188" w:lineRule="exact"/>
                    <w:ind w:left="10"/>
                  </w:pPr>
                  <w:r>
                    <w:rPr>
                      <w:spacing w:val="-8"/>
                      <w:position w:val="1"/>
                    </w:rPr>
                    <w:t>527</w:t>
                    <w:tab/>
                  </w:r>
                  <w:r>
                    <w:rPr>
                      <w:spacing w:val="-8"/>
                      <w:position w:val="12"/>
                    </w:rPr>
                    <w:t>Многофункционал</w:t>
                    <w:tab/>
                  </w:r>
                  <w:r>
                    <w:rPr>
                      <w:spacing w:val="-6"/>
                      <w:position w:val="1"/>
                    </w:rPr>
                    <w:t>сканирования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документов.</w:t>
                  </w:r>
                  <w:r>
                    <w:rPr>
                      <w:spacing w:val="23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Скорость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92" w:lineRule="exact"/>
                    <w:ind w:left="1560"/>
                  </w:pPr>
                  <w:r>
                    <w:rPr>
                      <w:spacing w:val="-7"/>
                      <w:position w:val="12"/>
                    </w:rPr>
                    <w:t>ьное</w:t>
                  </w:r>
                  <w:r>
                    <w:rPr>
                      <w:spacing w:val="-8"/>
                      <w:position w:val="12"/>
                    </w:rPr>
                    <w:t> </w:t>
                  </w:r>
                  <w:r>
                    <w:rPr>
                      <w:spacing w:val="-7"/>
                      <w:position w:val="12"/>
                    </w:rPr>
                    <w:t>устройство</w:t>
                    <w:tab/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4"/>
                    </w:rPr>
                    <w:t>20 </w:t>
                  </w:r>
                  <w:r>
                    <w:rPr>
                      <w:spacing w:val="-7"/>
                    </w:rPr>
                    <w:t>стр./мин.  </w:t>
                  </w:r>
                  <w:r>
                    <w:rPr>
                      <w:spacing w:val="-8"/>
                    </w:rPr>
                    <w:t>Наличие</w:t>
                  </w:r>
                </w:p>
                <w:p>
                  <w:pPr>
                    <w:pStyle w:val="BodyText"/>
                    <w:spacing w:line="230" w:lineRule="auto"/>
                    <w:ind w:left="3397" w:right="1626" w:firstLine="10"/>
                  </w:pPr>
                  <w:r>
                    <w:rPr>
                      <w:spacing w:val="-6"/>
                    </w:rPr>
                    <w:t>планшетного </w:t>
                  </w:r>
                  <w:r>
                    <w:rPr>
                      <w:spacing w:val="-7"/>
                    </w:rPr>
                    <w:t>сканирования. Разрешение </w:t>
                  </w:r>
                  <w:r>
                    <w:rPr>
                      <w:spacing w:val="-6"/>
                    </w:rPr>
                    <w:t>сканирования не менее </w:t>
                  </w:r>
                  <w:r>
                    <w:rPr>
                      <w:spacing w:val="-7"/>
                    </w:rPr>
                    <w:t>600x600.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6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4"/>
                    </w:rPr>
                    <w:t>сети </w:t>
                  </w:r>
                  <w:r>
                    <w:rPr>
                      <w:spacing w:val="-6"/>
                    </w:rPr>
                    <w:t>Ethernet. </w:t>
                  </w:r>
                  <w:r>
                    <w:rPr>
                      <w:spacing w:val="-7"/>
                    </w:rPr>
                    <w:t>Стартовый </w:t>
                  </w:r>
                  <w:r>
                    <w:rPr>
                      <w:spacing w:val="-6"/>
                    </w:rPr>
                    <w:t>комплект расходных материалов </w:t>
                  </w:r>
                  <w:r>
                    <w:rPr>
                      <w:spacing w:val="-5"/>
                    </w:rPr>
                    <w:t>для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чем </w:t>
                  </w:r>
                  <w:r>
                    <w:rPr>
                      <w:spacing w:val="-8"/>
                    </w:rPr>
                    <w:t>8000 </w:t>
                  </w:r>
                  <w:r>
                    <w:rPr>
                      <w:spacing w:val="-9"/>
                    </w:rPr>
                    <w:t>копий.</w:t>
                  </w:r>
                </w:p>
                <w:p>
                  <w:pPr>
                    <w:spacing w:line="236" w:lineRule="exact" w:before="8"/>
                    <w:ind w:left="1526" w:right="0" w:firstLine="0"/>
                    <w:jc w:val="left"/>
                    <w:rPr>
                      <w:rFonts w:ascii="Tahoma" w:hAnsi="Tahoma"/>
                      <w:b/>
                      <w:i/>
                      <w:sz w:val="14"/>
                    </w:rPr>
                  </w:pPr>
                  <w:r>
                    <w:rPr>
                      <w:b/>
                      <w:spacing w:val="-76"/>
                      <w:sz w:val="21"/>
                    </w:rPr>
                    <w:t>1</w:t>
                  </w:r>
                  <w:r>
                    <w:rPr>
                      <w:rFonts w:ascii="Tahoma" w:hAnsi="Tahoma"/>
                      <w:b/>
                      <w:i/>
                      <w:w w:val="88"/>
                      <w:sz w:val="14"/>
                    </w:rPr>
                    <w:t>Ц</w:t>
                  </w:r>
                  <w:r>
                    <w:rPr>
                      <w:rFonts w:ascii="Tahoma" w:hAnsi="Tahoma"/>
                      <w:b/>
                      <w:i/>
                      <w:spacing w:val="-2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88"/>
                      <w:sz w:val="14"/>
                    </w:rPr>
                    <w:t>е</w:t>
                  </w:r>
                  <w:r>
                    <w:rPr>
                      <w:rFonts w:ascii="Tahoma" w:hAnsi="Tahoma"/>
                      <w:b/>
                      <w:i/>
                      <w:spacing w:val="-11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84"/>
                      <w:sz w:val="14"/>
                    </w:rPr>
                    <w:t>м</w:t>
                  </w:r>
                  <w:r>
                    <w:rPr>
                      <w:rFonts w:ascii="Tahoma" w:hAnsi="Tahoma"/>
                      <w:b/>
                      <w:i/>
                      <w:spacing w:val="-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87"/>
                      <w:sz w:val="14"/>
                    </w:rPr>
                    <w:t>о</w:t>
                  </w:r>
                  <w:r>
                    <w:rPr>
                      <w:rFonts w:ascii="Tahoma" w:hAnsi="Tahoma"/>
                      <w:b/>
                      <w:i/>
                      <w:spacing w:val="-12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86"/>
                      <w:sz w:val="14"/>
                    </w:rPr>
                    <w:t>н</w:t>
                  </w:r>
                  <w:r>
                    <w:rPr>
                      <w:rFonts w:ascii="Tahoma" w:hAnsi="Tahoma"/>
                      <w:b/>
                      <w:i/>
                      <w:spacing w:val="-10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87"/>
                      <w:sz w:val="14"/>
                    </w:rPr>
                    <w:t>с</w:t>
                  </w:r>
                  <w:r>
                    <w:rPr>
                      <w:rFonts w:ascii="Tahoma" w:hAnsi="Tahoma"/>
                      <w:b/>
                      <w:i/>
                      <w:spacing w:val="-14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89"/>
                      <w:sz w:val="14"/>
                    </w:rPr>
                    <w:t>т</w:t>
                  </w:r>
                  <w:r>
                    <w:rPr>
                      <w:rFonts w:ascii="Tahoma" w:hAnsi="Tahoma"/>
                      <w:b/>
                      <w:i/>
                      <w:spacing w:val="-1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87"/>
                      <w:sz w:val="14"/>
                    </w:rPr>
                    <w:t>р</w:t>
                  </w:r>
                  <w:r>
                    <w:rPr>
                      <w:rFonts w:ascii="Tahoma" w:hAnsi="Tahoma"/>
                      <w:b/>
                      <w:i/>
                      <w:spacing w:val="-10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87"/>
                      <w:sz w:val="14"/>
                    </w:rPr>
                    <w:t>а</w:t>
                  </w:r>
                  <w:r>
                    <w:rPr>
                      <w:rFonts w:ascii="Tahoma" w:hAnsi="Tahoma"/>
                      <w:b/>
                      <w:i/>
                      <w:spacing w:val="-13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87"/>
                      <w:sz w:val="14"/>
                    </w:rPr>
                    <w:t>ц</w:t>
                  </w:r>
                  <w:r>
                    <w:rPr>
                      <w:rFonts w:ascii="Tahoma" w:hAnsi="Tahoma"/>
                      <w:b/>
                      <w:i/>
                      <w:spacing w:val="-9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86"/>
                      <w:sz w:val="14"/>
                    </w:rPr>
                    <w:t>и</w:t>
                  </w:r>
                  <w:r>
                    <w:rPr>
                      <w:rFonts w:ascii="Tahoma" w:hAnsi="Tahoma"/>
                      <w:b/>
                      <w:i/>
                      <w:spacing w:val="-8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87"/>
                      <w:sz w:val="14"/>
                    </w:rPr>
                    <w:t>о</w:t>
                  </w:r>
                  <w:r>
                    <w:rPr>
                      <w:rFonts w:ascii="Tahoma" w:hAnsi="Tahoma"/>
                      <w:b/>
                      <w:i/>
                      <w:spacing w:val="-12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86"/>
                      <w:sz w:val="14"/>
                    </w:rPr>
                    <w:t>н</w:t>
                  </w:r>
                  <w:r>
                    <w:rPr>
                      <w:rFonts w:ascii="Tahoma" w:hAnsi="Tahoma"/>
                      <w:b/>
                      <w:i/>
                      <w:spacing w:val="-10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86"/>
                      <w:sz w:val="14"/>
                    </w:rPr>
                    <w:t>н</w:t>
                  </w:r>
                </w:p>
                <w:p>
                  <w:pPr>
                    <w:tabs>
                      <w:tab w:pos="1554" w:val="left" w:leader="none"/>
                    </w:tabs>
                    <w:spacing w:line="278" w:lineRule="auto" w:before="0"/>
                    <w:ind w:left="1546" w:right="6024" w:hanging="1536"/>
                    <w:jc w:val="left"/>
                    <w:rPr>
                      <w:rFonts w:ascii="Tahoma" w:hAnsi="Tahoma"/>
                      <w:b/>
                      <w:i/>
                      <w:sz w:val="14"/>
                    </w:rPr>
                  </w:pPr>
                  <w:r>
                    <w:rPr>
                      <w:spacing w:val="-10"/>
                      <w:sz w:val="21"/>
                    </w:rPr>
                    <w:t>528</w:t>
                    <w:tab/>
                    <w:tab/>
                  </w:r>
                  <w:r>
                    <w:rPr>
                      <w:rFonts w:ascii="Tahoma" w:hAnsi="Tahoma"/>
                      <w:b/>
                      <w:i/>
                      <w:spacing w:val="9"/>
                      <w:sz w:val="14"/>
                    </w:rPr>
                    <w:t>ое</w:t>
                  </w:r>
                  <w:r>
                    <w:rPr>
                      <w:rFonts w:ascii="Tahoma" w:hAnsi="Tahoma"/>
                      <w:b/>
                      <w:i/>
                      <w:spacing w:val="-3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о</w:t>
                  </w:r>
                  <w:r>
                    <w:rPr>
                      <w:rFonts w:ascii="Tahoma" w:hAnsi="Tahoma"/>
                      <w:b/>
                      <w:i/>
                      <w:spacing w:val="-29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б</w:t>
                  </w:r>
                  <w:r>
                    <w:rPr>
                      <w:rFonts w:ascii="Tahoma" w:hAnsi="Tahoma"/>
                      <w:b/>
                      <w:i/>
                      <w:spacing w:val="-28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о</w:t>
                  </w:r>
                  <w:r>
                    <w:rPr>
                      <w:rFonts w:ascii="Tahoma" w:hAnsi="Tahoma"/>
                      <w:b/>
                      <w:i/>
                      <w:spacing w:val="-30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р</w:t>
                  </w:r>
                  <w:r>
                    <w:rPr>
                      <w:rFonts w:ascii="Tahoma" w:hAnsi="Tahoma"/>
                      <w:b/>
                      <w:i/>
                      <w:spacing w:val="-28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у</w:t>
                  </w:r>
                  <w:r>
                    <w:rPr>
                      <w:rFonts w:ascii="Tahoma" w:hAnsi="Tahoma"/>
                      <w:b/>
                      <w:i/>
                      <w:spacing w:val="-29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д</w:t>
                  </w:r>
                  <w:r>
                    <w:rPr>
                      <w:rFonts w:ascii="Tahoma" w:hAnsi="Tahoma"/>
                      <w:b/>
                      <w:i/>
                      <w:spacing w:val="-29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о</w:t>
                  </w:r>
                  <w:r>
                    <w:rPr>
                      <w:rFonts w:ascii="Tahoma" w:hAnsi="Tahoma"/>
                      <w:b/>
                      <w:i/>
                      <w:spacing w:val="-29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в</w:t>
                  </w:r>
                  <w:r>
                    <w:rPr>
                      <w:rFonts w:ascii="Tahoma" w:hAnsi="Tahoma"/>
                      <w:b/>
                      <w:i/>
                      <w:spacing w:val="-29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а</w:t>
                  </w:r>
                  <w:r>
                    <w:rPr>
                      <w:rFonts w:ascii="Tahoma" w:hAnsi="Tahoma"/>
                      <w:b/>
                      <w:i/>
                      <w:spacing w:val="-29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н</w:t>
                  </w:r>
                  <w:r>
                    <w:rPr>
                      <w:rFonts w:ascii="Tahoma" w:hAnsi="Tahoma"/>
                      <w:b/>
                      <w:i/>
                      <w:spacing w:val="-28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и</w:t>
                  </w:r>
                  <w:r>
                    <w:rPr>
                      <w:rFonts w:ascii="Tahoma" w:hAnsi="Tahoma"/>
                      <w:b/>
                      <w:i/>
                      <w:spacing w:val="-28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е</w:t>
                  </w:r>
                  <w:r>
                    <w:rPr>
                      <w:rFonts w:ascii="Tahoma" w:hAnsi="Tahoma"/>
                      <w:b/>
                      <w:i/>
                      <w:spacing w:val="1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и п</w:t>
                  </w:r>
                  <w:r>
                    <w:rPr>
                      <w:rFonts w:ascii="Tahoma" w:hAnsi="Tahoma"/>
                      <w:b/>
                      <w:i/>
                      <w:spacing w:val="-17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р</w:t>
                  </w:r>
                  <w:r>
                    <w:rPr>
                      <w:rFonts w:ascii="Tahoma" w:hAnsi="Tahoma"/>
                      <w:b/>
                      <w:i/>
                      <w:spacing w:val="-20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и</w:t>
                  </w:r>
                  <w:r>
                    <w:rPr>
                      <w:rFonts w:ascii="Tahoma" w:hAnsi="Tahoma"/>
                      <w:b/>
                      <w:i/>
                      <w:spacing w:val="-17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б</w:t>
                  </w:r>
                  <w:r>
                    <w:rPr>
                      <w:rFonts w:ascii="Tahoma" w:hAnsi="Tahoma"/>
                      <w:b/>
                      <w:i/>
                      <w:spacing w:val="-20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о</w:t>
                  </w:r>
                  <w:r>
                    <w:rPr>
                      <w:rFonts w:ascii="Tahoma" w:hAnsi="Tahoma"/>
                      <w:b/>
                      <w:i/>
                      <w:spacing w:val="-19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р</w:t>
                  </w:r>
                  <w:r>
                    <w:rPr>
                      <w:rFonts w:ascii="Tahoma" w:hAnsi="Tahoma"/>
                      <w:b/>
                      <w:i/>
                      <w:spacing w:val="-20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ы</w:t>
                  </w:r>
                </w:p>
                <w:p>
                  <w:pPr>
                    <w:pStyle w:val="BodyText"/>
                    <w:spacing w:line="228" w:lineRule="auto"/>
                    <w:ind w:left="3394" w:right="1481" w:firstLine="57"/>
                  </w:pPr>
                  <w:r>
                    <w:rPr>
                      <w:spacing w:val="-6"/>
                    </w:rPr>
                    <w:t>Представляет </w:t>
                  </w:r>
                  <w:r>
                    <w:rPr>
                      <w:spacing w:val="-5"/>
                    </w:rPr>
                    <w:t>собой складной </w:t>
                  </w:r>
                  <w:r>
                    <w:rPr>
                      <w:spacing w:val="-6"/>
                    </w:rPr>
                    <w:t>мольберт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двумя </w:t>
                  </w:r>
                  <w:r>
                    <w:rPr>
                      <w:spacing w:val="-5"/>
                    </w:rPr>
                    <w:t>рабочими </w:t>
                  </w:r>
                  <w:r>
                    <w:rPr>
                      <w:spacing w:val="-7"/>
                    </w:rPr>
                    <w:t>поверхностями, расположенными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небольшим наклоном,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полкой для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3" w:val="left" w:leader="none"/>
                      <w:tab w:pos="8793" w:val="left" w:leader="none"/>
                    </w:tabs>
                    <w:spacing w:line="146" w:lineRule="auto" w:before="16"/>
                    <w:ind w:left="5"/>
                  </w:pPr>
                  <w:r>
                    <w:rPr>
                      <w:spacing w:val="-9"/>
                      <w:position w:val="-11"/>
                    </w:rPr>
                    <w:t>529</w:t>
                    <w:tab/>
                  </w:r>
                  <w:r>
                    <w:rPr>
                      <w:spacing w:val="-7"/>
                    </w:rPr>
                    <w:t>Мольберт</w:t>
                    <w:tab/>
                  </w:r>
                  <w:r>
                    <w:rPr>
                      <w:spacing w:val="-6"/>
                    </w:rPr>
                    <w:t>инструментов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материалов.  Панели</w:t>
                  </w:r>
                  <w:r>
                    <w:rPr>
                      <w:spacing w:val="-22"/>
                    </w:rPr>
                    <w:t> </w:t>
                  </w:r>
                  <w:r>
                    <w:rPr>
                      <w:spacing w:val="-7"/>
                    </w:rPr>
                    <w:t>сделаны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6"/>
                    </w:rPr>
                    <w:t>на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  <w:t>30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72" w:lineRule="exact"/>
                    <w:ind w:left="1546"/>
                  </w:pPr>
                  <w:r>
                    <w:rPr>
                      <w:spacing w:val="-7"/>
                    </w:rPr>
                    <w:t>двухсторонний</w:t>
                    <w:tab/>
                    <w:t>основе </w:t>
                  </w:r>
                  <w:r>
                    <w:rPr>
                      <w:spacing w:val="-6"/>
                    </w:rPr>
                    <w:t>стального эмалированного </w:t>
                  </w:r>
                  <w:r>
                    <w:rPr>
                      <w:spacing w:val="-7"/>
                    </w:rPr>
                    <w:t>листа,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-6"/>
                    </w:rPr>
                    <w:t>одна</w:t>
                  </w:r>
                </w:p>
                <w:p>
                  <w:pPr>
                    <w:pStyle w:val="BodyText"/>
                    <w:spacing w:line="230" w:lineRule="auto" w:before="2"/>
                    <w:ind w:left="3394" w:right="1626"/>
                  </w:pPr>
                  <w:r>
                    <w:rPr>
                      <w:spacing w:val="-5"/>
                    </w:rPr>
                    <w:t>сторона </w:t>
                  </w:r>
                  <w:r>
                    <w:rPr>
                      <w:spacing w:val="-6"/>
                    </w:rPr>
                    <w:t>предназначена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рисования </w:t>
                  </w:r>
                  <w:r>
                    <w:rPr>
                      <w:spacing w:val="-9"/>
                    </w:rPr>
                    <w:t>мелом, </w:t>
                  </w:r>
                  <w:r>
                    <w:rPr>
                      <w:spacing w:val="-6"/>
                    </w:rPr>
                    <w:t>другая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фломастером, стандартная </w:t>
                  </w:r>
                  <w:r>
                    <w:rPr>
                      <w:spacing w:val="-6"/>
                    </w:rPr>
                    <w:t>высота </w:t>
                  </w:r>
                  <w:r>
                    <w:rPr>
                      <w:spacing w:val="-12"/>
                    </w:rPr>
                    <w:t>160 </w:t>
                  </w:r>
                  <w:r>
                    <w:rPr>
                      <w:spacing w:val="-10"/>
                    </w:rPr>
                    <w:t>см.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32"/>
                    </w:rPr>
                  </w:pPr>
                </w:p>
                <w:p>
                  <w:pPr>
                    <w:spacing w:line="238" w:lineRule="exact" w:before="0"/>
                    <w:ind w:left="72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Подра</w:t>
                  </w:r>
                </w:p>
                <w:p>
                  <w:pPr>
                    <w:tabs>
                      <w:tab w:pos="719" w:val="left" w:leader="none"/>
                      <w:tab w:pos="1545" w:val="left" w:leader="none"/>
                    </w:tabs>
                    <w:spacing w:line="232" w:lineRule="auto" w:before="3"/>
                    <w:ind w:left="730" w:right="6077" w:hanging="73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9"/>
                      <w:sz w:val="21"/>
                    </w:rPr>
                    <w:t>530</w:t>
                    <w:tab/>
                  </w:r>
                  <w:r>
                    <w:rPr>
                      <w:b/>
                      <w:spacing w:val="-7"/>
                      <w:sz w:val="21"/>
                    </w:rPr>
                    <w:t>здел</w:t>
                    <w:tab/>
                    <w:t>Кабинет </w:t>
                  </w:r>
                  <w:r>
                    <w:rPr>
                      <w:b/>
                      <w:spacing w:val="-12"/>
                      <w:sz w:val="21"/>
                    </w:rPr>
                    <w:t>музыки </w:t>
                  </w:r>
                  <w:r>
                    <w:rPr>
                      <w:b/>
                      <w:spacing w:val="-11"/>
                      <w:sz w:val="21"/>
                    </w:rPr>
                    <w:t>11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48"/>
                    <w:ind w:left="1550" w:right="0" w:firstLine="0"/>
                    <w:jc w:val="left"/>
                    <w:rPr>
                      <w:rFonts w:ascii="Tahoma" w:hAnsi="Tahoma"/>
                      <w:b/>
                      <w:i/>
                      <w:sz w:val="14"/>
                    </w:rPr>
                  </w:pP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С п е ц и а л и з и р о в а н</w:t>
                  </w:r>
                </w:p>
                <w:p>
                  <w:pPr>
                    <w:tabs>
                      <w:tab w:pos="1540" w:val="left" w:leader="none"/>
                    </w:tabs>
                    <w:spacing w:line="184" w:lineRule="auto" w:before="80"/>
                    <w:ind w:left="1541" w:right="6485" w:hanging="1541"/>
                    <w:jc w:val="left"/>
                    <w:rPr>
                      <w:rFonts w:ascii="Tahoma" w:hAnsi="Tahoma"/>
                      <w:b/>
                      <w:i/>
                      <w:sz w:val="14"/>
                    </w:rPr>
                  </w:pPr>
                  <w:r>
                    <w:rPr>
                      <w:spacing w:val="-13"/>
                      <w:position w:val="-11"/>
                      <w:sz w:val="21"/>
                    </w:rPr>
                    <w:t>531</w:t>
                    <w:tab/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п</w:t>
                  </w:r>
                  <w:r>
                    <w:rPr>
                      <w:rFonts w:ascii="Tahoma" w:hAnsi="Tahoma"/>
                      <w:b/>
                      <w:i/>
                      <w:spacing w:val="-22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а</w:t>
                  </w:r>
                  <w:r>
                    <w:rPr>
                      <w:rFonts w:ascii="Tahoma" w:hAnsi="Tahoma"/>
                      <w:b/>
                      <w:i/>
                      <w:spacing w:val="-2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я</w:t>
                  </w:r>
                  <w:r>
                    <w:rPr>
                      <w:rFonts w:ascii="Tahoma" w:hAnsi="Tahoma"/>
                      <w:b/>
                      <w:i/>
                      <w:spacing w:val="8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м</w:t>
                  </w:r>
                  <w:r>
                    <w:rPr>
                      <w:rFonts w:ascii="Tahoma" w:hAnsi="Tahoma"/>
                      <w:b/>
                      <w:i/>
                      <w:spacing w:val="-24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е</w:t>
                  </w:r>
                  <w:r>
                    <w:rPr>
                      <w:rFonts w:ascii="Tahoma" w:hAnsi="Tahoma"/>
                      <w:b/>
                      <w:i/>
                      <w:spacing w:val="-26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б</w:t>
                  </w:r>
                  <w:r>
                    <w:rPr>
                      <w:rFonts w:ascii="Tahoma" w:hAnsi="Tahoma"/>
                      <w:b/>
                      <w:i/>
                      <w:spacing w:val="-27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е</w:t>
                  </w:r>
                  <w:r>
                    <w:rPr>
                      <w:rFonts w:ascii="Tahoma" w:hAnsi="Tahoma"/>
                      <w:b/>
                      <w:i/>
                      <w:spacing w:val="-26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л</w:t>
                  </w:r>
                  <w:r>
                    <w:rPr>
                      <w:rFonts w:ascii="Tahoma" w:hAnsi="Tahoma"/>
                      <w:b/>
                      <w:i/>
                      <w:spacing w:val="-26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ь</w:t>
                  </w:r>
                  <w:r>
                    <w:rPr>
                      <w:rFonts w:ascii="Tahoma" w:hAnsi="Tahoma"/>
                      <w:b/>
                      <w:i/>
                      <w:spacing w:val="10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pacing w:val="-13"/>
                      <w:sz w:val="14"/>
                    </w:rPr>
                    <w:t>и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с</w:t>
                  </w:r>
                  <w:r>
                    <w:rPr>
                      <w:rFonts w:ascii="Tahoma" w:hAnsi="Tahoma"/>
                      <w:b/>
                      <w:i/>
                      <w:spacing w:val="-16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и</w:t>
                  </w:r>
                  <w:r>
                    <w:rPr>
                      <w:rFonts w:ascii="Tahoma" w:hAnsi="Tahoma"/>
                      <w:b/>
                      <w:i/>
                      <w:spacing w:val="-8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с</w:t>
                  </w:r>
                  <w:r>
                    <w:rPr>
                      <w:rFonts w:ascii="Tahoma" w:hAnsi="Tahoma"/>
                      <w:b/>
                      <w:i/>
                      <w:spacing w:val="-1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т</w:t>
                  </w:r>
                  <w:r>
                    <w:rPr>
                      <w:rFonts w:ascii="Tahoma" w:hAnsi="Tahoma"/>
                      <w:b/>
                      <w:i/>
                      <w:spacing w:val="-1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е</w:t>
                  </w:r>
                  <w:r>
                    <w:rPr>
                      <w:rFonts w:ascii="Tahoma" w:hAnsi="Tahoma"/>
                      <w:b/>
                      <w:i/>
                      <w:spacing w:val="-11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м</w:t>
                  </w:r>
                  <w:r>
                    <w:rPr>
                      <w:rFonts w:ascii="Tahoma" w:hAnsi="Tahoma"/>
                      <w:b/>
                      <w:i/>
                      <w:spacing w:val="-4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sz w:val="14"/>
                    </w:rPr>
                    <w:t>ы</w:t>
                  </w:r>
                </w:p>
                <w:p>
                  <w:pPr>
                    <w:spacing w:before="77"/>
                    <w:ind w:left="1531" w:right="0" w:firstLine="0"/>
                    <w:jc w:val="left"/>
                    <w:rPr>
                      <w:rFonts w:ascii="Tahoma" w:hAnsi="Tahoma"/>
                      <w:b/>
                      <w:i/>
                      <w:sz w:val="14"/>
                    </w:rPr>
                  </w:pP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х</w:t>
                  </w:r>
                  <w:r>
                    <w:rPr>
                      <w:rFonts w:ascii="Tahoma" w:hAnsi="Tahoma"/>
                      <w:b/>
                      <w:i/>
                      <w:spacing w:val="-25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р</w:t>
                  </w:r>
                  <w:r>
                    <w:rPr>
                      <w:rFonts w:ascii="Tahoma" w:hAnsi="Tahoma"/>
                      <w:b/>
                      <w:i/>
                      <w:spacing w:val="-20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а</w:t>
                  </w:r>
                  <w:r>
                    <w:rPr>
                      <w:rFonts w:ascii="Tahoma" w:hAnsi="Tahoma"/>
                      <w:b/>
                      <w:i/>
                      <w:spacing w:val="-21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н</w:t>
                  </w:r>
                  <w:r>
                    <w:rPr>
                      <w:rFonts w:ascii="Tahoma" w:hAnsi="Tahoma"/>
                      <w:b/>
                      <w:i/>
                      <w:spacing w:val="-21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е</w:t>
                  </w:r>
                  <w:r>
                    <w:rPr>
                      <w:rFonts w:ascii="Tahoma" w:hAnsi="Tahoma"/>
                      <w:b/>
                      <w:i/>
                      <w:spacing w:val="-21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н</w:t>
                  </w:r>
                  <w:r>
                    <w:rPr>
                      <w:rFonts w:ascii="Tahoma" w:hAnsi="Tahoma"/>
                      <w:b/>
                      <w:i/>
                      <w:spacing w:val="-20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и</w:t>
                  </w:r>
                  <w:r>
                    <w:rPr>
                      <w:rFonts w:ascii="Tahoma" w:hAnsi="Tahoma"/>
                      <w:b/>
                      <w:i/>
                      <w:spacing w:val="-21"/>
                      <w:w w:val="95"/>
                      <w:sz w:val="14"/>
                    </w:rPr>
                    <w:t> </w:t>
                  </w:r>
                  <w:r>
                    <w:rPr>
                      <w:rFonts w:ascii="Tahoma" w:hAnsi="Tahoma"/>
                      <w:b/>
                      <w:i/>
                      <w:w w:val="95"/>
                      <w:sz w:val="14"/>
                    </w:rPr>
                    <w:t>я</w:t>
                  </w:r>
                </w:p>
                <w:p>
                  <w:pPr>
                    <w:pStyle w:val="BodyText"/>
                    <w:spacing w:line="228" w:lineRule="auto" w:before="20"/>
                    <w:ind w:left="3389" w:right="1640" w:firstLine="5"/>
                  </w:pPr>
                  <w:r>
                    <w:rPr>
                      <w:spacing w:val="-6"/>
                    </w:rPr>
                    <w:t>Доска настенная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5-тью </w:t>
                  </w:r>
                  <w:r>
                    <w:rPr>
                      <w:spacing w:val="-6"/>
                    </w:rPr>
                    <w:t>рабочими </w:t>
                  </w:r>
                  <w:r>
                    <w:rPr>
                      <w:spacing w:val="-7"/>
                    </w:rPr>
                    <w:t>поверхностями </w:t>
                  </w:r>
                  <w:r>
                    <w:rPr>
                      <w:spacing w:val="-6"/>
                    </w:rPr>
                    <w:t>(распашная </w:t>
                  </w:r>
                  <w:r>
                    <w:rPr>
                      <w:spacing w:val="-7"/>
                    </w:rPr>
                    <w:t>или раздвижная), </w:t>
                  </w:r>
                  <w:r>
                    <w:rPr>
                      <w:spacing w:val="-6"/>
                    </w:rPr>
                    <w:t>предназначена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5"/>
                    </w:rPr>
                    <w:t>письма </w:t>
                  </w:r>
                  <w:r>
                    <w:rPr>
                      <w:spacing w:val="-7"/>
                    </w:rPr>
                    <w:t>мелом, фломастером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маркером должна сооответствать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>
                      <w:spacing w:val="-5"/>
                    </w:rPr>
                    <w:t>2.4.2.2821-10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20064-86. </w:t>
                  </w:r>
                  <w:r>
                    <w:rPr>
                      <w:spacing w:val="-8"/>
                    </w:rPr>
                    <w:t>Петли</w:t>
                  </w:r>
                </w:p>
                <w:p>
                  <w:pPr>
                    <w:pStyle w:val="BodyText"/>
                    <w:spacing w:line="232" w:lineRule="auto"/>
                    <w:ind w:left="3389" w:right="1759"/>
                  </w:pPr>
                  <w:r>
                    <w:rPr>
                      <w:spacing w:val="-6"/>
                    </w:rPr>
                    <w:t>многоэлементных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должны быть </w:t>
                  </w:r>
                  <w:r>
                    <w:rPr>
                      <w:spacing w:val="-6"/>
                    </w:rPr>
                    <w:t>рассчитаны на нагрузку </w:t>
                  </w:r>
                  <w:r>
                    <w:rPr>
                      <w:spacing w:val="-8"/>
                    </w:rPr>
                    <w:t>свыше </w:t>
                  </w:r>
                  <w:r>
                    <w:rPr>
                      <w:spacing w:val="-11"/>
                    </w:rPr>
                    <w:t>100 </w:t>
                  </w:r>
                  <w:r>
                    <w:rPr>
                      <w:spacing w:val="-8"/>
                    </w:rPr>
                    <w:t>кг.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качестве </w:t>
                  </w:r>
                  <w:r>
                    <w:rPr>
                      <w:spacing w:val="-5"/>
                    </w:rPr>
                    <w:t>рабочих </w:t>
                  </w:r>
                  <w:r>
                    <w:rPr>
                      <w:spacing w:val="-6"/>
                    </w:rPr>
                    <w:t>полотен </w:t>
                  </w:r>
                  <w:r>
                    <w:rPr>
                      <w:spacing w:val="-9"/>
                    </w:rPr>
                    <w:t>должны </w:t>
                  </w:r>
                  <w:r>
                    <w:rPr>
                      <w:spacing w:val="-6"/>
                    </w:rPr>
                    <w:t>использоваться </w:t>
                  </w:r>
                  <w:r>
                    <w:rPr>
                      <w:spacing w:val="-5"/>
                    </w:rPr>
                    <w:t>только </w:t>
                  </w:r>
                  <w:r>
                    <w:rPr>
                      <w:spacing w:val="-7"/>
                    </w:rPr>
                    <w:t>высокопрочные материалы, </w:t>
                  </w:r>
                  <w:r>
                    <w:rPr>
                      <w:spacing w:val="-6"/>
                    </w:rPr>
                    <w:t>специально </w:t>
                  </w:r>
                  <w:r>
                    <w:rPr>
                      <w:spacing w:val="-7"/>
                    </w:rPr>
                    <w:t>предназначенные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3" w:val="left" w:leader="none"/>
                      <w:tab w:pos="8058" w:val="left" w:leader="none"/>
                      <w:tab w:pos="8783" w:val="left" w:leader="none"/>
                    </w:tabs>
                    <w:spacing w:line="141" w:lineRule="auto" w:before="8"/>
                  </w:pPr>
                  <w:r>
                    <w:rPr>
                      <w:spacing w:val="-9"/>
                      <w:position w:val="-12"/>
                    </w:rPr>
                    <w:t>532</w:t>
                    <w:tab/>
                  </w:r>
                  <w:r>
                    <w:rPr>
                      <w:spacing w:val="-6"/>
                      <w:position w:val="-11"/>
                    </w:rPr>
                    <w:t>Доска</w:t>
                  </w:r>
                  <w:r>
                    <w:rPr>
                      <w:spacing w:val="-7"/>
                      <w:position w:val="-11"/>
                    </w:rPr>
                    <w:t> </w:t>
                  </w:r>
                  <w:r>
                    <w:rPr>
                      <w:spacing w:val="-8"/>
                      <w:position w:val="-11"/>
                    </w:rPr>
                    <w:t>классная</w:t>
                    <w:tab/>
                  </w:r>
                  <w:r>
                    <w:rPr>
                      <w:spacing w:val="-6"/>
                    </w:rPr>
                    <w:t>аудиторных </w:t>
                  </w:r>
                  <w:r>
                    <w:rPr>
                      <w:spacing w:val="-7"/>
                    </w:rPr>
                    <w:t>досок.  </w:t>
                  </w:r>
                  <w:r>
                    <w:rPr>
                      <w:spacing w:val="-5"/>
                    </w:rPr>
                    <w:t>Доски</w:t>
                  </w:r>
                  <w:r>
                    <w:rPr>
                      <w:spacing w:val="-31"/>
                    </w:rPr>
                    <w:t> </w:t>
                  </w:r>
                  <w:r>
                    <w:rPr>
                      <w:spacing w:val="-7"/>
                    </w:rPr>
                    <w:t>должны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8"/>
                    </w:rPr>
                    <w:t>быть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2</w:t>
                  </w:r>
                </w:p>
                <w:p>
                  <w:pPr>
                    <w:pStyle w:val="BodyText"/>
                    <w:spacing w:line="163" w:lineRule="exact"/>
                    <w:ind w:left="3394"/>
                  </w:pPr>
                  <w:r>
                    <w:rPr/>
                    <w:t>изготавлены на основе эмалированного</w:t>
                  </w:r>
                </w:p>
                <w:p>
                  <w:pPr>
                    <w:pStyle w:val="BodyText"/>
                    <w:spacing w:line="230" w:lineRule="auto"/>
                    <w:ind w:left="3389" w:right="1676" w:firstLine="5"/>
                  </w:pPr>
                  <w:r>
                    <w:rPr>
                      <w:spacing w:val="-6"/>
                    </w:rPr>
                    <w:t>стального </w:t>
                  </w:r>
                  <w:r>
                    <w:rPr>
                      <w:spacing w:val="-4"/>
                    </w:rPr>
                    <w:t>листа </w:t>
                  </w:r>
                  <w:r>
                    <w:rPr>
                      <w:spacing w:val="-5"/>
                    </w:rPr>
                    <w:t>толщиной не </w:t>
                  </w:r>
                  <w:r>
                    <w:rPr>
                      <w:spacing w:val="-7"/>
                    </w:rPr>
                    <w:t>менее 0,5 </w:t>
                  </w:r>
                  <w:r>
                    <w:rPr>
                      <w:spacing w:val="-8"/>
                    </w:rPr>
                    <w:t>мм </w:t>
                  </w:r>
                  <w:r>
                    <w:rPr>
                      <w:spacing w:val="-6"/>
                    </w:rPr>
                    <w:t>стойкого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износу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химическим </w:t>
                  </w:r>
                  <w:r>
                    <w:rPr>
                      <w:spacing w:val="-7"/>
                    </w:rPr>
                    <w:t>воздействиям, </w:t>
                  </w:r>
                  <w:r>
                    <w:rPr>
                      <w:spacing w:val="-5"/>
                    </w:rPr>
                    <w:t>часть рабочих </w:t>
                  </w:r>
                  <w:r>
                    <w:rPr>
                      <w:spacing w:val="-6"/>
                    </w:rPr>
                    <w:t>поверхностей должна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5"/>
                    </w:rPr>
                    <w:t>темно-зеленый </w:t>
                  </w:r>
                  <w:r>
                    <w:rPr>
                      <w:spacing w:val="-6"/>
                    </w:rPr>
                    <w:t>или темно-комричневый </w:t>
                  </w:r>
                  <w:r>
                    <w:rPr>
                      <w:spacing w:val="-7"/>
                    </w:rPr>
                    <w:t>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матовую </w:t>
                  </w:r>
                  <w:r>
                    <w:rPr>
                      <w:spacing w:val="-5"/>
                    </w:rPr>
                    <w:t>слегка </w:t>
                  </w:r>
                  <w:r>
                    <w:rPr>
                      <w:spacing w:val="-7"/>
                    </w:rPr>
                    <w:t>шероховатую антибликовую </w:t>
                  </w:r>
                  <w:r>
                    <w:rPr>
                      <w:spacing w:val="-6"/>
                    </w:rPr>
                    <w:t>поверхность, хорошо </w:t>
                  </w:r>
                  <w:r>
                    <w:rPr>
                      <w:spacing w:val="-7"/>
                    </w:rPr>
                    <w:t>очищаться влажной губкой, </w:t>
                  </w:r>
                  <w:r>
                    <w:rPr>
                      <w:spacing w:val="-5"/>
                    </w:rPr>
                    <w:t>часть рабочих </w:t>
                  </w:r>
                  <w:r>
                    <w:rPr>
                      <w:spacing w:val="-6"/>
                    </w:rPr>
                    <w:t>поверхностей должна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5"/>
                    </w:rPr>
                    <w:t>белый </w:t>
                  </w:r>
                  <w:r>
                    <w:rPr>
                      <w:spacing w:val="-6"/>
                    </w:rPr>
                    <w:t>цвет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гладкую поверхность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7"/>
                    </w:rPr>
                    <w:t>написания </w:t>
                  </w:r>
                  <w:r>
                    <w:rPr>
                      <w:spacing w:val="-6"/>
                    </w:rPr>
                    <w:t>маркером/фломастером. </w:t>
                  </w:r>
                  <w:r>
                    <w:rPr>
                      <w:spacing w:val="-7"/>
                    </w:rPr>
                    <w:t>Подложка ДВП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/>
                    <w:t>7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6"/>
                    </w:rPr>
                    <w:t>толщина доски</w:t>
                  </w:r>
                </w:p>
                <w:p>
                  <w:pPr>
                    <w:spacing w:before="144"/>
                    <w:ind w:left="0" w:right="0" w:firstLine="0"/>
                    <w:jc w:val="right"/>
                    <w:rPr>
                      <w:rFonts w:ascii="Arial"/>
                      <w:sz w:val="19"/>
                    </w:rPr>
                  </w:pPr>
                  <w:r>
                    <w:rPr>
                      <w:rFonts w:ascii="Arial"/>
                      <w:sz w:val="19"/>
                    </w:rPr>
                    <w:t>133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317992" cy="10525315"/>
            <wp:effectExtent l="0" t="0" r="0" b="0"/>
            <wp:docPr id="259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37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992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80" w:h="16950"/>
          <w:pgMar w:top="40" w:bottom="0" w:left="1680" w:right="60"/>
        </w:sectPr>
      </w:pPr>
    </w:p>
    <w:p>
      <w:pPr>
        <w:pStyle w:val="BodyText"/>
        <w:ind w:left="107"/>
        <w:rPr>
          <w:sz w:val="20"/>
        </w:rPr>
      </w:pPr>
      <w:r>
        <w:rPr/>
        <w:pict>
          <v:shape style="position:absolute;margin-left:92.650002pt;margin-top:48.24334pt;width:456.15pt;height:747.75pt;mso-position-horizontal-relative:page;mso-position-vertical-relative:page;z-index:-265721856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398" w:right="1616" w:firstLine="5"/>
                  </w:pP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7,5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При </w:t>
                  </w:r>
                  <w:r>
                    <w:rPr>
                      <w:spacing w:val="-7"/>
                    </w:rPr>
                    <w:t>облицовке </w:t>
                  </w:r>
                  <w:r>
                    <w:rPr>
                      <w:spacing w:val="-6"/>
                    </w:rPr>
                    <w:t>досок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6"/>
                    </w:rPr>
                    <w:t>использоваться высокопрочный </w:t>
                  </w:r>
                  <w:r>
                    <w:rPr>
                      <w:spacing w:val="-8"/>
                    </w:rPr>
                    <w:t>профиль, </w:t>
                  </w:r>
                  <w:r>
                    <w:rPr>
                      <w:spacing w:val="-6"/>
                    </w:rPr>
                    <w:t>увеличивающий </w:t>
                  </w:r>
                  <w:r>
                    <w:rPr>
                      <w:spacing w:val="-7"/>
                    </w:rPr>
                    <w:t>надежность </w:t>
                  </w:r>
                  <w:r>
                    <w:rPr>
                      <w:spacing w:val="-8"/>
                    </w:rPr>
                    <w:t>конструкции.</w:t>
                  </w:r>
                </w:p>
                <w:p>
                  <w:pPr>
                    <w:pStyle w:val="BodyText"/>
                    <w:spacing w:line="230" w:lineRule="auto" w:before="4"/>
                    <w:ind w:left="3393" w:right="1677" w:firstLine="10"/>
                  </w:pPr>
                  <w:r>
                    <w:rPr>
                      <w:spacing w:val="-6"/>
                    </w:rPr>
                    <w:t>Поверхность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6"/>
                    </w:rPr>
                    <w:t>позволяет использовать </w:t>
                  </w:r>
                  <w:r>
                    <w:rPr>
                      <w:spacing w:val="-7"/>
                    </w:rPr>
                    <w:t>магниты. </w:t>
                  </w:r>
                  <w:r>
                    <w:rPr>
                      <w:spacing w:val="-6"/>
                    </w:rPr>
                    <w:t>Размер центральной рабочей поверхности доски не </w:t>
                  </w:r>
                  <w:r>
                    <w:rPr>
                      <w:spacing w:val="-7"/>
                    </w:rPr>
                    <w:t>менее 3000x1000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Доски комплектуются лотками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крепежом, </w:t>
                  </w:r>
                  <w:r>
                    <w:rPr>
                      <w:spacing w:val="-6"/>
                    </w:rPr>
                    <w:t>могут поставляться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крепежом </w:t>
                  </w:r>
                  <w:r>
                    <w:rPr>
                      <w:spacing w:val="-6"/>
                    </w:rPr>
                    <w:t>для установки на </w:t>
                  </w:r>
                  <w:r>
                    <w:rPr>
                      <w:spacing w:val="-5"/>
                    </w:rPr>
                    <w:t>различных </w:t>
                  </w:r>
                  <w:r>
                    <w:rPr>
                      <w:spacing w:val="-6"/>
                    </w:rPr>
                    <w:t>поверхностях </w:t>
                  </w:r>
                  <w:r>
                    <w:rPr>
                      <w:spacing w:val="-7"/>
                    </w:rPr>
                    <w:t>класса </w:t>
                  </w:r>
                  <w:r>
                    <w:rPr>
                      <w:spacing w:val="-6"/>
                    </w:rPr>
                    <w:t>(фронтальной, </w:t>
                  </w:r>
                  <w:r>
                    <w:rPr>
                      <w:spacing w:val="-7"/>
                    </w:rPr>
                    <w:t>боковых). </w:t>
                  </w:r>
                  <w:r>
                    <w:rPr>
                      <w:spacing w:val="-6"/>
                    </w:rPr>
                    <w:t>Под рабочей поверхностью доски 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предусмотрены </w:t>
                  </w:r>
                  <w:r>
                    <w:rPr>
                      <w:spacing w:val="-4"/>
                    </w:rPr>
                    <w:t>лотки для </w:t>
                  </w:r>
                  <w:r>
                    <w:rPr>
                      <w:spacing w:val="-7"/>
                    </w:rPr>
                    <w:t>задержания </w:t>
                  </w:r>
                  <w:r>
                    <w:rPr>
                      <w:spacing w:val="-6"/>
                    </w:rPr>
                    <w:t>меловой </w:t>
                  </w:r>
                  <w:r>
                    <w:rPr>
                      <w:spacing w:val="-9"/>
                    </w:rPr>
                    <w:t>пыли, </w:t>
                  </w:r>
                  <w:r>
                    <w:rPr>
                      <w:spacing w:val="-5"/>
                    </w:rPr>
                    <w:t>хранения </w:t>
                  </w:r>
                  <w:r>
                    <w:rPr>
                      <w:spacing w:val="-7"/>
                    </w:rPr>
                    <w:t>мела, губки, </w:t>
                  </w:r>
                  <w:r>
                    <w:rPr>
                      <w:spacing w:val="-6"/>
                    </w:rPr>
                    <w:t>держателя для чертежных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5"/>
                    </w:rPr>
                    <w:t>Доска </w:t>
                  </w:r>
                  <w:r>
                    <w:rPr>
                      <w:spacing w:val="-7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5"/>
                    </w:rPr>
                    <w:t>оборудована </w:t>
                  </w:r>
                  <w:r>
                    <w:rPr>
                      <w:spacing w:val="-7"/>
                    </w:rPr>
                    <w:t>местным освещением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софитами, </w:t>
                  </w:r>
                  <w:r>
                    <w:rPr>
                      <w:spacing w:val="-6"/>
                    </w:rPr>
                    <w:t>предназначенными для </w:t>
                  </w:r>
                  <w:r>
                    <w:rPr>
                      <w:spacing w:val="-7"/>
                    </w:rPr>
                    <w:t>освщения </w:t>
                  </w:r>
                  <w:r>
                    <w:rPr>
                      <w:spacing w:val="-6"/>
                    </w:rPr>
                    <w:t>классных </w:t>
                  </w:r>
                  <w:r>
                    <w:rPr>
                      <w:spacing w:val="-7"/>
                    </w:rPr>
                    <w:t>досок. </w:t>
                  </w:r>
                  <w:r>
                    <w:rPr>
                      <w:spacing w:val="-6"/>
                    </w:rPr>
                    <w:t>Светильники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размещены </w:t>
                  </w:r>
                  <w:r>
                    <w:rPr>
                      <w:spacing w:val="-8"/>
                    </w:rPr>
                    <w:t>выше </w:t>
                  </w:r>
                  <w:r>
                    <w:rPr>
                      <w:spacing w:val="-6"/>
                    </w:rPr>
                    <w:t>верхнего </w:t>
                  </w:r>
                  <w:r>
                    <w:rPr>
                      <w:spacing w:val="-7"/>
                    </w:rPr>
                    <w:t>края </w:t>
                  </w:r>
                  <w:r>
                    <w:rPr>
                      <w:spacing w:val="-6"/>
                    </w:rPr>
                    <w:t>доски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0,3 </w:t>
                  </w:r>
                  <w:r>
                    <w:rPr/>
                    <w:t>м </w:t>
                  </w:r>
                  <w:r>
                    <w:rPr>
                      <w:spacing w:val="-10"/>
                    </w:rPr>
                    <w:t>и,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0,6 </w:t>
                  </w:r>
                  <w:r>
                    <w:rPr/>
                    <w:t>м в </w:t>
                  </w:r>
                  <w:r>
                    <w:rPr>
                      <w:spacing w:val="-6"/>
                    </w:rPr>
                    <w:t>сторону класса перед </w:t>
                  </w:r>
                  <w:r>
                    <w:rPr>
                      <w:spacing w:val="-8"/>
                    </w:rPr>
                    <w:t>доской.</w:t>
                  </w:r>
                </w:p>
                <w:p>
                  <w:pPr>
                    <w:pStyle w:val="BodyText"/>
                    <w:spacing w:line="232" w:lineRule="auto" w:before="9"/>
                    <w:ind w:left="3393" w:right="1616" w:firstLine="5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8"/>
                    </w:rPr>
                    <w:t>16371-93,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30" w:lineRule="auto" w:before="9"/>
                    <w:ind w:left="3393" w:right="1534" w:firstLine="5"/>
                  </w:pPr>
                  <w:r>
                    <w:rPr>
                      <w:spacing w:val="-5"/>
                    </w:rPr>
                    <w:t>стола 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8"/>
                    </w:rPr>
                    <w:t>1300*700*750мм.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выполнена </w:t>
                  </w:r>
                  <w:r>
                    <w:rPr>
                      <w:spacing w:val="-5"/>
                    </w:rPr>
                    <w:t>из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6"/>
                    </w:rPr>
                    <w:t>толщиной не менее </w:t>
                  </w:r>
                  <w:r>
                    <w:rPr>
                      <w:spacing w:val="-5"/>
                    </w:rPr>
                    <w:t>27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Класс </w:t>
                  </w:r>
                  <w:r>
                    <w:rPr>
                      <w:spacing w:val="-6"/>
                    </w:rPr>
                    <w:t>эмиссии ЛДСП </w:t>
                  </w:r>
                  <w:r>
                    <w:rPr>
                      <w:spacing w:val="-5"/>
                    </w:rPr>
                    <w:t>должен быть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11"/>
                    </w:rPr>
                    <w:t>Е1 </w:t>
                  </w:r>
                  <w:r>
                    <w:rPr>
                      <w:spacing w:val="-7"/>
                    </w:rPr>
                    <w:t>(ГОСТ 3916.1-96).</w:t>
                  </w:r>
                </w:p>
                <w:p>
                  <w:pPr>
                    <w:pStyle w:val="BodyText"/>
                    <w:spacing w:line="225" w:lineRule="auto"/>
                    <w:ind w:left="3393" w:right="1580" w:firstLine="5"/>
                  </w:pPr>
                  <w:r>
                    <w:rPr>
                      <w:spacing w:val="-6"/>
                    </w:rPr>
                    <w:t>Окантовка столешницы </w:t>
                  </w:r>
                  <w:r>
                    <w:rPr/>
                    <w:t>-  </w:t>
                  </w:r>
                  <w:r>
                    <w:rPr>
                      <w:spacing w:val="-6"/>
                    </w:rPr>
                    <w:t>кромка должна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7"/>
                    </w:rPr>
                    <w:t>из 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Основание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должно иметь передний щит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усиления жесткости </w:t>
                  </w:r>
                  <w:r>
                    <w:rPr>
                      <w:spacing w:val="-7"/>
                    </w:rPr>
                    <w:t>конструкции. </w:t>
                  </w: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7"/>
                    </w:rPr>
                    <w:t>должен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3" w:val="left" w:leader="none"/>
                      <w:tab w:pos="8893" w:val="right" w:leader="none"/>
                    </w:tabs>
                    <w:spacing w:line="245" w:lineRule="exact"/>
                  </w:pPr>
                  <w:r>
                    <w:rPr>
                      <w:spacing w:val="-10"/>
                      <w:position w:val="-1"/>
                    </w:rPr>
                    <w:t>533</w:t>
                    <w:tab/>
                  </w:r>
                  <w:r>
                    <w:rPr>
                      <w:spacing w:val="-8"/>
                      <w:position w:val="0"/>
                    </w:rPr>
                    <w:t>Стол</w:t>
                  </w:r>
                  <w:r>
                    <w:rPr>
                      <w:spacing w:val="2"/>
                      <w:position w:val="0"/>
                    </w:rPr>
                    <w:t> </w:t>
                  </w:r>
                  <w:r>
                    <w:rPr>
                      <w:spacing w:val="-9"/>
                      <w:position w:val="0"/>
                    </w:rPr>
                    <w:t>учителя</w:t>
                    <w:tab/>
                  </w:r>
                  <w:r>
                    <w:rPr>
                      <w:spacing w:val="-6"/>
                    </w:rPr>
                    <w:t>комплектоваться  </w:t>
                  </w:r>
                  <w:r>
                    <w:rPr>
                      <w:spacing w:val="-7"/>
                    </w:rPr>
                    <w:t>подвесной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-6"/>
                    </w:rPr>
                    <w:t>или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7"/>
                    </w:rPr>
                    <w:t>подкатной</w:t>
                    <w:tab/>
                  </w:r>
                  <w:r>
                    <w:rPr>
                      <w:spacing w:val="-8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2</w:t>
                  </w:r>
                </w:p>
                <w:p>
                  <w:pPr>
                    <w:pStyle w:val="BodyText"/>
                    <w:spacing w:line="230" w:lineRule="auto"/>
                    <w:ind w:left="3388" w:right="1677"/>
                  </w:pPr>
                  <w:r>
                    <w:rPr>
                      <w:spacing w:val="-5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выдвижными ящиками </w:t>
                  </w:r>
                  <w:r>
                    <w:rPr>
                      <w:spacing w:val="-5"/>
                    </w:rPr>
                    <w:t>на металлических 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8"/>
                    </w:rPr>
                    <w:t>(Ш*Г*В*)  </w:t>
                  </w:r>
                  <w:r>
                    <w:rPr>
                      <w:spacing w:val="-7"/>
                    </w:rPr>
                    <w:t>400*530*600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Тумба 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выполнена </w:t>
                  </w:r>
                  <w:r>
                    <w:rPr>
                      <w:spacing w:val="-7"/>
                    </w:rPr>
                    <w:t>из 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Окантовка </w:t>
                  </w:r>
                  <w:r>
                    <w:rPr>
                      <w:spacing w:val="-6"/>
                    </w:rPr>
                    <w:t>тумбы </w:t>
                  </w:r>
                  <w:r>
                    <w:rPr>
                      <w:spacing w:val="-7"/>
                    </w:rPr>
                    <w:t>кромкой из </w:t>
                  </w:r>
                  <w:r>
                    <w:rPr>
                      <w:spacing w:val="-6"/>
                    </w:rPr>
                    <w:t>ПВХ 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12"/>
                    </w:rPr>
                    <w:t>мм. </w:t>
                  </w:r>
                  <w:r>
                    <w:rPr>
                      <w:spacing w:val="-6"/>
                    </w:rPr>
                    <w:t>Пластиковые </w:t>
                  </w:r>
                  <w:r>
                    <w:rPr>
                      <w:spacing w:val="-5"/>
                    </w:rPr>
                    <w:t>колеса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6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тормозом. Вертикальные стойки </w:t>
                  </w:r>
                  <w:r>
                    <w:rPr>
                      <w:spacing w:val="-7"/>
                    </w:rPr>
                    <w:t>имеют полимерные подпятники, </w:t>
                  </w:r>
                  <w:r>
                    <w:rPr>
                      <w:spacing w:val="-8"/>
                    </w:rPr>
                    <w:t>предотвращающие </w:t>
                  </w:r>
                  <w:r>
                    <w:rPr>
                      <w:spacing w:val="-6"/>
                    </w:rPr>
                    <w:t>повреждение напольных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line="242" w:lineRule="auto"/>
                    <w:ind w:left="3393" w:right="1616"/>
                  </w:pP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30212-94, ГОСТ </w:t>
                  </w:r>
                  <w:r>
                    <w:rPr>
                      <w:spacing w:val="-8"/>
                    </w:rPr>
                    <w:t>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Стол</w:t>
                  </w:r>
                </w:p>
                <w:p>
                  <w:pPr>
                    <w:pStyle w:val="BodyText"/>
                    <w:spacing w:line="216" w:lineRule="exact"/>
                    <w:ind w:left="3398"/>
                  </w:pPr>
                  <w:r>
                    <w:rPr/>
                    <w:t>приставной должен служить для расположения</w:t>
                  </w:r>
                </w:p>
                <w:p>
                  <w:pPr>
                    <w:pStyle w:val="BodyText"/>
                    <w:spacing w:line="228" w:lineRule="auto"/>
                    <w:ind w:left="3388" w:right="1616" w:firstLine="9"/>
                  </w:pPr>
                  <w:r>
                    <w:rPr>
                      <w:spacing w:val="-6"/>
                    </w:rPr>
                    <w:t>компьютера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должен быть выполнен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ламинированной ДСП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8"/>
                    </w:rPr>
                    <w:t>торцы </w:t>
                  </w:r>
                  <w:r>
                    <w:rPr>
                      <w:spacing w:val="-7"/>
                    </w:rPr>
                    <w:t>обрамлены кантом 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8"/>
                    </w:rPr>
                    <w:t>(ШхГхВ),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402" w:val="left" w:leader="none"/>
                      <w:tab w:pos="8063" w:val="left" w:leader="none"/>
                      <w:tab w:pos="8792" w:val="left" w:leader="none"/>
                    </w:tabs>
                    <w:spacing w:line="146" w:lineRule="auto" w:before="7"/>
                    <w:ind w:left="5"/>
                  </w:pPr>
                  <w:r>
                    <w:rPr>
                      <w:spacing w:val="-8"/>
                      <w:position w:val="-12"/>
                    </w:rPr>
                    <w:t>534</w:t>
                    <w:tab/>
                  </w:r>
                  <w:r>
                    <w:rPr>
                      <w:spacing w:val="-7"/>
                    </w:rPr>
                    <w:t>Стол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7"/>
                    </w:rPr>
                    <w:t>учителя</w:t>
                    <w:tab/>
                  </w:r>
                  <w:r>
                    <w:rPr>
                      <w:spacing w:val="-7"/>
                      <w:position w:val="1"/>
                    </w:rPr>
                    <w:t>800x500x750мм.  </w:t>
                  </w:r>
                  <w:r>
                    <w:rPr>
                      <w:spacing w:val="-6"/>
                      <w:position w:val="1"/>
                    </w:rPr>
                    <w:t>Цвет</w:t>
                  </w:r>
                  <w:r>
                    <w:rPr>
                      <w:spacing w:val="-16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покрытия,</w:t>
                  </w:r>
                  <w:r>
                    <w:rPr>
                      <w:spacing w:val="14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фурнитуры,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2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68" w:lineRule="exact"/>
                    <w:ind w:left="1550"/>
                  </w:pPr>
                  <w:r>
                    <w:rPr>
                      <w:spacing w:val="-8"/>
                    </w:rPr>
                    <w:t>приставной</w:t>
                    <w:tab/>
                  </w:r>
                  <w:r>
                    <w:rPr>
                      <w:spacing w:val="-7"/>
                    </w:rPr>
                    <w:t>кромки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всех деталей </w:t>
                  </w:r>
                  <w:r>
                    <w:rPr>
                      <w:spacing w:val="-7"/>
                    </w:rPr>
                    <w:t>конструкции, </w:t>
                  </w:r>
                  <w:r>
                    <w:rPr/>
                    <w:t>а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-7"/>
                    </w:rPr>
                    <w:t>также</w:t>
                  </w:r>
                </w:p>
                <w:p>
                  <w:pPr>
                    <w:pStyle w:val="BodyText"/>
                    <w:spacing w:line="225" w:lineRule="auto" w:before="6"/>
                    <w:ind w:left="3398" w:right="1616"/>
                  </w:pPr>
                  <w:r>
                    <w:rPr>
                      <w:spacing w:val="-6"/>
                    </w:rPr>
                    <w:t>структура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форма </w:t>
                  </w:r>
                  <w:r>
                    <w:rPr>
                      <w:spacing w:val="-5"/>
                    </w:rPr>
                    <w:t>рисунка </w:t>
                  </w:r>
                  <w:r>
                    <w:rPr>
                      <w:spacing w:val="-7"/>
                    </w:rPr>
                    <w:t>древесных </w:t>
                  </w:r>
                  <w:r>
                    <w:rPr>
                      <w:spacing w:val="-6"/>
                    </w:rPr>
                    <w:t>волокон на поверхности </w:t>
                  </w:r>
                  <w:r>
                    <w:rPr>
                      <w:spacing w:val="-7"/>
                    </w:rPr>
                    <w:t>покрытия должны полностью </w:t>
                  </w:r>
                  <w:r>
                    <w:rPr>
                      <w:spacing w:val="-5"/>
                    </w:rPr>
                    <w:t>соответствовать </w:t>
                  </w:r>
                  <w:r>
                    <w:rPr>
                      <w:spacing w:val="-6"/>
                    </w:rPr>
                    <w:t>аналогичным характеристикам остальной мебели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помещении.Вертикальные </w:t>
                  </w:r>
                  <w:r>
                    <w:rPr>
                      <w:spacing w:val="-6"/>
                    </w:rPr>
                    <w:t>стойки </w:t>
                  </w:r>
                  <w:r>
                    <w:rPr>
                      <w:spacing w:val="-5"/>
                    </w:rPr>
                    <w:t>имеют </w:t>
                  </w:r>
                  <w:r>
                    <w:rPr>
                      <w:spacing w:val="-7"/>
                    </w:rPr>
                    <w:t>полимерные </w:t>
                  </w:r>
                  <w:r>
                    <w:rPr>
                      <w:spacing w:val="-8"/>
                    </w:rPr>
                    <w:t>подпятники, </w:t>
                  </w:r>
                  <w:r>
                    <w:rPr>
                      <w:spacing w:val="-7"/>
                    </w:rPr>
                    <w:t>предотвращающие повреждение напольных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line="235" w:lineRule="auto" w:before="6"/>
                    <w:ind w:left="3398" w:right="1616"/>
                  </w:pPr>
                  <w:r>
                    <w:rPr>
                      <w:spacing w:val="-6"/>
                    </w:rPr>
                    <w:t>Кресло должно соответствовать ГОСТ 26800.2- </w:t>
                  </w:r>
                  <w:r>
                    <w:rPr>
                      <w:spacing w:val="-10"/>
                    </w:rPr>
                    <w:t>86,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8"/>
                    </w:rPr>
                    <w:t>19917-93.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изготовлено из гнуто-клеенного </w:t>
                  </w:r>
                  <w:r>
                    <w:rPr>
                      <w:spacing w:val="-8"/>
                    </w:rPr>
                    <w:t>фанерного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3" w:val="left" w:leader="none"/>
                      <w:tab w:pos="8792" w:val="left" w:leader="none"/>
                    </w:tabs>
                    <w:spacing w:line="182" w:lineRule="exact"/>
                  </w:pPr>
                  <w:r>
                    <w:rPr>
                      <w:spacing w:val="-9"/>
                    </w:rPr>
                    <w:t>535</w:t>
                    <w:tab/>
                  </w:r>
                  <w:r>
                    <w:rPr>
                      <w:spacing w:val="-7"/>
                      <w:position w:val="12"/>
                    </w:rPr>
                    <w:t>Кресло</w:t>
                  </w:r>
                  <w:r>
                    <w:rPr>
                      <w:spacing w:val="-8"/>
                      <w:position w:val="12"/>
                    </w:rPr>
                    <w:t> </w:t>
                  </w:r>
                  <w:r>
                    <w:rPr>
                      <w:spacing w:val="-7"/>
                      <w:position w:val="12"/>
                    </w:rPr>
                    <w:t>для</w:t>
                    <w:tab/>
                  </w:r>
                  <w:r>
                    <w:rPr>
                      <w:spacing w:val="-7"/>
                      <w:position w:val="2"/>
                    </w:rPr>
                    <w:t>каркаса,  </w:t>
                  </w:r>
                  <w:r>
                    <w:rPr>
                      <w:position w:val="2"/>
                    </w:rPr>
                    <w:t>с </w:t>
                  </w:r>
                  <w:r>
                    <w:rPr>
                      <w:spacing w:val="-6"/>
                      <w:position w:val="2"/>
                    </w:rPr>
                    <w:t>высокой </w:t>
                  </w:r>
                  <w:r>
                    <w:rPr>
                      <w:spacing w:val="-7"/>
                      <w:position w:val="2"/>
                    </w:rPr>
                    <w:t>спинкой,</w:t>
                  </w:r>
                  <w:r>
                    <w:rPr>
                      <w:spacing w:val="-11"/>
                      <w:position w:val="2"/>
                    </w:rPr>
                    <w:t> </w:t>
                  </w:r>
                  <w:r>
                    <w:rPr>
                      <w:spacing w:val="-8"/>
                      <w:position w:val="2"/>
                    </w:rPr>
                    <w:t>иметь</w:t>
                  </w:r>
                  <w:r>
                    <w:rPr>
                      <w:spacing w:val="4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наполнитель</w:t>
                    <w:tab/>
                  </w:r>
                  <w:r>
                    <w:rPr>
                      <w:spacing w:val="-35"/>
                      <w:position w:val="2"/>
                    </w:rPr>
                    <w:t>ШТ</w:t>
                    <w:tab/>
                  </w:r>
                  <w:r>
                    <w:rPr>
                      <w:spacing w:val="-6"/>
                      <w:position w:val="2"/>
                    </w:rPr>
                    <w:t>30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275" w:lineRule="exact"/>
                    <w:ind w:left="1540"/>
                  </w:pPr>
                  <w:r>
                    <w:rPr>
                      <w:spacing w:val="-7"/>
                      <w:position w:val="10"/>
                    </w:rPr>
                    <w:t>учителя</w:t>
                    <w:tab/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высококачественный поролон </w:t>
                  </w:r>
                  <w:r>
                    <w:rPr/>
                    <w:t>. </w:t>
                  </w:r>
                  <w:r>
                    <w:rPr>
                      <w:spacing w:val="-6"/>
                    </w:rPr>
                    <w:t>Кресло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имеет</w:t>
                  </w:r>
                </w:p>
                <w:p>
                  <w:pPr>
                    <w:pStyle w:val="BodyText"/>
                    <w:ind w:left="3393" w:right="1616" w:hanging="4"/>
                  </w:pPr>
                  <w:r>
                    <w:rPr>
                      <w:spacing w:val="-6"/>
                    </w:rPr>
                    <w:t>механизм регулирования высоты </w:t>
                  </w:r>
                  <w:r>
                    <w:rPr>
                      <w:spacing w:val="-7"/>
                    </w:rPr>
                    <w:t>(газ-лифт). Механизм </w:t>
                  </w:r>
                  <w:r>
                    <w:rPr>
                      <w:spacing w:val="-6"/>
                    </w:rPr>
                    <w:t>качания </w:t>
                  </w:r>
                  <w:r>
                    <w:rPr>
                      <w:spacing w:val="-7"/>
                    </w:rPr>
                    <w:t>однопозиционный. Кресло</w:t>
                  </w:r>
                </w:p>
                <w:p>
                  <w:pPr>
                    <w:pStyle w:val="BodyText"/>
                    <w:spacing w:before="84"/>
                    <w:ind w:left="8807"/>
                  </w:pPr>
                  <w:r>
                    <w:rPr/>
                    <w:t>134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459132" cy="10680192"/>
            <wp:effectExtent l="0" t="0" r="0" b="0"/>
            <wp:docPr id="261" name="image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38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9132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10" w:h="16910"/>
          <w:pgMar w:top="20" w:bottom="0" w:left="1620" w:right="0"/>
        </w:sectPr>
      </w:pPr>
    </w:p>
    <w:p>
      <w:pPr>
        <w:pStyle w:val="BodyText"/>
        <w:ind w:left="115"/>
        <w:rPr>
          <w:sz w:val="20"/>
        </w:rPr>
      </w:pPr>
      <w:r>
        <w:rPr/>
        <w:pict>
          <v:shape style="position:absolute;margin-left:96.25pt;margin-top:50.393314pt;width:455.75pt;height:746.75pt;mso-position-horizontal-relative:page;mso-position-vertical-relative:page;z-index:-265720832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397" w:right="1545" w:firstLine="5"/>
                  </w:pPr>
                  <w:r>
                    <w:rPr>
                      <w:spacing w:val="-6"/>
                    </w:rPr>
                    <w:t>комплектуется подлокотниками </w:t>
                  </w:r>
                  <w:r>
                    <w:rPr/>
                    <w:t>с </w:t>
                  </w:r>
                  <w:r>
                    <w:rPr>
                      <w:spacing w:val="-8"/>
                    </w:rPr>
                    <w:t>накладками. </w:t>
                  </w:r>
                  <w:r>
                    <w:rPr>
                      <w:spacing w:val="-6"/>
                    </w:rPr>
                    <w:t>Основанием пятилучье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роликами, </w:t>
                  </w:r>
                  <w:r>
                    <w:rPr>
                      <w:spacing w:val="-7"/>
                    </w:rPr>
                    <w:t>диаметром 660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Ролики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закрытом </w:t>
                  </w:r>
                  <w:r>
                    <w:rPr>
                      <w:spacing w:val="-7"/>
                    </w:rPr>
                    <w:t>чехле </w:t>
                  </w:r>
                  <w:r>
                    <w:rPr>
                      <w:spacing w:val="-6"/>
                    </w:rPr>
                    <w:t>из </w:t>
                  </w:r>
                  <w:r>
                    <w:rPr>
                      <w:spacing w:val="-8"/>
                    </w:rPr>
                    <w:t>пластика, </w:t>
                  </w:r>
                  <w:r>
                    <w:rPr>
                      <w:spacing w:val="-5"/>
                    </w:rPr>
                    <w:t>диаметром </w:t>
                  </w:r>
                  <w:r>
                    <w:rPr>
                      <w:spacing w:val="-14"/>
                    </w:rPr>
                    <w:t>11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качества ISO </w:t>
                  </w:r>
                  <w:r>
                    <w:rPr>
                      <w:spacing w:val="-7"/>
                    </w:rPr>
                    <w:t>9001:2000. Максимальная </w:t>
                  </w:r>
                  <w:r>
                    <w:rPr>
                      <w:spacing w:val="-6"/>
                    </w:rPr>
                    <w:t>статическая </w:t>
                  </w:r>
                  <w:r>
                    <w:rPr>
                      <w:spacing w:val="-7"/>
                    </w:rPr>
                    <w:t>нагрузка </w:t>
                  </w:r>
                  <w:r>
                    <w:rPr>
                      <w:spacing w:val="-11"/>
                    </w:rPr>
                    <w:t>150 </w:t>
                  </w:r>
                  <w:r>
                    <w:rPr>
                      <w:spacing w:val="-10"/>
                    </w:rPr>
                    <w:t>кг.</w:t>
                  </w:r>
                </w:p>
                <w:p>
                  <w:pPr>
                    <w:pStyle w:val="BodyText"/>
                    <w:spacing w:line="230" w:lineRule="auto" w:before="19"/>
                    <w:ind w:left="3397" w:right="1632" w:firstLine="5"/>
                  </w:pP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двухместный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регулировкой рабочей поверхности </w:t>
                  </w:r>
                  <w:r>
                    <w:rPr>
                      <w:spacing w:val="-7"/>
                    </w:rPr>
                    <w:t>по высоте. Стол </w:t>
                  </w:r>
                  <w:r>
                    <w:rPr>
                      <w:spacing w:val="-6"/>
                    </w:rPr>
                    <w:t>соответствует </w:t>
                  </w:r>
                  <w:r>
                    <w:rPr>
                      <w:spacing w:val="-5"/>
                    </w:rPr>
                    <w:t>требованиям </w:t>
                  </w:r>
                  <w:r>
                    <w:rPr>
                      <w:spacing w:val="-6"/>
                    </w:rPr>
                    <w:t>СанПиНа 2.4.2.2821-10 </w:t>
                  </w:r>
                  <w:r>
                    <w:rPr/>
                    <w:t>и </w:t>
                  </w:r>
                  <w:r>
                    <w:rPr>
                      <w:spacing w:val="-9"/>
                    </w:rPr>
                    <w:t>ГОСТу 11015-93.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ростовых групп </w:t>
                  </w:r>
                  <w:r>
                    <w:rPr>
                      <w:spacing w:val="-7"/>
                    </w:rPr>
                    <w:t>3-</w:t>
                  </w:r>
                </w:p>
                <w:p>
                  <w:pPr>
                    <w:pStyle w:val="BodyText"/>
                    <w:spacing w:line="228" w:lineRule="auto" w:before="6"/>
                    <w:ind w:left="3397" w:right="1661" w:firstLine="5"/>
                  </w:pPr>
                  <w:r>
                    <w:rPr/>
                    <w:t>5 и </w:t>
                  </w:r>
                  <w:r>
                    <w:rPr>
                      <w:spacing w:val="-7"/>
                    </w:rPr>
                    <w:t>5-7. </w:t>
                  </w:r>
                  <w:r>
                    <w:rPr>
                      <w:spacing w:val="-6"/>
                    </w:rPr>
                    <w:t>Используемые </w:t>
                  </w:r>
                  <w:r>
                    <w:rPr>
                      <w:spacing w:val="-7"/>
                    </w:rPr>
                    <w:t>материалы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конструкция </w:t>
                  </w:r>
                  <w:r>
                    <w:rPr>
                      <w:spacing w:val="-5"/>
                    </w:rPr>
                    <w:t>стола должны </w:t>
                  </w:r>
                  <w:r>
                    <w:rPr>
                      <w:spacing w:val="-7"/>
                    </w:rPr>
                    <w:t>гарантировать </w:t>
                  </w:r>
                  <w:r>
                    <w:rPr>
                      <w:spacing w:val="-6"/>
                    </w:rPr>
                    <w:t>вандалоустойчивость как </w:t>
                  </w:r>
                  <w:r>
                    <w:rPr>
                      <w:spacing w:val="-7"/>
                    </w:rPr>
                    <w:t>отдельных элементов конструкции, </w:t>
                  </w:r>
                  <w:r>
                    <w:rPr>
                      <w:spacing w:val="-5"/>
                    </w:rPr>
                    <w:t>так </w:t>
                  </w:r>
                  <w:r>
                    <w:rPr/>
                    <w:t>и в </w:t>
                  </w:r>
                  <w:r>
                    <w:rPr>
                      <w:spacing w:val="-6"/>
                    </w:rPr>
                    <w:t>целом комплекта </w:t>
                  </w:r>
                  <w:r>
                    <w:rPr>
                      <w:spacing w:val="-9"/>
                    </w:rPr>
                    <w:t>мебели.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4"/>
                    </w:rPr>
                    <w:t>стола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7"/>
                    </w:rPr>
                    <w:t>выдерживать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7"/>
                    </w:rPr>
                    <w:t>300 </w:t>
                  </w:r>
                  <w:r>
                    <w:rPr>
                      <w:spacing w:val="-8"/>
                    </w:rPr>
                    <w:t>кг, </w:t>
                  </w:r>
                  <w:r>
                    <w:rPr>
                      <w:spacing w:val="-6"/>
                    </w:rPr>
                    <w:t>соответствовать ГОСТу22046-2002. Ростовая </w:t>
                  </w:r>
                  <w:r>
                    <w:rPr>
                      <w:spacing w:val="-7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221" w:lineRule="exact"/>
                    <w:ind w:left="1550"/>
                  </w:pPr>
                  <w:r>
                    <w:rPr>
                      <w:spacing w:val="-7"/>
                    </w:rPr>
                    <w:t>Стол ученический</w:t>
                    <w:tab/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производиться потребителем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9"/>
                    </w:rPr>
                    <w:t>без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3" w:val="left" w:leader="none"/>
                      <w:tab w:pos="8991" w:val="right" w:leader="none"/>
                    </w:tabs>
                    <w:spacing w:line="141" w:lineRule="auto" w:before="19"/>
                    <w:ind w:left="5"/>
                  </w:pPr>
                  <w:r>
                    <w:rPr>
                      <w:spacing w:val="-8"/>
                      <w:position w:val="-12"/>
                    </w:rPr>
                    <w:t>536</w:t>
                    <w:tab/>
                  </w:r>
                  <w:r>
                    <w:rPr>
                      <w:spacing w:val="-8"/>
                    </w:rPr>
                    <w:t>двухместный</w:t>
                    <w:tab/>
                  </w:r>
                  <w:r>
                    <w:rPr>
                      <w:spacing w:val="-6"/>
                      <w:position w:val="1"/>
                    </w:rPr>
                    <w:t>специальных </w:t>
                  </w:r>
                  <w:r>
                    <w:rPr>
                      <w:spacing w:val="-7"/>
                      <w:position w:val="1"/>
                    </w:rPr>
                    <w:t>приспособлений.</w:t>
                  </w:r>
                  <w:r>
                    <w:rPr>
                      <w:spacing w:val="16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Стол </w:t>
                  </w:r>
                  <w:r>
                    <w:rPr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должен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  <w:t>30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74" w:lineRule="exact"/>
                    <w:ind w:left="1545"/>
                  </w:pPr>
                  <w:r>
                    <w:rPr>
                      <w:spacing w:val="-7"/>
                    </w:rPr>
                    <w:t>регулируемый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8"/>
                    </w:rPr>
                    <w:t>по</w:t>
                    <w:tab/>
                  </w:r>
                  <w:r>
                    <w:rPr>
                      <w:spacing w:val="-7"/>
                      <w:position w:val="1"/>
                    </w:rPr>
                    <w:t>быть </w:t>
                  </w:r>
                  <w:r>
                    <w:rPr>
                      <w:spacing w:val="-5"/>
                      <w:position w:val="1"/>
                    </w:rPr>
                    <w:t>окрашен </w:t>
                  </w:r>
                  <w:r>
                    <w:rPr>
                      <w:spacing w:val="-6"/>
                      <w:position w:val="1"/>
                    </w:rPr>
                    <w:t>методом</w:t>
                  </w:r>
                  <w:r>
                    <w:rPr>
                      <w:spacing w:val="19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порошкового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30" w:lineRule="auto" w:before="2"/>
                    <w:ind w:left="3388" w:right="1545" w:hanging="1839"/>
                  </w:pPr>
                  <w:r>
                    <w:rPr>
                      <w:spacing w:val="-8"/>
                    </w:rPr>
                    <w:t>высоте</w:t>
                    <w:tab/>
                    <w:tab/>
                  </w:r>
                  <w:r>
                    <w:rPr>
                      <w:spacing w:val="-7"/>
                      <w:position w:val="1"/>
                    </w:rPr>
                    <w:t>напыления. </w:t>
                  </w:r>
                  <w:r>
                    <w:rPr>
                      <w:position w:val="1"/>
                    </w:rPr>
                    <w:t>В </w:t>
                  </w:r>
                  <w:r>
                    <w:rPr>
                      <w:spacing w:val="-6"/>
                      <w:position w:val="1"/>
                    </w:rPr>
                    <w:t>столешницу </w:t>
                  </w:r>
                  <w:r>
                    <w:rPr>
                      <w:spacing w:val="-5"/>
                      <w:position w:val="1"/>
                    </w:rPr>
                    <w:t>могут </w:t>
                  </w:r>
                  <w:r>
                    <w:rPr>
                      <w:spacing w:val="-7"/>
                      <w:position w:val="1"/>
                    </w:rPr>
                    <w:t>быть </w:t>
                  </w:r>
                  <w:r>
                    <w:rPr>
                      <w:spacing w:val="-6"/>
                    </w:rPr>
                    <w:t>вмонтированы </w:t>
                  </w:r>
                  <w:r>
                    <w:rPr>
                      <w:spacing w:val="-3"/>
                    </w:rPr>
                    <w:t>два </w:t>
                  </w:r>
                  <w:r>
                    <w:rPr>
                      <w:spacing w:val="-6"/>
                    </w:rPr>
                    <w:t>пластиковых </w:t>
                  </w:r>
                  <w:r>
                    <w:rPr>
                      <w:spacing w:val="-3"/>
                    </w:rPr>
                    <w:t>лотка </w:t>
                  </w:r>
                  <w:r>
                    <w:rPr>
                      <w:spacing w:val="-7"/>
                    </w:rPr>
                    <w:t>для </w:t>
                  </w:r>
                  <w:r>
                    <w:rPr>
                      <w:spacing w:val="-6"/>
                    </w:rPr>
                    <w:t>письменных </w:t>
                  </w:r>
                  <w:r>
                    <w:rPr>
                      <w:spacing w:val="-7"/>
                    </w:rPr>
                    <w:t>принадлежностей. Столешница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5"/>
                    </w:rPr>
                    <w:t>быть изготовлена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ЛДСП 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25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Все </w:t>
                  </w:r>
                  <w:r>
                    <w:rPr>
                      <w:spacing w:val="-5"/>
                    </w:rPr>
                    <w:t>углы </w:t>
                  </w:r>
                  <w:r>
                    <w:rPr>
                      <w:spacing w:val="-7"/>
                    </w:rPr>
                    <w:t>столешницы должны </w:t>
                  </w:r>
                  <w:r>
                    <w:rPr>
                      <w:spacing w:val="-6"/>
                    </w:rPr>
                    <w:t>иметь закругления. Под </w:t>
                  </w:r>
                  <w:r>
                    <w:rPr>
                      <w:spacing w:val="-7"/>
                    </w:rPr>
                    <w:t>столешницей </w:t>
                  </w:r>
                  <w:r>
                    <w:rPr>
                      <w:spacing w:val="-6"/>
                    </w:rPr>
                    <w:t>должна быть </w:t>
                  </w:r>
                  <w:r>
                    <w:rPr>
                      <w:spacing w:val="-5"/>
                    </w:rPr>
                    <w:t>расположена </w:t>
                  </w:r>
                  <w:r>
                    <w:rPr>
                      <w:spacing w:val="-6"/>
                    </w:rPr>
                    <w:t>металлическая </w:t>
                  </w:r>
                  <w:r>
                    <w:rPr>
                      <w:spacing w:val="-5"/>
                    </w:rPr>
                    <w:t>полка </w:t>
                  </w:r>
                  <w:r>
                    <w:rPr>
                      <w:spacing w:val="-7"/>
                    </w:rPr>
                    <w:t>для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опорах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6"/>
                    </w:rPr>
                    <w:t>имеються </w:t>
                  </w:r>
                  <w:r>
                    <w:rPr>
                      <w:spacing w:val="-5"/>
                    </w:rPr>
                    <w:t>заглушки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защиты </w:t>
                  </w:r>
                  <w:r>
                    <w:rPr>
                      <w:spacing w:val="-5"/>
                    </w:rPr>
                    <w:t>пола </w:t>
                  </w:r>
                  <w:r>
                    <w:rPr>
                      <w:spacing w:val="-6"/>
                    </w:rPr>
                    <w:t>от повреждения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декоративные </w:t>
                  </w:r>
                  <w:r>
                    <w:rPr>
                      <w:spacing w:val="-7"/>
                    </w:rPr>
                    <w:t>заглушки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7"/>
                    </w:rPr>
                    <w:t>всех торцах. Должны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4"/>
                    </w:rPr>
                    <w:t>два  </w:t>
                  </w:r>
                  <w:r>
                    <w:rPr>
                      <w:spacing w:val="-7"/>
                    </w:rPr>
                    <w:t>крючка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8"/>
                    </w:rPr>
                    <w:t>портфелей.</w:t>
                  </w:r>
                </w:p>
                <w:p>
                  <w:pPr>
                    <w:pStyle w:val="BodyText"/>
                    <w:spacing w:line="230" w:lineRule="auto"/>
                    <w:ind w:left="3388" w:right="1645" w:firstLine="9"/>
                  </w:pP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6"/>
                    </w:rPr>
                    <w:t>поворотный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регулируемой высотой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ростовых групп </w:t>
                  </w:r>
                  <w:r>
                    <w:rPr>
                      <w:spacing w:val="-7"/>
                    </w:rPr>
                    <w:t>3-5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5-7 должен </w:t>
                  </w:r>
                  <w:r>
                    <w:rPr>
                      <w:spacing w:val="-7"/>
                    </w:rPr>
                    <w:t>обеспечивать </w:t>
                  </w:r>
                  <w:r>
                    <w:rPr>
                      <w:spacing w:val="-6"/>
                    </w:rPr>
                    <w:t>правильную посадку </w:t>
                  </w:r>
                  <w:r>
                    <w:rPr>
                      <w:spacing w:val="-5"/>
                    </w:rPr>
                    <w:t>ребенка </w:t>
                  </w:r>
                  <w:r>
                    <w:rPr/>
                    <w:t>за </w:t>
                  </w:r>
                  <w:r>
                    <w:rPr>
                      <w:spacing w:val="-6"/>
                    </w:rPr>
                    <w:t>столом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соответствовать требованиям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8"/>
                    </w:rPr>
                    <w:t>11016-93. </w:t>
                  </w: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6"/>
                    </w:rPr>
                    <w:t>должен иметь </w:t>
                  </w:r>
                  <w:r>
                    <w:rPr>
                      <w:spacing w:val="-7"/>
                    </w:rPr>
                    <w:t>эргономическую </w:t>
                  </w:r>
                  <w:r>
                    <w:rPr>
                      <w:spacing w:val="-6"/>
                    </w:rPr>
                    <w:t>форму сиденья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спинки. </w:t>
                  </w:r>
                  <w:r>
                    <w:rPr>
                      <w:spacing w:val="-7"/>
                    </w:rPr>
                    <w:t>Сиденье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спинка должны быть </w:t>
                  </w:r>
                  <w:r>
                    <w:rPr>
                      <w:spacing w:val="-5"/>
                    </w:rPr>
                    <w:t>отлиты </w:t>
                  </w:r>
                  <w:r>
                    <w:rPr>
                      <w:spacing w:val="-6"/>
                    </w:rPr>
                    <w:t>монолитом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специального </w:t>
                  </w:r>
                  <w:r>
                    <w:rPr>
                      <w:spacing w:val="-7"/>
                    </w:rPr>
                    <w:t>пластика, </w:t>
                  </w:r>
                  <w:r>
                    <w:rPr>
                      <w:spacing w:val="-8"/>
                    </w:rPr>
                    <w:t>обеспечивающим </w:t>
                  </w:r>
                  <w:r>
                    <w:rPr>
                      <w:spacing w:val="-6"/>
                    </w:rPr>
                    <w:t>прочность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эргономическую гибкость </w:t>
                  </w:r>
                  <w:r>
                    <w:rPr>
                      <w:spacing w:val="-7"/>
                    </w:rPr>
                    <w:t>спинки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227" w:lineRule="exact"/>
                    <w:ind w:left="1545"/>
                  </w:pPr>
                  <w:r>
                    <w:rPr>
                      <w:spacing w:val="-8"/>
                    </w:rPr>
                    <w:t>Стул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ученический</w:t>
                    <w:tab/>
                  </w:r>
                  <w:r>
                    <w:rPr>
                      <w:spacing w:val="-7"/>
                      <w:position w:val="1"/>
                    </w:rPr>
                    <w:t>конструкции. </w:t>
                  </w:r>
                  <w:r>
                    <w:rPr>
                      <w:spacing w:val="-5"/>
                      <w:position w:val="1"/>
                    </w:rPr>
                    <w:t>Опора </w:t>
                  </w:r>
                  <w:r>
                    <w:rPr>
                      <w:spacing w:val="-7"/>
                      <w:position w:val="1"/>
                    </w:rPr>
                    <w:t>пятилучье.</w:t>
                  </w:r>
                  <w:r>
                    <w:rPr>
                      <w:spacing w:val="-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88" w:val="left" w:leader="none"/>
                      <w:tab w:pos="8058" w:val="left" w:leader="none"/>
                      <w:tab w:pos="8792" w:val="left" w:leader="none"/>
                    </w:tabs>
                    <w:spacing w:line="134" w:lineRule="auto" w:before="22"/>
                  </w:pPr>
                  <w:r>
                    <w:rPr>
                      <w:spacing w:val="-9"/>
                      <w:position w:val="-11"/>
                    </w:rPr>
                    <w:t>537</w:t>
                    <w:tab/>
                  </w:r>
                  <w:r>
                    <w:rPr>
                      <w:spacing w:val="-8"/>
                    </w:rPr>
                    <w:t>поворотный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6"/>
                      <w:position w:val="1"/>
                    </w:rPr>
                    <w:t>высоты </w:t>
                  </w:r>
                  <w:r>
                    <w:rPr>
                      <w:spacing w:val="-5"/>
                      <w:position w:val="1"/>
                    </w:rPr>
                    <w:t>должна</w:t>
                  </w:r>
                  <w:r>
                    <w:rPr>
                      <w:spacing w:val="5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осуществляться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потребителем</w:t>
                    <w:tab/>
                  </w:r>
                  <w:r>
                    <w:rPr>
                      <w:spacing w:val="-6"/>
                      <w:position w:val="-9"/>
                    </w:rPr>
                    <w:t>шт</w:t>
                    <w:tab/>
                  </w:r>
                  <w:r>
                    <w:rPr>
                      <w:spacing w:val="-8"/>
                      <w:position w:val="-9"/>
                    </w:rPr>
                    <w:t>60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171" w:lineRule="exact"/>
                    <w:ind w:left="1541"/>
                  </w:pPr>
                  <w:r>
                    <w:rPr>
                      <w:spacing w:val="-7"/>
                    </w:rPr>
                    <w:t>регулируемой</w:t>
                    <w:tab/>
                  </w:r>
                  <w:r>
                    <w:rPr>
                      <w:spacing w:val="-6"/>
                      <w:position w:val="1"/>
                    </w:rPr>
                    <w:t>встроенным </w:t>
                  </w:r>
                  <w:r>
                    <w:rPr>
                      <w:spacing w:val="-5"/>
                      <w:position w:val="1"/>
                    </w:rPr>
                    <w:t>рычагом </w:t>
                  </w:r>
                  <w:r>
                    <w:rPr>
                      <w:position w:val="1"/>
                    </w:rPr>
                    <w:t>с </w:t>
                  </w:r>
                  <w:r>
                    <w:rPr>
                      <w:spacing w:val="-7"/>
                      <w:position w:val="1"/>
                    </w:rPr>
                    <w:t>помощью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механизма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233" w:lineRule="exact"/>
                    <w:ind w:left="1545"/>
                  </w:pPr>
                  <w:r>
                    <w:rPr>
                      <w:spacing w:val="-7"/>
                    </w:rPr>
                    <w:t>высотой</w:t>
                    <w:tab/>
                  </w:r>
                  <w:r>
                    <w:rPr>
                      <w:spacing w:val="-5"/>
                      <w:position w:val="1"/>
                    </w:rPr>
                    <w:t>газлифт из </w:t>
                  </w:r>
                  <w:r>
                    <w:rPr>
                      <w:spacing w:val="-7"/>
                      <w:position w:val="1"/>
                    </w:rPr>
                    <w:t>металла. Размеры </w:t>
                  </w:r>
                  <w:r>
                    <w:rPr>
                      <w:position w:val="1"/>
                    </w:rPr>
                    <w:t>и</w:t>
                  </w:r>
                  <w:r>
                    <w:rPr>
                      <w:spacing w:val="-24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характеристики</w:t>
                  </w:r>
                </w:p>
                <w:p>
                  <w:pPr>
                    <w:pStyle w:val="BodyText"/>
                    <w:spacing w:line="228" w:lineRule="auto"/>
                    <w:ind w:left="3388" w:right="1615" w:firstLine="4"/>
                  </w:pPr>
                  <w:r>
                    <w:rPr>
                      <w:spacing w:val="-5"/>
                    </w:rPr>
                    <w:t>газлифта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5"/>
                    </w:rPr>
                    <w:t>давать </w:t>
                  </w:r>
                  <w:r>
                    <w:rPr>
                      <w:spacing w:val="-7"/>
                    </w:rPr>
                    <w:t>возможность </w:t>
                  </w:r>
                  <w:r>
                    <w:rPr>
                      <w:spacing w:val="-6"/>
                    </w:rPr>
                    <w:t>переносить изгибающий </w:t>
                  </w:r>
                  <w:r>
                    <w:rPr>
                      <w:spacing w:val="-8"/>
                    </w:rPr>
                    <w:t>момент. Основание </w:t>
                  </w:r>
                  <w:r>
                    <w:rPr>
                      <w:spacing w:val="-5"/>
                    </w:rPr>
                    <w:t>стула </w:t>
                  </w:r>
                  <w:r>
                    <w:rPr>
                      <w:spacing w:val="-6"/>
                    </w:rPr>
                    <w:t>(крестовина)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изготовлено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5"/>
                    </w:rPr>
                    <w:t>металла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оснащено пластиковыми </w:t>
                  </w:r>
                  <w:r>
                    <w:rPr>
                      <w:spacing w:val="-8"/>
                    </w:rPr>
                    <w:t>колесиками, </w:t>
                  </w:r>
                  <w:r>
                    <w:rPr>
                      <w:spacing w:val="-6"/>
                    </w:rPr>
                    <w:t>обеспечивающими мобильность </w:t>
                  </w:r>
                  <w:r>
                    <w:rPr>
                      <w:spacing w:val="-7"/>
                    </w:rPr>
                    <w:t>или </w:t>
                  </w:r>
                  <w:r>
                    <w:rPr>
                      <w:spacing w:val="-6"/>
                    </w:rPr>
                    <w:t>пластиковыми  </w:t>
                  </w:r>
                  <w:r>
                    <w:rPr>
                      <w:spacing w:val="-7"/>
                    </w:rPr>
                    <w:t>протекторами, </w:t>
                  </w:r>
                  <w:r>
                    <w:rPr>
                      <w:spacing w:val="-6"/>
                    </w:rPr>
                    <w:t>обеспечивающими статичность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предотвращающими </w:t>
                  </w:r>
                  <w:r>
                    <w:rPr>
                      <w:spacing w:val="-7"/>
                    </w:rPr>
                    <w:t>повреждения пола.</w:t>
                  </w:r>
                  <w:r>
                    <w:rPr>
                      <w:spacing w:val="24"/>
                    </w:rPr>
                    <w:t> </w:t>
                  </w:r>
                  <w:r>
                    <w:rPr>
                      <w:spacing w:val="-6"/>
                    </w:rPr>
                    <w:t>Размер</w:t>
                  </w:r>
                </w:p>
                <w:p>
                  <w:pPr>
                    <w:pStyle w:val="BodyText"/>
                    <w:spacing w:line="234" w:lineRule="exact"/>
                    <w:ind w:left="3388"/>
                  </w:pPr>
                  <w:r>
                    <w:rPr/>
                    <w:t>- (ШхГхВ) - 430x430x380-420-500 мм.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rFonts w:ascii="Arial"/>
                      <w:sz w:val="19"/>
                    </w:rPr>
                  </w:pPr>
                  <w:r>
                    <w:rPr>
                      <w:rFonts w:ascii="Arial"/>
                      <w:sz w:val="19"/>
                    </w:rPr>
                    <w:t>135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322724" cy="10507313"/>
            <wp:effectExtent l="0" t="0" r="0" b="0"/>
            <wp:docPr id="263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39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2724" cy="10507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10" w:h="16980"/>
          <w:pgMar w:top="40" w:bottom="0" w:left="1680" w:right="100"/>
        </w:sectPr>
      </w:pPr>
    </w:p>
    <w:p>
      <w:pPr>
        <w:pStyle w:val="BodyText"/>
        <w:ind w:left="117"/>
        <w:rPr>
          <w:sz w:val="20"/>
        </w:rPr>
      </w:pPr>
      <w:r>
        <w:rPr/>
        <w:pict>
          <v:shape style="position:absolute;margin-left:92.400002pt;margin-top:50.143299pt;width:456.5pt;height:746.55pt;mso-position-horizontal-relative:page;mso-position-vertical-relative:page;z-index:-265719808" type="#_x0000_t202" filled="false" stroked="false">
            <v:textbox inset="0,0,0,0">
              <w:txbxContent>
                <w:p>
                  <w:pPr>
                    <w:pStyle w:val="BodyText"/>
                    <w:spacing w:line="235" w:lineRule="auto"/>
                    <w:ind w:left="3418" w:right="1635" w:firstLine="48"/>
                  </w:pPr>
                  <w:r>
                    <w:rPr>
                      <w:spacing w:val="-7"/>
                    </w:rPr>
                    <w:t>СН-37.02.01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вырезом, </w:t>
                  </w:r>
                  <w:r>
                    <w:rPr>
                      <w:spacing w:val="-6"/>
                    </w:rPr>
                    <w:t>регулировкой </w:t>
                  </w:r>
                  <w:r>
                    <w:rPr>
                      <w:spacing w:val="-5"/>
                    </w:rPr>
                    <w:t>угла наклона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и </w:t>
                  </w:r>
                  <w:r>
                    <w:rPr>
                      <w:spacing w:val="-9"/>
                    </w:rPr>
                    <w:t>высоты.</w:t>
                  </w:r>
                </w:p>
                <w:p>
                  <w:pPr>
                    <w:pStyle w:val="BodyText"/>
                    <w:spacing w:line="218" w:lineRule="exact"/>
                    <w:ind w:left="3413"/>
                  </w:pPr>
                  <w:r>
                    <w:rPr/>
                    <w:t>Преимущества:</w:t>
                  </w:r>
                </w:p>
                <w:p>
                  <w:pPr>
                    <w:pStyle w:val="BodyText"/>
                    <w:spacing w:line="228" w:lineRule="auto"/>
                    <w:ind w:left="3413" w:right="1584" w:firstLine="5"/>
                  </w:pPr>
                  <w:r>
                    <w:rPr>
                      <w:spacing w:val="-6"/>
                    </w:rPr>
                    <w:t>Возможность </w:t>
                  </w:r>
                  <w:r>
                    <w:rPr>
                      <w:spacing w:val="-5"/>
                    </w:rPr>
                    <w:t>регулировки </w:t>
                  </w:r>
                  <w:r>
                    <w:rPr>
                      <w:spacing w:val="-6"/>
                    </w:rPr>
                    <w:t>высоты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5"/>
                    </w:rPr>
                    <w:t>30 </w:t>
                  </w:r>
                  <w:r>
                    <w:rPr>
                      <w:spacing w:val="-10"/>
                    </w:rPr>
                    <w:t>см.</w:t>
                  </w:r>
                </w:p>
                <w:p>
                  <w:pPr>
                    <w:pStyle w:val="BodyText"/>
                    <w:spacing w:line="230" w:lineRule="auto" w:before="1"/>
                    <w:ind w:left="3418" w:right="1635"/>
                  </w:pPr>
                  <w:r>
                    <w:rPr>
                      <w:spacing w:val="-6"/>
                    </w:rPr>
                    <w:t>Возможность </w:t>
                  </w:r>
                  <w:r>
                    <w:rPr>
                      <w:spacing w:val="-5"/>
                    </w:rPr>
                    <w:t>регулировки угла </w:t>
                  </w:r>
                  <w:r>
                    <w:rPr>
                      <w:spacing w:val="-7"/>
                    </w:rPr>
                    <w:t>наклона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8"/>
                    </w:rPr>
                    <w:t>градусов.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17" w:val="left" w:leader="none"/>
                    </w:tabs>
                    <w:spacing w:line="129" w:lineRule="auto"/>
                    <w:ind w:left="18"/>
                  </w:pPr>
                  <w:r>
                    <w:rPr>
                      <w:spacing w:val="-8"/>
                      <w:position w:val="-22"/>
                    </w:rPr>
                    <w:t>538</w:t>
                    <w:tab/>
                  </w:r>
                  <w:r>
                    <w:rPr>
                      <w:spacing w:val="-7"/>
                      <w:position w:val="-10"/>
                    </w:rPr>
                    <w:t>Парта</w:t>
                  </w:r>
                  <w:r>
                    <w:rPr>
                      <w:spacing w:val="-11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для</w:t>
                    <w:tab/>
                  </w:r>
                  <w:r>
                    <w:rPr>
                      <w:spacing w:val="-7"/>
                    </w:rPr>
                    <w:t>Складная </w:t>
                  </w:r>
                  <w:r>
                    <w:rPr>
                      <w:spacing w:val="-6"/>
                    </w:rPr>
                    <w:t>конструкция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стали,</w:t>
                  </w:r>
                  <w:r>
                    <w:rPr>
                      <w:spacing w:val="35"/>
                    </w:rPr>
                    <w:t> </w:t>
                  </w:r>
                  <w:r>
                    <w:rPr>
                      <w:spacing w:val="-7"/>
                    </w:rPr>
                    <w:t>что</w:t>
                  </w:r>
                </w:p>
                <w:p>
                  <w:pPr>
                    <w:pStyle w:val="BodyText"/>
                    <w:tabs>
                      <w:tab w:pos="3412" w:val="left" w:leader="none"/>
                      <w:tab w:pos="8082" w:val="left" w:leader="none"/>
                      <w:tab w:pos="8912" w:val="right" w:leader="none"/>
                    </w:tabs>
                    <w:spacing w:line="96" w:lineRule="auto"/>
                    <w:ind w:left="1570"/>
                  </w:pPr>
                  <w:r>
                    <w:rPr>
                      <w:spacing w:val="-9"/>
                      <w:position w:val="-10"/>
                    </w:rPr>
                    <w:t>инвалидов</w:t>
                    <w:tab/>
                  </w:r>
                  <w:r>
                    <w:rPr>
                      <w:spacing w:val="-6"/>
                      <w:position w:val="1"/>
                    </w:rPr>
                    <w:t>обеспечивает </w:t>
                  </w:r>
                  <w:r>
                    <w:rPr>
                      <w:spacing w:val="-5"/>
                      <w:position w:val="1"/>
                    </w:rPr>
                    <w:t>долгий</w:t>
                  </w:r>
                  <w:r>
                    <w:rPr>
                      <w:spacing w:val="6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срок</w:t>
                  </w:r>
                  <w:r>
                    <w:rPr>
                      <w:spacing w:val="-7"/>
                      <w:position w:val="1"/>
                    </w:rPr>
                    <w:t> эксплуатации.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08" w:lineRule="exact"/>
                    <w:ind w:left="3413"/>
                  </w:pPr>
                  <w:r>
                    <w:rPr/>
                    <w:t>Столик выполнен из влагостойкой фанеры,</w:t>
                  </w:r>
                </w:p>
                <w:p>
                  <w:pPr>
                    <w:pStyle w:val="BodyText"/>
                    <w:spacing w:line="235" w:lineRule="exact"/>
                    <w:ind w:left="3413"/>
                  </w:pPr>
                  <w:r>
                    <w:rPr/>
                    <w:t>покрытым лаком на водной основе.</w:t>
                  </w:r>
                </w:p>
                <w:p>
                  <w:pPr>
                    <w:pStyle w:val="BodyText"/>
                    <w:spacing w:line="236" w:lineRule="exact"/>
                    <w:ind w:left="3413"/>
                  </w:pPr>
                  <w:r>
                    <w:rPr/>
                    <w:t>• Ширина:60 см</w:t>
                  </w:r>
                </w:p>
                <w:p>
                  <w:pPr>
                    <w:pStyle w:val="BodyText"/>
                    <w:spacing w:line="235" w:lineRule="exact"/>
                    <w:ind w:left="3413"/>
                  </w:pPr>
                  <w:r>
                    <w:rPr/>
                    <w:t>• Длина:90 см</w:t>
                  </w:r>
                </w:p>
                <w:p>
                  <w:pPr>
                    <w:pStyle w:val="BodyText"/>
                    <w:spacing w:line="233" w:lineRule="exact"/>
                    <w:ind w:left="3413"/>
                  </w:pPr>
                  <w:r>
                    <w:rPr/>
                    <w:t>• Высота: регулируемая от 50 до 80 см</w:t>
                  </w:r>
                </w:p>
                <w:p>
                  <w:pPr>
                    <w:pStyle w:val="BodyText"/>
                    <w:spacing w:line="230" w:lineRule="exact"/>
                    <w:ind w:left="3413"/>
                  </w:pPr>
                  <w:r>
                    <w:rPr/>
                    <w:t>• Угол наклона столешницы: 15 градусов</w:t>
                  </w:r>
                </w:p>
                <w:p>
                  <w:pPr>
                    <w:pStyle w:val="BodyText"/>
                    <w:spacing w:line="228" w:lineRule="exact"/>
                    <w:ind w:left="3413"/>
                  </w:pPr>
                  <w:r>
                    <w:rPr/>
                    <w:t>• Вес: 20 кг</w:t>
                  </w:r>
                </w:p>
                <w:p>
                  <w:pPr>
                    <w:pStyle w:val="BodyText"/>
                    <w:spacing w:line="230" w:lineRule="exact"/>
                    <w:ind w:left="3413"/>
                  </w:pPr>
                  <w:r>
                    <w:rPr/>
                    <w:t>• Максимальная нагрузка:70 кг</w:t>
                  </w:r>
                </w:p>
                <w:p>
                  <w:pPr>
                    <w:pStyle w:val="BodyText"/>
                    <w:spacing w:line="230" w:lineRule="auto"/>
                    <w:ind w:left="3398" w:right="1635" w:firstLine="10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7"/>
                    </w:rPr>
                    <w:t>пособий.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7"/>
                    </w:rPr>
                    <w:t>соответствовать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18666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95.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8"/>
                    </w:rPr>
                    <w:t>(Ш-Г-В) </w:t>
                  </w:r>
                  <w:r>
                    <w:rPr>
                      <w:spacing w:val="-7"/>
                    </w:rPr>
                    <w:t>1200*540*2200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Содержит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6 </w:t>
                  </w:r>
                  <w:r>
                    <w:rPr>
                      <w:spacing w:val="-9"/>
                    </w:rPr>
                    <w:t>полок.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40" w:lineRule="exact"/>
                    <w:ind w:left="1570"/>
                  </w:pPr>
                  <w:r>
                    <w:rPr>
                      <w:spacing w:val="-18"/>
                    </w:rPr>
                    <w:t>Шкаф'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7"/>
                      <w:position w:val="1"/>
                    </w:rPr>
                    <w:t>Дверцы </w:t>
                  </w:r>
                  <w:r>
                    <w:rPr>
                      <w:spacing w:val="-6"/>
                      <w:position w:val="1"/>
                    </w:rPr>
                    <w:t>шкафа имеют вставки </w:t>
                  </w:r>
                  <w:r>
                    <w:rPr>
                      <w:spacing w:val="-7"/>
                      <w:position w:val="1"/>
                    </w:rPr>
                    <w:t>из</w:t>
                  </w:r>
                  <w:r>
                    <w:rPr>
                      <w:spacing w:val="2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монолитного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02" w:val="left" w:leader="none"/>
                      <w:tab w:pos="8077" w:val="left" w:leader="none"/>
                      <w:tab w:pos="8797" w:val="left" w:leader="none"/>
                    </w:tabs>
                    <w:spacing w:line="235" w:lineRule="exact"/>
                    <w:ind w:left="10"/>
                  </w:pPr>
                  <w:r>
                    <w:rPr>
                      <w:spacing w:val="-8"/>
                    </w:rPr>
                    <w:t>539</w:t>
                    <w:tab/>
                  </w:r>
                  <w:r>
                    <w:rPr>
                      <w:spacing w:val="-8"/>
                      <w:position w:val="1"/>
                    </w:rPr>
                    <w:t>хранения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учебных</w:t>
                    <w:tab/>
                  </w:r>
                  <w:r>
                    <w:rPr>
                      <w:spacing w:val="-6"/>
                      <w:position w:val="1"/>
                    </w:rPr>
                    <w:t>антивандального  поликарбоната</w:t>
                  </w:r>
                  <w:r>
                    <w:rPr>
                      <w:spacing w:val="-3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толщиной </w:t>
                  </w:r>
                  <w:r>
                    <w:rPr>
                      <w:spacing w:val="10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не</w:t>
                    <w:tab/>
                    <w:t>шт</w:t>
                    <w:tab/>
                  </w:r>
                  <w:r>
                    <w:rPr>
                      <w:position w:val="1"/>
                    </w:rPr>
                    <w:t>4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28" w:lineRule="auto"/>
                    <w:ind w:left="3398" w:right="1879" w:hanging="1833"/>
                  </w:pPr>
                  <w:r>
                    <w:rPr>
                      <w:spacing w:val="-8"/>
                    </w:rPr>
                    <w:t>пособий</w:t>
                    <w:tab/>
                    <w:tab/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3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Торцы </w:t>
                  </w:r>
                  <w:r>
                    <w:rPr>
                      <w:spacing w:val="-5"/>
                    </w:rPr>
                    <w:t>дверей </w:t>
                  </w:r>
                  <w:r>
                    <w:rPr>
                      <w:spacing w:val="-7"/>
                    </w:rPr>
                    <w:t>обработаны </w:t>
                  </w:r>
                  <w:r>
                    <w:rPr>
                      <w:spacing w:val="-6"/>
                    </w:rPr>
                    <w:t>противоударной </w:t>
                  </w:r>
                  <w:r>
                    <w:rPr>
                      <w:spacing w:val="-7"/>
                    </w:rPr>
                    <w:t>кромкой 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мм не оставляющей </w:t>
                  </w:r>
                  <w:r>
                    <w:rPr>
                      <w:spacing w:val="-7"/>
                    </w:rPr>
                    <w:t>следов после </w:t>
                  </w:r>
                  <w:r>
                    <w:rPr>
                      <w:spacing w:val="-6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8"/>
                    </w:rPr>
                    <w:t>шкафов </w:t>
                  </w:r>
                  <w:r>
                    <w:rPr>
                      <w:spacing w:val="-6"/>
                    </w:rPr>
                    <w:t>совпадает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цветом столешниц ученических </w:t>
                  </w:r>
                  <w:r>
                    <w:rPr>
                      <w:spacing w:val="-8"/>
                    </w:rPr>
                    <w:t>столов.</w:t>
                  </w:r>
                </w:p>
                <w:p>
                  <w:pPr>
                    <w:pStyle w:val="BodyText"/>
                    <w:spacing w:line="228" w:lineRule="auto"/>
                    <w:ind w:left="3393" w:right="1635" w:firstLine="4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5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6"/>
                    </w:rPr>
                    <w:t>учебных демонстрационных </w:t>
                  </w:r>
                  <w:r>
                    <w:rPr>
                      <w:spacing w:val="-9"/>
                    </w:rPr>
                    <w:t>пособий.</w:t>
                  </w:r>
                </w:p>
                <w:p>
                  <w:pPr>
                    <w:pStyle w:val="BodyText"/>
                    <w:spacing w:line="230" w:lineRule="auto"/>
                    <w:ind w:left="3393" w:right="1635" w:firstLine="4"/>
                  </w:pPr>
                  <w:r>
                    <w:rPr>
                      <w:spacing w:val="-7"/>
                    </w:rPr>
                    <w:t>Выдвигающиеся </w:t>
                  </w:r>
                  <w:r>
                    <w:rPr>
                      <w:spacing w:val="-6"/>
                    </w:rPr>
                    <w:t>вперед полки </w:t>
                  </w:r>
                  <w:r>
                    <w:rPr>
                      <w:spacing w:val="-7"/>
                    </w:rPr>
                    <w:t>обеспечивают </w:t>
                  </w:r>
                  <w:r>
                    <w:rPr>
                      <w:spacing w:val="-5"/>
                    </w:rPr>
                    <w:t>удобство обзора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использования хранящихся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11" w:lineRule="auto"/>
                    <w:ind w:left="1550" w:right="1635" w:firstLine="5"/>
                  </w:pPr>
                  <w:r>
                    <w:rPr>
                      <w:spacing w:val="-9"/>
                    </w:rPr>
                    <w:t>Шкаф</w:t>
                  </w:r>
                  <w:r>
                    <w:rPr>
                      <w:spacing w:val="-6"/>
                    </w:rPr>
                    <w:t> для</w:t>
                    <w:tab/>
                  </w:r>
                  <w:r>
                    <w:rPr>
                      <w:spacing w:val="-7"/>
                      <w:position w:val="1"/>
                    </w:rPr>
                    <w:t>материалов. </w:t>
                  </w:r>
                  <w:r>
                    <w:rPr>
                      <w:spacing w:val="-5"/>
                      <w:position w:val="1"/>
                    </w:rPr>
                    <w:t>Размер </w:t>
                  </w:r>
                  <w:r>
                    <w:rPr>
                      <w:spacing w:val="-8"/>
                      <w:position w:val="1"/>
                    </w:rPr>
                    <w:t>1200*2084*541мм. </w:t>
                  </w:r>
                  <w:r>
                    <w:rPr>
                      <w:position w:val="1"/>
                    </w:rPr>
                    <w:t>6 </w:t>
                  </w:r>
                  <w:r>
                    <w:rPr>
                      <w:spacing w:val="-6"/>
                      <w:position w:val="1"/>
                    </w:rPr>
                    <w:t>полок </w:t>
                  </w:r>
                  <w:r>
                    <w:rPr>
                      <w:spacing w:val="-7"/>
                    </w:rPr>
                    <w:t>хранения</w:t>
                  </w:r>
                  <w:r>
                    <w:rPr/>
                    <w:t> с</w:t>
                    <w:tab/>
                  </w:r>
                  <w:r>
                    <w:rPr>
                      <w:position w:val="1"/>
                    </w:rPr>
                    <w:t>с </w:t>
                  </w:r>
                  <w:r>
                    <w:rPr>
                      <w:spacing w:val="-7"/>
                      <w:position w:val="1"/>
                    </w:rPr>
                    <w:t>алюминиевой </w:t>
                  </w:r>
                  <w:r>
                    <w:rPr>
                      <w:spacing w:val="-6"/>
                      <w:position w:val="1"/>
                    </w:rPr>
                    <w:t>врезной </w:t>
                  </w:r>
                  <w:r>
                    <w:rPr>
                      <w:spacing w:val="-7"/>
                      <w:position w:val="1"/>
                    </w:rPr>
                    <w:t>ручкой. Дверцы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шкафа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  <w:tab w:pos="8073" w:val="left" w:leader="none"/>
                      <w:tab w:pos="8793" w:val="left" w:leader="none"/>
                    </w:tabs>
                    <w:spacing w:line="235" w:lineRule="exact"/>
                    <w:ind w:left="5"/>
                  </w:pPr>
                  <w:r>
                    <w:rPr>
                      <w:spacing w:val="-8"/>
                    </w:rPr>
                    <w:t>540</w:t>
                    <w:tab/>
                  </w:r>
                  <w:r>
                    <w:rPr>
                      <w:spacing w:val="-8"/>
                      <w:position w:val="1"/>
                    </w:rPr>
                    <w:t>выдвигающимися</w:t>
                    <w:tab/>
                  </w:r>
                  <w:r>
                    <w:rPr>
                      <w:spacing w:val="-7"/>
                      <w:position w:val="1"/>
                    </w:rPr>
                    <w:t>имеют </w:t>
                  </w:r>
                  <w:r>
                    <w:rPr>
                      <w:spacing w:val="-5"/>
                      <w:position w:val="1"/>
                    </w:rPr>
                    <w:t>вставки </w:t>
                  </w:r>
                  <w:r>
                    <w:rPr>
                      <w:spacing w:val="-7"/>
                      <w:position w:val="1"/>
                    </w:rPr>
                    <w:t>из</w:t>
                  </w:r>
                  <w:r>
                    <w:rPr>
                      <w:spacing w:val="11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монолитного</w:t>
                  </w:r>
                  <w:r>
                    <w:rPr>
                      <w:spacing w:val="9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антивандального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4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23" w:lineRule="auto"/>
                    <w:ind w:left="1555" w:right="1861" w:hanging="5"/>
                  </w:pPr>
                  <w:r>
                    <w:rPr>
                      <w:spacing w:val="-7"/>
                    </w:rPr>
                    <w:t>демонстрационны</w:t>
                    <w:tab/>
                  </w:r>
                  <w:r>
                    <w:rPr>
                      <w:spacing w:val="-5"/>
                      <w:position w:val="1"/>
                    </w:rPr>
                    <w:t>поликарбоната толщиной </w:t>
                  </w:r>
                  <w:r>
                    <w:rPr>
                      <w:spacing w:val="-7"/>
                      <w:position w:val="1"/>
                    </w:rPr>
                    <w:t>Змм </w:t>
                  </w:r>
                  <w:r>
                    <w:rPr>
                      <w:spacing w:val="-8"/>
                      <w:position w:val="1"/>
                    </w:rPr>
                    <w:t>б\цв. </w:t>
                  </w:r>
                  <w:r>
                    <w:rPr>
                      <w:spacing w:val="-7"/>
                      <w:position w:val="1"/>
                    </w:rPr>
                    <w:t>Торцы </w:t>
                  </w:r>
                  <w:r>
                    <w:rPr>
                      <w:spacing w:val="-5"/>
                    </w:rPr>
                    <w:t>ми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8"/>
                    </w:rPr>
                    <w:t>полками</w:t>
                    <w:tab/>
                  </w:r>
                  <w:r>
                    <w:rPr>
                      <w:spacing w:val="-6"/>
                      <w:position w:val="1"/>
                    </w:rPr>
                    <w:t>дверей обработаны противоударной</w:t>
                  </w:r>
                  <w:r>
                    <w:rPr>
                      <w:spacing w:val="2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кромкой</w:t>
                  </w:r>
                </w:p>
                <w:p>
                  <w:pPr>
                    <w:pStyle w:val="BodyText"/>
                    <w:spacing w:line="224" w:lineRule="exact"/>
                    <w:ind w:left="3398"/>
                  </w:pP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5"/>
                    </w:rPr>
                    <w:t>толщиной  </w:t>
                  </w:r>
                  <w:r>
                    <w:rPr>
                      <w:spacing w:val="-4"/>
                    </w:rPr>
                    <w:t>2мм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оставляющей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7"/>
                    </w:rPr>
                    <w:t>следов</w:t>
                  </w:r>
                </w:p>
                <w:p>
                  <w:pPr>
                    <w:pStyle w:val="BodyText"/>
                    <w:spacing w:line="230" w:lineRule="auto"/>
                    <w:ind w:left="3398" w:right="1675"/>
                  </w:pPr>
                  <w:r>
                    <w:rPr>
                      <w:spacing w:val="-6"/>
                    </w:rPr>
                    <w:t>после </w:t>
                  </w:r>
                  <w:r>
                    <w:rPr>
                      <w:spacing w:val="-5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6"/>
                    </w:rPr>
                    <w:t>Срок </w:t>
                  </w:r>
                  <w:r>
                    <w:rPr>
                      <w:spacing w:val="-7"/>
                    </w:rPr>
                    <w:t>службы </w:t>
                  </w:r>
                  <w:r>
                    <w:rPr/>
                    <w:t>-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6"/>
                    </w:rPr>
                    <w:t>лет. 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качества ISO </w:t>
                  </w:r>
                  <w:r>
                    <w:rPr>
                      <w:spacing w:val="-7"/>
                    </w:rPr>
                    <w:t>9001:2000.</w:t>
                  </w:r>
                </w:p>
                <w:p>
                  <w:pPr>
                    <w:pStyle w:val="BodyText"/>
                    <w:spacing w:line="232" w:lineRule="auto"/>
                    <w:ind w:left="3398" w:right="1584"/>
                  </w:pP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демонстрации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4"/>
                    </w:rPr>
                    <w:t>таблиц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плакатов </w:t>
                  </w:r>
                  <w:r>
                    <w:rPr>
                      <w:spacing w:val="-5"/>
                    </w:rPr>
                    <w:t>представляет </w:t>
                  </w:r>
                  <w:r>
                    <w:rPr>
                      <w:spacing w:val="-6"/>
                    </w:rPr>
                    <w:t>собой </w:t>
                  </w:r>
                  <w:r>
                    <w:rPr>
                      <w:spacing w:val="-7"/>
                    </w:rPr>
                    <w:t>многослойную панель, </w:t>
                  </w:r>
                  <w:r>
                    <w:rPr>
                      <w:spacing w:val="-6"/>
                    </w:rPr>
                    <w:t>которая крепится </w:t>
                  </w:r>
                  <w:r>
                    <w:rPr>
                      <w:spacing w:val="-5"/>
                    </w:rPr>
                    <w:t>над </w:t>
                  </w:r>
                  <w:r>
                    <w:rPr>
                      <w:spacing w:val="-6"/>
                    </w:rPr>
                    <w:t>классной </w:t>
                  </w:r>
                  <w:r>
                    <w:rPr>
                      <w:spacing w:val="-7"/>
                    </w:rPr>
                    <w:t>доской. </w:t>
                  </w: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5"/>
                    </w:rPr>
                    <w:t>делится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7"/>
                    </w:rPr>
                    <w:t>ячейки,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которые </w:t>
                  </w:r>
                  <w:r>
                    <w:rPr>
                      <w:spacing w:val="-6"/>
                    </w:rPr>
                    <w:t>помещаются плакаты </w:t>
                  </w:r>
                  <w:r>
                    <w:rPr>
                      <w:spacing w:val="-5"/>
                    </w:rPr>
                    <w:t>или </w:t>
                  </w:r>
                  <w:r>
                    <w:rPr>
                      <w:spacing w:val="-6"/>
                    </w:rPr>
                    <w:t>таблицы </w:t>
                  </w:r>
                  <w:r>
                    <w:rPr>
                      <w:spacing w:val="-7"/>
                    </w:rPr>
                    <w:t>при помощи </w:t>
                  </w:r>
                  <w:r>
                    <w:rPr>
                      <w:spacing w:val="-6"/>
                    </w:rPr>
                    <w:t>магнитных </w:t>
                  </w:r>
                  <w:r>
                    <w:rPr>
                      <w:spacing w:val="-8"/>
                    </w:rPr>
                    <w:t>файлов. </w:t>
                  </w:r>
                  <w:r>
                    <w:rPr>
                      <w:spacing w:val="-5"/>
                    </w:rPr>
                    <w:t>По </w:t>
                  </w:r>
                  <w:r>
                    <w:rPr>
                      <w:spacing w:val="-6"/>
                    </w:rPr>
                    <w:t>мере надобности </w:t>
                  </w:r>
                  <w:r>
                    <w:rPr>
                      <w:spacing w:val="-7"/>
                    </w:rPr>
                    <w:t>того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3" w:val="left" w:leader="none"/>
                      <w:tab w:pos="8793" w:val="left" w:leader="none"/>
                    </w:tabs>
                    <w:spacing w:line="178" w:lineRule="exact"/>
                    <w:ind w:left="5"/>
                  </w:pPr>
                  <w:r>
                    <w:rPr>
                      <w:spacing w:val="-12"/>
                    </w:rPr>
                    <w:t>541</w:t>
                    <w:tab/>
                  </w:r>
                  <w:r>
                    <w:rPr>
                      <w:spacing w:val="-6"/>
                      <w:position w:val="11"/>
                    </w:rPr>
                    <w:t>Система </w:t>
                  </w:r>
                  <w:r>
                    <w:rPr>
                      <w:spacing w:val="-8"/>
                      <w:position w:val="11"/>
                    </w:rPr>
                    <w:t>хранения</w:t>
                    <w:tab/>
                  </w:r>
                  <w:r>
                    <w:rPr>
                      <w:spacing w:val="-5"/>
                      <w:position w:val="1"/>
                    </w:rPr>
                    <w:t>или</w:t>
                  </w:r>
                  <w:r>
                    <w:rPr>
                      <w:spacing w:val="-6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иного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учебно-наглядного-пособия,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1"/>
                    </w:rPr>
                    <w:t>2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73" w:lineRule="exact"/>
                    <w:ind w:left="1545"/>
                  </w:pPr>
                  <w:r>
                    <w:rPr>
                      <w:spacing w:val="-5"/>
                      <w:position w:val="10"/>
                    </w:rPr>
                    <w:t>таблиц</w:t>
                  </w:r>
                  <w:r>
                    <w:rPr>
                      <w:spacing w:val="-7"/>
                      <w:position w:val="10"/>
                    </w:rPr>
                    <w:t> </w:t>
                  </w:r>
                  <w:r>
                    <w:rPr>
                      <w:position w:val="10"/>
                    </w:rPr>
                    <w:t>и</w:t>
                  </w:r>
                  <w:r>
                    <w:rPr>
                      <w:spacing w:val="-11"/>
                      <w:position w:val="10"/>
                    </w:rPr>
                    <w:t> </w:t>
                  </w:r>
                  <w:r>
                    <w:rPr>
                      <w:spacing w:val="-7"/>
                      <w:position w:val="10"/>
                    </w:rPr>
                    <w:t>плакатов</w:t>
                    <w:tab/>
                  </w:r>
                  <w:r>
                    <w:rPr>
                      <w:spacing w:val="-6"/>
                    </w:rPr>
                    <w:t>преподаватель </w:t>
                  </w:r>
                  <w:r>
                    <w:rPr>
                      <w:spacing w:val="-4"/>
                    </w:rPr>
                    <w:t>выбирает </w:t>
                  </w:r>
                  <w:r>
                    <w:rPr>
                      <w:spacing w:val="-6"/>
                    </w:rPr>
                    <w:t>необходимый </w:t>
                  </w:r>
                  <w:r>
                    <w:rPr>
                      <w:spacing w:val="-8"/>
                    </w:rPr>
                    <w:t>файл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spacing w:line="223" w:lineRule="auto"/>
                    <w:ind w:left="3393" w:right="1675"/>
                  </w:pPr>
                  <w:r>
                    <w:rPr>
                      <w:spacing w:val="-6"/>
                    </w:rPr>
                    <w:t>таблицей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перемещает </w:t>
                  </w:r>
                  <w:r>
                    <w:rPr>
                      <w:spacing w:val="-5"/>
                    </w:rPr>
                    <w:t>его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центр классной доски. </w:t>
                  </w:r>
                  <w:r>
                    <w:rPr>
                      <w:spacing w:val="-5"/>
                    </w:rPr>
                    <w:t>Система должна </w:t>
                  </w:r>
                  <w:r>
                    <w:rPr>
                      <w:spacing w:val="-7"/>
                    </w:rPr>
                    <w:t>вмещать не менее </w:t>
                  </w:r>
                  <w:r>
                    <w:rPr/>
                    <w:t>5 </w:t>
                  </w:r>
                  <w:r>
                    <w:rPr>
                      <w:spacing w:val="-7"/>
                    </w:rPr>
                    <w:t>плакатов. </w:t>
                  </w:r>
                  <w:r>
                    <w:rPr>
                      <w:spacing w:val="-6"/>
                    </w:rPr>
                    <w:t>Профиль </w:t>
                  </w:r>
                  <w:r>
                    <w:rPr>
                      <w:spacing w:val="-9"/>
                    </w:rPr>
                    <w:t>ПВХ. </w:t>
                  </w:r>
                  <w:r>
                    <w:rPr>
                      <w:spacing w:val="-7"/>
                    </w:rPr>
                    <w:t>Длина </w:t>
                  </w:r>
                  <w:r>
                    <w:rPr>
                      <w:spacing w:val="-6"/>
                    </w:rPr>
                    <w:t>системы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2м. </w:t>
                  </w:r>
                  <w:r>
                    <w:rPr>
                      <w:spacing w:val="-5"/>
                    </w:rPr>
                    <w:t>Система должна </w:t>
                  </w:r>
                  <w:r>
                    <w:rPr>
                      <w:spacing w:val="-7"/>
                    </w:rPr>
                    <w:t>включать подсветку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регулировнкой </w:t>
                  </w:r>
                  <w:r>
                    <w:rPr>
                      <w:spacing w:val="-7"/>
                    </w:rPr>
                    <w:t>яркости.</w:t>
                  </w:r>
                </w:p>
                <w:p>
                  <w:pPr>
                    <w:spacing w:before="12"/>
                    <w:ind w:left="1565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Технические</w:t>
                  </w:r>
                </w:p>
                <w:p>
                  <w:pPr>
                    <w:tabs>
                      <w:tab w:pos="1545" w:val="left" w:leader="none"/>
                    </w:tabs>
                    <w:spacing w:line="182" w:lineRule="auto" w:before="69"/>
                    <w:ind w:left="0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8"/>
                      <w:position w:val="-11"/>
                      <w:sz w:val="21"/>
                    </w:rPr>
                    <w:t>542</w:t>
                    <w:tab/>
                  </w:r>
                  <w:r>
                    <w:rPr>
                      <w:b/>
                      <w:i/>
                      <w:spacing w:val="13"/>
                      <w:sz w:val="16"/>
                    </w:rPr>
                    <w:t>средст</w:t>
                  </w:r>
                  <w:r>
                    <w:rPr>
                      <w:b/>
                      <w:i/>
                      <w:spacing w:val="-13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8"/>
                      <w:sz w:val="16"/>
                    </w:rPr>
                    <w:t>ва</w:t>
                  </w:r>
                </w:p>
                <w:p>
                  <w:pPr>
                    <w:spacing w:line="154" w:lineRule="exact" w:before="0"/>
                    <w:ind w:left="1545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обучения (рабочее</w:t>
                  </w:r>
                </w:p>
                <w:p>
                  <w:pPr>
                    <w:spacing w:before="51"/>
                    <w:ind w:left="1530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м ест о учит еля)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spacing w:before="119"/>
                    <w:ind w:left="0" w:right="0" w:firstLine="0"/>
                    <w:jc w:val="right"/>
                    <w:rPr>
                      <w:rFonts w:ascii="Arial"/>
                      <w:sz w:val="19"/>
                    </w:rPr>
                  </w:pPr>
                  <w:r>
                    <w:rPr>
                      <w:rFonts w:ascii="Arial"/>
                      <w:sz w:val="19"/>
                    </w:rPr>
                    <w:t>136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465415" cy="10680192"/>
            <wp:effectExtent l="0" t="0" r="0" b="0"/>
            <wp:docPr id="265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40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5415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40" w:h="16930"/>
          <w:pgMar w:top="40" w:bottom="0" w:left="1600" w:right="20"/>
        </w:sectPr>
      </w:pPr>
    </w:p>
    <w:p>
      <w:pPr>
        <w:pStyle w:val="BodyText"/>
        <w:ind w:left="111"/>
        <w:rPr>
          <w:sz w:val="20"/>
        </w:rPr>
      </w:pPr>
      <w:r>
        <w:rPr/>
        <w:pict>
          <v:shape style="position:absolute;margin-left:89.300003pt;margin-top:49.193336pt;width:456.2pt;height:746.3pt;mso-position-horizontal-relative:page;mso-position-vertical-relative:page;z-index:-265718784" type="#_x0000_t202" filled="false" stroked="false">
            <v:textbox inset="0,0,0,0">
              <w:txbxContent>
                <w:p>
                  <w:pPr>
                    <w:pStyle w:val="BodyText"/>
                    <w:spacing w:line="229" w:lineRule="exact"/>
                    <w:ind w:left="3402"/>
                  </w:pPr>
                  <w:r>
                    <w:rPr/>
                    <w:t>Проектор короткофокусный Panasonic РТ-</w:t>
                  </w:r>
                </w:p>
                <w:p>
                  <w:pPr>
                    <w:pStyle w:val="BodyText"/>
                    <w:tabs>
                      <w:tab w:pos="1592" w:val="left" w:leader="none"/>
                      <w:tab w:pos="3402" w:val="left" w:leader="none"/>
                      <w:tab w:pos="8077" w:val="left" w:leader="none"/>
                      <w:tab w:pos="8902" w:val="right" w:leader="none"/>
                    </w:tabs>
                    <w:spacing w:line="146" w:lineRule="auto" w:before="22"/>
                    <w:ind w:left="14"/>
                  </w:pPr>
                  <w:r>
                    <w:rPr>
                      <w:spacing w:val="-11"/>
                      <w:position w:val="-12"/>
                    </w:rPr>
                    <w:t>543</w:t>
                    <w:tab/>
                  </w:r>
                  <w:r>
                    <w:rPr>
                      <w:spacing w:val="-10"/>
                    </w:rPr>
                    <w:t>интерактивный</w:t>
                    <w:tab/>
                  </w:r>
                  <w:r>
                    <w:rPr>
                      <w:spacing w:val="-7"/>
                    </w:rPr>
                    <w:t>ТХ320,  </w:t>
                  </w:r>
                  <w:r>
                    <w:rPr>
                      <w:spacing w:val="-6"/>
                    </w:rPr>
                    <w:t>Интерактивная </w:t>
                  </w:r>
                  <w:r>
                    <w:rPr>
                      <w:spacing w:val="-5"/>
                    </w:rPr>
                    <w:t>доска</w:t>
                  </w:r>
                  <w:r>
                    <w:rPr>
                      <w:spacing w:val="-27"/>
                    </w:rPr>
                    <w:t> </w:t>
                  </w:r>
                  <w:r>
                    <w:rPr>
                      <w:spacing w:val="-8"/>
                    </w:rPr>
                    <w:t>78"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6"/>
                    </w:rPr>
                    <w:t>ActivBoard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2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169" w:lineRule="exact"/>
                    <w:ind w:left="1597"/>
                  </w:pPr>
                  <w:r>
                    <w:rPr>
                      <w:spacing w:val="-12"/>
                    </w:rPr>
                    <w:t>комплекс</w:t>
                    <w:tab/>
                  </w:r>
                  <w:r>
                    <w:rPr>
                      <w:spacing w:val="-7"/>
                    </w:rPr>
                    <w:t>Touch </w:t>
                  </w:r>
                  <w:r>
                    <w:rPr>
                      <w:spacing w:val="-10"/>
                    </w:rPr>
                    <w:t>10</w:t>
                  </w:r>
                  <w:r>
                    <w:rPr>
                      <w:spacing w:val="-26"/>
                    </w:rPr>
                    <w:t> </w:t>
                  </w:r>
                  <w:r>
                    <w:rPr>
                      <w:spacing w:val="-7"/>
                    </w:rPr>
                    <w:t>касаний</w:t>
                  </w:r>
                </w:p>
                <w:p>
                  <w:pPr>
                    <w:pStyle w:val="BodyText"/>
                    <w:spacing w:line="235" w:lineRule="exact"/>
                    <w:ind w:left="3407"/>
                  </w:pPr>
                  <w:r>
                    <w:rPr/>
                    <w:t>690517</w:t>
                  </w:r>
                </w:p>
                <w:p>
                  <w:pPr>
                    <w:pStyle w:val="BodyText"/>
                    <w:spacing w:line="230" w:lineRule="auto" w:before="7"/>
                    <w:ind w:left="3397" w:right="1675" w:firstLine="10"/>
                  </w:pPr>
                  <w:r>
                    <w:rPr>
                      <w:spacing w:val="-7"/>
                    </w:rPr>
                    <w:t>Может </w:t>
                  </w:r>
                  <w:r>
                    <w:rPr>
                      <w:spacing w:val="-5"/>
                    </w:rPr>
                    <w:t>быть 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6"/>
                    </w:rPr>
                    <w:t>(рабочая станция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22", </w:t>
                  </w:r>
                  <w:r>
                    <w:rPr>
                      <w:spacing w:val="-6"/>
                    </w:rPr>
                    <w:t>разрешение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10"/>
                    </w:rPr>
                    <w:t>768 </w:t>
                  </w:r>
                  <w:r>
                    <w:rPr>
                      <w:spacing w:val="-7"/>
                    </w:rPr>
                    <w:t>пикселей, клавиатура, манипулятор </w:t>
                  </w:r>
                  <w:r>
                    <w:rPr>
                      <w:spacing w:val="-6"/>
                    </w:rPr>
                    <w:t>типа </w:t>
                  </w:r>
                  <w:r>
                    <w:rPr>
                      <w:spacing w:val="-7"/>
                    </w:rPr>
                    <w:t>"мышь") </w:t>
                  </w:r>
                  <w:r>
                    <w:rPr>
                      <w:spacing w:val="-6"/>
                    </w:rPr>
                    <w:t>или мобильном </w:t>
                  </w:r>
                  <w:r>
                    <w:rPr>
                      <w:spacing w:val="-7"/>
                    </w:rPr>
                    <w:t>виде </w:t>
                  </w:r>
                  <w:r>
                    <w:rPr>
                      <w:spacing w:val="-6"/>
                    </w:rPr>
                    <w:t>(ноутбук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9"/>
                    </w:rPr>
                    <w:t>15.6", </w:t>
                  </w:r>
                  <w:r>
                    <w:rPr>
                      <w:spacing w:val="-7"/>
                    </w:rPr>
                    <w:t>разрешение 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 пикселей, манипулятор </w:t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7"/>
                    </w:rPr>
                    <w:t>"мышь"), </w:t>
                  </w:r>
                  <w:r>
                    <w:rPr>
                      <w:spacing w:val="-6"/>
                    </w:rPr>
                    <w:t>персональный </w:t>
                  </w:r>
                  <w:r>
                    <w:rPr>
                      <w:spacing w:val="-7"/>
                    </w:rPr>
                    <w:t>компьютер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spacing w:line="230" w:lineRule="auto" w:before="4"/>
                    <w:ind w:left="3397" w:right="1606" w:firstLine="5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ПК) </w:t>
                  </w:r>
                  <w:r>
                    <w:rPr>
                      <w:spacing w:val="-4"/>
                    </w:rPr>
                    <w:t>должен </w:t>
                  </w:r>
                  <w:r>
                    <w:rPr>
                      <w:spacing w:val="-6"/>
                    </w:rPr>
                    <w:t>быть оснащен </w:t>
                  </w:r>
                  <w:r>
                    <w:rPr>
                      <w:spacing w:val="-7"/>
                    </w:rPr>
                    <w:t>процессором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тактовой частотой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4"/>
                    </w:rPr>
                    <w:t>2,9 </w:t>
                  </w:r>
                  <w:r>
                    <w:rPr>
                      <w:spacing w:val="-9"/>
                    </w:rPr>
                    <w:t>ГГц, </w:t>
                  </w:r>
                  <w:r>
                    <w:rPr>
                      <w:spacing w:val="-8"/>
                    </w:rPr>
                    <w:t>иметь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вычислительных </w:t>
                  </w:r>
                  <w:r>
                    <w:rPr>
                      <w:spacing w:val="-7"/>
                    </w:rPr>
                    <w:t>ядер.  </w:t>
                  </w:r>
                  <w:r>
                    <w:rPr>
                      <w:spacing w:val="-6"/>
                    </w:rPr>
                    <w:t>ПК </w:t>
                  </w:r>
                  <w:r>
                    <w:rPr>
                      <w:spacing w:val="-7"/>
                    </w:rPr>
                    <w:t>должен иметь </w:t>
                  </w:r>
                  <w:r>
                    <w:rPr>
                      <w:spacing w:val="-6"/>
                    </w:rPr>
                    <w:t>минимальный объем </w:t>
                  </w:r>
                  <w:r>
                    <w:rPr>
                      <w:spacing w:val="-7"/>
                    </w:rPr>
                    <w:t>оперативной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7"/>
                    </w:rPr>
                    <w:t>памяти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151" w:lineRule="auto" w:before="22"/>
                    <w:ind w:left="1540" w:right="2002" w:firstLine="57"/>
                  </w:pPr>
                  <w:r>
                    <w:rPr>
                      <w:spacing w:val="-9"/>
                      <w:position w:val="-10"/>
                    </w:rPr>
                    <w:t>компьютер</w:t>
                    <w:tab/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/>
                    <w:t>4 </w:t>
                  </w:r>
                  <w:r>
                    <w:rPr>
                      <w:spacing w:val="-6"/>
                    </w:rPr>
                    <w:t>Gb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хуже DIMM </w:t>
                  </w:r>
                  <w:r>
                    <w:rPr>
                      <w:spacing w:val="-5"/>
                    </w:rPr>
                    <w:t>DDR3. </w:t>
                  </w:r>
                  <w:r>
                    <w:rPr>
                      <w:spacing w:val="-8"/>
                    </w:rPr>
                    <w:t>ПК </w:t>
                  </w:r>
                  <w:r>
                    <w:rPr>
                      <w:spacing w:val="-10"/>
                      <w:position w:val="-6"/>
                    </w:rPr>
                    <w:t>'</w:t>
                  </w:r>
                  <w:r>
                    <w:rPr>
                      <w:spacing w:val="-10"/>
                      <w:position w:val="-10"/>
                    </w:rPr>
                    <w:t>учителя,</w:t>
                    <w:tab/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одного</w:t>
                  </w:r>
                  <w:r>
                    <w:rPr>
                      <w:spacing w:val="34"/>
                    </w:rPr>
                    <w:t> </w:t>
                  </w:r>
                  <w:r>
                    <w:rPr>
                      <w:spacing w:val="-7"/>
                    </w:rPr>
                    <w:t>встроенного</w:t>
                  </w:r>
                </w:p>
                <w:p>
                  <w:pPr>
                    <w:pStyle w:val="BodyText"/>
                    <w:tabs>
                      <w:tab w:pos="1573" w:val="left" w:leader="none"/>
                      <w:tab w:pos="3397" w:val="left" w:leader="none"/>
                      <w:tab w:pos="8067" w:val="left" w:leader="none"/>
                      <w:tab w:pos="8787" w:val="left" w:leader="none"/>
                    </w:tabs>
                    <w:spacing w:line="110" w:lineRule="auto"/>
                    <w:ind w:left="4"/>
                  </w:pPr>
                  <w:r>
                    <w:rPr>
                      <w:spacing w:val="-8"/>
                      <w:position w:val="-11"/>
                    </w:rPr>
                    <w:t>544</w:t>
                    <w:tab/>
                  </w:r>
                  <w:r>
                    <w:rPr>
                      <w:spacing w:val="-9"/>
                      <w:position w:val="-11"/>
                    </w:rPr>
                    <w:t>аицензионное</w:t>
                    <w:tab/>
                  </w:r>
                  <w:r>
                    <w:rPr>
                      <w:spacing w:val="-7"/>
                    </w:rPr>
                    <w:t>носителя  </w:t>
                  </w:r>
                  <w:r>
                    <w:rPr>
                      <w:spacing w:val="-6"/>
                    </w:rPr>
                    <w:t>информации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6"/>
                    </w:rPr>
                    <w:t>предназначенного для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2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51" w:lineRule="auto"/>
                    <w:ind w:left="1612"/>
                  </w:pPr>
                  <w:r>
                    <w:rPr>
                      <w:spacing w:val="-7"/>
                      <w:position w:val="-11"/>
                    </w:rPr>
                    <w:t>фограммное</w:t>
                    <w:tab/>
                  </w:r>
                  <w:r>
                    <w:rPr>
                      <w:spacing w:val="-6"/>
                    </w:rPr>
                    <w:t>записи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5"/>
                    </w:rPr>
                    <w:t>данных </w:t>
                  </w:r>
                  <w:r>
                    <w:rPr>
                      <w:spacing w:val="-7"/>
                    </w:rPr>
                    <w:t>общим объемом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44" w:lineRule="auto"/>
                    <w:ind w:left="1579"/>
                  </w:pPr>
                  <w:r>
                    <w:rPr>
                      <w:spacing w:val="-10"/>
                      <w:position w:val="-11"/>
                    </w:rPr>
                    <w:t>обеспечение</w:t>
                    <w:tab/>
                  </w:r>
                  <w:r>
                    <w:rPr>
                      <w:spacing w:val="-7"/>
                    </w:rPr>
                    <w:t>менее 500 </w:t>
                  </w:r>
                  <w:r>
                    <w:rPr>
                      <w:spacing w:val="-9"/>
                    </w:rPr>
                    <w:t>Гб.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6"/>
                    </w:rPr>
                    <w:t>должен</w:t>
                  </w:r>
                  <w:r>
                    <w:rPr>
                      <w:spacing w:val="-8"/>
                    </w:rPr>
                    <w:t> иметь</w:t>
                  </w:r>
                </w:p>
                <w:p>
                  <w:pPr>
                    <w:pStyle w:val="BodyText"/>
                    <w:spacing w:line="173" w:lineRule="exact"/>
                    <w:ind w:left="3397"/>
                  </w:pPr>
                  <w:r>
                    <w:rPr/>
                    <w:t>интегрированную или дискретную видеокарту,</w:t>
                  </w:r>
                </w:p>
                <w:p>
                  <w:pPr>
                    <w:pStyle w:val="BodyText"/>
                    <w:spacing w:line="230" w:lineRule="auto"/>
                    <w:ind w:left="3387" w:right="1671" w:firstLine="5"/>
                  </w:pPr>
                  <w:r>
                    <w:rPr>
                      <w:spacing w:val="-6"/>
                    </w:rPr>
                    <w:t>встроенную сетевую </w:t>
                  </w:r>
                  <w:r>
                    <w:rPr>
                      <w:spacing w:val="-5"/>
                    </w:rPr>
                    <w:t>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передачи данных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1"/>
                    </w:rPr>
                    <w:t>1000 </w:t>
                  </w:r>
                  <w:r>
                    <w:rPr>
                      <w:spacing w:val="-6"/>
                    </w:rPr>
                    <w:t>Мбит/сек, web-камеру,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7"/>
                    </w:rPr>
                    <w:t>(по </w:t>
                  </w:r>
                  <w:r>
                    <w:rPr>
                      <w:spacing w:val="-6"/>
                    </w:rPr>
                    <w:t>выбору),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 </w:t>
                  </w:r>
                  <w:r>
                    <w:rPr>
                      <w:spacing w:val="-5"/>
                    </w:rPr>
                    <w:t>пакет </w:t>
                  </w:r>
                  <w:r>
                    <w:rPr>
                      <w:spacing w:val="-7"/>
                    </w:rPr>
                    <w:t>офисных программ </w:t>
                  </w:r>
                  <w:r>
                    <w:rPr>
                      <w:spacing w:val="-6"/>
                    </w:rPr>
                    <w:t>для работы </w:t>
                  </w:r>
                  <w:r>
                    <w:rPr>
                      <w:spacing w:val="-5"/>
                    </w:rPr>
                    <w:t>документами </w:t>
                  </w:r>
                  <w:r>
                    <w:rPr>
                      <w:spacing w:val="-6"/>
                    </w:rPr>
                    <w:t>(по </w:t>
                  </w:r>
                  <w:r>
                    <w:rPr>
                      <w:spacing w:val="-8"/>
                    </w:rPr>
                    <w:t>выбору).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6"/>
                    </w:rPr>
                    <w:t>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6"/>
                    </w:rPr>
                    <w:t>быть предустановлено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интерактивной </w:t>
                  </w:r>
                  <w:r>
                    <w:rPr>
                      <w:spacing w:val="-5"/>
                    </w:rPr>
                    <w:t>доской </w:t>
                  </w:r>
                  <w:r>
                    <w:rPr>
                      <w:spacing w:val="-6"/>
                    </w:rPr>
                    <w:t>или </w:t>
                  </w:r>
                  <w:r>
                    <w:rPr>
                      <w:spacing w:val="-8"/>
                    </w:rPr>
                    <w:t>панелью, </w:t>
                  </w:r>
                  <w:r>
                    <w:rPr>
                      <w:spacing w:val="-6"/>
                    </w:rPr>
                    <w:t>организации </w:t>
                  </w:r>
                  <w:r>
                    <w:rPr>
                      <w:spacing w:val="-7"/>
                    </w:rPr>
                    <w:t>сетевого </w:t>
                  </w:r>
                  <w:r>
                    <w:rPr>
                      <w:spacing w:val="-6"/>
                    </w:rPr>
                    <w:t>взаимодействия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контроля </w:t>
                  </w:r>
                  <w:r>
                    <w:rPr>
                      <w:spacing w:val="-6"/>
                    </w:rPr>
                    <w:t>рабочих </w:t>
                  </w:r>
                  <w:r>
                    <w:rPr>
                      <w:spacing w:val="-5"/>
                    </w:rPr>
                    <w:t>мест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spacing w:line="228" w:lineRule="auto"/>
                    <w:ind w:left="3387" w:right="1606" w:firstLine="5"/>
                  </w:pP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5"/>
                    </w:rPr>
                    <w:t>должно </w:t>
                  </w:r>
                  <w:r>
                    <w:rPr>
                      <w:spacing w:val="-6"/>
                    </w:rPr>
                    <w:t>обладать </w:t>
                  </w:r>
                  <w:r>
                    <w:rPr>
                      <w:spacing w:val="-7"/>
                    </w:rPr>
                    <w:t>функциями </w:t>
                  </w:r>
                  <w:r>
                    <w:rPr>
                      <w:spacing w:val="-8"/>
                    </w:rPr>
                    <w:t>печати,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копирования документов. Тип </w:t>
                  </w:r>
                  <w:r>
                    <w:rPr>
                      <w:spacing w:val="-6"/>
                    </w:rPr>
                    <w:t>печати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черно-белая. </w:t>
                  </w: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7"/>
                    </w:rPr>
                    <w:t>должно обладать функцией </w:t>
                  </w:r>
                  <w:r>
                    <w:rPr>
                      <w:spacing w:val="-6"/>
                    </w:rPr>
                    <w:t>экономичной </w:t>
                  </w:r>
                  <w:r>
                    <w:rPr>
                      <w:spacing w:val="-8"/>
                    </w:rPr>
                    <w:t>печати. </w:t>
                  </w:r>
                  <w:r>
                    <w:rPr>
                      <w:spacing w:val="-7"/>
                    </w:rPr>
                    <w:t>Максимальный </w:t>
                  </w:r>
                  <w:r>
                    <w:rPr>
                      <w:spacing w:val="-6"/>
                    </w:rPr>
                    <w:t>формат документов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А4., </w:t>
                  </w:r>
                  <w:r>
                    <w:rPr>
                      <w:spacing w:val="-6"/>
                    </w:rPr>
                    <w:t>скорость </w:t>
                  </w:r>
                  <w:r>
                    <w:rPr>
                      <w:spacing w:val="-7"/>
                    </w:rPr>
                    <w:t>печати не </w:t>
                  </w:r>
                  <w:r>
                    <w:rPr>
                      <w:spacing w:val="-6"/>
                    </w:rPr>
                    <w:t>менее 34 </w:t>
                  </w:r>
                  <w:r>
                    <w:rPr>
                      <w:spacing w:val="-7"/>
                    </w:rPr>
                    <w:t>стр./мин. </w:t>
                  </w:r>
                  <w:r>
                    <w:rPr>
                      <w:spacing w:val="-6"/>
                    </w:rPr>
                    <w:t>наличие автоподатчика для</w:t>
                  </w:r>
                </w:p>
                <w:p>
                  <w:pPr>
                    <w:pStyle w:val="BodyText"/>
                    <w:tabs>
                      <w:tab w:pos="1573" w:val="left" w:leader="none"/>
                      <w:tab w:pos="3392" w:val="left" w:leader="none"/>
                      <w:tab w:pos="8063" w:val="left" w:leader="none"/>
                      <w:tab w:pos="8783" w:val="left" w:leader="none"/>
                    </w:tabs>
                    <w:spacing w:line="191" w:lineRule="exact"/>
                  </w:pPr>
                  <w:r>
                    <w:rPr>
                      <w:spacing w:val="-10"/>
                    </w:rPr>
                    <w:t>545</w:t>
                    <w:tab/>
                  </w:r>
                  <w:r>
                    <w:rPr>
                      <w:spacing w:val="-10"/>
                      <w:position w:val="12"/>
                    </w:rPr>
                    <w:t>Многофункционал</w:t>
                    <w:tab/>
                  </w:r>
                  <w:r>
                    <w:rPr>
                      <w:spacing w:val="-6"/>
                      <w:position w:val="2"/>
                    </w:rPr>
                    <w:t>сканирования</w:t>
                  </w:r>
                  <w:r>
                    <w:rPr>
                      <w:spacing w:val="2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документов.</w:t>
                  </w:r>
                  <w:r>
                    <w:rPr>
                      <w:spacing w:val="14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Скорость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2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280" w:lineRule="exact"/>
                    <w:ind w:left="1574"/>
                  </w:pPr>
                  <w:r>
                    <w:rPr>
                      <w:spacing w:val="-12"/>
                      <w:position w:val="11"/>
                    </w:rPr>
                    <w:t>ьное</w:t>
                  </w:r>
                  <w:r>
                    <w:rPr>
                      <w:spacing w:val="-10"/>
                      <w:position w:val="11"/>
                    </w:rPr>
                    <w:t> </w:t>
                  </w:r>
                  <w:r>
                    <w:rPr>
                      <w:spacing w:val="-7"/>
                      <w:position w:val="11"/>
                    </w:rPr>
                    <w:t>устройство</w:t>
                    <w:tab/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20 </w:t>
                  </w:r>
                  <w:r>
                    <w:rPr>
                      <w:spacing w:val="-7"/>
                    </w:rPr>
                    <w:t>стр./мин.</w:t>
                  </w:r>
                  <w:r>
                    <w:rPr>
                      <w:spacing w:val="27"/>
                    </w:rPr>
                    <w:t> </w:t>
                  </w:r>
                  <w:r>
                    <w:rPr>
                      <w:spacing w:val="-8"/>
                    </w:rPr>
                    <w:t>Наличие</w:t>
                  </w:r>
                </w:p>
                <w:p>
                  <w:pPr>
                    <w:pStyle w:val="BodyText"/>
                    <w:spacing w:line="225" w:lineRule="auto"/>
                    <w:ind w:left="3387" w:right="1606" w:firstLine="5"/>
                  </w:pPr>
                  <w:r>
                    <w:rPr>
                      <w:spacing w:val="-6"/>
                    </w:rPr>
                    <w:t>планшетного </w:t>
                  </w:r>
                  <w:r>
                    <w:rPr>
                      <w:spacing w:val="-7"/>
                    </w:rPr>
                    <w:t>сканирования. Разрешение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600x600.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7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сети </w:t>
                  </w:r>
                  <w:r>
                    <w:rPr>
                      <w:spacing w:val="-6"/>
                    </w:rPr>
                    <w:t>Ethernet. </w:t>
                  </w:r>
                  <w:r>
                    <w:rPr>
                      <w:spacing w:val="-7"/>
                    </w:rPr>
                    <w:t>Стартовый </w:t>
                  </w:r>
                  <w:r>
                    <w:rPr>
                      <w:spacing w:val="-5"/>
                    </w:rPr>
                    <w:t>комплект расходных </w:t>
                  </w:r>
                  <w:r>
                    <w:rPr>
                      <w:spacing w:val="-6"/>
                    </w:rPr>
                    <w:t>материалов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8"/>
                    </w:rPr>
                    <w:t>менее </w:t>
                  </w:r>
                  <w:r>
                    <w:rPr>
                      <w:spacing w:val="-5"/>
                    </w:rPr>
                    <w:t>чем </w:t>
                  </w:r>
                  <w:r>
                    <w:rPr>
                      <w:spacing w:val="-8"/>
                    </w:rPr>
                    <w:t>8000 </w:t>
                  </w:r>
                  <w:r>
                    <w:rPr>
                      <w:spacing w:val="-9"/>
                    </w:rPr>
                    <w:t>копий.</w:t>
                  </w:r>
                </w:p>
                <w:p>
                  <w:pPr>
                    <w:pStyle w:val="BodyText"/>
                    <w:spacing w:line="234" w:lineRule="exact"/>
                    <w:ind w:left="724"/>
                  </w:pPr>
                  <w:r>
                    <w:rPr/>
                    <w:t>Подра</w:t>
                  </w:r>
                </w:p>
                <w:p>
                  <w:pPr>
                    <w:tabs>
                      <w:tab w:pos="719" w:val="left" w:leader="none"/>
                      <w:tab w:pos="1597" w:val="left" w:leader="none"/>
                    </w:tabs>
                    <w:spacing w:line="232" w:lineRule="auto" w:before="0"/>
                    <w:ind w:left="744" w:right="5818" w:hanging="74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8"/>
                      <w:sz w:val="21"/>
                    </w:rPr>
                    <w:t>546</w:t>
                    <w:tab/>
                  </w:r>
                  <w:r>
                    <w:rPr>
                      <w:b/>
                      <w:spacing w:val="-7"/>
                      <w:sz w:val="21"/>
                    </w:rPr>
                    <w:t>здел</w:t>
                    <w:tab/>
                  </w:r>
                  <w:r>
                    <w:rPr>
                      <w:b/>
                      <w:spacing w:val="-9"/>
                      <w:position w:val="1"/>
                      <w:sz w:val="21"/>
                    </w:rPr>
                    <w:t>кабинет физики </w:t>
                  </w:r>
                  <w:r>
                    <w:rPr>
                      <w:b/>
                      <w:spacing w:val="-6"/>
                      <w:position w:val="1"/>
                      <w:sz w:val="21"/>
                    </w:rPr>
                    <w:t>(3) </w:t>
                  </w:r>
                  <w:r>
                    <w:rPr>
                      <w:b/>
                      <w:spacing w:val="-12"/>
                      <w:sz w:val="21"/>
                    </w:rPr>
                    <w:t>12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9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line="238" w:lineRule="exact"/>
                    <w:ind w:left="1574"/>
                  </w:pPr>
                  <w:r>
                    <w:rPr/>
                    <w:t>Зпециализированн</w:t>
                  </w:r>
                </w:p>
                <w:p>
                  <w:pPr>
                    <w:pStyle w:val="BodyText"/>
                    <w:tabs>
                      <w:tab w:pos="1573" w:val="left" w:leader="none"/>
                    </w:tabs>
                    <w:spacing w:line="230" w:lineRule="exact"/>
                    <w:ind w:left="4"/>
                  </w:pPr>
                  <w:r>
                    <w:rPr>
                      <w:spacing w:val="-8"/>
                    </w:rPr>
                    <w:t>547</w:t>
                    <w:tab/>
                  </w:r>
                  <w:r>
                    <w:rPr>
                      <w:rFonts w:ascii="Candara" w:hAnsi="Candara"/>
                      <w:spacing w:val="-4"/>
                      <w:sz w:val="16"/>
                    </w:rPr>
                    <w:t>1</w:t>
                  </w:r>
                  <w:r>
                    <w:rPr>
                      <w:spacing w:val="-4"/>
                    </w:rPr>
                    <w:t>Ямебель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spacing w:line="234" w:lineRule="exact"/>
                    <w:ind w:left="1574"/>
                  </w:pPr>
                  <w:r>
                    <w:rPr/>
                    <w:t>системы хранения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22"/>
                    </w:rPr>
                  </w:pPr>
                </w:p>
                <w:p>
                  <w:pPr>
                    <w:spacing w:before="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137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494551" cy="10686288"/>
            <wp:effectExtent l="0" t="0" r="0" b="0"/>
            <wp:docPr id="267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41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4551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70" w:h="16880"/>
          <w:pgMar w:top="20" w:bottom="0" w:left="1540" w:right="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91.449997pt;margin-top:50.143288pt;width:455.75pt;height:747.75pt;mso-position-horizontal-relative:page;mso-position-vertical-relative:page;z-index:-265717760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441" w:right="1583" w:firstLine="5"/>
                  </w:pPr>
                  <w:r>
                    <w:rPr>
                      <w:spacing w:val="-5"/>
                    </w:rPr>
                    <w:t>Доска </w:t>
                  </w:r>
                  <w:r>
                    <w:rPr>
                      <w:spacing w:val="-6"/>
                    </w:rPr>
                    <w:t>настенная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5-тью </w:t>
                  </w:r>
                  <w:r>
                    <w:rPr>
                      <w:spacing w:val="-7"/>
                    </w:rPr>
                    <w:t>рабочими поверхностями </w:t>
                  </w:r>
                  <w:r>
                    <w:rPr>
                      <w:spacing w:val="-6"/>
                    </w:rPr>
                    <w:t>(распашная или </w:t>
                  </w:r>
                  <w:r>
                    <w:rPr>
                      <w:spacing w:val="-7"/>
                    </w:rPr>
                    <w:t>раздвижная), </w:t>
                  </w:r>
                  <w:r>
                    <w:rPr>
                      <w:spacing w:val="-6"/>
                    </w:rPr>
                    <w:t>предназначена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письма </w:t>
                  </w:r>
                  <w:r>
                    <w:rPr>
                      <w:spacing w:val="-7"/>
                    </w:rPr>
                    <w:t>мелом, фломастером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маркером </w:t>
                  </w:r>
                  <w:r>
                    <w:rPr>
                      <w:spacing w:val="-6"/>
                    </w:rPr>
                    <w:t>должна сооответствать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>
                      <w:spacing w:val="-5"/>
                    </w:rPr>
                    <w:t>2.4.2.2821-10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20064-86. </w:t>
                  </w:r>
                  <w:r>
                    <w:rPr>
                      <w:spacing w:val="-8"/>
                    </w:rPr>
                    <w:t>Петли</w:t>
                  </w:r>
                </w:p>
                <w:p>
                  <w:pPr>
                    <w:pStyle w:val="BodyText"/>
                    <w:spacing w:line="230" w:lineRule="auto" w:before="11"/>
                    <w:ind w:left="3427" w:right="1632" w:firstLine="19"/>
                  </w:pPr>
                  <w:r>
                    <w:rPr>
                      <w:spacing w:val="-6"/>
                    </w:rPr>
                    <w:t>многоэлементных </w:t>
                  </w:r>
                  <w:r>
                    <w:rPr>
                      <w:spacing w:val="-3"/>
                    </w:rPr>
                    <w:t>досок </w:t>
                  </w:r>
                  <w:r>
                    <w:rPr>
                      <w:spacing w:val="-7"/>
                    </w:rPr>
                    <w:t>должны быть </w:t>
                  </w:r>
                  <w:r>
                    <w:rPr>
                      <w:spacing w:val="-6"/>
                    </w:rPr>
                    <w:t>рассчитаны на нагрузку </w:t>
                  </w:r>
                  <w:r>
                    <w:rPr>
                      <w:spacing w:val="-8"/>
                    </w:rPr>
                    <w:t>свыше </w:t>
                  </w:r>
                  <w:r>
                    <w:rPr>
                      <w:spacing w:val="-11"/>
                    </w:rPr>
                    <w:t>100 </w:t>
                  </w:r>
                  <w:r>
                    <w:rPr>
                      <w:spacing w:val="-10"/>
                    </w:rPr>
                    <w:t>кг.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качестве рабочих </w:t>
                  </w:r>
                  <w:r>
                    <w:rPr>
                      <w:spacing w:val="-5"/>
                    </w:rPr>
                    <w:t>полотен </w:t>
                  </w:r>
                  <w:r>
                    <w:rPr>
                      <w:spacing w:val="-9"/>
                    </w:rPr>
                    <w:t>должны </w:t>
                  </w:r>
                  <w:r>
                    <w:rPr>
                      <w:spacing w:val="-6"/>
                    </w:rPr>
                    <w:t>использоваться </w:t>
                  </w:r>
                  <w:r>
                    <w:rPr>
                      <w:spacing w:val="-5"/>
                    </w:rPr>
                    <w:t>только </w:t>
                  </w:r>
                  <w:r>
                    <w:rPr>
                      <w:spacing w:val="-7"/>
                    </w:rPr>
                    <w:t>высокопрочные материалы, </w:t>
                  </w:r>
                  <w:r>
                    <w:rPr>
                      <w:spacing w:val="-6"/>
                    </w:rPr>
                    <w:t>специально </w:t>
                  </w:r>
                  <w:r>
                    <w:rPr>
                      <w:spacing w:val="-8"/>
                    </w:rPr>
                    <w:t>предназначенные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аудиторных </w:t>
                  </w:r>
                  <w:r>
                    <w:rPr>
                      <w:spacing w:val="-7"/>
                    </w:rPr>
                    <w:t>досок.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изготавлены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основе </w:t>
                  </w:r>
                  <w:r>
                    <w:rPr>
                      <w:spacing w:val="-7"/>
                    </w:rPr>
                    <w:t>эмалированного </w:t>
                  </w:r>
                  <w:r>
                    <w:rPr>
                      <w:spacing w:val="-6"/>
                    </w:rPr>
                    <w:t>стального </w:t>
                  </w:r>
                  <w:r>
                    <w:rPr>
                      <w:spacing w:val="-4"/>
                    </w:rPr>
                    <w:t>листа </w:t>
                  </w:r>
                  <w:r>
                    <w:rPr>
                      <w:spacing w:val="-5"/>
                    </w:rPr>
                    <w:t>толщиной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0,5 </w:t>
                  </w:r>
                  <w:r>
                    <w:rPr>
                      <w:spacing w:val="-8"/>
                    </w:rPr>
                    <w:t>мм </w:t>
                  </w:r>
                  <w:r>
                    <w:rPr>
                      <w:spacing w:val="-6"/>
                    </w:rPr>
                    <w:t>стойкого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износу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химическим воздействиям, </w:t>
                  </w:r>
                  <w:r>
                    <w:rPr>
                      <w:spacing w:val="-5"/>
                    </w:rPr>
                    <w:t>часть </w:t>
                  </w:r>
                  <w:r>
                    <w:rPr>
                      <w:spacing w:val="-6"/>
                    </w:rPr>
                    <w:t>рабочих поверхностей должна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5"/>
                    </w:rPr>
                    <w:t>темно-зеленый </w:t>
                  </w:r>
                  <w:r>
                    <w:rPr>
                      <w:spacing w:val="-6"/>
                    </w:rPr>
                    <w:t>или темно-комричневый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матовую </w:t>
                  </w:r>
                  <w:r>
                    <w:rPr>
                      <w:spacing w:val="-4"/>
                    </w:rPr>
                    <w:t>слегка </w:t>
                  </w:r>
                  <w:r>
                    <w:rPr>
                      <w:spacing w:val="-7"/>
                    </w:rPr>
                    <w:t>шероховатую антибликовую поверхность, </w:t>
                  </w:r>
                  <w:r>
                    <w:rPr>
                      <w:spacing w:val="-6"/>
                    </w:rPr>
                    <w:t>хорошо </w:t>
                  </w:r>
                  <w:r>
                    <w:rPr>
                      <w:spacing w:val="-7"/>
                    </w:rPr>
                    <w:t>очищаться влажной губкой, </w:t>
                  </w:r>
                  <w:r>
                    <w:rPr>
                      <w:spacing w:val="-5"/>
                    </w:rPr>
                    <w:t>часть </w:t>
                  </w:r>
                  <w:r>
                    <w:rPr>
                      <w:spacing w:val="-6"/>
                    </w:rPr>
                    <w:t>рабочих поверхностей должна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6"/>
                    </w:rPr>
                    <w:t>белый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гладкую </w:t>
                  </w:r>
                  <w:r>
                    <w:rPr>
                      <w:spacing w:val="-7"/>
                    </w:rPr>
                    <w:t>поверхность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1578" w:val="left" w:leader="none"/>
                      <w:tab w:pos="3426" w:val="left" w:leader="none"/>
                      <w:tab w:pos="8092" w:val="left" w:leader="none"/>
                      <w:tab w:pos="8921" w:val="right" w:leader="none"/>
                    </w:tabs>
                    <w:spacing w:line="238" w:lineRule="exact"/>
                    <w:ind w:left="29"/>
                  </w:pPr>
                  <w:r>
                    <w:rPr>
                      <w:spacing w:val="-8"/>
                      <w:position w:val="3"/>
                    </w:rPr>
                    <w:t>548</w:t>
                    <w:tab/>
                  </w:r>
                  <w:r>
                    <w:rPr>
                      <w:spacing w:val="-6"/>
                      <w:position w:val="2"/>
                    </w:rPr>
                    <w:t>Доска </w:t>
                  </w:r>
                  <w:r>
                    <w:rPr>
                      <w:spacing w:val="-8"/>
                      <w:position w:val="2"/>
                    </w:rPr>
                    <w:t>классная</w:t>
                    <w:tab/>
                  </w:r>
                  <w:r>
                    <w:rPr>
                      <w:spacing w:val="-7"/>
                      <w:position w:val="1"/>
                    </w:rPr>
                    <w:t>написания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маркером/фломастером.</w:t>
                  </w:r>
                  <w:r>
                    <w:rPr>
                      <w:spacing w:val="9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Подложка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3</w:t>
                  </w:r>
                </w:p>
                <w:p>
                  <w:pPr>
                    <w:pStyle w:val="BodyText"/>
                    <w:spacing w:line="228" w:lineRule="auto" w:before="2"/>
                    <w:ind w:left="3413" w:right="1661" w:firstLine="9"/>
                  </w:pPr>
                  <w:r>
                    <w:rPr>
                      <w:spacing w:val="-7"/>
                    </w:rPr>
                    <w:t>ДВП </w:t>
                  </w:r>
                  <w:r>
                    <w:rPr>
                      <w:spacing w:val="-6"/>
                    </w:rPr>
                    <w:t>толщиной не менее </w:t>
                  </w:r>
                  <w:r>
                    <w:rPr/>
                    <w:t>7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7"/>
                    </w:rPr>
                    <w:t>толщина </w:t>
                  </w:r>
                  <w:r>
                    <w:rPr>
                      <w:spacing w:val="-6"/>
                    </w:rPr>
                    <w:t>доски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7,5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5"/>
                    </w:rPr>
                    <w:t>При </w:t>
                  </w:r>
                  <w:r>
                    <w:rPr>
                      <w:spacing w:val="-7"/>
                    </w:rPr>
                    <w:t>облицовке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6"/>
                    </w:rPr>
                    <w:t>использоваться </w:t>
                  </w:r>
                  <w:r>
                    <w:rPr>
                      <w:spacing w:val="-7"/>
                    </w:rPr>
                    <w:t>высокопрочный </w:t>
                  </w:r>
                  <w:r>
                    <w:rPr>
                      <w:spacing w:val="-9"/>
                    </w:rPr>
                    <w:t>профиль, </w:t>
                  </w:r>
                  <w:r>
                    <w:rPr>
                      <w:spacing w:val="-6"/>
                    </w:rPr>
                    <w:t>увеличивающий </w:t>
                  </w:r>
                  <w:r>
                    <w:rPr>
                      <w:spacing w:val="-7"/>
                    </w:rPr>
                    <w:t>надежность </w:t>
                  </w:r>
                  <w:r>
                    <w:rPr>
                      <w:spacing w:val="-8"/>
                    </w:rPr>
                    <w:t>конструкции.</w:t>
                  </w:r>
                </w:p>
                <w:p>
                  <w:pPr>
                    <w:pStyle w:val="BodyText"/>
                    <w:spacing w:line="228" w:lineRule="auto" w:before="4"/>
                    <w:ind w:left="3403" w:right="1666" w:firstLine="14"/>
                  </w:pPr>
                  <w:r>
                    <w:rPr>
                      <w:spacing w:val="-6"/>
                    </w:rPr>
                    <w:t>Поверхность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6"/>
                    </w:rPr>
                    <w:t>позволяет </w:t>
                  </w:r>
                  <w:r>
                    <w:rPr>
                      <w:spacing w:val="-7"/>
                    </w:rPr>
                    <w:t>использовать магниты.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6"/>
                    </w:rPr>
                    <w:t>центральной </w:t>
                  </w:r>
                  <w:r>
                    <w:rPr>
                      <w:spacing w:val="-7"/>
                    </w:rPr>
                    <w:t>рабочей </w:t>
                  </w:r>
                  <w:r>
                    <w:rPr>
                      <w:spacing w:val="-6"/>
                    </w:rPr>
                    <w:t>поверхности доски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3000x1000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Доски комплектуются лотками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крепежом, </w:t>
                  </w:r>
                  <w:r>
                    <w:rPr>
                      <w:spacing w:val="-5"/>
                    </w:rPr>
                    <w:t>могут </w:t>
                  </w:r>
                  <w:r>
                    <w:rPr>
                      <w:spacing w:val="-6"/>
                    </w:rPr>
                    <w:t>поставляться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крепежом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установки на </w:t>
                  </w:r>
                  <w:r>
                    <w:rPr>
                      <w:spacing w:val="-5"/>
                    </w:rPr>
                    <w:t>различных </w:t>
                  </w:r>
                  <w:r>
                    <w:rPr>
                      <w:spacing w:val="-6"/>
                    </w:rPr>
                    <w:t>поверхностях класса (фронтальной, </w:t>
                  </w:r>
                  <w:r>
                    <w:rPr>
                      <w:spacing w:val="-7"/>
                    </w:rPr>
                    <w:t>боковых). </w:t>
                  </w:r>
                  <w:r>
                    <w:rPr>
                      <w:spacing w:val="-6"/>
                    </w:rPr>
                    <w:t>Под рабочей поверхностью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7"/>
                    </w:rPr>
                    <w:t>предусмотрены </w:t>
                  </w:r>
                  <w:r>
                    <w:rPr>
                      <w:spacing w:val="-3"/>
                    </w:rPr>
                    <w:t>лотки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задержания меловой </w:t>
                  </w:r>
                  <w:r>
                    <w:rPr>
                      <w:spacing w:val="-9"/>
                    </w:rPr>
                    <w:t>пыли, </w:t>
                  </w:r>
                  <w:r>
                    <w:rPr>
                      <w:spacing w:val="-5"/>
                    </w:rPr>
                    <w:t>хранения </w:t>
                  </w:r>
                  <w:r>
                    <w:rPr>
                      <w:spacing w:val="-7"/>
                    </w:rPr>
                    <w:t>мела, губки, </w:t>
                  </w:r>
                  <w:r>
                    <w:rPr>
                      <w:spacing w:val="-6"/>
                    </w:rPr>
                    <w:t>держателя для чертежных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5"/>
                    </w:rPr>
                    <w:t>Доска </w:t>
                  </w:r>
                  <w:r>
                    <w:rPr>
                      <w:spacing w:val="-7"/>
                    </w:rPr>
                    <w:t>должна быть </w:t>
                  </w:r>
                  <w:r>
                    <w:rPr>
                      <w:spacing w:val="-5"/>
                    </w:rPr>
                    <w:t>оборудована </w:t>
                  </w:r>
                  <w:r>
                    <w:rPr>
                      <w:spacing w:val="-7"/>
                    </w:rPr>
                    <w:t>местным освещением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софитами, </w:t>
                  </w:r>
                  <w:r>
                    <w:rPr>
                      <w:spacing w:val="-6"/>
                    </w:rPr>
                    <w:t>предназначенными для </w:t>
                  </w:r>
                  <w:r>
                    <w:rPr>
                      <w:spacing w:val="-7"/>
                    </w:rPr>
                    <w:t>освщения </w:t>
                  </w:r>
                  <w:r>
                    <w:rPr>
                      <w:spacing w:val="-6"/>
                    </w:rPr>
                    <w:t>классных </w:t>
                  </w:r>
                  <w:r>
                    <w:rPr>
                      <w:spacing w:val="-7"/>
                    </w:rPr>
                    <w:t>досок. </w:t>
                  </w:r>
                  <w:r>
                    <w:rPr>
                      <w:spacing w:val="-6"/>
                    </w:rPr>
                    <w:t>Светильники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размещены </w:t>
                  </w:r>
                  <w:r>
                    <w:rPr>
                      <w:spacing w:val="-8"/>
                    </w:rPr>
                    <w:t>выше </w:t>
                  </w:r>
                  <w:r>
                    <w:rPr>
                      <w:spacing w:val="-6"/>
                    </w:rPr>
                    <w:t>верхнего </w:t>
                  </w:r>
                  <w:r>
                    <w:rPr>
                      <w:spacing w:val="-7"/>
                    </w:rPr>
                    <w:t>края </w:t>
                  </w:r>
                  <w:r>
                    <w:rPr>
                      <w:spacing w:val="-6"/>
                    </w:rPr>
                    <w:t>доски на </w:t>
                  </w:r>
                  <w:r>
                    <w:rPr>
                      <w:spacing w:val="-7"/>
                    </w:rPr>
                    <w:t>0,3 </w:t>
                  </w:r>
                  <w:r>
                    <w:rPr/>
                    <w:t>м </w:t>
                  </w:r>
                  <w:r>
                    <w:rPr>
                      <w:spacing w:val="-10"/>
                    </w:rPr>
                    <w:t>и,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0,6 </w:t>
                  </w:r>
                  <w:r>
                    <w:rPr/>
                    <w:t>м в </w:t>
                  </w:r>
                  <w:r>
                    <w:rPr>
                      <w:spacing w:val="-6"/>
                    </w:rPr>
                    <w:t>сторону </w:t>
                  </w:r>
                  <w:r>
                    <w:rPr>
                      <w:spacing w:val="-5"/>
                    </w:rPr>
                    <w:t>класса </w:t>
                  </w:r>
                  <w:r>
                    <w:rPr>
                      <w:spacing w:val="-6"/>
                    </w:rPr>
                    <w:t>перед</w:t>
                  </w:r>
                  <w:r>
                    <w:rPr>
                      <w:spacing w:val="-31"/>
                    </w:rPr>
                    <w:t> </w:t>
                  </w:r>
                  <w:r>
                    <w:rPr>
                      <w:spacing w:val="-9"/>
                    </w:rPr>
                    <w:t>доской.</w:t>
                  </w:r>
                </w:p>
                <w:p>
                  <w:pPr>
                    <w:pStyle w:val="BodyText"/>
                    <w:spacing w:line="230" w:lineRule="auto" w:before="34"/>
                    <w:ind w:left="3398" w:right="1545" w:firstLine="5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6"/>
                    </w:rPr>
                    <w:t>демонстрационный предназначен </w:t>
                  </w:r>
                  <w:r>
                    <w:rPr>
                      <w:spacing w:val="-7"/>
                    </w:rPr>
                    <w:t>для </w:t>
                  </w:r>
                  <w:r>
                    <w:rPr>
                      <w:spacing w:val="-6"/>
                    </w:rPr>
                    <w:t>обеспечения 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удобного учебного процесса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удовлетворять </w:t>
                  </w:r>
                  <w:r>
                    <w:rPr>
                      <w:spacing w:val="-7"/>
                    </w:rPr>
                    <w:t>высочайшим </w:t>
                  </w:r>
                  <w:r>
                    <w:rPr>
                      <w:spacing w:val="-6"/>
                    </w:rPr>
                    <w:t>стандартам </w:t>
                  </w:r>
                  <w:r>
                    <w:rPr>
                      <w:spacing w:val="-7"/>
                    </w:rPr>
                    <w:t>качества, </w:t>
                  </w:r>
                  <w:r>
                    <w:rPr>
                      <w:spacing w:val="-6"/>
                    </w:rPr>
                    <w:t>соответсвует ГОСТ </w:t>
                  </w:r>
                  <w:r>
                    <w:rPr>
                      <w:spacing w:val="-10"/>
                    </w:rPr>
                    <w:t>18314- </w:t>
                  </w:r>
                  <w:r>
                    <w:rPr>
                      <w:spacing w:val="-5"/>
                    </w:rPr>
                    <w:t>93.Изготовлен из 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12"/>
                    </w:rPr>
                    <w:t>18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-9"/>
                    </w:rPr>
                    <w:t>мм.</w:t>
                  </w:r>
                </w:p>
                <w:p>
                  <w:pPr>
                    <w:pStyle w:val="BodyText"/>
                    <w:spacing w:line="228" w:lineRule="auto"/>
                    <w:ind w:left="3388" w:right="1907" w:firstLine="9"/>
                    <w:jc w:val="both"/>
                  </w:pPr>
                  <w:r>
                    <w:rPr>
                      <w:spacing w:val="-6"/>
                    </w:rPr>
                    <w:t>Столешница толщиной 30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Поверхность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>
                      <w:spacing w:val="-5"/>
                    </w:rPr>
                    <w:t>выполнена </w:t>
                  </w:r>
                  <w:r>
                    <w:rPr>
                      <w:spacing w:val="-6"/>
                    </w:rPr>
                    <w:t>из </w:t>
                  </w:r>
                  <w:r>
                    <w:rPr>
                      <w:spacing w:val="-7"/>
                    </w:rPr>
                    <w:t>ЛДСП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покрыта </w:t>
                  </w:r>
                  <w:r>
                    <w:rPr>
                      <w:spacing w:val="-5"/>
                    </w:rPr>
                    <w:t>лабораторным </w:t>
                  </w:r>
                  <w:r>
                    <w:rPr>
                      <w:spacing w:val="-7"/>
                    </w:rPr>
                    <w:t>пластиком. Торцы основания </w:t>
                  </w:r>
                  <w:r>
                    <w:rPr>
                      <w:spacing w:val="-6"/>
                    </w:rPr>
                    <w:t>стола обработаны </w:t>
                  </w:r>
                  <w:r>
                    <w:rPr>
                      <w:spacing w:val="-7"/>
                    </w:rPr>
                    <w:t>противоударной кромкой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44" w:lineRule="auto" w:before="23"/>
                    <w:ind w:left="1544"/>
                  </w:pPr>
                  <w:r>
                    <w:rPr>
                      <w:spacing w:val="-8"/>
                      <w:position w:val="-11"/>
                    </w:rPr>
                    <w:t>Стол</w:t>
                    <w:tab/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2мм.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7"/>
                    </w:rPr>
                    <w:t>Особопрочная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97" w:val="left" w:leader="none"/>
                    </w:tabs>
                    <w:spacing w:line="64" w:lineRule="auto"/>
                  </w:pPr>
                  <w:r>
                    <w:rPr>
                      <w:spacing w:val="-8"/>
                      <w:position w:val="-11"/>
                    </w:rPr>
                    <w:t>549</w:t>
                    <w:tab/>
                  </w:r>
                  <w:r>
                    <w:rPr>
                      <w:spacing w:val="-7"/>
                      <w:position w:val="-11"/>
                    </w:rPr>
                    <w:t>демонстрационны</w:t>
                    <w:tab/>
                  </w:r>
                  <w:r>
                    <w:rPr>
                      <w:spacing w:val="-6"/>
                    </w:rPr>
                    <w:t>конструкция обеспечивает </w:t>
                  </w:r>
                  <w:r>
                    <w:rPr>
                      <w:spacing w:val="-7"/>
                    </w:rPr>
                    <w:t>надежность</w:t>
                  </w:r>
                  <w:r>
                    <w:rPr>
                      <w:spacing w:val="20"/>
                    </w:rPr>
                    <w:t>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tabs>
                      <w:tab w:pos="8068" w:val="left" w:leader="none"/>
                      <w:tab w:pos="8792" w:val="left" w:leader="none"/>
                    </w:tabs>
                    <w:spacing w:line="175" w:lineRule="auto"/>
                    <w:ind w:left="3398"/>
                  </w:pPr>
                  <w:r>
                    <w:rPr>
                      <w:spacing w:val="-7"/>
                    </w:rPr>
                    <w:t>безопасность.  </w:t>
                  </w:r>
                  <w:r>
                    <w:rPr>
                      <w:spacing w:val="-6"/>
                    </w:rPr>
                    <w:t>Размеры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-6"/>
                    </w:rPr>
                    <w:t>стола 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9"/>
                    </w:rPr>
                    <w:t>(Ш*В*Г):</w:t>
                    <w:tab/>
                  </w:r>
                  <w:r>
                    <w:rPr>
                      <w:spacing w:val="-8"/>
                      <w:position w:val="11"/>
                    </w:rPr>
                    <w:t>шт</w:t>
                    <w:tab/>
                  </w:r>
                  <w:r>
                    <w:rPr>
                      <w:position w:val="11"/>
                    </w:rPr>
                    <w:t>3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230" w:lineRule="auto"/>
                    <w:ind w:left="3383" w:right="1591" w:hanging="1853"/>
                  </w:pPr>
                  <w:r>
                    <w:rPr>
                      <w:rFonts w:ascii="Georgia" w:hAnsi="Georgia"/>
                      <w:b/>
                      <w:position w:val="2"/>
                    </w:rPr>
                    <w:t>г</w:t>
                    <w:tab/>
                    <w:tab/>
                  </w:r>
                  <w:r>
                    <w:rPr>
                      <w:spacing w:val="-7"/>
                    </w:rPr>
                    <w:t>1800*900*750 </w:t>
                  </w:r>
                  <w:r>
                    <w:rPr>
                      <w:spacing w:val="-9"/>
                    </w:rPr>
                    <w:t>мм.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7"/>
                    </w:rPr>
                    <w:t>имеются встроенные </w:t>
                  </w:r>
                  <w:r>
                    <w:rPr>
                      <w:spacing w:val="-6"/>
                    </w:rPr>
                    <w:t>ящики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размещения лаборатоной </w:t>
                  </w:r>
                  <w:r>
                    <w:rPr>
                      <w:spacing w:val="-7"/>
                    </w:rPr>
                    <w:t>посуды </w:t>
                  </w:r>
                  <w:r>
                    <w:rPr/>
                    <w:t>,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6"/>
                    </w:rPr>
                    <w:t>340*480*650., </w:t>
                  </w:r>
                  <w:r>
                    <w:rPr>
                      <w:spacing w:val="-7"/>
                    </w:rPr>
                    <w:t>которые выполнены из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12"/>
                    </w:rPr>
                    <w:t>18 </w:t>
                  </w:r>
                  <w:r>
                    <w:rPr>
                      <w:spacing w:val="-6"/>
                    </w:rPr>
                    <w:t>мм </w:t>
                  </w:r>
                  <w:r>
                    <w:rPr/>
                    <w:t>, </w:t>
                  </w:r>
                  <w:r>
                    <w:rPr>
                      <w:spacing w:val="-6"/>
                    </w:rPr>
                    <w:t>кромка ПВХ </w:t>
                  </w:r>
                  <w:r>
                    <w:rPr/>
                    <w:t>2 </w:t>
                  </w:r>
                  <w:r>
                    <w:rPr>
                      <w:spacing w:val="-8"/>
                    </w:rPr>
                    <w:t>мм, направляющие </w:t>
                  </w:r>
                  <w:r>
                    <w:rPr>
                      <w:spacing w:val="-7"/>
                    </w:rPr>
                    <w:t>L=500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столе </w:t>
                  </w:r>
                  <w:r>
                    <w:rPr>
                      <w:spacing w:val="-7"/>
                    </w:rPr>
                    <w:t>расположено </w:t>
                  </w:r>
                  <w:r>
                    <w:rPr>
                      <w:spacing w:val="-6"/>
                    </w:rPr>
                    <w:t>отделение для </w:t>
                  </w:r>
                  <w:r>
                    <w:rPr>
                      <w:spacing w:val="-7"/>
                    </w:rPr>
                    <w:t>сантехники:  </w:t>
                  </w:r>
                  <w:r>
                    <w:rPr>
                      <w:spacing w:val="-5"/>
                    </w:rPr>
                    <w:t>установлена  </w:t>
                  </w:r>
                  <w:r>
                    <w:rPr>
                      <w:spacing w:val="-7"/>
                    </w:rPr>
                    <w:t>керамическая </w:t>
                  </w:r>
                  <w:r>
                    <w:rPr>
                      <w:spacing w:val="-5"/>
                    </w:rPr>
                    <w:t>раковина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пластиковый кран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лейкой для </w:t>
                  </w:r>
                  <w:r>
                    <w:rPr>
                      <w:spacing w:val="-7"/>
                    </w:rPr>
                    <w:t>холодной.воды. </w:t>
                  </w:r>
                  <w:r>
                    <w:rPr>
                      <w:spacing w:val="-6"/>
                    </w:rPr>
                    <w:t>Стол подключается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центральной системе </w:t>
                  </w:r>
                  <w:r>
                    <w:rPr>
                      <w:spacing w:val="-7"/>
                    </w:rPr>
                    <w:t>водоснабжения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канализации.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целях</w:t>
                  </w:r>
                  <w:r>
                    <w:rPr>
                      <w:spacing w:val="-33"/>
                    </w:rPr>
                    <w:t> </w:t>
                  </w:r>
                  <w:r>
                    <w:rPr>
                      <w:spacing w:val="-7"/>
                    </w:rPr>
                    <w:t>безопасности</w:t>
                  </w:r>
                </w:p>
                <w:p>
                  <w:pPr>
                    <w:spacing w:before="47"/>
                    <w:ind w:left="0" w:right="0" w:firstLine="0"/>
                    <w:jc w:val="right"/>
                    <w:rPr>
                      <w:rFonts w:ascii="Arial"/>
                      <w:sz w:val="19"/>
                    </w:rPr>
                  </w:pPr>
                  <w:r>
                    <w:rPr>
                      <w:rFonts w:ascii="Arial"/>
                      <w:sz w:val="19"/>
                    </w:rPr>
                    <w:t>138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599744">
            <wp:simplePos x="0" y="0"/>
            <wp:positionH relativeFrom="page">
              <wp:posOffset>140154</wp:posOffset>
            </wp:positionH>
            <wp:positionV relativeFrom="page">
              <wp:posOffset>30471</wp:posOffset>
            </wp:positionV>
            <wp:extent cx="7019891" cy="10683248"/>
            <wp:effectExtent l="0" t="0" r="0" b="0"/>
            <wp:wrapNone/>
            <wp:docPr id="269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42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891" cy="10683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60" w:h="16880"/>
          <w:pgMar w:top="160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91.699997pt;margin-top:50.893299pt;width:455.7pt;height:747.5pt;mso-position-horizontal-relative:page;mso-position-vertical-relative:page;z-index:-265715712" type="#_x0000_t202" filled="false" stroked="false">
            <v:textbox inset="0,0,0,0">
              <w:txbxContent>
                <w:p>
                  <w:pPr>
                    <w:pStyle w:val="BodyText"/>
                    <w:spacing w:line="225" w:lineRule="auto" w:before="3"/>
                    <w:ind w:left="3432" w:right="1501" w:firstLine="4"/>
                  </w:pPr>
                  <w:r>
                    <w:rPr>
                      <w:spacing w:val="-6"/>
                    </w:rPr>
                    <w:t>предусмотрена </w:t>
                  </w:r>
                  <w:r>
                    <w:rPr>
                      <w:spacing w:val="-5"/>
                    </w:rPr>
                    <w:t>кнопка </w:t>
                  </w:r>
                  <w:r>
                    <w:rPr>
                      <w:spacing w:val="-6"/>
                    </w:rPr>
                    <w:t>быстрого </w:t>
                  </w:r>
                  <w:r>
                    <w:rPr>
                      <w:spacing w:val="-8"/>
                    </w:rPr>
                    <w:t>аварийного </w:t>
                  </w:r>
                  <w:r>
                    <w:rPr>
                      <w:spacing w:val="-6"/>
                    </w:rPr>
                    <w:t>выключения электроснабжения, </w:t>
                  </w:r>
                  <w:r>
                    <w:rPr>
                      <w:spacing w:val="-7"/>
                    </w:rPr>
                    <w:t>расположенная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фасаде </w:t>
                  </w:r>
                  <w:r>
                    <w:rPr>
                      <w:spacing w:val="-8"/>
                    </w:rPr>
                    <w:t>стола.</w:t>
                  </w:r>
                </w:p>
                <w:p>
                  <w:pPr>
                    <w:pStyle w:val="BodyText"/>
                    <w:spacing w:line="232" w:lineRule="auto" w:before="167"/>
                    <w:ind w:left="3432" w:right="1501"/>
                  </w:pP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8"/>
                    </w:rPr>
                    <w:t>ГОСТ </w:t>
                  </w:r>
                  <w:r>
                    <w:rPr>
                      <w:spacing w:val="-7"/>
                    </w:rPr>
                    <w:t>30212-94, ГОСТ </w:t>
                  </w:r>
                  <w:r>
                    <w:rPr>
                      <w:spacing w:val="-8"/>
                    </w:rPr>
                    <w:t>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30" w:lineRule="auto" w:before="8"/>
                    <w:ind w:left="3422" w:right="1501" w:firstLine="10"/>
                  </w:pPr>
                  <w:r>
                    <w:rPr>
                      <w:spacing w:val="-5"/>
                    </w:rPr>
                    <w:t>стола 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8"/>
                    </w:rPr>
                    <w:t>1300*700*750мм.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6"/>
                    </w:rPr>
                    <w:t>толщиной не менее </w:t>
                  </w:r>
                  <w:r>
                    <w:rPr>
                      <w:spacing w:val="-5"/>
                    </w:rPr>
                    <w:t>27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Класс </w:t>
                  </w:r>
                  <w:r>
                    <w:rPr>
                      <w:spacing w:val="-6"/>
                    </w:rPr>
                    <w:t>эмиссии ЛДСП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2"/>
                    </w:rPr>
                    <w:t>Е1 </w:t>
                  </w:r>
                  <w:r>
                    <w:rPr>
                      <w:spacing w:val="-6"/>
                    </w:rPr>
                    <w:t>(ГОСТ </w:t>
                  </w:r>
                  <w:r>
                    <w:rPr>
                      <w:spacing w:val="-7"/>
                    </w:rPr>
                    <w:t>3916.1-96).</w:t>
                  </w:r>
                </w:p>
                <w:p>
                  <w:pPr>
                    <w:pStyle w:val="BodyText"/>
                    <w:spacing w:line="228" w:lineRule="auto" w:before="7"/>
                    <w:ind w:left="3422" w:right="1543" w:firstLine="5"/>
                  </w:pPr>
                  <w:r>
                    <w:rPr>
                      <w:spacing w:val="-6"/>
                    </w:rPr>
                    <w:t>Окантовка столешницы </w:t>
                  </w:r>
                  <w:r>
                    <w:rPr/>
                    <w:t>-  </w:t>
                  </w:r>
                  <w:r>
                    <w:rPr>
                      <w:spacing w:val="-6"/>
                    </w:rPr>
                    <w:t>кромка </w:t>
                  </w:r>
                  <w:r>
                    <w:rPr>
                      <w:spacing w:val="-7"/>
                    </w:rPr>
                    <w:t>должна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ПВХ 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Основание </w:t>
                  </w:r>
                  <w:r>
                    <w:rPr>
                      <w:spacing w:val="-5"/>
                    </w:rPr>
                    <w:t>стола должно </w:t>
                  </w:r>
                  <w:r>
                    <w:rPr>
                      <w:spacing w:val="-6"/>
                    </w:rPr>
                    <w:t>иметь передний </w:t>
                  </w:r>
                  <w:r>
                    <w:rPr>
                      <w:spacing w:val="-7"/>
                    </w:rPr>
                    <w:t>щит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усиления жесткости </w:t>
                  </w:r>
                  <w:r>
                    <w:rPr>
                      <w:spacing w:val="-7"/>
                    </w:rPr>
                    <w:t>конструкции. Стол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-6"/>
                    </w:rPr>
                    <w:t>должен</w:t>
                  </w:r>
                </w:p>
                <w:p>
                  <w:pPr>
                    <w:pStyle w:val="BodyText"/>
                    <w:tabs>
                      <w:tab w:pos="1578" w:val="left" w:leader="none"/>
                      <w:tab w:pos="3421" w:val="left" w:leader="none"/>
                      <w:tab w:pos="8087" w:val="left" w:leader="none"/>
                      <w:tab w:pos="8921" w:val="right" w:leader="none"/>
                    </w:tabs>
                    <w:spacing w:line="239" w:lineRule="exact"/>
                    <w:ind w:left="27"/>
                  </w:pPr>
                  <w:r>
                    <w:rPr>
                      <w:spacing w:val="-8"/>
                      <w:position w:val="2"/>
                    </w:rPr>
                    <w:t>550</w:t>
                    <w:tab/>
                    <w:t>Стол</w:t>
                  </w:r>
                  <w:r>
                    <w:rPr>
                      <w:spacing w:val="-9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учителя</w:t>
                    <w:tab/>
                  </w:r>
                  <w:r>
                    <w:rPr>
                      <w:spacing w:val="-6"/>
                      <w:position w:val="1"/>
                    </w:rPr>
                    <w:t>комплектоваться подвесной</w:t>
                  </w:r>
                  <w:r>
                    <w:rPr>
                      <w:spacing w:val="1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или</w:t>
                  </w:r>
                  <w:r>
                    <w:rPr>
                      <w:spacing w:val="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подкатной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3</w:t>
                  </w:r>
                </w:p>
                <w:p>
                  <w:pPr>
                    <w:pStyle w:val="BodyText"/>
                    <w:spacing w:line="230" w:lineRule="auto"/>
                    <w:ind w:left="3412" w:right="1641" w:firstLine="5"/>
                  </w:pPr>
                  <w:r>
                    <w:rPr>
                      <w:spacing w:val="-6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выдвижными ящиками на </w:t>
                  </w:r>
                  <w:r>
                    <w:rPr>
                      <w:spacing w:val="-5"/>
                    </w:rPr>
                    <w:t>металлических 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8"/>
                    </w:rPr>
                    <w:t>(Ш*Г*В*)  </w:t>
                  </w:r>
                  <w:r>
                    <w:rPr>
                      <w:spacing w:val="-7"/>
                    </w:rPr>
                    <w:t>400*530*600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Тумба 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5"/>
                    </w:rPr>
                    <w:t>из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Окантовка </w:t>
                  </w:r>
                  <w:r>
                    <w:rPr>
                      <w:spacing w:val="-6"/>
                    </w:rPr>
                    <w:t>тумбы </w:t>
                  </w:r>
                  <w:r>
                    <w:rPr>
                      <w:spacing w:val="-7"/>
                    </w:rPr>
                    <w:t>кромкой из 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Пластиковые </w:t>
                  </w:r>
                  <w:r>
                    <w:rPr>
                      <w:spacing w:val="-5"/>
                    </w:rPr>
                    <w:t>колеса </w:t>
                  </w:r>
                  <w:r>
                    <w:rPr>
                      <w:spacing w:val="-6"/>
                    </w:rPr>
                    <w:t>диаметром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4"/>
                    </w:rPr>
                    <w:t>40 </w:t>
                  </w:r>
                  <w:r>
                    <w:rPr>
                      <w:spacing w:val="-7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тормозом. Вертикальные стойки </w:t>
                  </w:r>
                  <w:r>
                    <w:rPr>
                      <w:spacing w:val="-7"/>
                    </w:rPr>
                    <w:t>имеют полимерные подпятники, предотвращающие </w:t>
                  </w:r>
                  <w:r>
                    <w:rPr>
                      <w:spacing w:val="-6"/>
                    </w:rPr>
                    <w:t>повреждение напольных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line="225" w:lineRule="auto" w:before="11"/>
                    <w:ind w:left="3408" w:right="1758"/>
                  </w:pP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8"/>
                    </w:rPr>
                    <w:t>Стол</w:t>
                  </w:r>
                </w:p>
                <w:p>
                  <w:pPr>
                    <w:pStyle w:val="BodyText"/>
                    <w:spacing w:line="230" w:lineRule="auto"/>
                    <w:ind w:left="3398" w:right="1666" w:firstLine="10"/>
                  </w:pPr>
                  <w:r>
                    <w:rPr>
                      <w:spacing w:val="-6"/>
                    </w:rPr>
                    <w:t>приставной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12"/>
                    </w:rPr>
                    <w:t>служ:ить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расположения </w:t>
                  </w:r>
                  <w:r>
                    <w:rPr>
                      <w:spacing w:val="-6"/>
                    </w:rPr>
                    <w:t>компьютера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должен быть </w:t>
                  </w:r>
                  <w:r>
                    <w:rPr>
                      <w:spacing w:val="-7"/>
                    </w:rPr>
                    <w:t>выполнен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ламинированной ДСП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8"/>
                    </w:rPr>
                    <w:t>25 мм,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6"/>
                    </w:rPr>
                    <w:t>обрамлены кантом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8"/>
                    </w:rPr>
                    <w:t>(ШхГхВ), </w:t>
                  </w:r>
                  <w:r>
                    <w:rPr>
                      <w:spacing w:val="-6"/>
                    </w:rPr>
                    <w:t>не</w:t>
                  </w:r>
                  <w:r>
                    <w:rPr>
                      <w:spacing w:val="-7"/>
                    </w:rPr>
                    <w:t> менее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7" w:val="left" w:leader="none"/>
                      <w:tab w:pos="8067" w:val="left" w:leader="none"/>
                      <w:tab w:pos="8797" w:val="left" w:leader="none"/>
                    </w:tabs>
                    <w:spacing w:line="148" w:lineRule="auto" w:before="12"/>
                    <w:ind w:left="9"/>
                  </w:pPr>
                  <w:r>
                    <w:rPr>
                      <w:spacing w:val="-12"/>
                      <w:position w:val="-11"/>
                    </w:rPr>
                    <w:t>551</w:t>
                    <w:tab/>
                  </w:r>
                  <w:r>
                    <w:rPr>
                      <w:spacing w:val="-7"/>
                    </w:rPr>
                    <w:t>Стол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7"/>
                    </w:rPr>
                    <w:t>учителя</w:t>
                    <w:tab/>
                    <w:t>800x500x750мм.  </w:t>
                  </w:r>
                  <w:r>
                    <w:rPr>
                      <w:spacing w:val="-4"/>
                    </w:rPr>
                    <w:t>Цвет</w:t>
                  </w:r>
                  <w:r>
                    <w:rPr>
                      <w:spacing w:val="-26"/>
                    </w:rPr>
                    <w:t> </w:t>
                  </w:r>
                  <w:r>
                    <w:rPr>
                      <w:spacing w:val="-8"/>
                    </w:rPr>
                    <w:t>покрытия,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8"/>
                    </w:rPr>
                    <w:t>фурнитуры,</w:t>
                    <w:tab/>
                  </w:r>
                  <w:r>
                    <w:rPr>
                      <w:spacing w:val="-6"/>
                      <w:position w:val="-12"/>
                    </w:rPr>
                    <w:t>шт</w:t>
                    <w:tab/>
                  </w:r>
                  <w:r>
                    <w:rPr>
                      <w:position w:val="-12"/>
                    </w:rPr>
                    <w:t>3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72" w:lineRule="exact"/>
                    <w:ind w:left="1559"/>
                  </w:pPr>
                  <w:r>
                    <w:rPr>
                      <w:spacing w:val="-8"/>
                    </w:rPr>
                    <w:t>приставной</w:t>
                    <w:tab/>
                  </w:r>
                  <w:r>
                    <w:rPr>
                      <w:spacing w:val="-7"/>
                    </w:rPr>
                    <w:t>кромки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всех деталей </w:t>
                  </w:r>
                  <w:r>
                    <w:rPr>
                      <w:spacing w:val="-7"/>
                    </w:rPr>
                    <w:t>конструкции, </w:t>
                  </w:r>
                  <w:r>
                    <w:rPr/>
                    <w:t>а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также</w:t>
                  </w:r>
                </w:p>
                <w:p>
                  <w:pPr>
                    <w:pStyle w:val="BodyText"/>
                    <w:spacing w:line="225" w:lineRule="auto" w:before="9"/>
                    <w:ind w:left="3398" w:right="1565" w:firstLine="5"/>
                  </w:pPr>
                  <w:r>
                    <w:rPr>
                      <w:spacing w:val="-6"/>
                    </w:rPr>
                    <w:t>структура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форма </w:t>
                  </w:r>
                  <w:r>
                    <w:rPr>
                      <w:spacing w:val="-5"/>
                    </w:rPr>
                    <w:t>рисунка </w:t>
                  </w:r>
                  <w:r>
                    <w:rPr>
                      <w:spacing w:val="-7"/>
                    </w:rPr>
                    <w:t>древесных </w:t>
                  </w:r>
                  <w:r>
                    <w:rPr>
                      <w:spacing w:val="-6"/>
                    </w:rPr>
                    <w:t>волокон на </w:t>
                  </w:r>
                  <w:r>
                    <w:rPr>
                      <w:spacing w:val="-5"/>
                    </w:rPr>
                    <w:t>поверхности </w:t>
                  </w:r>
                  <w:r>
                    <w:rPr>
                      <w:spacing w:val="-6"/>
                    </w:rPr>
                    <w:t>покрытия </w:t>
                  </w:r>
                  <w:r>
                    <w:rPr>
                      <w:spacing w:val="-7"/>
                    </w:rPr>
                    <w:t>должны полностью </w:t>
                  </w:r>
                  <w:r>
                    <w:rPr>
                      <w:spacing w:val="-5"/>
                    </w:rPr>
                    <w:t>соответствовать </w:t>
                  </w:r>
                  <w:r>
                    <w:rPr>
                      <w:spacing w:val="-6"/>
                    </w:rPr>
                    <w:t>аналогичным характеристикам остальной </w:t>
                  </w:r>
                  <w:r>
                    <w:rPr>
                      <w:spacing w:val="-5"/>
                    </w:rPr>
                    <w:t>мебели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помещении.Вертикальные </w:t>
                  </w:r>
                  <w:r>
                    <w:rPr>
                      <w:spacing w:val="-6"/>
                    </w:rPr>
                    <w:t>стойки </w:t>
                  </w:r>
                  <w:r>
                    <w:rPr>
                      <w:spacing w:val="-5"/>
                    </w:rPr>
                    <w:t>имеют </w:t>
                  </w:r>
                  <w:r>
                    <w:rPr>
                      <w:spacing w:val="-7"/>
                    </w:rPr>
                    <w:t>полимерные </w:t>
                  </w:r>
                  <w:r>
                    <w:rPr>
                      <w:spacing w:val="-8"/>
                    </w:rPr>
                    <w:t>подпятники, </w:t>
                  </w:r>
                  <w:r>
                    <w:rPr>
                      <w:spacing w:val="-7"/>
                    </w:rPr>
                    <w:t>предотвращающие повреждение напольных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line="232" w:lineRule="auto" w:before="23"/>
                    <w:ind w:left="3398" w:right="1501"/>
                  </w:pP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5"/>
                    </w:rPr>
                    <w:t>должно </w:t>
                  </w:r>
                  <w:r>
                    <w:rPr>
                      <w:spacing w:val="-6"/>
                    </w:rPr>
                    <w:t>соответствовать ГОСТ 26800.2- </w:t>
                  </w:r>
                  <w:r>
                    <w:rPr>
                      <w:spacing w:val="-10"/>
                    </w:rPr>
                    <w:t>86,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8"/>
                    </w:rPr>
                    <w:t>19917-93.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изготовлено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гнуто-клеенного </w:t>
                  </w:r>
                  <w:r>
                    <w:rPr>
                      <w:spacing w:val="-8"/>
                    </w:rPr>
                    <w:t>фанерного </w:t>
                  </w:r>
                  <w:r>
                    <w:rPr>
                      <w:spacing w:val="-7"/>
                    </w:rPr>
                    <w:t>каркаса,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высокой </w:t>
                  </w:r>
                  <w:r>
                    <w:rPr>
                      <w:spacing w:val="-7"/>
                    </w:rPr>
                    <w:t>спинкой, иметь наполнитель</w:t>
                  </w:r>
                </w:p>
                <w:p>
                  <w:pPr>
                    <w:pStyle w:val="BodyText"/>
                    <w:spacing w:line="220" w:lineRule="auto"/>
                    <w:ind w:left="3393" w:right="1501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высококачественный </w:t>
                  </w:r>
                  <w:r>
                    <w:rPr>
                      <w:spacing w:val="-7"/>
                    </w:rPr>
                    <w:t>поролон </w:t>
                  </w:r>
                  <w:r>
                    <w:rPr/>
                    <w:t>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имеет механизм </w:t>
                  </w:r>
                  <w:r>
                    <w:rPr>
                      <w:spacing w:val="-6"/>
                    </w:rPr>
                    <w:t>регулирования высоты </w:t>
                  </w:r>
                  <w:r>
                    <w:rPr>
                      <w:spacing w:val="-7"/>
                    </w:rPr>
                    <w:t>(газ-лифт).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392" w:val="left" w:leader="none"/>
                      <w:tab w:pos="8063" w:val="left" w:leader="none"/>
                      <w:tab w:pos="8787" w:val="left" w:leader="none"/>
                    </w:tabs>
                    <w:spacing w:line="141" w:lineRule="auto" w:before="26"/>
                  </w:pPr>
                  <w:r>
                    <w:rPr>
                      <w:spacing w:val="-9"/>
                      <w:position w:val="-10"/>
                    </w:rPr>
                    <w:t>552</w:t>
                    <w:tab/>
                  </w:r>
                  <w:r>
                    <w:rPr>
                      <w:spacing w:val="-10"/>
                    </w:rPr>
                    <w:t>Кресло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  <w:t>Механизм  качания</w:t>
                  </w:r>
                  <w:r>
                    <w:rPr>
                      <w:spacing w:val="27"/>
                    </w:rPr>
                    <w:t> </w:t>
                  </w:r>
                  <w:r>
                    <w:rPr>
                      <w:spacing w:val="-7"/>
                    </w:rPr>
                    <w:t>однопозиционный.</w:t>
                  </w:r>
                  <w:r>
                    <w:rPr>
                      <w:spacing w:val="19"/>
                    </w:rPr>
                    <w:t> </w:t>
                  </w:r>
                  <w:r>
                    <w:rPr>
                      <w:spacing w:val="-8"/>
                    </w:rPr>
                    <w:t>Кресло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11"/>
                    </w:rPr>
                    <w:t>3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170" w:lineRule="exact"/>
                    <w:ind w:left="1539"/>
                  </w:pPr>
                  <w:r>
                    <w:rPr>
                      <w:spacing w:val="-7"/>
                    </w:rPr>
                    <w:t>учителя</w:t>
                    <w:tab/>
                  </w:r>
                  <w:r>
                    <w:rPr>
                      <w:spacing w:val="-6"/>
                    </w:rPr>
                    <w:t>комплектуется подлокотниками </w:t>
                  </w:r>
                  <w:r>
                    <w:rPr/>
                    <w:t>с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8"/>
                    </w:rPr>
                    <w:t>накладками.</w:t>
                  </w:r>
                </w:p>
                <w:p>
                  <w:pPr>
                    <w:pStyle w:val="BodyText"/>
                    <w:spacing w:line="230" w:lineRule="auto" w:before="3"/>
                    <w:ind w:left="3388" w:right="1666" w:firstLine="5"/>
                  </w:pPr>
                  <w:r>
                    <w:rPr>
                      <w:spacing w:val="-7"/>
                    </w:rPr>
                    <w:t>Основанием </w:t>
                  </w:r>
                  <w:r>
                    <w:rPr>
                      <w:spacing w:val="-6"/>
                    </w:rPr>
                    <w:t>пятилучье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роликами, диаметром </w:t>
                  </w:r>
                  <w:r>
                    <w:rPr>
                      <w:spacing w:val="-5"/>
                    </w:rPr>
                    <w:t>660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5"/>
                    </w:rPr>
                    <w:t>Ролики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закрытом </w:t>
                  </w:r>
                  <w:r>
                    <w:rPr>
                      <w:spacing w:val="-6"/>
                    </w:rPr>
                    <w:t>чехле из </w:t>
                  </w:r>
                  <w:r>
                    <w:rPr>
                      <w:spacing w:val="-7"/>
                    </w:rPr>
                    <w:t>пластика,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16"/>
                    </w:rPr>
                    <w:t>11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качества ISO </w:t>
                  </w:r>
                  <w:r>
                    <w:rPr>
                      <w:spacing w:val="-7"/>
                    </w:rPr>
                    <w:t>9001:2000. </w:t>
                  </w:r>
                  <w:r>
                    <w:rPr>
                      <w:spacing w:val="-6"/>
                    </w:rPr>
                    <w:t>Максимальная статическая нагрузка </w:t>
                  </w:r>
                  <w:r>
                    <w:rPr>
                      <w:spacing w:val="-11"/>
                    </w:rPr>
                    <w:t>150 </w:t>
                  </w:r>
                  <w:r>
                    <w:rPr>
                      <w:spacing w:val="-8"/>
                    </w:rPr>
                    <w:t>кг.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22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139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601792">
            <wp:simplePos x="0" y="0"/>
            <wp:positionH relativeFrom="page">
              <wp:posOffset>67053</wp:posOffset>
            </wp:positionH>
            <wp:positionV relativeFrom="page">
              <wp:posOffset>30479</wp:posOffset>
            </wp:positionV>
            <wp:extent cx="7089411" cy="10692383"/>
            <wp:effectExtent l="0" t="0" r="0" b="0"/>
            <wp:wrapNone/>
            <wp:docPr id="271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43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9411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90" w:h="16900"/>
          <w:pgMar w:top="160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90.949997pt;margin-top:49.693325pt;width:455.65pt;height:746.4pt;mso-position-horizontal-relative:page;mso-position-vertical-relative:page;z-index:-265713664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422" w:right="1544" w:firstLine="9"/>
                  </w:pPr>
                  <w:r>
                    <w:rPr>
                      <w:spacing w:val="-6"/>
                    </w:rPr>
                    <w:t>Стол двухместный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регулировкой рабочей поверхности по </w:t>
                  </w:r>
                  <w:r>
                    <w:rPr>
                      <w:spacing w:val="-7"/>
                    </w:rPr>
                    <w:t>высоте. Стол </w:t>
                  </w:r>
                  <w:r>
                    <w:rPr>
                      <w:spacing w:val="-6"/>
                    </w:rPr>
                    <w:t>соответствует требованиям СанПиНа 2.4.2.2821-10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ГОСТу </w:t>
                  </w:r>
                  <w:r>
                    <w:rPr>
                      <w:spacing w:val="-9"/>
                    </w:rPr>
                    <w:t>11015-93.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ростовых групп  </w:t>
                  </w:r>
                  <w:r>
                    <w:rPr>
                      <w:spacing w:val="-11"/>
                    </w:rPr>
                    <w:t>1- </w:t>
                  </w:r>
                  <w:r>
                    <w:rPr>
                      <w:spacing w:val="-7"/>
                    </w:rPr>
                    <w:t>3, </w:t>
                  </w:r>
                  <w:r>
                    <w:rPr>
                      <w:spacing w:val="-8"/>
                    </w:rPr>
                    <w:t>3-5. </w:t>
                  </w:r>
                  <w:r>
                    <w:rPr>
                      <w:spacing w:val="-6"/>
                    </w:rPr>
                    <w:t>Габариты </w:t>
                  </w:r>
                  <w:r>
                    <w:rPr>
                      <w:spacing w:val="-8"/>
                    </w:rPr>
                    <w:t>ВхШхГ </w:t>
                  </w:r>
                  <w:r>
                    <w:rPr>
                      <w:spacing w:val="-7"/>
                    </w:rPr>
                    <w:t>не менее 580x1200x500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Используемые материалы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конструкция </w:t>
                  </w:r>
                  <w:r>
                    <w:rPr>
                      <w:spacing w:val="-5"/>
                    </w:rPr>
                    <w:t>стола должны </w:t>
                  </w:r>
                  <w:r>
                    <w:rPr>
                      <w:spacing w:val="-6"/>
                    </w:rPr>
                    <w:t>гарантировать вандалоустойчивость как отдельных </w:t>
                  </w:r>
                  <w:r>
                    <w:rPr>
                      <w:spacing w:val="-7"/>
                    </w:rPr>
                    <w:t>элементов конструкции, </w:t>
                  </w:r>
                  <w:r>
                    <w:rPr>
                      <w:spacing w:val="-5"/>
                    </w:rPr>
                    <w:t>так </w:t>
                  </w:r>
                  <w:r>
                    <w:rPr/>
                    <w:t>и в </w:t>
                  </w:r>
                  <w:r>
                    <w:rPr>
                      <w:spacing w:val="-7"/>
                    </w:rPr>
                    <w:t>целом </w:t>
                  </w:r>
                  <w:r>
                    <w:rPr>
                      <w:spacing w:val="-6"/>
                    </w:rPr>
                    <w:t>комплекта </w:t>
                  </w:r>
                  <w:r>
                    <w:rPr>
                      <w:spacing w:val="-8"/>
                    </w:rPr>
                    <w:t>мебели.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4"/>
                    </w:rPr>
                    <w:t>стола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8"/>
                    </w:rPr>
                    <w:t>выдерживать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7"/>
                    </w:rPr>
                    <w:t>300 </w:t>
                  </w:r>
                  <w:r>
                    <w:rPr>
                      <w:spacing w:val="-8"/>
                    </w:rPr>
                    <w:t>кг,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8"/>
                    </w:rPr>
                    <w:t>Г'ОСТу22046-2002. </w:t>
                  </w:r>
                  <w:r>
                    <w:rPr>
                      <w:spacing w:val="-6"/>
                    </w:rPr>
                    <w:t>Ростовая</w:t>
                  </w:r>
                  <w:r>
                    <w:rPr>
                      <w:spacing w:val="-26"/>
                    </w:rPr>
                    <w:t> </w:t>
                  </w:r>
                  <w:r>
                    <w:rPr>
                      <w:spacing w:val="-7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227" w:lineRule="exact"/>
                    <w:ind w:left="1579"/>
                  </w:pPr>
                  <w:r>
                    <w:rPr>
                      <w:spacing w:val="-8"/>
                    </w:rPr>
                    <w:t>Стол</w:t>
                  </w:r>
                  <w:r>
                    <w:rPr>
                      <w:spacing w:val="-7"/>
                    </w:rPr>
                    <w:t> ученический</w:t>
                    <w:tab/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производиться </w:t>
                  </w:r>
                  <w:r>
                    <w:rPr>
                      <w:spacing w:val="-7"/>
                    </w:rPr>
                    <w:t>потребителем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7"/>
                    </w:rPr>
                    <w:t>без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17" w:val="left" w:leader="none"/>
                      <w:tab w:pos="8082" w:val="left" w:leader="none"/>
                      <w:tab w:pos="9008" w:val="right" w:leader="none"/>
                    </w:tabs>
                    <w:spacing w:line="250" w:lineRule="exact"/>
                    <w:ind w:left="29"/>
                  </w:pPr>
                  <w:r>
                    <w:rPr>
                      <w:spacing w:val="-11"/>
                      <w:position w:val="3"/>
                    </w:rPr>
                    <w:t>553</w:t>
                    <w:tab/>
                  </w:r>
                  <w:r>
                    <w:rPr>
                      <w:spacing w:val="-7"/>
                      <w:position w:val="2"/>
                    </w:rPr>
                    <w:t>регулируемый</w:t>
                  </w:r>
                  <w:r>
                    <w:rPr>
                      <w:spacing w:val="4"/>
                      <w:position w:val="2"/>
                    </w:rPr>
                    <w:t> </w:t>
                  </w:r>
                  <w:r>
                    <w:rPr>
                      <w:spacing w:val="-8"/>
                      <w:position w:val="2"/>
                    </w:rPr>
                    <w:t>по</w:t>
                    <w:tab/>
                  </w:r>
                  <w:r>
                    <w:rPr>
                      <w:spacing w:val="-6"/>
                      <w:position w:val="1"/>
                    </w:rPr>
                    <w:t>специальных </w:t>
                  </w:r>
                  <w:r>
                    <w:rPr>
                      <w:spacing w:val="-7"/>
                      <w:position w:val="1"/>
                    </w:rPr>
                    <w:t>приспособлений.</w:t>
                  </w:r>
                  <w:r>
                    <w:rPr>
                      <w:spacing w:val="27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Стол 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должен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>
                      <w:spacing w:val="-8"/>
                    </w:rPr>
                    <w:t>45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228" w:lineRule="auto"/>
                    <w:ind w:left="3402" w:right="1544" w:hanging="1833"/>
                  </w:pPr>
                  <w:r>
                    <w:rPr>
                      <w:spacing w:val="-8"/>
                    </w:rPr>
                    <w:t>высоте</w:t>
                    <w:tab/>
                    <w:tab/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окрашен методом   </w:t>
                  </w:r>
                  <w:r>
                    <w:rPr>
                      <w:spacing w:val="-8"/>
                    </w:rPr>
                    <w:t>порошкового </w:t>
                  </w:r>
                  <w:r>
                    <w:rPr>
                      <w:spacing w:val="-7"/>
                    </w:rPr>
                    <w:t>напыления.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столешницу могут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вмонтированы </w:t>
                  </w:r>
                  <w:r>
                    <w:rPr>
                      <w:spacing w:val="-3"/>
                    </w:rPr>
                    <w:t>два </w:t>
                  </w:r>
                  <w:r>
                    <w:rPr>
                      <w:spacing w:val="-6"/>
                    </w:rPr>
                    <w:t>пластиковых </w:t>
                  </w:r>
                  <w:r>
                    <w:rPr>
                      <w:spacing w:val="-3"/>
                    </w:rPr>
                    <w:t>лотка </w:t>
                  </w:r>
                  <w:r>
                    <w:rPr>
                      <w:spacing w:val="-6"/>
                    </w:rPr>
                    <w:t>для письменных </w:t>
                  </w:r>
                  <w:r>
                    <w:rPr>
                      <w:spacing w:val="-7"/>
                    </w:rPr>
                    <w:t>принадлежностей. Столешница </w:t>
                  </w:r>
                  <w:r>
                    <w:rPr>
                      <w:spacing w:val="-6"/>
                    </w:rPr>
                    <w:t>должна быть </w:t>
                  </w:r>
                  <w:r>
                    <w:rPr>
                      <w:spacing w:val="-5"/>
                    </w:rPr>
                    <w:t>изготовлена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25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Все углы </w:t>
                  </w:r>
                  <w:r>
                    <w:rPr>
                      <w:spacing w:val="-7"/>
                    </w:rPr>
                    <w:t>столешницы должны иметь </w:t>
                  </w:r>
                  <w:r>
                    <w:rPr>
                      <w:spacing w:val="-6"/>
                    </w:rPr>
                    <w:t>закругления.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7"/>
                    </w:rPr>
                    <w:t>столешницей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расположена </w:t>
                  </w:r>
                  <w:r>
                    <w:rPr>
                      <w:spacing w:val="-6"/>
                    </w:rPr>
                    <w:t>металлическая полка для учебных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6"/>
                    </w:rPr>
                    <w:t>На опорах </w:t>
                  </w:r>
                  <w:r>
                    <w:rPr>
                      <w:spacing w:val="-7"/>
                    </w:rPr>
                    <w:t>должны имеються </w:t>
                  </w:r>
                  <w:r>
                    <w:rPr>
                      <w:spacing w:val="-5"/>
                    </w:rPr>
                    <w:t>заглушки для </w:t>
                  </w:r>
                  <w:r>
                    <w:rPr>
                      <w:spacing w:val="-7"/>
                    </w:rPr>
                    <w:t>защиты </w:t>
                  </w:r>
                  <w:r>
                    <w:rPr>
                      <w:spacing w:val="-6"/>
                    </w:rPr>
                    <w:t>пола </w:t>
                  </w:r>
                  <w:r>
                    <w:rPr>
                      <w:spacing w:val="-4"/>
                    </w:rPr>
                    <w:t>от </w:t>
                  </w:r>
                  <w:r>
                    <w:rPr>
                      <w:spacing w:val="-6"/>
                    </w:rPr>
                    <w:t>повреждения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декоративные </w:t>
                  </w:r>
                  <w:r>
                    <w:rPr>
                      <w:spacing w:val="-7"/>
                    </w:rPr>
                    <w:t>заглушки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всех </w:t>
                  </w:r>
                  <w:r>
                    <w:rPr>
                      <w:spacing w:val="-7"/>
                    </w:rPr>
                    <w:t>торцах. Должны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4"/>
                    </w:rPr>
                    <w:t>два  </w:t>
                  </w:r>
                  <w:r>
                    <w:rPr>
                      <w:spacing w:val="-7"/>
                    </w:rPr>
                    <w:t>крючка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8"/>
                    </w:rPr>
                    <w:t>портфелей.</w:t>
                  </w:r>
                </w:p>
                <w:p>
                  <w:pPr>
                    <w:pStyle w:val="BodyText"/>
                    <w:spacing w:line="230" w:lineRule="auto" w:before="11"/>
                    <w:ind w:left="3399" w:right="1635" w:firstLine="57"/>
                  </w:pPr>
                  <w:r>
                    <w:rPr>
                      <w:spacing w:val="-7"/>
                    </w:rPr>
                    <w:t>Стул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регулируемой </w:t>
                  </w:r>
                  <w:r>
                    <w:rPr>
                      <w:spacing w:val="-7"/>
                    </w:rPr>
                    <w:t>высотой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ростовых групп </w:t>
                  </w:r>
                  <w:r>
                    <w:rPr>
                      <w:spacing w:val="-7"/>
                    </w:rPr>
                    <w:t>3-5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5-7 должен </w:t>
                  </w:r>
                  <w:r>
                    <w:rPr>
                      <w:spacing w:val="-7"/>
                    </w:rPr>
                    <w:t>обеспечивать </w:t>
                  </w:r>
                  <w:r>
                    <w:rPr>
                      <w:spacing w:val="-6"/>
                    </w:rPr>
                    <w:t>правильную посадку </w:t>
                  </w:r>
                  <w:r>
                    <w:rPr>
                      <w:spacing w:val="-4"/>
                    </w:rPr>
                    <w:t>ребенка </w:t>
                  </w:r>
                  <w:r>
                    <w:rPr>
                      <w:spacing w:val="-3"/>
                    </w:rPr>
                    <w:t>за </w:t>
                  </w:r>
                  <w:r>
                    <w:rPr>
                      <w:spacing w:val="-6"/>
                    </w:rPr>
                    <w:t>столом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соответствовать требованиям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11016-93. </w:t>
                  </w: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6"/>
                    </w:rPr>
                    <w:t>должен иметь </w:t>
                  </w:r>
                  <w:r>
                    <w:rPr>
                      <w:spacing w:val="-7"/>
                    </w:rPr>
                    <w:t>эргономическую </w:t>
                  </w:r>
                  <w:r>
                    <w:rPr>
                      <w:spacing w:val="-6"/>
                    </w:rPr>
                    <w:t>форму </w:t>
                  </w:r>
                  <w:r>
                    <w:rPr>
                      <w:spacing w:val="-5"/>
                    </w:rPr>
                    <w:t>сиденья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спинки. Сиденье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спинка должны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8"/>
                    </w:rPr>
                    <w:t>отлиты </w:t>
                  </w:r>
                  <w:r>
                    <w:rPr>
                      <w:spacing w:val="-7"/>
                    </w:rPr>
                    <w:t>монолитом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специального </w:t>
                  </w:r>
                  <w:r>
                    <w:rPr>
                      <w:spacing w:val="-7"/>
                    </w:rPr>
                    <w:t>пластика, обеспечивающим </w:t>
                  </w:r>
                  <w:r>
                    <w:rPr>
                      <w:spacing w:val="-6"/>
                    </w:rPr>
                    <w:t>прочность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эргономическую гибкость спинки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221" w:lineRule="exact"/>
                    <w:ind w:left="1554"/>
                  </w:pPr>
                  <w:r>
                    <w:rPr>
                      <w:spacing w:val="-7"/>
                    </w:rPr>
                    <w:t>Стул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7"/>
                    </w:rPr>
                    <w:t>ученический</w:t>
                    <w:tab/>
                    <w:t>конструкции. </w:t>
                  </w:r>
                  <w:r>
                    <w:rPr>
                      <w:spacing w:val="-6"/>
                    </w:rPr>
                    <w:t>Опора </w:t>
                  </w:r>
                  <w:r>
                    <w:rPr>
                      <w:spacing w:val="-7"/>
                    </w:rPr>
                    <w:t>пятилучье.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7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8" w:val="left" w:leader="none"/>
                      <w:tab w:pos="8063" w:val="left" w:leader="none"/>
                      <w:tab w:pos="8793" w:val="left" w:leader="none"/>
                    </w:tabs>
                    <w:spacing w:line="233" w:lineRule="exact"/>
                    <w:ind w:left="5"/>
                  </w:pPr>
                  <w:r>
                    <w:rPr>
                      <w:spacing w:val="-8"/>
                    </w:rPr>
                    <w:t>554</w:t>
                    <w:tab/>
                  </w:r>
                  <w:r>
                    <w:rPr/>
                    <w:t>с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7"/>
                    </w:rPr>
                    <w:t>регулируемой</w:t>
                    <w:tab/>
                  </w:r>
                  <w:r>
                    <w:rPr>
                      <w:spacing w:val="-6"/>
                    </w:rPr>
                    <w:t>высоты </w:t>
                  </w:r>
                  <w:r>
                    <w:rPr>
                      <w:spacing w:val="-5"/>
                    </w:rPr>
                    <w:t>должна</w:t>
                  </w:r>
                  <w:r>
                    <w:rPr/>
                    <w:t> </w:t>
                  </w:r>
                  <w:r>
                    <w:rPr>
                      <w:spacing w:val="-6"/>
                    </w:rPr>
                    <w:t>осуществляться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7"/>
                    </w:rPr>
                    <w:t>потребителем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>
                      <w:spacing w:val="-6"/>
                    </w:rPr>
                    <w:t>90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235" w:lineRule="exact"/>
                    <w:ind w:left="1550"/>
                  </w:pPr>
                  <w:r>
                    <w:rPr>
                      <w:spacing w:val="-7"/>
                    </w:rPr>
                    <w:t>высотой</w:t>
                    <w:tab/>
                  </w:r>
                  <w:r>
                    <w:rPr>
                      <w:spacing w:val="-6"/>
                    </w:rPr>
                    <w:t>встроенным </w:t>
                  </w:r>
                  <w:r>
                    <w:rPr>
                      <w:spacing w:val="-7"/>
                    </w:rPr>
                    <w:t>рычагом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7"/>
                    </w:rPr>
                    <w:t>механизма</w:t>
                  </w:r>
                </w:p>
                <w:p>
                  <w:pPr>
                    <w:pStyle w:val="BodyText"/>
                    <w:spacing w:line="230" w:lineRule="auto" w:before="5"/>
                    <w:ind w:left="3394" w:right="1635" w:firstLine="5"/>
                  </w:pPr>
                  <w:r>
                    <w:rPr>
                      <w:spacing w:val="-5"/>
                    </w:rPr>
                    <w:t>газлифт </w:t>
                  </w:r>
                  <w:r>
                    <w:rPr>
                      <w:spacing w:val="-6"/>
                    </w:rPr>
                    <w:t>из металла. Размеры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характеристики газлифта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6"/>
                    </w:rPr>
                    <w:t>давать </w:t>
                  </w:r>
                  <w:r>
                    <w:rPr>
                      <w:spacing w:val="-7"/>
                    </w:rPr>
                    <w:t>возможность </w:t>
                  </w:r>
                  <w:r>
                    <w:rPr>
                      <w:spacing w:val="-6"/>
                    </w:rPr>
                    <w:t>переносить изгибающий </w:t>
                  </w:r>
                  <w:r>
                    <w:rPr>
                      <w:spacing w:val="-8"/>
                    </w:rPr>
                    <w:t>момент. Основание </w:t>
                  </w:r>
                  <w:r>
                    <w:rPr>
                      <w:spacing w:val="-5"/>
                    </w:rPr>
                    <w:t>стула </w:t>
                  </w:r>
                  <w:r>
                    <w:rPr>
                      <w:spacing w:val="-6"/>
                    </w:rPr>
                    <w:t>(крестовина) должно быть </w:t>
                  </w:r>
                  <w:r>
                    <w:rPr>
                      <w:spacing w:val="-7"/>
                    </w:rPr>
                    <w:t>изготовлено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5"/>
                    </w:rPr>
                    <w:t>металла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оснащено пластиковыми </w:t>
                  </w:r>
                  <w:r>
                    <w:rPr>
                      <w:spacing w:val="-8"/>
                    </w:rPr>
                    <w:t>колесиками, </w:t>
                  </w:r>
                  <w:r>
                    <w:rPr>
                      <w:spacing w:val="-6"/>
                    </w:rPr>
                    <w:t>обеспечивающими мобильность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пластиковыми  </w:t>
                  </w:r>
                  <w:r>
                    <w:rPr>
                      <w:spacing w:val="-7"/>
                    </w:rPr>
                    <w:t>протекторами, </w:t>
                  </w:r>
                  <w:r>
                    <w:rPr>
                      <w:spacing w:val="-6"/>
                    </w:rPr>
                    <w:t>обеспечивающими статичность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предотвращающими </w:t>
                  </w:r>
                  <w:r>
                    <w:rPr>
                      <w:spacing w:val="-7"/>
                    </w:rPr>
                    <w:t>повреждения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9"/>
                    </w:rPr>
                    <w:t>пола.</w:t>
                  </w:r>
                </w:p>
                <w:p>
                  <w:pPr>
                    <w:pStyle w:val="BodyText"/>
                    <w:spacing w:line="230" w:lineRule="auto" w:before="2"/>
                    <w:ind w:left="3394" w:right="1544" w:firstLine="48"/>
                  </w:pPr>
                  <w:r>
                    <w:rPr>
                      <w:spacing w:val="-6"/>
                    </w:rPr>
                    <w:t>СН-37.02.01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вырезом, </w:t>
                  </w:r>
                  <w:r>
                    <w:rPr>
                      <w:spacing w:val="-6"/>
                    </w:rPr>
                    <w:t>регулировкой </w:t>
                  </w:r>
                  <w:r>
                    <w:rPr>
                      <w:spacing w:val="-5"/>
                    </w:rPr>
                    <w:t>угла наклона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высоты.</w:t>
                  </w:r>
                </w:p>
                <w:p>
                  <w:pPr>
                    <w:pStyle w:val="BodyText"/>
                    <w:spacing w:line="230" w:lineRule="exact"/>
                    <w:ind w:left="3393"/>
                  </w:pPr>
                  <w:r>
                    <w:rPr/>
                    <w:t>Преимущества:</w:t>
                  </w:r>
                </w:p>
                <w:p>
                  <w:pPr>
                    <w:pStyle w:val="BodyText"/>
                    <w:spacing w:line="235" w:lineRule="auto"/>
                    <w:ind w:left="3393" w:right="1635" w:firstLine="5"/>
                  </w:pPr>
                  <w:r>
                    <w:rPr>
                      <w:spacing w:val="-6"/>
                    </w:rPr>
                    <w:t>Возможность регулировки </w:t>
                  </w:r>
                  <w:r>
                    <w:rPr>
                      <w:spacing w:val="-7"/>
                    </w:rPr>
                    <w:t>высоты столешницы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диапазоне 30 </w:t>
                  </w:r>
                  <w:r>
                    <w:rPr>
                      <w:spacing w:val="-8"/>
                    </w:rPr>
                    <w:t>см.</w:t>
                  </w:r>
                </w:p>
                <w:p>
                  <w:pPr>
                    <w:pStyle w:val="BodyText"/>
                    <w:spacing w:line="220" w:lineRule="auto"/>
                    <w:ind w:left="3393" w:right="1544"/>
                  </w:pPr>
                  <w:r>
                    <w:rPr>
                      <w:spacing w:val="-6"/>
                    </w:rPr>
                    <w:t>Возможность регулировки </w:t>
                  </w:r>
                  <w:r>
                    <w:rPr>
                      <w:spacing w:val="-5"/>
                    </w:rPr>
                    <w:t>угла </w:t>
                  </w:r>
                  <w:r>
                    <w:rPr>
                      <w:spacing w:val="-6"/>
                    </w:rPr>
                    <w:t>наклона 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8"/>
                    </w:rPr>
                    <w:t>градусов.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93" w:val="left" w:leader="none"/>
                      <w:tab w:pos="8063" w:val="left" w:leader="none"/>
                      <w:tab w:pos="8788" w:val="left" w:leader="none"/>
                    </w:tabs>
                    <w:spacing w:line="172" w:lineRule="exact"/>
                  </w:pPr>
                  <w:r>
                    <w:rPr>
                      <w:spacing w:val="-10"/>
                    </w:rPr>
                    <w:t>555</w:t>
                    <w:tab/>
                  </w:r>
                  <w:r>
                    <w:rPr>
                      <w:spacing w:val="-6"/>
                      <w:position w:val="12"/>
                    </w:rPr>
                    <w:t>Парта</w:t>
                  </w:r>
                  <w:r>
                    <w:rPr>
                      <w:spacing w:val="-10"/>
                      <w:position w:val="12"/>
                    </w:rPr>
                    <w:t> </w:t>
                  </w:r>
                  <w:r>
                    <w:rPr>
                      <w:spacing w:val="-7"/>
                      <w:position w:val="12"/>
                    </w:rPr>
                    <w:t>для</w:t>
                    <w:tab/>
                  </w:r>
                  <w:r>
                    <w:rPr>
                      <w:spacing w:val="-6"/>
                    </w:rPr>
                    <w:t>Складная конструкция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8"/>
                    </w:rPr>
                    <w:t>стали,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6"/>
                    </w:rPr>
                    <w:t>что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3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81" w:lineRule="exact"/>
                    <w:ind w:left="1546"/>
                  </w:pPr>
                  <w:r>
                    <w:rPr>
                      <w:spacing w:val="-8"/>
                      <w:position w:val="11"/>
                    </w:rPr>
                    <w:t>инвалидов</w:t>
                    <w:tab/>
                  </w:r>
                  <w:r>
                    <w:rPr>
                      <w:spacing w:val="-6"/>
                    </w:rPr>
                    <w:t>обеспечивает </w:t>
                  </w:r>
                  <w:r>
                    <w:rPr>
                      <w:spacing w:val="-5"/>
                    </w:rPr>
                    <w:t>долгий срок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эксплуатации.</w:t>
                  </w:r>
                </w:p>
                <w:p>
                  <w:pPr>
                    <w:pStyle w:val="BodyText"/>
                    <w:spacing w:line="235" w:lineRule="auto"/>
                    <w:ind w:left="3388" w:right="1544"/>
                  </w:pPr>
                  <w:r>
                    <w:rPr>
                      <w:spacing w:val="-6"/>
                    </w:rPr>
                    <w:t>Столик выполнен из </w:t>
                  </w:r>
                  <w:r>
                    <w:rPr>
                      <w:spacing w:val="-7"/>
                    </w:rPr>
                    <w:t>влагостойкой </w:t>
                  </w:r>
                  <w:r>
                    <w:rPr>
                      <w:spacing w:val="-9"/>
                    </w:rPr>
                    <w:t>фанеры, </w:t>
                  </w:r>
                  <w:r>
                    <w:rPr>
                      <w:spacing w:val="-7"/>
                    </w:rPr>
                    <w:t>покрытым </w:t>
                  </w:r>
                  <w:r>
                    <w:rPr>
                      <w:spacing w:val="-5"/>
                    </w:rPr>
                    <w:t>лаком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водной </w:t>
                  </w:r>
                  <w:r>
                    <w:rPr>
                      <w:spacing w:val="-9"/>
                    </w:rPr>
                    <w:t>основе.</w:t>
                  </w:r>
                </w:p>
                <w:p>
                  <w:pPr>
                    <w:pStyle w:val="BodyText"/>
                    <w:spacing w:line="225" w:lineRule="exact"/>
                    <w:ind w:left="3388"/>
                  </w:pPr>
                  <w:r>
                    <w:rPr/>
                    <w:t>• Ширина:60 см</w:t>
                  </w:r>
                </w:p>
                <w:p>
                  <w:pPr>
                    <w:pStyle w:val="BodyText"/>
                    <w:spacing w:line="241" w:lineRule="exact"/>
                    <w:ind w:left="3388"/>
                  </w:pPr>
                  <w:r>
                    <w:rPr/>
                    <w:t>• Длина: 90 см</w:t>
                  </w:r>
                </w:p>
                <w:p>
                  <w:pPr>
                    <w:pStyle w:val="BodyText"/>
                    <w:spacing w:line="238" w:lineRule="exact"/>
                    <w:ind w:left="3388"/>
                  </w:pPr>
                  <w:r>
                    <w:rPr/>
                    <w:t>• Высота: регулируемая от 50 до 80 см</w:t>
                  </w:r>
                </w:p>
                <w:p>
                  <w:pPr>
                    <w:pStyle w:val="BodyText"/>
                    <w:spacing w:line="238" w:lineRule="exact"/>
                    <w:ind w:left="3388"/>
                  </w:pPr>
                  <w:r>
                    <w:rPr/>
                    <w:t>• Угол наклона столешницы: 15 градусов</w:t>
                  </w:r>
                </w:p>
                <w:p>
                  <w:pPr>
                    <w:spacing w:before="98"/>
                    <w:ind w:left="8799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140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603840">
            <wp:simplePos x="0" y="0"/>
            <wp:positionH relativeFrom="page">
              <wp:posOffset>67057</wp:posOffset>
            </wp:positionH>
            <wp:positionV relativeFrom="page">
              <wp:posOffset>18283</wp:posOffset>
            </wp:positionV>
            <wp:extent cx="7077574" cy="10683371"/>
            <wp:effectExtent l="0" t="0" r="0" b="0"/>
            <wp:wrapNone/>
            <wp:docPr id="273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44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7574" cy="10683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40" w:h="16860"/>
          <w:pgMar w:top="160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90.949997pt;margin-top:49.943329pt;width:454.45pt;height:747.95pt;mso-position-horizontal-relative:page;mso-position-vertical-relative:page;z-index:-265711616" type="#_x0000_t202" filled="false" stroked="false">
            <v:textbox inset="0,0,0,0">
              <w:txbxContent>
                <w:p>
                  <w:pPr>
                    <w:pStyle w:val="BodyText"/>
                    <w:spacing w:line="222" w:lineRule="exact"/>
                    <w:ind w:left="3442"/>
                  </w:pPr>
                  <w:r>
                    <w:rPr/>
                    <w:t>• Вес: 20 кг</w:t>
                  </w:r>
                </w:p>
                <w:p>
                  <w:pPr>
                    <w:pStyle w:val="BodyText"/>
                    <w:spacing w:line="231" w:lineRule="exact"/>
                    <w:ind w:left="3447"/>
                  </w:pPr>
                  <w:r>
                    <w:rPr/>
                    <w:t>• Максимальная нагрузка:70 кг</w:t>
                  </w:r>
                </w:p>
                <w:p>
                  <w:pPr>
                    <w:pStyle w:val="BodyText"/>
                    <w:spacing w:before="7"/>
                  </w:pPr>
                </w:p>
                <w:p>
                  <w:pPr>
                    <w:pStyle w:val="BodyText"/>
                    <w:spacing w:line="232" w:lineRule="auto" w:before="1"/>
                    <w:ind w:left="3437" w:right="1658" w:firstLine="5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5"/>
                    </w:rPr>
                    <w:t>предназначен 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6"/>
                    </w:rPr>
                    <w:t>демонстрационных </w:t>
                  </w:r>
                  <w:r>
                    <w:rPr>
                      <w:spacing w:val="-9"/>
                    </w:rPr>
                    <w:t>пособий. </w:t>
                  </w:r>
                  <w:r>
                    <w:rPr>
                      <w:spacing w:val="-7"/>
                    </w:rPr>
                    <w:t>Размер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1200*2084*541мм. Содержит не </w:t>
                  </w:r>
                  <w:r>
                    <w:rPr/>
                    <w:t>6</w:t>
                  </w:r>
                </w:p>
                <w:p>
                  <w:pPr>
                    <w:pStyle w:val="BodyText"/>
                    <w:tabs>
                      <w:tab w:pos="3436" w:val="left" w:leader="none"/>
                    </w:tabs>
                    <w:spacing w:line="160" w:lineRule="auto" w:before="21"/>
                    <w:ind w:left="1589" w:right="1509" w:firstLine="5"/>
                  </w:pPr>
                  <w:r>
                    <w:rPr>
                      <w:spacing w:val="-9"/>
                      <w:position w:val="-10"/>
                    </w:rPr>
                    <w:t>Шкаф</w:t>
                  </w:r>
                  <w:r>
                    <w:rPr>
                      <w:spacing w:val="-6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для</w:t>
                    <w:tab/>
                  </w:r>
                  <w:r>
                    <w:rPr>
                      <w:spacing w:val="-6"/>
                    </w:rPr>
                    <w:t>полок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врезной ручкой, </w:t>
                  </w:r>
                  <w:r>
                    <w:rPr>
                      <w:spacing w:val="-7"/>
                    </w:rPr>
                    <w:t>выдвигающихся </w:t>
                  </w:r>
                  <w:r>
                    <w:rPr>
                      <w:spacing w:val="-6"/>
                    </w:rPr>
                    <w:t>вперед </w:t>
                  </w:r>
                  <w:r>
                    <w:rPr>
                      <w:spacing w:val="-7"/>
                      <w:position w:val="-10"/>
                    </w:rPr>
                    <w:t>хранения</w:t>
                  </w:r>
                  <w:r>
                    <w:rPr>
                      <w:spacing w:val="-3"/>
                      <w:position w:val="-10"/>
                    </w:rPr>
                    <w:t> </w:t>
                  </w:r>
                  <w:r>
                    <w:rPr>
                      <w:position w:val="-10"/>
                    </w:rPr>
                    <w:t>с</w:t>
                    <w:tab/>
                  </w:r>
                  <w:r>
                    <w:rPr>
                      <w:spacing w:val="-6"/>
                    </w:rPr>
                    <w:t>для обеспечения </w:t>
                  </w:r>
                  <w:r>
                    <w:rPr>
                      <w:spacing w:val="-5"/>
                    </w:rPr>
                    <w:t>удобство </w:t>
                  </w:r>
                  <w:r>
                    <w:rPr>
                      <w:spacing w:val="-6"/>
                    </w:rPr>
                    <w:t>обзора</w:t>
                  </w:r>
                  <w:r>
                    <w:rPr>
                      <w:spacing w:val="17"/>
                    </w:rPr>
                    <w:t>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tabs>
                      <w:tab w:pos="1588" w:val="left" w:leader="none"/>
                      <w:tab w:pos="3436" w:val="left" w:leader="none"/>
                      <w:tab w:pos="8106" w:val="left" w:leader="none"/>
                      <w:tab w:pos="8931" w:val="right" w:leader="none"/>
                    </w:tabs>
                    <w:spacing w:line="127" w:lineRule="auto"/>
                    <w:ind w:left="42"/>
                    <w:rPr>
                      <w:sz w:val="19"/>
                    </w:rPr>
                  </w:pPr>
                  <w:r>
                    <w:rPr>
                      <w:spacing w:val="-8"/>
                      <w:position w:val="-9"/>
                    </w:rPr>
                    <w:t>556</w:t>
                    <w:tab/>
                  </w:r>
                  <w:r>
                    <w:rPr>
                      <w:spacing w:val="-8"/>
                      <w:position w:val="-10"/>
                    </w:rPr>
                    <w:t>выдвигающимися</w:t>
                    <w:tab/>
                  </w:r>
                  <w:r>
                    <w:rPr>
                      <w:spacing w:val="-6"/>
                    </w:rPr>
                    <w:t>использования хранящихся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7"/>
                    </w:rPr>
                    <w:t>материалов.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7"/>
                    </w:rPr>
                    <w:t>Дверцы</w:t>
                    <w:tab/>
                  </w:r>
                  <w:r>
                    <w:rPr>
                      <w:spacing w:val="-8"/>
                      <w:position w:val="-12"/>
                    </w:rPr>
                    <w:t>шт</w:t>
                    <w:tab/>
                  </w:r>
                  <w:r>
                    <w:rPr>
                      <w:position w:val="-12"/>
                      <w:sz w:val="19"/>
                    </w:rPr>
                    <w:t>6</w:t>
                  </w:r>
                </w:p>
                <w:p>
                  <w:pPr>
                    <w:pStyle w:val="BodyText"/>
                    <w:tabs>
                      <w:tab w:pos="3436" w:val="left" w:leader="none"/>
                    </w:tabs>
                    <w:spacing w:line="148" w:lineRule="auto"/>
                    <w:ind w:left="1584"/>
                  </w:pPr>
                  <w:r>
                    <w:rPr>
                      <w:spacing w:val="-7"/>
                      <w:position w:val="-10"/>
                    </w:rPr>
                    <w:t>демонстрационны</w:t>
                    <w:tab/>
                  </w:r>
                  <w:r>
                    <w:rPr>
                      <w:spacing w:val="-7"/>
                    </w:rPr>
                    <w:t>шкафа должны 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5"/>
                    </w:rPr>
                    <w:t>вставки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7"/>
                    </w:rPr>
                    <w:t>монолитного</w:t>
                  </w:r>
                </w:p>
                <w:p>
                  <w:pPr>
                    <w:pStyle w:val="BodyText"/>
                    <w:tabs>
                      <w:tab w:pos="3436" w:val="left" w:leader="none"/>
                    </w:tabs>
                    <w:spacing w:line="148" w:lineRule="auto"/>
                    <w:ind w:left="1584"/>
                  </w:pPr>
                  <w:r>
                    <w:rPr>
                      <w:spacing w:val="-4"/>
                      <w:position w:val="-10"/>
                    </w:rPr>
                    <w:t>ми</w:t>
                  </w:r>
                  <w:r>
                    <w:rPr>
                      <w:spacing w:val="-6"/>
                      <w:position w:val="-10"/>
                    </w:rPr>
                    <w:t> </w:t>
                  </w:r>
                  <w:r>
                    <w:rPr>
                      <w:spacing w:val="-8"/>
                      <w:position w:val="-10"/>
                    </w:rPr>
                    <w:t>полками</w:t>
                    <w:tab/>
                  </w:r>
                  <w:r>
                    <w:rPr>
                      <w:spacing w:val="-6"/>
                    </w:rPr>
                    <w:t>антивандального поликарбоната толщиной </w:t>
                  </w:r>
                  <w:r>
                    <w:rPr>
                      <w:spacing w:val="24"/>
                    </w:rPr>
                    <w:t>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spacing w:line="173" w:lineRule="exact"/>
                    <w:ind w:left="3432"/>
                  </w:pPr>
                  <w:r>
                    <w:rPr/>
                    <w:t>менее Змм. Цвет шкафов совпадает с цветом</w:t>
                  </w:r>
                </w:p>
                <w:p>
                  <w:pPr>
                    <w:pStyle w:val="BodyText"/>
                    <w:spacing w:line="225" w:lineRule="auto"/>
                    <w:ind w:left="3422" w:right="1550" w:firstLine="9"/>
                  </w:pPr>
                  <w:r>
                    <w:rPr>
                      <w:spacing w:val="-5"/>
                    </w:rPr>
                    <w:t>столешниц </w:t>
                  </w:r>
                  <w:r>
                    <w:rPr>
                      <w:spacing w:val="-6"/>
                    </w:rPr>
                    <w:t>ученических </w:t>
                  </w:r>
                  <w:r>
                    <w:rPr>
                      <w:spacing w:val="-7"/>
                    </w:rPr>
                    <w:t>столов. </w:t>
                  </w:r>
                  <w:r>
                    <w:rPr>
                      <w:spacing w:val="-6"/>
                    </w:rPr>
                    <w:t>Торцы дверей обработаны противоударной </w:t>
                  </w:r>
                  <w:r>
                    <w:rPr>
                      <w:spacing w:val="-7"/>
                    </w:rPr>
                    <w:t>кромкой </w:t>
                  </w:r>
                  <w:r>
                    <w:rPr>
                      <w:spacing w:val="-10"/>
                    </w:rPr>
                    <w:t>ПВХ </w:t>
                  </w:r>
                  <w:r>
                    <w:rPr>
                      <w:spacing w:val="-5"/>
                    </w:rPr>
                    <w:t>толщиной 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5"/>
                    </w:rPr>
                    <w:t>2мм 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оставляющей </w:t>
                  </w:r>
                  <w:r>
                    <w:rPr>
                      <w:spacing w:val="-6"/>
                    </w:rPr>
                    <w:t>следов после механического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9"/>
                    </w:rPr>
                    <w:t>контакта.________</w:t>
                  </w:r>
                </w:p>
                <w:p>
                  <w:pPr>
                    <w:pStyle w:val="BodyText"/>
                    <w:spacing w:line="235" w:lineRule="auto"/>
                    <w:ind w:left="3417" w:right="1550" w:firstLine="9"/>
                  </w:pPr>
                  <w:r>
                    <w:rPr>
                      <w:spacing w:val="-8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6"/>
                    </w:rPr>
                    <w:t>учебных </w:t>
                  </w:r>
                  <w:r>
                    <w:rPr>
                      <w:spacing w:val="-7"/>
                    </w:rPr>
                    <w:t>пособий. </w:t>
                  </w:r>
                  <w:r>
                    <w:rPr>
                      <w:spacing w:val="-6"/>
                    </w:rPr>
                    <w:t>Должен соответствовать ГОСТ </w:t>
                  </w:r>
                  <w:r>
                    <w:rPr>
                      <w:spacing w:val="-9"/>
                    </w:rPr>
                    <w:t>18666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95. </w:t>
                  </w: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8"/>
                    </w:rPr>
                    <w:t>(Ш-Г-В) </w:t>
                  </w:r>
                  <w:r>
                    <w:rPr>
                      <w:spacing w:val="-7"/>
                    </w:rPr>
                    <w:t>1200*540*2200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Содержит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6 </w:t>
                  </w:r>
                  <w:r>
                    <w:rPr>
                      <w:spacing w:val="-9"/>
                    </w:rPr>
                    <w:t>полок.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225" w:lineRule="exact"/>
                    <w:ind w:left="1574"/>
                  </w:pPr>
                  <w:r>
                    <w:rPr>
                      <w:spacing w:val="-9"/>
                    </w:rPr>
                    <w:t>Шкаф</w:t>
                  </w:r>
                  <w:r>
                    <w:rPr>
                      <w:spacing w:val="-7"/>
                    </w:rPr>
                    <w:t> для</w:t>
                    <w:tab/>
                    <w:t>Дверцы </w:t>
                  </w:r>
                  <w:r>
                    <w:rPr>
                      <w:spacing w:val="-6"/>
                    </w:rPr>
                    <w:t>шкафа </w:t>
                  </w:r>
                  <w:r>
                    <w:rPr>
                      <w:spacing w:val="-5"/>
                    </w:rPr>
                    <w:t>имеют вставки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7"/>
                    </w:rPr>
                    <w:t>монолитного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17" w:val="left" w:leader="none"/>
                      <w:tab w:pos="8087" w:val="left" w:leader="none"/>
                      <w:tab w:pos="8817" w:val="left" w:leader="none"/>
                    </w:tabs>
                    <w:spacing w:line="238" w:lineRule="exact"/>
                    <w:ind w:left="24"/>
                  </w:pPr>
                  <w:r>
                    <w:rPr>
                      <w:spacing w:val="-8"/>
                    </w:rPr>
                    <w:t>557</w:t>
                    <w:tab/>
                  </w:r>
                  <w:r>
                    <w:rPr>
                      <w:spacing w:val="-7"/>
                      <w:position w:val="1"/>
                    </w:rPr>
                    <w:t>хранения </w:t>
                  </w:r>
                  <w:r>
                    <w:rPr>
                      <w:spacing w:val="-6"/>
                      <w:position w:val="1"/>
                    </w:rPr>
                    <w:t>учебных</w:t>
                    <w:tab/>
                  </w:r>
                  <w:r>
                    <w:rPr>
                      <w:spacing w:val="-6"/>
                    </w:rPr>
                    <w:t>антивандального поликарбоната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не</w:t>
                    <w:tab/>
                  </w:r>
                  <w:r>
                    <w:rPr>
                      <w:spacing w:val="-5"/>
                    </w:rPr>
                    <w:t>шт</w:t>
                    <w:tab/>
                  </w:r>
                  <w:r>
                    <w:rPr/>
                    <w:t>6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225" w:lineRule="auto"/>
                    <w:ind w:left="3412" w:right="1509" w:hanging="1844"/>
                  </w:pPr>
                  <w:r>
                    <w:rPr>
                      <w:spacing w:val="-7"/>
                    </w:rPr>
                    <w:t>пособий</w:t>
                    <w:tab/>
                    <w:tab/>
                    <w:t>менее </w:t>
                  </w:r>
                  <w:r>
                    <w:rPr/>
                    <w:t>3 </w:t>
                  </w:r>
                  <w:r>
                    <w:rPr>
                      <w:spacing w:val="-6"/>
                    </w:rPr>
                    <w:t>мм. Торцы </w:t>
                  </w:r>
                  <w:r>
                    <w:rPr>
                      <w:spacing w:val="-5"/>
                    </w:rPr>
                    <w:t>дверей </w:t>
                  </w:r>
                  <w:r>
                    <w:rPr>
                      <w:spacing w:val="-7"/>
                    </w:rPr>
                    <w:t>обработаны </w:t>
                  </w:r>
                  <w:r>
                    <w:rPr>
                      <w:spacing w:val="-6"/>
                    </w:rPr>
                    <w:t>противоударной кромкой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5"/>
                    </w:rPr>
                    <w:t>мм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оставляющей </w:t>
                  </w:r>
                  <w:r>
                    <w:rPr>
                      <w:spacing w:val="-7"/>
                    </w:rPr>
                    <w:t>следов после </w:t>
                  </w:r>
                  <w:r>
                    <w:rPr>
                      <w:spacing w:val="-6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5"/>
                    </w:rPr>
                    <w:t>Цвет  </w:t>
                  </w:r>
                  <w:r>
                    <w:rPr>
                      <w:spacing w:val="-8"/>
                    </w:rPr>
                    <w:t>шкафов </w:t>
                  </w:r>
                  <w:r>
                    <w:rPr>
                      <w:spacing w:val="-6"/>
                    </w:rPr>
                    <w:t>совпадает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цветом </w:t>
                  </w:r>
                  <w:r>
                    <w:rPr>
                      <w:spacing w:val="-6"/>
                    </w:rPr>
                    <w:t>столешниц ученических </w:t>
                  </w:r>
                  <w:r>
                    <w:rPr>
                      <w:spacing w:val="-2"/>
                    </w:rPr>
                    <w:t>столов.__________________________________</w:t>
                  </w:r>
                </w:p>
                <w:p>
                  <w:pPr>
                    <w:pStyle w:val="BodyText"/>
                    <w:spacing w:line="230" w:lineRule="auto"/>
                    <w:ind w:left="3408" w:right="1509"/>
                  </w:pP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демонстрации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4"/>
                    </w:rPr>
                    <w:t>таблиц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плакатов </w:t>
                  </w:r>
                  <w:r>
                    <w:rPr>
                      <w:spacing w:val="-5"/>
                    </w:rPr>
                    <w:t>представляет </w:t>
                  </w:r>
                  <w:r>
                    <w:rPr>
                      <w:spacing w:val="-6"/>
                    </w:rPr>
                    <w:t>собой </w:t>
                  </w:r>
                  <w:r>
                    <w:rPr>
                      <w:spacing w:val="-7"/>
                    </w:rPr>
                    <w:t>многослойную </w:t>
                  </w:r>
                  <w:r>
                    <w:rPr>
                      <w:spacing w:val="-8"/>
                    </w:rPr>
                    <w:t>панель, </w:t>
                  </w:r>
                  <w:r>
                    <w:rPr>
                      <w:spacing w:val="-6"/>
                    </w:rPr>
                    <w:t>которая крепится </w:t>
                  </w:r>
                  <w:r>
                    <w:rPr>
                      <w:spacing w:val="-5"/>
                    </w:rPr>
                    <w:t>над </w:t>
                  </w:r>
                  <w:r>
                    <w:rPr>
                      <w:spacing w:val="-7"/>
                    </w:rPr>
                    <w:t>классной </w:t>
                  </w:r>
                  <w:r>
                    <w:rPr>
                      <w:spacing w:val="-8"/>
                    </w:rPr>
                    <w:t>доской. </w:t>
                  </w:r>
                  <w:r>
                    <w:rPr>
                      <w:spacing w:val="-5"/>
                    </w:rPr>
                    <w:t>Система хранения делится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ячейки,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которые </w:t>
                  </w:r>
                  <w:r>
                    <w:rPr>
                      <w:spacing w:val="-6"/>
                    </w:rPr>
                    <w:t>помещаются плакаты или таблицы </w:t>
                  </w:r>
                  <w:r>
                    <w:rPr>
                      <w:spacing w:val="-7"/>
                    </w:rPr>
                    <w:t>при помощи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226" w:lineRule="exact"/>
                    <w:ind w:left="1559"/>
                  </w:pPr>
                  <w:r>
                    <w:rPr>
                      <w:spacing w:val="-6"/>
                    </w:rPr>
                    <w:t>Система </w:t>
                  </w:r>
                  <w:r>
                    <w:rPr>
                      <w:spacing w:val="-8"/>
                    </w:rPr>
                    <w:t>хранения</w:t>
                    <w:tab/>
                  </w:r>
                  <w:r>
                    <w:rPr>
                      <w:spacing w:val="-6"/>
                    </w:rPr>
                    <w:t>магнитных </w:t>
                  </w:r>
                  <w:r>
                    <w:rPr>
                      <w:spacing w:val="-8"/>
                    </w:rPr>
                    <w:t>файлов. </w:t>
                  </w:r>
                  <w:r>
                    <w:rPr>
                      <w:spacing w:val="-5"/>
                    </w:rPr>
                    <w:t>По </w:t>
                  </w:r>
                  <w:r>
                    <w:rPr>
                      <w:spacing w:val="-6"/>
                    </w:rPr>
                    <w:t>мере надобности</w:t>
                  </w:r>
                  <w:r>
                    <w:rPr>
                      <w:spacing w:val="-23"/>
                    </w:rPr>
                    <w:t> </w:t>
                  </w:r>
                  <w:r>
                    <w:rPr>
                      <w:spacing w:val="-6"/>
                    </w:rPr>
                    <w:t>того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407" w:val="left" w:leader="none"/>
                      <w:tab w:pos="8078" w:val="left" w:leader="none"/>
                      <w:tab w:pos="8802" w:val="left" w:leader="none"/>
                    </w:tabs>
                    <w:spacing w:line="230" w:lineRule="exact"/>
                    <w:ind w:left="10"/>
                  </w:pPr>
                  <w:r>
                    <w:rPr>
                      <w:spacing w:val="-8"/>
                    </w:rPr>
                    <w:t>558</w:t>
                    <w:tab/>
                  </w:r>
                  <w:r>
                    <w:rPr>
                      <w:spacing w:val="-28"/>
                    </w:rPr>
                    <w:t>!и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7"/>
                    </w:rPr>
                    <w:t>демонстрации</w:t>
                    <w:tab/>
                  </w:r>
                  <w:r>
                    <w:rPr>
                      <w:spacing w:val="-6"/>
                    </w:rPr>
                    <w:t>или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6"/>
                    </w:rPr>
                    <w:t>иного</w:t>
                  </w:r>
                  <w:r>
                    <w:rPr/>
                    <w:t> </w:t>
                  </w:r>
                  <w:r>
                    <w:rPr>
                      <w:spacing w:val="-6"/>
                    </w:rPr>
                    <w:t>учебно-наглядного-пособия,</w:t>
                    <w:tab/>
                    <w:t>шт</w:t>
                    <w:tab/>
                  </w:r>
                  <w:r>
                    <w:rPr/>
                    <w:t>6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230" w:lineRule="exact"/>
                    <w:ind w:left="1554"/>
                  </w:pPr>
                  <w:r>
                    <w:rPr>
                      <w:spacing w:val="-6"/>
                    </w:rPr>
                    <w:t>таблиц </w:t>
                  </w:r>
                  <w:r>
                    <w:rPr/>
                    <w:t>и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7"/>
                    </w:rPr>
                    <w:t>плакатов</w:t>
                    <w:tab/>
                  </w:r>
                  <w:r>
                    <w:rPr>
                      <w:spacing w:val="-6"/>
                    </w:rPr>
                    <w:t>преподаватель выбирает </w:t>
                  </w:r>
                  <w:r>
                    <w:rPr>
                      <w:spacing w:val="-7"/>
                    </w:rPr>
                    <w:t>необходимый </w:t>
                  </w:r>
                  <w:r>
                    <w:rPr>
                      <w:spacing w:val="-8"/>
                    </w:rPr>
                    <w:t>файл</w:t>
                  </w:r>
                  <w:r>
                    <w:rPr>
                      <w:spacing w:val="16"/>
                    </w:rPr>
                    <w:t>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spacing w:line="232" w:lineRule="auto"/>
                    <w:ind w:left="3398" w:right="1512"/>
                  </w:pPr>
                  <w:r>
                    <w:rPr>
                      <w:spacing w:val="-5"/>
                    </w:rPr>
                    <w:t>таблицей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перемещает </w:t>
                  </w:r>
                  <w:r>
                    <w:rPr>
                      <w:spacing w:val="-6"/>
                    </w:rPr>
                    <w:t>его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центр </w:t>
                  </w:r>
                  <w:r>
                    <w:rPr>
                      <w:spacing w:val="-7"/>
                    </w:rPr>
                    <w:t>классной доски. </w:t>
                  </w:r>
                  <w:r>
                    <w:rPr>
                      <w:spacing w:val="-5"/>
                    </w:rPr>
                    <w:t>Система должна </w:t>
                  </w:r>
                  <w:r>
                    <w:rPr>
                      <w:spacing w:val="-6"/>
                    </w:rPr>
                    <w:t>вмещать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5 </w:t>
                  </w:r>
                  <w:r>
                    <w:rPr>
                      <w:spacing w:val="-7"/>
                    </w:rPr>
                    <w:t>плакатов. </w:t>
                  </w:r>
                  <w:r>
                    <w:rPr>
                      <w:spacing w:val="-6"/>
                    </w:rPr>
                    <w:t>Профиль </w:t>
                  </w:r>
                  <w:r>
                    <w:rPr>
                      <w:spacing w:val="-9"/>
                    </w:rPr>
                    <w:t>ПВХ. </w:t>
                  </w:r>
                  <w:r>
                    <w:rPr>
                      <w:spacing w:val="-7"/>
                    </w:rPr>
                    <w:t>Длина </w:t>
                  </w:r>
                  <w:r>
                    <w:rPr>
                      <w:spacing w:val="-6"/>
                    </w:rPr>
                    <w:t>системы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2м. </w:t>
                  </w:r>
                  <w:r>
                    <w:rPr>
                      <w:spacing w:val="-6"/>
                    </w:rPr>
                    <w:t>Система должна  </w:t>
                  </w:r>
                  <w:r>
                    <w:rPr>
                      <w:spacing w:val="-7"/>
                    </w:rPr>
                    <w:t>включать  подсветку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регулировнкой</w:t>
                  </w:r>
                  <w:r>
                    <w:rPr>
                      <w:spacing w:val="35"/>
                    </w:rPr>
                    <w:t> </w:t>
                  </w:r>
                  <w:r>
                    <w:rPr>
                      <w:spacing w:val="-4"/>
                    </w:rPr>
                    <w:t>яркости.___________________</w:t>
                  </w:r>
                </w:p>
                <w:p>
                  <w:pPr>
                    <w:pStyle w:val="BodyText"/>
                    <w:spacing w:line="228" w:lineRule="exact"/>
                    <w:ind w:left="1554"/>
                  </w:pPr>
                  <w:r>
                    <w:rPr/>
                    <w:t>Технические</w:t>
                  </w:r>
                </w:p>
                <w:p>
                  <w:pPr>
                    <w:pStyle w:val="BodyText"/>
                    <w:tabs>
                      <w:tab w:pos="1554" w:val="left" w:leader="none"/>
                    </w:tabs>
                    <w:spacing w:line="156" w:lineRule="auto"/>
                    <w:ind w:left="1554" w:right="5969" w:hanging="1550"/>
                  </w:pPr>
                  <w:r>
                    <w:rPr>
                      <w:spacing w:val="-8"/>
                      <w:position w:val="-10"/>
                    </w:rPr>
                    <w:t>559</w:t>
                    <w:tab/>
                  </w:r>
                  <w:r>
                    <w:rPr>
                      <w:spacing w:val="-6"/>
                    </w:rPr>
                    <w:t>средства </w:t>
                  </w:r>
                  <w:r>
                    <w:rPr>
                      <w:spacing w:val="-7"/>
                    </w:rPr>
                    <w:t>обучения </w:t>
                  </w:r>
                  <w:r>
                    <w:rPr>
                      <w:spacing w:val="-6"/>
                    </w:rPr>
                    <w:t>(рабочее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8"/>
                    </w:rPr>
                    <w:t>место</w:t>
                  </w:r>
                </w:p>
                <w:p>
                  <w:pPr>
                    <w:pStyle w:val="BodyText"/>
                    <w:ind w:left="1550"/>
                  </w:pPr>
                  <w:r>
                    <w:rPr>
                      <w:w w:val="105"/>
                    </w:rPr>
                    <w:t>учителя)________</w:t>
                  </w:r>
                </w:p>
                <w:p>
                  <w:pPr>
                    <w:pStyle w:val="BodyText"/>
                    <w:spacing w:line="239" w:lineRule="exact"/>
                    <w:ind w:left="3393"/>
                  </w:pPr>
                  <w:r>
                    <w:rPr/>
                    <w:t>Проектор короткофокусный Panasonic РТ-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398" w:val="left" w:leader="none"/>
                      <w:tab w:pos="8068" w:val="left" w:leader="none"/>
                      <w:tab w:pos="8793" w:val="left" w:leader="none"/>
                    </w:tabs>
                    <w:spacing w:line="151" w:lineRule="auto"/>
                  </w:pPr>
                  <w:r>
                    <w:rPr>
                      <w:spacing w:val="-8"/>
                      <w:position w:val="-11"/>
                    </w:rPr>
                    <w:t>560</w:t>
                    <w:tab/>
                  </w:r>
                  <w:r>
                    <w:rPr>
                      <w:spacing w:val="-8"/>
                    </w:rPr>
                    <w:t>интерактивный</w:t>
                    <w:tab/>
                  </w:r>
                  <w:r>
                    <w:rPr>
                      <w:spacing w:val="-7"/>
                    </w:rPr>
                    <w:t>ТХ320,  </w:t>
                  </w:r>
                  <w:r>
                    <w:rPr>
                      <w:spacing w:val="-6"/>
                    </w:rPr>
                    <w:t>Интерактивная </w:t>
                  </w:r>
                  <w:r>
                    <w:rPr>
                      <w:spacing w:val="-5"/>
                    </w:rPr>
                    <w:t>доска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7"/>
                    </w:rPr>
                    <w:t>78"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6"/>
                    </w:rPr>
                    <w:t>ActivBoard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3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73" w:lineRule="exact"/>
                    <w:ind w:left="1554"/>
                  </w:pPr>
                  <w:r>
                    <w:rPr>
                      <w:spacing w:val="-8"/>
                    </w:rPr>
                    <w:t>комплекс</w:t>
                    <w:tab/>
                  </w:r>
                  <w:r>
                    <w:rPr>
                      <w:spacing w:val="-6"/>
                    </w:rPr>
                    <w:t>Touch </w:t>
                  </w:r>
                  <w:r>
                    <w:rPr>
                      <w:spacing w:val="-10"/>
                    </w:rPr>
                    <w:t>10</w:t>
                  </w:r>
                  <w:r>
                    <w:rPr>
                      <w:spacing w:val="-36"/>
                    </w:rPr>
                    <w:t> </w:t>
                  </w:r>
                  <w:r>
                    <w:rPr>
                      <w:spacing w:val="-6"/>
                    </w:rPr>
                    <w:t>касаний</w:t>
                  </w:r>
                </w:p>
                <w:p>
                  <w:pPr>
                    <w:pStyle w:val="BodyText"/>
                    <w:spacing w:line="233" w:lineRule="exact"/>
                    <w:ind w:left="3393"/>
                  </w:pPr>
                  <w:r>
                    <w:rPr/>
                    <w:t>690517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9"/>
                    <w:rPr>
                      <w:sz w:val="24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141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605888">
            <wp:simplePos x="0" y="0"/>
            <wp:positionH relativeFrom="page">
              <wp:posOffset>48748</wp:posOffset>
            </wp:positionH>
            <wp:positionV relativeFrom="page">
              <wp:posOffset>36566</wp:posOffset>
            </wp:positionV>
            <wp:extent cx="7105088" cy="10683503"/>
            <wp:effectExtent l="0" t="0" r="0" b="0"/>
            <wp:wrapNone/>
            <wp:docPr id="275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45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5088" cy="10683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80" w:h="16890"/>
          <w:pgMar w:top="1600" w:bottom="280" w:left="1680" w:right="1680"/>
        </w:sectPr>
      </w:pPr>
    </w:p>
    <w:p>
      <w:pPr>
        <w:pStyle w:val="BodyText"/>
        <w:ind w:left="101"/>
        <w:rPr>
          <w:sz w:val="20"/>
        </w:rPr>
      </w:pPr>
      <w:r>
        <w:rPr/>
        <w:pict>
          <v:shape style="position:absolute;margin-left:88.550003pt;margin-top:51.5933pt;width:455.95pt;height:746.3pt;mso-position-horizontal-relative:page;mso-position-vertical-relative:page;z-index:-265709568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441" w:right="1597" w:firstLine="14"/>
                  </w:pPr>
                  <w:r>
                    <w:rPr>
                      <w:spacing w:val="-6"/>
                    </w:rPr>
                    <w:t>Может быть </w:t>
                  </w:r>
                  <w:r>
                    <w:rPr>
                      <w:spacing w:val="-4"/>
                    </w:rPr>
                    <w:t>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6"/>
                    </w:rPr>
                    <w:t>(рабочая </w:t>
                  </w:r>
                  <w:r>
                    <w:rPr>
                      <w:spacing w:val="-7"/>
                    </w:rPr>
                    <w:t>станция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22", </w:t>
                  </w:r>
                  <w:r>
                    <w:rPr>
                      <w:spacing w:val="-6"/>
                    </w:rPr>
                    <w:t>разрешение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9"/>
                    </w:rPr>
                    <w:t>768 </w:t>
                  </w:r>
                  <w:r>
                    <w:rPr>
                      <w:spacing w:val="-7"/>
                    </w:rPr>
                    <w:t>пикселей, </w:t>
                  </w:r>
                  <w:r>
                    <w:rPr>
                      <w:spacing w:val="-6"/>
                    </w:rPr>
                    <w:t>клавиатура, манипулятор типа </w:t>
                  </w:r>
                  <w:r>
                    <w:rPr>
                      <w:spacing w:val="-7"/>
                    </w:rPr>
                    <w:t>"мышь") </w:t>
                  </w:r>
                  <w:r>
                    <w:rPr>
                      <w:spacing w:val="-4"/>
                    </w:rPr>
                    <w:t>или </w:t>
                  </w:r>
                  <w:r>
                    <w:rPr>
                      <w:spacing w:val="-6"/>
                    </w:rPr>
                    <w:t>мобильном виде (ноутбук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0"/>
                    </w:rPr>
                    <w:t>15.6", </w:t>
                  </w:r>
                  <w:r>
                    <w:rPr>
                      <w:spacing w:val="-6"/>
                    </w:rPr>
                    <w:t>разрешение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 пикселей, манипулятор </w:t>
                  </w:r>
                  <w:r>
                    <w:rPr>
                      <w:spacing w:val="-4"/>
                    </w:rPr>
                    <w:t>типа </w:t>
                  </w:r>
                  <w:r>
                    <w:rPr>
                      <w:spacing w:val="-6"/>
                    </w:rPr>
                    <w:t>"мышь"),  персональный </w:t>
                  </w:r>
                  <w:r>
                    <w:rPr>
                      <w:spacing w:val="-7"/>
                    </w:rPr>
                    <w:t>компьютер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spacing w:line="232" w:lineRule="auto"/>
                    <w:ind w:left="3436" w:right="1556" w:firstLine="5"/>
                  </w:pPr>
                  <w:r>
                    <w:rPr/>
                    <w:t>- </w:t>
                  </w:r>
                  <w:r>
                    <w:rPr>
                      <w:spacing w:val="-11"/>
                    </w:rPr>
                    <w:t>ПК) </w:t>
                  </w:r>
                  <w:r>
                    <w:rPr>
                      <w:spacing w:val="-4"/>
                    </w:rPr>
                    <w:t>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оснащен </w:t>
                  </w:r>
                  <w:r>
                    <w:rPr>
                      <w:spacing w:val="-7"/>
                    </w:rPr>
                    <w:t>процессором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тактовой </w:t>
                  </w:r>
                  <w:r>
                    <w:rPr>
                      <w:spacing w:val="-6"/>
                    </w:rPr>
                    <w:t>частотой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4"/>
                    </w:rPr>
                    <w:t>2,9 </w:t>
                  </w:r>
                  <w:r>
                    <w:rPr>
                      <w:spacing w:val="-8"/>
                    </w:rPr>
                    <w:t>ГГц,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вычислительных </w:t>
                  </w:r>
                  <w:r>
                    <w:rPr>
                      <w:spacing w:val="-8"/>
                    </w:rPr>
                    <w:t>ядер. 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7"/>
                    </w:rPr>
                    <w:t>должен иметь </w:t>
                  </w:r>
                  <w:r>
                    <w:rPr>
                      <w:spacing w:val="-6"/>
                    </w:rPr>
                    <w:t>минимальный  объем </w:t>
                  </w:r>
                  <w:r>
                    <w:rPr>
                      <w:spacing w:val="-7"/>
                    </w:rPr>
                    <w:t>оперативной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памяти</w:t>
                  </w:r>
                </w:p>
                <w:p>
                  <w:pPr>
                    <w:pStyle w:val="BodyText"/>
                    <w:tabs>
                      <w:tab w:pos="3426" w:val="left" w:leader="none"/>
                    </w:tabs>
                    <w:spacing w:line="165" w:lineRule="auto" w:before="23"/>
                    <w:ind w:left="1584" w:right="1963" w:firstLine="5"/>
                  </w:pPr>
                  <w:r>
                    <w:rPr>
                      <w:spacing w:val="-9"/>
                      <w:position w:val="-9"/>
                    </w:rPr>
                    <w:t>Компьютер</w:t>
                    <w:tab/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4 </w:t>
                  </w:r>
                  <w:r>
                    <w:rPr>
                      <w:spacing w:val="-6"/>
                    </w:rPr>
                    <w:t>Gb не хуже </w:t>
                  </w:r>
                  <w:r>
                    <w:rPr>
                      <w:spacing w:val="-7"/>
                    </w:rPr>
                    <w:t>DIMM </w:t>
                  </w:r>
                  <w:r>
                    <w:rPr>
                      <w:spacing w:val="-10"/>
                    </w:rPr>
                    <w:t>DDR3. </w:t>
                  </w:r>
                  <w:r>
                    <w:rPr>
                      <w:spacing w:val="-8"/>
                    </w:rPr>
                    <w:t>ПК </w:t>
                  </w:r>
                  <w:r>
                    <w:rPr>
                      <w:spacing w:val="-8"/>
                      <w:position w:val="-9"/>
                    </w:rPr>
                    <w:t>учителя,</w:t>
                    <w:tab/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одного</w:t>
                  </w:r>
                  <w:r>
                    <w:rPr>
                      <w:spacing w:val="35"/>
                    </w:rPr>
                    <w:t> </w:t>
                  </w:r>
                  <w:r>
                    <w:rPr>
                      <w:spacing w:val="-7"/>
                    </w:rPr>
                    <w:t>встроенного</w:t>
                  </w:r>
                </w:p>
                <w:p>
                  <w:pPr>
                    <w:pStyle w:val="BodyText"/>
                    <w:tabs>
                      <w:tab w:pos="1574" w:val="left" w:leader="none"/>
                      <w:tab w:pos="3431" w:val="left" w:leader="none"/>
                      <w:tab w:pos="8102" w:val="left" w:leader="none"/>
                      <w:tab w:pos="8931" w:val="right" w:leader="none"/>
                    </w:tabs>
                    <w:spacing w:line="112" w:lineRule="auto"/>
                    <w:ind w:left="39"/>
                  </w:pPr>
                  <w:r>
                    <w:rPr>
                      <w:spacing w:val="-12"/>
                      <w:position w:val="-8"/>
                    </w:rPr>
                    <w:t>561</w:t>
                    <w:tab/>
                  </w:r>
                  <w:r>
                    <w:rPr>
                      <w:spacing w:val="-7"/>
                      <w:position w:val="-9"/>
                    </w:rPr>
                    <w:t>лицензионное</w:t>
                    <w:tab/>
                  </w:r>
                  <w:r>
                    <w:rPr>
                      <w:spacing w:val="-6"/>
                    </w:rPr>
                    <w:t>носителя информации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-7"/>
                    </w:rPr>
                    <w:t>предназначенного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2"/>
                    </w:rPr>
                    <w:t>3</w:t>
                  </w:r>
                </w:p>
                <w:p>
                  <w:pPr>
                    <w:pStyle w:val="BodyText"/>
                    <w:tabs>
                      <w:tab w:pos="3431" w:val="left" w:leader="none"/>
                    </w:tabs>
                    <w:spacing w:line="144" w:lineRule="auto"/>
                    <w:ind w:left="1589"/>
                  </w:pPr>
                  <w:r>
                    <w:rPr>
                      <w:spacing w:val="-8"/>
                      <w:position w:val="-9"/>
                    </w:rPr>
                    <w:t>программное</w:t>
                    <w:tab/>
                  </w:r>
                  <w:r>
                    <w:rPr>
                      <w:spacing w:val="-6"/>
                    </w:rPr>
                    <w:t>записи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5"/>
                    </w:rPr>
                    <w:t>данных </w:t>
                  </w:r>
                  <w:r>
                    <w:rPr>
                      <w:spacing w:val="-7"/>
                    </w:rPr>
                    <w:t>общим объемом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tabs>
                      <w:tab w:pos="3426" w:val="left" w:leader="none"/>
                    </w:tabs>
                    <w:spacing w:line="144" w:lineRule="auto"/>
                    <w:ind w:left="1579"/>
                  </w:pPr>
                  <w:r>
                    <w:rPr>
                      <w:spacing w:val="-8"/>
                      <w:position w:val="-10"/>
                    </w:rPr>
                    <w:t>обеспечение</w:t>
                    <w:tab/>
                  </w:r>
                  <w:r>
                    <w:rPr>
                      <w:spacing w:val="-7"/>
                    </w:rPr>
                    <w:t>менее 500 </w:t>
                  </w:r>
                  <w:r>
                    <w:rPr>
                      <w:spacing w:val="-8"/>
                    </w:rPr>
                    <w:t>Гб.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6"/>
                    </w:rPr>
                    <w:t>должен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8"/>
                    </w:rPr>
                    <w:t>иметь</w:t>
                  </w:r>
                </w:p>
                <w:p>
                  <w:pPr>
                    <w:pStyle w:val="BodyText"/>
                    <w:spacing w:line="173" w:lineRule="exact"/>
                    <w:ind w:left="3431"/>
                  </w:pPr>
                  <w:r>
                    <w:rPr/>
                    <w:t>интегрированную или дискретную видеокарту,</w:t>
                  </w:r>
                </w:p>
                <w:p>
                  <w:pPr>
                    <w:pStyle w:val="BodyText"/>
                    <w:spacing w:line="230" w:lineRule="auto"/>
                    <w:ind w:left="3403" w:right="1659" w:firstLine="24"/>
                  </w:pPr>
                  <w:r>
                    <w:rPr>
                      <w:spacing w:val="-6"/>
                    </w:rPr>
                    <w:t>встроенную сетевую </w:t>
                  </w:r>
                  <w:r>
                    <w:rPr>
                      <w:spacing w:val="-5"/>
                    </w:rPr>
                    <w:t>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передачи данных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1"/>
                    </w:rPr>
                    <w:t>1000 </w:t>
                  </w:r>
                  <w:r>
                    <w:rPr>
                      <w:spacing w:val="-7"/>
                    </w:rPr>
                    <w:t>Мбит/сек, </w:t>
                  </w:r>
                  <w:r>
                    <w:rPr>
                      <w:spacing w:val="-6"/>
                    </w:rPr>
                    <w:t>web-камеру,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7"/>
                    </w:rPr>
                    <w:t>должно 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7"/>
                    </w:rPr>
                    <w:t>(по выбору),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 </w:t>
                  </w:r>
                  <w:r>
                    <w:rPr>
                      <w:spacing w:val="-5"/>
                    </w:rPr>
                    <w:t>пакет </w:t>
                  </w:r>
                  <w:r>
                    <w:rPr>
                      <w:spacing w:val="-7"/>
                    </w:rPr>
                    <w:t>офисных программ </w:t>
                  </w:r>
                  <w:r>
                    <w:rPr>
                      <w:spacing w:val="-6"/>
                    </w:rPr>
                    <w:t>для работы </w:t>
                  </w:r>
                  <w:r>
                    <w:rPr>
                      <w:spacing w:val="-5"/>
                    </w:rPr>
                    <w:t>документами </w:t>
                  </w:r>
                  <w:r>
                    <w:rPr>
                      <w:spacing w:val="-6"/>
                    </w:rPr>
                    <w:t>(по </w:t>
                  </w:r>
                  <w:r>
                    <w:rPr>
                      <w:spacing w:val="-7"/>
                    </w:rPr>
                    <w:t>выбору).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8"/>
                    </w:rPr>
                    <w:t>ПК </w:t>
                  </w:r>
                  <w:r>
                    <w:rPr>
                      <w:spacing w:val="-6"/>
                    </w:rPr>
                    <w:t>должно быть предустановлено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>
                      <w:spacing w:val="-5"/>
                    </w:rPr>
                    <w:t>для 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интерактивной </w:t>
                  </w:r>
                  <w:r>
                    <w:rPr>
                      <w:spacing w:val="-5"/>
                    </w:rPr>
                    <w:t>доской или </w:t>
                  </w:r>
                  <w:r>
                    <w:rPr>
                      <w:spacing w:val="-7"/>
                    </w:rPr>
                    <w:t>панелью, </w:t>
                  </w:r>
                  <w:r>
                    <w:rPr>
                      <w:spacing w:val="-6"/>
                    </w:rPr>
                    <w:t>организации сетевого взаимодействия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контроля рабочих </w:t>
                  </w:r>
                  <w:r>
                    <w:rPr>
                      <w:spacing w:val="-5"/>
                    </w:rPr>
                    <w:t>мест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spacing w:line="225" w:lineRule="auto"/>
                    <w:ind w:left="3407" w:right="1659"/>
                  </w:pP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6"/>
                    </w:rPr>
                    <w:t>должно обладать </w:t>
                  </w:r>
                  <w:r>
                    <w:rPr>
                      <w:spacing w:val="-7"/>
                    </w:rPr>
                    <w:t>функциями </w:t>
                  </w:r>
                  <w:r>
                    <w:rPr>
                      <w:spacing w:val="-8"/>
                    </w:rPr>
                    <w:t>печати,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копирования </w:t>
                  </w:r>
                  <w:r>
                    <w:rPr>
                      <w:spacing w:val="-7"/>
                    </w:rPr>
                    <w:t>документов. Тип </w:t>
                  </w:r>
                  <w:r>
                    <w:rPr>
                      <w:spacing w:val="-6"/>
                    </w:rPr>
                    <w:t>печати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черно-белая. </w:t>
                  </w: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7"/>
                    </w:rPr>
                    <w:t>должно обладать функцией </w:t>
                  </w:r>
                  <w:r>
                    <w:rPr>
                      <w:spacing w:val="-6"/>
                    </w:rPr>
                    <w:t>экономичной </w:t>
                  </w:r>
                  <w:r>
                    <w:rPr>
                      <w:spacing w:val="-8"/>
                    </w:rPr>
                    <w:t>печати. </w:t>
                  </w:r>
                  <w:r>
                    <w:rPr>
                      <w:spacing w:val="-7"/>
                    </w:rPr>
                    <w:t>Максимальный </w:t>
                  </w:r>
                  <w:r>
                    <w:rPr>
                      <w:spacing w:val="-6"/>
                    </w:rPr>
                    <w:t>формат документов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А4., скорость </w:t>
                  </w:r>
                  <w:r>
                    <w:rPr>
                      <w:spacing w:val="-7"/>
                    </w:rPr>
                    <w:t>печати</w:t>
                  </w:r>
                  <w:r>
                    <w:rPr>
                      <w:spacing w:val="29"/>
                    </w:rPr>
                    <w:t> </w:t>
                  </w:r>
                  <w:r>
                    <w:rPr>
                      <w:spacing w:val="-7"/>
                    </w:rPr>
                    <w:t>не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2" w:val="left" w:leader="none"/>
                    </w:tabs>
                    <w:spacing w:line="129" w:lineRule="auto"/>
                    <w:ind w:left="10"/>
                  </w:pPr>
                  <w:r>
                    <w:rPr>
                      <w:spacing w:val="-8"/>
                      <w:position w:val="-22"/>
                    </w:rPr>
                    <w:t>562</w:t>
                    <w:tab/>
                  </w:r>
                  <w:r>
                    <w:rPr>
                      <w:spacing w:val="-8"/>
                      <w:position w:val="-11"/>
                    </w:rPr>
                    <w:t>Многофункционал</w:t>
                    <w:tab/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34 </w:t>
                  </w:r>
                  <w:r>
                    <w:rPr>
                      <w:spacing w:val="-6"/>
                    </w:rPr>
                    <w:t>стр./мин.  </w:t>
                  </w:r>
                  <w:r>
                    <w:rPr>
                      <w:spacing w:val="-7"/>
                    </w:rPr>
                    <w:t>наличие </w:t>
                  </w:r>
                  <w:r>
                    <w:rPr>
                      <w:spacing w:val="-6"/>
                    </w:rPr>
                    <w:t>автоподатчика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5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3402" w:val="left" w:leader="none"/>
                      <w:tab w:pos="8073" w:val="left" w:leader="none"/>
                      <w:tab w:pos="8802" w:val="left" w:leader="none"/>
                    </w:tabs>
                    <w:spacing w:line="98" w:lineRule="auto"/>
                    <w:ind w:left="1560"/>
                  </w:pPr>
                  <w:r>
                    <w:rPr>
                      <w:spacing w:val="-8"/>
                      <w:position w:val="-11"/>
                    </w:rPr>
                    <w:t>ьное</w:t>
                  </w:r>
                  <w:r>
                    <w:rPr>
                      <w:spacing w:val="-3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устройство</w:t>
                    <w:tab/>
                  </w:r>
                  <w:r>
                    <w:rPr>
                      <w:spacing w:val="-6"/>
                      <w:position w:val="1"/>
                    </w:rPr>
                    <w:t>сканирования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документов.</w:t>
                  </w:r>
                  <w:r>
                    <w:rPr>
                      <w:spacing w:val="1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Скорость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3</w:t>
                  </w:r>
                </w:p>
                <w:p>
                  <w:pPr>
                    <w:pStyle w:val="BodyText"/>
                    <w:spacing w:line="207" w:lineRule="exact"/>
                    <w:ind w:left="3402"/>
                  </w:pPr>
                  <w:r>
                    <w:rPr/>
                    <w:t>сканирования не менее 20 стр./мин. Наличие</w:t>
                  </w:r>
                </w:p>
                <w:p>
                  <w:pPr>
                    <w:pStyle w:val="BodyText"/>
                    <w:spacing w:line="230" w:lineRule="auto"/>
                    <w:ind w:left="3402" w:right="1659"/>
                  </w:pPr>
                  <w:r>
                    <w:rPr>
                      <w:spacing w:val="-6"/>
                    </w:rPr>
                    <w:t>планшетного </w:t>
                  </w:r>
                  <w:r>
                    <w:rPr>
                      <w:spacing w:val="-7"/>
                    </w:rPr>
                    <w:t>сканирования. </w:t>
                  </w:r>
                  <w:r>
                    <w:rPr>
                      <w:spacing w:val="-8"/>
                    </w:rPr>
                    <w:t>Разрешение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600x600.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6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сети </w:t>
                  </w:r>
                  <w:r>
                    <w:rPr>
                      <w:spacing w:val="-6"/>
                    </w:rPr>
                    <w:t>Ethernet. </w:t>
                  </w:r>
                  <w:r>
                    <w:rPr>
                      <w:spacing w:val="-7"/>
                    </w:rPr>
                    <w:t>Стартовый </w:t>
                  </w:r>
                  <w:r>
                    <w:rPr>
                      <w:spacing w:val="-6"/>
                    </w:rPr>
                    <w:t>комплект расходных материалов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чем </w:t>
                  </w:r>
                  <w:r>
                    <w:rPr>
                      <w:spacing w:val="-8"/>
                    </w:rPr>
                    <w:t>8000 </w:t>
                  </w:r>
                  <w:r>
                    <w:rPr>
                      <w:spacing w:val="-9"/>
                    </w:rPr>
                    <w:t>копий.</w:t>
                  </w:r>
                </w:p>
                <w:p>
                  <w:pPr>
                    <w:pStyle w:val="BodyText"/>
                    <w:spacing w:line="233" w:lineRule="exact"/>
                    <w:ind w:left="1555"/>
                  </w:pPr>
                  <w:r>
                    <w:rPr/>
                    <w:t>Специализоравнна</w:t>
                  </w:r>
                </w:p>
                <w:p>
                  <w:pPr>
                    <w:pStyle w:val="BodyText"/>
                    <w:tabs>
                      <w:tab w:pos="1550" w:val="left" w:leader="none"/>
                    </w:tabs>
                    <w:spacing w:line="153" w:lineRule="auto"/>
                    <w:ind w:left="1555" w:right="5960" w:hanging="1550"/>
                  </w:pPr>
                  <w:r>
                    <w:rPr>
                      <w:spacing w:val="-9"/>
                      <w:position w:val="-11"/>
                    </w:rPr>
                    <w:t>563</w:t>
                    <w:tab/>
                  </w:r>
                  <w:r>
                    <w:rPr/>
                    <w:t>я </w:t>
                  </w:r>
                  <w:r>
                    <w:rPr>
                      <w:spacing w:val="-7"/>
                    </w:rPr>
                    <w:t>мебель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система </w:t>
                  </w:r>
                  <w:r>
                    <w:rPr>
                      <w:spacing w:val="-8"/>
                    </w:rPr>
                    <w:t>хранения</w:t>
                  </w:r>
                </w:p>
                <w:p>
                  <w:pPr>
                    <w:pStyle w:val="BodyText"/>
                    <w:ind w:left="1546"/>
                  </w:pPr>
                  <w:r>
                    <w:rPr/>
                    <w:t>лаборатории</w:t>
                  </w:r>
                </w:p>
                <w:p>
                  <w:pPr>
                    <w:pStyle w:val="BodyText"/>
                    <w:spacing w:line="228" w:lineRule="auto"/>
                    <w:ind w:left="3398" w:right="1659" w:firstLine="4"/>
                  </w:pPr>
                  <w:r>
                    <w:rPr>
                      <w:spacing w:val="-8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ГОСТ </w:t>
                  </w:r>
                  <w:r>
                    <w:rPr>
                      <w:spacing w:val="-7"/>
                    </w:rPr>
                    <w:t>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23" w:lineRule="auto"/>
                    <w:ind w:left="3393" w:right="1543" w:firstLine="5"/>
                  </w:pPr>
                  <w:r>
                    <w:rPr>
                      <w:spacing w:val="-5"/>
                    </w:rPr>
                    <w:t>стола 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9"/>
                    </w:rPr>
                    <w:t>1300*700*750мм.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должна быть </w:t>
                  </w:r>
                  <w:r>
                    <w:rPr>
                      <w:spacing w:val="-6"/>
                    </w:rPr>
                    <w:t>выполнена </w:t>
                  </w:r>
                  <w:r>
                    <w:rPr>
                      <w:spacing w:val="-5"/>
                    </w:rPr>
                    <w:t>из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4"/>
                    </w:rPr>
                    <w:t>27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Класс </w:t>
                  </w:r>
                  <w:r>
                    <w:rPr>
                      <w:spacing w:val="-6"/>
                    </w:rPr>
                    <w:t>эмиссии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1"/>
                    </w:rPr>
                    <w:t>Е1 </w:t>
                  </w:r>
                  <w:r>
                    <w:rPr>
                      <w:spacing w:val="-6"/>
                    </w:rPr>
                    <w:t>(ГОСТ </w:t>
                  </w:r>
                  <w:r>
                    <w:rPr>
                      <w:spacing w:val="-7"/>
                    </w:rPr>
                    <w:t>3916.1-96).</w:t>
                  </w:r>
                </w:p>
                <w:p>
                  <w:pPr>
                    <w:pStyle w:val="BodyText"/>
                    <w:spacing w:line="222" w:lineRule="exact"/>
                    <w:ind w:left="3398"/>
                  </w:pPr>
                  <w:r>
                    <w:rPr/>
                    <w:t>Окантовка столешницы - кромка должна быть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8" w:val="left" w:leader="none"/>
                      <w:tab w:pos="8063" w:val="left" w:leader="none"/>
                      <w:tab w:pos="8793" w:val="left" w:leader="none"/>
                    </w:tabs>
                    <w:spacing w:line="144" w:lineRule="auto"/>
                  </w:pPr>
                  <w:r>
                    <w:rPr>
                      <w:spacing w:val="-7"/>
                      <w:position w:val="-11"/>
                    </w:rPr>
                    <w:t>564</w:t>
                    <w:tab/>
                    <w:t>Стол</w:t>
                  </w:r>
                  <w:r>
                    <w:rPr>
                      <w:spacing w:val="-8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учителя</w:t>
                    <w:tab/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ПВХ 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-9"/>
                    </w:rPr>
                    <w:t>мм.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8"/>
                    </w:rPr>
                    <w:t>Основание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3</w:t>
                  </w:r>
                </w:p>
                <w:p>
                  <w:pPr>
                    <w:pStyle w:val="BodyText"/>
                    <w:spacing w:line="170" w:lineRule="exact"/>
                    <w:ind w:left="3393"/>
                  </w:pPr>
                  <w:r>
                    <w:rPr/>
                    <w:t>стола должно иметь передний щит для усиления</w:t>
                  </w:r>
                </w:p>
                <w:p>
                  <w:pPr>
                    <w:pStyle w:val="BodyText"/>
                    <w:spacing w:line="230" w:lineRule="auto"/>
                    <w:ind w:left="3383" w:right="1779" w:firstLine="10"/>
                  </w:pPr>
                  <w:r>
                    <w:rPr>
                      <w:spacing w:val="-6"/>
                    </w:rPr>
                    <w:t>жесткости </w:t>
                  </w:r>
                  <w:r>
                    <w:rPr>
                      <w:spacing w:val="-7"/>
                    </w:rPr>
                    <w:t>конструкции. </w:t>
                  </w: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6"/>
                    </w:rPr>
                    <w:t>комплектоваться подвесной </w:t>
                  </w:r>
                  <w:r>
                    <w:rPr>
                      <w:spacing w:val="-7"/>
                    </w:rPr>
                    <w:t>или подкатной </w:t>
                  </w:r>
                  <w:r>
                    <w:rPr>
                      <w:spacing w:val="-6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выдвижными </w:t>
                  </w:r>
                  <w:r>
                    <w:rPr>
                      <w:spacing w:val="-6"/>
                    </w:rPr>
                    <w:t>ящиками </w:t>
                  </w:r>
                  <w:r>
                    <w:rPr>
                      <w:spacing w:val="-7"/>
                    </w:rPr>
                    <w:t>на </w:t>
                  </w:r>
                  <w:r>
                    <w:rPr>
                      <w:spacing w:val="-6"/>
                    </w:rPr>
                    <w:t>металлических </w:t>
                  </w:r>
                  <w:r>
                    <w:rPr>
                      <w:spacing w:val="-5"/>
                    </w:rPr>
                    <w:t>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7"/>
                    </w:rPr>
                    <w:t>(Ш*Г*В*) 400*530*600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Тумба 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7"/>
                    </w:rPr>
                    <w:t>из ЛДСП </w:t>
                  </w:r>
                  <w:r>
                    <w:rPr>
                      <w:spacing w:val="-6"/>
                    </w:rPr>
                    <w:t>толщиной не менее </w:t>
                  </w:r>
                  <w:r>
                    <w:rPr>
                      <w:spacing w:val="-12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Окантовка тумбы</w:t>
                  </w:r>
                </w:p>
                <w:p>
                  <w:pPr>
                    <w:spacing w:before="0"/>
                    <w:ind w:left="8803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142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89700" cy="10680192"/>
            <wp:effectExtent l="0" t="0" r="0" b="0"/>
            <wp:docPr id="277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46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970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90" w:h="16900"/>
          <w:pgMar w:top="40" w:bottom="0" w:left="1540" w:right="640"/>
        </w:sectPr>
      </w:pPr>
    </w:p>
    <w:p>
      <w:pPr>
        <w:pStyle w:val="BodyText"/>
        <w:ind w:left="110"/>
        <w:rPr>
          <w:sz w:val="20"/>
        </w:rPr>
      </w:pPr>
      <w:r>
        <w:rPr/>
        <w:pict>
          <v:shape style="position:absolute;margin-left:89.75pt;margin-top:52.543301pt;width:455.95pt;height:746.8pt;mso-position-horizontal-relative:page;mso-position-vertical-relative:page;z-index:-265708544" type="#_x0000_t202" filled="false" stroked="false">
            <v:textbox inset="0,0,0,0">
              <w:txbxContent>
                <w:p>
                  <w:pPr>
                    <w:pStyle w:val="BodyText"/>
                    <w:spacing w:line="225" w:lineRule="auto" w:before="3"/>
                    <w:ind w:left="3437" w:right="1620" w:firstLine="5"/>
                  </w:pPr>
                  <w:r>
                    <w:rPr>
                      <w:spacing w:val="-7"/>
                    </w:rPr>
                    <w:t>кромкой </w:t>
                  </w:r>
                  <w:r>
                    <w:rPr>
                      <w:spacing w:val="-6"/>
                    </w:rPr>
                    <w:t>из ПВХ толщиной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Пластиковые </w:t>
                  </w:r>
                  <w:r>
                    <w:rPr>
                      <w:spacing w:val="-5"/>
                    </w:rPr>
                    <w:t>колеса </w:t>
                  </w:r>
                  <w:r>
                    <w:rPr>
                      <w:spacing w:val="-6"/>
                    </w:rPr>
                    <w:t>диаметром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7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тормозом. Вертикальные стойки </w:t>
                  </w:r>
                  <w:r>
                    <w:rPr>
                      <w:spacing w:val="-8"/>
                    </w:rPr>
                    <w:t>имеют </w:t>
                  </w:r>
                  <w:r>
                    <w:rPr>
                      <w:spacing w:val="-7"/>
                    </w:rPr>
                    <w:t>полимерные </w:t>
                  </w:r>
                  <w:r>
                    <w:rPr>
                      <w:spacing w:val="-6"/>
                    </w:rPr>
                    <w:t>подпятники, </w:t>
                  </w:r>
                  <w:r>
                    <w:rPr>
                      <w:spacing w:val="-8"/>
                    </w:rPr>
                    <w:t>предотвращающие </w:t>
                  </w:r>
                  <w:r>
                    <w:rPr>
                      <w:spacing w:val="-7"/>
                    </w:rPr>
                    <w:t>повреждение </w:t>
                  </w:r>
                  <w:r>
                    <w:rPr>
                      <w:spacing w:val="-6"/>
                    </w:rPr>
                    <w:t>напольных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before="7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line="235" w:lineRule="auto"/>
                    <w:ind w:left="3432" w:right="1620" w:firstLine="5"/>
                  </w:pPr>
                  <w:r>
                    <w:rPr>
                      <w:spacing w:val="-6"/>
                    </w:rPr>
                    <w:t>Кресло должно соответствовать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6"/>
                    </w:rPr>
                    <w:t>26800.2- </w:t>
                  </w:r>
                  <w:r>
                    <w:rPr>
                      <w:spacing w:val="-10"/>
                    </w:rPr>
                    <w:t>86,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8"/>
                    </w:rPr>
                    <w:t>19917-93.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изготовлено из гнуто-клеенного </w:t>
                  </w:r>
                  <w:r>
                    <w:rPr>
                      <w:spacing w:val="-8"/>
                    </w:rPr>
                    <w:t>фанерного </w:t>
                  </w:r>
                  <w:r>
                    <w:rPr>
                      <w:spacing w:val="-7"/>
                    </w:rPr>
                    <w:t>каркаса,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высокой </w:t>
                  </w:r>
                  <w:r>
                    <w:rPr>
                      <w:spacing w:val="-7"/>
                    </w:rPr>
                    <w:t>спинкой, иметь наполнитель</w:t>
                  </w:r>
                </w:p>
                <w:p>
                  <w:pPr>
                    <w:pStyle w:val="BodyText"/>
                    <w:spacing w:line="230" w:lineRule="auto" w:before="7"/>
                    <w:ind w:left="3427" w:right="1659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высококачественный поролон </w:t>
                  </w:r>
                  <w:r>
                    <w:rPr/>
                    <w:t>. </w:t>
                  </w:r>
                  <w:r>
                    <w:rPr>
                      <w:spacing w:val="-6"/>
                    </w:rPr>
                    <w:t>Кресло имеет </w:t>
                  </w:r>
                  <w:r>
                    <w:rPr>
                      <w:spacing w:val="-7"/>
                    </w:rPr>
                    <w:t>механизм </w:t>
                  </w:r>
                  <w:r>
                    <w:rPr>
                      <w:spacing w:val="-6"/>
                    </w:rPr>
                    <w:t>регулирования </w:t>
                  </w:r>
                  <w:r>
                    <w:rPr>
                      <w:spacing w:val="-7"/>
                    </w:rPr>
                    <w:t>высоты (газ-лифт).</w:t>
                  </w:r>
                </w:p>
                <w:p>
                  <w:pPr>
                    <w:pStyle w:val="BodyText"/>
                    <w:tabs>
                      <w:tab w:pos="1578" w:val="left" w:leader="none"/>
                      <w:tab w:pos="3422" w:val="left" w:leader="none"/>
                      <w:tab w:pos="8092" w:val="left" w:leader="none"/>
                      <w:tab w:pos="8927" w:val="right" w:leader="none"/>
                    </w:tabs>
                    <w:spacing w:line="132" w:lineRule="auto" w:before="9"/>
                    <w:ind w:left="34"/>
                  </w:pPr>
                  <w:r>
                    <w:rPr>
                      <w:spacing w:val="-10"/>
                      <w:position w:val="-8"/>
                    </w:rPr>
                    <w:t>565</w:t>
                    <w:tab/>
                  </w:r>
                  <w:r>
                    <w:rPr>
                      <w:spacing w:val="-7"/>
                      <w:position w:val="2"/>
                    </w:rPr>
                    <w:t>Кресло </w:t>
                  </w:r>
                  <w:r>
                    <w:rPr>
                      <w:spacing w:val="-8"/>
                      <w:position w:val="2"/>
                    </w:rPr>
                    <w:t>для</w:t>
                    <w:tab/>
                  </w:r>
                  <w:r>
                    <w:rPr>
                      <w:spacing w:val="-7"/>
                    </w:rPr>
                    <w:t>Механизм </w:t>
                  </w:r>
                  <w:r>
                    <w:rPr>
                      <w:spacing w:val="-6"/>
                    </w:rPr>
                    <w:t>качания 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-7"/>
                    </w:rPr>
                    <w:t>однопозиционный.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7"/>
                    </w:rPr>
                    <w:t>Кресло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2"/>
                    </w:rPr>
                    <w:t>3</w:t>
                  </w:r>
                </w:p>
                <w:p>
                  <w:pPr>
                    <w:pStyle w:val="BodyText"/>
                    <w:tabs>
                      <w:tab w:pos="3426" w:val="left" w:leader="none"/>
                    </w:tabs>
                    <w:spacing w:line="164" w:lineRule="exact"/>
                    <w:ind w:left="1569"/>
                  </w:pPr>
                  <w:r>
                    <w:rPr>
                      <w:spacing w:val="-7"/>
                      <w:position w:val="1"/>
                    </w:rPr>
                    <w:t>учителя</w:t>
                    <w:tab/>
                  </w:r>
                  <w:r>
                    <w:rPr>
                      <w:spacing w:val="-6"/>
                    </w:rPr>
                    <w:t>комплектуется подлокотниками </w:t>
                  </w:r>
                  <w:r>
                    <w:rPr/>
                    <w:t>с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8"/>
                    </w:rPr>
                    <w:t>накладками.</w:t>
                  </w:r>
                </w:p>
                <w:p>
                  <w:pPr>
                    <w:pStyle w:val="BodyText"/>
                    <w:spacing w:line="228" w:lineRule="auto"/>
                    <w:ind w:left="3417" w:right="1659" w:firstLine="5"/>
                  </w:pPr>
                  <w:r>
                    <w:rPr>
                      <w:spacing w:val="-6"/>
                    </w:rPr>
                    <w:t>Основанием пятилучье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роликами,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7"/>
                    </w:rPr>
                    <w:t>660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Ролики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закрытом </w:t>
                  </w:r>
                  <w:r>
                    <w:rPr>
                      <w:spacing w:val="-6"/>
                    </w:rPr>
                    <w:t>чехле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пластика,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16"/>
                    </w:rPr>
                    <w:t>11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</w:t>
                  </w:r>
                  <w:r>
                    <w:rPr>
                      <w:spacing w:val="-5"/>
                    </w:rPr>
                    <w:t>качества </w:t>
                  </w:r>
                  <w:r>
                    <w:rPr>
                      <w:spacing w:val="-6"/>
                    </w:rPr>
                    <w:t>ISO </w:t>
                  </w:r>
                  <w:r>
                    <w:rPr>
                      <w:spacing w:val="-7"/>
                    </w:rPr>
                    <w:t>9001:2000. </w:t>
                  </w:r>
                  <w:r>
                    <w:rPr>
                      <w:spacing w:val="-6"/>
                    </w:rPr>
                    <w:t>Максимальная статическая нагрузка </w:t>
                  </w:r>
                  <w:r>
                    <w:rPr>
                      <w:spacing w:val="-11"/>
                    </w:rPr>
                    <w:t>150 </w:t>
                  </w:r>
                  <w:r>
                    <w:rPr>
                      <w:spacing w:val="-10"/>
                    </w:rPr>
                    <w:t>кг.</w:t>
                  </w:r>
                </w:p>
                <w:p>
                  <w:pPr>
                    <w:pStyle w:val="BodyText"/>
                    <w:spacing w:line="181" w:lineRule="exact" w:before="40"/>
                    <w:ind w:left="1570"/>
                  </w:pPr>
                  <w:r>
                    <w:rPr/>
                    <w:t>Стол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12" w:val="left" w:leader="none"/>
                    </w:tabs>
                    <w:spacing w:line="64" w:lineRule="auto" w:before="2"/>
                    <w:ind w:left="19"/>
                  </w:pPr>
                  <w:r>
                    <w:rPr>
                      <w:spacing w:val="-8"/>
                      <w:position w:val="-10"/>
                    </w:rPr>
                    <w:t>566</w:t>
                    <w:tab/>
                  </w:r>
                  <w:r>
                    <w:rPr>
                      <w:spacing w:val="-7"/>
                      <w:position w:val="-10"/>
                    </w:rPr>
                    <w:t>лабораторный</w:t>
                    <w:tab/>
                  </w:r>
                  <w:r>
                    <w:rPr>
                      <w:spacing w:val="-7"/>
                    </w:rPr>
                    <w:t>Размеры, </w:t>
                  </w:r>
                  <w:r>
                    <w:rPr>
                      <w:spacing w:val="-6"/>
                    </w:rPr>
                    <w:t>мм </w:t>
                  </w:r>
                  <w:r>
                    <w:rPr>
                      <w:spacing w:val="-8"/>
                    </w:rPr>
                    <w:t>(ДхШхВ):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8"/>
                    </w:rPr>
                    <w:t>1200x600x900</w:t>
                  </w:r>
                </w:p>
                <w:p>
                  <w:pPr>
                    <w:pStyle w:val="BodyText"/>
                    <w:tabs>
                      <w:tab w:pos="3412" w:val="left" w:leader="none"/>
                      <w:tab w:pos="8078" w:val="left" w:leader="none"/>
                      <w:tab w:pos="8807" w:val="left" w:leader="none"/>
                    </w:tabs>
                    <w:spacing w:line="235" w:lineRule="auto"/>
                    <w:ind w:left="1565"/>
                  </w:pPr>
                  <w:r>
                    <w:rPr>
                      <w:spacing w:val="-8"/>
                      <w:position w:val="-10"/>
                    </w:rPr>
                    <w:t>моечный</w:t>
                    <w:tab/>
                  </w:r>
                  <w:r>
                    <w:rPr>
                      <w:spacing w:val="-7"/>
                    </w:rPr>
                    <w:t>Материал столешницы: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-7"/>
                    </w:rPr>
                    <w:t>монолитный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7"/>
                    </w:rPr>
                    <w:t>пластик</w:t>
                    <w:tab/>
                  </w:r>
                  <w:r>
                    <w:rPr>
                      <w:spacing w:val="-8"/>
                      <w:position w:val="11"/>
                    </w:rPr>
                    <w:t>шт</w:t>
                    <w:tab/>
                  </w:r>
                  <w:r>
                    <w:rPr>
                      <w:position w:val="11"/>
                    </w:rPr>
                    <w:t>3</w:t>
                  </w:r>
                </w:p>
                <w:p>
                  <w:pPr>
                    <w:pStyle w:val="BodyText"/>
                    <w:spacing w:line="232" w:lineRule="auto"/>
                    <w:ind w:left="3402" w:right="1597" w:firstLine="10"/>
                  </w:pPr>
                  <w:r>
                    <w:rPr>
                      <w:spacing w:val="-8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6"/>
                    </w:rPr>
                    <w:t>учебных демонстрационных </w:t>
                  </w:r>
                  <w:r>
                    <w:rPr>
                      <w:spacing w:val="-8"/>
                    </w:rPr>
                    <w:t>пособий.    </w:t>
                  </w:r>
                  <w:r>
                    <w:rPr>
                      <w:spacing w:val="-7"/>
                    </w:rPr>
                    <w:t>Размер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1200*2084*541мм. Содержит не </w:t>
                  </w:r>
                  <w:r>
                    <w:rPr/>
                    <w:t>6 </w:t>
                  </w:r>
                  <w:r>
                    <w:rPr>
                      <w:spacing w:val="-6"/>
                    </w:rPr>
                    <w:t>полок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врезной ручкой, </w:t>
                  </w:r>
                  <w:r>
                    <w:rPr>
                      <w:spacing w:val="-7"/>
                    </w:rPr>
                    <w:t>выдвигающихся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6"/>
                    </w:rPr>
                    <w:t>вперед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28" w:lineRule="exact"/>
                    <w:ind w:left="1560"/>
                  </w:pPr>
                  <w:r>
                    <w:rPr>
                      <w:spacing w:val="-8"/>
                      <w:position w:val="1"/>
                    </w:rPr>
                    <w:t>Шкаф</w:t>
                  </w:r>
                  <w:r>
                    <w:rPr>
                      <w:spacing w:val="-11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для</w:t>
                    <w:tab/>
                  </w:r>
                  <w:r>
                    <w:rPr>
                      <w:spacing w:val="-6"/>
                    </w:rPr>
                    <w:t>для обеспечения </w:t>
                  </w:r>
                  <w:r>
                    <w:rPr>
                      <w:spacing w:val="-5"/>
                    </w:rPr>
                    <w:t>удобство обзора</w:t>
                  </w:r>
                  <w:r>
                    <w:rPr>
                      <w:spacing w:val="12"/>
                    </w:rPr>
                    <w:t>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7" w:val="left" w:leader="none"/>
                      <w:tab w:pos="8073" w:val="left" w:leader="none"/>
                      <w:tab w:pos="8802" w:val="left" w:leader="none"/>
                    </w:tabs>
                    <w:spacing w:line="144" w:lineRule="auto"/>
                    <w:ind w:left="10"/>
                  </w:pPr>
                  <w:r>
                    <w:rPr>
                      <w:spacing w:val="-8"/>
                      <w:position w:val="-10"/>
                    </w:rPr>
                    <w:t>567</w:t>
                    <w:tab/>
                  </w:r>
                  <w:r>
                    <w:rPr>
                      <w:spacing w:val="-7"/>
                    </w:rPr>
                    <w:t>хранения</w:t>
                  </w:r>
                  <w:r>
                    <w:rPr>
                      <w:spacing w:val="4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6"/>
                    </w:rPr>
                    <w:t>использования хранящихся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7"/>
                    </w:rPr>
                    <w:t>материалов.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7"/>
                    </w:rPr>
                    <w:t>Дверцы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3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70" w:lineRule="exact"/>
                    <w:ind w:left="1560"/>
                  </w:pPr>
                  <w:r>
                    <w:rPr>
                      <w:spacing w:val="-8"/>
                    </w:rPr>
                    <w:t>выдвигающимися</w:t>
                    <w:tab/>
                  </w:r>
                  <w:r>
                    <w:rPr>
                      <w:spacing w:val="-6"/>
                    </w:rPr>
                    <w:t>шкафа должны 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5"/>
                    </w:rPr>
                    <w:t>вставки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7"/>
                    </w:rPr>
                    <w:t>монолитного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28" w:lineRule="exact"/>
                    <w:ind w:left="1560"/>
                  </w:pPr>
                  <w:r>
                    <w:rPr>
                      <w:spacing w:val="-8"/>
                    </w:rPr>
                    <w:t>полками</w:t>
                    <w:tab/>
                  </w:r>
                  <w:r>
                    <w:rPr>
                      <w:spacing w:val="-6"/>
                    </w:rPr>
                    <w:t>антивандального  поликарбоната толщиной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spacing w:line="230" w:lineRule="auto"/>
                    <w:ind w:left="3393" w:right="1724" w:firstLine="9"/>
                  </w:pPr>
                  <w:r>
                    <w:rPr>
                      <w:spacing w:val="-7"/>
                    </w:rPr>
                    <w:t>менее Змм.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8"/>
                    </w:rPr>
                    <w:t>шкафов </w:t>
                  </w:r>
                  <w:r>
                    <w:rPr>
                      <w:spacing w:val="-6"/>
                    </w:rPr>
                    <w:t>совпадает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цветом </w:t>
                  </w:r>
                  <w:r>
                    <w:rPr>
                      <w:spacing w:val="-5"/>
                    </w:rPr>
                    <w:t>столешниц </w:t>
                  </w:r>
                  <w:r>
                    <w:rPr>
                      <w:spacing w:val="-6"/>
                    </w:rPr>
                    <w:t>ученических </w:t>
                  </w:r>
                  <w:r>
                    <w:rPr>
                      <w:spacing w:val="-8"/>
                    </w:rPr>
                    <w:t>столов. </w:t>
                  </w:r>
                  <w:r>
                    <w:rPr>
                      <w:spacing w:val="-7"/>
                    </w:rPr>
                    <w:t>Торцы дверей </w:t>
                  </w:r>
                  <w:r>
                    <w:rPr>
                      <w:spacing w:val="-6"/>
                    </w:rPr>
                    <w:t>обработаны противоударной </w:t>
                  </w:r>
                  <w:r>
                    <w:rPr>
                      <w:spacing w:val="-7"/>
                    </w:rPr>
                    <w:t>кромкой </w:t>
                  </w:r>
                  <w:r>
                    <w:rPr>
                      <w:spacing w:val="-21"/>
                    </w:rPr>
                    <w:t>Г1ВХ </w:t>
                  </w:r>
                  <w:r>
                    <w:rPr>
                      <w:spacing w:val="-6"/>
                    </w:rPr>
                    <w:t>толщиной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2мм </w:t>
                  </w:r>
                  <w:r>
                    <w:rPr>
                      <w:spacing w:val="-7"/>
                    </w:rPr>
                    <w:t>не оставляющей </w:t>
                  </w:r>
                  <w:r>
                    <w:rPr>
                      <w:spacing w:val="-6"/>
                    </w:rPr>
                    <w:t>следов после механического </w:t>
                  </w:r>
                  <w:r>
                    <w:rPr>
                      <w:spacing w:val="-8"/>
                    </w:rPr>
                    <w:t>контакта.</w:t>
                  </w:r>
                </w:p>
                <w:p>
                  <w:pPr>
                    <w:pStyle w:val="BodyText"/>
                    <w:spacing w:line="228" w:lineRule="auto"/>
                    <w:ind w:left="3389" w:right="1659" w:firstLine="10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7"/>
                    </w:rPr>
                    <w:t>пособий.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7"/>
                    </w:rPr>
                    <w:t>соответствовать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18666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95. </w:t>
                  </w:r>
                  <w:r>
                    <w:rPr>
                      <w:spacing w:val="-6"/>
                    </w:rPr>
                    <w:t>Размер не </w:t>
                  </w:r>
                  <w:r>
                    <w:rPr>
                      <w:spacing w:val="-7"/>
                    </w:rPr>
                    <w:t>менее (Ш-Г-В) 1200*540*2200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Содержит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6 </w:t>
                  </w:r>
                  <w:r>
                    <w:rPr>
                      <w:spacing w:val="-8"/>
                    </w:rPr>
                    <w:t>полок.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224" w:lineRule="exact"/>
                    <w:ind w:left="1551"/>
                  </w:pPr>
                  <w:r>
                    <w:rPr>
                      <w:spacing w:val="-8"/>
                    </w:rPr>
                    <w:t>Шкаф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  <w:t>Дверцы </w:t>
                  </w:r>
                  <w:r>
                    <w:rPr>
                      <w:spacing w:val="-6"/>
                    </w:rPr>
                    <w:t>шкафа имеют вставки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19"/>
                    </w:rPr>
                    <w:t> </w:t>
                  </w:r>
                  <w:r>
                    <w:rPr>
                      <w:spacing w:val="-7"/>
                    </w:rPr>
                    <w:t>монолитного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8" w:val="left" w:leader="none"/>
                      <w:tab w:pos="8063" w:val="left" w:leader="none"/>
                      <w:tab w:pos="8793" w:val="left" w:leader="none"/>
                    </w:tabs>
                    <w:spacing w:line="233" w:lineRule="exact"/>
                    <w:ind w:left="5"/>
                  </w:pPr>
                  <w:r>
                    <w:rPr>
                      <w:spacing w:val="-8"/>
                    </w:rPr>
                    <w:t>568</w:t>
                    <w:tab/>
                  </w:r>
                  <w:r>
                    <w:rPr>
                      <w:spacing w:val="-6"/>
                    </w:rPr>
                    <w:t>^ранения учебных</w:t>
                    <w:tab/>
                  </w:r>
                  <w:r>
                    <w:rPr>
                      <w:spacing w:val="-6"/>
                      <w:position w:val="1"/>
                    </w:rPr>
                    <w:t>антивандального поликарбоната</w:t>
                  </w:r>
                  <w:r>
                    <w:rPr>
                      <w:spacing w:val="7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толщиной </w:t>
                  </w:r>
                  <w:r>
                    <w:rPr>
                      <w:spacing w:val="12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не</w:t>
                    <w:tab/>
                    <w:t>шт</w:t>
                    <w:tab/>
                  </w:r>
                  <w:r>
                    <w:rPr/>
                    <w:t>3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232" w:lineRule="auto"/>
                    <w:ind w:left="3393" w:right="1862" w:hanging="1839"/>
                  </w:pPr>
                  <w:r>
                    <w:rPr>
                      <w:spacing w:val="-8"/>
                    </w:rPr>
                    <w:t>пособий</w:t>
                    <w:tab/>
                    <w:tab/>
                  </w:r>
                  <w:r>
                    <w:rPr>
                      <w:spacing w:val="-7"/>
                      <w:position w:val="1"/>
                    </w:rPr>
                    <w:t>менее </w:t>
                  </w:r>
                  <w:r>
                    <w:rPr>
                      <w:position w:val="1"/>
                    </w:rPr>
                    <w:t>3 </w:t>
                  </w:r>
                  <w:r>
                    <w:rPr>
                      <w:spacing w:val="-9"/>
                      <w:position w:val="1"/>
                    </w:rPr>
                    <w:t>мм. </w:t>
                  </w:r>
                  <w:r>
                    <w:rPr>
                      <w:spacing w:val="-6"/>
                      <w:position w:val="1"/>
                    </w:rPr>
                    <w:t>Торцы дверей </w:t>
                  </w:r>
                  <w:r>
                    <w:rPr>
                      <w:spacing w:val="-7"/>
                      <w:position w:val="1"/>
                    </w:rPr>
                    <w:t>обработаны </w:t>
                  </w:r>
                  <w:r>
                    <w:rPr>
                      <w:spacing w:val="-6"/>
                    </w:rPr>
                    <w:t>противоударной кромкой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5"/>
                    </w:rPr>
                    <w:t>мм </w:t>
                  </w:r>
                  <w:r>
                    <w:rPr>
                      <w:spacing w:val="-6"/>
                    </w:rPr>
                    <w:t>не оставляющей </w:t>
                  </w:r>
                  <w:r>
                    <w:rPr>
                      <w:spacing w:val="-7"/>
                    </w:rPr>
                    <w:t>следов </w:t>
                  </w:r>
                  <w:r>
                    <w:rPr>
                      <w:spacing w:val="-6"/>
                    </w:rPr>
                    <w:t>после 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6"/>
                    </w:rPr>
                    <w:t>Цвет </w:t>
                  </w:r>
                  <w:r>
                    <w:rPr>
                      <w:spacing w:val="-8"/>
                    </w:rPr>
                    <w:t>шкафов </w:t>
                  </w:r>
                  <w:r>
                    <w:rPr>
                      <w:spacing w:val="-6"/>
                    </w:rPr>
                    <w:t>совпадает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цветом </w:t>
                  </w:r>
                  <w:r>
                    <w:rPr>
                      <w:spacing w:val="-6"/>
                    </w:rPr>
                    <w:t>столешниц </w:t>
                  </w:r>
                  <w:r>
                    <w:rPr>
                      <w:spacing w:val="-7"/>
                    </w:rPr>
                    <w:t>ученических </w:t>
                  </w:r>
                  <w:r>
                    <w:rPr>
                      <w:spacing w:val="-8"/>
                    </w:rPr>
                    <w:t>столов.</w:t>
                  </w:r>
                </w:p>
                <w:p>
                  <w:pPr>
                    <w:pStyle w:val="BodyText"/>
                    <w:spacing w:line="223" w:lineRule="auto"/>
                    <w:ind w:left="3389" w:right="1659" w:firstLine="5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5"/>
                    </w:rPr>
                    <w:t>для хранения лабораторной </w:t>
                  </w:r>
                  <w:r>
                    <w:rPr>
                      <w:spacing w:val="-7"/>
                    </w:rPr>
                    <w:t>посуды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использования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лабораториях </w:t>
                  </w:r>
                  <w:r>
                    <w:rPr>
                      <w:spacing w:val="-6"/>
                    </w:rPr>
                    <w:t>различного </w:t>
                  </w:r>
                  <w:r>
                    <w:rPr>
                      <w:spacing w:val="-9"/>
                    </w:rPr>
                    <w:t>профиля.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5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ГОСТ16371-93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быть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3" w:val="left" w:leader="none"/>
                      <w:tab w:pos="8063" w:val="left" w:leader="none"/>
                      <w:tab w:pos="8793" w:val="left" w:leader="none"/>
                    </w:tabs>
                    <w:spacing w:line="139" w:lineRule="auto" w:before="2"/>
                  </w:pPr>
                  <w:r>
                    <w:rPr>
                      <w:spacing w:val="-7"/>
                      <w:position w:val="-11"/>
                    </w:rPr>
                    <w:t>569</w:t>
                    <w:tab/>
                  </w:r>
                  <w:r>
                    <w:rPr>
                      <w:spacing w:val="-8"/>
                    </w:rPr>
                    <w:t>Шкаф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  <w:t>выполнен  из </w:t>
                  </w:r>
                  <w:r>
                    <w:rPr>
                      <w:spacing w:val="-5"/>
                    </w:rPr>
                    <w:t>листового </w:t>
                  </w:r>
                  <w:r>
                    <w:rPr>
                      <w:spacing w:val="-6"/>
                    </w:rPr>
                    <w:t>металла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7"/>
                    </w:rPr>
                    <w:t>полимерным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6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65" w:lineRule="exact"/>
                    <w:ind w:left="1546"/>
                  </w:pPr>
                  <w:r>
                    <w:rPr>
                      <w:spacing w:val="-8"/>
                    </w:rPr>
                    <w:t>хранения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9"/>
                    </w:rPr>
                    <w:t>посуды</w:t>
                    <w:tab/>
                  </w:r>
                  <w:r>
                    <w:rPr>
                      <w:spacing w:val="-7"/>
                    </w:rPr>
                    <w:t>покрытием. Шкаф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7"/>
                    </w:rPr>
                    <w:t>иметь не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7"/>
                    </w:rPr>
                    <w:t>менее</w:t>
                  </w:r>
                </w:p>
                <w:p>
                  <w:pPr>
                    <w:pStyle w:val="BodyText"/>
                    <w:spacing w:line="232" w:lineRule="auto"/>
                    <w:ind w:left="3394" w:right="1693"/>
                  </w:pPr>
                  <w:r>
                    <w:rPr>
                      <w:spacing w:val="-6"/>
                    </w:rPr>
                    <w:t>четырех полок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четыре </w:t>
                  </w:r>
                  <w:r>
                    <w:rPr>
                      <w:spacing w:val="-7"/>
                    </w:rPr>
                    <w:t>распашных </w:t>
                  </w:r>
                  <w:r>
                    <w:rPr>
                      <w:spacing w:val="-8"/>
                    </w:rPr>
                    <w:t>двери.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6"/>
                    </w:rPr>
                    <w:t>быть предусмотрены замки </w:t>
                  </w:r>
                  <w:r>
                    <w:rPr>
                      <w:spacing w:val="-7"/>
                    </w:rPr>
                    <w:t>для закрывания дверей. </w:t>
                  </w:r>
                  <w:r>
                    <w:rPr>
                      <w:spacing w:val="-6"/>
                    </w:rPr>
                    <w:t>Верхние двери </w:t>
                  </w:r>
                  <w:r>
                    <w:rPr>
                      <w:spacing w:val="-7"/>
                    </w:rPr>
                    <w:t>должны быть </w:t>
                  </w:r>
                  <w:r>
                    <w:rPr>
                      <w:spacing w:val="-6"/>
                    </w:rPr>
                    <w:t>изготовлены из </w:t>
                  </w:r>
                  <w:r>
                    <w:rPr>
                      <w:spacing w:val="-8"/>
                    </w:rPr>
                    <w:t>стекла.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58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143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77438" cy="10686288"/>
            <wp:effectExtent l="0" t="0" r="0" b="0"/>
            <wp:docPr id="279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47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743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40" w:h="16930"/>
          <w:pgMar w:top="60" w:bottom="0" w:left="1560" w:right="680"/>
        </w:sectPr>
      </w:pPr>
    </w:p>
    <w:p>
      <w:pPr>
        <w:pStyle w:val="BodyText"/>
        <w:ind w:left="101"/>
        <w:rPr>
          <w:sz w:val="20"/>
        </w:rPr>
      </w:pPr>
      <w:r>
        <w:rPr/>
        <w:pict>
          <v:shape style="position:absolute;margin-left:88.300003pt;margin-top:52.343338pt;width:456.2pt;height:746.05pt;mso-position-horizontal-relative:page;mso-position-vertical-relative:page;z-index:-265707520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441" w:right="1558" w:firstLine="5"/>
                  </w:pPr>
                  <w:r>
                    <w:rPr>
                      <w:spacing w:val="-6"/>
                    </w:rPr>
                    <w:t>Система хранения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демонстрации для </w:t>
                  </w:r>
                  <w:r>
                    <w:rPr>
                      <w:spacing w:val="-5"/>
                    </w:rPr>
                    <w:t>таблиц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апакатов представляет </w:t>
                  </w:r>
                  <w:r>
                    <w:rPr>
                      <w:spacing w:val="-6"/>
                    </w:rPr>
                    <w:t>собой </w:t>
                  </w:r>
                  <w:r>
                    <w:rPr>
                      <w:spacing w:val="-7"/>
                    </w:rPr>
                    <w:t>многослойную </w:t>
                  </w:r>
                  <w:r>
                    <w:rPr>
                      <w:spacing w:val="-8"/>
                    </w:rPr>
                    <w:t>панель, </w:t>
                  </w:r>
                  <w:r>
                    <w:rPr>
                      <w:spacing w:val="-6"/>
                    </w:rPr>
                    <w:t>которая крепится над классной </w:t>
                  </w:r>
                  <w:r>
                    <w:rPr>
                      <w:spacing w:val="-8"/>
                    </w:rPr>
                    <w:t>доской. </w:t>
                  </w: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5"/>
                    </w:rPr>
                    <w:t>делится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7"/>
                    </w:rPr>
                    <w:t>ячейки,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которые помещаются </w:t>
                  </w:r>
                  <w:r>
                    <w:rPr>
                      <w:spacing w:val="-6"/>
                    </w:rPr>
                    <w:t>плакаты </w:t>
                  </w:r>
                  <w:r>
                    <w:rPr>
                      <w:spacing w:val="-7"/>
                    </w:rPr>
                    <w:t>или таблицы при помощи </w:t>
                  </w:r>
                  <w:r>
                    <w:rPr>
                      <w:spacing w:val="-6"/>
                    </w:rPr>
                    <w:t>магнитных </w:t>
                  </w:r>
                  <w:r>
                    <w:rPr>
                      <w:spacing w:val="-8"/>
                    </w:rPr>
                    <w:t>файлов. </w:t>
                  </w:r>
                  <w:r>
                    <w:rPr>
                      <w:spacing w:val="-5"/>
                    </w:rPr>
                    <w:t>По мере </w:t>
                  </w:r>
                  <w:r>
                    <w:rPr>
                      <w:spacing w:val="-7"/>
                    </w:rPr>
                    <w:t>надобности </w:t>
                  </w:r>
                  <w:r>
                    <w:rPr>
                      <w:spacing w:val="-6"/>
                    </w:rPr>
                    <w:t>того </w:t>
                  </w:r>
                  <w:r>
                    <w:rPr>
                      <w:spacing w:val="-7"/>
                    </w:rPr>
                    <w:t>или </w:t>
                  </w:r>
                  <w:r>
                    <w:rPr>
                      <w:spacing w:val="-6"/>
                    </w:rPr>
                    <w:t>иного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6"/>
                    </w:rPr>
                    <w:t>учебно-наглядного-пособия,</w:t>
                  </w:r>
                </w:p>
                <w:p>
                  <w:pPr>
                    <w:pStyle w:val="BodyText"/>
                    <w:tabs>
                      <w:tab w:pos="1612" w:val="left" w:leader="none"/>
                      <w:tab w:pos="3436" w:val="left" w:leader="none"/>
                      <w:tab w:pos="8102" w:val="left" w:leader="none"/>
                      <w:tab w:pos="8936" w:val="right" w:leader="none"/>
                    </w:tabs>
                    <w:spacing w:line="132" w:lineRule="auto"/>
                    <w:ind w:left="44"/>
                  </w:pPr>
                  <w:r>
                    <w:rPr>
                      <w:spacing w:val="-8"/>
                      <w:position w:val="-7"/>
                    </w:rPr>
                    <w:t>570</w:t>
                    <w:tab/>
                  </w:r>
                  <w:r>
                    <w:rPr>
                      <w:spacing w:val="-10"/>
                      <w:position w:val="2"/>
                    </w:rPr>
                    <w:t>Система</w:t>
                  </w:r>
                  <w:r>
                    <w:rPr>
                      <w:spacing w:val="-13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хранения</w:t>
                    <w:tab/>
                  </w:r>
                  <w:r>
                    <w:rPr>
                      <w:spacing w:val="-6"/>
                    </w:rPr>
                    <w:t>преподаватель </w:t>
                  </w:r>
                  <w:r>
                    <w:rPr>
                      <w:spacing w:val="-5"/>
                    </w:rPr>
                    <w:t>выбирает </w:t>
                  </w:r>
                  <w:r>
                    <w:rPr>
                      <w:spacing w:val="-7"/>
                    </w:rPr>
                    <w:t>необходимый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8"/>
                    </w:rPr>
                    <w:t>файл</w:t>
                  </w:r>
                  <w:r>
                    <w:rPr>
                      <w:spacing w:val="3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6"/>
                      <w:position w:val="-13"/>
                    </w:rPr>
                    <w:t>шт</w:t>
                    <w:tab/>
                  </w:r>
                  <w:r>
                    <w:rPr>
                      <w:position w:val="-13"/>
                    </w:rPr>
                    <w:t>3</w:t>
                  </w:r>
                </w:p>
                <w:p>
                  <w:pPr>
                    <w:pStyle w:val="BodyText"/>
                    <w:tabs>
                      <w:tab w:pos="3427" w:val="left" w:leader="none"/>
                    </w:tabs>
                    <w:spacing w:line="173" w:lineRule="exact"/>
                    <w:ind w:left="1612"/>
                  </w:pPr>
                  <w:r>
                    <w:rPr>
                      <w:spacing w:val="-9"/>
                      <w:position w:val="2"/>
                    </w:rPr>
                    <w:t>габлиц</w:t>
                  </w:r>
                  <w:r>
                    <w:rPr>
                      <w:spacing w:val="-12"/>
                      <w:position w:val="2"/>
                    </w:rPr>
                    <w:t> </w:t>
                  </w:r>
                  <w:r>
                    <w:rPr>
                      <w:position w:val="2"/>
                    </w:rPr>
                    <w:t>и</w:t>
                  </w:r>
                  <w:r>
                    <w:rPr>
                      <w:spacing w:val="-10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плакатов</w:t>
                    <w:tab/>
                  </w:r>
                  <w:r>
                    <w:rPr>
                      <w:spacing w:val="-5"/>
                    </w:rPr>
                    <w:t>таблицей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перемещает </w:t>
                  </w:r>
                  <w:r>
                    <w:rPr>
                      <w:spacing w:val="-6"/>
                    </w:rPr>
                    <w:t>его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центр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классной</w:t>
                  </w:r>
                </w:p>
                <w:p>
                  <w:pPr>
                    <w:pStyle w:val="BodyText"/>
                    <w:spacing w:line="228" w:lineRule="auto" w:before="4"/>
                    <w:ind w:left="3412" w:right="1661" w:firstLine="15"/>
                  </w:pPr>
                  <w:r>
                    <w:rPr>
                      <w:spacing w:val="-7"/>
                    </w:rPr>
                    <w:t>доски. </w:t>
                  </w:r>
                  <w:r>
                    <w:rPr>
                      <w:spacing w:val="-5"/>
                    </w:rPr>
                    <w:t>Система вмещает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5"/>
                    </w:rPr>
                    <w:t>30 </w:t>
                  </w:r>
                  <w:r>
                    <w:rPr>
                      <w:spacing w:val="-8"/>
                    </w:rPr>
                    <w:t>плакатов. </w:t>
                  </w:r>
                  <w:r>
                    <w:rPr>
                      <w:spacing w:val="-7"/>
                    </w:rPr>
                    <w:t>Верхнюю </w:t>
                  </w:r>
                  <w:r>
                    <w:rPr>
                      <w:spacing w:val="-6"/>
                    </w:rPr>
                    <w:t>полку системы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8"/>
                    </w:rPr>
                    <w:t>можно </w:t>
                  </w:r>
                  <w:r>
                    <w:rPr>
                      <w:spacing w:val="-6"/>
                    </w:rPr>
                    <w:t>использовать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размещения других </w:t>
                  </w:r>
                  <w:r>
                    <w:rPr>
                      <w:spacing w:val="-5"/>
                    </w:rPr>
                    <w:t>учебно­ </w:t>
                  </w:r>
                  <w:r>
                    <w:rPr>
                      <w:spacing w:val="-7"/>
                    </w:rPr>
                    <w:t>наглядных пособий: моделей, </w:t>
                  </w:r>
                  <w:r>
                    <w:rPr>
                      <w:spacing w:val="-5"/>
                    </w:rPr>
                    <w:t>коллекций </w:t>
                  </w:r>
                  <w:r>
                    <w:rPr>
                      <w:spacing w:val="-6"/>
                    </w:rPr>
                    <w:t>или </w:t>
                  </w:r>
                  <w:r>
                    <w:rPr>
                      <w:spacing w:val="-7"/>
                    </w:rPr>
                    <w:t>иного </w:t>
                  </w:r>
                  <w:r>
                    <w:rPr>
                      <w:spacing w:val="-6"/>
                    </w:rPr>
                    <w:t>учебного </w:t>
                  </w:r>
                  <w:r>
                    <w:rPr>
                      <w:spacing w:val="-7"/>
                    </w:rPr>
                    <w:t>оборудования. </w:t>
                  </w:r>
                  <w:r>
                    <w:rPr>
                      <w:spacing w:val="-6"/>
                    </w:rPr>
                    <w:t>Длина </w:t>
                  </w:r>
                  <w:r>
                    <w:rPr>
                      <w:spacing w:val="-7"/>
                    </w:rPr>
                    <w:t>системы </w:t>
                  </w:r>
                  <w:r>
                    <w:rPr>
                      <w:spacing w:val="-8"/>
                    </w:rPr>
                    <w:t>2м. </w:t>
                  </w:r>
                  <w:r>
                    <w:rPr>
                      <w:spacing w:val="-6"/>
                    </w:rPr>
                    <w:t>Наличие </w:t>
                  </w:r>
                  <w:r>
                    <w:rPr>
                      <w:spacing w:val="-5"/>
                    </w:rPr>
                    <w:t>подсветки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регулировнкой яркости.</w:t>
                  </w:r>
                </w:p>
                <w:p>
                  <w:pPr>
                    <w:pStyle w:val="BodyText"/>
                    <w:spacing w:line="228" w:lineRule="auto" w:before="31"/>
                    <w:ind w:left="3398" w:right="1612" w:firstLine="19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4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8"/>
                    </w:rPr>
                    <w:t>ГОСТУ </w:t>
                  </w:r>
                  <w:r>
                    <w:rPr>
                      <w:spacing w:val="-10"/>
                    </w:rPr>
                    <w:t>18314-93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Требованиям Технического Регламента Таможенного Союза </w:t>
                  </w:r>
                  <w:r>
                    <w:rPr>
                      <w:spacing w:val="-4"/>
                    </w:rPr>
                    <w:t>ТР </w:t>
                  </w:r>
                  <w:r>
                    <w:rPr>
                      <w:spacing w:val="-6"/>
                    </w:rPr>
                    <w:t>ТС 025/2012 </w:t>
                  </w:r>
                  <w:r>
                    <w:rPr>
                      <w:spacing w:val="-7"/>
                    </w:rPr>
                    <w:t>«О </w:t>
                  </w:r>
                  <w:r>
                    <w:rPr>
                      <w:spacing w:val="-6"/>
                    </w:rPr>
                    <w:t>безопасности мебельной </w:t>
                  </w:r>
                  <w:r>
                    <w:rPr>
                      <w:spacing w:val="-8"/>
                    </w:rPr>
                    <w:t>продукции». Должен </w:t>
                  </w:r>
                  <w:r>
                    <w:rPr>
                      <w:spacing w:val="-6"/>
                    </w:rPr>
                    <w:t>быть металлический </w:t>
                  </w:r>
                  <w:r>
                    <w:rPr>
                      <w:spacing w:val="-5"/>
                    </w:rPr>
                    <w:t>со </w:t>
                  </w:r>
                  <w:r>
                    <w:rPr>
                      <w:spacing w:val="-7"/>
                    </w:rPr>
                    <w:t>столешницей 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4"/>
                    </w:rPr>
                    <w:t>27 </w:t>
                  </w:r>
                  <w:r>
                    <w:rPr>
                      <w:spacing w:val="-5"/>
                    </w:rPr>
                    <w:t>мм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покрыт </w:t>
                  </w:r>
                  <w:r>
                    <w:rPr>
                      <w:spacing w:val="-7"/>
                    </w:rPr>
                    <w:t>материалом, </w:t>
                  </w:r>
                  <w:r>
                    <w:rPr>
                      <w:spacing w:val="-6"/>
                    </w:rPr>
                    <w:t>устойчивым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воздействию </w:t>
                  </w:r>
                  <w:r>
                    <w:rPr>
                      <w:spacing w:val="-7"/>
                    </w:rPr>
                    <w:t>концентрированных кислот, щелочей, </w:t>
                  </w:r>
                  <w:r>
                    <w:rPr>
                      <w:spacing w:val="-6"/>
                    </w:rPr>
                    <w:t>растворителей, красителей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кратковременному воздействию </w:t>
                  </w:r>
                  <w:r>
                    <w:rPr>
                      <w:spacing w:val="-8"/>
                    </w:rPr>
                    <w:t>повышенных </w:t>
                  </w:r>
                  <w:r>
                    <w:rPr>
                      <w:spacing w:val="-7"/>
                    </w:rPr>
                    <w:t>температур. </w:t>
                  </w:r>
                  <w:r>
                    <w:rPr>
                      <w:spacing w:val="-6"/>
                    </w:rPr>
                    <w:t>Столешница должна 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7"/>
                    </w:rPr>
                    <w:t>бортики, исключающие пролив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8"/>
                    </w:rPr>
                    <w:t>жидкостей.</w:t>
                  </w:r>
                </w:p>
                <w:p>
                  <w:pPr>
                    <w:pStyle w:val="BodyText"/>
                    <w:spacing w:line="228" w:lineRule="auto" w:before="16"/>
                    <w:ind w:left="3398" w:right="1469" w:firstLine="5"/>
                  </w:pPr>
                  <w:r>
                    <w:rPr>
                      <w:spacing w:val="-7"/>
                    </w:rPr>
                    <w:t>Каркас </w:t>
                  </w:r>
                  <w:r>
                    <w:rPr>
                      <w:spacing w:val="-5"/>
                    </w:rPr>
                    <w:t>стола 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разборным. </w:t>
                  </w:r>
                  <w:r>
                    <w:rPr>
                      <w:spacing w:val="-8"/>
                    </w:rPr>
                    <w:t>Стол </w:t>
                  </w:r>
                  <w:r>
                    <w:rPr>
                      <w:spacing w:val="-6"/>
                    </w:rPr>
                    <w:t>должен комплектоваться </w:t>
                  </w:r>
                  <w:r>
                    <w:rPr>
                      <w:spacing w:val="-7"/>
                    </w:rPr>
                    <w:t>надстольем, </w:t>
                  </w:r>
                  <w:r>
                    <w:rPr>
                      <w:spacing w:val="-6"/>
                    </w:rPr>
                    <w:t>размерами </w:t>
                  </w:r>
                  <w:r>
                    <w:rPr>
                      <w:spacing w:val="-7"/>
                    </w:rPr>
                    <w:t>не менее 1200x300x800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Надстолье должно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8" w:val="left" w:leader="none"/>
                      <w:tab w:pos="8068" w:val="left" w:leader="none"/>
                      <w:tab w:pos="8788" w:val="left" w:leader="none"/>
                    </w:tabs>
                    <w:spacing w:line="146" w:lineRule="auto" w:before="23"/>
                    <w:ind w:left="5"/>
                  </w:pPr>
                  <w:r>
                    <w:rPr>
                      <w:spacing w:val="-12"/>
                      <w:position w:val="-10"/>
                    </w:rPr>
                    <w:t>571</w:t>
                    <w:tab/>
                  </w:r>
                  <w:r>
                    <w:rPr>
                      <w:spacing w:val="-10"/>
                      <w:position w:val="-10"/>
                    </w:rPr>
                    <w:t>J1аборантский</w:t>
                  </w:r>
                  <w:r>
                    <w:rPr>
                      <w:spacing w:val="2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стол</w:t>
                    <w:tab/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укомплектовано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6"/>
                    </w:rPr>
                    <w:t>двумя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металлическими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  <w:t>45</w:t>
                  </w:r>
                </w:p>
                <w:p>
                  <w:pPr>
                    <w:pStyle w:val="BodyText"/>
                    <w:spacing w:line="168" w:lineRule="exact"/>
                    <w:ind w:left="3398"/>
                  </w:pPr>
                  <w:r>
                    <w:rPr/>
                    <w:t>полками с бортиками, на дно полок должен</w:t>
                  </w:r>
                </w:p>
                <w:p>
                  <w:pPr>
                    <w:pStyle w:val="BodyText"/>
                    <w:spacing w:line="230" w:lineRule="auto"/>
                    <w:ind w:left="3388" w:right="1630" w:firstLine="10"/>
                  </w:pP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4"/>
                    </w:rPr>
                    <w:t>уложен </w:t>
                  </w:r>
                  <w:r>
                    <w:rPr>
                      <w:spacing w:val="-5"/>
                    </w:rPr>
                    <w:t>стойкий </w:t>
                  </w:r>
                  <w:r>
                    <w:rPr/>
                    <w:t>к </w:t>
                  </w:r>
                  <w:r>
                    <w:rPr>
                      <w:spacing w:val="-7"/>
                    </w:rPr>
                    <w:t>механическим </w:t>
                  </w:r>
                  <w:r>
                    <w:rPr>
                      <w:spacing w:val="-6"/>
                    </w:rPr>
                    <w:t>воздействиям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химическим </w:t>
                  </w:r>
                  <w:r>
                    <w:rPr>
                      <w:spacing w:val="-7"/>
                    </w:rPr>
                    <w:t>реактивам пластик толщиной </w:t>
                  </w:r>
                  <w:r>
                    <w:rPr/>
                    <w:t>1 </w:t>
                  </w:r>
                  <w:r>
                    <w:rPr>
                      <w:spacing w:val="-8"/>
                    </w:rPr>
                    <w:t>мм; </w:t>
                  </w:r>
                  <w:r>
                    <w:rPr/>
                    <w:t>2 </w:t>
                  </w:r>
                  <w:r>
                    <w:rPr>
                      <w:spacing w:val="-7"/>
                    </w:rPr>
                    <w:t>электророзетками;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автоматами защиты </w:t>
                  </w:r>
                  <w:r>
                    <w:rPr>
                      <w:spacing w:val="-5"/>
                    </w:rPr>
                    <w:t>сети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13"/>
                    </w:rPr>
                    <w:t>16А; </w:t>
                  </w:r>
                  <w:r>
                    <w:rPr>
                      <w:spacing w:val="-6"/>
                    </w:rPr>
                    <w:t>люминесцентным светильником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выключателем. </w:t>
                  </w:r>
                  <w:r>
                    <w:rPr>
                      <w:spacing w:val="-6"/>
                    </w:rPr>
                    <w:t>Стол должен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5"/>
                    </w:rPr>
                    <w:t>укомплектован </w:t>
                  </w:r>
                  <w:r>
                    <w:rPr>
                      <w:spacing w:val="-6"/>
                    </w:rPr>
                    <w:t>регулируемыми </w:t>
                  </w:r>
                  <w:r>
                    <w:rPr>
                      <w:spacing w:val="-7"/>
                    </w:rPr>
                    <w:t>опорами для </w:t>
                  </w:r>
                  <w:r>
                    <w:rPr>
                      <w:spacing w:val="-6"/>
                    </w:rPr>
                    <w:t>компенсации неровностей </w:t>
                  </w:r>
                  <w:r>
                    <w:rPr>
                      <w:spacing w:val="-5"/>
                    </w:rPr>
                    <w:t>пола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диапазоном </w:t>
                  </w:r>
                  <w:r>
                    <w:rPr>
                      <w:spacing w:val="-6"/>
                    </w:rPr>
                    <w:t>регулировки по высоте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9"/>
                    </w:rPr>
                    <w:t>мм,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пластиковой </w:t>
                  </w:r>
                  <w:r>
                    <w:rPr>
                      <w:spacing w:val="-7"/>
                    </w:rPr>
                    <w:t>пяткой. </w:t>
                  </w:r>
                  <w:r>
                    <w:rPr>
                      <w:spacing w:val="-6"/>
                    </w:rPr>
                    <w:t>Каждая </w:t>
                  </w:r>
                  <w:r>
                    <w:rPr>
                      <w:spacing w:val="-7"/>
                    </w:rPr>
                    <w:t>регулируемая </w:t>
                  </w:r>
                  <w:r>
                    <w:rPr>
                      <w:spacing w:val="-5"/>
                    </w:rPr>
                    <w:t>опора должна </w:t>
                  </w:r>
                  <w:r>
                    <w:rPr>
                      <w:spacing w:val="-6"/>
                    </w:rPr>
                    <w:t>выдерживать </w:t>
                  </w:r>
                  <w:r>
                    <w:rPr>
                      <w:spacing w:val="-7"/>
                    </w:rPr>
                    <w:t>нагрузку не менее </w:t>
                  </w:r>
                  <w:r>
                    <w:rPr>
                      <w:spacing w:val="-5"/>
                    </w:rPr>
                    <w:t>200 </w:t>
                  </w:r>
                  <w:r>
                    <w:rPr>
                      <w:spacing w:val="-8"/>
                    </w:rPr>
                    <w:t>кг. </w:t>
                  </w:r>
                  <w:r>
                    <w:rPr>
                      <w:spacing w:val="-6"/>
                    </w:rPr>
                    <w:t>Должен быть снабжен электроразетками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200В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5"/>
                    </w:rPr>
                    <w:t>42В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двумя </w:t>
                  </w:r>
                  <w:r>
                    <w:rPr>
                      <w:spacing w:val="-7"/>
                    </w:rPr>
                    <w:t>выдвижными </w:t>
                  </w:r>
                  <w:r>
                    <w:rPr>
                      <w:spacing w:val="-8"/>
                    </w:rPr>
                    <w:t>ящиками. </w:t>
                  </w:r>
                  <w:r>
                    <w:rPr>
                      <w:spacing w:val="-6"/>
                    </w:rPr>
                    <w:t>Срок службы </w:t>
                  </w:r>
                  <w:r>
                    <w:rPr>
                      <w:spacing w:val="-12"/>
                    </w:rPr>
                    <w:t>15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-8"/>
                    </w:rPr>
                    <w:t>лет.</w:t>
                  </w:r>
                </w:p>
                <w:p>
                  <w:pPr>
                    <w:pStyle w:val="BodyText"/>
                    <w:spacing w:line="230" w:lineRule="exact"/>
                    <w:ind w:left="3394"/>
                  </w:pPr>
                  <w:r>
                    <w:rPr/>
                    <w:t>Стул лабораторный с регулируемой высотой,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46" w:lineRule="auto" w:before="20"/>
                    <w:ind w:left="1551"/>
                  </w:pPr>
                  <w:r>
                    <w:rPr>
                      <w:spacing w:val="-22"/>
                      <w:position w:val="-12"/>
                    </w:rPr>
                    <w:t>СДул</w:t>
                    <w:tab/>
                  </w:r>
                  <w:r>
                    <w:rPr>
                      <w:spacing w:val="-7"/>
                    </w:rPr>
                    <w:t>поворотный, пневмоподъем</w:t>
                  </w:r>
                  <w:r>
                    <w:rPr>
                      <w:spacing w:val="-20"/>
                    </w:rPr>
                    <w:t> </w:t>
                  </w:r>
                  <w:r>
                    <w:rPr>
                      <w:spacing w:val="-8"/>
                    </w:rPr>
                    <w:t>газ-лифт,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93" w:val="left" w:leader="none"/>
                      <w:tab w:pos="8068" w:val="left" w:leader="none"/>
                      <w:tab w:pos="8793" w:val="left" w:leader="none"/>
                    </w:tabs>
                    <w:spacing w:line="146" w:lineRule="auto"/>
                    <w:ind w:left="5"/>
                  </w:pPr>
                  <w:r>
                    <w:rPr>
                      <w:spacing w:val="-8"/>
                      <w:position w:val="-12"/>
                    </w:rPr>
                    <w:t>572</w:t>
                    <w:tab/>
                  </w:r>
                  <w:r>
                    <w:rPr>
                      <w:spacing w:val="-7"/>
                      <w:position w:val="-12"/>
                    </w:rPr>
                    <w:t>лабораторный</w:t>
                    <w:tab/>
                  </w:r>
                  <w:r>
                    <w:rPr>
                      <w:spacing w:val="-5"/>
                    </w:rPr>
                    <w:t>металлический </w:t>
                  </w:r>
                  <w:r>
                    <w:rPr>
                      <w:spacing w:val="-6"/>
                    </w:rPr>
                    <w:t>каркас из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6"/>
                    </w:rPr>
                    <w:t>круглой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7"/>
                    </w:rPr>
                    <w:t>трубы,</w:t>
                    <w:tab/>
                  </w:r>
                  <w:r>
                    <w:rPr>
                      <w:spacing w:val="-9"/>
                      <w:position w:val="-11"/>
                    </w:rPr>
                    <w:t>шт</w:t>
                    <w:tab/>
                  </w:r>
                  <w:r>
                    <w:rPr>
                      <w:spacing w:val="-8"/>
                      <w:position w:val="-11"/>
                    </w:rPr>
                    <w:t>90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46" w:lineRule="auto"/>
                    <w:ind w:left="1556"/>
                  </w:pPr>
                  <w:r>
                    <w:rPr>
                      <w:spacing w:val="-11"/>
                      <w:position w:val="-12"/>
                    </w:rPr>
                    <w:t>гюворотный</w:t>
                    <w:tab/>
                  </w:r>
                  <w:r>
                    <w:rPr>
                      <w:spacing w:val="-7"/>
                    </w:rPr>
                    <w:t>кольцевая </w:t>
                  </w:r>
                  <w:r>
                    <w:rPr>
                      <w:spacing w:val="-4"/>
                    </w:rPr>
                    <w:t>опора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8"/>
                    </w:rPr>
                    <w:t>ног,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-7"/>
                    </w:rPr>
                    <w:t>пластиковое</w:t>
                  </w:r>
                </w:p>
                <w:p>
                  <w:pPr>
                    <w:pStyle w:val="BodyText"/>
                    <w:spacing w:line="161" w:lineRule="exact"/>
                    <w:ind w:left="3394"/>
                  </w:pPr>
                  <w:r>
                    <w:rPr/>
                    <w:t>пятилучье, на роликах, высота сиденья 420-</w:t>
                  </w:r>
                </w:p>
                <w:p>
                  <w:pPr>
                    <w:pStyle w:val="BodyText"/>
                    <w:spacing w:line="229" w:lineRule="exact"/>
                    <w:ind w:left="3399"/>
                  </w:pPr>
                  <w:r>
                    <w:rPr/>
                    <w:t>570мм. Материал сиденья и спинки винил.</w:t>
                  </w:r>
                </w:p>
                <w:p>
                  <w:pPr>
                    <w:spacing w:line="231" w:lineRule="exact" w:before="0"/>
                    <w:ind w:left="72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Подра</w:t>
                  </w:r>
                </w:p>
                <w:p>
                  <w:pPr>
                    <w:tabs>
                      <w:tab w:pos="719" w:val="left" w:leader="none"/>
                      <w:tab w:pos="1545" w:val="left" w:leader="none"/>
                    </w:tabs>
                    <w:spacing w:line="225" w:lineRule="auto" w:before="0"/>
                    <w:ind w:left="730" w:right="5916" w:hanging="73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8"/>
                      <w:sz w:val="21"/>
                    </w:rPr>
                    <w:t>573</w:t>
                    <w:tab/>
                  </w:r>
                  <w:r>
                    <w:rPr>
                      <w:b/>
                      <w:spacing w:val="-7"/>
                      <w:sz w:val="21"/>
                    </w:rPr>
                    <w:t>здел</w:t>
                    <w:tab/>
                  </w:r>
                  <w:r>
                    <w:rPr>
                      <w:b/>
                      <w:spacing w:val="-15"/>
                      <w:sz w:val="21"/>
                    </w:rPr>
                    <w:t>I</w:t>
                  </w:r>
                  <w:r>
                    <w:rPr>
                      <w:b/>
                      <w:spacing w:val="-15"/>
                      <w:position w:val="1"/>
                      <w:sz w:val="21"/>
                    </w:rPr>
                    <w:t>Сабинет </w:t>
                  </w:r>
                  <w:r>
                    <w:rPr>
                      <w:b/>
                      <w:spacing w:val="-8"/>
                      <w:position w:val="1"/>
                      <w:sz w:val="21"/>
                    </w:rPr>
                    <w:t>химии </w:t>
                  </w:r>
                  <w:r>
                    <w:rPr>
                      <w:b/>
                      <w:spacing w:val="-6"/>
                      <w:position w:val="1"/>
                      <w:sz w:val="21"/>
                    </w:rPr>
                    <w:t>(3) </w:t>
                  </w:r>
                  <w:r>
                    <w:rPr>
                      <w:b/>
                      <w:spacing w:val="-8"/>
                      <w:sz w:val="21"/>
                    </w:rPr>
                    <w:t>13</w:t>
                  </w:r>
                </w:p>
                <w:p>
                  <w:pPr>
                    <w:pStyle w:val="BodyText"/>
                    <w:spacing w:line="231" w:lineRule="exact"/>
                    <w:ind w:left="1551"/>
                  </w:pPr>
                  <w:r>
                    <w:rPr/>
                    <w:t>С</w:t>
                  </w:r>
                  <w:r>
                    <w:rPr>
                      <w:position w:val="1"/>
                    </w:rPr>
                    <w:t>/пециализированн</w:t>
                  </w:r>
                </w:p>
                <w:p>
                  <w:pPr>
                    <w:pStyle w:val="BodyText"/>
                    <w:tabs>
                      <w:tab w:pos="1550" w:val="left" w:leader="none"/>
                    </w:tabs>
                    <w:spacing w:line="153" w:lineRule="auto"/>
                    <w:ind w:left="1551" w:right="6037" w:hanging="1551"/>
                  </w:pPr>
                  <w:r>
                    <w:rPr>
                      <w:spacing w:val="-8"/>
                      <w:position w:val="-11"/>
                    </w:rPr>
                    <w:t>574</w:t>
                    <w:tab/>
                  </w:r>
                  <w:r>
                    <w:rPr>
                      <w:spacing w:val="-16"/>
                    </w:rPr>
                    <w:t>ая </w:t>
                  </w:r>
                  <w:r>
                    <w:rPr>
                      <w:spacing w:val="-7"/>
                    </w:rPr>
                    <w:t>мебель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с</w:t>
                  </w:r>
                  <w:r>
                    <w:rPr>
                      <w:spacing w:val="-8"/>
                      <w:position w:val="1"/>
                    </w:rPr>
                    <w:t>истемы</w:t>
                  </w:r>
                  <w:r>
                    <w:rPr>
                      <w:spacing w:val="5"/>
                      <w:position w:val="1"/>
                    </w:rPr>
                    <w:t> </w:t>
                  </w:r>
                  <w:r>
                    <w:rPr>
                      <w:spacing w:val="-10"/>
                      <w:position w:val="1"/>
                    </w:rPr>
                    <w:t>хранения</w:t>
                  </w:r>
                </w:p>
                <w:p>
                  <w:pPr>
                    <w:pStyle w:val="BodyText"/>
                    <w:spacing w:line="255" w:lineRule="exact"/>
                    <w:ind w:left="1546"/>
                  </w:pPr>
                  <w:r>
                    <w:rPr/>
                    <w:t>л</w:t>
                  </w:r>
                  <w:r>
                    <w:rPr>
                      <w:position w:val="2"/>
                    </w:rPr>
                    <w:t>йя кабинета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32"/>
                    </w:rPr>
                  </w:pPr>
                </w:p>
                <w:p>
                  <w:pPr>
                    <w:spacing w:before="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144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77770" cy="10680192"/>
            <wp:effectExtent l="0" t="0" r="0" b="0"/>
            <wp:docPr id="281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48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777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10" w:h="16910"/>
          <w:pgMar w:top="60" w:bottom="0" w:left="1540" w:right="680"/>
        </w:sectPr>
      </w:pPr>
    </w:p>
    <w:p>
      <w:pPr>
        <w:pStyle w:val="BodyText"/>
        <w:ind w:left="102"/>
        <w:rPr>
          <w:sz w:val="20"/>
        </w:rPr>
      </w:pPr>
      <w:r>
        <w:rPr/>
        <w:pict>
          <v:shape style="position:absolute;margin-left:89.050003pt;margin-top:52.09333pt;width:455.95pt;height:746.75pt;mso-position-horizontal-relative:page;mso-position-vertical-relative:page;z-index:-265706496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36" w:right="1620" w:firstLine="4"/>
                  </w:pPr>
                  <w:r>
                    <w:rPr>
                      <w:spacing w:val="-5"/>
                    </w:rPr>
                    <w:t>Доска </w:t>
                  </w:r>
                  <w:r>
                    <w:rPr>
                      <w:spacing w:val="-6"/>
                    </w:rPr>
                    <w:t>настенная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5-тью рабочими поверхностями (распашная </w:t>
                  </w:r>
                  <w:r>
                    <w:rPr>
                      <w:spacing w:val="-7"/>
                    </w:rPr>
                    <w:t>или раздвижная), </w:t>
                  </w:r>
                  <w:r>
                    <w:rPr>
                      <w:spacing w:val="-6"/>
                    </w:rPr>
                    <w:t>предназначена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письма </w:t>
                  </w:r>
                  <w:r>
                    <w:rPr>
                      <w:spacing w:val="-7"/>
                    </w:rPr>
                    <w:t>мелом, фломастером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маркером должна </w:t>
                  </w:r>
                  <w:r>
                    <w:rPr>
                      <w:spacing w:val="-6"/>
                    </w:rPr>
                    <w:t>сооответствать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>
                      <w:spacing w:val="-7"/>
                    </w:rPr>
                    <w:t>2,4.2.2821 </w:t>
                  </w:r>
                  <w:r>
                    <w:rPr>
                      <w:spacing w:val="-5"/>
                    </w:rPr>
                    <w:t>-10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7"/>
                    </w:rPr>
                    <w:t>20064-86. Петли</w:t>
                  </w:r>
                </w:p>
                <w:p>
                  <w:pPr>
                    <w:pStyle w:val="BodyText"/>
                    <w:spacing w:line="230" w:lineRule="auto"/>
                    <w:ind w:left="3413" w:right="1645" w:firstLine="24"/>
                  </w:pPr>
                  <w:r>
                    <w:rPr>
                      <w:spacing w:val="-6"/>
                    </w:rPr>
                    <w:t>многоэлементных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должны быть </w:t>
                  </w:r>
                  <w:r>
                    <w:rPr>
                      <w:spacing w:val="-5"/>
                    </w:rPr>
                    <w:t>рассчитаны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7"/>
                    </w:rPr>
                    <w:t>свыше </w:t>
                  </w:r>
                  <w:r>
                    <w:rPr>
                      <w:spacing w:val="-11"/>
                    </w:rPr>
                    <w:t>100 </w:t>
                  </w:r>
                  <w:r>
                    <w:rPr>
                      <w:spacing w:val="-8"/>
                    </w:rPr>
                    <w:t>кг.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качестве </w:t>
                  </w:r>
                  <w:r>
                    <w:rPr>
                      <w:spacing w:val="-4"/>
                    </w:rPr>
                    <w:t>рабочих </w:t>
                  </w:r>
                  <w:r>
                    <w:rPr>
                      <w:spacing w:val="-5"/>
                    </w:rPr>
                    <w:t>полотен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6"/>
                    </w:rPr>
                    <w:t>использоваться </w:t>
                  </w:r>
                  <w:r>
                    <w:rPr>
                      <w:spacing w:val="-5"/>
                    </w:rPr>
                    <w:t>только </w:t>
                  </w:r>
                  <w:r>
                    <w:rPr>
                      <w:spacing w:val="-7"/>
                    </w:rPr>
                    <w:t>высокопрочные материалы, </w:t>
                  </w:r>
                  <w:r>
                    <w:rPr>
                      <w:spacing w:val="-6"/>
                    </w:rPr>
                    <w:t>специально </w:t>
                  </w:r>
                  <w:r>
                    <w:rPr>
                      <w:spacing w:val="-7"/>
                    </w:rPr>
                    <w:t>предназначенные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аудиторных досок.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изготавлены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основе </w:t>
                  </w:r>
                  <w:r>
                    <w:rPr>
                      <w:spacing w:val="-7"/>
                    </w:rPr>
                    <w:t>эмалированного </w:t>
                  </w:r>
                  <w:r>
                    <w:rPr>
                      <w:spacing w:val="-6"/>
                    </w:rPr>
                    <w:t>стального </w:t>
                  </w:r>
                  <w:r>
                    <w:rPr>
                      <w:spacing w:val="-4"/>
                    </w:rPr>
                    <w:t>листа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0,5 </w:t>
                  </w:r>
                  <w:r>
                    <w:rPr>
                      <w:spacing w:val="-7"/>
                    </w:rPr>
                    <w:t>мм </w:t>
                  </w:r>
                  <w:r>
                    <w:rPr>
                      <w:spacing w:val="-6"/>
                    </w:rPr>
                    <w:t>стойкого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износу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химическим воздействиям, </w:t>
                  </w:r>
                  <w:r>
                    <w:rPr>
                      <w:spacing w:val="-5"/>
                    </w:rPr>
                    <w:t>часть рабочих </w:t>
                  </w:r>
                  <w:r>
                    <w:rPr>
                      <w:spacing w:val="-6"/>
                    </w:rPr>
                    <w:t>поверхностей должна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5"/>
                    </w:rPr>
                    <w:t>темно-зеленый </w:t>
                  </w:r>
                  <w:r>
                    <w:rPr>
                      <w:spacing w:val="-6"/>
                    </w:rPr>
                    <w:t>или темно-комричневый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матовую </w:t>
                  </w:r>
                  <w:r>
                    <w:rPr>
                      <w:spacing w:val="-4"/>
                    </w:rPr>
                    <w:t>слегка </w:t>
                  </w:r>
                  <w:r>
                    <w:rPr>
                      <w:spacing w:val="-7"/>
                    </w:rPr>
                    <w:t>шероховатую антибликовую </w:t>
                  </w:r>
                  <w:r>
                    <w:rPr>
                      <w:spacing w:val="-6"/>
                    </w:rPr>
                    <w:t>поверхность, </w:t>
                  </w:r>
                  <w:r>
                    <w:rPr>
                      <w:spacing w:val="-7"/>
                    </w:rPr>
                    <w:t>хорошо очищаться влажной губкой, </w:t>
                  </w:r>
                  <w:r>
                    <w:rPr>
                      <w:spacing w:val="-5"/>
                    </w:rPr>
                    <w:t>часть </w:t>
                  </w:r>
                  <w:r>
                    <w:rPr>
                      <w:spacing w:val="-6"/>
                    </w:rPr>
                    <w:t>рабочих поверхностей должна иметь белый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гладкую </w:t>
                  </w:r>
                  <w:r>
                    <w:rPr>
                      <w:spacing w:val="-7"/>
                    </w:rPr>
                    <w:t>поверхность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1568" w:val="left" w:leader="none"/>
                      <w:tab w:pos="3412" w:val="left" w:leader="none"/>
                      <w:tab w:pos="8082" w:val="left" w:leader="none"/>
                      <w:tab w:pos="8912" w:val="right" w:leader="none"/>
                    </w:tabs>
                    <w:spacing w:line="245" w:lineRule="exact"/>
                    <w:ind w:left="19"/>
                  </w:pPr>
                  <w:r>
                    <w:rPr>
                      <w:spacing w:val="-9"/>
                      <w:position w:val="4"/>
                    </w:rPr>
                    <w:t>575</w:t>
                    <w:tab/>
                  </w:r>
                  <w:r>
                    <w:rPr>
                      <w:spacing w:val="-6"/>
                      <w:position w:val="3"/>
                    </w:rPr>
                    <w:t>Доска</w:t>
                  </w:r>
                  <w:r>
                    <w:rPr>
                      <w:spacing w:val="-7"/>
                      <w:position w:val="3"/>
                    </w:rPr>
                    <w:t> </w:t>
                  </w:r>
                  <w:r>
                    <w:rPr>
                      <w:spacing w:val="-8"/>
                      <w:position w:val="3"/>
                    </w:rPr>
                    <w:t>классная</w:t>
                    <w:tab/>
                  </w:r>
                  <w:r>
                    <w:rPr>
                      <w:spacing w:val="-6"/>
                      <w:position w:val="1"/>
                    </w:rPr>
                    <w:t>написания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маркером/фломастером.</w:t>
                  </w:r>
                  <w:r>
                    <w:rPr>
                      <w:spacing w:val="1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Подложка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3</w:t>
                  </w:r>
                </w:p>
                <w:p>
                  <w:pPr>
                    <w:pStyle w:val="BodyText"/>
                    <w:spacing w:line="223" w:lineRule="auto"/>
                    <w:ind w:left="3403" w:right="1659" w:firstLine="10"/>
                  </w:pPr>
                  <w:r>
                    <w:rPr>
                      <w:spacing w:val="-8"/>
                    </w:rPr>
                    <w:t>ДВП </w:t>
                  </w:r>
                  <w:r>
                    <w:rPr>
                      <w:spacing w:val="-5"/>
                    </w:rPr>
                    <w:t>толщиной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7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толщина доски не менее 7,5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При </w:t>
                  </w:r>
                  <w:r>
                    <w:rPr>
                      <w:spacing w:val="-7"/>
                    </w:rPr>
                    <w:t>облицовке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6"/>
                    </w:rPr>
                    <w:t>использоваться </w:t>
                  </w:r>
                  <w:r>
                    <w:rPr>
                      <w:spacing w:val="-7"/>
                    </w:rPr>
                    <w:t>высокопрочный </w:t>
                  </w:r>
                  <w:r>
                    <w:rPr>
                      <w:spacing w:val="-8"/>
                    </w:rPr>
                    <w:t>профиль, </w:t>
                  </w:r>
                  <w:r>
                    <w:rPr>
                      <w:spacing w:val="-6"/>
                    </w:rPr>
                    <w:t>увеличивающий надежность </w:t>
                  </w:r>
                  <w:r>
                    <w:rPr>
                      <w:spacing w:val="-8"/>
                    </w:rPr>
                    <w:t>конструкции.</w:t>
                  </w:r>
                </w:p>
                <w:p>
                  <w:pPr>
                    <w:pStyle w:val="BodyText"/>
                    <w:spacing w:line="230" w:lineRule="auto"/>
                    <w:ind w:left="3389" w:right="1659" w:firstLine="14"/>
                  </w:pPr>
                  <w:r>
                    <w:rPr>
                      <w:spacing w:val="-6"/>
                    </w:rPr>
                    <w:t>Поверхность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6"/>
                    </w:rPr>
                    <w:t>позволяет </w:t>
                  </w:r>
                  <w:r>
                    <w:rPr>
                      <w:spacing w:val="-7"/>
                    </w:rPr>
                    <w:t>использовать магниты.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6"/>
                    </w:rPr>
                    <w:t>центральной рабочей поверхности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7"/>
                    </w:rPr>
                    <w:t>не менее 3000x1000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Доски комплектуются лотками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крепежом, </w:t>
                  </w:r>
                  <w:r>
                    <w:rPr>
                      <w:spacing w:val="-5"/>
                    </w:rPr>
                    <w:t>могут </w:t>
                  </w:r>
                  <w:r>
                    <w:rPr>
                      <w:spacing w:val="-6"/>
                    </w:rPr>
                    <w:t>поставляться </w:t>
                  </w:r>
                  <w:r>
                    <w:rPr/>
                    <w:t>с </w:t>
                  </w:r>
                  <w:r>
                    <w:rPr>
                      <w:spacing w:val="-8"/>
                    </w:rPr>
                    <w:t>крепежом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установки на </w:t>
                  </w:r>
                  <w:r>
                    <w:rPr>
                      <w:spacing w:val="-5"/>
                    </w:rPr>
                    <w:t>различных </w:t>
                  </w:r>
                  <w:r>
                    <w:rPr>
                      <w:spacing w:val="-6"/>
                    </w:rPr>
                    <w:t>поверхностях </w:t>
                  </w:r>
                  <w:r>
                    <w:rPr>
                      <w:spacing w:val="-7"/>
                    </w:rPr>
                    <w:t>класса </w:t>
                  </w:r>
                  <w:r>
                    <w:rPr>
                      <w:spacing w:val="-6"/>
                    </w:rPr>
                    <w:t>(фронтальной, </w:t>
                  </w:r>
                  <w:r>
                    <w:rPr>
                      <w:spacing w:val="-7"/>
                    </w:rPr>
                    <w:t>боковых).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6"/>
                    </w:rPr>
                    <w:t>рабочей поверхностью </w:t>
                  </w:r>
                  <w:r>
                    <w:rPr>
                      <w:spacing w:val="-5"/>
                    </w:rPr>
                    <w:t>доски 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предусмотрены </w:t>
                  </w:r>
                  <w:r>
                    <w:rPr>
                      <w:spacing w:val="-4"/>
                    </w:rPr>
                    <w:t>лотки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задержания </w:t>
                  </w:r>
                  <w:r>
                    <w:rPr>
                      <w:spacing w:val="-6"/>
                    </w:rPr>
                    <w:t>меловой </w:t>
                  </w:r>
                  <w:r>
                    <w:rPr>
                      <w:spacing w:val="-9"/>
                    </w:rPr>
                    <w:t>пыли, </w:t>
                  </w:r>
                  <w:r>
                    <w:rPr>
                      <w:spacing w:val="-5"/>
                    </w:rPr>
                    <w:t>хранения </w:t>
                  </w:r>
                  <w:r>
                    <w:rPr>
                      <w:spacing w:val="-7"/>
                    </w:rPr>
                    <w:t>мела, губки, держателя </w:t>
                  </w:r>
                  <w:r>
                    <w:rPr>
                      <w:spacing w:val="-6"/>
                    </w:rPr>
                    <w:t>для чертежных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6"/>
                    </w:rPr>
                    <w:t>Доска 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оборудована </w:t>
                  </w:r>
                  <w:r>
                    <w:rPr>
                      <w:spacing w:val="-6"/>
                    </w:rPr>
                    <w:t>местным </w:t>
                  </w:r>
                  <w:r>
                    <w:rPr>
                      <w:spacing w:val="-7"/>
                    </w:rPr>
                    <w:t>освещением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софитами, </w:t>
                  </w:r>
                  <w:r>
                    <w:rPr>
                      <w:spacing w:val="-6"/>
                    </w:rPr>
                    <w:t>предназначенными для </w:t>
                  </w:r>
                  <w:r>
                    <w:rPr>
                      <w:spacing w:val="-7"/>
                    </w:rPr>
                    <w:t>освщения классных </w:t>
                  </w:r>
                  <w:r>
                    <w:rPr>
                      <w:spacing w:val="-6"/>
                    </w:rPr>
                    <w:t>досок. Светильники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5"/>
                    </w:rPr>
                    <w:t>размещены </w:t>
                  </w:r>
                  <w:r>
                    <w:rPr>
                      <w:spacing w:val="-7"/>
                    </w:rPr>
                    <w:t>выше </w:t>
                  </w:r>
                  <w:r>
                    <w:rPr>
                      <w:spacing w:val="-6"/>
                    </w:rPr>
                    <w:t>верхнего </w:t>
                  </w:r>
                  <w:r>
                    <w:rPr>
                      <w:spacing w:val="-7"/>
                    </w:rPr>
                    <w:t>края </w:t>
                  </w:r>
                  <w:r>
                    <w:rPr>
                      <w:spacing w:val="-6"/>
                    </w:rPr>
                    <w:t>доски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0,3 </w:t>
                  </w:r>
                  <w:r>
                    <w:rPr/>
                    <w:t>м </w:t>
                  </w:r>
                  <w:r>
                    <w:rPr>
                      <w:spacing w:val="-8"/>
                    </w:rPr>
                    <w:t>и, на </w:t>
                  </w:r>
                  <w:r>
                    <w:rPr>
                      <w:spacing w:val="-4"/>
                    </w:rPr>
                    <w:t>0,6 </w:t>
                  </w:r>
                  <w:r>
                    <w:rPr/>
                    <w:t>м в </w:t>
                  </w:r>
                  <w:r>
                    <w:rPr>
                      <w:spacing w:val="-6"/>
                    </w:rPr>
                    <w:t>сторону </w:t>
                  </w:r>
                  <w:r>
                    <w:rPr>
                      <w:spacing w:val="-5"/>
                    </w:rPr>
                    <w:t>класса </w:t>
                  </w:r>
                  <w:r>
                    <w:rPr>
                      <w:spacing w:val="-6"/>
                    </w:rPr>
                    <w:t>перед </w:t>
                  </w:r>
                  <w:r>
                    <w:rPr>
                      <w:spacing w:val="-8"/>
                    </w:rPr>
                    <w:t>доской.</w:t>
                  </w:r>
                </w:p>
                <w:p>
                  <w:pPr>
                    <w:pStyle w:val="BodyText"/>
                    <w:spacing w:line="228" w:lineRule="auto" w:before="9"/>
                    <w:ind w:left="3388" w:right="1659" w:firstLine="4"/>
                  </w:pP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демонстрационный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обеспечения </w:t>
                  </w:r>
                  <w:r>
                    <w:rPr>
                      <w:spacing w:val="-7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удобного учебного </w:t>
                  </w:r>
                  <w:r>
                    <w:rPr>
                      <w:spacing w:val="-6"/>
                    </w:rPr>
                    <w:t>процесса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удовлетворять </w:t>
                  </w:r>
                  <w:r>
                    <w:rPr>
                      <w:spacing w:val="-7"/>
                    </w:rPr>
                    <w:t>высочайшим </w:t>
                  </w:r>
                  <w:r>
                    <w:rPr>
                      <w:spacing w:val="-6"/>
                    </w:rPr>
                    <w:t>стандартам </w:t>
                  </w:r>
                  <w:r>
                    <w:rPr>
                      <w:spacing w:val="-7"/>
                    </w:rPr>
                    <w:t>качества, </w:t>
                  </w:r>
                  <w:r>
                    <w:rPr>
                      <w:spacing w:val="-6"/>
                    </w:rPr>
                    <w:t>соответсвует ГОСТ </w:t>
                  </w:r>
                  <w:r>
                    <w:rPr>
                      <w:spacing w:val="-7"/>
                    </w:rPr>
                    <w:t>18314-93, ГОСТу </w:t>
                  </w:r>
                  <w:r>
                    <w:rPr>
                      <w:spacing w:val="-10"/>
                    </w:rPr>
                    <w:t>16371-93 </w:t>
                  </w:r>
                  <w:r>
                    <w:rPr>
                      <w:spacing w:val="-7"/>
                    </w:rPr>
                    <w:t>ТО-5621-</w:t>
                  </w:r>
                </w:p>
                <w:p>
                  <w:pPr>
                    <w:pStyle w:val="BodyText"/>
                    <w:spacing w:line="230" w:lineRule="auto" w:before="7"/>
                    <w:ind w:left="3389" w:right="1620" w:firstLine="24"/>
                  </w:pPr>
                  <w:r>
                    <w:rPr>
                      <w:spacing w:val="-7"/>
                    </w:rPr>
                    <w:t>1658075920-001-2011. Изготовлен </w:t>
                  </w:r>
                  <w:r>
                    <w:rPr>
                      <w:spacing w:val="-6"/>
                    </w:rPr>
                    <w:t>из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7"/>
                    </w:rPr>
                    <w:t>Столешница </w:t>
                  </w:r>
                  <w:r>
                    <w:rPr>
                      <w:spacing w:val="-6"/>
                    </w:rPr>
                    <w:t>толщиной 30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Поверхность  столешницы выполнена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9"/>
                    </w:rPr>
                    <w:t>ЛДСП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покрыта материалом </w:t>
                  </w:r>
                  <w:r>
                    <w:rPr>
                      <w:spacing w:val="-7"/>
                    </w:rPr>
                    <w:t>устойчивым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к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36" w:lineRule="auto" w:before="15"/>
                    <w:ind w:left="1550"/>
                  </w:pPr>
                  <w:r>
                    <w:rPr>
                      <w:spacing w:val="-9"/>
                      <w:position w:val="-12"/>
                    </w:rPr>
                    <w:t>Стол</w:t>
                    <w:tab/>
                  </w:r>
                  <w:r>
                    <w:rPr>
                      <w:spacing w:val="-7"/>
                    </w:rPr>
                    <w:t>агрессивным </w:t>
                  </w:r>
                  <w:r>
                    <w:rPr>
                      <w:spacing w:val="-6"/>
                    </w:rPr>
                    <w:t>средам.Торцы </w:t>
                  </w:r>
                  <w:r>
                    <w:rPr>
                      <w:spacing w:val="-7"/>
                    </w:rPr>
                    <w:t>основания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7"/>
                    </w:rPr>
                    <w:t>стола</w:t>
                  </w:r>
                </w:p>
                <w:p>
                  <w:pPr>
                    <w:pStyle w:val="BodyText"/>
                    <w:tabs>
                      <w:tab w:pos="1544" w:val="left" w:leader="none"/>
                      <w:tab w:pos="3392" w:val="left" w:leader="none"/>
                      <w:tab w:pos="8058" w:val="left" w:leader="none"/>
                      <w:tab w:pos="8788" w:val="left" w:leader="none"/>
                    </w:tabs>
                    <w:spacing w:line="141" w:lineRule="auto"/>
                  </w:pPr>
                  <w:r>
                    <w:rPr>
                      <w:spacing w:val="-8"/>
                      <w:position w:val="-12"/>
                    </w:rPr>
                    <w:t>576</w:t>
                    <w:tab/>
                  </w:r>
                  <w:r>
                    <w:rPr>
                      <w:spacing w:val="-8"/>
                      <w:position w:val="-11"/>
                    </w:rPr>
                    <w:t>демонстрационны</w:t>
                    <w:tab/>
                  </w:r>
                  <w:r>
                    <w:rPr>
                      <w:spacing w:val="-6"/>
                    </w:rPr>
                    <w:t>обработаны противоударной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7"/>
                    </w:rPr>
                    <w:t>кромкой</w:t>
                  </w:r>
                  <w:r>
                    <w:rPr/>
                    <w:t> </w:t>
                  </w:r>
                  <w:r>
                    <w:rPr>
                      <w:spacing w:val="-9"/>
                    </w:rPr>
                    <w:t>ПВХ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3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141" w:lineRule="auto"/>
                    <w:ind w:left="1550"/>
                  </w:pPr>
                  <w:r>
                    <w:rPr>
                      <w:position w:val="-12"/>
                    </w:rPr>
                    <w:t>й</w:t>
                  </w:r>
                  <w:r>
                    <w:rPr>
                      <w:spacing w:val="-11"/>
                      <w:position w:val="-12"/>
                    </w:rPr>
                    <w:t> </w:t>
                  </w:r>
                  <w:r>
                    <w:rPr>
                      <w:position w:val="-12"/>
                    </w:rPr>
                    <w:t>с</w:t>
                  </w:r>
                  <w:r>
                    <w:rPr>
                      <w:spacing w:val="-16"/>
                      <w:position w:val="-12"/>
                    </w:rPr>
                    <w:t> </w:t>
                  </w:r>
                  <w:r>
                    <w:rPr>
                      <w:spacing w:val="-7"/>
                      <w:position w:val="-12"/>
                    </w:rPr>
                    <w:t>раковиной</w:t>
                    <w:tab/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2мм. </w:t>
                  </w:r>
                  <w:r>
                    <w:rPr>
                      <w:spacing w:val="-6"/>
                    </w:rPr>
                    <w:t>Особопрочная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7"/>
                    </w:rPr>
                    <w:t>конструкция</w:t>
                  </w:r>
                </w:p>
                <w:p>
                  <w:pPr>
                    <w:pStyle w:val="BodyText"/>
                    <w:spacing w:line="168" w:lineRule="exact"/>
                    <w:ind w:left="3393"/>
                  </w:pPr>
                  <w:r>
                    <w:rPr/>
                    <w:t>обеспечивает надежность и безопасность.</w:t>
                  </w:r>
                </w:p>
                <w:p>
                  <w:pPr>
                    <w:pStyle w:val="BodyText"/>
                    <w:spacing w:line="228" w:lineRule="auto"/>
                    <w:ind w:left="3379" w:right="1605" w:firstLine="14"/>
                  </w:pPr>
                  <w:r>
                    <w:rPr>
                      <w:spacing w:val="-6"/>
                    </w:rPr>
                    <w:t>Размеры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8"/>
                    </w:rPr>
                    <w:t>(Ш*В*Г): 1800*900*750 </w:t>
                  </w:r>
                  <w:r>
                    <w:rPr>
                      <w:spacing w:val="-10"/>
                    </w:rPr>
                    <w:t>мм.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столе имеются встроенные </w:t>
                  </w:r>
                  <w:r>
                    <w:rPr>
                      <w:spacing w:val="-5"/>
                    </w:rPr>
                    <w:t>ящики </w:t>
                  </w:r>
                  <w:r>
                    <w:rPr>
                      <w:spacing w:val="-6"/>
                    </w:rPr>
                    <w:t>для размещения </w:t>
                  </w:r>
                  <w:r>
                    <w:rPr>
                      <w:spacing w:val="-4"/>
                    </w:rPr>
                    <w:t>лаборатоной </w:t>
                  </w:r>
                  <w:r>
                    <w:rPr>
                      <w:spacing w:val="-6"/>
                    </w:rPr>
                    <w:t>посуды </w:t>
                  </w:r>
                  <w:r>
                    <w:rPr/>
                    <w:t>, </w:t>
                  </w:r>
                  <w:r>
                    <w:rPr>
                      <w:spacing w:val="-6"/>
                    </w:rPr>
                    <w:t>размер 340*480*650., которые </w:t>
                  </w:r>
                  <w:r>
                    <w:rPr>
                      <w:spacing w:val="-7"/>
                    </w:rPr>
                    <w:t>выполнены из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14"/>
                    </w:rPr>
                    <w:t>18 </w:t>
                  </w:r>
                  <w:r>
                    <w:rPr>
                      <w:spacing w:val="-5"/>
                    </w:rPr>
                    <w:t>мм </w:t>
                  </w:r>
                  <w:r>
                    <w:rPr/>
                    <w:t>, </w:t>
                  </w:r>
                  <w:r>
                    <w:rPr>
                      <w:spacing w:val="-4"/>
                    </w:rPr>
                    <w:t>кромка </w:t>
                  </w:r>
                  <w:r>
                    <w:rPr>
                      <w:spacing w:val="-7"/>
                    </w:rPr>
                    <w:t>ПВХ </w:t>
                  </w:r>
                  <w:r>
                    <w:rPr/>
                    <w:t>2 </w:t>
                  </w:r>
                  <w:r>
                    <w:rPr>
                      <w:spacing w:val="-8"/>
                    </w:rPr>
                    <w:t>мм, направляющие L=500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5"/>
                    </w:rPr>
                    <w:t>столе </w:t>
                  </w:r>
                  <w:r>
                    <w:rPr>
                      <w:spacing w:val="-6"/>
                    </w:rPr>
                    <w:t>расположено </w:t>
                  </w:r>
                  <w:r>
                    <w:rPr>
                      <w:spacing w:val="-7"/>
                    </w:rPr>
                    <w:t>отделение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7"/>
                    </w:rPr>
                    <w:t>сантехники: </w:t>
                  </w:r>
                  <w:r>
                    <w:rPr>
                      <w:spacing w:val="-5"/>
                    </w:rPr>
                    <w:t>установлена  </w:t>
                  </w:r>
                  <w:r>
                    <w:rPr>
                      <w:spacing w:val="-7"/>
                    </w:rPr>
                    <w:t>керамическая </w:t>
                  </w:r>
                  <w:r>
                    <w:rPr>
                      <w:spacing w:val="-5"/>
                    </w:rPr>
                    <w:t>раковина </w:t>
                  </w:r>
                  <w:r>
                    <w:rPr>
                      <w:spacing w:val="-6"/>
                    </w:rPr>
                    <w:t>600*400*400 мм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пластиковый </w:t>
                  </w:r>
                  <w:r>
                    <w:rPr>
                      <w:spacing w:val="-6"/>
                    </w:rPr>
                    <w:t>кран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лейкой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холодной.воды. Стол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7"/>
                    </w:rPr>
                    <w:t>подключается</w:t>
                  </w:r>
                </w:p>
                <w:p>
                  <w:pPr>
                    <w:spacing w:line="40" w:lineRule="exact" w:before="0"/>
                    <w:ind w:left="1531" w:right="0" w:firstLine="0"/>
                    <w:jc w:val="left"/>
                    <w:rPr>
                      <w:sz w:val="8"/>
                    </w:rPr>
                  </w:pPr>
                  <w:r>
                    <w:rPr>
                      <w:sz w:val="8"/>
                    </w:rPr>
                    <w:t>—</w:t>
                  </w: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145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84453" cy="10674096"/>
            <wp:effectExtent l="0" t="0" r="0" b="0"/>
            <wp:docPr id="283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49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4453" cy="10674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20" w:h="16910"/>
          <w:pgMar w:top="40" w:bottom="0" w:left="1540" w:right="680"/>
        </w:sectPr>
      </w:pPr>
    </w:p>
    <w:p>
      <w:pPr>
        <w:pStyle w:val="BodyText"/>
        <w:ind w:left="111"/>
        <w:rPr>
          <w:sz w:val="20"/>
        </w:rPr>
      </w:pPr>
      <w:r>
        <w:rPr/>
        <w:pict>
          <v:shape style="position:absolute;margin-left:88.300003pt;margin-top:50.643307pt;width:455.5pt;height:748.6pt;mso-position-horizontal-relative:page;mso-position-vertical-relative:page;z-index:-265705472" type="#_x0000_t202" filled="false" stroked="false">
            <v:textbox inset="0,0,0,0">
              <w:txbxContent>
                <w:p>
                  <w:pPr>
                    <w:pStyle w:val="BodyText"/>
                    <w:spacing w:line="235" w:lineRule="auto"/>
                    <w:ind w:left="3446" w:right="1485" w:hanging="5"/>
                  </w:pPr>
                  <w:r>
                    <w:rPr/>
                    <w:t>к </w:t>
                  </w:r>
                  <w:r>
                    <w:rPr>
                      <w:spacing w:val="-6"/>
                    </w:rPr>
                    <w:t>центральной системе </w:t>
                  </w:r>
                  <w:r>
                    <w:rPr>
                      <w:spacing w:val="-7"/>
                    </w:rPr>
                    <w:t>водоснабжения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канализации.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целях </w:t>
                  </w:r>
                  <w:r>
                    <w:rPr>
                      <w:spacing w:val="-7"/>
                    </w:rPr>
                    <w:t>безопасности </w:t>
                  </w:r>
                  <w:r>
                    <w:rPr>
                      <w:spacing w:val="-6"/>
                    </w:rPr>
                    <w:t>предусмотрена </w:t>
                  </w:r>
                  <w:r>
                    <w:rPr>
                      <w:spacing w:val="-5"/>
                    </w:rPr>
                    <w:t>кнопка </w:t>
                  </w:r>
                  <w:r>
                    <w:rPr>
                      <w:spacing w:val="-6"/>
                    </w:rPr>
                    <w:t>быстрого </w:t>
                  </w:r>
                  <w:r>
                    <w:rPr>
                      <w:spacing w:val="-7"/>
                    </w:rPr>
                    <w:t>аварийного </w:t>
                  </w:r>
                  <w:r>
                    <w:rPr>
                      <w:spacing w:val="-6"/>
                    </w:rPr>
                    <w:t>выключения электроснабжения, </w:t>
                  </w:r>
                  <w:r>
                    <w:rPr>
                      <w:spacing w:val="-7"/>
                    </w:rPr>
                    <w:t>расположенная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7"/>
                    </w:rPr>
                    <w:t>фасаде </w:t>
                  </w:r>
                  <w:r>
                    <w:rPr>
                      <w:spacing w:val="-8"/>
                    </w:rPr>
                    <w:t>стола.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line="232" w:lineRule="auto" w:before="173"/>
                    <w:ind w:left="3460" w:right="1736" w:hanging="14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 согласно </w:t>
                  </w:r>
                  <w:r>
                    <w:rPr>
                      <w:spacing w:val="-9"/>
                    </w:rPr>
                    <w:t>ГОСТу 16371-93 </w:t>
                  </w:r>
                  <w:r>
                    <w:rPr>
                      <w:spacing w:val="-6"/>
                    </w:rPr>
                    <w:t>ТО-5621-1658075920-001-20]</w:t>
                  </w:r>
                  <w:r>
                    <w:rPr>
                      <w:spacing w:val="-18"/>
                    </w:rPr>
                    <w:t> 1.</w:t>
                  </w:r>
                </w:p>
                <w:p>
                  <w:pPr>
                    <w:pStyle w:val="BodyText"/>
                    <w:spacing w:line="228" w:lineRule="auto" w:before="1"/>
                    <w:ind w:left="3427" w:right="1530" w:firstLine="14"/>
                  </w:pPr>
                  <w:r>
                    <w:rPr>
                      <w:spacing w:val="-6"/>
                    </w:rPr>
                    <w:t>Конструктивно </w:t>
                  </w:r>
                  <w:r>
                    <w:rPr>
                      <w:spacing w:val="-5"/>
                    </w:rPr>
                    <w:t>состоит </w:t>
                  </w:r>
                  <w:r>
                    <w:rPr>
                      <w:spacing w:val="-7"/>
                    </w:rPr>
                    <w:t>из С-образного сварного </w:t>
                  </w:r>
                  <w:r>
                    <w:rPr>
                      <w:spacing w:val="-6"/>
                    </w:rPr>
                    <w:t>каркаса </w:t>
                  </w:r>
                  <w:r>
                    <w:rPr>
                      <w:spacing w:val="-5"/>
                    </w:rPr>
                    <w:t>из </w:t>
                  </w:r>
                  <w:r>
                    <w:rPr>
                      <w:spacing w:val="-6"/>
                    </w:rPr>
                    <w:t>профильной </w:t>
                  </w:r>
                  <w:r>
                    <w:rPr>
                      <w:spacing w:val="-5"/>
                    </w:rPr>
                    <w:t>труб </w:t>
                  </w:r>
                  <w:r>
                    <w:rPr>
                      <w:spacing w:val="-8"/>
                    </w:rPr>
                    <w:t>50x25 </w:t>
                  </w:r>
                  <w:r>
                    <w:rPr>
                      <w:spacing w:val="-7"/>
                    </w:rPr>
                    <w:t>мм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25x25 </w:t>
                  </w:r>
                  <w:r>
                    <w:rPr>
                      <w:spacing w:val="-6"/>
                    </w:rPr>
                    <w:t>мм толщиной </w:t>
                  </w:r>
                  <w:r>
                    <w:rPr>
                      <w:spacing w:val="-11"/>
                    </w:rPr>
                    <w:t>1,5 </w:t>
                  </w:r>
                  <w:r>
                    <w:rPr>
                      <w:spacing w:val="-5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полимерно порошковым </w:t>
                  </w:r>
                  <w:r>
                    <w:rPr>
                      <w:spacing w:val="-6"/>
                    </w:rPr>
                    <w:t>покрытием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регулируемыми </w:t>
                  </w:r>
                  <w:r>
                    <w:rPr>
                      <w:spacing w:val="-7"/>
                    </w:rPr>
                    <w:t>опорами 0-30 мм </w:t>
                  </w:r>
                  <w:r>
                    <w:rPr>
                      <w:spacing w:val="-6"/>
                    </w:rPr>
                    <w:t>на пластиковом основании для </w:t>
                  </w:r>
                  <w:r>
                    <w:rPr>
                      <w:spacing w:val="-7"/>
                    </w:rPr>
                    <w:t>компенсации </w:t>
                  </w:r>
                  <w:r>
                    <w:rPr>
                      <w:spacing w:val="-6"/>
                    </w:rPr>
                    <w:t>неровностей пола </w:t>
                  </w:r>
                  <w:r>
                    <w:rPr>
                      <w:spacing w:val="-5"/>
                    </w:rPr>
                    <w:t>Задник </w:t>
                  </w:r>
                  <w:r>
                    <w:rPr>
                      <w:spacing w:val="-6"/>
                    </w:rPr>
                    <w:t>стола демонстрационного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полка- </w:t>
                  </w:r>
                  <w:r>
                    <w:rPr>
                      <w:spacing w:val="-6"/>
                    </w:rPr>
                    <w:t>стальной </w:t>
                  </w:r>
                  <w:r>
                    <w:rPr>
                      <w:spacing w:val="-5"/>
                    </w:rPr>
                    <w:t>лист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/>
                    <w:t>1 </w:t>
                  </w:r>
                  <w:r>
                    <w:rPr>
                      <w:spacing w:val="-6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полимерным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9"/>
                    </w:rPr>
                    <w:t>покрытием.</w:t>
                  </w:r>
                </w:p>
                <w:p>
                  <w:pPr>
                    <w:pStyle w:val="BodyText"/>
                    <w:spacing w:line="239" w:lineRule="exact"/>
                    <w:ind w:left="3427"/>
                  </w:pPr>
                  <w:r>
                    <w:rPr/>
                    <w:t>Столешница стола - материал, устойчивый к</w:t>
                  </w:r>
                </w:p>
                <w:p>
                  <w:pPr>
                    <w:pStyle w:val="BodyText"/>
                    <w:tabs>
                      <w:tab w:pos="3427" w:val="left" w:leader="none"/>
                    </w:tabs>
                    <w:spacing w:line="153" w:lineRule="auto" w:before="31"/>
                    <w:ind w:left="1604"/>
                  </w:pPr>
                  <w:r>
                    <w:rPr>
                      <w:spacing w:val="-13"/>
                      <w:position w:val="-10"/>
                    </w:rPr>
                    <w:t>Стол</w:t>
                    <w:tab/>
                  </w:r>
                  <w:r>
                    <w:rPr>
                      <w:spacing w:val="-7"/>
                    </w:rPr>
                    <w:t>агрессивным </w:t>
                  </w:r>
                  <w:r>
                    <w:rPr>
                      <w:spacing w:val="-5"/>
                    </w:rPr>
                    <w:t>средам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8"/>
                    </w:rPr>
                    <w:t>25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-6"/>
                    </w:rPr>
                    <w:t>мм</w:t>
                  </w:r>
                </w:p>
                <w:p>
                  <w:pPr>
                    <w:pStyle w:val="BodyText"/>
                    <w:tabs>
                      <w:tab w:pos="1603" w:val="left" w:leader="none"/>
                      <w:tab w:pos="3427" w:val="left" w:leader="none"/>
                      <w:tab w:pos="8092" w:val="left" w:leader="none"/>
                      <w:tab w:pos="8927" w:val="right" w:leader="none"/>
                    </w:tabs>
                    <w:spacing w:line="134" w:lineRule="auto"/>
                    <w:ind w:left="34"/>
                  </w:pPr>
                  <w:r>
                    <w:rPr>
                      <w:spacing w:val="-8"/>
                      <w:position w:val="-9"/>
                    </w:rPr>
                    <w:t>577</w:t>
                    <w:tab/>
                  </w:r>
                  <w:r>
                    <w:rPr>
                      <w:spacing w:val="-9"/>
                      <w:position w:val="-9"/>
                    </w:rPr>
                    <w:t>демонстрационны</w:t>
                    <w:tab/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кромкой ПВХ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мм,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6"/>
                    </w:rPr>
                    <w:t>спереди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6"/>
                    </w:rPr>
                    <w:t>травмобезопасное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11"/>
                    </w:rPr>
                    <w:t>3</w:t>
                  </w:r>
                </w:p>
                <w:p>
                  <w:pPr>
                    <w:pStyle w:val="BodyText"/>
                    <w:tabs>
                      <w:tab w:pos="3422" w:val="left" w:leader="none"/>
                    </w:tabs>
                    <w:spacing w:line="146" w:lineRule="auto"/>
                    <w:ind w:left="1604"/>
                  </w:pPr>
                  <w:r>
                    <w:rPr>
                      <w:spacing w:val="8"/>
                      <w:position w:val="-10"/>
                    </w:rPr>
                    <w:t>йс</w:t>
                  </w:r>
                  <w:r>
                    <w:rPr>
                      <w:spacing w:val="-6"/>
                      <w:position w:val="-10"/>
                    </w:rPr>
                    <w:t> </w:t>
                  </w:r>
                  <w:r>
                    <w:rPr>
                      <w:spacing w:val="-8"/>
                      <w:position w:val="-10"/>
                    </w:rPr>
                    <w:t>надстройкой</w:t>
                    <w:tab/>
                  </w:r>
                  <w:r>
                    <w:rPr>
                      <w:spacing w:val="-6"/>
                    </w:rPr>
                    <w:t>закругление, подвесная </w:t>
                  </w:r>
                  <w:r>
                    <w:rPr>
                      <w:spacing w:val="-5"/>
                    </w:rPr>
                    <w:t>тумба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ЛДСП  </w:t>
                  </w:r>
                  <w:r>
                    <w:rPr>
                      <w:spacing w:val="-11"/>
                    </w:rPr>
                    <w:t>16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9"/>
                    </w:rPr>
                    <w:t>мм,</w:t>
                  </w:r>
                </w:p>
                <w:p>
                  <w:pPr>
                    <w:pStyle w:val="BodyText"/>
                    <w:spacing w:line="173" w:lineRule="exact"/>
                    <w:ind w:left="3422"/>
                  </w:pPr>
                  <w:r>
                    <w:rPr>
                      <w:spacing w:val="-5"/>
                    </w:rPr>
                    <w:t>кромка </w:t>
                  </w:r>
                  <w:r>
                    <w:rPr/>
                    <w:t>2 </w:t>
                  </w:r>
                  <w:r>
                    <w:rPr>
                      <w:spacing w:val="-4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тремя </w:t>
                  </w:r>
                  <w:r>
                    <w:rPr>
                      <w:spacing w:val="-7"/>
                    </w:rPr>
                    <w:t>выдвижными </w:t>
                  </w:r>
                  <w:r>
                    <w:rPr>
                      <w:spacing w:val="-6"/>
                    </w:rPr>
                    <w:t>ящиками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7"/>
                    </w:rPr>
                    <w:t>на</w:t>
                  </w:r>
                </w:p>
                <w:p>
                  <w:pPr>
                    <w:pStyle w:val="BodyText"/>
                    <w:spacing w:line="228" w:lineRule="auto"/>
                    <w:ind w:left="3407" w:right="1485" w:firstLine="10"/>
                  </w:pPr>
                  <w:r>
                    <w:rPr>
                      <w:spacing w:val="-6"/>
                    </w:rPr>
                    <w:t>роликовых </w:t>
                  </w:r>
                  <w:r>
                    <w:rPr>
                      <w:spacing w:val="-7"/>
                    </w:rPr>
                    <w:t>направляющих, надстройка 1200x250x300 </w:t>
                  </w:r>
                  <w:r>
                    <w:rPr>
                      <w:spacing w:val="-8"/>
                    </w:rPr>
                    <w:t>мм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сварном </w:t>
                  </w:r>
                  <w:r>
                    <w:rPr>
                      <w:spacing w:val="-7"/>
                    </w:rPr>
                    <w:t>металлокаркасе. </w:t>
                  </w:r>
                  <w:r>
                    <w:rPr>
                      <w:spacing w:val="-6"/>
                    </w:rPr>
                    <w:t>Размеры стола1200х600х720(1020).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7"/>
                    </w:rPr>
                    <w:t>передней </w:t>
                  </w:r>
                  <w:r>
                    <w:rPr>
                      <w:spacing w:val="-6"/>
                    </w:rPr>
                    <w:t>панели </w:t>
                  </w:r>
                  <w:r>
                    <w:rPr>
                      <w:spacing w:val="-4"/>
                    </w:rPr>
                    <w:t>два блока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двумя </w:t>
                  </w:r>
                  <w:r>
                    <w:rPr>
                      <w:spacing w:val="-7"/>
                    </w:rPr>
                    <w:t>брызгозащищенными розетки: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5"/>
                    </w:rPr>
                    <w:t>220 </w:t>
                  </w:r>
                  <w:r>
                    <w:rPr/>
                    <w:t>В 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42В, </w:t>
                  </w:r>
                  <w:r>
                    <w:rPr>
                      <w:spacing w:val="-5"/>
                    </w:rPr>
                    <w:t>два </w:t>
                  </w:r>
                  <w:r>
                    <w:rPr>
                      <w:spacing w:val="-7"/>
                    </w:rPr>
                    <w:t>выдвижных </w:t>
                  </w:r>
                  <w:r>
                    <w:rPr>
                      <w:spacing w:val="-5"/>
                    </w:rPr>
                    <w:t>ящика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роликовых </w:t>
                  </w:r>
                  <w:r>
                    <w:rPr>
                      <w:spacing w:val="-8"/>
                    </w:rPr>
                    <w:t>направляющих.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целях </w:t>
                  </w:r>
                  <w:r>
                    <w:rPr>
                      <w:spacing w:val="-6"/>
                    </w:rPr>
                    <w:t>безопасности предусмотрена кнопка </w:t>
                  </w:r>
                  <w:r>
                    <w:rPr>
                      <w:spacing w:val="-7"/>
                    </w:rPr>
                    <w:t>быстрого </w:t>
                  </w:r>
                  <w:r>
                    <w:rPr>
                      <w:spacing w:val="-6"/>
                    </w:rPr>
                    <w:t>аварийного выключения </w:t>
                  </w:r>
                  <w:r>
                    <w:rPr>
                      <w:spacing w:val="-7"/>
                    </w:rPr>
                    <w:t>электроснабжения, </w:t>
                  </w:r>
                  <w:r>
                    <w:rPr>
                      <w:spacing w:val="-6"/>
                    </w:rPr>
                    <w:t>расположенная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фасаде </w:t>
                  </w:r>
                  <w:r>
                    <w:rPr>
                      <w:spacing w:val="-8"/>
                    </w:rPr>
                    <w:t>стола. </w:t>
                  </w:r>
                  <w:r>
                    <w:rPr/>
                    <w:t>В </w:t>
                  </w:r>
                  <w:r>
                    <w:rPr>
                      <w:spacing w:val="-8"/>
                    </w:rPr>
                    <w:t>комплекте </w:t>
                  </w:r>
                  <w:r>
                    <w:rPr>
                      <w:spacing w:val="-6"/>
                    </w:rPr>
                    <w:t>встроенный </w:t>
                  </w:r>
                  <w:r>
                    <w:rPr>
                      <w:spacing w:val="-7"/>
                    </w:rPr>
                    <w:t>шнур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литой </w:t>
                  </w:r>
                  <w:r>
                    <w:rPr>
                      <w:spacing w:val="-6"/>
                    </w:rPr>
                    <w:t>вилкой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заземлением </w:t>
                  </w:r>
                  <w:r>
                    <w:rPr>
                      <w:spacing w:val="-10"/>
                    </w:rPr>
                    <w:t>1,5 м.</w:t>
                  </w:r>
                </w:p>
                <w:p>
                  <w:pPr>
                    <w:pStyle w:val="BodyText"/>
                    <w:spacing w:line="232" w:lineRule="auto"/>
                    <w:ind w:left="3407" w:right="1485" w:firstLine="5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8"/>
                    </w:rPr>
                    <w:t>16371-93,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32" w:lineRule="auto"/>
                    <w:ind w:left="3403" w:right="1485" w:firstLine="4"/>
                  </w:pPr>
                  <w:r>
                    <w:rPr>
                      <w:spacing w:val="-5"/>
                    </w:rPr>
                    <w:t>стола 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9"/>
                    </w:rPr>
                    <w:t>1300*700*750мм.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должна быть </w:t>
                  </w:r>
                  <w:r>
                    <w:rPr>
                      <w:spacing w:val="-7"/>
                    </w:rPr>
                    <w:t>выполнена 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4"/>
                    </w:rPr>
                    <w:t>27 </w:t>
                  </w:r>
                  <w:r>
                    <w:rPr>
                      <w:spacing w:val="-8"/>
                    </w:rPr>
                    <w:t>мм. Класс </w:t>
                  </w:r>
                  <w:r>
                    <w:rPr>
                      <w:spacing w:val="-6"/>
                    </w:rPr>
                    <w:t>эмиссии ЛДСП должен быть не менее </w:t>
                  </w:r>
                  <w:r>
                    <w:rPr>
                      <w:spacing w:val="-11"/>
                    </w:rPr>
                    <w:t>Е1 </w:t>
                  </w:r>
                  <w:r>
                    <w:rPr>
                      <w:spacing w:val="-7"/>
                    </w:rPr>
                    <w:t>(ГОСТ 3916.1-96).</w:t>
                  </w:r>
                </w:p>
                <w:p>
                  <w:pPr>
                    <w:pStyle w:val="BodyText"/>
                    <w:spacing w:line="225" w:lineRule="auto"/>
                    <w:ind w:left="3403" w:right="1557" w:firstLine="4"/>
                  </w:pPr>
                  <w:r>
                    <w:rPr>
                      <w:spacing w:val="-6"/>
                    </w:rPr>
                    <w:t>Окантовка столешницы </w:t>
                  </w:r>
                  <w:r>
                    <w:rPr/>
                    <w:t>-  </w:t>
                  </w:r>
                  <w:r>
                    <w:rPr>
                      <w:spacing w:val="-6"/>
                    </w:rPr>
                    <w:t>кромка должна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Основание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должно иметь передний щит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усиления жесткости </w:t>
                  </w:r>
                  <w:r>
                    <w:rPr>
                      <w:spacing w:val="-7"/>
                    </w:rPr>
                    <w:t>конструкции. Стол</w:t>
                  </w:r>
                  <w:r>
                    <w:rPr>
                      <w:spacing w:val="-23"/>
                    </w:rPr>
                    <w:t> </w:t>
                  </w:r>
                  <w:r>
                    <w:rPr>
                      <w:spacing w:val="-7"/>
                    </w:rPr>
                    <w:t>должен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3" w:val="left" w:leader="none"/>
                      <w:tab w:pos="8068" w:val="left" w:leader="none"/>
                      <w:tab w:pos="8798" w:val="left" w:leader="none"/>
                    </w:tabs>
                    <w:spacing w:line="229" w:lineRule="exact"/>
                    <w:ind w:left="10"/>
                  </w:pPr>
                  <w:r>
                    <w:rPr>
                      <w:spacing w:val="-9"/>
                    </w:rPr>
                    <w:t>578</w:t>
                    <w:tab/>
                  </w:r>
                  <w:r>
                    <w:rPr>
                      <w:spacing w:val="-4"/>
                    </w:rPr>
                    <w:t>(Лол </w:t>
                  </w:r>
                  <w:r>
                    <w:rPr>
                      <w:spacing w:val="-7"/>
                    </w:rPr>
                    <w:t>учителя</w:t>
                    <w:tab/>
                  </w:r>
                  <w:r>
                    <w:rPr>
                      <w:spacing w:val="-6"/>
                      <w:position w:val="1"/>
                    </w:rPr>
                    <w:t>комплектоваться подвесной</w:t>
                  </w:r>
                  <w:r>
                    <w:rPr>
                      <w:spacing w:val="16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или</w:t>
                  </w:r>
                  <w:r>
                    <w:rPr>
                      <w:spacing w:val="-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подкатной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3</w:t>
                  </w:r>
                </w:p>
                <w:p>
                  <w:pPr>
                    <w:pStyle w:val="BodyText"/>
                    <w:spacing w:line="230" w:lineRule="auto"/>
                    <w:ind w:left="3393" w:right="1659" w:firstLine="5"/>
                  </w:pPr>
                  <w:r>
                    <w:rPr>
                      <w:spacing w:val="-6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выдвижными ящиками </w:t>
                  </w:r>
                  <w:r>
                    <w:rPr>
                      <w:spacing w:val="-5"/>
                    </w:rPr>
                    <w:t>на металлических </w:t>
                  </w:r>
                  <w:r>
                    <w:rPr>
                      <w:spacing w:val="-6"/>
                    </w:rPr>
                    <w:t>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8"/>
                    </w:rPr>
                    <w:t>(Ш*Г*В*)  </w:t>
                  </w:r>
                  <w:r>
                    <w:rPr>
                      <w:spacing w:val="-7"/>
                    </w:rPr>
                    <w:t>400*530*600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Тумба 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выполнена из ЛДСП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Окантовка тумбы кромкой </w:t>
                  </w:r>
                  <w:r>
                    <w:rPr>
                      <w:spacing w:val="-6"/>
                    </w:rPr>
                    <w:t>из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12"/>
                    </w:rPr>
                    <w:t>мм. </w:t>
                  </w:r>
                  <w:r>
                    <w:rPr>
                      <w:spacing w:val="-6"/>
                    </w:rPr>
                    <w:t>Пластиковые </w:t>
                  </w:r>
                  <w:r>
                    <w:rPr>
                      <w:spacing w:val="-5"/>
                    </w:rPr>
                    <w:t>колеса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9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тормозом. Вертикальные стойки </w:t>
                  </w:r>
                  <w:r>
                    <w:rPr>
                      <w:spacing w:val="-7"/>
                    </w:rPr>
                    <w:t>имеют полимерные подпятники, предотвращающие повреждение напольных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line="228" w:lineRule="auto"/>
                    <w:ind w:left="3394" w:right="1485" w:firstLine="5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8"/>
                    </w:rPr>
                    <w:t>Стол</w:t>
                  </w:r>
                </w:p>
                <w:p>
                  <w:pPr>
                    <w:pStyle w:val="BodyText"/>
                    <w:spacing w:line="223" w:lineRule="exact"/>
                    <w:ind w:left="3399"/>
                  </w:pPr>
                  <w:r>
                    <w:rPr/>
                    <w:t>приставной должен служить для расположения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3" w:val="left" w:leader="none"/>
                    </w:tabs>
                    <w:spacing w:line="134" w:lineRule="auto"/>
                  </w:pPr>
                  <w:r>
                    <w:rPr>
                      <w:spacing w:val="-8"/>
                      <w:position w:val="-22"/>
                    </w:rPr>
                    <w:t>579</w:t>
                    <w:tab/>
                  </w:r>
                  <w:r>
                    <w:rPr>
                      <w:spacing w:val="-12"/>
                      <w:position w:val="-10"/>
                    </w:rPr>
                    <w:t>(угол</w:t>
                  </w:r>
                  <w:r>
                    <w:rPr>
                      <w:spacing w:val="-8"/>
                      <w:position w:val="-10"/>
                    </w:rPr>
                    <w:t> учителя</w:t>
                    <w:tab/>
                  </w:r>
                  <w:r>
                    <w:rPr>
                      <w:spacing w:val="-6"/>
                    </w:rPr>
                    <w:t>компьютера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должен быть </w:t>
                  </w:r>
                  <w:r>
                    <w:rPr>
                      <w:spacing w:val="-7"/>
                    </w:rPr>
                    <w:t>выполнен</w:t>
                  </w:r>
                  <w:r>
                    <w:rPr/>
                    <w:t> </w:t>
                  </w:r>
                  <w:r>
                    <w:rPr>
                      <w:spacing w:val="-9"/>
                    </w:rPr>
                    <w:t>из</w:t>
                  </w:r>
                </w:p>
                <w:p>
                  <w:pPr>
                    <w:pStyle w:val="BodyText"/>
                    <w:tabs>
                      <w:tab w:pos="3388" w:val="left" w:leader="none"/>
                      <w:tab w:pos="8063" w:val="left" w:leader="none"/>
                      <w:tab w:pos="8793" w:val="left" w:leader="none"/>
                    </w:tabs>
                    <w:spacing w:line="91" w:lineRule="auto"/>
                    <w:ind w:left="1551"/>
                  </w:pPr>
                  <w:r>
                    <w:rPr>
                      <w:spacing w:val="-9"/>
                      <w:position w:val="-10"/>
                    </w:rPr>
                    <w:t>гфиставной</w:t>
                    <w:tab/>
                  </w:r>
                  <w:r>
                    <w:rPr>
                      <w:spacing w:val="-6"/>
                    </w:rPr>
                    <w:t>ламинированной ДСП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25</w:t>
                  </w:r>
                  <w:r>
                    <w:rPr>
                      <w:spacing w:val="31"/>
                    </w:rPr>
                    <w:t> </w:t>
                  </w:r>
                  <w:r>
                    <w:rPr>
                      <w:spacing w:val="-9"/>
                    </w:rPr>
                    <w:t>мм,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8"/>
                    </w:rPr>
                    <w:t>торцы</w:t>
                    <w:tab/>
                    <w:t>шт</w:t>
                    <w:tab/>
                  </w:r>
                  <w:r>
                    <w:rPr/>
                    <w:t>3</w:t>
                  </w:r>
                </w:p>
                <w:p>
                  <w:pPr>
                    <w:pStyle w:val="BodyText"/>
                    <w:spacing w:line="201" w:lineRule="exact"/>
                    <w:ind w:left="3394"/>
                    <w:jc w:val="both"/>
                  </w:pPr>
                  <w:r>
                    <w:rPr/>
                    <w:t>обрамлены кантом ПВХ толщиной не менее 2</w:t>
                  </w:r>
                </w:p>
                <w:p>
                  <w:pPr>
                    <w:pStyle w:val="BodyText"/>
                    <w:spacing w:line="230" w:lineRule="auto"/>
                    <w:ind w:left="3384" w:right="1881" w:firstLine="5"/>
                    <w:jc w:val="both"/>
                  </w:pP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8"/>
                    </w:rPr>
                    <w:t>(ШхГхВ),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8"/>
                    </w:rPr>
                    <w:t>менее </w:t>
                  </w:r>
                  <w:r>
                    <w:rPr>
                      <w:spacing w:val="-7"/>
                    </w:rPr>
                    <w:t>800x500x750мм.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8"/>
                    </w:rPr>
                    <w:t>покрытия, </w:t>
                  </w:r>
                  <w:r>
                    <w:rPr>
                      <w:spacing w:val="-9"/>
                    </w:rPr>
                    <w:t>фурнитуры, </w:t>
                  </w:r>
                  <w:r>
                    <w:rPr>
                      <w:spacing w:val="-6"/>
                    </w:rPr>
                    <w:t>кромки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всех деталей </w:t>
                  </w:r>
                  <w:r>
                    <w:rPr>
                      <w:spacing w:val="-7"/>
                    </w:rPr>
                    <w:t>конструкции, </w:t>
                  </w:r>
                  <w:r>
                    <w:rPr/>
                    <w:t>а </w:t>
                  </w:r>
                  <w:r>
                    <w:rPr>
                      <w:spacing w:val="-7"/>
                    </w:rPr>
                    <w:t>также</w:t>
                  </w:r>
                </w:p>
                <w:p>
                  <w:pPr>
                    <w:spacing w:before="73"/>
                    <w:ind w:left="0" w:right="0" w:firstLine="0"/>
                    <w:jc w:val="right"/>
                    <w:rPr>
                      <w:sz w:val="20"/>
                    </w:rPr>
                  </w:pPr>
                  <w:r>
                    <w:rPr>
                      <w:sz w:val="20"/>
                    </w:rPr>
                    <w:t>146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86011" cy="10668000"/>
            <wp:effectExtent l="0" t="0" r="0" b="0"/>
            <wp:docPr id="285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50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6011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90" w:h="16900"/>
          <w:pgMar w:top="40" w:bottom="0" w:left="1520" w:right="660"/>
        </w:sectPr>
      </w:pPr>
    </w:p>
    <w:p>
      <w:pPr>
        <w:pStyle w:val="BodyText"/>
        <w:ind w:left="101"/>
        <w:rPr>
          <w:sz w:val="20"/>
        </w:rPr>
      </w:pPr>
      <w:r>
        <w:rPr/>
        <w:pict>
          <v:shape style="position:absolute;margin-left:88.550003pt;margin-top:53.293289pt;width:456.2pt;height:747.5pt;mso-position-horizontal-relative:page;mso-position-vertical-relative:page;z-index:-265704448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31" w:right="1606" w:firstLine="10"/>
                  </w:pPr>
                  <w:r>
                    <w:rPr>
                      <w:spacing w:val="-5"/>
                    </w:rPr>
                    <w:t>структура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форма </w:t>
                  </w:r>
                  <w:r>
                    <w:rPr>
                      <w:spacing w:val="-5"/>
                    </w:rPr>
                    <w:t>рисунка </w:t>
                  </w:r>
                  <w:r>
                    <w:rPr>
                      <w:spacing w:val="-7"/>
                    </w:rPr>
                    <w:t>древесных </w:t>
                  </w:r>
                  <w:r>
                    <w:rPr>
                      <w:spacing w:val="-6"/>
                    </w:rPr>
                    <w:t>волокон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поверхности </w:t>
                  </w:r>
                  <w:r>
                    <w:rPr>
                      <w:spacing w:val="-6"/>
                    </w:rPr>
                    <w:t>покрытия </w:t>
                  </w:r>
                  <w:r>
                    <w:rPr>
                      <w:spacing w:val="-7"/>
                    </w:rPr>
                    <w:t>должны полностью </w:t>
                  </w:r>
                  <w:r>
                    <w:rPr>
                      <w:spacing w:val="-5"/>
                    </w:rPr>
                    <w:t>соответствовать </w:t>
                  </w:r>
                  <w:r>
                    <w:rPr>
                      <w:spacing w:val="-6"/>
                    </w:rPr>
                    <w:t>аналогичным характеристикам </w:t>
                  </w:r>
                  <w:r>
                    <w:rPr>
                      <w:spacing w:val="-5"/>
                    </w:rPr>
                    <w:t>остальной мебели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помещении.Вертикальные </w:t>
                  </w:r>
                  <w:r>
                    <w:rPr>
                      <w:spacing w:val="-6"/>
                    </w:rPr>
                    <w:t>стойки имеют </w:t>
                  </w:r>
                  <w:r>
                    <w:rPr>
                      <w:spacing w:val="-7"/>
                    </w:rPr>
                    <w:t>полимерные </w:t>
                  </w:r>
                  <w:r>
                    <w:rPr>
                      <w:spacing w:val="-8"/>
                    </w:rPr>
                    <w:t>подпятники, </w:t>
                  </w:r>
                  <w:r>
                    <w:rPr>
                      <w:spacing w:val="-7"/>
                    </w:rPr>
                    <w:t>предотвращающие повреждение напольных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28" w:lineRule="auto"/>
                    <w:ind w:left="3422" w:right="1606" w:firstLine="4"/>
                  </w:pPr>
                  <w:r>
                    <w:rPr>
                      <w:spacing w:val="-6"/>
                    </w:rPr>
                    <w:t>Кресло должно соответствовать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6"/>
                    </w:rPr>
                    <w:t>26800.2- </w:t>
                  </w:r>
                  <w:r>
                    <w:rPr>
                      <w:spacing w:val="-8"/>
                    </w:rPr>
                    <w:t>86,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8"/>
                    </w:rPr>
                    <w:t>19917-93.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изготовлено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гнуто-клеенного </w:t>
                  </w:r>
                  <w:r>
                    <w:rPr>
                      <w:spacing w:val="-7"/>
                    </w:rPr>
                    <w:t>фанерного каркаса,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высокой </w:t>
                  </w:r>
                  <w:r>
                    <w:rPr>
                      <w:spacing w:val="-7"/>
                    </w:rPr>
                    <w:t>спинкой,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7"/>
                    </w:rPr>
                    <w:t>наполнитель</w:t>
                  </w:r>
                </w:p>
                <w:p>
                  <w:pPr>
                    <w:pStyle w:val="BodyText"/>
                    <w:spacing w:line="213" w:lineRule="auto" w:before="15"/>
                    <w:ind w:left="3412" w:right="1606" w:firstLine="5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высококачественный поролон </w:t>
                  </w:r>
                  <w:r>
                    <w:rPr/>
                    <w:t>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имеет </w:t>
                  </w:r>
                  <w:r>
                    <w:rPr>
                      <w:spacing w:val="-6"/>
                    </w:rPr>
                    <w:t>механизм </w:t>
                  </w:r>
                  <w:r>
                    <w:rPr>
                      <w:spacing w:val="-5"/>
                    </w:rPr>
                    <w:t>регулирования </w:t>
                  </w:r>
                  <w:r>
                    <w:rPr>
                      <w:spacing w:val="-6"/>
                    </w:rPr>
                    <w:t>высоты </w:t>
                  </w:r>
                  <w:r>
                    <w:rPr>
                      <w:spacing w:val="-7"/>
                    </w:rPr>
                    <w:t>(газ-лифт).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12" w:val="left" w:leader="none"/>
                      <w:tab w:pos="8082" w:val="left" w:leader="none"/>
                      <w:tab w:pos="8917" w:val="right" w:leader="none"/>
                    </w:tabs>
                    <w:spacing w:line="124" w:lineRule="auto" w:before="7"/>
                    <w:ind w:left="19"/>
                  </w:pPr>
                  <w:r>
                    <w:rPr>
                      <w:spacing w:val="-8"/>
                      <w:position w:val="-7"/>
                    </w:rPr>
                    <w:t>580</w:t>
                    <w:tab/>
                  </w:r>
                  <w:r>
                    <w:rPr>
                      <w:spacing w:val="-16"/>
                      <w:position w:val="-2"/>
                    </w:rPr>
                    <w:t>I</w:t>
                  </w:r>
                  <w:r>
                    <w:rPr>
                      <w:spacing w:val="-16"/>
                      <w:position w:val="2"/>
                    </w:rPr>
                    <w:t>Сресло</w:t>
                  </w:r>
                  <w:r>
                    <w:rPr>
                      <w:spacing w:val="-12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для</w:t>
                    <w:tab/>
                  </w:r>
                  <w:r>
                    <w:rPr>
                      <w:spacing w:val="-6"/>
                    </w:rPr>
                    <w:t>Механизм качания 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7"/>
                    </w:rPr>
                    <w:t>однопозиционный.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-7"/>
                    </w:rPr>
                    <w:t>Кресло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2"/>
                    </w:rPr>
                    <w:t>3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87" w:lineRule="exact"/>
                    <w:ind w:left="1565"/>
                  </w:pPr>
                  <w:r>
                    <w:rPr>
                      <w:spacing w:val="-5"/>
                      <w:position w:val="-1"/>
                    </w:rPr>
                    <w:t>:</w:t>
                  </w:r>
                  <w:r>
                    <w:rPr>
                      <w:spacing w:val="-5"/>
                      <w:position w:val="2"/>
                    </w:rPr>
                    <w:t>'чителя</w:t>
                    <w:tab/>
                  </w:r>
                  <w:r>
                    <w:rPr>
                      <w:spacing w:val="-6"/>
                    </w:rPr>
                    <w:t>комплектуется подлокотниками </w:t>
                  </w:r>
                  <w:r>
                    <w:rPr/>
                    <w:t>с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8"/>
                    </w:rPr>
                    <w:t>накладками.</w:t>
                  </w:r>
                </w:p>
                <w:p>
                  <w:pPr>
                    <w:pStyle w:val="BodyText"/>
                    <w:spacing w:line="232" w:lineRule="auto"/>
                    <w:ind w:left="3402" w:right="1606" w:firstLine="10"/>
                  </w:pPr>
                  <w:r>
                    <w:rPr>
                      <w:spacing w:val="-6"/>
                    </w:rPr>
                    <w:t>Основанием пятилучье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роликами, диаметром </w:t>
                  </w:r>
                  <w:r>
                    <w:rPr>
                      <w:spacing w:val="-5"/>
                    </w:rPr>
                    <w:t>660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Ролики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закрытом чехле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пластика, </w:t>
                  </w:r>
                  <w:r>
                    <w:rPr>
                      <w:spacing w:val="-5"/>
                    </w:rPr>
                    <w:t>диаметром </w:t>
                  </w:r>
                  <w:r>
                    <w:rPr>
                      <w:spacing w:val="-14"/>
                    </w:rPr>
                    <w:t>11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качества ISO </w:t>
                  </w:r>
                  <w:r>
                    <w:rPr>
                      <w:spacing w:val="-7"/>
                    </w:rPr>
                    <w:t>9001:2000. </w:t>
                  </w:r>
                  <w:r>
                    <w:rPr>
                      <w:spacing w:val="-6"/>
                    </w:rPr>
                    <w:t>Максимальная статическая </w:t>
                  </w:r>
                  <w:r>
                    <w:rPr>
                      <w:spacing w:val="-7"/>
                    </w:rPr>
                    <w:t>нагрузка </w:t>
                  </w:r>
                  <w:r>
                    <w:rPr>
                      <w:spacing w:val="-11"/>
                    </w:rPr>
                    <w:t>150 кг.</w:t>
                  </w:r>
                </w:p>
                <w:p>
                  <w:pPr>
                    <w:pStyle w:val="BodyText"/>
                    <w:spacing w:line="228" w:lineRule="auto"/>
                    <w:ind w:left="3393" w:right="1587" w:firstLine="9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двухместный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регулировкой рабочей поверхности </w:t>
                  </w:r>
                  <w:r>
                    <w:rPr>
                      <w:spacing w:val="-7"/>
                    </w:rPr>
                    <w:t>по высоте. Стол </w:t>
                  </w:r>
                  <w:r>
                    <w:rPr>
                      <w:spacing w:val="-6"/>
                    </w:rPr>
                    <w:t>соответствует требованиям СанПиНа 2.4.2.2821-10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ГОСТу </w:t>
                  </w:r>
                  <w:r>
                    <w:rPr>
                      <w:spacing w:val="-9"/>
                    </w:rPr>
                    <w:t>11015-93.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ростовых групп  </w:t>
                  </w:r>
                  <w:r>
                    <w:rPr>
                      <w:spacing w:val="-13"/>
                    </w:rPr>
                    <w:t>1- </w:t>
                  </w:r>
                  <w:r>
                    <w:rPr>
                      <w:spacing w:val="-8"/>
                    </w:rPr>
                    <w:t>3, </w:t>
                  </w:r>
                  <w:r>
                    <w:rPr>
                      <w:spacing w:val="-9"/>
                    </w:rPr>
                    <w:t>3-5. </w:t>
                  </w:r>
                  <w:r>
                    <w:rPr>
                      <w:spacing w:val="-6"/>
                    </w:rPr>
                    <w:t>Габариты </w:t>
                  </w:r>
                  <w:r>
                    <w:rPr>
                      <w:spacing w:val="-7"/>
                    </w:rPr>
                    <w:t>ВхШхГ не менее 580x1200x500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Используемые материалы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конструкция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должны гарантировать вандалоустойчивость </w:t>
                  </w:r>
                  <w:r>
                    <w:rPr>
                      <w:spacing w:val="-5"/>
                    </w:rPr>
                    <w:t>как </w:t>
                  </w:r>
                  <w:r>
                    <w:rPr>
                      <w:spacing w:val="-7"/>
                    </w:rPr>
                    <w:t>отдельных элементов конструкции, </w:t>
                  </w:r>
                  <w:r>
                    <w:rPr>
                      <w:spacing w:val="-5"/>
                    </w:rPr>
                    <w:t>так </w:t>
                  </w:r>
                  <w:r>
                    <w:rPr/>
                    <w:t>и в </w:t>
                  </w:r>
                  <w:r>
                    <w:rPr>
                      <w:spacing w:val="-7"/>
                    </w:rPr>
                    <w:t>целом комплекта </w:t>
                  </w:r>
                  <w:r>
                    <w:rPr>
                      <w:spacing w:val="-9"/>
                    </w:rPr>
                    <w:t>мебели.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4"/>
                    </w:rPr>
                    <w:t>стола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7"/>
                    </w:rPr>
                    <w:t>выдерживать нагрузку </w:t>
                  </w:r>
                  <w:r>
                    <w:rPr>
                      <w:spacing w:val="-5"/>
                    </w:rPr>
                    <w:t>до 300 </w:t>
                  </w:r>
                  <w:r>
                    <w:rPr>
                      <w:spacing w:val="-8"/>
                    </w:rPr>
                    <w:t>кг, </w:t>
                  </w:r>
                  <w:r>
                    <w:rPr>
                      <w:spacing w:val="-6"/>
                    </w:rPr>
                    <w:t>соответствовать ГОСТу22046-2002. Ростовая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6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235" w:lineRule="exact"/>
                    <w:ind w:left="1551"/>
                  </w:pPr>
                  <w:r>
                    <w:rPr>
                      <w:spacing w:val="-8"/>
                    </w:rPr>
                    <w:t>Стол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ученический</w:t>
                    <w:tab/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производиться </w:t>
                  </w:r>
                  <w:r>
                    <w:rPr>
                      <w:spacing w:val="-7"/>
                    </w:rPr>
                    <w:t>потребителем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7"/>
                    </w:rPr>
                    <w:t>без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3" w:val="left" w:leader="none"/>
                      <w:tab w:pos="8068" w:val="left" w:leader="none"/>
                      <w:tab w:pos="8788" w:val="left" w:leader="none"/>
                    </w:tabs>
                    <w:spacing w:line="240" w:lineRule="exact"/>
                  </w:pPr>
                  <w:r>
                    <w:rPr>
                      <w:spacing w:val="-12"/>
                    </w:rPr>
                    <w:t>581</w:t>
                    <w:tab/>
                  </w:r>
                  <w:r>
                    <w:rPr>
                      <w:spacing w:val="-7"/>
                    </w:rPr>
                    <w:t>регулируемый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8"/>
                    </w:rPr>
                    <w:t>по</w:t>
                    <w:tab/>
                  </w:r>
                  <w:r>
                    <w:rPr>
                      <w:spacing w:val="-6"/>
                      <w:position w:val="1"/>
                    </w:rPr>
                    <w:t>специальных </w:t>
                  </w:r>
                  <w:r>
                    <w:rPr>
                      <w:spacing w:val="-7"/>
                      <w:position w:val="1"/>
                    </w:rPr>
                    <w:t>приспособлений.</w:t>
                  </w:r>
                  <w:r>
                    <w:rPr>
                      <w:spacing w:val="27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Стол 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должен</w:t>
                    <w:tab/>
                  </w:r>
                  <w:r>
                    <w:rPr>
                      <w:spacing w:val="-8"/>
                      <w:position w:val="1"/>
                    </w:rPr>
                    <w:t>шт</w:t>
                    <w:tab/>
                    <w:t>45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30" w:lineRule="auto"/>
                    <w:ind w:left="3393" w:right="1544" w:hanging="1843"/>
                  </w:pPr>
                  <w:r>
                    <w:rPr>
                      <w:spacing w:val="-8"/>
                    </w:rPr>
                    <w:t>высоте</w:t>
                    <w:tab/>
                  </w:r>
                  <w:r>
                    <w:rPr>
                      <w:spacing w:val="-6"/>
                      <w:position w:val="1"/>
                    </w:rPr>
                    <w:t>быть окрашен </w:t>
                  </w:r>
                  <w:r>
                    <w:rPr>
                      <w:spacing w:val="-5"/>
                      <w:position w:val="1"/>
                    </w:rPr>
                    <w:t>методом   </w:t>
                  </w:r>
                  <w:r>
                    <w:rPr>
                      <w:spacing w:val="-7"/>
                      <w:position w:val="1"/>
                    </w:rPr>
                    <w:t>порошкового </w:t>
                  </w:r>
                  <w:r>
                    <w:rPr>
                      <w:spacing w:val="-7"/>
                    </w:rPr>
                    <w:t>напыления.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столешницу могут </w:t>
                  </w:r>
                  <w:r>
                    <w:rPr>
                      <w:spacing w:val="-7"/>
                    </w:rPr>
                    <w:t>быть вмонтированы </w:t>
                  </w:r>
                  <w:r>
                    <w:rPr>
                      <w:spacing w:val="-4"/>
                    </w:rPr>
                    <w:t>два </w:t>
                  </w:r>
                  <w:r>
                    <w:rPr>
                      <w:spacing w:val="-6"/>
                    </w:rPr>
                    <w:t>пластиковых </w:t>
                  </w:r>
                  <w:r>
                    <w:rPr>
                      <w:spacing w:val="-3"/>
                    </w:rPr>
                    <w:t>лотка </w:t>
                  </w:r>
                  <w:r>
                    <w:rPr>
                      <w:spacing w:val="-7"/>
                    </w:rPr>
                    <w:t>для </w:t>
                  </w:r>
                  <w:r>
                    <w:rPr>
                      <w:spacing w:val="-6"/>
                    </w:rPr>
                    <w:t>письменных </w:t>
                  </w:r>
                  <w:r>
                    <w:rPr>
                      <w:spacing w:val="-7"/>
                    </w:rPr>
                    <w:t>принадлежностей. Столешница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5"/>
                    </w:rPr>
                    <w:t>быть изготовлена из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9"/>
                    </w:rPr>
                    <w:t>Все </w:t>
                  </w:r>
                  <w:r>
                    <w:rPr>
                      <w:spacing w:val="-6"/>
                    </w:rPr>
                    <w:t>углы </w:t>
                  </w:r>
                  <w:r>
                    <w:rPr>
                      <w:spacing w:val="-7"/>
                    </w:rPr>
                    <w:t>столешницы должны иметь </w:t>
                  </w:r>
                  <w:r>
                    <w:rPr>
                      <w:spacing w:val="-6"/>
                    </w:rPr>
                    <w:t>закругления.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7"/>
                    </w:rPr>
                    <w:t>столешницей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расположена </w:t>
                  </w:r>
                  <w:r>
                    <w:rPr>
                      <w:spacing w:val="-6"/>
                    </w:rPr>
                    <w:t>металлическая </w:t>
                  </w:r>
                  <w:r>
                    <w:rPr>
                      <w:spacing w:val="-5"/>
                    </w:rPr>
                    <w:t>полка </w:t>
                  </w:r>
                  <w:r>
                    <w:rPr>
                      <w:spacing w:val="-6"/>
                    </w:rPr>
                    <w:t>для учебных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6"/>
                    </w:rPr>
                    <w:t>На опорах </w:t>
                  </w:r>
                  <w:r>
                    <w:rPr>
                      <w:spacing w:val="-8"/>
                    </w:rPr>
                    <w:t>должны </w:t>
                  </w:r>
                  <w:r>
                    <w:rPr>
                      <w:spacing w:val="-7"/>
                    </w:rPr>
                    <w:t>имеються </w:t>
                  </w:r>
                  <w:r>
                    <w:rPr>
                      <w:spacing w:val="-5"/>
                    </w:rPr>
                    <w:t>заглушки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защиты </w:t>
                  </w:r>
                  <w:r>
                    <w:rPr>
                      <w:spacing w:val="-6"/>
                    </w:rPr>
                    <w:t>пола </w:t>
                  </w:r>
                  <w:r>
                    <w:rPr>
                      <w:spacing w:val="-4"/>
                    </w:rPr>
                    <w:t>от </w:t>
                  </w:r>
                  <w:r>
                    <w:rPr>
                      <w:spacing w:val="-6"/>
                    </w:rPr>
                    <w:t>повреждения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декоративные </w:t>
                  </w:r>
                  <w:r>
                    <w:rPr>
                      <w:spacing w:val="-7"/>
                    </w:rPr>
                    <w:t>заглушки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всех </w:t>
                  </w:r>
                  <w:r>
                    <w:rPr>
                      <w:spacing w:val="-7"/>
                    </w:rPr>
                    <w:t>торцах. 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3"/>
                    </w:rPr>
                    <w:t>два </w:t>
                  </w:r>
                  <w:r>
                    <w:rPr>
                      <w:spacing w:val="-7"/>
                    </w:rPr>
                    <w:t>крючка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8"/>
                    </w:rPr>
                    <w:t>портфелей.</w:t>
                  </w:r>
                </w:p>
                <w:p>
                  <w:pPr>
                    <w:pStyle w:val="BodyText"/>
                    <w:spacing w:line="223" w:lineRule="auto" w:before="2"/>
                    <w:ind w:left="3394" w:right="1819" w:firstLine="5"/>
                  </w:pPr>
                  <w:r>
                    <w:rPr>
                      <w:spacing w:val="-8"/>
                    </w:rPr>
                    <w:t>Стул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регулируемой </w:t>
                  </w:r>
                  <w:r>
                    <w:rPr>
                      <w:spacing w:val="-6"/>
                    </w:rPr>
                    <w:t>высотой для ростовых групп 3-5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5-7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7"/>
                    </w:rPr>
                    <w:t>обеспечивать </w:t>
                  </w:r>
                  <w:r>
                    <w:rPr>
                      <w:spacing w:val="-6"/>
                    </w:rPr>
                    <w:t>правильную посадку </w:t>
                  </w:r>
                  <w:r>
                    <w:rPr>
                      <w:spacing w:val="-4"/>
                    </w:rPr>
                    <w:t>ребенка </w:t>
                  </w:r>
                  <w:r>
                    <w:rPr/>
                    <w:t>за </w:t>
                  </w:r>
                  <w:r>
                    <w:rPr>
                      <w:spacing w:val="-6"/>
                    </w:rPr>
                    <w:t>столом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соответствовать требованиям </w:t>
                  </w:r>
                  <w:r>
                    <w:rPr>
                      <w:spacing w:val="-7"/>
                    </w:rPr>
                    <w:t>СанПиНа </w:t>
                  </w:r>
                  <w:r>
                    <w:rPr>
                      <w:spacing w:val="-5"/>
                    </w:rPr>
                    <w:t>2.4.2.2821-10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10"/>
                    </w:rPr>
                    <w:t>11016-93. </w:t>
                  </w:r>
                  <w:r>
                    <w:rPr>
                      <w:spacing w:val="-6"/>
                    </w:rPr>
                    <w:t>Стул </w:t>
                  </w:r>
                  <w:r>
                    <w:rPr>
                      <w:spacing w:val="-7"/>
                    </w:rPr>
                    <w:t>должен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46" w:lineRule="auto" w:before="27"/>
                    <w:ind w:left="1551"/>
                  </w:pPr>
                  <w:r>
                    <w:rPr>
                      <w:spacing w:val="-20"/>
                      <w:position w:val="-12"/>
                    </w:rPr>
                    <w:t>С]тул</w:t>
                  </w:r>
                  <w:r>
                    <w:rPr>
                      <w:spacing w:val="-9"/>
                      <w:position w:val="-12"/>
                    </w:rPr>
                    <w:t> </w:t>
                  </w:r>
                  <w:r>
                    <w:rPr>
                      <w:spacing w:val="-7"/>
                      <w:position w:val="-12"/>
                    </w:rPr>
                    <w:t>ученический</w:t>
                    <w:tab/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6"/>
                    </w:rPr>
                    <w:t>эргономическую </w:t>
                  </w:r>
                  <w:r>
                    <w:rPr>
                      <w:spacing w:val="-7"/>
                    </w:rPr>
                    <w:t>форму </w:t>
                  </w:r>
                  <w:r>
                    <w:rPr>
                      <w:spacing w:val="-6"/>
                    </w:rPr>
                    <w:t>сиденья</w:t>
                  </w:r>
                  <w:r>
                    <w:rPr>
                      <w:spacing w:val="17"/>
                    </w:rPr>
                    <w:t>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8" w:val="left" w:leader="none"/>
                      <w:tab w:pos="8063" w:val="left" w:leader="none"/>
                      <w:tab w:pos="8793" w:val="left" w:leader="none"/>
                    </w:tabs>
                    <w:spacing w:line="146" w:lineRule="auto"/>
                  </w:pPr>
                  <w:r>
                    <w:rPr>
                      <w:spacing w:val="-8"/>
                      <w:position w:val="-12"/>
                    </w:rPr>
                    <w:t>582</w:t>
                    <w:tab/>
                  </w:r>
                  <w:r>
                    <w:rPr>
                      <w:position w:val="-12"/>
                    </w:rPr>
                    <w:t>с</w:t>
                  </w:r>
                  <w:r>
                    <w:rPr>
                      <w:spacing w:val="-12"/>
                      <w:position w:val="-12"/>
                    </w:rPr>
                    <w:t> </w:t>
                  </w:r>
                  <w:r>
                    <w:rPr>
                      <w:spacing w:val="-7"/>
                      <w:position w:val="-12"/>
                    </w:rPr>
                    <w:t>регулируемой</w:t>
                    <w:tab/>
                  </w:r>
                  <w:r>
                    <w:rPr>
                      <w:spacing w:val="-8"/>
                    </w:rPr>
                    <w:t>спинки.   </w:t>
                  </w:r>
                  <w:r>
                    <w:rPr>
                      <w:spacing w:val="-6"/>
                    </w:rPr>
                    <w:t>Сиденье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спинка </w:t>
                  </w:r>
                  <w:r>
                    <w:rPr>
                      <w:spacing w:val="-7"/>
                    </w:rPr>
                    <w:t>должны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6"/>
                    </w:rPr>
                    <w:t>быть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отлиты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  <w:t>90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41" w:lineRule="auto"/>
                    <w:ind w:left="1551"/>
                  </w:pPr>
                  <w:r>
                    <w:rPr>
                      <w:spacing w:val="-8"/>
                      <w:position w:val="-12"/>
                    </w:rPr>
                    <w:t>высотой</w:t>
                    <w:tab/>
                  </w:r>
                  <w:r>
                    <w:rPr>
                      <w:spacing w:val="-6"/>
                    </w:rPr>
                    <w:t>монолитом из специального</w:t>
                  </w:r>
                  <w:r>
                    <w:rPr>
                      <w:spacing w:val="19"/>
                    </w:rPr>
                    <w:t> </w:t>
                  </w:r>
                  <w:r>
                    <w:rPr>
                      <w:spacing w:val="-8"/>
                    </w:rPr>
                    <w:t>пластика,</w:t>
                  </w:r>
                </w:p>
                <w:p>
                  <w:pPr>
                    <w:pStyle w:val="BodyText"/>
                    <w:spacing w:line="166" w:lineRule="exact"/>
                    <w:ind w:left="3399"/>
                  </w:pPr>
                  <w:r>
                    <w:rPr/>
                    <w:t>обеспечивающим прочность и эргономическую</w:t>
                  </w:r>
                </w:p>
                <w:p>
                  <w:pPr>
                    <w:pStyle w:val="BodyText"/>
                    <w:spacing w:line="225" w:lineRule="auto"/>
                    <w:ind w:left="3389" w:right="1780" w:firstLine="10"/>
                  </w:pPr>
                  <w:r>
                    <w:rPr>
                      <w:spacing w:val="-6"/>
                    </w:rPr>
                    <w:t>гибкость </w:t>
                  </w:r>
                  <w:r>
                    <w:rPr>
                      <w:spacing w:val="-5"/>
                    </w:rPr>
                    <w:t>спинки </w:t>
                  </w:r>
                  <w:r>
                    <w:rPr>
                      <w:spacing w:val="-7"/>
                    </w:rPr>
                    <w:t>конструкции. Опора пятилучье. </w:t>
                  </w:r>
                  <w:r>
                    <w:rPr>
                      <w:spacing w:val="-5"/>
                    </w:rPr>
                    <w:t>Регулировка </w:t>
                  </w:r>
                  <w:r>
                    <w:rPr>
                      <w:spacing w:val="-6"/>
                    </w:rPr>
                    <w:t>высоты </w:t>
                  </w:r>
                  <w:r>
                    <w:rPr>
                      <w:spacing w:val="-7"/>
                    </w:rPr>
                    <w:t>должна </w:t>
                  </w:r>
                  <w:r>
                    <w:rPr>
                      <w:spacing w:val="-6"/>
                    </w:rPr>
                    <w:t>осуществляться потребителем </w:t>
                  </w:r>
                  <w:r>
                    <w:rPr>
                      <w:spacing w:val="-7"/>
                    </w:rPr>
                    <w:t>встроенным </w:t>
                  </w:r>
                  <w:r>
                    <w:rPr>
                      <w:spacing w:val="-6"/>
                    </w:rPr>
                    <w:t>рычагом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 </w:t>
                  </w:r>
                  <w:r>
                    <w:rPr>
                      <w:spacing w:val="-6"/>
                    </w:rPr>
                    <w:t>механизма </w:t>
                  </w:r>
                  <w:r>
                    <w:rPr>
                      <w:spacing w:val="-5"/>
                    </w:rPr>
                    <w:t>газлифт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7"/>
                    </w:rPr>
                    <w:t>металла.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характеристики газлифта</w:t>
                  </w:r>
                </w:p>
                <w:p>
                  <w:pPr>
                    <w:spacing w:before="8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147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84103" cy="10513314"/>
            <wp:effectExtent l="0" t="0" r="0" b="0"/>
            <wp:docPr id="287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51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4103" cy="10513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40" w:h="16930"/>
          <w:pgMar w:top="60" w:bottom="0" w:left="1540" w:right="720"/>
        </w:sectPr>
      </w:pPr>
    </w:p>
    <w:p>
      <w:pPr>
        <w:pStyle w:val="BodyText"/>
        <w:ind w:left="112"/>
        <w:rPr>
          <w:sz w:val="20"/>
        </w:rPr>
      </w:pPr>
      <w:r>
        <w:rPr/>
        <w:pict>
          <v:shape style="position:absolute;margin-left:87.848999pt;margin-top:53.043289pt;width:456.45pt;height:747.5pt;mso-position-horizontal-relative:page;mso-position-vertical-relative:page;z-index:-265703424" type="#_x0000_t202" filled="false" stroked="false">
            <v:textbox inset="0,0,0,0">
              <w:txbxContent>
                <w:p>
                  <w:pPr>
                    <w:pStyle w:val="BodyText"/>
                    <w:spacing w:line="235" w:lineRule="auto"/>
                    <w:ind w:left="3436" w:right="1586" w:firstLine="9"/>
                  </w:pP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6"/>
                    </w:rPr>
                    <w:t>давать возможность </w:t>
                  </w:r>
                  <w:r>
                    <w:rPr>
                      <w:spacing w:val="-7"/>
                    </w:rPr>
                    <w:t>переносить изгибающий момент. Основание </w:t>
                  </w:r>
                  <w:r>
                    <w:rPr>
                      <w:spacing w:val="-6"/>
                    </w:rPr>
                    <w:t>стула (крестовина) должно быть </w:t>
                  </w:r>
                  <w:r>
                    <w:rPr>
                      <w:spacing w:val="-7"/>
                    </w:rPr>
                    <w:t>изготовлено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5"/>
                    </w:rPr>
                    <w:t>металла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оснащено пластиковыми </w:t>
                  </w:r>
                  <w:r>
                    <w:rPr>
                      <w:spacing w:val="-7"/>
                    </w:rPr>
                    <w:t>колесиками, </w:t>
                  </w:r>
                  <w:r>
                    <w:rPr>
                      <w:spacing w:val="-6"/>
                    </w:rPr>
                    <w:t>обеспечивающими мобильность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пластиковыми </w:t>
                  </w:r>
                  <w:r>
                    <w:rPr>
                      <w:spacing w:val="-7"/>
                    </w:rPr>
                    <w:t>протекторами, </w:t>
                  </w:r>
                  <w:r>
                    <w:rPr>
                      <w:spacing w:val="-6"/>
                    </w:rPr>
                    <w:t>обеспечивающими статичность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предотвращающими </w:t>
                  </w:r>
                  <w:r>
                    <w:rPr>
                      <w:spacing w:val="-7"/>
                    </w:rPr>
                    <w:t>повреждения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9"/>
                    </w:rPr>
                    <w:t>пола.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20" w:lineRule="auto"/>
                    <w:ind w:left="3422" w:right="1578" w:firstLine="53"/>
                  </w:pPr>
                  <w:r>
                    <w:rPr>
                      <w:spacing w:val="-7"/>
                    </w:rPr>
                    <w:t>СН-37.02.01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вырезом, </w:t>
                  </w:r>
                  <w:r>
                    <w:rPr>
                      <w:spacing w:val="-6"/>
                    </w:rPr>
                    <w:t>регулировкой </w:t>
                  </w:r>
                  <w:r>
                    <w:rPr>
                      <w:spacing w:val="-5"/>
                    </w:rPr>
                    <w:t>угла наклона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высоты.</w:t>
                  </w:r>
                </w:p>
                <w:p>
                  <w:pPr>
                    <w:pStyle w:val="BodyText"/>
                    <w:spacing w:line="223" w:lineRule="exact"/>
                    <w:ind w:left="3417"/>
                  </w:pPr>
                  <w:r>
                    <w:rPr/>
                    <w:t>Преимущества:</w:t>
                  </w:r>
                </w:p>
                <w:p>
                  <w:pPr>
                    <w:pStyle w:val="BodyText"/>
                    <w:spacing w:line="225" w:lineRule="auto" w:before="6"/>
                    <w:ind w:left="3413" w:right="1639" w:firstLine="4"/>
                  </w:pPr>
                  <w:r>
                    <w:rPr>
                      <w:spacing w:val="-6"/>
                    </w:rPr>
                    <w:t>Возможность регулировки </w:t>
                  </w:r>
                  <w:r>
                    <w:rPr>
                      <w:spacing w:val="-7"/>
                    </w:rPr>
                    <w:t>высоты 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5"/>
                    </w:rPr>
                    <w:t>30 </w:t>
                  </w:r>
                  <w:r>
                    <w:rPr>
                      <w:spacing w:val="-10"/>
                    </w:rPr>
                    <w:t>см.</w:t>
                  </w:r>
                </w:p>
                <w:p>
                  <w:pPr>
                    <w:pStyle w:val="BodyText"/>
                    <w:spacing w:line="237" w:lineRule="auto"/>
                    <w:ind w:left="3413" w:right="1578"/>
                  </w:pPr>
                  <w:r>
                    <w:rPr>
                      <w:spacing w:val="-6"/>
                    </w:rPr>
                    <w:t>Возможность регулировки </w:t>
                  </w:r>
                  <w:r>
                    <w:rPr>
                      <w:spacing w:val="-4"/>
                    </w:rPr>
                    <w:t>угла </w:t>
                  </w:r>
                  <w:r>
                    <w:rPr>
                      <w:spacing w:val="-6"/>
                    </w:rPr>
                    <w:t>наклона 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9"/>
                    </w:rPr>
                    <w:t>градусов.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12" w:val="left" w:leader="none"/>
                    </w:tabs>
                    <w:spacing w:line="136" w:lineRule="auto"/>
                    <w:ind w:left="14"/>
                  </w:pPr>
                  <w:r>
                    <w:rPr>
                      <w:spacing w:val="-10"/>
                      <w:position w:val="-20"/>
                    </w:rPr>
                    <w:t>583</w:t>
                    <w:tab/>
                  </w:r>
                  <w:r>
                    <w:rPr>
                      <w:spacing w:val="-9"/>
                      <w:position w:val="-10"/>
                    </w:rPr>
                    <w:t>]</w:t>
                  </w:r>
                  <w:r>
                    <w:rPr>
                      <w:spacing w:val="-9"/>
                      <w:position w:val="-9"/>
                    </w:rPr>
                    <w:t>1арта</w:t>
                  </w:r>
                  <w:r>
                    <w:rPr>
                      <w:spacing w:val="-12"/>
                      <w:position w:val="-9"/>
                    </w:rPr>
                    <w:t> </w:t>
                  </w:r>
                  <w:r>
                    <w:rPr>
                      <w:spacing w:val="-7"/>
                      <w:position w:val="-9"/>
                    </w:rPr>
                    <w:t>для</w:t>
                    <w:tab/>
                  </w:r>
                  <w:r>
                    <w:rPr>
                      <w:spacing w:val="-6"/>
                    </w:rPr>
                    <w:t>Складная конструкция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стали,</w:t>
                  </w:r>
                  <w:r>
                    <w:rPr>
                      <w:spacing w:val="24"/>
                    </w:rPr>
                    <w:t> </w:t>
                  </w:r>
                  <w:r>
                    <w:rPr>
                      <w:spacing w:val="-7"/>
                    </w:rPr>
                    <w:t>что</w:t>
                  </w:r>
                </w:p>
                <w:p>
                  <w:pPr>
                    <w:pStyle w:val="BodyText"/>
                    <w:tabs>
                      <w:tab w:pos="3407" w:val="left" w:leader="none"/>
                      <w:tab w:pos="8077" w:val="left" w:leader="none"/>
                      <w:tab w:pos="8912" w:val="right" w:leader="none"/>
                    </w:tabs>
                    <w:spacing w:line="132" w:lineRule="auto"/>
                    <w:ind w:left="1565"/>
                  </w:pPr>
                  <w:r>
                    <w:rPr>
                      <w:rFonts w:ascii="Georgia" w:hAnsi="Georgia"/>
                      <w:spacing w:val="-7"/>
                      <w:position w:val="-9"/>
                      <w:sz w:val="13"/>
                    </w:rPr>
                    <w:t>i</w:t>
                  </w:r>
                  <w:r>
                    <w:rPr>
                      <w:spacing w:val="-7"/>
                      <w:position w:val="-7"/>
                    </w:rPr>
                    <w:t>швалидов</w:t>
                    <w:tab/>
                  </w:r>
                  <w:r>
                    <w:rPr>
                      <w:spacing w:val="-6"/>
                      <w:position w:val="2"/>
                    </w:rPr>
                    <w:t>обеспечивает </w:t>
                  </w:r>
                  <w:r>
                    <w:rPr>
                      <w:spacing w:val="-5"/>
                      <w:position w:val="2"/>
                    </w:rPr>
                    <w:t>долгий</w:t>
                  </w:r>
                  <w:r>
                    <w:rPr>
                      <w:spacing w:val="7"/>
                      <w:position w:val="2"/>
                    </w:rPr>
                    <w:t> </w:t>
                  </w:r>
                  <w:r>
                    <w:rPr>
                      <w:spacing w:val="-5"/>
                      <w:position w:val="2"/>
                    </w:rPr>
                    <w:t>срок</w:t>
                  </w:r>
                  <w:r>
                    <w:rPr>
                      <w:spacing w:val="2"/>
                      <w:position w:val="2"/>
                    </w:rPr>
                    <w:t> </w:t>
                  </w:r>
                  <w:r>
                    <w:rPr>
                      <w:spacing w:val="-8"/>
                      <w:position w:val="2"/>
                    </w:rPr>
                    <w:t>эксплуатации.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3</w:t>
                  </w:r>
                </w:p>
                <w:p>
                  <w:pPr>
                    <w:pStyle w:val="BodyText"/>
                    <w:spacing w:line="181" w:lineRule="exact"/>
                    <w:ind w:left="3408"/>
                  </w:pPr>
                  <w:r>
                    <w:rPr/>
                    <w:t>Столик выполнен из влагостойкой фанеры,</w:t>
                  </w:r>
                </w:p>
                <w:p>
                  <w:pPr>
                    <w:pStyle w:val="BodyText"/>
                    <w:spacing w:line="225" w:lineRule="exact"/>
                    <w:ind w:left="3403"/>
                  </w:pPr>
                  <w:r>
                    <w:rPr/>
                    <w:t>покрытым лаком на водной основе.</w:t>
                  </w:r>
                </w:p>
                <w:p>
                  <w:pPr>
                    <w:pStyle w:val="BodyText"/>
                    <w:spacing w:line="223" w:lineRule="exact"/>
                    <w:ind w:left="3408"/>
                  </w:pPr>
                  <w:r>
                    <w:rPr/>
                    <w:t>• Ширина:60 см</w:t>
                  </w:r>
                </w:p>
                <w:p>
                  <w:pPr>
                    <w:pStyle w:val="BodyText"/>
                    <w:spacing w:line="228" w:lineRule="exact"/>
                    <w:ind w:left="3408"/>
                  </w:pPr>
                  <w:r>
                    <w:rPr/>
                    <w:t>• Длина:90 см</w:t>
                  </w:r>
                </w:p>
                <w:p>
                  <w:pPr>
                    <w:pStyle w:val="BodyText"/>
                    <w:spacing w:line="233" w:lineRule="exact"/>
                    <w:ind w:left="3403"/>
                  </w:pPr>
                  <w:r>
                    <w:rPr/>
                    <w:t>• Высота: регулируемая от 50 до 80 см</w:t>
                  </w:r>
                </w:p>
                <w:p>
                  <w:pPr>
                    <w:pStyle w:val="BodyText"/>
                    <w:spacing w:line="231" w:lineRule="exact"/>
                    <w:ind w:left="3403"/>
                  </w:pPr>
                  <w:r>
                    <w:rPr/>
                    <w:t>• Угол наклона столешницы: 15 градусов</w:t>
                  </w:r>
                </w:p>
                <w:p>
                  <w:pPr>
                    <w:pStyle w:val="BodyText"/>
                    <w:spacing w:line="231" w:lineRule="exact"/>
                    <w:ind w:left="3403"/>
                  </w:pPr>
                  <w:r>
                    <w:rPr/>
                    <w:t>• Вес: 20 кг</w:t>
                  </w:r>
                </w:p>
                <w:p>
                  <w:pPr>
                    <w:pStyle w:val="BodyText"/>
                    <w:spacing w:line="242" w:lineRule="auto"/>
                    <w:ind w:left="3393" w:right="2542" w:firstLine="10"/>
                  </w:pPr>
                  <w:r>
                    <w:rPr/>
                    <w:t>• </w:t>
                  </w:r>
                  <w:r>
                    <w:rPr>
                      <w:spacing w:val="-6"/>
                    </w:rPr>
                    <w:t>Максимальная нагрузка:70  кг </w:t>
                  </w: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</w:t>
                  </w:r>
                  <w:r>
                    <w:rPr>
                      <w:spacing w:val="-18"/>
                    </w:rPr>
                    <w:t> </w:t>
                  </w:r>
                  <w:r>
                    <w:rPr>
                      <w:spacing w:val="-7"/>
                    </w:rPr>
                    <w:t>обеспечения</w:t>
                  </w:r>
                </w:p>
                <w:p>
                  <w:pPr>
                    <w:pStyle w:val="BodyText"/>
                    <w:spacing w:line="228" w:lineRule="auto"/>
                    <w:ind w:left="3389" w:right="1739" w:firstLine="4"/>
                  </w:pP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6"/>
                    </w:rPr>
                    <w:t>демонстрационных </w:t>
                  </w:r>
                  <w:r>
                    <w:rPr>
                      <w:spacing w:val="-8"/>
                    </w:rPr>
                    <w:t>пособий. </w:t>
                  </w:r>
                  <w:r>
                    <w:rPr>
                      <w:spacing w:val="-7"/>
                    </w:rPr>
                    <w:t>Размер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1200*2084*541мм. Содержит </w:t>
                  </w:r>
                  <w:r>
                    <w:rPr>
                      <w:spacing w:val="-5"/>
                    </w:rPr>
                    <w:t>не </w:t>
                  </w:r>
                  <w:r>
                    <w:rPr/>
                    <w:t>6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148" w:lineRule="auto"/>
                    <w:ind w:left="1550"/>
                  </w:pPr>
                  <w:r>
                    <w:rPr>
                      <w:spacing w:val="-8"/>
                      <w:position w:val="-11"/>
                    </w:rPr>
                    <w:t>IЦкаф</w:t>
                  </w:r>
                  <w:r>
                    <w:rPr>
                      <w:spacing w:val="-15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для</w:t>
                    <w:tab/>
                  </w:r>
                  <w:r>
                    <w:rPr>
                      <w:spacing w:val="-6"/>
                    </w:rPr>
                    <w:t>полок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врезной ручкой, </w:t>
                  </w:r>
                  <w:r>
                    <w:rPr>
                      <w:spacing w:val="-7"/>
                    </w:rPr>
                    <w:t>выдвигающихся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6"/>
                    </w:rPr>
                    <w:t>вперед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139" w:lineRule="auto"/>
                    <w:ind w:left="1545"/>
                  </w:pPr>
                  <w:r>
                    <w:rPr>
                      <w:rFonts w:ascii="Georgia" w:hAnsi="Georgia"/>
                      <w:spacing w:val="-5"/>
                      <w:position w:val="-11"/>
                      <w:sz w:val="13"/>
                    </w:rPr>
                    <w:t>X</w:t>
                  </w:r>
                  <w:r>
                    <w:rPr>
                      <w:spacing w:val="-5"/>
                      <w:position w:val="-11"/>
                    </w:rPr>
                    <w:t>ранения</w:t>
                  </w:r>
                  <w:r>
                    <w:rPr>
                      <w:spacing w:val="-1"/>
                      <w:position w:val="-11"/>
                    </w:rPr>
                    <w:t> </w:t>
                  </w:r>
                  <w:r>
                    <w:rPr>
                      <w:position w:val="-11"/>
                    </w:rPr>
                    <w:t>с</w:t>
                    <w:tab/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5"/>
                    </w:rPr>
                    <w:t>обеспечения удобство </w:t>
                  </w:r>
                  <w:r>
                    <w:rPr>
                      <w:spacing w:val="-6"/>
                    </w:rPr>
                    <w:t>обзора</w:t>
                  </w:r>
                  <w:r>
                    <w:rPr>
                      <w:spacing w:val="11"/>
                    </w:rPr>
                    <w:t>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tabs>
                      <w:tab w:pos="1544" w:val="left" w:leader="none"/>
                      <w:tab w:pos="3392" w:val="left" w:leader="none"/>
                      <w:tab w:pos="8063" w:val="left" w:leader="none"/>
                      <w:tab w:pos="8792" w:val="left" w:leader="none"/>
                    </w:tabs>
                    <w:spacing w:line="146" w:lineRule="auto"/>
                  </w:pPr>
                  <w:r>
                    <w:rPr>
                      <w:spacing w:val="-8"/>
                      <w:position w:val="-11"/>
                    </w:rPr>
                    <w:t>584</w:t>
                    <w:tab/>
                    <w:t>выдвигающимися</w:t>
                    <w:tab/>
                  </w:r>
                  <w:r>
                    <w:rPr>
                      <w:spacing w:val="-6"/>
                    </w:rPr>
                    <w:t>использования хранящихся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7"/>
                    </w:rPr>
                    <w:t>материалов.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8"/>
                    </w:rPr>
                    <w:t>Дверцы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11"/>
                    </w:rPr>
                    <w:t>3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151" w:lineRule="auto"/>
                    <w:ind w:left="1545"/>
                  </w:pPr>
                  <w:r>
                    <w:rPr>
                      <w:rFonts w:ascii="Georgia" w:hAnsi="Georgia"/>
                      <w:spacing w:val="-7"/>
                      <w:position w:val="-13"/>
                      <w:sz w:val="13"/>
                    </w:rPr>
                    <w:t>Л</w:t>
                  </w:r>
                  <w:r>
                    <w:rPr>
                      <w:spacing w:val="-7"/>
                      <w:position w:val="-11"/>
                    </w:rPr>
                    <w:t>емонстрационны</w:t>
                    <w:tab/>
                  </w:r>
                  <w:r>
                    <w:rPr>
                      <w:spacing w:val="-6"/>
                    </w:rPr>
                    <w:t>шкафа должны 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6"/>
                    </w:rPr>
                    <w:t>вставки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7"/>
                    </w:rPr>
                    <w:t>монолитного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48" w:lineRule="auto"/>
                    <w:ind w:left="1550"/>
                  </w:pPr>
                  <w:r>
                    <w:rPr>
                      <w:spacing w:val="-89"/>
                      <w:position w:val="-11"/>
                    </w:rPr>
                    <w:t>N</w:t>
                  </w:r>
                  <w:r>
                    <w:rPr>
                      <w:b/>
                      <w:i/>
                      <w:position w:val="-11"/>
                      <w:sz w:val="16"/>
                    </w:rPr>
                    <w:t>т </w:t>
                  </w:r>
                  <w:r>
                    <w:rPr>
                      <w:b/>
                      <w:i/>
                      <w:spacing w:val="11"/>
                      <w:position w:val="-11"/>
                      <w:sz w:val="16"/>
                    </w:rPr>
                    <w:t> </w:t>
                  </w:r>
                  <w:r>
                    <w:rPr>
                      <w:spacing w:val="-9"/>
                      <w:position w:val="-11"/>
                    </w:rPr>
                    <w:t>п</w:t>
                  </w:r>
                  <w:r>
                    <w:rPr>
                      <w:spacing w:val="-7"/>
                      <w:position w:val="-11"/>
                    </w:rPr>
                    <w:t>ол</w:t>
                  </w:r>
                  <w:r>
                    <w:rPr>
                      <w:spacing w:val="-8"/>
                      <w:position w:val="-11"/>
                    </w:rPr>
                    <w:t>к</w:t>
                  </w:r>
                  <w:r>
                    <w:rPr>
                      <w:spacing w:val="-7"/>
                      <w:position w:val="-11"/>
                    </w:rPr>
                    <w:t>а</w:t>
                  </w:r>
                  <w:r>
                    <w:rPr>
                      <w:spacing w:val="-9"/>
                      <w:position w:val="-11"/>
                    </w:rPr>
                    <w:t>м</w:t>
                  </w:r>
                  <w:r>
                    <w:rPr>
                      <w:position w:val="-11"/>
                    </w:rPr>
                    <w:t>и</w:t>
                    <w:tab/>
                  </w:r>
                  <w:r>
                    <w:rPr>
                      <w:spacing w:val="-5"/>
                    </w:rPr>
                    <w:t>а</w:t>
                  </w:r>
                  <w:r>
                    <w:rPr>
                      <w:spacing w:val="-6"/>
                    </w:rPr>
                    <w:t>нтива</w:t>
                  </w:r>
                  <w:r>
                    <w:rPr>
                      <w:spacing w:val="-7"/>
                    </w:rPr>
                    <w:t>н</w:t>
                  </w:r>
                  <w:r>
                    <w:rPr>
                      <w:spacing w:val="-6"/>
                    </w:rPr>
                    <w:t>д</w:t>
                  </w:r>
                  <w:r>
                    <w:rPr>
                      <w:spacing w:val="-5"/>
                    </w:rPr>
                    <w:t>а</w:t>
                  </w:r>
                  <w:r>
                    <w:rPr>
                      <w:spacing w:val="-6"/>
                    </w:rPr>
                    <w:t>л</w:t>
                  </w:r>
                  <w:r>
                    <w:rPr>
                      <w:spacing w:val="-5"/>
                    </w:rPr>
                    <w:t>ь</w:t>
                  </w:r>
                  <w:r>
                    <w:rPr>
                      <w:spacing w:val="-7"/>
                    </w:rPr>
                    <w:t>н</w:t>
                  </w:r>
                  <w:r>
                    <w:rPr>
                      <w:spacing w:val="-6"/>
                    </w:rPr>
                    <w:t>о</w:t>
                  </w:r>
                  <w:r>
                    <w:rPr>
                      <w:spacing w:val="-5"/>
                    </w:rPr>
                    <w:t>г</w:t>
                  </w:r>
                  <w:r>
                    <w:rPr/>
                    <w:t>о </w:t>
                  </w:r>
                  <w:r>
                    <w:rPr>
                      <w:spacing w:val="-7"/>
                    </w:rPr>
                    <w:t>п</w:t>
                  </w:r>
                  <w:r>
                    <w:rPr>
                      <w:spacing w:val="-6"/>
                    </w:rPr>
                    <w:t>о</w:t>
                  </w:r>
                  <w:r>
                    <w:rPr>
                      <w:spacing w:val="-5"/>
                    </w:rPr>
                    <w:t>лик</w:t>
                  </w:r>
                  <w:r>
                    <w:rPr>
                      <w:spacing w:val="-6"/>
                    </w:rPr>
                    <w:t>ар</w:t>
                  </w:r>
                  <w:r>
                    <w:rPr>
                      <w:spacing w:val="-5"/>
                    </w:rPr>
                    <w:t>б</w:t>
                  </w:r>
                  <w:r>
                    <w:rPr>
                      <w:spacing w:val="-6"/>
                    </w:rPr>
                    <w:t>она</w:t>
                  </w:r>
                  <w:r>
                    <w:rPr>
                      <w:spacing w:val="-4"/>
                    </w:rPr>
                    <w:t>т</w:t>
                  </w:r>
                  <w:r>
                    <w:rPr/>
                    <w:t>а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6"/>
                    </w:rPr>
                    <w:t>т</w:t>
                  </w:r>
                  <w:r>
                    <w:rPr>
                      <w:spacing w:val="-7"/>
                    </w:rPr>
                    <w:t>о</w:t>
                  </w:r>
                  <w:r>
                    <w:rPr>
                      <w:spacing w:val="-6"/>
                    </w:rPr>
                    <w:t>л</w:t>
                  </w:r>
                  <w:r>
                    <w:rPr>
                      <w:spacing w:val="-10"/>
                    </w:rPr>
                    <w:t>щ</w:t>
                  </w:r>
                  <w:r>
                    <w:rPr>
                      <w:spacing w:val="-6"/>
                    </w:rPr>
                    <w:t>и</w:t>
                  </w:r>
                  <w:r>
                    <w:rPr>
                      <w:spacing w:val="-7"/>
                    </w:rPr>
                    <w:t>но</w:t>
                  </w:r>
                  <w:r>
                    <w:rPr/>
                    <w:t>й 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16"/>
                    </w:rPr>
                    <w:t>н</w:t>
                  </w:r>
                  <w:r>
                    <w:rPr/>
                    <w:t>е</w:t>
                  </w:r>
                </w:p>
                <w:p>
                  <w:pPr>
                    <w:pStyle w:val="BodyText"/>
                    <w:spacing w:line="173" w:lineRule="exact"/>
                    <w:ind w:left="3393"/>
                  </w:pPr>
                  <w:r>
                    <w:rPr/>
                    <w:t>менее Змм. Цвет шкафов совпадает с цветом</w:t>
                  </w:r>
                </w:p>
                <w:p>
                  <w:pPr>
                    <w:pStyle w:val="BodyText"/>
                    <w:spacing w:line="225" w:lineRule="auto"/>
                    <w:ind w:left="3393" w:right="1739" w:firstLine="5"/>
                  </w:pPr>
                  <w:r>
                    <w:rPr>
                      <w:spacing w:val="-5"/>
                    </w:rPr>
                    <w:t>столешниц </w:t>
                  </w:r>
                  <w:r>
                    <w:rPr>
                      <w:spacing w:val="-6"/>
                    </w:rPr>
                    <w:t>ученических </w:t>
                  </w:r>
                  <w:r>
                    <w:rPr>
                      <w:spacing w:val="-8"/>
                    </w:rPr>
                    <w:t>столов. </w:t>
                  </w:r>
                  <w:r>
                    <w:rPr>
                      <w:spacing w:val="-6"/>
                    </w:rPr>
                    <w:t>Торцы </w:t>
                  </w:r>
                  <w:r>
                    <w:rPr>
                      <w:spacing w:val="-7"/>
                    </w:rPr>
                    <w:t>дверей </w:t>
                  </w:r>
                  <w:r>
                    <w:rPr>
                      <w:spacing w:val="-6"/>
                    </w:rPr>
                    <w:t>обработаны противоударной </w:t>
                  </w:r>
                  <w:r>
                    <w:rPr>
                      <w:spacing w:val="-7"/>
                    </w:rPr>
                    <w:t>кромкой </w:t>
                  </w:r>
                  <w:r>
                    <w:rPr>
                      <w:spacing w:val="-9"/>
                    </w:rPr>
                    <w:t>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менее 2мм </w:t>
                  </w:r>
                  <w:r>
                    <w:rPr>
                      <w:spacing w:val="-7"/>
                    </w:rPr>
                    <w:t>не оставляющей </w:t>
                  </w:r>
                  <w:r>
                    <w:rPr>
                      <w:spacing w:val="-6"/>
                    </w:rPr>
                    <w:t>следов после механического </w:t>
                  </w:r>
                  <w:r>
                    <w:rPr>
                      <w:spacing w:val="-8"/>
                    </w:rPr>
                    <w:t>контакта.</w:t>
                  </w:r>
                </w:p>
                <w:p>
                  <w:pPr>
                    <w:pStyle w:val="BodyText"/>
                    <w:spacing w:line="230" w:lineRule="auto"/>
                    <w:ind w:left="3393" w:right="1639" w:firstLine="5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7"/>
                    </w:rPr>
                    <w:t>пособий. </w:t>
                  </w:r>
                  <w:r>
                    <w:rPr>
                      <w:spacing w:val="-6"/>
                    </w:rPr>
                    <w:t>Должен соответствовать ГОСТ </w:t>
                  </w:r>
                  <w:r>
                    <w:rPr>
                      <w:spacing w:val="-9"/>
                    </w:rPr>
                    <w:t>18666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95. </w:t>
                  </w: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8"/>
                    </w:rPr>
                    <w:t>(Ш-Г-В) </w:t>
                  </w:r>
                  <w:r>
                    <w:rPr>
                      <w:spacing w:val="-7"/>
                    </w:rPr>
                    <w:t>1200*540*2200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Содержит не менее </w:t>
                  </w:r>
                  <w:r>
                    <w:rPr/>
                    <w:t>6 </w:t>
                  </w:r>
                  <w:r>
                    <w:rPr>
                      <w:spacing w:val="-8"/>
                    </w:rPr>
                    <w:t>полок.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40" w:lineRule="exact"/>
                    <w:ind w:left="1555"/>
                  </w:pPr>
                  <w:r>
                    <w:rPr>
                      <w:spacing w:val="-3"/>
                    </w:rPr>
                    <w:t>IШаф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7"/>
                      <w:position w:val="2"/>
                    </w:rPr>
                    <w:t>Дверцы </w:t>
                  </w:r>
                  <w:r>
                    <w:rPr>
                      <w:spacing w:val="-5"/>
                      <w:position w:val="2"/>
                    </w:rPr>
                    <w:t>шкафа </w:t>
                  </w:r>
                  <w:r>
                    <w:rPr>
                      <w:spacing w:val="-6"/>
                      <w:position w:val="2"/>
                    </w:rPr>
                    <w:t>имеют </w:t>
                  </w:r>
                  <w:r>
                    <w:rPr>
                      <w:spacing w:val="-5"/>
                      <w:position w:val="2"/>
                    </w:rPr>
                    <w:t>вставки из</w:t>
                  </w:r>
                  <w:r>
                    <w:rPr>
                      <w:spacing w:val="6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монолитного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402" w:val="left" w:leader="none"/>
                      <w:tab w:pos="8072" w:val="left" w:leader="none"/>
                      <w:tab w:pos="8802" w:val="left" w:leader="none"/>
                    </w:tabs>
                    <w:spacing w:line="236" w:lineRule="exact"/>
                    <w:ind w:left="5"/>
                  </w:pPr>
                  <w:r>
                    <w:rPr>
                      <w:spacing w:val="-9"/>
                      <w:position w:val="-1"/>
                    </w:rPr>
                    <w:t>585</w:t>
                    <w:tab/>
                  </w:r>
                  <w:r>
                    <w:rPr>
                      <w:spacing w:val="-13"/>
                      <w:position w:val="-1"/>
                    </w:rPr>
                    <w:t>&gt;</w:t>
                  </w:r>
                  <w:r>
                    <w:rPr>
                      <w:spacing w:val="-13"/>
                      <w:position w:val="0"/>
                    </w:rPr>
                    <w:t>.ранения</w:t>
                  </w:r>
                  <w:r>
                    <w:rPr>
                      <w:spacing w:val="-7"/>
                      <w:position w:val="0"/>
                    </w:rPr>
                    <w:t> учебных</w:t>
                    <w:tab/>
                  </w:r>
                  <w:r>
                    <w:rPr>
                      <w:spacing w:val="-6"/>
                    </w:rPr>
                    <w:t>антивандального поликарбоната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7"/>
                    </w:rPr>
                    <w:t>не</w:t>
                    <w:tab/>
                  </w:r>
                  <w:r>
                    <w:rPr>
                      <w:spacing w:val="-8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6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25" w:lineRule="auto"/>
                    <w:ind w:left="3403" w:right="1866" w:hanging="1848"/>
                  </w:pPr>
                  <w:r>
                    <w:rPr>
                      <w:rFonts w:ascii="Georgia" w:hAnsi="Georgia"/>
                      <w:sz w:val="13"/>
                    </w:rPr>
                    <w:t>Г</w:t>
                  </w:r>
                  <w:r>
                    <w:rPr>
                      <w:rFonts w:ascii="Georgia" w:hAnsi="Georgia"/>
                      <w:spacing w:val="-2"/>
                      <w:sz w:val="13"/>
                    </w:rPr>
                    <w:t> </w:t>
                  </w:r>
                  <w:r>
                    <w:rPr>
                      <w:spacing w:val="-7"/>
                    </w:rPr>
                    <w:t>особий</w:t>
                    <w:tab/>
                  </w:r>
                  <w:r>
                    <w:rPr>
                      <w:spacing w:val="-6"/>
                      <w:position w:val="1"/>
                    </w:rPr>
                    <w:t>менее </w:t>
                  </w:r>
                  <w:r>
                    <w:rPr>
                      <w:position w:val="1"/>
                    </w:rPr>
                    <w:t>3 </w:t>
                  </w:r>
                  <w:r>
                    <w:rPr>
                      <w:spacing w:val="-8"/>
                      <w:position w:val="1"/>
                    </w:rPr>
                    <w:t>мм. </w:t>
                  </w:r>
                  <w:r>
                    <w:rPr>
                      <w:spacing w:val="-6"/>
                      <w:position w:val="1"/>
                    </w:rPr>
                    <w:t>Торцы </w:t>
                  </w:r>
                  <w:r>
                    <w:rPr>
                      <w:spacing w:val="-5"/>
                      <w:position w:val="1"/>
                    </w:rPr>
                    <w:t>дверей </w:t>
                  </w:r>
                  <w:r>
                    <w:rPr>
                      <w:spacing w:val="-7"/>
                      <w:position w:val="1"/>
                    </w:rPr>
                    <w:t>обработаны </w:t>
                  </w:r>
                  <w:r>
                    <w:rPr>
                      <w:spacing w:val="-6"/>
                    </w:rPr>
                    <w:t>противоударной кромкой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5"/>
                    </w:rPr>
                    <w:t>мм </w:t>
                  </w:r>
                  <w:r>
                    <w:rPr>
                      <w:spacing w:val="-6"/>
                    </w:rPr>
                    <w:t>не оставляющей </w:t>
                  </w:r>
                  <w:r>
                    <w:rPr>
                      <w:spacing w:val="-7"/>
                    </w:rPr>
                    <w:t>следов </w:t>
                  </w:r>
                  <w:r>
                    <w:rPr>
                      <w:spacing w:val="-8"/>
                    </w:rPr>
                    <w:t>после </w:t>
                  </w:r>
                  <w:r>
                    <w:rPr>
                      <w:spacing w:val="-6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8"/>
                    </w:rPr>
                    <w:t>шкафов </w:t>
                  </w:r>
                  <w:r>
                    <w:rPr>
                      <w:spacing w:val="-6"/>
                    </w:rPr>
                    <w:t>совпадает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цветом </w:t>
                  </w:r>
                  <w:r>
                    <w:rPr>
                      <w:spacing w:val="-6"/>
                    </w:rPr>
                    <w:t>столешниц ученических </w:t>
                  </w:r>
                  <w:r>
                    <w:rPr>
                      <w:spacing w:val="-8"/>
                    </w:rPr>
                    <w:t>столов.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19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148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90378" cy="10519314"/>
            <wp:effectExtent l="0" t="0" r="0" b="0"/>
            <wp:docPr id="289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52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0378" cy="10519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00" w:h="16910"/>
          <w:pgMar w:top="60" w:bottom="0" w:left="1520" w:right="680"/>
        </w:sectPr>
      </w:pPr>
    </w:p>
    <w:p>
      <w:pPr>
        <w:pStyle w:val="BodyText"/>
        <w:ind w:left="100"/>
        <w:rPr>
          <w:sz w:val="20"/>
        </w:rPr>
      </w:pPr>
      <w:r>
        <w:rPr/>
        <w:pict>
          <v:shape style="position:absolute;margin-left:89.75pt;margin-top:50.393318pt;width:455.25pt;height:748.95pt;mso-position-horizontal-relative:page;mso-position-vertical-relative:page;z-index:-265702400" type="#_x0000_t202" filled="false" stroked="false">
            <v:textbox inset="0,0,0,0">
              <w:txbxContent>
                <w:p>
                  <w:pPr>
                    <w:pStyle w:val="BodyText"/>
                    <w:spacing w:line="235" w:lineRule="auto"/>
                    <w:ind w:left="3427" w:right="1556" w:firstLine="5"/>
                  </w:pPr>
                  <w:r>
                    <w:rPr>
                      <w:spacing w:val="-7"/>
                    </w:rPr>
                    <w:t>Рельсовая, </w:t>
                  </w:r>
                  <w:r>
                    <w:rPr>
                      <w:spacing w:val="-6"/>
                    </w:rPr>
                    <w:t>подвесная </w:t>
                  </w: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демонстрации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4"/>
                    </w:rPr>
                    <w:t>таблиц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плакатов </w:t>
                  </w:r>
                  <w:r>
                    <w:rPr>
                      <w:spacing w:val="-5"/>
                    </w:rPr>
                    <w:t>представляет собой </w:t>
                  </w:r>
                  <w:r>
                    <w:rPr>
                      <w:spacing w:val="-7"/>
                    </w:rPr>
                    <w:t>многослойную </w:t>
                  </w:r>
                  <w:r>
                    <w:rPr>
                      <w:spacing w:val="-8"/>
                    </w:rPr>
                    <w:t>панель, </w:t>
                  </w:r>
                  <w:r>
                    <w:rPr>
                      <w:spacing w:val="-6"/>
                    </w:rPr>
                    <w:t>которая крепится </w:t>
                  </w:r>
                  <w:r>
                    <w:rPr>
                      <w:spacing w:val="-5"/>
                    </w:rPr>
                    <w:t>над </w:t>
                  </w:r>
                  <w:r>
                    <w:rPr>
                      <w:spacing w:val="-6"/>
                    </w:rPr>
                    <w:t>классной </w:t>
                  </w:r>
                  <w:r>
                    <w:rPr>
                      <w:spacing w:val="-7"/>
                    </w:rPr>
                    <w:t>доской. </w:t>
                  </w:r>
                  <w:r>
                    <w:rPr>
                      <w:spacing w:val="-6"/>
                    </w:rPr>
                    <w:t>Система хранения </w:t>
                  </w:r>
                  <w:r>
                    <w:rPr>
                      <w:spacing w:val="-5"/>
                    </w:rPr>
                    <w:t>делится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7"/>
                    </w:rPr>
                    <w:t>ячейки,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которые </w:t>
                  </w:r>
                  <w:r>
                    <w:rPr>
                      <w:spacing w:val="-6"/>
                    </w:rPr>
                    <w:t>помещаются плакаты или таблицы </w:t>
                  </w:r>
                  <w:r>
                    <w:rPr>
                      <w:spacing w:val="-7"/>
                    </w:rPr>
                    <w:t>при помощи </w:t>
                  </w:r>
                  <w:r>
                    <w:rPr>
                      <w:spacing w:val="-6"/>
                    </w:rPr>
                    <w:t>магнитных </w:t>
                  </w:r>
                  <w:r>
                    <w:rPr>
                      <w:spacing w:val="-8"/>
                    </w:rPr>
                    <w:t>файлов, </w:t>
                  </w:r>
                  <w:r>
                    <w:rPr>
                      <w:spacing w:val="-6"/>
                    </w:rPr>
                    <w:t>размером </w:t>
                  </w:r>
                  <w:r>
                    <w:rPr>
                      <w:spacing w:val="-9"/>
                    </w:rPr>
                    <w:t>100x70 см.  </w:t>
                  </w:r>
                  <w:r>
                    <w:rPr>
                      <w:spacing w:val="-7"/>
                    </w:rPr>
                    <w:t>По </w:t>
                  </w:r>
                  <w:r>
                    <w:rPr>
                      <w:spacing w:val="-6"/>
                    </w:rPr>
                    <w:t>мере </w:t>
                  </w:r>
                  <w:r>
                    <w:rPr>
                      <w:spacing w:val="-5"/>
                    </w:rPr>
                    <w:t>надобности </w:t>
                  </w:r>
                  <w:r>
                    <w:rPr>
                      <w:spacing w:val="-4"/>
                    </w:rPr>
                    <w:t>того </w:t>
                  </w:r>
                  <w:r>
                    <w:rPr>
                      <w:spacing w:val="-6"/>
                    </w:rPr>
                    <w:t>или </w:t>
                  </w:r>
                  <w:r>
                    <w:rPr>
                      <w:spacing w:val="-7"/>
                    </w:rPr>
                    <w:t>иного </w:t>
                  </w:r>
                  <w:r>
                    <w:rPr>
                      <w:spacing w:val="-5"/>
                    </w:rPr>
                    <w:t>учебно­ </w:t>
                  </w:r>
                  <w:r>
                    <w:rPr>
                      <w:spacing w:val="-6"/>
                    </w:rPr>
                    <w:t>наглядного </w:t>
                  </w:r>
                  <w:r>
                    <w:rPr>
                      <w:spacing w:val="-7"/>
                    </w:rPr>
                    <w:t>пособия, преподаватель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6"/>
                    </w:rPr>
                    <w:t>выбирает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26" w:val="left" w:leader="none"/>
                    </w:tabs>
                    <w:spacing w:line="136" w:lineRule="auto"/>
                    <w:ind w:left="34"/>
                  </w:pPr>
                  <w:r>
                    <w:rPr>
                      <w:spacing w:val="-8"/>
                      <w:position w:val="-20"/>
                    </w:rPr>
                    <w:t>586</w:t>
                    <w:tab/>
                  </w:r>
                  <w:r>
                    <w:rPr>
                      <w:spacing w:val="-7"/>
                      <w:position w:val="-10"/>
                    </w:rPr>
                    <w:t>Система</w:t>
                  </w:r>
                  <w:r>
                    <w:rPr>
                      <w:spacing w:val="-6"/>
                      <w:position w:val="-10"/>
                    </w:rPr>
                    <w:t> </w:t>
                  </w:r>
                  <w:r>
                    <w:rPr>
                      <w:spacing w:val="-8"/>
                      <w:position w:val="-10"/>
                    </w:rPr>
                    <w:t>хранения</w:t>
                    <w:tab/>
                  </w:r>
                  <w:r>
                    <w:rPr>
                      <w:spacing w:val="-6"/>
                    </w:rPr>
                    <w:t>необходимый </w:t>
                  </w:r>
                  <w:r>
                    <w:rPr>
                      <w:spacing w:val="-7"/>
                    </w:rPr>
                    <w:t>файл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таблицей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перемещает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6"/>
                    </w:rPr>
                    <w:t>его</w:t>
                  </w:r>
                </w:p>
                <w:p>
                  <w:pPr>
                    <w:pStyle w:val="BodyText"/>
                    <w:tabs>
                      <w:tab w:pos="3426" w:val="left" w:leader="none"/>
                      <w:tab w:pos="8092" w:val="left" w:leader="none"/>
                      <w:tab w:pos="8927" w:val="right" w:leader="none"/>
                    </w:tabs>
                    <w:spacing w:line="117" w:lineRule="auto"/>
                    <w:ind w:left="1574"/>
                  </w:pPr>
                  <w:r>
                    <w:rPr>
                      <w:spacing w:val="-5"/>
                      <w:position w:val="-8"/>
                    </w:rPr>
                    <w:t>таблиц</w:t>
                  </w:r>
                  <w:r>
                    <w:rPr>
                      <w:spacing w:val="-11"/>
                      <w:position w:val="-8"/>
                    </w:rPr>
                    <w:t> </w:t>
                  </w:r>
                  <w:r>
                    <w:rPr>
                      <w:position w:val="-8"/>
                    </w:rPr>
                    <w:t>и</w:t>
                  </w:r>
                  <w:r>
                    <w:rPr>
                      <w:spacing w:val="-6"/>
                      <w:position w:val="-8"/>
                    </w:rPr>
                    <w:t> </w:t>
                  </w:r>
                  <w:r>
                    <w:rPr>
                      <w:spacing w:val="-7"/>
                      <w:position w:val="-8"/>
                    </w:rPr>
                    <w:t>плакатов</w:t>
                    <w:tab/>
                  </w:r>
                  <w:r>
                    <w:rPr>
                      <w:position w:val="1"/>
                    </w:rPr>
                    <w:t>в </w:t>
                  </w:r>
                  <w:r>
                    <w:rPr>
                      <w:spacing w:val="-6"/>
                      <w:position w:val="1"/>
                    </w:rPr>
                    <w:t>центр классной </w:t>
                  </w:r>
                  <w:r>
                    <w:rPr>
                      <w:spacing w:val="-7"/>
                      <w:position w:val="1"/>
                    </w:rPr>
                    <w:t>доски.</w:t>
                  </w:r>
                  <w:r>
                    <w:rPr>
                      <w:spacing w:val="22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Можно</w:t>
                  </w:r>
                  <w:r>
                    <w:rPr>
                      <w:spacing w:val="1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использовать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3</w:t>
                  </w:r>
                </w:p>
                <w:p>
                  <w:pPr>
                    <w:pStyle w:val="BodyText"/>
                    <w:spacing w:line="187" w:lineRule="exact"/>
                    <w:ind w:left="3422"/>
                  </w:pPr>
                  <w:r>
                    <w:rPr/>
                    <w:t>таблицы и плакаты без файлов, закрепляя их в</w:t>
                  </w:r>
                </w:p>
                <w:p>
                  <w:pPr>
                    <w:pStyle w:val="BodyText"/>
                    <w:spacing w:line="228" w:lineRule="auto"/>
                    <w:ind w:left="3407" w:right="1556" w:firstLine="15"/>
                  </w:pPr>
                  <w:r>
                    <w:rPr>
                      <w:spacing w:val="-6"/>
                    </w:rPr>
                    <w:t>пластмассовые </w:t>
                  </w:r>
                  <w:r>
                    <w:rPr>
                      <w:spacing w:val="-5"/>
                    </w:rPr>
                    <w:t>заглушки </w:t>
                  </w:r>
                  <w:r>
                    <w:rPr>
                      <w:spacing w:val="-6"/>
                    </w:rPr>
                    <w:t>снизу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сверху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прикрепляя </w:t>
                  </w:r>
                  <w:r>
                    <w:rPr>
                      <w:spacing w:val="-7"/>
                    </w:rPr>
                    <w:t>также, </w:t>
                  </w:r>
                  <w:r>
                    <w:rPr>
                      <w:spacing w:val="-6"/>
                    </w:rPr>
                    <w:t>как </w:t>
                  </w:r>
                  <w:r>
                    <w:rPr>
                      <w:spacing w:val="-7"/>
                    </w:rPr>
                    <w:t>файлы </w:t>
                  </w:r>
                  <w:r>
                    <w:rPr/>
                    <w:t>к </w:t>
                  </w:r>
                  <w:r>
                    <w:rPr>
                      <w:spacing w:val="-7"/>
                    </w:rPr>
                    <w:t>полозьям системы. </w:t>
                  </w:r>
                  <w:r>
                    <w:rPr>
                      <w:spacing w:val="-5"/>
                    </w:rPr>
                    <w:t>Система вмещает </w:t>
                  </w:r>
                  <w:r>
                    <w:rPr>
                      <w:spacing w:val="-4"/>
                    </w:rPr>
                    <w:t>до </w:t>
                  </w:r>
                  <w:r>
                    <w:rPr/>
                    <w:t>5 </w:t>
                  </w:r>
                  <w:r>
                    <w:rPr>
                      <w:spacing w:val="-8"/>
                    </w:rPr>
                    <w:t>плакатов, </w:t>
                  </w:r>
                  <w:r>
                    <w:rPr>
                      <w:spacing w:val="-7"/>
                    </w:rPr>
                    <w:t>профиль </w:t>
                  </w:r>
                  <w:r>
                    <w:rPr>
                      <w:spacing w:val="-9"/>
                    </w:rPr>
                    <w:t>ПВХ. </w:t>
                  </w:r>
                  <w:r>
                    <w:rPr>
                      <w:spacing w:val="-6"/>
                    </w:rPr>
                    <w:t>Верхнюю полку </w:t>
                  </w:r>
                  <w:r>
                    <w:rPr>
                      <w:spacing w:val="-7"/>
                    </w:rPr>
                    <w:t>системы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7"/>
                    </w:rPr>
                    <w:t>можно </w:t>
                  </w:r>
                  <w:r>
                    <w:rPr>
                      <w:spacing w:val="-6"/>
                    </w:rPr>
                    <w:t>использовать для </w:t>
                  </w:r>
                  <w:r>
                    <w:rPr>
                      <w:spacing w:val="-7"/>
                    </w:rPr>
                    <w:t>размещения </w:t>
                  </w:r>
                  <w:r>
                    <w:rPr>
                      <w:spacing w:val="-6"/>
                    </w:rPr>
                    <w:t>других </w:t>
                  </w:r>
                  <w:r>
                    <w:rPr>
                      <w:spacing w:val="-5"/>
                    </w:rPr>
                    <w:t>учебно-наглядных </w:t>
                  </w:r>
                  <w:r>
                    <w:rPr>
                      <w:spacing w:val="-9"/>
                    </w:rPr>
                    <w:t>пособий: </w:t>
                  </w:r>
                  <w:r>
                    <w:rPr>
                      <w:spacing w:val="-8"/>
                    </w:rPr>
                    <w:t>моделей, </w:t>
                  </w:r>
                  <w:r>
                    <w:rPr>
                      <w:spacing w:val="-6"/>
                    </w:rPr>
                    <w:t>коллекций или </w:t>
                  </w:r>
                  <w:r>
                    <w:rPr>
                      <w:spacing w:val="-7"/>
                    </w:rPr>
                    <w:t>иного </w:t>
                  </w:r>
                  <w:r>
                    <w:rPr>
                      <w:spacing w:val="-6"/>
                    </w:rPr>
                    <w:t>учебного </w:t>
                  </w:r>
                  <w:r>
                    <w:rPr>
                      <w:spacing w:val="-8"/>
                    </w:rPr>
                    <w:t>оборудования. </w:t>
                  </w:r>
                  <w:r>
                    <w:rPr>
                      <w:spacing w:val="-5"/>
                    </w:rPr>
                    <w:t>Длина </w:t>
                  </w:r>
                  <w:r>
                    <w:rPr>
                      <w:spacing w:val="-6"/>
                    </w:rPr>
                    <w:t>системы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м. </w:t>
                  </w:r>
                  <w:r>
                    <w:rPr>
                      <w:spacing w:val="-7"/>
                    </w:rPr>
                    <w:t>Наличие </w:t>
                  </w:r>
                  <w:r>
                    <w:rPr>
                      <w:spacing w:val="-6"/>
                    </w:rPr>
                    <w:t>подсветки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регулировнкой </w:t>
                  </w:r>
                  <w:r>
                    <w:rPr>
                      <w:spacing w:val="-7"/>
                    </w:rPr>
                    <w:t>яркости.</w:t>
                  </w:r>
                </w:p>
                <w:p>
                  <w:pPr>
                    <w:pStyle w:val="BodyText"/>
                    <w:spacing w:line="236" w:lineRule="exact"/>
                    <w:ind w:left="1555"/>
                  </w:pPr>
                  <w:r>
                    <w:rPr/>
                    <w:t>Технические</w:t>
                  </w:r>
                </w:p>
                <w:p>
                  <w:pPr>
                    <w:pStyle w:val="BodyText"/>
                    <w:tabs>
                      <w:tab w:pos="1569" w:val="left" w:leader="none"/>
                    </w:tabs>
                    <w:spacing w:line="153" w:lineRule="auto"/>
                    <w:ind w:left="1570" w:right="5976" w:hanging="1551"/>
                  </w:pPr>
                  <w:r>
                    <w:rPr>
                      <w:spacing w:val="-8"/>
                      <w:position w:val="-10"/>
                    </w:rPr>
                    <w:t>587</w:t>
                    <w:tab/>
                  </w:r>
                  <w:r>
                    <w:rPr>
                      <w:spacing w:val="-7"/>
                    </w:rPr>
                    <w:t>средства обучения </w:t>
                  </w:r>
                  <w:r>
                    <w:rPr>
                      <w:spacing w:val="-8"/>
                    </w:rPr>
                    <w:t>(рабочее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7"/>
                    </w:rPr>
                    <w:t>место</w:t>
                  </w:r>
                </w:p>
                <w:p>
                  <w:pPr>
                    <w:pStyle w:val="BodyText"/>
                    <w:spacing w:line="241" w:lineRule="exact"/>
                    <w:ind w:left="1560"/>
                  </w:pPr>
                  <w:r>
                    <w:rPr/>
                    <w:t>учителя)</w:t>
                  </w:r>
                </w:p>
                <w:p>
                  <w:pPr>
                    <w:pStyle w:val="BodyText"/>
                    <w:spacing w:line="235" w:lineRule="exact"/>
                    <w:ind w:left="3402"/>
                  </w:pPr>
                  <w:r>
                    <w:rPr/>
                    <w:t>Проектор короткофокусный Panasonic РТ-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2" w:val="left" w:leader="none"/>
                      <w:tab w:pos="8068" w:val="left" w:leader="none"/>
                      <w:tab w:pos="8802" w:val="left" w:leader="none"/>
                    </w:tabs>
                    <w:spacing w:line="139" w:lineRule="auto"/>
                    <w:ind w:left="15"/>
                  </w:pPr>
                  <w:r>
                    <w:rPr>
                      <w:spacing w:val="-9"/>
                      <w:position w:val="-10"/>
                    </w:rPr>
                    <w:t>588</w:t>
                    <w:tab/>
                  </w:r>
                  <w:r>
                    <w:rPr>
                      <w:spacing w:val="-8"/>
                      <w:position w:val="1"/>
                    </w:rPr>
                    <w:t>интерактивный</w:t>
                    <w:tab/>
                  </w:r>
                  <w:r>
                    <w:rPr>
                      <w:spacing w:val="-7"/>
                    </w:rPr>
                    <w:t>ТХ320,  </w:t>
                  </w:r>
                  <w:r>
                    <w:rPr>
                      <w:spacing w:val="-6"/>
                    </w:rPr>
                    <w:t>Интерактивная </w:t>
                  </w:r>
                  <w:r>
                    <w:rPr>
                      <w:spacing w:val="-5"/>
                    </w:rPr>
                    <w:t>доска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8"/>
                    </w:rPr>
                    <w:t>78"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6"/>
                    </w:rPr>
                    <w:t>ActivBoard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3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73" w:lineRule="exact"/>
                    <w:ind w:left="1570"/>
                  </w:pPr>
                  <w:r>
                    <w:rPr>
                      <w:spacing w:val="-10"/>
                    </w:rPr>
                    <w:t>комплекс</w:t>
                    <w:tab/>
                  </w:r>
                  <w:r>
                    <w:rPr>
                      <w:spacing w:val="-6"/>
                    </w:rPr>
                    <w:t>Touch </w:t>
                  </w:r>
                  <w:r>
                    <w:rPr>
                      <w:spacing w:val="-10"/>
                    </w:rPr>
                    <w:t>10</w:t>
                  </w:r>
                  <w:r>
                    <w:rPr>
                      <w:spacing w:val="-31"/>
                    </w:rPr>
                    <w:t> </w:t>
                  </w:r>
                  <w:r>
                    <w:rPr>
                      <w:spacing w:val="-7"/>
                    </w:rPr>
                    <w:t>касаний</w:t>
                  </w:r>
                </w:p>
                <w:p>
                  <w:pPr>
                    <w:pStyle w:val="BodyText"/>
                    <w:spacing w:line="241" w:lineRule="exact"/>
                    <w:ind w:left="3402"/>
                  </w:pPr>
                  <w:r>
                    <w:rPr/>
                    <w:t>690517</w:t>
                  </w:r>
                </w:p>
                <w:p>
                  <w:pPr>
                    <w:pStyle w:val="BodyText"/>
                    <w:spacing w:line="230" w:lineRule="auto" w:before="5"/>
                    <w:ind w:left="3393" w:right="1631" w:firstLine="9"/>
                  </w:pPr>
                  <w:r>
                    <w:rPr>
                      <w:spacing w:val="-6"/>
                    </w:rPr>
                    <w:t>Может </w:t>
                  </w:r>
                  <w:r>
                    <w:rPr>
                      <w:spacing w:val="-5"/>
                    </w:rPr>
                    <w:t>быть 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6"/>
                    </w:rPr>
                    <w:t>(рабочая станция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22", </w:t>
                  </w:r>
                  <w:r>
                    <w:rPr>
                      <w:spacing w:val="-6"/>
                    </w:rPr>
                    <w:t>разрешение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8"/>
                    </w:rPr>
                    <w:t>768 </w:t>
                  </w:r>
                  <w:r>
                    <w:rPr>
                      <w:spacing w:val="-7"/>
                    </w:rPr>
                    <w:t>пикселей, клавиатура, манипулятор </w:t>
                  </w:r>
                  <w:r>
                    <w:rPr>
                      <w:spacing w:val="-6"/>
                    </w:rPr>
                    <w:t>типа </w:t>
                  </w:r>
                  <w:r>
                    <w:rPr>
                      <w:spacing w:val="-7"/>
                    </w:rPr>
                    <w:t>"мышь") </w:t>
                  </w:r>
                  <w:r>
                    <w:rPr>
                      <w:spacing w:val="-6"/>
                    </w:rPr>
                    <w:t>или мобильном </w:t>
                  </w:r>
                  <w:r>
                    <w:rPr>
                      <w:spacing w:val="-7"/>
                    </w:rPr>
                    <w:t>виде </w:t>
                  </w:r>
                  <w:r>
                    <w:rPr>
                      <w:spacing w:val="-6"/>
                    </w:rPr>
                    <w:t>(ноутбук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9"/>
                    </w:rPr>
                    <w:t>15.6", </w:t>
                  </w:r>
                  <w:r>
                    <w:rPr>
                      <w:spacing w:val="-7"/>
                    </w:rPr>
                    <w:t>разрешение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 пикселей, манипулятор </w:t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7"/>
                    </w:rPr>
                    <w:t>"мышь"),  </w:t>
                  </w:r>
                  <w:r>
                    <w:rPr>
                      <w:spacing w:val="-6"/>
                    </w:rPr>
                    <w:t>персональный </w:t>
                  </w:r>
                  <w:r>
                    <w:rPr>
                      <w:spacing w:val="-7"/>
                    </w:rPr>
                    <w:t>компьютер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spacing w:line="228" w:lineRule="auto"/>
                    <w:ind w:left="3393" w:right="1590" w:firstLine="5"/>
                  </w:pPr>
                  <w:r>
                    <w:rPr/>
                    <w:t>- </w:t>
                  </w:r>
                  <w:r>
                    <w:rPr>
                      <w:spacing w:val="-8"/>
                    </w:rPr>
                    <w:t>ПК)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оснащен </w:t>
                  </w:r>
                  <w:r>
                    <w:rPr>
                      <w:spacing w:val="-7"/>
                    </w:rPr>
                    <w:t>процессором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тактовой частотой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2,9 </w:t>
                  </w:r>
                  <w:r>
                    <w:rPr>
                      <w:spacing w:val="-9"/>
                    </w:rPr>
                    <w:t>ГГц,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вычислительных ядер. ПК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5"/>
                    </w:rPr>
                    <w:t>минимальный </w:t>
                  </w:r>
                  <w:r>
                    <w:rPr>
                      <w:spacing w:val="-6"/>
                    </w:rPr>
                    <w:t>объем оперативной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7"/>
                    </w:rPr>
                    <w:t>памяти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153" w:lineRule="auto" w:before="12"/>
                    <w:ind w:left="1541" w:right="1987" w:firstLine="5"/>
                  </w:pPr>
                  <w:r>
                    <w:rPr>
                      <w:spacing w:val="-8"/>
                      <w:position w:val="-11"/>
                    </w:rPr>
                    <w:t>Компьютер</w:t>
                    <w:tab/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/>
                    <w:t>4 </w:t>
                  </w:r>
                  <w:r>
                    <w:rPr>
                      <w:spacing w:val="-7"/>
                    </w:rPr>
                    <w:t>Gb не </w:t>
                  </w:r>
                  <w:r>
                    <w:rPr>
                      <w:spacing w:val="-6"/>
                    </w:rPr>
                    <w:t>хуже </w:t>
                  </w:r>
                  <w:r>
                    <w:rPr>
                      <w:spacing w:val="-7"/>
                    </w:rPr>
                    <w:t>DIMM </w:t>
                  </w:r>
                  <w:r>
                    <w:rPr>
                      <w:spacing w:val="-10"/>
                    </w:rPr>
                    <w:t>DDR3. </w:t>
                  </w:r>
                  <w:r>
                    <w:rPr>
                      <w:spacing w:val="-8"/>
                    </w:rPr>
                    <w:t>ПК </w:t>
                  </w:r>
                  <w:r>
                    <w:rPr>
                      <w:spacing w:val="-7"/>
                      <w:position w:val="-10"/>
                    </w:rPr>
                    <w:t>учителя,</w:t>
                    <w:tab/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одного</w:t>
                  </w:r>
                  <w:r>
                    <w:rPr>
                      <w:spacing w:val="35"/>
                    </w:rPr>
                    <w:t> </w:t>
                  </w:r>
                  <w:r>
                    <w:rPr>
                      <w:spacing w:val="-7"/>
                    </w:rPr>
                    <w:t>встроенного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93" w:val="left" w:leader="none"/>
                      <w:tab w:pos="8058" w:val="left" w:leader="none"/>
                      <w:tab w:pos="8788" w:val="left" w:leader="none"/>
                    </w:tabs>
                    <w:spacing w:line="110" w:lineRule="auto"/>
                  </w:pPr>
                  <w:r>
                    <w:rPr>
                      <w:spacing w:val="-8"/>
                      <w:position w:val="-11"/>
                    </w:rPr>
                    <w:t>589</w:t>
                    <w:tab/>
                  </w:r>
                  <w:r>
                    <w:rPr>
                      <w:spacing w:val="-7"/>
                      <w:position w:val="-11"/>
                    </w:rPr>
                    <w:t>лицензионное</w:t>
                    <w:tab/>
                  </w:r>
                  <w:r>
                    <w:rPr>
                      <w:spacing w:val="-7"/>
                    </w:rPr>
                    <w:t>носителя  информации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7"/>
                    </w:rPr>
                    <w:t>предназначенного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position w:val="-12"/>
                    </w:rPr>
                    <w:t>3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156" w:lineRule="auto"/>
                    <w:ind w:left="1546" w:right="1768"/>
                  </w:pPr>
                  <w:r>
                    <w:rPr>
                      <w:spacing w:val="-7"/>
                      <w:position w:val="-11"/>
                    </w:rPr>
                    <w:t>программное</w:t>
                    <w:tab/>
                  </w:r>
                  <w:r>
                    <w:rPr>
                      <w:spacing w:val="-6"/>
                    </w:rPr>
                    <w:t>записи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хранения данных </w:t>
                  </w:r>
                  <w:r>
                    <w:rPr>
                      <w:spacing w:val="-8"/>
                    </w:rPr>
                    <w:t>общим </w:t>
                  </w:r>
                  <w:r>
                    <w:rPr>
                      <w:spacing w:val="-7"/>
                    </w:rPr>
                    <w:t>объемом не </w:t>
                  </w:r>
                  <w:r>
                    <w:rPr>
                      <w:spacing w:val="-8"/>
                      <w:position w:val="-11"/>
                    </w:rPr>
                    <w:t>обеспечение</w:t>
                    <w:tab/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500 </w:t>
                  </w:r>
                  <w:r>
                    <w:rPr>
                      <w:spacing w:val="-8"/>
                    </w:rPr>
                    <w:t>Гб. </w:t>
                  </w:r>
                  <w:r>
                    <w:rPr>
                      <w:spacing w:val="-6"/>
                    </w:rPr>
                    <w:t>ПК должен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8"/>
                    </w:rPr>
                    <w:t>иметь</w:t>
                  </w:r>
                </w:p>
                <w:p>
                  <w:pPr>
                    <w:pStyle w:val="BodyText"/>
                    <w:spacing w:line="128" w:lineRule="exact"/>
                    <w:ind w:left="3393"/>
                  </w:pPr>
                  <w:r>
                    <w:rPr/>
                    <w:t>интегрированную или дискретную видеокарту,</w:t>
                  </w:r>
                </w:p>
                <w:p>
                  <w:pPr>
                    <w:pStyle w:val="BodyText"/>
                    <w:spacing w:line="228" w:lineRule="auto"/>
                    <w:ind w:left="3378" w:right="1648" w:firstLine="15"/>
                  </w:pPr>
                  <w:r>
                    <w:rPr>
                      <w:spacing w:val="-6"/>
                    </w:rPr>
                    <w:t>встроенную сетевую 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передачи данных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1"/>
                    </w:rPr>
                    <w:t>1000 </w:t>
                  </w:r>
                  <w:r>
                    <w:rPr>
                      <w:spacing w:val="-7"/>
                    </w:rPr>
                    <w:t>Мбит/сек, </w:t>
                  </w:r>
                  <w:r>
                    <w:rPr>
                      <w:spacing w:val="-6"/>
                    </w:rPr>
                    <w:t>web-камеру,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7"/>
                    </w:rPr>
                    <w:t>(по выбору),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 </w:t>
                  </w:r>
                  <w:r>
                    <w:rPr>
                      <w:spacing w:val="-5"/>
                    </w:rPr>
                    <w:t>пакет </w:t>
                  </w:r>
                  <w:r>
                    <w:rPr>
                      <w:spacing w:val="-7"/>
                    </w:rPr>
                    <w:t>офисных программ </w:t>
                  </w:r>
                  <w:r>
                    <w:rPr>
                      <w:spacing w:val="-6"/>
                    </w:rPr>
                    <w:t>для работы </w:t>
                  </w:r>
                  <w:r>
                    <w:rPr>
                      <w:spacing w:val="-5"/>
                    </w:rPr>
                    <w:t>документами </w:t>
                  </w:r>
                  <w:r>
                    <w:rPr>
                      <w:spacing w:val="-6"/>
                    </w:rPr>
                    <w:t>(по </w:t>
                  </w:r>
                  <w:r>
                    <w:rPr>
                      <w:spacing w:val="-7"/>
                    </w:rPr>
                    <w:t>выбору). </w:t>
                  </w:r>
                  <w:r>
                    <w:rPr>
                      <w:spacing w:val="-6"/>
                    </w:rPr>
                    <w:t>На 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6"/>
                    </w:rPr>
                    <w:t>быть предустановлено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5"/>
                    </w:rPr>
                    <w:t>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интерактивной </w:t>
                  </w:r>
                  <w:r>
                    <w:rPr>
                      <w:spacing w:val="-5"/>
                    </w:rPr>
                    <w:t>доской </w:t>
                  </w:r>
                  <w:r>
                    <w:rPr>
                      <w:spacing w:val="-6"/>
                    </w:rPr>
                    <w:t>или </w:t>
                  </w:r>
                  <w:r>
                    <w:rPr>
                      <w:spacing w:val="-8"/>
                    </w:rPr>
                    <w:t>панелью, </w:t>
                  </w:r>
                  <w:r>
                    <w:rPr>
                      <w:spacing w:val="-6"/>
                    </w:rPr>
                    <w:t>организации </w:t>
                  </w:r>
                  <w:r>
                    <w:rPr>
                      <w:spacing w:val="-7"/>
                    </w:rPr>
                    <w:t>сетевого </w:t>
                  </w:r>
                  <w:r>
                    <w:rPr>
                      <w:spacing w:val="-6"/>
                    </w:rPr>
                    <w:t>взаимодействия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контроля рабочих </w:t>
                  </w:r>
                  <w:r>
                    <w:rPr>
                      <w:spacing w:val="-5"/>
                    </w:rPr>
                    <w:t>мест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149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77957" cy="10680192"/>
            <wp:effectExtent l="0" t="0" r="0" b="0"/>
            <wp:docPr id="291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53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7957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90" w:h="16890"/>
          <w:pgMar w:top="40" w:bottom="0" w:left="1560" w:right="640"/>
        </w:sectPr>
      </w:pPr>
    </w:p>
    <w:p>
      <w:pPr>
        <w:pStyle w:val="BodyText"/>
        <w:ind w:left="103"/>
        <w:rPr>
          <w:sz w:val="20"/>
        </w:rPr>
      </w:pPr>
      <w:r>
        <w:rPr/>
        <w:pict>
          <v:shape style="position:absolute;margin-left:86.650002pt;margin-top:52.793327pt;width:456.15pt;height:745.8pt;mso-position-horizontal-relative:page;mso-position-vertical-relative:page;z-index:-265701376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450" w:right="1534"/>
                  </w:pP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6"/>
                    </w:rPr>
                    <w:t>должно обладать </w:t>
                  </w:r>
                  <w:r>
                    <w:rPr>
                      <w:spacing w:val="-7"/>
                    </w:rPr>
                    <w:t>функциями </w:t>
                  </w:r>
                  <w:r>
                    <w:rPr>
                      <w:spacing w:val="-8"/>
                    </w:rPr>
                    <w:t>печати,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копирования документов. Тип </w:t>
                  </w:r>
                  <w:r>
                    <w:rPr>
                      <w:spacing w:val="-5"/>
                    </w:rPr>
                    <w:t>печати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черно-белая. </w:t>
                  </w:r>
                  <w:r>
                    <w:rPr>
                      <w:spacing w:val="-7"/>
                    </w:rPr>
                    <w:t>МФУ должно обладать </w:t>
                  </w:r>
                  <w:r>
                    <w:rPr>
                      <w:spacing w:val="-6"/>
                    </w:rPr>
                    <w:t>функцией </w:t>
                  </w:r>
                  <w:r>
                    <w:rPr>
                      <w:spacing w:val="-5"/>
                    </w:rPr>
                    <w:t>экономичной </w:t>
                  </w:r>
                  <w:r>
                    <w:rPr>
                      <w:spacing w:val="-8"/>
                    </w:rPr>
                    <w:t>печати. </w:t>
                  </w:r>
                  <w:r>
                    <w:rPr>
                      <w:spacing w:val="-7"/>
                    </w:rPr>
                    <w:t>Максимальный </w:t>
                  </w:r>
                  <w:r>
                    <w:rPr>
                      <w:spacing w:val="-6"/>
                    </w:rPr>
                    <w:t>формат документов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А4., скорость </w:t>
                  </w:r>
                  <w:r>
                    <w:rPr>
                      <w:spacing w:val="-7"/>
                    </w:rPr>
                    <w:t>печати</w:t>
                  </w:r>
                  <w:r>
                    <w:rPr>
                      <w:spacing w:val="27"/>
                    </w:rPr>
                    <w:t>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tabs>
                      <w:tab w:pos="1626" w:val="left" w:leader="none"/>
                      <w:tab w:pos="3440" w:val="left" w:leader="none"/>
                    </w:tabs>
                    <w:spacing w:line="136" w:lineRule="auto" w:before="1"/>
                    <w:ind w:left="47"/>
                  </w:pPr>
                  <w:r>
                    <w:rPr>
                      <w:spacing w:val="-8"/>
                      <w:position w:val="-16"/>
                    </w:rPr>
                    <w:t>590</w:t>
                    <w:tab/>
                  </w:r>
                  <w:r>
                    <w:rPr>
                      <w:spacing w:val="-13"/>
                      <w:position w:val="-8"/>
                    </w:rPr>
                    <w:t>У1ногофункционал</w:t>
                    <w:tab/>
                  </w:r>
                  <w:r>
                    <w:rPr>
                      <w:spacing w:val="-6"/>
                    </w:rPr>
                    <w:t>менее 34 стр./мин.  наличие автоподатчика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8106" w:val="left" w:leader="none"/>
                      <w:tab w:pos="8941" w:val="right" w:leader="none"/>
                    </w:tabs>
                    <w:spacing w:line="105" w:lineRule="auto"/>
                    <w:ind w:left="3440"/>
                  </w:pPr>
                  <w:r>
                    <w:rPr>
                      <w:spacing w:val="-6"/>
                    </w:rPr>
                    <w:t>сканирования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7"/>
                    </w:rPr>
                    <w:t>документов.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7"/>
                    </w:rPr>
                    <w:t>Скорость</w:t>
                    <w:tab/>
                  </w:r>
                  <w:r>
                    <w:rPr>
                      <w:spacing w:val="-6"/>
                      <w:position w:val="-3"/>
                    </w:rPr>
                    <w:t>шт</w:t>
                    <w:tab/>
                  </w:r>
                  <w:r>
                    <w:rPr>
                      <w:position w:val="-4"/>
                    </w:rPr>
                    <w:t>3</w:t>
                  </w:r>
                </w:p>
                <w:p>
                  <w:pPr>
                    <w:spacing w:line="49" w:lineRule="exact" w:before="0"/>
                    <w:ind w:left="1627" w:right="0" w:firstLine="0"/>
                    <w:jc w:val="left"/>
                    <w:rPr>
                      <w:rFonts w:ascii="Arial" w:hAnsi="Arial"/>
                      <w:sz w:val="12"/>
                    </w:rPr>
                  </w:pPr>
                  <w:r>
                    <w:rPr>
                      <w:rFonts w:ascii="Arial" w:hAnsi="Arial"/>
                      <w:sz w:val="12"/>
                    </w:rPr>
                    <w:t>&gt; н о е у с т р о й с т в о</w:t>
                  </w:r>
                </w:p>
                <w:p>
                  <w:pPr>
                    <w:pStyle w:val="BodyText"/>
                    <w:spacing w:line="202" w:lineRule="exact"/>
                    <w:ind w:left="3436"/>
                  </w:pPr>
                  <w:r>
                    <w:rPr/>
                    <w:t>сканирования не менее 20 стр./мин. Наличие</w:t>
                  </w:r>
                </w:p>
                <w:p>
                  <w:pPr>
                    <w:pStyle w:val="BodyText"/>
                    <w:spacing w:line="228" w:lineRule="auto"/>
                    <w:ind w:left="3422" w:right="1616" w:firstLine="14"/>
                  </w:pPr>
                  <w:r>
                    <w:rPr>
                      <w:spacing w:val="-6"/>
                    </w:rPr>
                    <w:t>планшетного </w:t>
                  </w:r>
                  <w:r>
                    <w:rPr>
                      <w:spacing w:val="-7"/>
                    </w:rPr>
                    <w:t>сканирования. </w:t>
                  </w:r>
                  <w:r>
                    <w:rPr>
                      <w:spacing w:val="-8"/>
                    </w:rPr>
                    <w:t>Разрешение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600x600.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6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сети </w:t>
                  </w:r>
                  <w:r>
                    <w:rPr>
                      <w:rFonts w:ascii="Arial" w:hAnsi="Arial"/>
                      <w:sz w:val="12"/>
                    </w:rPr>
                    <w:t>E </w:t>
                  </w:r>
                  <w:r>
                    <w:rPr>
                      <w:rFonts w:ascii="Arial" w:hAnsi="Arial"/>
                      <w:spacing w:val="7"/>
                      <w:sz w:val="12"/>
                    </w:rPr>
                    <w:t>th </w:t>
                  </w:r>
                  <w:r>
                    <w:rPr>
                      <w:rFonts w:ascii="Arial" w:hAnsi="Arial"/>
                      <w:sz w:val="12"/>
                    </w:rPr>
                    <w:t>e r n e t . </w:t>
                  </w:r>
                  <w:r>
                    <w:rPr>
                      <w:spacing w:val="-7"/>
                    </w:rPr>
                    <w:t>Стартовый </w:t>
                  </w:r>
                  <w:r>
                    <w:rPr>
                      <w:spacing w:val="-5"/>
                    </w:rPr>
                    <w:t>комплект </w:t>
                  </w:r>
                  <w:r>
                    <w:rPr>
                      <w:spacing w:val="-6"/>
                    </w:rPr>
                    <w:t>расходных материалов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8"/>
                    </w:rPr>
                    <w:t>менее </w:t>
                  </w:r>
                  <w:r>
                    <w:rPr>
                      <w:spacing w:val="-6"/>
                    </w:rPr>
                    <w:t>чем </w:t>
                  </w:r>
                  <w:r>
                    <w:rPr>
                      <w:spacing w:val="-8"/>
                    </w:rPr>
                    <w:t>8000 </w:t>
                  </w:r>
                  <w:r>
                    <w:rPr>
                      <w:spacing w:val="-9"/>
                    </w:rPr>
                    <w:t>копий.</w:t>
                  </w:r>
                </w:p>
                <w:p>
                  <w:pPr>
                    <w:pStyle w:val="BodyText"/>
                    <w:spacing w:line="214" w:lineRule="exact"/>
                    <w:ind w:left="1573"/>
                  </w:pPr>
                  <w:r>
                    <w:rPr/>
                    <w:t>(Зпециализированн</w:t>
                  </w:r>
                </w:p>
                <w:p>
                  <w:pPr>
                    <w:pStyle w:val="BodyText"/>
                    <w:spacing w:line="223" w:lineRule="exact"/>
                    <w:ind w:left="1568"/>
                  </w:pPr>
                  <w:r>
                    <w:rPr/>
                    <w:t>!</w:t>
                  </w:r>
                  <w:r>
                    <w:rPr>
                      <w:rFonts w:ascii="Candara" w:hAnsi="Candara"/>
                      <w:position w:val="1"/>
                      <w:sz w:val="16"/>
                    </w:rPr>
                    <w:t>1</w:t>
                  </w:r>
                  <w:r>
                    <w:rPr>
                      <w:position w:val="1"/>
                    </w:rPr>
                    <w:t>я мебель и</w:t>
                  </w:r>
                </w:p>
                <w:p>
                  <w:pPr>
                    <w:pStyle w:val="BodyText"/>
                    <w:tabs>
                      <w:tab w:pos="1573" w:val="left" w:leader="none"/>
                    </w:tabs>
                    <w:spacing w:line="223" w:lineRule="auto"/>
                    <w:ind w:left="1627" w:right="6013" w:hanging="1604"/>
                  </w:pPr>
                  <w:r>
                    <w:rPr>
                      <w:spacing w:val="-12"/>
                      <w:position w:val="3"/>
                    </w:rPr>
                    <w:t>591</w:t>
                    <w:tab/>
                  </w:r>
                  <w:r>
                    <w:rPr>
                      <w:spacing w:val="-12"/>
                    </w:rPr>
                    <w:t>&lt;</w:t>
                  </w:r>
                  <w:r>
                    <w:rPr>
                      <w:spacing w:val="-12"/>
                      <w:position w:val="1"/>
                    </w:rPr>
                    <w:t>истемы </w:t>
                  </w:r>
                  <w:r>
                    <w:rPr>
                      <w:spacing w:val="-8"/>
                      <w:position w:val="1"/>
                    </w:rPr>
                    <w:t>хранения </w:t>
                  </w:r>
                  <w:r>
                    <w:rPr>
                      <w:spacing w:val="-11"/>
                    </w:rPr>
                    <w:t>щя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7"/>
                    </w:rPr>
                    <w:t>химической</w:t>
                  </w:r>
                </w:p>
                <w:p>
                  <w:pPr>
                    <w:pStyle w:val="BodyText"/>
                    <w:spacing w:line="270" w:lineRule="exact"/>
                    <w:ind w:left="1540"/>
                  </w:pPr>
                  <w:r>
                    <w:rPr>
                      <w:rFonts w:ascii="Arial" w:hAnsi="Arial"/>
                      <w:position w:val="-5"/>
                      <w:sz w:val="12"/>
                    </w:rPr>
                    <w:t>i </w:t>
                  </w:r>
                  <w:r>
                    <w:rPr/>
                    <w:t>[аборатории</w:t>
                  </w:r>
                </w:p>
                <w:p>
                  <w:pPr>
                    <w:pStyle w:val="BodyText"/>
                    <w:spacing w:line="225" w:lineRule="auto" w:before="3"/>
                    <w:ind w:left="3408" w:right="1534" w:firstLine="53"/>
                  </w:pP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демонстрационный </w:t>
                  </w:r>
                  <w:r>
                    <w:rPr>
                      <w:spacing w:val="-7"/>
                    </w:rPr>
                    <w:t>предназначен для </w:t>
                  </w:r>
                  <w:r>
                    <w:rPr>
                      <w:spacing w:val="-6"/>
                    </w:rPr>
                    <w:t>обеспечения 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удобного учебного процесса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удовлетворять </w:t>
                  </w:r>
                  <w:r>
                    <w:rPr>
                      <w:spacing w:val="-8"/>
                    </w:rPr>
                    <w:t>высочайшим </w:t>
                  </w:r>
                  <w:r>
                    <w:rPr>
                      <w:spacing w:val="-6"/>
                    </w:rPr>
                    <w:t>стандартам </w:t>
                  </w:r>
                  <w:r>
                    <w:rPr>
                      <w:spacing w:val="-7"/>
                    </w:rPr>
                    <w:t>качества, </w:t>
                  </w:r>
                  <w:r>
                    <w:rPr>
                      <w:spacing w:val="-6"/>
                    </w:rPr>
                    <w:t>соответсвует ГОСТ </w:t>
                  </w:r>
                  <w:r>
                    <w:rPr>
                      <w:spacing w:val="-10"/>
                    </w:rPr>
                    <w:t>18314-</w:t>
                  </w:r>
                </w:p>
                <w:p>
                  <w:pPr>
                    <w:pStyle w:val="BodyText"/>
                    <w:spacing w:line="230" w:lineRule="auto"/>
                    <w:ind w:left="3393" w:right="1677" w:firstLine="15"/>
                  </w:pPr>
                  <w:r>
                    <w:rPr>
                      <w:spacing w:val="-10"/>
                    </w:rPr>
                    <w:t>93. </w:t>
                  </w:r>
                  <w:r>
                    <w:rPr>
                      <w:spacing w:val="-6"/>
                    </w:rPr>
                    <w:t>Изготовлен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7"/>
                    </w:rPr>
                    <w:t>толщиной </w:t>
                  </w:r>
                  <w:r>
                    <w:rPr>
                      <w:spacing w:val="-12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9"/>
                    </w:rPr>
                    <w:t>30мм. </w:t>
                  </w:r>
                  <w:r>
                    <w:rPr>
                      <w:spacing w:val="-6"/>
                    </w:rPr>
                    <w:t>Поверхность столешницы выполнена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покрыта </w:t>
                  </w:r>
                  <w:r>
                    <w:rPr>
                      <w:spacing w:val="-6"/>
                    </w:rPr>
                    <w:t>материалом, </w:t>
                  </w:r>
                  <w:r>
                    <w:rPr>
                      <w:spacing w:val="-7"/>
                    </w:rPr>
                    <w:t>устойчивым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агрессивным </w:t>
                  </w:r>
                  <w:r>
                    <w:rPr>
                      <w:spacing w:val="-7"/>
                    </w:rPr>
                    <w:t>средам. </w:t>
                  </w:r>
                  <w:r>
                    <w:rPr>
                      <w:spacing w:val="-6"/>
                    </w:rPr>
                    <w:t>Торцы </w:t>
                  </w:r>
                  <w:r>
                    <w:rPr>
                      <w:spacing w:val="-7"/>
                    </w:rPr>
                    <w:t>основания </w:t>
                  </w:r>
                  <w:r>
                    <w:rPr>
                      <w:spacing w:val="-6"/>
                    </w:rPr>
                    <w:t>стола обработаны противоударной </w:t>
                  </w:r>
                  <w:r>
                    <w:rPr>
                      <w:spacing w:val="-7"/>
                    </w:rPr>
                    <w:t>кромкой </w:t>
                  </w:r>
                  <w:r>
                    <w:rPr>
                      <w:spacing w:val="-9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2мм. </w:t>
                  </w:r>
                  <w:r>
                    <w:rPr>
                      <w:spacing w:val="-6"/>
                    </w:rPr>
                    <w:t>Наличие </w:t>
                  </w:r>
                  <w:r>
                    <w:rPr>
                      <w:spacing w:val="-7"/>
                    </w:rPr>
                    <w:t>защитного </w:t>
                  </w:r>
                  <w:r>
                    <w:rPr>
                      <w:spacing w:val="-6"/>
                    </w:rPr>
                    <w:t>бортика от проливания </w:t>
                  </w:r>
                  <w:r>
                    <w:rPr>
                      <w:spacing w:val="-5"/>
                    </w:rPr>
                    <w:t>жидкостей </w:t>
                  </w:r>
                  <w:r>
                    <w:rPr>
                      <w:spacing w:val="-6"/>
                    </w:rPr>
                    <w:t>по </w:t>
                  </w:r>
                  <w:r>
                    <w:rPr>
                      <w:spacing w:val="-7"/>
                    </w:rPr>
                    <w:t>периметру </w:t>
                  </w:r>
                  <w:r>
                    <w:rPr>
                      <w:spacing w:val="-6"/>
                    </w:rPr>
                    <w:t>стола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18" w:lineRule="exact"/>
                    <w:ind w:left="1550"/>
                  </w:pPr>
                  <w:r>
                    <w:rPr>
                      <w:rFonts w:ascii="Arial" w:hAnsi="Arial"/>
                      <w:sz w:val="12"/>
                    </w:rPr>
                    <w:t>с</w:t>
                  </w:r>
                  <w:r>
                    <w:rPr>
                      <w:rFonts w:ascii="Arial" w:hAnsi="Arial"/>
                      <w:spacing w:val="-17"/>
                      <w:sz w:val="12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:тол</w:t>
                    <w:tab/>
                  </w:r>
                  <w:r>
                    <w:rPr>
                      <w:spacing w:val="-6"/>
                    </w:rPr>
                    <w:t>обязательно.Особопрочная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конструкция</w:t>
                  </w:r>
                </w:p>
                <w:p>
                  <w:pPr>
                    <w:pStyle w:val="BodyText"/>
                    <w:tabs>
                      <w:tab w:pos="1544" w:val="left" w:leader="none"/>
                      <w:tab w:pos="3392" w:val="left" w:leader="none"/>
                      <w:tab w:pos="8058" w:val="left" w:leader="none"/>
                      <w:tab w:pos="8788" w:val="left" w:leader="none"/>
                    </w:tabs>
                    <w:spacing w:line="238" w:lineRule="exact"/>
                    <w:ind w:left="5"/>
                  </w:pPr>
                  <w:r>
                    <w:rPr>
                      <w:spacing w:val="-9"/>
                      <w:position w:val="1"/>
                    </w:rPr>
                    <w:t>592</w:t>
                    <w:tab/>
                  </w:r>
                  <w:r>
                    <w:rPr>
                      <w:spacing w:val="-7"/>
                      <w:position w:val="-1"/>
                    </w:rPr>
                    <w:t>д</w:t>
                  </w:r>
                  <w:r>
                    <w:rPr>
                      <w:spacing w:val="-7"/>
                    </w:rPr>
                    <w:t>емонстрационны</w:t>
                    <w:tab/>
                  </w:r>
                  <w:r>
                    <w:rPr>
                      <w:spacing w:val="-5"/>
                      <w:position w:val="1"/>
                    </w:rPr>
                    <w:t>обеспечивает </w:t>
                  </w:r>
                  <w:r>
                    <w:rPr>
                      <w:spacing w:val="-6"/>
                      <w:position w:val="1"/>
                    </w:rPr>
                    <w:t>надежность</w:t>
                  </w:r>
                  <w:r>
                    <w:rPr>
                      <w:spacing w:val="6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и</w:t>
                  </w:r>
                  <w:r>
                    <w:rPr>
                      <w:spacing w:val="1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безопасность.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3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222" w:lineRule="exact"/>
                    <w:ind w:left="1550"/>
                  </w:pPr>
                  <w:r>
                    <w:rPr>
                      <w:spacing w:val="-13"/>
                      <w:sz w:val="20"/>
                    </w:rPr>
                    <w:t>fl</w:t>
                  </w:r>
                  <w:r>
                    <w:rPr>
                      <w:spacing w:val="8"/>
                      <w:sz w:val="20"/>
                    </w:rPr>
                    <w:t> </w:t>
                  </w:r>
                  <w:r>
                    <w:rPr>
                      <w:position w:val="1"/>
                    </w:rPr>
                    <w:t>с</w:t>
                  </w:r>
                  <w:r>
                    <w:rPr>
                      <w:spacing w:val="-5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раковиной</w:t>
                    <w:tab/>
                  </w:r>
                  <w:r>
                    <w:rPr>
                      <w:spacing w:val="-5"/>
                      <w:position w:val="1"/>
                    </w:rPr>
                    <w:t>Размеры стола </w:t>
                  </w:r>
                  <w:r>
                    <w:rPr>
                      <w:spacing w:val="-8"/>
                      <w:position w:val="1"/>
                    </w:rPr>
                    <w:t>(Ш*В*Г): 1800*900*750 </w:t>
                  </w:r>
                  <w:r>
                    <w:rPr>
                      <w:spacing w:val="-10"/>
                      <w:position w:val="1"/>
                    </w:rPr>
                    <w:t>мм.</w:t>
                  </w:r>
                  <w:r>
                    <w:rPr>
                      <w:spacing w:val="32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В</w:t>
                  </w:r>
                </w:p>
                <w:p>
                  <w:pPr>
                    <w:pStyle w:val="BodyText"/>
                    <w:spacing w:line="230" w:lineRule="auto"/>
                    <w:ind w:left="3384" w:right="1616" w:firstLine="9"/>
                  </w:pPr>
                  <w:r>
                    <w:rPr>
                      <w:spacing w:val="-6"/>
                    </w:rPr>
                    <w:t>столе имеются встроенные </w:t>
                  </w:r>
                  <w:r>
                    <w:rPr>
                      <w:spacing w:val="-7"/>
                    </w:rPr>
                    <w:t>ящики </w:t>
                  </w:r>
                  <w:r>
                    <w:rPr>
                      <w:spacing w:val="-6"/>
                    </w:rPr>
                    <w:t>для размещения </w:t>
                  </w:r>
                  <w:r>
                    <w:rPr>
                      <w:spacing w:val="-5"/>
                    </w:rPr>
                    <w:t>лаборатоной </w:t>
                  </w:r>
                  <w:r>
                    <w:rPr>
                      <w:spacing w:val="-9"/>
                    </w:rPr>
                    <w:t>посуды.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7"/>
                    </w:rPr>
                    <w:t>столе </w:t>
                  </w:r>
                  <w:r>
                    <w:rPr>
                      <w:spacing w:val="-6"/>
                    </w:rPr>
                    <w:t>расположено отделение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8"/>
                    </w:rPr>
                    <w:t>сантехники: </w:t>
                  </w:r>
                  <w:r>
                    <w:rPr>
                      <w:spacing w:val="-4"/>
                    </w:rPr>
                    <w:t>установлена </w:t>
                  </w:r>
                  <w:r>
                    <w:rPr>
                      <w:spacing w:val="-6"/>
                    </w:rPr>
                    <w:t>керамическая </w:t>
                  </w:r>
                  <w:r>
                    <w:rPr>
                      <w:spacing w:val="-7"/>
                    </w:rPr>
                    <w:t>раковина </w:t>
                  </w:r>
                  <w:r>
                    <w:rPr>
                      <w:spacing w:val="-6"/>
                    </w:rPr>
                    <w:t>600*400*400 мм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пластиковый </w:t>
                  </w:r>
                  <w:r>
                    <w:rPr>
                      <w:spacing w:val="-5"/>
                    </w:rPr>
                    <w:t>кран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5"/>
                    </w:rPr>
                    <w:t>холодной </w:t>
                  </w:r>
                  <w:r>
                    <w:rPr>
                      <w:spacing w:val="-7"/>
                    </w:rPr>
                    <w:t>воды. </w:t>
                  </w:r>
                  <w:r>
                    <w:rPr>
                      <w:spacing w:val="-6"/>
                    </w:rPr>
                    <w:t>Стол подключается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центральной системе </w:t>
                  </w:r>
                  <w:r>
                    <w:rPr>
                      <w:spacing w:val="-7"/>
                    </w:rPr>
                    <w:t>водоснабжения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канализации.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комплекте-сифон, </w:t>
                  </w:r>
                  <w:r>
                    <w:rPr>
                      <w:spacing w:val="-8"/>
                    </w:rPr>
                    <w:t>гибкая </w:t>
                  </w:r>
                  <w:r>
                    <w:rPr>
                      <w:spacing w:val="-5"/>
                    </w:rPr>
                    <w:t>подводка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цанговые переходники. </w:t>
                  </w:r>
                  <w:r>
                    <w:rPr/>
                    <w:t>В </w:t>
                  </w:r>
                  <w:r>
                    <w:rPr>
                      <w:spacing w:val="-8"/>
                    </w:rPr>
                    <w:t>целях </w:t>
                  </w:r>
                  <w:r>
                    <w:rPr>
                      <w:spacing w:val="-6"/>
                    </w:rPr>
                    <w:t>безопасности предусмотрена кнопка </w:t>
                  </w:r>
                  <w:r>
                    <w:rPr>
                      <w:spacing w:val="-7"/>
                    </w:rPr>
                    <w:t>быстрого </w:t>
                  </w:r>
                  <w:r>
                    <w:rPr>
                      <w:spacing w:val="-6"/>
                    </w:rPr>
                    <w:t>аварийного выключения </w:t>
                  </w:r>
                  <w:r>
                    <w:rPr>
                      <w:spacing w:val="-7"/>
                    </w:rPr>
                    <w:t>электроснабжения, </w:t>
                  </w:r>
                  <w:r>
                    <w:rPr>
                      <w:spacing w:val="-6"/>
                    </w:rPr>
                    <w:t>расположенная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7"/>
                    </w:rPr>
                    <w:t>фасаде </w:t>
                  </w:r>
                  <w:r>
                    <w:rPr>
                      <w:spacing w:val="-9"/>
                    </w:rPr>
                    <w:t>стола.</w:t>
                  </w:r>
                </w:p>
                <w:p>
                  <w:pPr>
                    <w:pStyle w:val="BodyText"/>
                    <w:spacing w:before="1"/>
                    <w:ind w:left="3413" w:right="1616" w:hanging="20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6"/>
                    </w:rPr>
                    <w:t>должен быть </w:t>
                  </w:r>
                  <w:r>
                    <w:rPr>
                      <w:spacing w:val="-7"/>
                    </w:rPr>
                    <w:t>выполнен согласно </w:t>
                  </w:r>
                  <w:r>
                    <w:rPr>
                      <w:spacing w:val="-8"/>
                    </w:rPr>
                    <w:t>ГОСТу </w:t>
                  </w:r>
                  <w:r>
                    <w:rPr>
                      <w:spacing w:val="-12"/>
                    </w:rPr>
                    <w:t>16371 </w:t>
                  </w:r>
                  <w:r>
                    <w:rPr>
                      <w:spacing w:val="-8"/>
                    </w:rPr>
                    <w:t>-93 </w:t>
                  </w:r>
                  <w:r>
                    <w:rPr>
                      <w:spacing w:val="-6"/>
                    </w:rPr>
                    <w:t>ТО-5621-1658075920-001-2011.</w:t>
                  </w:r>
                </w:p>
                <w:p>
                  <w:pPr>
                    <w:pStyle w:val="BodyText"/>
                    <w:spacing w:line="225" w:lineRule="auto"/>
                    <w:ind w:left="3388" w:right="1616" w:firstLine="4"/>
                  </w:pPr>
                  <w:r>
                    <w:rPr>
                      <w:spacing w:val="-7"/>
                    </w:rPr>
                    <w:t>Каркас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полимерно </w:t>
                  </w:r>
                  <w:r>
                    <w:rPr>
                      <w:spacing w:val="-7"/>
                    </w:rPr>
                    <w:t>порошковым покрытием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регулируемыми опорами 0-30 мм на пластиковом основании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компенсации </w:t>
                  </w:r>
                  <w:r>
                    <w:rPr>
                      <w:spacing w:val="-6"/>
                    </w:rPr>
                    <w:t>неровностей пола </w:t>
                  </w:r>
                  <w:r>
                    <w:rPr>
                      <w:spacing w:val="-5"/>
                    </w:rPr>
                    <w:t>Задник </w:t>
                  </w:r>
                  <w:r>
                    <w:rPr>
                      <w:spacing w:val="-6"/>
                    </w:rPr>
                    <w:t>стола демонстрационного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полка- стальной </w:t>
                  </w:r>
                  <w:r>
                    <w:rPr>
                      <w:spacing w:val="-5"/>
                    </w:rPr>
                    <w:t>лист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146" w:lineRule="auto" w:before="15"/>
                    <w:ind w:left="1550"/>
                  </w:pPr>
                  <w:r>
                    <w:rPr>
                      <w:spacing w:val="-8"/>
                      <w:position w:val="-11"/>
                    </w:rPr>
                    <w:t>Стол</w:t>
                    <w:tab/>
                  </w:r>
                  <w:r>
                    <w:rPr>
                      <w:spacing w:val="-5"/>
                    </w:rPr>
                    <w:t>толщиной </w:t>
                  </w:r>
                  <w:r>
                    <w:rPr/>
                    <w:t>1 </w:t>
                  </w:r>
                  <w:r>
                    <w:rPr>
                      <w:spacing w:val="-4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полимерным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8"/>
                    </w:rPr>
                    <w:t>покрытием.</w:t>
                  </w:r>
                </w:p>
                <w:p>
                  <w:pPr>
                    <w:pStyle w:val="BodyText"/>
                    <w:tabs>
                      <w:tab w:pos="1544" w:val="left" w:leader="none"/>
                      <w:tab w:pos="3392" w:val="left" w:leader="none"/>
                      <w:tab w:pos="8063" w:val="left" w:leader="none"/>
                      <w:tab w:pos="8792" w:val="left" w:leader="none"/>
                    </w:tabs>
                    <w:spacing w:line="139" w:lineRule="auto"/>
                  </w:pPr>
                  <w:r>
                    <w:rPr>
                      <w:spacing w:val="-9"/>
                      <w:position w:val="-12"/>
                    </w:rPr>
                    <w:t>593</w:t>
                    <w:tab/>
                  </w:r>
                  <w:r>
                    <w:rPr>
                      <w:spacing w:val="-7"/>
                      <w:position w:val="-11"/>
                    </w:rPr>
                    <w:t>демонстрационны</w:t>
                    <w:tab/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4"/>
                    </w:rPr>
                    <w:t>стола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6"/>
                    </w:rPr>
                    <w:t>покрыта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материалом</w:t>
                    <w:tab/>
                  </w:r>
                  <w:r>
                    <w:rPr>
                      <w:spacing w:val="-8"/>
                      <w:position w:val="-9"/>
                    </w:rPr>
                    <w:t>шт</w:t>
                    <w:tab/>
                  </w:r>
                  <w:r>
                    <w:rPr>
                      <w:position w:val="-9"/>
                    </w:rPr>
                    <w:t>3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141" w:lineRule="auto"/>
                    <w:ind w:left="1550"/>
                  </w:pPr>
                  <w:r>
                    <w:rPr>
                      <w:position w:val="-12"/>
                    </w:rPr>
                    <w:t>й</w:t>
                  </w:r>
                  <w:r>
                    <w:rPr>
                      <w:spacing w:val="-10"/>
                      <w:position w:val="-12"/>
                    </w:rPr>
                    <w:t> </w:t>
                  </w:r>
                  <w:r>
                    <w:rPr>
                      <w:position w:val="-12"/>
                    </w:rPr>
                    <w:t>с</w:t>
                  </w:r>
                  <w:r>
                    <w:rPr>
                      <w:spacing w:val="-6"/>
                      <w:position w:val="-12"/>
                    </w:rPr>
                    <w:t> </w:t>
                  </w:r>
                  <w:r>
                    <w:rPr>
                      <w:spacing w:val="-8"/>
                      <w:position w:val="-12"/>
                    </w:rPr>
                    <w:t>надстройкой</w:t>
                    <w:tab/>
                  </w:r>
                  <w:r>
                    <w:rPr>
                      <w:spacing w:val="-6"/>
                    </w:rPr>
                    <w:t>устойчивым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агрессивным </w:t>
                  </w:r>
                  <w:r>
                    <w:rPr>
                      <w:spacing w:val="-7"/>
                    </w:rPr>
                    <w:t>средам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-7"/>
                    </w:rPr>
                    <w:t>толщиной</w:t>
                  </w:r>
                </w:p>
                <w:p>
                  <w:pPr>
                    <w:pStyle w:val="BodyText"/>
                    <w:spacing w:line="168" w:lineRule="exact"/>
                    <w:ind w:left="3398"/>
                  </w:pP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25 </w:t>
                  </w:r>
                  <w:r>
                    <w:rPr>
                      <w:spacing w:val="-6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кромкой </w:t>
                  </w:r>
                  <w:r>
                    <w:rPr>
                      <w:spacing w:val="-8"/>
                    </w:rPr>
                    <w:t>ПВХ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7"/>
                    </w:rPr>
                    <w:t>спереди</w:t>
                  </w:r>
                </w:p>
                <w:p>
                  <w:pPr>
                    <w:pStyle w:val="BodyText"/>
                    <w:spacing w:line="228" w:lineRule="auto"/>
                    <w:ind w:left="3388" w:right="1571"/>
                  </w:pPr>
                  <w:r>
                    <w:rPr>
                      <w:spacing w:val="-5"/>
                    </w:rPr>
                    <w:t>травмобезопасное </w:t>
                  </w:r>
                  <w:r>
                    <w:rPr>
                      <w:spacing w:val="-7"/>
                    </w:rPr>
                    <w:t>закругление.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6"/>
                    </w:rPr>
                    <w:t>защитного </w:t>
                  </w:r>
                  <w:r>
                    <w:rPr>
                      <w:spacing w:val="-5"/>
                    </w:rPr>
                    <w:t>бортика </w:t>
                  </w:r>
                  <w:r>
                    <w:rPr>
                      <w:spacing w:val="-4"/>
                    </w:rPr>
                    <w:t>от </w:t>
                  </w:r>
                  <w:r>
                    <w:rPr>
                      <w:spacing w:val="-7"/>
                    </w:rPr>
                    <w:t>проливания </w:t>
                  </w:r>
                  <w:r>
                    <w:rPr>
                      <w:spacing w:val="-6"/>
                    </w:rPr>
                    <w:t>жидкостей </w:t>
                  </w:r>
                  <w:r>
                    <w:rPr>
                      <w:spacing w:val="-7"/>
                    </w:rPr>
                    <w:t>по </w:t>
                  </w:r>
                  <w:r>
                    <w:rPr>
                      <w:spacing w:val="-6"/>
                    </w:rPr>
                    <w:t>периметру </w:t>
                  </w:r>
                  <w:r>
                    <w:rPr>
                      <w:spacing w:val="-3"/>
                    </w:rPr>
                    <w:t>стола </w:t>
                  </w:r>
                  <w:r>
                    <w:rPr>
                      <w:spacing w:val="-6"/>
                    </w:rPr>
                    <w:t>обязательно. </w:t>
                  </w:r>
                  <w:r>
                    <w:rPr>
                      <w:spacing w:val="-7"/>
                    </w:rPr>
                    <w:t>Подвесная </w:t>
                  </w:r>
                  <w:r>
                    <w:rPr>
                      <w:spacing w:val="-6"/>
                    </w:rPr>
                    <w:t>тумба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10"/>
                    </w:rPr>
                    <w:t>16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5"/>
                    </w:rPr>
                    <w:t>кромка </w:t>
                  </w:r>
                  <w:r>
                    <w:rPr/>
                    <w:t>2 </w:t>
                  </w:r>
                  <w:r>
                    <w:rPr>
                      <w:spacing w:val="-7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тремя выдвижными ящиками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роликовых </w:t>
                  </w:r>
                  <w:r>
                    <w:rPr>
                      <w:spacing w:val="-7"/>
                    </w:rPr>
                    <w:t>направляющих, </w:t>
                  </w:r>
                  <w:r>
                    <w:rPr>
                      <w:spacing w:val="-6"/>
                    </w:rPr>
                    <w:t>надстройка </w:t>
                  </w:r>
                  <w:r>
                    <w:rPr>
                      <w:spacing w:val="-8"/>
                    </w:rPr>
                    <w:t>1200x250x300 </w:t>
                  </w:r>
                  <w:r>
                    <w:rPr>
                      <w:spacing w:val="-7"/>
                    </w:rPr>
                    <w:t>мм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сварном металлокаркасе из </w:t>
                  </w:r>
                  <w:r>
                    <w:rPr>
                      <w:spacing w:val="-7"/>
                    </w:rPr>
                    <w:t>профильной </w:t>
                  </w:r>
                  <w:r>
                    <w:rPr>
                      <w:spacing w:val="-6"/>
                    </w:rPr>
                    <w:t>трубы</w:t>
                  </w:r>
                </w:p>
                <w:p>
                  <w:pPr>
                    <w:spacing w:before="26"/>
                    <w:ind w:left="8802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150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90209" cy="10513314"/>
            <wp:effectExtent l="0" t="0" r="0" b="0"/>
            <wp:docPr id="293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54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0209" cy="10513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80" w:h="16890"/>
          <w:pgMar w:top="40" w:bottom="0" w:left="1500" w:right="680"/>
        </w:sectPr>
      </w:pPr>
    </w:p>
    <w:p>
      <w:pPr>
        <w:pStyle w:val="BodyText"/>
        <w:ind w:left="111"/>
        <w:rPr>
          <w:sz w:val="20"/>
        </w:rPr>
      </w:pPr>
      <w:r>
        <w:rPr/>
        <w:pict>
          <v:shape style="position:absolute;margin-left:89.050003pt;margin-top:53.99329pt;width:455.55pt;height:745.6pt;mso-position-horizontal-relative:page;mso-position-vertical-relative:page;z-index:-265700352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426" w:right="1599" w:firstLine="14"/>
                  </w:pPr>
                  <w:r>
                    <w:rPr>
                      <w:spacing w:val="-7"/>
                    </w:rPr>
                    <w:t>25x25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Размеры </w:t>
                  </w:r>
                  <w:r>
                    <w:rPr>
                      <w:spacing w:val="-7"/>
                    </w:rPr>
                    <w:t>стола1200х600х720(1020).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6"/>
                    </w:rPr>
                    <w:t>передней панели </w:t>
                  </w:r>
                  <w:r>
                    <w:rPr>
                      <w:spacing w:val="-4"/>
                    </w:rPr>
                    <w:t>два </w:t>
                  </w:r>
                  <w:r>
                    <w:rPr>
                      <w:spacing w:val="-6"/>
                    </w:rPr>
                    <w:t>блока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двумя </w:t>
                  </w:r>
                  <w:r>
                    <w:rPr>
                      <w:spacing w:val="-6"/>
                    </w:rPr>
                    <w:t>брызгозащищенными </w:t>
                  </w:r>
                  <w:r>
                    <w:rPr>
                      <w:spacing w:val="-7"/>
                    </w:rPr>
                    <w:t>розетки: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220 </w:t>
                  </w:r>
                  <w:r>
                    <w:rPr/>
                    <w:t>В 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42В, </w:t>
                  </w:r>
                  <w:r>
                    <w:rPr>
                      <w:spacing w:val="-4"/>
                    </w:rPr>
                    <w:t>два </w:t>
                  </w:r>
                  <w:r>
                    <w:rPr>
                      <w:spacing w:val="-6"/>
                    </w:rPr>
                    <w:t>выдвижных </w:t>
                  </w:r>
                  <w:r>
                    <w:rPr>
                      <w:spacing w:val="-5"/>
                    </w:rPr>
                    <w:t>ящика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роликовых направляющих.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целях безопасности </w:t>
                  </w:r>
                  <w:r>
                    <w:rPr>
                      <w:spacing w:val="-6"/>
                    </w:rPr>
                    <w:t>предусмотрена </w:t>
                  </w:r>
                  <w:r>
                    <w:rPr>
                      <w:spacing w:val="-5"/>
                    </w:rPr>
                    <w:t>кнопка </w:t>
                  </w:r>
                  <w:r>
                    <w:rPr>
                      <w:spacing w:val="-6"/>
                    </w:rPr>
                    <w:t>быстрого </w:t>
                  </w:r>
                  <w:r>
                    <w:rPr>
                      <w:spacing w:val="-7"/>
                    </w:rPr>
                    <w:t>аварийного выключения </w:t>
                  </w:r>
                  <w:r>
                    <w:rPr>
                      <w:spacing w:val="-6"/>
                    </w:rPr>
                    <w:t>электроснабжения, </w:t>
                  </w:r>
                  <w:r>
                    <w:rPr>
                      <w:spacing w:val="-7"/>
                    </w:rPr>
                    <w:t>расположенная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фасаде </w:t>
                  </w:r>
                  <w:r>
                    <w:rPr>
                      <w:spacing w:val="-7"/>
                    </w:rPr>
                    <w:t>стола.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комплекте </w:t>
                  </w:r>
                  <w:r>
                    <w:rPr>
                      <w:spacing w:val="-7"/>
                    </w:rPr>
                    <w:t>встроенный </w:t>
                  </w:r>
                  <w:r>
                    <w:rPr>
                      <w:spacing w:val="-8"/>
                    </w:rPr>
                    <w:t>шнур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литой вилкой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заземлением </w:t>
                  </w:r>
                  <w:r>
                    <w:rPr>
                      <w:spacing w:val="-10"/>
                    </w:rPr>
                    <w:t>1,5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12"/>
                    </w:rPr>
                    <w:t>м.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</w:pPr>
                </w:p>
                <w:p>
                  <w:pPr>
                    <w:pStyle w:val="BodyText"/>
                    <w:spacing w:line="228" w:lineRule="auto"/>
                    <w:ind w:left="3402" w:right="1599" w:firstLine="10"/>
                  </w:pP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6"/>
                    </w:rPr>
                    <w:t>30212-94 Размер не менее </w:t>
                  </w:r>
                  <w:r>
                    <w:rPr>
                      <w:spacing w:val="-8"/>
                    </w:rPr>
                    <w:t>1300*700*750мм. </w:t>
                  </w:r>
                  <w:r>
                    <w:rPr>
                      <w:spacing w:val="-7"/>
                    </w:rPr>
                    <w:t>Столешница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6"/>
                    </w:rPr>
                    <w:t>выполнена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Окантовка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кромка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ПВХ толщиной не 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7"/>
                    </w:rPr>
                    <w:t>Основание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должно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6"/>
                    </w:rPr>
                    <w:t>передний </w:t>
                  </w:r>
                  <w:r>
                    <w:rPr>
                      <w:spacing w:val="-7"/>
                    </w:rPr>
                    <w:t>щит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5"/>
                    </w:rPr>
                    <w:t>усиления жесткости </w:t>
                  </w:r>
                  <w:r>
                    <w:rPr>
                      <w:spacing w:val="-7"/>
                    </w:rPr>
                    <w:t>конструкции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быть выполнено из </w:t>
                  </w:r>
                  <w:r>
                    <w:rPr>
                      <w:spacing w:val="-6"/>
                    </w:rPr>
                    <w:t>ЛДСП 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7"/>
                    </w:rPr>
                    <w:t>кнопку аварийного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2" w:val="left" w:leader="none"/>
                      <w:tab w:pos="6911" w:val="left" w:leader="none"/>
                      <w:tab w:pos="8072" w:val="left" w:leader="none"/>
                      <w:tab w:pos="8902" w:val="right" w:leader="none"/>
                    </w:tabs>
                    <w:spacing w:line="141" w:lineRule="auto" w:before="17"/>
                    <w:ind w:left="9"/>
                  </w:pPr>
                  <w:r>
                    <w:rPr>
                      <w:spacing w:val="-8"/>
                      <w:position w:val="-10"/>
                    </w:rPr>
                    <w:t>594</w:t>
                    <w:tab/>
                    <w:t>Стол</w:t>
                  </w:r>
                  <w:r>
                    <w:rPr>
                      <w:spacing w:val="-9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учителя</w:t>
                    <w:tab/>
                  </w:r>
                  <w:r>
                    <w:rPr>
                      <w:spacing w:val="-7"/>
                    </w:rPr>
                    <w:t>выключения</w:t>
                  </w:r>
                  <w:r>
                    <w:rPr/>
                    <w:t> </w:t>
                  </w:r>
                  <w:r>
                    <w:rPr>
                      <w:spacing w:val="-6"/>
                    </w:rPr>
                    <w:t>электроэнергии.</w:t>
                    <w:tab/>
                  </w:r>
                  <w:r>
                    <w:rPr>
                      <w:spacing w:val="-7"/>
                    </w:rPr>
                    <w:t>Стол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2"/>
                    </w:rPr>
                    <w:t>3</w:t>
                  </w:r>
                </w:p>
                <w:p>
                  <w:pPr>
                    <w:pStyle w:val="BodyText"/>
                    <w:spacing w:line="169" w:lineRule="exact"/>
                    <w:ind w:left="3397"/>
                  </w:pPr>
                  <w:r>
                    <w:rPr/>
                    <w:t>должен комплектоваться подвесной или</w:t>
                  </w:r>
                </w:p>
                <w:p>
                  <w:pPr>
                    <w:pStyle w:val="BodyText"/>
                    <w:spacing w:line="232" w:lineRule="auto" w:before="5"/>
                    <w:ind w:left="3392" w:right="1723" w:firstLine="10"/>
                  </w:pPr>
                  <w:r>
                    <w:rPr>
                      <w:spacing w:val="-6"/>
                    </w:rPr>
                    <w:t>подкатной </w:t>
                  </w:r>
                  <w:r>
                    <w:rPr>
                      <w:spacing w:val="-5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выдвижными </w:t>
                  </w:r>
                  <w:r>
                    <w:rPr>
                      <w:spacing w:val="-6"/>
                    </w:rPr>
                    <w:t>ящиками </w:t>
                  </w:r>
                  <w:r>
                    <w:rPr>
                      <w:spacing w:val="-5"/>
                    </w:rPr>
                    <w:t>на металлических </w:t>
                  </w:r>
                  <w:r>
                    <w:rPr>
                      <w:spacing w:val="-6"/>
                    </w:rPr>
                    <w:t>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8"/>
                    </w:rPr>
                    <w:t>(Ш*Г*В*) </w:t>
                  </w:r>
                  <w:r>
                    <w:rPr>
                      <w:spacing w:val="-7"/>
                    </w:rPr>
                    <w:t>400*530*600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Тумба 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5"/>
                    </w:rPr>
                    <w:t>из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2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Окантовка </w:t>
                  </w:r>
                  <w:r>
                    <w:rPr>
                      <w:spacing w:val="-6"/>
                    </w:rPr>
                    <w:t>тумбы </w:t>
                  </w:r>
                  <w:r>
                    <w:rPr>
                      <w:spacing w:val="-7"/>
                    </w:rPr>
                    <w:t>кромкой из 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12"/>
                    </w:rPr>
                    <w:t>мм.</w:t>
                  </w:r>
                </w:p>
                <w:p>
                  <w:pPr>
                    <w:pStyle w:val="BodyText"/>
                    <w:spacing w:line="223" w:lineRule="auto"/>
                    <w:ind w:left="3392" w:right="1626" w:firstLine="5"/>
                  </w:pPr>
                  <w:r>
                    <w:rPr>
                      <w:spacing w:val="-6"/>
                    </w:rPr>
                    <w:t>Пластиковые </w:t>
                  </w:r>
                  <w:r>
                    <w:rPr>
                      <w:spacing w:val="-5"/>
                    </w:rPr>
                    <w:t>колеса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7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тормозом. </w:t>
                  </w:r>
                  <w:r>
                    <w:rPr>
                      <w:spacing w:val="-7"/>
                    </w:rPr>
                    <w:t>Наличие </w:t>
                  </w:r>
                  <w:r>
                    <w:rPr>
                      <w:spacing w:val="-6"/>
                    </w:rPr>
                    <w:t>кнопки </w:t>
                  </w:r>
                  <w:r>
                    <w:rPr>
                      <w:spacing w:val="-7"/>
                    </w:rPr>
                    <w:t>аварийного </w:t>
                  </w:r>
                  <w:r>
                    <w:rPr>
                      <w:spacing w:val="-6"/>
                    </w:rPr>
                    <w:t>отключения </w:t>
                  </w:r>
                  <w:r>
                    <w:rPr>
                      <w:spacing w:val="-7"/>
                    </w:rPr>
                    <w:t>электричества.</w:t>
                  </w:r>
                </w:p>
                <w:p>
                  <w:pPr>
                    <w:pStyle w:val="BodyText"/>
                    <w:spacing w:line="230" w:lineRule="auto" w:before="16"/>
                    <w:ind w:left="3392" w:right="1599"/>
                  </w:pP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приставной </w:t>
                  </w:r>
                  <w:r>
                    <w:rPr>
                      <w:spacing w:val="-6"/>
                    </w:rPr>
                    <w:t>должен служить для расположения компьютера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ыполнен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ламинированной </w:t>
                  </w:r>
                  <w:r>
                    <w:rPr>
                      <w:spacing w:val="-8"/>
                    </w:rPr>
                    <w:t>ДСП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8"/>
                    </w:rPr>
                    <w:t>25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2" w:val="left" w:leader="none"/>
                      <w:tab w:pos="8063" w:val="left" w:leader="none"/>
                      <w:tab w:pos="8788" w:val="left" w:leader="none"/>
                    </w:tabs>
                    <w:spacing w:line="146" w:lineRule="auto" w:before="21"/>
                  </w:pPr>
                  <w:r>
                    <w:rPr>
                      <w:spacing w:val="-9"/>
                      <w:position w:val="-11"/>
                    </w:rPr>
                    <w:t>595</w:t>
                    <w:tab/>
                  </w:r>
                  <w:r>
                    <w:rPr>
                      <w:spacing w:val="-8"/>
                      <w:position w:val="-11"/>
                    </w:rPr>
                    <w:t>Стол</w:t>
                  </w:r>
                  <w:r>
                    <w:rPr>
                      <w:spacing w:val="1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приставной</w:t>
                    <w:tab/>
                  </w:r>
                  <w:r>
                    <w:rPr>
                      <w:spacing w:val="-8"/>
                    </w:rPr>
                    <w:t>мм,  </w:t>
                  </w:r>
                  <w:r>
                    <w:rPr>
                      <w:spacing w:val="-6"/>
                    </w:rPr>
                    <w:t>торцы обрамлены кантом </w:t>
                  </w:r>
                  <w:r>
                    <w:rPr>
                      <w:spacing w:val="-7"/>
                    </w:rPr>
                    <w:t>ПВХ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7"/>
                    </w:rPr>
                    <w:t>толщиной</w:t>
                  </w:r>
                  <w:r>
                    <w:rPr/>
                    <w:t> </w:t>
                  </w:r>
                  <w:r>
                    <w:rPr>
                      <w:spacing w:val="-8"/>
                    </w:rPr>
                    <w:t>не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3</w:t>
                  </w:r>
                </w:p>
                <w:p>
                  <w:pPr>
                    <w:pStyle w:val="BodyText"/>
                    <w:spacing w:line="172" w:lineRule="exact"/>
                    <w:ind w:left="3392"/>
                    <w:jc w:val="both"/>
                  </w:pPr>
                  <w:r>
                    <w:rPr/>
                    <w:t>менее 2 мм. Вертикальные стойки имеют</w:t>
                  </w:r>
                </w:p>
                <w:p>
                  <w:pPr>
                    <w:pStyle w:val="BodyText"/>
                    <w:spacing w:line="228" w:lineRule="auto" w:before="4"/>
                    <w:ind w:left="3397" w:right="1888"/>
                    <w:jc w:val="both"/>
                  </w:pPr>
                  <w:r>
                    <w:rPr>
                      <w:spacing w:val="-7"/>
                    </w:rPr>
                    <w:t>полимерные подпятники, предотвращающие </w:t>
                  </w:r>
                  <w:r>
                    <w:rPr>
                      <w:spacing w:val="-6"/>
                    </w:rPr>
                    <w:t>повреждение напольных </w:t>
                  </w:r>
                  <w:r>
                    <w:rPr>
                      <w:spacing w:val="-8"/>
                    </w:rPr>
                    <w:t>покрытий. </w:t>
                  </w:r>
                  <w:r>
                    <w:rPr>
                      <w:spacing w:val="-7"/>
                    </w:rPr>
                    <w:t>Размеры </w:t>
                  </w:r>
                  <w:r>
                    <w:rPr>
                      <w:spacing w:val="-6"/>
                    </w:rPr>
                    <w:t>стола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7"/>
                    </w:rPr>
                    <w:t>800x800x750мм</w:t>
                  </w:r>
                </w:p>
                <w:p>
                  <w:pPr>
                    <w:pStyle w:val="BodyText"/>
                    <w:spacing w:line="230" w:lineRule="auto" w:before="1"/>
                    <w:ind w:left="3397" w:right="1541"/>
                    <w:jc w:val="both"/>
                  </w:pPr>
                  <w:r>
                    <w:rPr>
                      <w:spacing w:val="-6"/>
                    </w:rPr>
                    <w:t>Кресло изготовлено из жесткого </w:t>
                  </w:r>
                  <w:r>
                    <w:rPr>
                      <w:spacing w:val="-7"/>
                    </w:rPr>
                    <w:t>армированного пластика, </w:t>
                  </w:r>
                  <w:r>
                    <w:rPr>
                      <w:spacing w:val="-6"/>
                    </w:rPr>
                    <w:t>обито </w:t>
                  </w:r>
                  <w:r>
                    <w:rPr>
                      <w:spacing w:val="-7"/>
                    </w:rPr>
                    <w:t>высокопрочным синтетическим </w:t>
                  </w:r>
                  <w:r>
                    <w:rPr>
                      <w:spacing w:val="-6"/>
                    </w:rPr>
                    <w:t>материалом или </w:t>
                  </w:r>
                  <w:r>
                    <w:rPr>
                      <w:spacing w:val="-7"/>
                    </w:rPr>
                    <w:t>тканью. Оснащено механизмом </w:t>
                  </w:r>
                  <w:r>
                    <w:rPr>
                      <w:spacing w:val="-6"/>
                    </w:rPr>
                    <w:t>качания </w:t>
                  </w:r>
                  <w:r>
                    <w:rPr>
                      <w:spacing w:val="-5"/>
                    </w:rPr>
                    <w:t>Top </w:t>
                  </w:r>
                  <w:r>
                    <w:rPr>
                      <w:spacing w:val="-10"/>
                    </w:rPr>
                    <w:t>Gun, </w:t>
                  </w:r>
                  <w:r>
                    <w:rPr>
                      <w:spacing w:val="-7"/>
                    </w:rPr>
                    <w:t>который </w:t>
                  </w:r>
                  <w:r>
                    <w:rPr>
                      <w:spacing w:val="-6"/>
                    </w:rPr>
                    <w:t>позволяет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  <w:tab w:pos="8068" w:val="left" w:leader="none"/>
                      <w:tab w:pos="8792" w:val="left" w:leader="none"/>
                    </w:tabs>
                    <w:spacing w:line="144" w:lineRule="auto" w:before="26"/>
                    <w:ind w:left="5"/>
                  </w:pPr>
                  <w:r>
                    <w:rPr>
                      <w:spacing w:val="-8"/>
                      <w:position w:val="-11"/>
                    </w:rPr>
                    <w:t>596</w:t>
                    <w:tab/>
                  </w:r>
                  <w:r>
                    <w:rPr>
                      <w:spacing w:val="-8"/>
                    </w:rPr>
                    <w:t>Кресло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6"/>
                    </w:rPr>
                    <w:t>для</w:t>
                    <w:tab/>
                  </w:r>
                  <w:r>
                    <w:rPr>
                      <w:spacing w:val="-7"/>
                      <w:position w:val="1"/>
                    </w:rPr>
                    <w:t>фиксировать </w:t>
                  </w:r>
                  <w:r>
                    <w:rPr>
                      <w:spacing w:val="-6"/>
                      <w:position w:val="1"/>
                    </w:rPr>
                    <w:t>удобное </w:t>
                  </w:r>
                  <w:r>
                    <w:rPr>
                      <w:spacing w:val="-7"/>
                      <w:position w:val="1"/>
                    </w:rPr>
                    <w:t>положение</w:t>
                  </w:r>
                  <w:r>
                    <w:rPr>
                      <w:spacing w:val="22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спинки.</w:t>
                  </w:r>
                  <w:r>
                    <w:rPr>
                      <w:spacing w:val="10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Имеет</w:t>
                    <w:tab/>
                  </w:r>
                  <w:r>
                    <w:rPr>
                      <w:rFonts w:ascii="Georgia" w:hAnsi="Georgia"/>
                      <w:position w:val="-9"/>
                      <w:sz w:val="13"/>
                    </w:rPr>
                    <w:t>ШТ</w:t>
                    <w:tab/>
                  </w:r>
                  <w:r>
                    <w:rPr>
                      <w:position w:val="-9"/>
                    </w:rPr>
                    <w:t>3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72" w:lineRule="exact"/>
                    <w:ind w:left="1560"/>
                  </w:pPr>
                  <w:r>
                    <w:rPr>
                      <w:spacing w:val="-8"/>
                    </w:rPr>
                    <w:t>преподавателя</w:t>
                    <w:tab/>
                  </w:r>
                  <w:r>
                    <w:rPr>
                      <w:spacing w:val="-7"/>
                    </w:rPr>
                    <w:t>возможность </w:t>
                  </w:r>
                  <w:r>
                    <w:rPr>
                      <w:spacing w:val="-6"/>
                    </w:rPr>
                    <w:t>регулировки по </w:t>
                  </w:r>
                  <w:r>
                    <w:rPr>
                      <w:spacing w:val="-7"/>
                    </w:rPr>
                    <w:t>высоте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-7"/>
                    </w:rPr>
                    <w:t>(газлифт).</w:t>
                  </w:r>
                </w:p>
                <w:p>
                  <w:pPr>
                    <w:pStyle w:val="BodyText"/>
                    <w:spacing w:line="228" w:lineRule="auto" w:before="6"/>
                    <w:ind w:left="3402" w:right="1599" w:hanging="5"/>
                  </w:pPr>
                  <w:r>
                    <w:rPr>
                      <w:spacing w:val="-6"/>
                    </w:rPr>
                    <w:t>Основание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пятилучье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роликами, диаметром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660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Максимальная статическая </w:t>
                  </w:r>
                  <w:r>
                    <w:rPr>
                      <w:spacing w:val="-5"/>
                    </w:rPr>
                    <w:t>нагрузка </w:t>
                  </w:r>
                  <w:r>
                    <w:rPr>
                      <w:spacing w:val="-10"/>
                    </w:rPr>
                    <w:t>150 </w:t>
                  </w:r>
                  <w:r>
                    <w:rPr>
                      <w:spacing w:val="-8"/>
                    </w:rPr>
                    <w:t>кг. </w:t>
                  </w:r>
                  <w:r>
                    <w:rPr>
                      <w:spacing w:val="-6"/>
                    </w:rPr>
                    <w:t>Подлокотники </w:t>
                  </w:r>
                  <w:r>
                    <w:rPr>
                      <w:spacing w:val="-7"/>
                    </w:rPr>
                    <w:t>выполнены из </w:t>
                  </w:r>
                  <w:r>
                    <w:rPr>
                      <w:spacing w:val="-6"/>
                    </w:rPr>
                    <w:t>пластика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spacing w:before="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151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86589" cy="10411301"/>
            <wp:effectExtent l="0" t="0" r="0" b="0"/>
            <wp:docPr id="295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55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6589" cy="10411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50" w:h="16930"/>
          <w:pgMar w:top="60" w:bottom="0" w:left="1540" w:right="700"/>
        </w:sectPr>
      </w:pPr>
    </w:p>
    <w:p>
      <w:pPr>
        <w:pStyle w:val="BodyText"/>
        <w:ind w:left="111"/>
        <w:rPr>
          <w:sz w:val="20"/>
        </w:rPr>
      </w:pPr>
      <w:r>
        <w:rPr/>
        <w:pict>
          <v:shape style="position:absolute;margin-left:89.050003pt;margin-top:53.99329pt;width:456.65pt;height:744.4pt;mso-position-horizontal-relative:page;mso-position-vertical-relative:page;z-index:-265699328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402" w:right="1669" w:firstLine="29"/>
                  </w:pPr>
                  <w:r>
                    <w:rPr>
                      <w:spacing w:val="-8"/>
                    </w:rPr>
                    <w:t>Стол </w:t>
                  </w:r>
                  <w:r>
                    <w:rPr>
                      <w:spacing w:val="-5"/>
                    </w:rPr>
                    <w:t>лабораторный </w:t>
                  </w:r>
                  <w:r>
                    <w:rPr>
                      <w:spacing w:val="-6"/>
                    </w:rPr>
                    <w:t>двухсторонний </w:t>
                  </w:r>
                  <w:r>
                    <w:rPr>
                      <w:spacing w:val="-7"/>
                    </w:rPr>
                    <w:t>островной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проведения </w:t>
                  </w:r>
                  <w:r>
                    <w:rPr>
                      <w:spacing w:val="-7"/>
                    </w:rPr>
                    <w:t>экспериментов, </w:t>
                  </w:r>
                  <w:r>
                    <w:rPr>
                      <w:spacing w:val="-5"/>
                    </w:rPr>
                    <w:t>соответсвует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10"/>
                    </w:rPr>
                    <w:t>18314-93.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основе </w:t>
                  </w:r>
                  <w:r>
                    <w:rPr>
                      <w:spacing w:val="-6"/>
                    </w:rPr>
                    <w:t>островного стала модульная </w:t>
                  </w:r>
                  <w:r>
                    <w:rPr>
                      <w:spacing w:val="-7"/>
                    </w:rPr>
                    <w:t>конструкция </w:t>
                  </w:r>
                  <w:r>
                    <w:rPr/>
                    <w:t>, </w:t>
                  </w:r>
                  <w:r>
                    <w:rPr>
                      <w:spacing w:val="-6"/>
                    </w:rPr>
                    <w:t>состоящая из </w:t>
                  </w:r>
                  <w:r>
                    <w:rPr>
                      <w:spacing w:val="-4"/>
                    </w:rPr>
                    <w:t>4-х </w:t>
                  </w:r>
                  <w:r>
                    <w:rPr>
                      <w:spacing w:val="-6"/>
                    </w:rPr>
                    <w:t>лабораторных </w:t>
                  </w:r>
                  <w:r>
                    <w:rPr>
                      <w:spacing w:val="-8"/>
                    </w:rPr>
                    <w:t>столов. </w:t>
                  </w:r>
                  <w:r>
                    <w:rPr>
                      <w:spacing w:val="-7"/>
                    </w:rPr>
                    <w:t>Столы </w:t>
                  </w:r>
                  <w:r>
                    <w:rPr>
                      <w:spacing w:val="-6"/>
                    </w:rPr>
                    <w:t>скреплены между </w:t>
                  </w:r>
                  <w:r>
                    <w:rPr>
                      <w:spacing w:val="-5"/>
                    </w:rPr>
                    <w:t>собой </w:t>
                  </w:r>
                  <w:r>
                    <w:rPr>
                      <w:spacing w:val="-6"/>
                    </w:rPr>
                    <w:t>винтовым </w:t>
                  </w:r>
                  <w:r>
                    <w:rPr>
                      <w:spacing w:val="-8"/>
                    </w:rPr>
                    <w:t>способом. </w:t>
                  </w:r>
                  <w:r>
                    <w:rPr>
                      <w:spacing w:val="-6"/>
                    </w:rPr>
                    <w:t>Высота столешницы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900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7"/>
                    </w:rPr>
                    <w:t>Глубина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>
                      <w:spacing w:val="-7"/>
                    </w:rPr>
                    <w:t>675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Длина стола </w:t>
                  </w:r>
                  <w:r>
                    <w:rPr/>
                    <w:t>- </w:t>
                  </w:r>
                  <w:r>
                    <w:rPr>
                      <w:spacing w:val="-11"/>
                    </w:rPr>
                    <w:t>1500мм. </w:t>
                  </w:r>
                  <w:r>
                    <w:rPr>
                      <w:spacing w:val="-6"/>
                    </w:rPr>
                    <w:t>Высота </w:t>
                  </w:r>
                  <w:r>
                    <w:rPr>
                      <w:spacing w:val="-4"/>
                    </w:rPr>
                    <w:t>стола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надставкой </w:t>
                  </w:r>
                  <w:r>
                    <w:rPr/>
                    <w:t>- </w:t>
                  </w:r>
                  <w:r>
                    <w:rPr>
                      <w:spacing w:val="-10"/>
                    </w:rPr>
                    <w:t>1500мм.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соответствии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10"/>
                    </w:rPr>
                    <w:t>18314-93 </w:t>
                  </w:r>
                  <w:r>
                    <w:rPr>
                      <w:spacing w:val="-7"/>
                    </w:rPr>
                    <w:t>возможно </w:t>
                  </w:r>
                  <w:r>
                    <w:rPr>
                      <w:spacing w:val="-6"/>
                    </w:rPr>
                    <w:t>увеличение </w:t>
                  </w:r>
                  <w:r>
                    <w:rPr>
                      <w:spacing w:val="-4"/>
                    </w:rPr>
                    <w:t>размера </w:t>
                  </w:r>
                  <w:r>
                    <w:rPr>
                      <w:spacing w:val="-6"/>
                    </w:rPr>
                    <w:t>по требованию </w:t>
                  </w:r>
                  <w:r>
                    <w:rPr>
                      <w:spacing w:val="-7"/>
                    </w:rPr>
                    <w:t>заказчика. </w:t>
                  </w:r>
                  <w:r>
                    <w:rPr>
                      <w:spacing w:val="-6"/>
                    </w:rPr>
                    <w:t>Поверхность </w:t>
                  </w:r>
                  <w:r>
                    <w:rPr>
                      <w:spacing w:val="-7"/>
                    </w:rPr>
                    <w:t>столешницы выполнена 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покрыта лабораторным </w:t>
                  </w:r>
                  <w:r>
                    <w:rPr>
                      <w:spacing w:val="-7"/>
                    </w:rPr>
                    <w:t>пластиком., толщина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>
                      <w:spacing w:val="-5"/>
                    </w:rPr>
                    <w:t>30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Торцы основания </w:t>
                  </w:r>
                  <w:r>
                    <w:rPr>
                      <w:spacing w:val="-6"/>
                    </w:rPr>
                    <w:t>стола обработаны противоударной кромкой </w:t>
                  </w:r>
                  <w:r>
                    <w:rPr>
                      <w:spacing w:val="-20"/>
                    </w:rPr>
                    <w:t>Г1ВХ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217" w:lineRule="exact"/>
                    <w:ind w:left="1592"/>
                  </w:pPr>
                  <w:r>
                    <w:rPr>
                      <w:spacing w:val="-10"/>
                      <w:position w:val="1"/>
                    </w:rPr>
                    <w:t>Эстровной </w:t>
                  </w:r>
                  <w:r>
                    <w:rPr>
                      <w:spacing w:val="-7"/>
                      <w:position w:val="1"/>
                    </w:rPr>
                    <w:t>стол</w:t>
                    <w:tab/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2мм.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основе стола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-7"/>
                    </w:rPr>
                    <w:t>разборный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48" w:lineRule="exact"/>
                    <w:ind w:left="1550"/>
                  </w:pPr>
                  <w:r>
                    <w:rPr>
                      <w:spacing w:val="-9"/>
                      <w:position w:val="-2"/>
                    </w:rPr>
                    <w:t>-</w:t>
                  </w:r>
                  <w:r>
                    <w:rPr>
                      <w:spacing w:val="-9"/>
                      <w:position w:val="1"/>
                    </w:rPr>
                    <w:t>щухсторонний</w:t>
                  </w:r>
                  <w:r>
                    <w:rPr>
                      <w:spacing w:val="-6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с</w:t>
                    <w:tab/>
                  </w:r>
                  <w:r>
                    <w:rPr>
                      <w:spacing w:val="-6"/>
                    </w:rPr>
                    <w:t>стальной каркас квадратным </w:t>
                  </w:r>
                  <w:r>
                    <w:rPr>
                      <w:spacing w:val="-8"/>
                    </w:rPr>
                    <w:t>сечением.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-8"/>
                    </w:rPr>
                    <w:t>Под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3" w:val="left" w:leader="none"/>
                      <w:tab w:pos="8986" w:val="right" w:leader="none"/>
                    </w:tabs>
                    <w:spacing w:line="139" w:lineRule="auto" w:before="3"/>
                    <w:ind w:left="5"/>
                  </w:pPr>
                  <w:r>
                    <w:rPr>
                      <w:spacing w:val="-9"/>
                      <w:position w:val="-8"/>
                    </w:rPr>
                    <w:t>597</w:t>
                    <w:tab/>
                  </w:r>
                  <w:r>
                    <w:rPr>
                      <w:spacing w:val="-12"/>
                    </w:rPr>
                    <w:t>]</w:t>
                  </w:r>
                  <w:r>
                    <w:rPr>
                      <w:spacing w:val="-12"/>
                      <w:position w:val="1"/>
                    </w:rPr>
                    <w:t>тодсветкой,</w:t>
                    <w:tab/>
                  </w:r>
                  <w:r>
                    <w:rPr>
                      <w:spacing w:val="-6"/>
                    </w:rPr>
                    <w:t>столешницей  располагаются тумбы</w:t>
                  </w:r>
                  <w:r>
                    <w:rPr>
                      <w:spacing w:val="7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6"/>
                    </w:rPr>
                    <w:t>дверцами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spacing w:val="-6"/>
                      <w:position w:val="-12"/>
                    </w:rPr>
                    <w:t>24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166" w:lineRule="exact"/>
                    <w:ind w:left="1550"/>
                  </w:pPr>
                  <w:r>
                    <w:rPr>
                      <w:spacing w:val="-9"/>
                    </w:rPr>
                    <w:t>:</w:t>
                  </w:r>
                  <w:r>
                    <w:rPr>
                      <w:spacing w:val="-9"/>
                      <w:position w:val="1"/>
                    </w:rPr>
                    <w:t>шектроснабжение</w:t>
                    <w:tab/>
                  </w:r>
                  <w:r>
                    <w:rPr>
                      <w:spacing w:val="-6"/>
                    </w:rPr>
                    <w:t>для размещения ящиков </w:t>
                  </w:r>
                  <w:r>
                    <w:rPr/>
                    <w:t>- </w:t>
                  </w:r>
                  <w:r>
                    <w:rPr>
                      <w:spacing w:val="-9"/>
                    </w:rPr>
                    <w:t>6шт.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8"/>
                    </w:rPr>
                    <w:t>Тумбы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30" w:lineRule="exact"/>
                    <w:ind w:left="1550"/>
                  </w:pPr>
                  <w:r>
                    <w:rPr>
                      <w:b/>
                      <w:sz w:val="11"/>
                    </w:rPr>
                    <w:t>i </w:t>
                  </w:r>
                  <w:r>
                    <w:rPr>
                      <w:b/>
                      <w:i/>
                      <w:spacing w:val="-3"/>
                      <w:position w:val="2"/>
                      <w:sz w:val="16"/>
                    </w:rPr>
                    <w:t>л,  </w:t>
                  </w:r>
                  <w:r>
                    <w:rPr>
                      <w:position w:val="2"/>
                    </w:rPr>
                    <w:t>с</w:t>
                  </w:r>
                  <w:r>
                    <w:rPr>
                      <w:spacing w:val="-30"/>
                      <w:position w:val="2"/>
                    </w:rPr>
                    <w:t> </w:t>
                  </w:r>
                  <w:r>
                    <w:rPr>
                      <w:spacing w:val="-8"/>
                      <w:position w:val="2"/>
                    </w:rPr>
                    <w:t>полками</w:t>
                  </w:r>
                  <w:r>
                    <w:rPr>
                      <w:spacing w:val="-4"/>
                      <w:position w:val="2"/>
                    </w:rPr>
                    <w:t> </w:t>
                  </w:r>
                  <w:r>
                    <w:rPr>
                      <w:position w:val="2"/>
                    </w:rPr>
                    <w:t>и</w:t>
                    <w:tab/>
                  </w:r>
                  <w:r>
                    <w:rPr>
                      <w:spacing w:val="-7"/>
                      <w:position w:val="1"/>
                    </w:rPr>
                    <w:t>выполнены </w:t>
                  </w:r>
                  <w:r>
                    <w:rPr>
                      <w:spacing w:val="-6"/>
                      <w:position w:val="1"/>
                    </w:rPr>
                    <w:t>ил ЛДСП толщиной  </w:t>
                  </w:r>
                  <w:r>
                    <w:rPr>
                      <w:spacing w:val="-12"/>
                      <w:position w:val="1"/>
                    </w:rPr>
                    <w:t>18 </w:t>
                  </w:r>
                  <w:r>
                    <w:rPr>
                      <w:spacing w:val="-8"/>
                      <w:position w:val="1"/>
                    </w:rPr>
                    <w:t>мм.</w:t>
                  </w:r>
                  <w:r>
                    <w:rPr>
                      <w:spacing w:val="5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Стол</w:t>
                  </w:r>
                </w:p>
                <w:p>
                  <w:pPr>
                    <w:pStyle w:val="BodyText"/>
                    <w:tabs>
                      <w:tab w:pos="3383" w:val="left" w:leader="none"/>
                    </w:tabs>
                    <w:spacing w:line="235" w:lineRule="exact"/>
                    <w:ind w:left="1545"/>
                  </w:pPr>
                  <w:r>
                    <w:rPr>
                      <w:b/>
                      <w:spacing w:val="4"/>
                      <w:w w:val="161"/>
                      <w:sz w:val="8"/>
                    </w:rPr>
                    <w:t>j</w:t>
                  </w:r>
                  <w:r>
                    <w:rPr>
                      <w:spacing w:val="-3"/>
                      <w:position w:val="1"/>
                    </w:rPr>
                    <w:t>щ</w:t>
                  </w:r>
                  <w:r>
                    <w:rPr>
                      <w:spacing w:val="-1"/>
                      <w:position w:val="1"/>
                    </w:rPr>
                    <w:t>и</w:t>
                  </w:r>
                  <w:r>
                    <w:rPr>
                      <w:spacing w:val="-3"/>
                      <w:position w:val="1"/>
                    </w:rPr>
                    <w:t>к</w:t>
                  </w:r>
                  <w:r>
                    <w:rPr>
                      <w:position w:val="1"/>
                    </w:rPr>
                    <w:t>а</w:t>
                  </w:r>
                  <w:r>
                    <w:rPr>
                      <w:spacing w:val="-3"/>
                      <w:position w:val="1"/>
                    </w:rPr>
                    <w:t>м</w:t>
                  </w:r>
                  <w:r>
                    <w:rPr>
                      <w:position w:val="1"/>
                    </w:rPr>
                    <w:t>и</w:t>
                    <w:tab/>
                  </w:r>
                  <w:r>
                    <w:rPr>
                      <w:spacing w:val="-7"/>
                    </w:rPr>
                    <w:t>у</w:t>
                  </w:r>
                  <w:r>
                    <w:rPr>
                      <w:spacing w:val="-5"/>
                    </w:rPr>
                    <w:t>с</w:t>
                  </w:r>
                  <w:r>
                    <w:rPr>
                      <w:spacing w:val="-4"/>
                    </w:rPr>
                    <w:t>т</w:t>
                  </w:r>
                  <w:r>
                    <w:rPr>
                      <w:spacing w:val="-5"/>
                    </w:rPr>
                    <w:t>ана</w:t>
                  </w:r>
                  <w:r>
                    <w:rPr>
                      <w:spacing w:val="-6"/>
                    </w:rPr>
                    <w:t>в</w:t>
                  </w:r>
                  <w:r>
                    <w:rPr>
                      <w:spacing w:val="-5"/>
                    </w:rPr>
                    <w:t>л</w:t>
                  </w:r>
                  <w:r>
                    <w:rPr>
                      <w:spacing w:val="-6"/>
                    </w:rPr>
                    <w:t>ив</w:t>
                  </w:r>
                  <w:r>
                    <w:rPr>
                      <w:spacing w:val="-5"/>
                    </w:rPr>
                    <w:t>а</w:t>
                  </w:r>
                  <w:r>
                    <w:rPr>
                      <w:spacing w:val="-4"/>
                    </w:rPr>
                    <w:t>е</w:t>
                  </w:r>
                  <w:r>
                    <w:rPr>
                      <w:spacing w:val="-5"/>
                    </w:rPr>
                    <w:t>т</w:t>
                  </w:r>
                  <w:r>
                    <w:rPr>
                      <w:spacing w:val="-4"/>
                    </w:rPr>
                    <w:t>с</w:t>
                  </w:r>
                  <w:r>
                    <w:rPr/>
                    <w:t>я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5"/>
                    </w:rPr>
                    <w:t>н</w:t>
                  </w:r>
                  <w:r>
                    <w:rPr/>
                    <w:t>а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6"/>
                    </w:rPr>
                    <w:t>р</w:t>
                  </w:r>
                  <w:r>
                    <w:rPr>
                      <w:spacing w:val="-5"/>
                    </w:rPr>
                    <w:t>ег</w:t>
                  </w:r>
                  <w:r>
                    <w:rPr>
                      <w:spacing w:val="-7"/>
                    </w:rPr>
                    <w:t>у</w:t>
                  </w:r>
                  <w:r>
                    <w:rPr>
                      <w:spacing w:val="-6"/>
                    </w:rPr>
                    <w:t>ли</w:t>
                  </w:r>
                  <w:r>
                    <w:rPr>
                      <w:spacing w:val="-7"/>
                    </w:rPr>
                    <w:t>ру</w:t>
                  </w:r>
                  <w:r>
                    <w:rPr>
                      <w:spacing w:val="-6"/>
                    </w:rPr>
                    <w:t>е</w:t>
                  </w:r>
                  <w:r>
                    <w:rPr>
                      <w:spacing w:val="-7"/>
                    </w:rPr>
                    <w:t>м</w:t>
                  </w:r>
                  <w:r>
                    <w:rPr>
                      <w:spacing w:val="-9"/>
                    </w:rPr>
                    <w:t>ы</w:t>
                  </w:r>
                  <w:r>
                    <w:rPr/>
                    <w:t>е </w:t>
                  </w:r>
                  <w:r>
                    <w:rPr>
                      <w:spacing w:val="-11"/>
                    </w:rPr>
                    <w:t>п</w:t>
                  </w:r>
                  <w:r>
                    <w:rPr/>
                    <w:t>о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8"/>
                    </w:rPr>
                    <w:t>в</w:t>
                  </w:r>
                  <w:r>
                    <w:rPr>
                      <w:spacing w:val="-11"/>
                    </w:rPr>
                    <w:t>ы</w:t>
                  </w:r>
                  <w:r>
                    <w:rPr>
                      <w:spacing w:val="-7"/>
                    </w:rPr>
                    <w:t>со</w:t>
                  </w:r>
                  <w:r>
                    <w:rPr>
                      <w:spacing w:val="-6"/>
                    </w:rPr>
                    <w:t>т</w:t>
                  </w:r>
                  <w:r>
                    <w:rPr/>
                    <w:t>е</w:t>
                  </w:r>
                </w:p>
                <w:p>
                  <w:pPr>
                    <w:pStyle w:val="BodyText"/>
                    <w:spacing w:line="228" w:lineRule="auto" w:before="2"/>
                    <w:ind w:left="3378" w:right="1624" w:firstLine="14"/>
                  </w:pPr>
                  <w:r>
                    <w:rPr>
                      <w:spacing w:val="-8"/>
                    </w:rPr>
                    <w:t>опоры. </w:t>
                  </w:r>
                  <w:r>
                    <w:rPr>
                      <w:spacing w:val="-6"/>
                    </w:rPr>
                    <w:t>Металлический </w:t>
                  </w:r>
                  <w:r>
                    <w:rPr>
                      <w:spacing w:val="-7"/>
                    </w:rPr>
                    <w:t>каркас окрашен </w:t>
                  </w:r>
                  <w:r>
                    <w:rPr>
                      <w:spacing w:val="-6"/>
                    </w:rPr>
                    <w:t>специальной влагостойкой </w:t>
                  </w:r>
                  <w:r>
                    <w:rPr>
                      <w:spacing w:val="-8"/>
                    </w:rPr>
                    <w:t>порошковой </w:t>
                  </w:r>
                  <w:r>
                    <w:rPr>
                      <w:spacing w:val="-6"/>
                    </w:rPr>
                    <w:t>эпоксидной </w:t>
                  </w:r>
                  <w:r>
                    <w:rPr>
                      <w:spacing w:val="-7"/>
                    </w:rPr>
                    <w:t>краской, характеризующейся </w:t>
                  </w:r>
                  <w:r>
                    <w:rPr>
                      <w:spacing w:val="-6"/>
                    </w:rPr>
                    <w:t>высокой стойкостью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условиях </w:t>
                  </w:r>
                  <w:r>
                    <w:rPr>
                      <w:spacing w:val="-7"/>
                    </w:rPr>
                    <w:t>агрессивных </w:t>
                  </w:r>
                  <w:r>
                    <w:rPr>
                      <w:spacing w:val="-8"/>
                    </w:rPr>
                    <w:t>сред. </w:t>
                  </w:r>
                  <w:r>
                    <w:rPr>
                      <w:spacing w:val="-6"/>
                    </w:rPr>
                    <w:t>Стол комплектуется  </w:t>
                  </w:r>
                  <w:r>
                    <w:rPr>
                      <w:spacing w:val="-7"/>
                    </w:rPr>
                    <w:t>сливной </w:t>
                  </w:r>
                  <w:r>
                    <w:rPr>
                      <w:spacing w:val="-6"/>
                    </w:rPr>
                    <w:t>керамической раковиной, </w:t>
                  </w:r>
                  <w:r>
                    <w:rPr/>
                    <w:t>а </w:t>
                  </w:r>
                  <w:r>
                    <w:rPr>
                      <w:spacing w:val="-7"/>
                    </w:rPr>
                    <w:t>также Г-образным </w:t>
                  </w:r>
                  <w:r>
                    <w:rPr>
                      <w:spacing w:val="-5"/>
                    </w:rPr>
                    <w:t>лабораторным </w:t>
                  </w:r>
                  <w:r>
                    <w:rPr>
                      <w:spacing w:val="-6"/>
                    </w:rPr>
                    <w:t>пластиковым краном для </w:t>
                  </w:r>
                  <w:r>
                    <w:rPr>
                      <w:spacing w:val="-5"/>
                    </w:rPr>
                    <w:t>холодной </w:t>
                  </w:r>
                  <w:r>
                    <w:rPr>
                      <w:spacing w:val="-7"/>
                    </w:rPr>
                    <w:t>воды.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6"/>
                    </w:rPr>
                    <w:t>столешницу установлен </w:t>
                  </w:r>
                  <w:r>
                    <w:rPr>
                      <w:spacing w:val="-5"/>
                    </w:rPr>
                    <w:t>технологический островной </w:t>
                  </w:r>
                  <w:r>
                    <w:rPr>
                      <w:spacing w:val="-8"/>
                    </w:rPr>
                    <w:t>стеллаж. </w:t>
                  </w:r>
                  <w:r>
                    <w:rPr>
                      <w:spacing w:val="-6"/>
                    </w:rPr>
                    <w:t>Стеллаж </w:t>
                  </w:r>
                  <w:r>
                    <w:rPr>
                      <w:spacing w:val="-7"/>
                    </w:rPr>
                    <w:t>имеет </w:t>
                  </w:r>
                  <w:r>
                    <w:rPr>
                      <w:spacing w:val="-5"/>
                    </w:rPr>
                    <w:t>две полки </w:t>
                  </w:r>
                  <w:r>
                    <w:rPr>
                      <w:spacing w:val="-6"/>
                    </w:rPr>
                    <w:t>глубиной </w:t>
                  </w:r>
                  <w:r>
                    <w:rPr>
                      <w:spacing w:val="-7"/>
                    </w:rPr>
                    <w:t>400мм. </w:t>
                  </w:r>
                  <w:r>
                    <w:rPr>
                      <w:spacing w:val="-6"/>
                    </w:rPr>
                    <w:t>Под </w:t>
                  </w:r>
                  <w:r>
                    <w:rPr>
                      <w:spacing w:val="-7"/>
                    </w:rPr>
                    <w:t>верхней </w:t>
                  </w:r>
                  <w:r>
                    <w:rPr>
                      <w:spacing w:val="-6"/>
                    </w:rPr>
                    <w:t>полкой </w:t>
                  </w:r>
                  <w:r>
                    <w:rPr>
                      <w:spacing w:val="-5"/>
                    </w:rPr>
                    <w:t>стеллажа </w:t>
                  </w:r>
                  <w:r>
                    <w:rPr>
                      <w:spacing w:val="-6"/>
                    </w:rPr>
                    <w:t>расположены </w:t>
                  </w:r>
                  <w:r>
                    <w:rPr/>
                    <w:t>4 </w:t>
                  </w:r>
                  <w:r>
                    <w:rPr>
                      <w:spacing w:val="-6"/>
                    </w:rPr>
                    <w:t>люминесцентные лампы. Стол комплектуется </w:t>
                  </w:r>
                  <w:r>
                    <w:rPr>
                      <w:spacing w:val="-5"/>
                    </w:rPr>
                    <w:t>4- </w:t>
                  </w:r>
                  <w:r>
                    <w:rPr>
                      <w:spacing w:val="-6"/>
                    </w:rPr>
                    <w:t>мя </w:t>
                  </w:r>
                  <w:r>
                    <w:rPr>
                      <w:spacing w:val="-5"/>
                    </w:rPr>
                    <w:t>электрическими розетками 42 </w:t>
                  </w:r>
                  <w:r>
                    <w:rPr>
                      <w:spacing w:val="-11"/>
                    </w:rPr>
                    <w:t>В, </w:t>
                  </w:r>
                  <w:r>
                    <w:rPr>
                      <w:spacing w:val="-6"/>
                    </w:rPr>
                    <w:t>расположенными под </w:t>
                  </w:r>
                  <w:r>
                    <w:rPr>
                      <w:spacing w:val="-7"/>
                    </w:rPr>
                    <w:t>нижней </w:t>
                  </w:r>
                  <w:r>
                    <w:rPr>
                      <w:spacing w:val="-6"/>
                    </w:rPr>
                    <w:t>полкой стеллажа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кнопкой аварийного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-8"/>
                    </w:rPr>
                    <w:t>отключения.</w:t>
                  </w:r>
                </w:p>
                <w:p>
                  <w:pPr>
                    <w:pStyle w:val="BodyText"/>
                    <w:spacing w:before="19"/>
                    <w:ind w:left="3389"/>
                  </w:pPr>
                  <w:r>
                    <w:rPr/>
                    <w:t>Стул лабораторный с регулируемой высотой,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243" w:lineRule="exact" w:before="4"/>
                    <w:ind w:left="1545"/>
                  </w:pPr>
                  <w:r>
                    <w:rPr>
                      <w:spacing w:val="-13"/>
                    </w:rPr>
                    <w:t>(1тул</w:t>
                    <w:tab/>
                  </w:r>
                  <w:r>
                    <w:rPr>
                      <w:spacing w:val="-6"/>
                      <w:position w:val="1"/>
                    </w:rPr>
                    <w:t>пневмоподъем газ-лифт, металлический</w:t>
                  </w:r>
                  <w:r>
                    <w:rPr>
                      <w:spacing w:val="18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каркас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392" w:val="left" w:leader="none"/>
                      <w:tab w:pos="8058" w:val="left" w:leader="none"/>
                      <w:tab w:pos="8788" w:val="left" w:leader="none"/>
                    </w:tabs>
                    <w:spacing w:line="136" w:lineRule="auto" w:before="24"/>
                  </w:pPr>
                  <w:r>
                    <w:rPr>
                      <w:spacing w:val="-9"/>
                      <w:position w:val="-11"/>
                    </w:rPr>
                    <w:t>598</w:t>
                    <w:tab/>
                  </w:r>
                  <w:r>
                    <w:rPr>
                      <w:b/>
                      <w:sz w:val="11"/>
                    </w:rPr>
                    <w:t>J  </w:t>
                  </w:r>
                  <w:r>
                    <w:rPr>
                      <w:spacing w:val="-7"/>
                    </w:rPr>
                    <w:t>абораторный</w:t>
                  </w:r>
                  <w:r>
                    <w:rPr>
                      <w:spacing w:val="-5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7"/>
                      <w:position w:val="1"/>
                    </w:rPr>
                    <w:t>из </w:t>
                  </w:r>
                  <w:r>
                    <w:rPr>
                      <w:spacing w:val="-6"/>
                      <w:position w:val="1"/>
                    </w:rPr>
                    <w:t>круглой трубы,  кольцевая опора</w:t>
                  </w:r>
                  <w:r>
                    <w:rPr>
                      <w:spacing w:val="-17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для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ног,</w:t>
                    <w:tab/>
                  </w:r>
                  <w:r>
                    <w:rPr>
                      <w:spacing w:val="-8"/>
                      <w:position w:val="-8"/>
                    </w:rPr>
                    <w:t>шт</w:t>
                    <w:tab/>
                    <w:t>90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136" w:lineRule="auto"/>
                    <w:ind w:left="1541"/>
                  </w:pPr>
                  <w:r>
                    <w:rPr>
                      <w:spacing w:val="-12"/>
                      <w:position w:val="-4"/>
                    </w:rPr>
                    <w:t>I</w:t>
                  </w:r>
                  <w:r>
                    <w:rPr>
                      <w:spacing w:val="-12"/>
                    </w:rPr>
                    <w:t>регулируемой</w:t>
                    <w:tab/>
                  </w:r>
                  <w:r>
                    <w:rPr>
                      <w:spacing w:val="-6"/>
                      <w:position w:val="1"/>
                    </w:rPr>
                    <w:t>пластиковое </w:t>
                  </w:r>
                  <w:r>
                    <w:rPr>
                      <w:spacing w:val="-7"/>
                      <w:position w:val="1"/>
                    </w:rPr>
                    <w:t>пятилучье, </w:t>
                  </w:r>
                  <w:r>
                    <w:rPr>
                      <w:spacing w:val="-4"/>
                      <w:position w:val="1"/>
                    </w:rPr>
                    <w:t>на </w:t>
                  </w:r>
                  <w:r>
                    <w:rPr>
                      <w:spacing w:val="-7"/>
                      <w:position w:val="1"/>
                    </w:rPr>
                    <w:t>роликах,</w:t>
                  </w:r>
                  <w:r>
                    <w:rPr>
                      <w:spacing w:val="-17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высота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206" w:lineRule="exact"/>
                    <w:ind w:left="1545"/>
                  </w:pPr>
                  <w:r>
                    <w:rPr>
                      <w:b/>
                      <w:spacing w:val="-15"/>
                      <w:position w:val="-1"/>
                      <w:sz w:val="11"/>
                    </w:rPr>
                    <w:t>E</w:t>
                  </w:r>
                  <w:r>
                    <w:rPr>
                      <w:spacing w:val="-15"/>
                      <w:position w:val="-1"/>
                    </w:rPr>
                    <w:t>высотой</w:t>
                    <w:tab/>
                  </w:r>
                  <w:r>
                    <w:rPr>
                      <w:spacing w:val="-6"/>
                    </w:rPr>
                    <w:t>сиденья 420-570мм. </w:t>
                  </w:r>
                  <w:r>
                    <w:rPr>
                      <w:spacing w:val="-7"/>
                    </w:rPr>
                    <w:t>Материал </w:t>
                  </w:r>
                  <w:r>
                    <w:rPr>
                      <w:spacing w:val="-6"/>
                    </w:rPr>
                    <w:t>сиденья </w:t>
                  </w:r>
                  <w:r>
                    <w:rPr/>
                    <w:t>и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7"/>
                    </w:rPr>
                    <w:t>спинки</w:t>
                  </w:r>
                </w:p>
                <w:p>
                  <w:pPr>
                    <w:pStyle w:val="BodyText"/>
                    <w:spacing w:line="226" w:lineRule="exact"/>
                    <w:ind w:left="3393"/>
                  </w:pPr>
                  <w:r>
                    <w:rPr/>
                    <w:t>винил.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31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152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78101" cy="10513314"/>
            <wp:effectExtent l="0" t="0" r="0" b="0"/>
            <wp:docPr id="297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56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8101" cy="10513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40" w:h="16930"/>
          <w:pgMar w:top="60" w:bottom="0" w:left="1540" w:right="720"/>
        </w:sectPr>
      </w:pPr>
    </w:p>
    <w:p>
      <w:pPr>
        <w:pStyle w:val="BodyText"/>
        <w:ind w:left="112"/>
        <w:rPr>
          <w:sz w:val="20"/>
        </w:rPr>
      </w:pPr>
      <w:r>
        <w:rPr/>
        <w:pict>
          <v:shape style="position:absolute;margin-left:88.098999pt;margin-top:52.343338pt;width:456.4pt;height:747pt;mso-position-horizontal-relative:page;mso-position-vertical-relative:page;z-index:-265698304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65" w:right="1758"/>
                  </w:pPr>
                  <w:r>
                    <w:rPr>
                      <w:spacing w:val="-7"/>
                    </w:rPr>
                    <w:t>Мебель </w:t>
                  </w:r>
                  <w:r>
                    <w:rPr>
                      <w:spacing w:val="-5"/>
                    </w:rPr>
                    <w:t>выполнена </w:t>
                  </w:r>
                  <w:r>
                    <w:rPr>
                      <w:spacing w:val="-6"/>
                    </w:rPr>
                    <w:t>согласно </w:t>
                  </w:r>
                  <w:r>
                    <w:rPr>
                      <w:spacing w:val="-8"/>
                    </w:rPr>
                    <w:t>ГОСТу </w:t>
                  </w:r>
                  <w:r>
                    <w:rPr>
                      <w:spacing w:val="-10"/>
                    </w:rPr>
                    <w:t>16371-93 </w:t>
                  </w:r>
                  <w:r>
                    <w:rPr>
                      <w:spacing w:val="-5"/>
                    </w:rPr>
                    <w:t>ТО-5621-1658075920-001-2011. </w:t>
                  </w:r>
                  <w:r>
                    <w:rPr>
                      <w:spacing w:val="-8"/>
                    </w:rPr>
                    <w:t>Шкаф</w:t>
                  </w:r>
                </w:p>
                <w:p>
                  <w:pPr>
                    <w:pStyle w:val="BodyText"/>
                    <w:spacing w:line="230" w:lineRule="auto" w:before="5"/>
                    <w:ind w:left="3422" w:right="1541" w:firstLine="43"/>
                  </w:pP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проведения </w:t>
                  </w:r>
                  <w:r>
                    <w:rPr>
                      <w:spacing w:val="-4"/>
                    </w:rPr>
                    <w:t>работ </w:t>
                  </w:r>
                  <w:r>
                    <w:rPr>
                      <w:spacing w:val="-8"/>
                    </w:rPr>
                    <w:t>по </w:t>
                  </w:r>
                  <w:r>
                    <w:rPr>
                      <w:spacing w:val="-6"/>
                    </w:rPr>
                    <w:t>органическому </w:t>
                  </w:r>
                  <w:r>
                    <w:rPr>
                      <w:spacing w:val="-5"/>
                    </w:rPr>
                    <w:t>синтезу </w:t>
                  </w:r>
                  <w:r>
                    <w:rPr/>
                    <w:t>и с </w:t>
                  </w:r>
                  <w:r>
                    <w:rPr>
                      <w:spacing w:val="-8"/>
                    </w:rPr>
                    <w:t>вредными </w:t>
                  </w:r>
                  <w:r>
                    <w:rPr>
                      <w:spacing w:val="-6"/>
                    </w:rPr>
                    <w:t>химическими </w:t>
                  </w:r>
                  <w:r>
                    <w:rPr>
                      <w:spacing w:val="-7"/>
                    </w:rPr>
                    <w:t>веществами, нефтепродуктами, </w:t>
                  </w:r>
                  <w:r>
                    <w:rPr>
                      <w:spacing w:val="-6"/>
                    </w:rPr>
                    <w:t>растворителями, легковоспламеняющимися </w:t>
                  </w:r>
                  <w:r>
                    <w:rPr>
                      <w:spacing w:val="-7"/>
                    </w:rPr>
                    <w:t>жидкостями, </w:t>
                  </w:r>
                  <w:r>
                    <w:rPr>
                      <w:spacing w:val="-5"/>
                    </w:rPr>
                    <w:t>тяжелыми </w:t>
                  </w:r>
                  <w:r>
                    <w:rPr>
                      <w:spacing w:val="-6"/>
                    </w:rPr>
                    <w:t>газами, кислотами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щелочами. </w:t>
                  </w:r>
                  <w:r>
                    <w:rPr>
                      <w:spacing w:val="-6"/>
                    </w:rPr>
                    <w:t>Вытяжной </w:t>
                  </w:r>
                  <w:r>
                    <w:rPr>
                      <w:spacing w:val="-7"/>
                    </w:rPr>
                    <w:t>цельнометаллический шкаф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вертикальным </w:t>
                  </w:r>
                  <w:r>
                    <w:rPr>
                      <w:spacing w:val="-7"/>
                    </w:rPr>
                    <w:t>экраном. Габариты (ДхГхВ) </w:t>
                  </w:r>
                  <w:r>
                    <w:rPr>
                      <w:spacing w:val="-6"/>
                    </w:rPr>
                    <w:t>не более </w:t>
                  </w:r>
                  <w:r>
                    <w:rPr>
                      <w:spacing w:val="-7"/>
                    </w:rPr>
                    <w:t>1280x750x2400мм. Высота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поднятым </w:t>
                  </w:r>
                  <w:r>
                    <w:rPr>
                      <w:spacing w:val="-6"/>
                    </w:rPr>
                    <w:t>экраном </w:t>
                  </w:r>
                  <w:r>
                    <w:rPr>
                      <w:spacing w:val="-7"/>
                    </w:rPr>
                    <w:t>не более 2500мм. Передняя </w:t>
                  </w:r>
                  <w:r>
                    <w:rPr>
                      <w:spacing w:val="-6"/>
                    </w:rPr>
                    <w:t>вертикальная подъемная </w:t>
                  </w:r>
                  <w:r>
                    <w:rPr>
                      <w:spacing w:val="-7"/>
                    </w:rPr>
                    <w:t>панорамная стенка </w:t>
                  </w:r>
                  <w:r>
                    <w:rPr>
                      <w:spacing w:val="-6"/>
                    </w:rPr>
                    <w:t>(экран) </w:t>
                  </w:r>
                  <w:r>
                    <w:rPr>
                      <w:spacing w:val="-5"/>
                    </w:rPr>
                    <w:t>сделана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плексигласа высокой химической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высокотемпературной </w:t>
                  </w:r>
                  <w:r>
                    <w:rPr>
                      <w:spacing w:val="-4"/>
                    </w:rPr>
                    <w:t>устойчивостью,ударопрочная, </w:t>
                  </w:r>
                  <w:r>
                    <w:rPr>
                      <w:spacing w:val="-5"/>
                    </w:rPr>
                    <w:t>со </w:t>
                  </w:r>
                  <w:r>
                    <w:rPr>
                      <w:spacing w:val="-6"/>
                    </w:rPr>
                    <w:t>светопроницаемостью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92%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алюминиевых </w:t>
                  </w:r>
                  <w:r>
                    <w:rPr>
                      <w:spacing w:val="-7"/>
                    </w:rPr>
                    <w:t>рамах. </w:t>
                  </w:r>
                  <w:r>
                    <w:rPr>
                      <w:spacing w:val="-5"/>
                    </w:rPr>
                    <w:t>Высота </w:t>
                  </w:r>
                  <w:r>
                    <w:rPr>
                      <w:spacing w:val="-6"/>
                    </w:rPr>
                    <w:t>подъёма экрана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800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Вытяжная </w:t>
                  </w:r>
                  <w:r>
                    <w:rPr>
                      <w:spacing w:val="-5"/>
                    </w:rPr>
                    <w:t>камера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листовой </w:t>
                  </w:r>
                  <w:r>
                    <w:rPr>
                      <w:spacing w:val="-6"/>
                    </w:rPr>
                    <w:t>холоднокатаный металл, </w:t>
                  </w:r>
                  <w:r>
                    <w:rPr>
                      <w:spacing w:val="-7"/>
                    </w:rPr>
                    <w:t>окрашенный </w:t>
                  </w:r>
                  <w:r>
                    <w:rPr>
                      <w:spacing w:val="-6"/>
                    </w:rPr>
                    <w:t>эпоксиполиэфирной </w:t>
                  </w:r>
                  <w:r>
                    <w:rPr>
                      <w:spacing w:val="-7"/>
                    </w:rPr>
                    <w:t>порошковой </w:t>
                  </w:r>
                  <w:r>
                    <w:rPr>
                      <w:spacing w:val="-9"/>
                    </w:rPr>
                    <w:t>краской.</w:t>
                  </w:r>
                </w:p>
                <w:p>
                  <w:pPr>
                    <w:pStyle w:val="BodyText"/>
                    <w:spacing w:line="228" w:lineRule="auto" w:before="10"/>
                    <w:ind w:left="3412" w:right="1541" w:firstLine="15"/>
                  </w:pPr>
                  <w:r>
                    <w:rPr>
                      <w:spacing w:val="-7"/>
                    </w:rPr>
                    <w:t>Боковые </w:t>
                  </w:r>
                  <w:r>
                    <w:rPr>
                      <w:spacing w:val="-6"/>
                    </w:rPr>
                    <w:t>стенки вытяжной </w:t>
                  </w:r>
                  <w:r>
                    <w:rPr>
                      <w:spacing w:val="-7"/>
                    </w:rPr>
                    <w:t>камеры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триплекс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алюминиевых </w:t>
                  </w:r>
                  <w:r>
                    <w:rPr>
                      <w:spacing w:val="-7"/>
                    </w:rPr>
                    <w:t>рамах. Столешница </w:t>
                  </w:r>
                  <w:r>
                    <w:rPr>
                      <w:spacing w:val="-6"/>
                    </w:rPr>
                    <w:t>выполнена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7"/>
                    </w:rPr>
                    <w:t>керамики. Вытяжка </w:t>
                  </w:r>
                  <w:r>
                    <w:rPr>
                      <w:spacing w:val="-5"/>
                    </w:rPr>
                    <w:t>воздуха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камере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4"/>
                    </w:rPr>
                    <w:t>2-х </w:t>
                  </w:r>
                  <w:r>
                    <w:rPr>
                      <w:spacing w:val="-5"/>
                    </w:rPr>
                    <w:t>зон </w:t>
                  </w:r>
                  <w:r>
                    <w:rPr>
                      <w:spacing w:val="-6"/>
                    </w:rPr>
                    <w:t>(тяжёлые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лёгкие </w:t>
                  </w:r>
                  <w:r>
                    <w:rPr>
                      <w:spacing w:val="-7"/>
                    </w:rPr>
                    <w:t>газы).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основании шкафа сварная </w:t>
                  </w:r>
                  <w:r>
                    <w:rPr>
                      <w:spacing w:val="-5"/>
                    </w:rPr>
                    <w:t>(разборная) </w:t>
                  </w:r>
                  <w:r>
                    <w:rPr>
                      <w:spacing w:val="-6"/>
                    </w:rPr>
                    <w:t>усиленная </w:t>
                  </w:r>
                  <w:r>
                    <w:rPr>
                      <w:spacing w:val="-4"/>
                    </w:rPr>
                    <w:t>рама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профильной трубы прямоугольного </w:t>
                  </w:r>
                  <w:r>
                    <w:rPr>
                      <w:spacing w:val="-7"/>
                    </w:rPr>
                    <w:t>сечения </w:t>
                  </w:r>
                  <w:r>
                    <w:rPr>
                      <w:spacing w:val="-6"/>
                    </w:rPr>
                    <w:t>60x30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Шкаф </w:t>
                  </w:r>
                  <w:r>
                    <w:rPr>
                      <w:spacing w:val="-6"/>
                    </w:rPr>
                    <w:t>укомплектован </w:t>
                  </w:r>
                  <w:r>
                    <w:rPr>
                      <w:spacing w:val="-8"/>
                    </w:rPr>
                    <w:t>фланцем</w:t>
                  </w:r>
                </w:p>
                <w:p>
                  <w:pPr>
                    <w:pStyle w:val="BodyText"/>
                    <w:tabs>
                      <w:tab w:pos="1563" w:val="left" w:leader="none"/>
                      <w:tab w:pos="3411" w:val="left" w:leader="none"/>
                      <w:tab w:pos="8082" w:val="left" w:leader="none"/>
                      <w:tab w:pos="8916" w:val="right" w:leader="none"/>
                    </w:tabs>
                    <w:spacing w:line="141" w:lineRule="auto" w:before="20"/>
                    <w:ind w:left="19"/>
                  </w:pPr>
                  <w:r>
                    <w:rPr>
                      <w:spacing w:val="-8"/>
                      <w:position w:val="-10"/>
                    </w:rPr>
                    <w:t>599</w:t>
                    <w:tab/>
                  </w:r>
                  <w:r>
                    <w:rPr>
                      <w:spacing w:val="-8"/>
                    </w:rPr>
                    <w:t>Шкаф</w:t>
                  </w:r>
                  <w:r>
                    <w:rPr/>
                    <w:t> </w:t>
                  </w:r>
                  <w:r>
                    <w:rPr>
                      <w:spacing w:val="-8"/>
                    </w:rPr>
                    <w:t>вытяжной</w:t>
                    <w:tab/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5"/>
                    </w:rPr>
                    <w:t>200 </w:t>
                  </w:r>
                  <w:r>
                    <w:rPr>
                      <w:spacing w:val="-6"/>
                    </w:rPr>
                    <w:t>мм </w:t>
                  </w:r>
                  <w:r>
                    <w:rPr>
                      <w:spacing w:val="-5"/>
                    </w:rPr>
                    <w:t>для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7"/>
                    </w:rPr>
                    <w:t>подключения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к</w:t>
                    <w:tab/>
                  </w:r>
                  <w:r>
                    <w:rPr>
                      <w:spacing w:val="-6"/>
                      <w:position w:val="-13"/>
                    </w:rPr>
                    <w:t>шт</w:t>
                    <w:tab/>
                  </w:r>
                  <w:r>
                    <w:rPr>
                      <w:position w:val="-13"/>
                    </w:rPr>
                    <w:t>3</w:t>
                  </w:r>
                </w:p>
                <w:p>
                  <w:pPr>
                    <w:pStyle w:val="BodyText"/>
                    <w:tabs>
                      <w:tab w:pos="3411" w:val="left" w:leader="none"/>
                    </w:tabs>
                    <w:spacing w:line="171" w:lineRule="exact"/>
                    <w:ind w:left="1564"/>
                  </w:pPr>
                  <w:r>
                    <w:rPr>
                      <w:spacing w:val="-8"/>
                      <w:position w:val="1"/>
                    </w:rPr>
                    <w:t>панорамный</w:t>
                    <w:tab/>
                  </w:r>
                  <w:r>
                    <w:rPr>
                      <w:spacing w:val="-6"/>
                    </w:rPr>
                    <w:t>вытяжной </w:t>
                  </w:r>
                  <w:r>
                    <w:rPr>
                      <w:spacing w:val="-7"/>
                    </w:rPr>
                    <w:t>системе. </w:t>
                  </w:r>
                  <w:r>
                    <w:rPr>
                      <w:spacing w:val="-6"/>
                    </w:rPr>
                    <w:t>Высота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поднятым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7"/>
                    </w:rPr>
                    <w:t>экраном</w:t>
                  </w:r>
                </w:p>
                <w:p>
                  <w:pPr>
                    <w:pStyle w:val="BodyText"/>
                    <w:spacing w:line="228" w:lineRule="auto" w:before="4"/>
                    <w:ind w:left="3403" w:right="1576" w:firstLine="5"/>
                  </w:pPr>
                  <w:r>
                    <w:rPr>
                      <w:spacing w:val="-6"/>
                    </w:rPr>
                    <w:t>2500 </w:t>
                  </w:r>
                  <w:r>
                    <w:rPr>
                      <w:spacing w:val="-8"/>
                    </w:rPr>
                    <w:t>мм.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основании </w:t>
                  </w:r>
                  <w:r>
                    <w:rPr>
                      <w:spacing w:val="-5"/>
                    </w:rPr>
                    <w:t>шкафа </w:t>
                  </w:r>
                  <w:r>
                    <w:rPr>
                      <w:spacing w:val="-6"/>
                    </w:rPr>
                    <w:t>тумба металлическая  </w:t>
                  </w:r>
                  <w:r>
                    <w:rPr>
                      <w:spacing w:val="-4"/>
                    </w:rPr>
                    <w:t>2-х </w:t>
                  </w:r>
                  <w:r>
                    <w:rPr>
                      <w:spacing w:val="-6"/>
                    </w:rPr>
                    <w:t>дверная   </w:t>
                  </w:r>
                  <w:r>
                    <w:rPr/>
                    <w:t>с </w:t>
                  </w:r>
                  <w:r>
                    <w:rPr>
                      <w:spacing w:val="-8"/>
                    </w:rPr>
                    <w:t>вытяжкой, 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тумбе съёмные полки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пластиковые поддоны </w:t>
                  </w:r>
                  <w:r>
                    <w:rPr>
                      <w:spacing w:val="-6"/>
                    </w:rPr>
                    <w:t>под </w:t>
                  </w:r>
                  <w:r>
                    <w:rPr>
                      <w:spacing w:val="-5"/>
                    </w:rPr>
                    <w:t>реактивы </w:t>
                  </w:r>
                  <w:r>
                    <w:rPr>
                      <w:spacing w:val="-6"/>
                    </w:rPr>
                    <w:t>по </w:t>
                  </w:r>
                  <w:r>
                    <w:rPr/>
                    <w:t>4 </w:t>
                  </w:r>
                  <w:r>
                    <w:rPr>
                      <w:spacing w:val="-8"/>
                    </w:rPr>
                    <w:t>штуки. </w:t>
                  </w:r>
                  <w:r>
                    <w:rPr>
                      <w:spacing w:val="-6"/>
                    </w:rPr>
                    <w:t>Двери тумбы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замком. </w:t>
                  </w:r>
                  <w:r>
                    <w:rPr>
                      <w:spacing w:val="-6"/>
                    </w:rPr>
                    <w:t>Электрооборудование </w:t>
                  </w:r>
                  <w:r>
                    <w:rPr>
                      <w:spacing w:val="-9"/>
                    </w:rPr>
                    <w:t>шкафа: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задней </w:t>
                  </w:r>
                  <w:r>
                    <w:rPr>
                      <w:spacing w:val="-5"/>
                    </w:rPr>
                    <w:t>части </w:t>
                  </w:r>
                  <w:r>
                    <w:rPr>
                      <w:spacing w:val="-6"/>
                    </w:rPr>
                    <w:t>вытяжного </w:t>
                  </w:r>
                  <w:r>
                    <w:rPr>
                      <w:spacing w:val="-5"/>
                    </w:rPr>
                    <w:t>колпака </w:t>
                  </w:r>
                  <w:r>
                    <w:rPr>
                      <w:spacing w:val="-6"/>
                    </w:rPr>
                    <w:t>расположена распределительная </w:t>
                  </w:r>
                  <w:r>
                    <w:rPr>
                      <w:spacing w:val="-7"/>
                    </w:rPr>
                    <w:t>коробка,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 </w:t>
                  </w:r>
                  <w:r>
                    <w:rPr>
                      <w:spacing w:val="-6"/>
                    </w:rPr>
                    <w:t>которой производится </w:t>
                  </w:r>
                  <w:r>
                    <w:rPr>
                      <w:spacing w:val="-7"/>
                    </w:rPr>
                    <w:t>подключение </w:t>
                  </w:r>
                  <w:r>
                    <w:rPr>
                      <w:spacing w:val="-6"/>
                    </w:rPr>
                    <w:t>электропитания </w:t>
                  </w:r>
                  <w:r>
                    <w:rPr/>
                    <w:t>к </w:t>
                  </w:r>
                  <w:r>
                    <w:rPr>
                      <w:spacing w:val="-9"/>
                    </w:rPr>
                    <w:t>шкафу. </w:t>
                  </w:r>
                  <w:r>
                    <w:rPr>
                      <w:spacing w:val="-6"/>
                    </w:rPr>
                    <w:t>Освещение  </w:t>
                  </w:r>
                  <w:r>
                    <w:rPr>
                      <w:spacing w:val="-5"/>
                    </w:rPr>
                    <w:t>рабочей  </w:t>
                  </w:r>
                  <w:r>
                    <w:rPr>
                      <w:spacing w:val="-7"/>
                    </w:rPr>
                    <w:t>поверхности камеры </w:t>
                  </w:r>
                  <w:r>
                    <w:rPr>
                      <w:spacing w:val="-6"/>
                    </w:rPr>
                    <w:t>осуществляется </w:t>
                  </w:r>
                  <w:r>
                    <w:rPr>
                      <w:spacing w:val="-5"/>
                    </w:rPr>
                    <w:t>при </w:t>
                  </w:r>
                  <w:r>
                    <w:rPr>
                      <w:spacing w:val="-8"/>
                    </w:rPr>
                    <w:t>помощи </w:t>
                  </w:r>
                  <w:r>
                    <w:rPr>
                      <w:spacing w:val="-6"/>
                    </w:rPr>
                    <w:t>двухлампового люминесцентного </w:t>
                  </w:r>
                  <w:r>
                    <w:rPr>
                      <w:spacing w:val="-7"/>
                    </w:rPr>
                    <w:t>светильника, помещенного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пылевлагостойкий </w:t>
                  </w:r>
                  <w:r>
                    <w:rPr>
                      <w:spacing w:val="-9"/>
                    </w:rPr>
                    <w:t>корпус, </w:t>
                  </w:r>
                  <w:r>
                    <w:rPr>
                      <w:spacing w:val="-6"/>
                    </w:rPr>
                    <w:t>соответствующий классу </w:t>
                  </w:r>
                  <w:r>
                    <w:rPr>
                      <w:spacing w:val="-7"/>
                    </w:rPr>
                    <w:t>защиты </w:t>
                  </w:r>
                  <w:r>
                    <w:rPr>
                      <w:spacing w:val="-4"/>
                    </w:rPr>
                    <w:t>IP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-10"/>
                    </w:rPr>
                    <w:t>65.</w:t>
                  </w:r>
                </w:p>
                <w:p>
                  <w:pPr>
                    <w:pStyle w:val="BodyText"/>
                    <w:spacing w:line="230" w:lineRule="auto" w:before="7"/>
                    <w:ind w:left="3403" w:right="1625"/>
                  </w:pPr>
                  <w:r>
                    <w:rPr>
                      <w:spacing w:val="-5"/>
                    </w:rPr>
                    <w:t>Светильник расположен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верхней </w:t>
                  </w:r>
                  <w:r>
                    <w:rPr>
                      <w:spacing w:val="-5"/>
                    </w:rPr>
                    <w:t>части </w:t>
                  </w:r>
                  <w:r>
                    <w:rPr>
                      <w:spacing w:val="-6"/>
                    </w:rPr>
                    <w:t>вытяжного </w:t>
                  </w:r>
                  <w:r>
                    <w:rPr>
                      <w:spacing w:val="-5"/>
                    </w:rPr>
                    <w:t>колпака вне </w:t>
                  </w:r>
                  <w:r>
                    <w:rPr>
                      <w:spacing w:val="-6"/>
                    </w:rPr>
                    <w:t>воздействия агрессивных </w:t>
                  </w:r>
                  <w:r>
                    <w:rPr>
                      <w:spacing w:val="-8"/>
                    </w:rPr>
                    <w:t>сред.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передней </w:t>
                  </w:r>
                  <w:r>
                    <w:rPr>
                      <w:spacing w:val="-7"/>
                    </w:rPr>
                    <w:t>панели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автомата защиты </w:t>
                  </w:r>
                  <w:r>
                    <w:rPr>
                      <w:spacing w:val="-7"/>
                    </w:rPr>
                    <w:t>сети, </w:t>
                  </w:r>
                  <w:r>
                    <w:rPr/>
                    <w:t>2 </w:t>
                  </w:r>
                  <w:r>
                    <w:rPr>
                      <w:spacing w:val="-7"/>
                    </w:rPr>
                    <w:t>брызгозащищённых </w:t>
                  </w:r>
                  <w:r>
                    <w:rPr>
                      <w:spacing w:val="-6"/>
                    </w:rPr>
                    <w:t>розетки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заземлением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выключатель светильника. </w:t>
                  </w:r>
                  <w:r>
                    <w:rPr>
                      <w:spacing w:val="-6"/>
                    </w:rPr>
                    <w:t>Максимальная </w:t>
                  </w:r>
                  <w:r>
                    <w:rPr>
                      <w:spacing w:val="-7"/>
                    </w:rPr>
                    <w:t>мощность </w:t>
                  </w:r>
                  <w:r>
                    <w:rPr>
                      <w:spacing w:val="-6"/>
                    </w:rPr>
                    <w:t>подключаемых </w:t>
                  </w:r>
                  <w:r>
                    <w:rPr>
                      <w:spacing w:val="-7"/>
                    </w:rPr>
                    <w:t>приборов </w:t>
                  </w:r>
                  <w:r>
                    <w:rPr>
                      <w:spacing w:val="-6"/>
                    </w:rPr>
                    <w:t>3,5 </w:t>
                  </w:r>
                  <w:r>
                    <w:rPr>
                      <w:spacing w:val="-10"/>
                    </w:rPr>
                    <w:t>кВт. </w:t>
                  </w:r>
                  <w:r>
                    <w:rPr>
                      <w:spacing w:val="-8"/>
                    </w:rPr>
                    <w:t>Степень </w:t>
                  </w:r>
                  <w:r>
                    <w:rPr>
                      <w:spacing w:val="-7"/>
                    </w:rPr>
                    <w:t>защиты </w:t>
                  </w:r>
                  <w:r>
                    <w:rPr>
                      <w:spacing w:val="-4"/>
                    </w:rPr>
                    <w:t>от </w:t>
                  </w:r>
                  <w:r>
                    <w:rPr>
                      <w:spacing w:val="-6"/>
                    </w:rPr>
                    <w:t>поражения </w:t>
                  </w:r>
                  <w:r>
                    <w:rPr>
                      <w:spacing w:val="-7"/>
                    </w:rPr>
                    <w:t>электрическим </w:t>
                  </w:r>
                  <w:r>
                    <w:rPr>
                      <w:spacing w:val="-6"/>
                    </w:rPr>
                    <w:t>током относится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классу </w:t>
                  </w:r>
                  <w:r>
                    <w:rPr/>
                    <w:t>I </w:t>
                  </w:r>
                  <w:r>
                    <w:rPr>
                      <w:spacing w:val="-6"/>
                    </w:rPr>
                    <w:t>согласно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8"/>
                    </w:rPr>
                    <w:t>12.2.007.0-</w:t>
                  </w:r>
                </w:p>
                <w:p>
                  <w:pPr>
                    <w:pStyle w:val="BodyText"/>
                    <w:spacing w:line="228" w:lineRule="auto"/>
                    <w:ind w:left="3403" w:right="1541"/>
                  </w:pPr>
                  <w:r>
                    <w:rPr>
                      <w:spacing w:val="-8"/>
                    </w:rPr>
                    <w:t>75. </w:t>
                  </w:r>
                  <w:r>
                    <w:rPr>
                      <w:spacing w:val="-6"/>
                    </w:rPr>
                    <w:t>Шкаф комплектуется сливной </w:t>
                  </w:r>
                  <w:r>
                    <w:rPr>
                      <w:spacing w:val="-7"/>
                    </w:rPr>
                    <w:t>раковиной, сливом, </w:t>
                  </w:r>
                  <w:r>
                    <w:rPr>
                      <w:spacing w:val="-6"/>
                    </w:rPr>
                    <w:t>краном для воды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химстойким</w:t>
                  </w:r>
                </w:p>
                <w:p>
                  <w:pPr>
                    <w:pStyle w:val="BodyText"/>
                    <w:spacing w:line="230" w:lineRule="auto"/>
                    <w:ind w:left="3398" w:right="1758" w:firstLine="5"/>
                  </w:pPr>
                  <w:r>
                    <w:rPr>
                      <w:spacing w:val="-7"/>
                    </w:rPr>
                    <w:t>покрытием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вентилем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кране, гибкой подводкой. </w:t>
                  </w:r>
                  <w:r>
                    <w:rPr>
                      <w:spacing w:val="-6"/>
                    </w:rPr>
                    <w:t>Сливная </w:t>
                  </w:r>
                  <w:r>
                    <w:rPr>
                      <w:spacing w:val="-5"/>
                    </w:rPr>
                    <w:t>раковина </w:t>
                  </w:r>
                  <w:r>
                    <w:rPr>
                      <w:spacing w:val="-8"/>
                    </w:rPr>
                    <w:t>из </w:t>
                  </w:r>
                  <w:r>
                    <w:rPr>
                      <w:spacing w:val="-7"/>
                    </w:rPr>
                    <w:t>полипропилена.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23" w:lineRule="auto" w:before="4"/>
                    <w:ind w:left="1555" w:right="2275" w:firstLine="1843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9"/>
                    </w:rPr>
                    <w:t>Шкаф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6"/>
                      <w:position w:val="1"/>
                    </w:rPr>
                    <w:t>эффективного </w:t>
                  </w:r>
                  <w:r>
                    <w:rPr>
                      <w:position w:val="1"/>
                    </w:rPr>
                    <w:t>и </w:t>
                  </w:r>
                  <w:r>
                    <w:rPr>
                      <w:spacing w:val="-6"/>
                      <w:position w:val="1"/>
                    </w:rPr>
                    <w:t>оптимального</w:t>
                  </w:r>
                  <w:r>
                    <w:rPr>
                      <w:spacing w:val="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хранения</w:t>
                  </w:r>
                </w:p>
                <w:p>
                  <w:pPr>
                    <w:pStyle w:val="BodyText"/>
                    <w:tabs>
                      <w:tab w:pos="1828" w:val="left" w:leader="none"/>
                    </w:tabs>
                    <w:spacing w:line="219" w:lineRule="exact"/>
                    <w:ind w:right="174"/>
                    <w:jc w:val="center"/>
                  </w:pPr>
                  <w:r>
                    <w:rPr>
                      <w:spacing w:val="-8"/>
                    </w:rPr>
                    <w:t>хранения </w:t>
                  </w:r>
                  <w:r>
                    <w:rPr/>
                    <w:t>с</w:t>
                    <w:tab/>
                  </w:r>
                  <w:r>
                    <w:rPr>
                      <w:spacing w:val="-6"/>
                      <w:position w:val="1"/>
                    </w:rPr>
                    <w:t>учебных демонстрационных </w:t>
                  </w:r>
                  <w:r>
                    <w:rPr>
                      <w:spacing w:val="-9"/>
                      <w:position w:val="1"/>
                    </w:rPr>
                    <w:t>пособий.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Размер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  <w:tab w:pos="8067" w:val="left" w:leader="none"/>
                      <w:tab w:pos="8816" w:val="left" w:leader="none"/>
                    </w:tabs>
                    <w:spacing w:line="233" w:lineRule="exact"/>
                    <w:ind w:right="122"/>
                    <w:jc w:val="center"/>
                  </w:pPr>
                  <w:r>
                    <w:rPr>
                      <w:spacing w:val="-7"/>
                    </w:rPr>
                    <w:t>600</w:t>
                    <w:tab/>
                  </w:r>
                  <w:r>
                    <w:rPr>
                      <w:spacing w:val="-8"/>
                      <w:position w:val="1"/>
                    </w:rPr>
                    <w:t>выдвигающимися</w:t>
                    <w:tab/>
                  </w:r>
                  <w:r>
                    <w:rPr>
                      <w:spacing w:val="-7"/>
                      <w:position w:val="1"/>
                    </w:rPr>
                    <w:t>не </w:t>
                  </w:r>
                  <w:r>
                    <w:rPr>
                      <w:spacing w:val="-6"/>
                      <w:position w:val="1"/>
                    </w:rPr>
                    <w:t>менее  </w:t>
                  </w:r>
                  <w:r>
                    <w:rPr>
                      <w:spacing w:val="-7"/>
                      <w:position w:val="1"/>
                    </w:rPr>
                    <w:t>1200*2084*541мм. Содержит</w:t>
                  </w:r>
                  <w:r>
                    <w:rPr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не</w:t>
                  </w:r>
                  <w:r>
                    <w:rPr>
                      <w:spacing w:val="2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6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spacing w:val="-21"/>
                      <w:position w:val="2"/>
                    </w:rPr>
                    <w:t>15</w:t>
                  </w:r>
                </w:p>
                <w:p>
                  <w:pPr>
                    <w:pStyle w:val="BodyText"/>
                    <w:tabs>
                      <w:tab w:pos="3387" w:val="left" w:leader="none"/>
                    </w:tabs>
                    <w:spacing w:line="232" w:lineRule="auto"/>
                    <w:ind w:left="1545" w:right="1579"/>
                  </w:pPr>
                  <w:r>
                    <w:rPr>
                      <w:spacing w:val="-7"/>
                    </w:rPr>
                    <w:t>демонстрационны</w:t>
                    <w:tab/>
                  </w:r>
                  <w:r>
                    <w:rPr>
                      <w:spacing w:val="-6"/>
                    </w:rPr>
                    <w:t>полок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врезной </w:t>
                  </w:r>
                  <w:r>
                    <w:rPr>
                      <w:spacing w:val="-6"/>
                    </w:rPr>
                    <w:t>ручкой, </w:t>
                  </w:r>
                  <w:r>
                    <w:rPr>
                      <w:spacing w:val="-7"/>
                    </w:rPr>
                    <w:t>выдвигающихся </w:t>
                  </w:r>
                  <w:r>
                    <w:rPr>
                      <w:spacing w:val="-6"/>
                    </w:rPr>
                    <w:t>вперед </w:t>
                  </w:r>
                  <w:r>
                    <w:rPr>
                      <w:spacing w:val="-5"/>
                    </w:rPr>
                    <w:t>ми </w:t>
                  </w:r>
                  <w:r>
                    <w:rPr>
                      <w:spacing w:val="-8"/>
                    </w:rPr>
                    <w:t>полками</w:t>
                    <w:tab/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обеспечения </w:t>
                  </w:r>
                  <w:r>
                    <w:rPr>
                      <w:spacing w:val="-5"/>
                    </w:rPr>
                    <w:t>удобство обзора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spacing w:line="233" w:lineRule="exact"/>
                    <w:ind w:left="3393"/>
                  </w:pPr>
                  <w:r>
                    <w:rPr/>
                    <w:t>использования хранящихся материалов. Дверцы</w:t>
                  </w:r>
                </w:p>
                <w:p>
                  <w:pPr>
                    <w:spacing w:before="112"/>
                    <w:ind w:left="8812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153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96058" cy="10680192"/>
            <wp:effectExtent l="0" t="0" r="0" b="0"/>
            <wp:docPr id="299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57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058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10" w:h="16910"/>
          <w:pgMar w:top="60" w:bottom="0" w:left="1520" w:right="660"/>
        </w:sectPr>
      </w:pPr>
    </w:p>
    <w:p>
      <w:pPr>
        <w:pStyle w:val="BodyText"/>
        <w:ind w:left="112"/>
        <w:rPr>
          <w:sz w:val="20"/>
        </w:rPr>
      </w:pPr>
      <w:r>
        <w:rPr/>
        <w:pict>
          <v:shape style="position:absolute;margin-left:87.098999pt;margin-top:53.293297pt;width:456.5pt;height:746.5pt;mso-position-horizontal-relative:page;mso-position-vertical-relative:page;z-index:-265697280" type="#_x0000_t202" filled="false" stroked="false">
            <v:textbox inset="0,0,0,0">
              <w:txbxContent>
                <w:p>
                  <w:pPr>
                    <w:pStyle w:val="BodyText"/>
                    <w:spacing w:line="235" w:lineRule="auto"/>
                    <w:ind w:left="3451" w:right="1675" w:firstLine="14"/>
                  </w:pPr>
                  <w:r>
                    <w:rPr>
                      <w:spacing w:val="-7"/>
                    </w:rPr>
                    <w:t>шкафа </w:t>
                  </w:r>
                  <w:r>
                    <w:rPr>
                      <w:spacing w:val="-6"/>
                    </w:rPr>
                    <w:t>должны иметь вставки </w:t>
                  </w:r>
                  <w:r>
                    <w:rPr>
                      <w:spacing w:val="-7"/>
                    </w:rPr>
                    <w:t>из монолитного </w:t>
                  </w:r>
                  <w:r>
                    <w:rPr>
                      <w:spacing w:val="-6"/>
                    </w:rPr>
                    <w:t>антивандального поликарбоната 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8"/>
                    </w:rPr>
                    <w:t>Змм. </w:t>
                  </w:r>
                  <w:r>
                    <w:rPr>
                      <w:spacing w:val="-4"/>
                    </w:rPr>
                    <w:t>Цвет </w:t>
                  </w:r>
                  <w:r>
                    <w:rPr>
                      <w:spacing w:val="-7"/>
                    </w:rPr>
                    <w:t>шкафов </w:t>
                  </w:r>
                  <w:r>
                    <w:rPr>
                      <w:spacing w:val="-6"/>
                    </w:rPr>
                    <w:t>совпадает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цветом </w:t>
                  </w:r>
                  <w:r>
                    <w:rPr>
                      <w:spacing w:val="-5"/>
                    </w:rPr>
                    <w:t>столешниц ученических </w:t>
                  </w:r>
                  <w:r>
                    <w:rPr>
                      <w:spacing w:val="-8"/>
                    </w:rPr>
                    <w:t>столов. </w:t>
                  </w:r>
                  <w:r>
                    <w:rPr>
                      <w:spacing w:val="-6"/>
                    </w:rPr>
                    <w:t>Торцы дверей обработаны противоударной </w:t>
                  </w:r>
                  <w:r>
                    <w:rPr>
                      <w:spacing w:val="-7"/>
                    </w:rPr>
                    <w:t>кромкой </w:t>
                  </w:r>
                  <w:r>
                    <w:rPr>
                      <w:spacing w:val="-9"/>
                    </w:rPr>
                    <w:t>ПВХ </w:t>
                  </w:r>
                  <w:r>
                    <w:rPr>
                      <w:spacing w:val="-7"/>
                    </w:rPr>
                    <w:t>толщиной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4"/>
                    </w:rPr>
                    <w:t>2мм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оставляющей </w:t>
                  </w:r>
                  <w:r>
                    <w:rPr>
                      <w:spacing w:val="-6"/>
                    </w:rPr>
                    <w:t>следов после механического </w:t>
                  </w:r>
                  <w:r>
                    <w:rPr>
                      <w:spacing w:val="-8"/>
                    </w:rPr>
                    <w:t>контакта.</w:t>
                  </w:r>
                </w:p>
                <w:p>
                  <w:pPr>
                    <w:pStyle w:val="BodyText"/>
                    <w:spacing w:line="230" w:lineRule="auto" w:before="17"/>
                    <w:ind w:left="3432" w:right="1635" w:firstLine="15"/>
                  </w:pPr>
                  <w:r>
                    <w:rPr>
                      <w:spacing w:val="-8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6"/>
                    </w:rPr>
                    <w:t>учебных </w:t>
                  </w:r>
                  <w:r>
                    <w:rPr>
                      <w:spacing w:val="-7"/>
                    </w:rPr>
                    <w:t>пособий. Должен соответствовать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18666 </w:t>
                  </w:r>
                  <w:r>
                    <w:rPr/>
                    <w:t>- </w:t>
                  </w:r>
                  <w:r>
                    <w:rPr>
                      <w:spacing w:val="-10"/>
                    </w:rPr>
                    <w:t>95. </w:t>
                  </w:r>
                  <w:r>
                    <w:rPr>
                      <w:spacing w:val="-6"/>
                    </w:rPr>
                    <w:t>Размер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8"/>
                    </w:rPr>
                    <w:t>(Ш-Г-В) </w:t>
                  </w:r>
                  <w:r>
                    <w:rPr>
                      <w:spacing w:val="-7"/>
                    </w:rPr>
                    <w:t>1200*540*2200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Содержит не менее </w:t>
                  </w:r>
                  <w:r>
                    <w:rPr/>
                    <w:t>6 </w:t>
                  </w:r>
                  <w:r>
                    <w:rPr>
                      <w:spacing w:val="-8"/>
                    </w:rPr>
                    <w:t>полок.</w:t>
                  </w:r>
                </w:p>
                <w:p>
                  <w:pPr>
                    <w:pStyle w:val="BodyText"/>
                    <w:tabs>
                      <w:tab w:pos="1799" w:val="left" w:leader="none"/>
                    </w:tabs>
                    <w:spacing w:line="194" w:lineRule="exact"/>
                    <w:ind w:right="85"/>
                    <w:jc w:val="center"/>
                  </w:pPr>
                  <w:r>
                    <w:rPr>
                      <w:spacing w:val="-3"/>
                      <w:position w:val="3"/>
                    </w:rPr>
                    <w:t>Лкаф</w:t>
                  </w:r>
                  <w:r>
                    <w:rPr>
                      <w:spacing w:val="-4"/>
                      <w:position w:val="3"/>
                    </w:rPr>
                    <w:t> </w:t>
                  </w:r>
                  <w:r>
                    <w:rPr>
                      <w:spacing w:val="-7"/>
                      <w:position w:val="3"/>
                    </w:rPr>
                    <w:t>для</w:t>
                    <w:tab/>
                  </w:r>
                  <w:r>
                    <w:rPr>
                      <w:spacing w:val="-7"/>
                    </w:rPr>
                    <w:t>Дверцы </w:t>
                  </w:r>
                  <w:r>
                    <w:rPr>
                      <w:spacing w:val="-6"/>
                    </w:rPr>
                    <w:t>шкафа </w:t>
                  </w:r>
                  <w:r>
                    <w:rPr>
                      <w:spacing w:val="-5"/>
                    </w:rPr>
                    <w:t>имеют </w:t>
                  </w:r>
                  <w:r>
                    <w:rPr>
                      <w:spacing w:val="-7"/>
                    </w:rPr>
                    <w:t>вставки из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-7"/>
                    </w:rPr>
                    <w:t>монолитного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8" w:val="left" w:leader="none"/>
                      <w:tab w:pos="8068" w:val="left" w:leader="none"/>
                      <w:tab w:pos="8903" w:val="right" w:leader="none"/>
                    </w:tabs>
                    <w:spacing w:line="245" w:lineRule="exact"/>
                    <w:ind w:right="165"/>
                    <w:jc w:val="center"/>
                  </w:pPr>
                  <w:r>
                    <w:rPr>
                      <w:spacing w:val="-12"/>
                      <w:position w:val="4"/>
                    </w:rPr>
                    <w:t>601</w:t>
                    <w:tab/>
                  </w:r>
                  <w:r>
                    <w:rPr>
                      <w:spacing w:val="-12"/>
                      <w:position w:val="3"/>
                    </w:rPr>
                    <w:t>:сранения</w:t>
                  </w:r>
                  <w:r>
                    <w:rPr>
                      <w:spacing w:val="-9"/>
                      <w:position w:val="3"/>
                    </w:rPr>
                    <w:t> </w:t>
                  </w:r>
                  <w:r>
                    <w:rPr>
                      <w:spacing w:val="-7"/>
                      <w:position w:val="3"/>
                    </w:rPr>
                    <w:t>учебных</w:t>
                    <w:tab/>
                  </w:r>
                  <w:r>
                    <w:rPr>
                      <w:spacing w:val="-6"/>
                    </w:rPr>
                    <w:t>антивандального поликарбоната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8"/>
                    </w:rPr>
                    <w:t>не</w:t>
                    <w:tab/>
                  </w:r>
                  <w:r>
                    <w:rPr>
                      <w:spacing w:val="-8"/>
                      <w:position w:val="0"/>
                    </w:rPr>
                    <w:t>шт</w:t>
                    <w:tab/>
                  </w:r>
                  <w:r>
                    <w:rPr>
                      <w:position w:val="-1"/>
                    </w:rPr>
                    <w:t>3</w:t>
                  </w:r>
                </w:p>
                <w:p>
                  <w:pPr>
                    <w:pStyle w:val="BodyText"/>
                    <w:tabs>
                      <w:tab w:pos="1838" w:val="left" w:leader="none"/>
                    </w:tabs>
                    <w:spacing w:line="230" w:lineRule="exact"/>
                    <w:ind w:right="813"/>
                    <w:jc w:val="center"/>
                  </w:pPr>
                  <w:r>
                    <w:rPr>
                      <w:spacing w:val="-12"/>
                      <w:position w:val="2"/>
                    </w:rPr>
                    <w:t>]гособий</w:t>
                    <w:tab/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3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Торцы </w:t>
                  </w:r>
                  <w:r>
                    <w:rPr>
                      <w:spacing w:val="-5"/>
                    </w:rPr>
                    <w:t>дверей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7"/>
                    </w:rPr>
                    <w:t>обработаны</w:t>
                  </w:r>
                </w:p>
                <w:p>
                  <w:pPr>
                    <w:pStyle w:val="BodyText"/>
                    <w:spacing w:line="230" w:lineRule="auto" w:before="5"/>
                    <w:ind w:left="3418" w:right="1675" w:firstLine="10"/>
                  </w:pPr>
                  <w:r>
                    <w:rPr>
                      <w:spacing w:val="-6"/>
                    </w:rPr>
                    <w:t>противоударной </w:t>
                  </w:r>
                  <w:r>
                    <w:rPr>
                      <w:spacing w:val="-5"/>
                    </w:rPr>
                    <w:t>кромкой </w:t>
                  </w:r>
                  <w:r>
                    <w:rPr>
                      <w:spacing w:val="-7"/>
                    </w:rPr>
                    <w:t>ПВХ 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мм не оставляющей </w:t>
                  </w:r>
                  <w:r>
                    <w:rPr>
                      <w:spacing w:val="-7"/>
                    </w:rPr>
                    <w:t>следов </w:t>
                  </w:r>
                  <w:r>
                    <w:rPr>
                      <w:spacing w:val="-6"/>
                    </w:rPr>
                    <w:t>после 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4"/>
                    </w:rPr>
                    <w:t>Цвет </w:t>
                  </w:r>
                  <w:r>
                    <w:rPr>
                      <w:spacing w:val="-8"/>
                    </w:rPr>
                    <w:t>шкафов </w:t>
                  </w:r>
                  <w:r>
                    <w:rPr>
                      <w:spacing w:val="-5"/>
                    </w:rPr>
                    <w:t>совпадает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цветом </w:t>
                  </w:r>
                  <w:r>
                    <w:rPr>
                      <w:spacing w:val="-6"/>
                    </w:rPr>
                    <w:t>столешниц ученических </w:t>
                  </w:r>
                  <w:r>
                    <w:rPr>
                      <w:spacing w:val="-8"/>
                    </w:rPr>
                    <w:t>столов.</w:t>
                  </w:r>
                </w:p>
                <w:p>
                  <w:pPr>
                    <w:pStyle w:val="BodyText"/>
                    <w:spacing w:line="213" w:lineRule="auto" w:before="21"/>
                    <w:ind w:left="1565" w:right="5954" w:firstLine="5"/>
                  </w:pPr>
                  <w:r>
                    <w:rPr>
                      <w:spacing w:val="-9"/>
                    </w:rPr>
                    <w:t>(Зпециализированн </w:t>
                  </w:r>
                  <w:r>
                    <w:rPr>
                      <w:spacing w:val="-4"/>
                    </w:rPr>
                    <w:t>ая </w:t>
                  </w:r>
                  <w:r>
                    <w:rPr>
                      <w:spacing w:val="-7"/>
                    </w:rPr>
                    <w:t>мебель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tabs>
                      <w:tab w:pos="1564" w:val="left" w:leader="none"/>
                    </w:tabs>
                    <w:spacing w:line="225" w:lineRule="auto"/>
                    <w:ind w:left="1556" w:right="6025" w:hanging="1542"/>
                  </w:pPr>
                  <w:r>
                    <w:rPr>
                      <w:spacing w:val="-8"/>
                      <w:position w:val="1"/>
                    </w:rPr>
                    <w:t>602</w:t>
                    <w:tab/>
                    <w:tab/>
                  </w:r>
                  <w:r>
                    <w:rPr>
                      <w:spacing w:val="-7"/>
                    </w:rPr>
                    <w:t>системы хранения </w:t>
                  </w:r>
                  <w:r>
                    <w:rPr>
                      <w:rFonts w:ascii="Tahoma" w:hAnsi="Tahoma"/>
                      <w:sz w:val="19"/>
                    </w:rPr>
                    <w:t>л </w:t>
                  </w:r>
                  <w:r>
                    <w:rPr>
                      <w:spacing w:val="-7"/>
                      <w:position w:val="1"/>
                    </w:rPr>
                    <w:t>аборантской </w:t>
                  </w:r>
                  <w:r>
                    <w:rPr>
                      <w:spacing w:val="-7"/>
                    </w:rPr>
                    <w:t>к</w:t>
                  </w:r>
                  <w:r>
                    <w:rPr>
                      <w:spacing w:val="-7"/>
                      <w:position w:val="1"/>
                    </w:rPr>
                    <w:t>абинета химии</w:t>
                  </w:r>
                </w:p>
                <w:p>
                  <w:pPr>
                    <w:pStyle w:val="BodyText"/>
                    <w:spacing w:line="232" w:lineRule="auto" w:before="7"/>
                    <w:ind w:left="3408" w:right="1635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8"/>
                    </w:rPr>
                    <w:t>ГОСТ </w:t>
                  </w:r>
                  <w:r>
                    <w:rPr>
                      <w:spacing w:val="-7"/>
                    </w:rPr>
                    <w:t>30212-94, ГОСТ 16371-93,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30" w:lineRule="auto" w:before="3"/>
                    <w:ind w:left="3399" w:right="1566" w:firstLine="5"/>
                  </w:pPr>
                  <w:r>
                    <w:rPr>
                      <w:spacing w:val="-5"/>
                    </w:rPr>
                    <w:t>стола должен </w:t>
                  </w:r>
                  <w:r>
                    <w:rPr>
                      <w:spacing w:val="-7"/>
                    </w:rPr>
                    <w:t>быть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8"/>
                    </w:rPr>
                    <w:t>1300*700*750мм.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выполнена </w:t>
                  </w:r>
                  <w:r>
                    <w:rPr>
                      <w:spacing w:val="-5"/>
                    </w:rPr>
                    <w:t>из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4"/>
                    </w:rPr>
                    <w:t>27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Класс </w:t>
                  </w:r>
                  <w:r>
                    <w:rPr>
                      <w:spacing w:val="-6"/>
                    </w:rPr>
                    <w:t>эмиссии ЛДСП должен быть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2"/>
                    </w:rPr>
                    <w:t>Е1 </w:t>
                  </w:r>
                  <w:r>
                    <w:rPr>
                      <w:spacing w:val="-6"/>
                    </w:rPr>
                    <w:t>(ГОСТ 3916.1-96).</w:t>
                  </w:r>
                </w:p>
                <w:p>
                  <w:pPr>
                    <w:pStyle w:val="BodyText"/>
                    <w:spacing w:line="228" w:lineRule="auto"/>
                    <w:ind w:left="3399" w:right="1584" w:firstLine="5"/>
                  </w:pPr>
                  <w:r>
                    <w:rPr>
                      <w:spacing w:val="-6"/>
                    </w:rPr>
                    <w:t>Окантовка столешницы </w:t>
                  </w:r>
                  <w:r>
                    <w:rPr/>
                    <w:t>-  </w:t>
                  </w:r>
                  <w:r>
                    <w:rPr>
                      <w:spacing w:val="-6"/>
                    </w:rPr>
                    <w:t>кромка должна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19"/>
                    </w:rPr>
                    <w:t>Г1ВХ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Основание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должно иметь передний </w:t>
                  </w:r>
                  <w:r>
                    <w:rPr>
                      <w:spacing w:val="-7"/>
                    </w:rPr>
                    <w:t>щит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усиления жесткости </w:t>
                  </w:r>
                  <w:r>
                    <w:rPr>
                      <w:spacing w:val="-7"/>
                    </w:rPr>
                    <w:t>конструкции. </w:t>
                  </w:r>
                  <w:r>
                    <w:rPr>
                      <w:spacing w:val="-6"/>
                    </w:rPr>
                    <w:t>Стол</w:t>
                  </w:r>
                  <w:r>
                    <w:rPr>
                      <w:spacing w:val="-20"/>
                    </w:rPr>
                    <w:t> </w:t>
                  </w:r>
                  <w:r>
                    <w:rPr>
                      <w:spacing w:val="-7"/>
                    </w:rPr>
                    <w:t>должен</w:t>
                  </w:r>
                </w:p>
                <w:p>
                  <w:pPr>
                    <w:pStyle w:val="BodyText"/>
                    <w:tabs>
                      <w:tab w:pos="1555" w:val="left" w:leader="none"/>
                      <w:tab w:pos="3398" w:val="left" w:leader="none"/>
                      <w:tab w:pos="8068" w:val="left" w:leader="none"/>
                      <w:tab w:pos="8798" w:val="left" w:leader="none"/>
                    </w:tabs>
                    <w:spacing w:line="237" w:lineRule="exact"/>
                    <w:ind w:left="5"/>
                  </w:pPr>
                  <w:r>
                    <w:rPr>
                      <w:spacing w:val="-10"/>
                    </w:rPr>
                    <w:t>603</w:t>
                    <w:tab/>
                  </w:r>
                  <w:r>
                    <w:rPr>
                      <w:rFonts w:ascii="Tahoma" w:hAnsi="Tahoma"/>
                      <w:sz w:val="19"/>
                    </w:rPr>
                    <w:t>С</w:t>
                  </w:r>
                  <w:r>
                    <w:rPr/>
                    <w:t>лол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учителя</w:t>
                    <w:tab/>
                  </w:r>
                  <w:r>
                    <w:rPr>
                      <w:spacing w:val="-6"/>
                      <w:position w:val="1"/>
                    </w:rPr>
                    <w:t>комплектоваться подвесной</w:t>
                  </w:r>
                  <w:r>
                    <w:rPr>
                      <w:spacing w:val="1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или</w:t>
                  </w:r>
                  <w:r>
                    <w:rPr>
                      <w:spacing w:val="-1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подкатной</w:t>
                    <w:tab/>
                  </w:r>
                  <w:r>
                    <w:rPr>
                      <w:spacing w:val="-8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3</w:t>
                  </w:r>
                </w:p>
                <w:p>
                  <w:pPr>
                    <w:pStyle w:val="BodyText"/>
                    <w:spacing w:line="230" w:lineRule="auto"/>
                    <w:ind w:left="3394" w:right="1688"/>
                  </w:pPr>
                  <w:r>
                    <w:rPr>
                      <w:spacing w:val="-5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выдвижными ящиками </w:t>
                  </w:r>
                  <w:r>
                    <w:rPr>
                      <w:spacing w:val="-7"/>
                    </w:rPr>
                    <w:t>на </w:t>
                  </w:r>
                  <w:r>
                    <w:rPr>
                      <w:spacing w:val="-5"/>
                    </w:rPr>
                    <w:t>металлических 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размерами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8"/>
                    </w:rPr>
                    <w:t>(Ш*Г*В*)  </w:t>
                  </w:r>
                  <w:r>
                    <w:rPr>
                      <w:spacing w:val="-7"/>
                    </w:rPr>
                    <w:t>400*530*600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4"/>
                    </w:rPr>
                    <w:t>Тумба 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7"/>
                    </w:rPr>
                    <w:t>из ЛДСП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Окантовка тумбы кромкой из 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Пластиковые колеса диаметром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7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тормозом. </w:t>
                  </w:r>
                  <w:r>
                    <w:rPr>
                      <w:spacing w:val="-7"/>
                    </w:rPr>
                    <w:t>Вертикальные </w:t>
                  </w:r>
                  <w:r>
                    <w:rPr>
                      <w:spacing w:val="-6"/>
                    </w:rPr>
                    <w:t>стойки </w:t>
                  </w:r>
                  <w:r>
                    <w:rPr>
                      <w:spacing w:val="-7"/>
                    </w:rPr>
                    <w:t>имеют полимерные </w:t>
                  </w:r>
                  <w:r>
                    <w:rPr>
                      <w:spacing w:val="-6"/>
                    </w:rPr>
                    <w:t>подпятники, </w:t>
                  </w:r>
                  <w:r>
                    <w:rPr>
                      <w:spacing w:val="-7"/>
                    </w:rPr>
                    <w:t>предотвращающие повреждение </w:t>
                  </w:r>
                  <w:r>
                    <w:rPr>
                      <w:spacing w:val="-6"/>
                    </w:rPr>
                    <w:t>напольных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line="230" w:lineRule="auto"/>
                    <w:ind w:left="3404" w:right="1635" w:hanging="5"/>
                  </w:pP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5"/>
                    </w:rPr>
                    <w:t>должно </w:t>
                  </w:r>
                  <w:r>
                    <w:rPr>
                      <w:spacing w:val="-6"/>
                    </w:rPr>
                    <w:t>соответствовать ГОСТ 26800.2- </w:t>
                  </w:r>
                  <w:r>
                    <w:rPr>
                      <w:spacing w:val="-10"/>
                    </w:rPr>
                    <w:t>86,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8"/>
                    </w:rPr>
                    <w:t>19917-93.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быть </w:t>
                  </w:r>
                  <w:r>
                    <w:rPr>
                      <w:spacing w:val="-6"/>
                    </w:rPr>
                    <w:t>изготовлено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гнуто-клеенного </w:t>
                  </w:r>
                  <w:r>
                    <w:rPr>
                      <w:spacing w:val="-7"/>
                    </w:rPr>
                    <w:t>фанерного каркаса,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высокой </w:t>
                  </w:r>
                  <w:r>
                    <w:rPr>
                      <w:spacing w:val="-7"/>
                    </w:rPr>
                    <w:t>спинкой, иметь наполнитель</w:t>
                  </w:r>
                </w:p>
                <w:p>
                  <w:pPr>
                    <w:pStyle w:val="BodyText"/>
                    <w:spacing w:line="223" w:lineRule="auto"/>
                    <w:ind w:left="3399" w:right="1635" w:firstLine="5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высококачественный поролон </w:t>
                  </w:r>
                  <w:r>
                    <w:rPr/>
                    <w:t>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имеет </w:t>
                  </w:r>
                  <w:r>
                    <w:rPr>
                      <w:spacing w:val="-6"/>
                    </w:rPr>
                    <w:t>механизм </w:t>
                  </w:r>
                  <w:r>
                    <w:rPr>
                      <w:spacing w:val="-5"/>
                    </w:rPr>
                    <w:t>регулирования </w:t>
                  </w:r>
                  <w:r>
                    <w:rPr>
                      <w:spacing w:val="-6"/>
                    </w:rPr>
                    <w:t>высоты </w:t>
                  </w:r>
                  <w:r>
                    <w:rPr>
                      <w:spacing w:val="-7"/>
                    </w:rPr>
                    <w:t>(газ-лифт).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8" w:val="left" w:leader="none"/>
                      <w:tab w:pos="8063" w:val="left" w:leader="none"/>
                      <w:tab w:pos="8793" w:val="left" w:leader="none"/>
                    </w:tabs>
                    <w:spacing w:line="144" w:lineRule="auto" w:before="13"/>
                    <w:ind w:right="219"/>
                    <w:jc w:val="center"/>
                  </w:pPr>
                  <w:r>
                    <w:rPr>
                      <w:spacing w:val="-8"/>
                      <w:position w:val="-13"/>
                    </w:rPr>
                    <w:t>604</w:t>
                    <w:tab/>
                  </w:r>
                  <w:r>
                    <w:rPr>
                      <w:rFonts w:ascii="Tahoma" w:hAnsi="Tahoma"/>
                      <w:spacing w:val="-14"/>
                      <w:position w:val="-1"/>
                      <w:sz w:val="19"/>
                    </w:rPr>
                    <w:t>ь</w:t>
                  </w:r>
                  <w:r>
                    <w:rPr>
                      <w:spacing w:val="-14"/>
                      <w:position w:val="-1"/>
                    </w:rPr>
                    <w:t>Сресло</w:t>
                  </w:r>
                  <w:r>
                    <w:rPr>
                      <w:spacing w:val="-23"/>
                      <w:position w:val="-1"/>
                    </w:rPr>
                    <w:t> </w:t>
                  </w:r>
                  <w:r>
                    <w:rPr>
                      <w:spacing w:val="-6"/>
                      <w:position w:val="-1"/>
                    </w:rPr>
                    <w:t>для</w:t>
                    <w:tab/>
                  </w:r>
                  <w:r>
                    <w:rPr>
                      <w:spacing w:val="-7"/>
                    </w:rPr>
                    <w:t>Механизм </w:t>
                  </w:r>
                  <w:r>
                    <w:rPr>
                      <w:spacing w:val="-6"/>
                    </w:rPr>
                    <w:t>качания 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7"/>
                    </w:rPr>
                    <w:t>однопозиционный.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7"/>
                    </w:rPr>
                    <w:t>Кресло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3</w:t>
                  </w:r>
                </w:p>
                <w:p>
                  <w:pPr>
                    <w:pStyle w:val="BodyText"/>
                    <w:tabs>
                      <w:tab w:pos="1852" w:val="left" w:leader="none"/>
                    </w:tabs>
                    <w:spacing w:line="151" w:lineRule="auto"/>
                    <w:ind w:right="162"/>
                    <w:jc w:val="center"/>
                  </w:pPr>
                  <w:r>
                    <w:rPr>
                      <w:rFonts w:ascii="Tahoma" w:hAnsi="Tahoma"/>
                      <w:position w:val="-4"/>
                      <w:sz w:val="19"/>
                    </w:rPr>
                    <w:t>У</w:t>
                  </w:r>
                  <w:r>
                    <w:rPr>
                      <w:rFonts w:ascii="Tahoma" w:hAnsi="Tahoma"/>
                      <w:spacing w:val="-32"/>
                      <w:position w:val="-4"/>
                      <w:sz w:val="19"/>
                    </w:rPr>
                    <w:t> </w:t>
                  </w:r>
                  <w:r>
                    <w:rPr>
                      <w:spacing w:val="-9"/>
                    </w:rPr>
                    <w:t>чителя</w:t>
                    <w:tab/>
                  </w:r>
                  <w:r>
                    <w:rPr>
                      <w:spacing w:val="-6"/>
                      <w:position w:val="1"/>
                    </w:rPr>
                    <w:t>комплектуется подлокотниками </w:t>
                  </w:r>
                  <w:r>
                    <w:rPr>
                      <w:position w:val="1"/>
                    </w:rPr>
                    <w:t>с</w:t>
                  </w:r>
                  <w:r>
                    <w:rPr>
                      <w:spacing w:val="1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накладками.</w:t>
                  </w:r>
                </w:p>
                <w:p>
                  <w:pPr>
                    <w:pStyle w:val="BodyText"/>
                    <w:spacing w:line="204" w:lineRule="exact"/>
                    <w:ind w:left="3404"/>
                  </w:pPr>
                  <w:r>
                    <w:rPr/>
                    <w:t>Основанием пятилучье с роликами, диаметром</w:t>
                  </w:r>
                </w:p>
                <w:p>
                  <w:pPr>
                    <w:pStyle w:val="BodyText"/>
                    <w:spacing w:line="230" w:lineRule="auto"/>
                    <w:ind w:left="3399" w:right="1635" w:firstLine="5"/>
                  </w:pPr>
                  <w:r>
                    <w:rPr>
                      <w:spacing w:val="-7"/>
                    </w:rPr>
                    <w:t>660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5"/>
                    </w:rPr>
                    <w:t>Ролики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закрытом </w:t>
                  </w:r>
                  <w:r>
                    <w:rPr>
                      <w:spacing w:val="-6"/>
                    </w:rPr>
                    <w:t>чехле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пластика,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15"/>
                    </w:rPr>
                    <w:t>11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</w:t>
                  </w:r>
                  <w:r>
                    <w:rPr>
                      <w:spacing w:val="-5"/>
                    </w:rPr>
                    <w:t>качества </w:t>
                  </w:r>
                  <w:r>
                    <w:rPr>
                      <w:spacing w:val="-7"/>
                    </w:rPr>
                    <w:t>ISO 9001:2000. Максимальная </w:t>
                  </w:r>
                  <w:r>
                    <w:rPr>
                      <w:spacing w:val="-6"/>
                    </w:rPr>
                    <w:t>статическая нагрузка </w:t>
                  </w:r>
                  <w:r>
                    <w:rPr>
                      <w:spacing w:val="-10"/>
                    </w:rPr>
                    <w:t>150 кг.</w:t>
                  </w:r>
                </w:p>
                <w:p>
                  <w:pPr>
                    <w:pStyle w:val="BodyText"/>
                    <w:tabs>
                      <w:tab w:pos="1842" w:val="left" w:leader="none"/>
                    </w:tabs>
                    <w:spacing w:line="281" w:lineRule="exact"/>
                    <w:ind w:right="298"/>
                    <w:jc w:val="center"/>
                  </w:pPr>
                  <w:r>
                    <w:rPr>
                      <w:rFonts w:ascii="Tahoma" w:hAnsi="Tahoma"/>
                      <w:spacing w:val="-9"/>
                      <w:position w:val="10"/>
                      <w:sz w:val="19"/>
                    </w:rPr>
                    <w:t>с</w:t>
                  </w:r>
                  <w:r>
                    <w:rPr>
                      <w:spacing w:val="-9"/>
                      <w:position w:val="11"/>
                    </w:rPr>
                    <w:t>}тол</w:t>
                    <w:tab/>
                  </w:r>
                  <w:r>
                    <w:rPr>
                      <w:spacing w:val="-6"/>
                    </w:rPr>
                    <w:t>Одинарная </w:t>
                  </w:r>
                  <w:r>
                    <w:rPr>
                      <w:spacing w:val="-5"/>
                    </w:rPr>
                    <w:t>мойка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нерж стали глуб </w:t>
                  </w:r>
                  <w:r>
                    <w:rPr>
                      <w:spacing w:val="-4"/>
                    </w:rPr>
                    <w:t>200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98" w:val="left" w:leader="none"/>
                      <w:tab w:pos="8068" w:val="left" w:leader="none"/>
                      <w:tab w:pos="8793" w:val="left" w:leader="none"/>
                    </w:tabs>
                    <w:spacing w:line="238" w:lineRule="exact"/>
                    <w:ind w:right="229"/>
                    <w:jc w:val="center"/>
                  </w:pPr>
                  <w:r>
                    <w:rPr>
                      <w:spacing w:val="-8"/>
                      <w:position w:val="9"/>
                    </w:rPr>
                    <w:t>605</w:t>
                    <w:tab/>
                  </w:r>
                  <w:r>
                    <w:rPr>
                      <w:spacing w:val="-6"/>
                      <w:position w:val="10"/>
                    </w:rPr>
                    <w:t>л</w:t>
                  </w:r>
                  <w:r>
                    <w:rPr>
                      <w:spacing w:val="-6"/>
                      <w:position w:val="11"/>
                    </w:rPr>
                    <w:t>абораторный</w:t>
                    <w:tab/>
                  </w:r>
                  <w:r>
                    <w:rPr>
                      <w:spacing w:val="-6"/>
                    </w:rPr>
                    <w:t>Комплектация </w:t>
                  </w:r>
                  <w:r>
                    <w:rPr>
                      <w:spacing w:val="-7"/>
                    </w:rPr>
                    <w:t>смесителем,  сифоном</w:t>
                  </w:r>
                  <w:r>
                    <w:rPr>
                      <w:spacing w:val="-15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гибкими</w:t>
                    <w:tab/>
                  </w:r>
                  <w:r>
                    <w:rPr>
                      <w:spacing w:val="-8"/>
                      <w:position w:val="12"/>
                    </w:rPr>
                    <w:t>шт</w:t>
                    <w:tab/>
                  </w:r>
                  <w:r>
                    <w:rPr>
                      <w:spacing w:val="-18"/>
                      <w:position w:val="12"/>
                    </w:rPr>
                    <w:t>3</w:t>
                  </w:r>
                </w:p>
                <w:p>
                  <w:pPr>
                    <w:pStyle w:val="BodyText"/>
                    <w:spacing w:line="183" w:lineRule="exact"/>
                    <w:ind w:left="1551"/>
                  </w:pPr>
                  <w:r>
                    <w:rPr/>
                    <w:t>Кюечный</w:t>
                  </w:r>
                </w:p>
                <w:p>
                  <w:pPr>
                    <w:spacing w:before="62"/>
                    <w:ind w:left="0" w:right="0" w:firstLine="0"/>
                    <w:jc w:val="right"/>
                    <w:rPr>
                      <w:rFonts w:ascii="Arial"/>
                      <w:sz w:val="19"/>
                    </w:rPr>
                  </w:pPr>
                  <w:r>
                    <w:rPr>
                      <w:rFonts w:ascii="Arial"/>
                      <w:sz w:val="19"/>
                    </w:rPr>
                    <w:t>154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95796" cy="10680192"/>
            <wp:effectExtent l="0" t="0" r="0" b="0"/>
            <wp:docPr id="301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58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5796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90" w:h="16900"/>
          <w:pgMar w:top="40" w:bottom="0" w:left="1500" w:right="660"/>
        </w:sectPr>
      </w:pPr>
    </w:p>
    <w:p>
      <w:pPr>
        <w:pStyle w:val="BodyText"/>
        <w:ind w:left="110"/>
        <w:rPr>
          <w:sz w:val="20"/>
        </w:rPr>
      </w:pPr>
      <w:r>
        <w:rPr/>
        <w:pict>
          <v:shape style="position:absolute;margin-left:89.75pt;margin-top:54.943314pt;width:456.45pt;height:747.05pt;mso-position-horizontal-relative:page;mso-position-vertical-relative:page;z-index:-265696256" type="#_x0000_t202" filled="false" stroked="false">
            <v:textbox inset="0,0,0,0">
              <w:txbxContent>
                <w:p>
                  <w:pPr>
                    <w:pStyle w:val="BodyText"/>
                    <w:spacing w:line="225" w:lineRule="auto" w:before="3"/>
                    <w:ind w:left="3451" w:right="1578"/>
                  </w:pPr>
                  <w:r>
                    <w:rPr>
                      <w:spacing w:val="-7"/>
                    </w:rPr>
                    <w:t>подводками.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нержавеющая </w:t>
                  </w:r>
                  <w:r>
                    <w:rPr>
                      <w:spacing w:val="-8"/>
                    </w:rPr>
                    <w:t>сталь. </w:t>
                  </w:r>
                  <w:r>
                    <w:rPr>
                      <w:spacing w:val="-6"/>
                    </w:rPr>
                    <w:t>Габариты 600x600x900</w:t>
                  </w:r>
                </w:p>
                <w:p>
                  <w:pPr>
                    <w:pStyle w:val="BodyText"/>
                    <w:spacing w:line="232" w:lineRule="auto" w:before="64"/>
                    <w:ind w:left="3436" w:right="1739" w:firstLine="14"/>
                  </w:pPr>
                  <w:r>
                    <w:rPr>
                      <w:spacing w:val="-8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6"/>
                    </w:rPr>
                    <w:t>демонстрационных </w:t>
                  </w:r>
                  <w:r>
                    <w:rPr>
                      <w:spacing w:val="-9"/>
                    </w:rPr>
                    <w:t>пособий. </w:t>
                  </w:r>
                  <w:r>
                    <w:rPr>
                      <w:spacing w:val="-7"/>
                    </w:rPr>
                    <w:t>Размер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1200*2084*541мм. Содержит не </w:t>
                  </w:r>
                  <w:r>
                    <w:rPr/>
                    <w:t>6</w:t>
                  </w:r>
                </w:p>
                <w:p>
                  <w:pPr>
                    <w:pStyle w:val="BodyText"/>
                    <w:tabs>
                      <w:tab w:pos="3426" w:val="left" w:leader="none"/>
                    </w:tabs>
                    <w:spacing w:line="170" w:lineRule="auto" w:before="43"/>
                    <w:ind w:left="1583" w:right="1544" w:firstLine="5"/>
                  </w:pPr>
                  <w:r>
                    <w:rPr>
                      <w:spacing w:val="-8"/>
                      <w:position w:val="-8"/>
                    </w:rPr>
                    <w:t>Шкаф</w:t>
                  </w:r>
                  <w:r>
                    <w:rPr>
                      <w:spacing w:val="-11"/>
                      <w:position w:val="-8"/>
                    </w:rPr>
                    <w:t> </w:t>
                  </w:r>
                  <w:r>
                    <w:rPr>
                      <w:spacing w:val="-6"/>
                      <w:position w:val="-8"/>
                    </w:rPr>
                    <w:t>для</w:t>
                    <w:tab/>
                  </w:r>
                  <w:r>
                    <w:rPr>
                      <w:spacing w:val="-6"/>
                    </w:rPr>
                    <w:t>полок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врезной </w:t>
                  </w:r>
                  <w:r>
                    <w:rPr>
                      <w:spacing w:val="-6"/>
                    </w:rPr>
                    <w:t>ручкой, </w:t>
                  </w:r>
                  <w:r>
                    <w:rPr>
                      <w:spacing w:val="-7"/>
                    </w:rPr>
                    <w:t>выдвигающихся </w:t>
                  </w:r>
                  <w:r>
                    <w:rPr>
                      <w:spacing w:val="-6"/>
                    </w:rPr>
                    <w:t>вперед </w:t>
                  </w:r>
                  <w:r>
                    <w:rPr>
                      <w:spacing w:val="-7"/>
                      <w:position w:val="-8"/>
                    </w:rPr>
                    <w:t>хранения</w:t>
                  </w:r>
                  <w:r>
                    <w:rPr>
                      <w:spacing w:val="-2"/>
                      <w:position w:val="-8"/>
                    </w:rPr>
                    <w:t> </w:t>
                  </w:r>
                  <w:r>
                    <w:rPr>
                      <w:position w:val="-8"/>
                    </w:rPr>
                    <w:t>с</w:t>
                    <w:tab/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обеспечения </w:t>
                  </w:r>
                  <w:r>
                    <w:rPr>
                      <w:spacing w:val="-5"/>
                    </w:rPr>
                    <w:t>удобство </w:t>
                  </w:r>
                  <w:r>
                    <w:rPr>
                      <w:spacing w:val="-6"/>
                    </w:rPr>
                    <w:t>обзора</w:t>
                  </w:r>
                  <w:r>
                    <w:rPr>
                      <w:spacing w:val="12"/>
                    </w:rPr>
                    <w:t>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3" w:val="left" w:leader="none"/>
                      <w:tab w:pos="8893" w:val="right" w:leader="none"/>
                    </w:tabs>
                    <w:spacing w:line="141" w:lineRule="auto"/>
                    <w:ind w:right="164"/>
                    <w:jc w:val="center"/>
                  </w:pPr>
                  <w:r>
                    <w:rPr>
                      <w:spacing w:val="-8"/>
                      <w:position w:val="-6"/>
                    </w:rPr>
                    <w:t>606</w:t>
                    <w:tab/>
                  </w:r>
                  <w:r>
                    <w:rPr>
                      <w:spacing w:val="-8"/>
                      <w:position w:val="-8"/>
                    </w:rPr>
                    <w:t>выдвигающимися</w:t>
                    <w:tab/>
                  </w:r>
                  <w:r>
                    <w:rPr>
                      <w:spacing w:val="-6"/>
                    </w:rPr>
                    <w:t>использования хранящихся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7"/>
                    </w:rPr>
                    <w:t>материалов.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8"/>
                    </w:rPr>
                    <w:t>Дверцы</w:t>
                    <w:tab/>
                  </w:r>
                  <w:r>
                    <w:rPr>
                      <w:spacing w:val="-8"/>
                      <w:position w:val="-13"/>
                    </w:rPr>
                    <w:t>шт</w:t>
                    <w:tab/>
                  </w:r>
                  <w:r>
                    <w:rPr>
                      <w:position w:val="-13"/>
                    </w:rPr>
                    <w:t>3</w:t>
                  </w:r>
                </w:p>
                <w:p>
                  <w:pPr>
                    <w:pStyle w:val="BodyText"/>
                    <w:tabs>
                      <w:tab w:pos="1848" w:val="left" w:leader="none"/>
                    </w:tabs>
                    <w:spacing w:line="141" w:lineRule="auto"/>
                    <w:ind w:right="177"/>
                    <w:jc w:val="center"/>
                  </w:pPr>
                  <w:r>
                    <w:rPr>
                      <w:spacing w:val="-7"/>
                      <w:position w:val="-8"/>
                    </w:rPr>
                    <w:t>демонстрационны</w:t>
                    <w:tab/>
                  </w:r>
                  <w:r>
                    <w:rPr>
                      <w:spacing w:val="-6"/>
                    </w:rPr>
                    <w:t>шкафа </w:t>
                  </w:r>
                  <w:r>
                    <w:rPr>
                      <w:spacing w:val="-5"/>
                    </w:rPr>
                    <w:t>должны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5"/>
                    </w:rPr>
                    <w:t>вставки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-7"/>
                    </w:rPr>
                    <w:t>монолитного</w:t>
                  </w:r>
                </w:p>
                <w:p>
                  <w:pPr>
                    <w:pStyle w:val="BodyText"/>
                    <w:tabs>
                      <w:tab w:pos="1852" w:val="left" w:leader="none"/>
                    </w:tabs>
                    <w:spacing w:line="146" w:lineRule="auto"/>
                    <w:ind w:right="145"/>
                    <w:jc w:val="center"/>
                  </w:pPr>
                  <w:r>
                    <w:rPr>
                      <w:spacing w:val="-6"/>
                      <w:position w:val="-8"/>
                    </w:rPr>
                    <w:t>ми</w:t>
                  </w:r>
                  <w:r>
                    <w:rPr>
                      <w:spacing w:val="1"/>
                      <w:position w:val="-8"/>
                    </w:rPr>
                    <w:t> </w:t>
                  </w:r>
                  <w:r>
                    <w:rPr>
                      <w:spacing w:val="-8"/>
                      <w:position w:val="-8"/>
                    </w:rPr>
                    <w:t>полками</w:t>
                    <w:tab/>
                  </w:r>
                  <w:r>
                    <w:rPr>
                      <w:spacing w:val="-6"/>
                    </w:rPr>
                    <w:t>антивандального  поликарбоната толщиной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spacing w:line="183" w:lineRule="exact"/>
                    <w:ind w:left="3422"/>
                  </w:pPr>
                  <w:r>
                    <w:rPr/>
                    <w:t>менее Змм. Цвет шкафов совпадает с цветом</w:t>
                  </w:r>
                </w:p>
                <w:p>
                  <w:pPr>
                    <w:pStyle w:val="BodyText"/>
                    <w:spacing w:line="225" w:lineRule="auto"/>
                    <w:ind w:left="3412" w:right="1739" w:firstLine="10"/>
                  </w:pPr>
                  <w:r>
                    <w:rPr>
                      <w:spacing w:val="-6"/>
                    </w:rPr>
                    <w:t>столешниц ученических </w:t>
                  </w:r>
                  <w:r>
                    <w:rPr>
                      <w:spacing w:val="-8"/>
                    </w:rPr>
                    <w:t>столов. </w:t>
                  </w:r>
                  <w:r>
                    <w:rPr>
                      <w:spacing w:val="-7"/>
                    </w:rPr>
                    <w:t>Торцы дверей </w:t>
                  </w:r>
                  <w:r>
                    <w:rPr>
                      <w:spacing w:val="-6"/>
                    </w:rPr>
                    <w:t>обработаны противоударной </w:t>
                  </w:r>
                  <w:r>
                    <w:rPr>
                      <w:spacing w:val="-7"/>
                    </w:rPr>
                    <w:t>кромкой </w:t>
                  </w:r>
                  <w:r>
                    <w:rPr>
                      <w:spacing w:val="-9"/>
                    </w:rPr>
                    <w:t>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2мм </w:t>
                  </w:r>
                  <w:r>
                    <w:rPr>
                      <w:spacing w:val="-7"/>
                    </w:rPr>
                    <w:t>не оставляющей </w:t>
                  </w:r>
                  <w:r>
                    <w:rPr>
                      <w:spacing w:val="-6"/>
                    </w:rPr>
                    <w:t>следов после механического </w:t>
                  </w:r>
                  <w:r>
                    <w:rPr>
                      <w:spacing w:val="-8"/>
                    </w:rPr>
                    <w:t>контакта.</w:t>
                  </w:r>
                </w:p>
                <w:p>
                  <w:pPr>
                    <w:pStyle w:val="BodyText"/>
                    <w:spacing w:line="232" w:lineRule="auto"/>
                    <w:ind w:left="3407" w:right="1639" w:firstLine="5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5"/>
                    </w:rPr>
                    <w:t>предназначен 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6"/>
                    </w:rPr>
                    <w:t>учебных </w:t>
                  </w:r>
                  <w:r>
                    <w:rPr>
                      <w:spacing w:val="-7"/>
                    </w:rPr>
                    <w:t>пособий.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7"/>
                    </w:rPr>
                    <w:t>соответствовать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18666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95. </w:t>
                  </w: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8"/>
                    </w:rPr>
                    <w:t>(Ш-Г-В) </w:t>
                  </w:r>
                  <w:r>
                    <w:rPr>
                      <w:spacing w:val="-7"/>
                    </w:rPr>
                    <w:t>1200*540*2200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Содержит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/>
                    <w:t>6 </w:t>
                  </w:r>
                  <w:r>
                    <w:rPr>
                      <w:spacing w:val="-9"/>
                    </w:rPr>
                    <w:t>полок.</w:t>
                  </w:r>
                </w:p>
                <w:p>
                  <w:pPr>
                    <w:pStyle w:val="BodyText"/>
                    <w:tabs>
                      <w:tab w:pos="1847" w:val="left" w:leader="none"/>
                    </w:tabs>
                    <w:spacing w:line="216" w:lineRule="exact"/>
                    <w:ind w:right="176"/>
                    <w:jc w:val="center"/>
                  </w:pPr>
                  <w:r>
                    <w:rPr>
                      <w:spacing w:val="-8"/>
                      <w:position w:val="1"/>
                    </w:rPr>
                    <w:t>Шкаф</w:t>
                  </w:r>
                  <w:r>
                    <w:rPr>
                      <w:spacing w:val="-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для</w:t>
                    <w:tab/>
                  </w:r>
                  <w:r>
                    <w:rPr>
                      <w:spacing w:val="-7"/>
                    </w:rPr>
                    <w:t>Дверцы </w:t>
                  </w:r>
                  <w:r>
                    <w:rPr>
                      <w:spacing w:val="-5"/>
                    </w:rPr>
                    <w:t>шкафа </w:t>
                  </w:r>
                  <w:r>
                    <w:rPr>
                      <w:spacing w:val="-6"/>
                    </w:rPr>
                    <w:t>имеют </w:t>
                  </w:r>
                  <w:r>
                    <w:rPr>
                      <w:spacing w:val="-7"/>
                    </w:rPr>
                    <w:t>вставки из</w:t>
                  </w:r>
                  <w:r>
                    <w:rPr>
                      <w:spacing w:val="19"/>
                    </w:rPr>
                    <w:t> </w:t>
                  </w:r>
                  <w:r>
                    <w:rPr>
                      <w:spacing w:val="-7"/>
                    </w:rPr>
                    <w:t>монолитного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3" w:val="left" w:leader="none"/>
                      <w:tab w:pos="8788" w:val="left" w:leader="none"/>
                    </w:tabs>
                    <w:spacing w:line="233" w:lineRule="exact"/>
                    <w:ind w:right="212"/>
                    <w:jc w:val="center"/>
                  </w:pPr>
                  <w:r>
                    <w:rPr>
                      <w:spacing w:val="-7"/>
                      <w:position w:val="3"/>
                    </w:rPr>
                    <w:t>607</w:t>
                    <w:tab/>
                  </w:r>
                  <w:r>
                    <w:rPr>
                      <w:spacing w:val="-8"/>
                      <w:position w:val="2"/>
                    </w:rPr>
                    <w:t>хранения</w:t>
                  </w:r>
                  <w:r>
                    <w:rPr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учебных</w:t>
                    <w:tab/>
                  </w:r>
                  <w:r>
                    <w:rPr>
                      <w:spacing w:val="-6"/>
                      <w:position w:val="1"/>
                    </w:rPr>
                    <w:t>антивандального поликарбоната</w:t>
                  </w:r>
                  <w:r>
                    <w:rPr>
                      <w:spacing w:val="1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толщиной </w:t>
                  </w:r>
                  <w:r>
                    <w:rPr>
                      <w:spacing w:val="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не</w:t>
                    <w:tab/>
                  </w:r>
                  <w:r>
                    <w:rPr>
                      <w:spacing w:val="-8"/>
                      <w:position w:val="1"/>
                    </w:rPr>
                    <w:t>шт</w:t>
                    <w:tab/>
                  </w:r>
                  <w:r>
                    <w:rPr/>
                    <w:t>3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28" w:lineRule="auto"/>
                    <w:ind w:left="3402" w:right="1866" w:hanging="1843"/>
                  </w:pPr>
                  <w:r>
                    <w:rPr>
                      <w:spacing w:val="-8"/>
                      <w:position w:val="1"/>
                    </w:rPr>
                    <w:t>пособий</w:t>
                    <w:tab/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3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5"/>
                    </w:rPr>
                    <w:t>дверей </w:t>
                  </w:r>
                  <w:r>
                    <w:rPr>
                      <w:spacing w:val="-7"/>
                    </w:rPr>
                    <w:t>обработаны </w:t>
                  </w:r>
                  <w:r>
                    <w:rPr>
                      <w:spacing w:val="-6"/>
                    </w:rPr>
                    <w:t>противоударной кромкой </w:t>
                  </w:r>
                  <w:r>
                    <w:rPr>
                      <w:spacing w:val="-7"/>
                    </w:rPr>
                    <w:t>ПВХ толщиной</w:t>
                  </w:r>
                  <w:r>
                    <w:rPr>
                      <w:spacing w:val="28"/>
                    </w:rPr>
                    <w:t>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spacing w:line="228" w:lineRule="auto"/>
                    <w:ind w:left="3398" w:right="1685"/>
                  </w:pP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4"/>
                    </w:rPr>
                    <w:t>мм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оставляющей </w:t>
                  </w:r>
                  <w:r>
                    <w:rPr>
                      <w:spacing w:val="-7"/>
                    </w:rPr>
                    <w:t>следов </w:t>
                  </w:r>
                  <w:r>
                    <w:rPr>
                      <w:spacing w:val="-8"/>
                    </w:rPr>
                    <w:t>после </w:t>
                  </w:r>
                  <w:r>
                    <w:rPr>
                      <w:spacing w:val="-6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8"/>
                    </w:rPr>
                    <w:t>шкафов </w:t>
                  </w:r>
                  <w:r>
                    <w:rPr>
                      <w:spacing w:val="-5"/>
                    </w:rPr>
                    <w:t>совпадает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цветом </w:t>
                  </w:r>
                  <w:r>
                    <w:rPr>
                      <w:spacing w:val="-6"/>
                    </w:rPr>
                    <w:t>столешниц ученических </w:t>
                  </w:r>
                  <w:r>
                    <w:rPr>
                      <w:spacing w:val="-8"/>
                    </w:rPr>
                    <w:t>столов.</w:t>
                  </w:r>
                </w:p>
                <w:p>
                  <w:pPr>
                    <w:pStyle w:val="BodyText"/>
                    <w:spacing w:line="228" w:lineRule="auto"/>
                    <w:ind w:left="3399" w:right="1578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5"/>
                    </w:rPr>
                    <w:t>огнеупорный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хранения огнеопасных </w:t>
                  </w:r>
                  <w:r>
                    <w:rPr>
                      <w:spacing w:val="-7"/>
                    </w:rPr>
                    <w:t>химикатов. Должен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изготовлен из </w:t>
                  </w:r>
                  <w:r>
                    <w:rPr>
                      <w:spacing w:val="-7"/>
                    </w:rPr>
                    <w:t>металла. Должен сохранять </w:t>
                  </w:r>
                  <w:r>
                    <w:rPr>
                      <w:spacing w:val="-6"/>
                    </w:rPr>
                    <w:t>огнеустойчивость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1 </w:t>
                  </w:r>
                  <w:r>
                    <w:rPr>
                      <w:spacing w:val="-7"/>
                    </w:rPr>
                    <w:t>часа. Должен быть оснащен </w:t>
                  </w:r>
                  <w:r>
                    <w:rPr>
                      <w:spacing w:val="-6"/>
                    </w:rPr>
                    <w:t>встроенным</w:t>
                  </w:r>
                  <w:r>
                    <w:rPr>
                      <w:spacing w:val="2"/>
                    </w:rPr>
                    <w:t> </w:t>
                  </w:r>
                  <w:r>
                    <w:rPr/>
                    <w:t>вентилятором,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25" w:lineRule="auto"/>
                    <w:ind w:left="1555" w:right="1739"/>
                  </w:pPr>
                  <w:r>
                    <w:rPr>
                      <w:spacing w:val="-9"/>
                    </w:rPr>
                    <w:t>Шкаф</w:t>
                  </w:r>
                  <w:r>
                    <w:rPr>
                      <w:spacing w:val="-7"/>
                    </w:rPr>
                    <w:t> для</w:t>
                    <w:tab/>
                  </w:r>
                  <w:r>
                    <w:rPr>
                      <w:spacing w:val="-5"/>
                    </w:rPr>
                    <w:t>закрываться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8"/>
                    </w:rPr>
                    <w:t>ключ. </w:t>
                  </w: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8"/>
                    </w:rPr>
                    <w:t>быть хранения</w:t>
                    <w:tab/>
                  </w:r>
                  <w:r>
                    <w:rPr>
                      <w:spacing w:val="-6"/>
                    </w:rPr>
                    <w:t>выполнен по стандартам </w:t>
                  </w:r>
                  <w:r>
                    <w:rPr>
                      <w:spacing w:val="-5"/>
                    </w:rPr>
                    <w:t>EN </w:t>
                  </w:r>
                  <w:r>
                    <w:rPr>
                      <w:spacing w:val="-12"/>
                    </w:rPr>
                    <w:t>14470-1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тип 90</w:t>
                  </w:r>
                  <w:r>
                    <w:rPr/>
                    <w:t> с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8" w:val="left" w:leader="none"/>
                      <w:tab w:pos="8063" w:val="left" w:leader="none"/>
                      <w:tab w:pos="8793" w:val="left" w:leader="none"/>
                    </w:tabs>
                    <w:spacing w:line="233" w:lineRule="exact"/>
                  </w:pPr>
                  <w:r>
                    <w:rPr>
                      <w:spacing w:val="-8"/>
                    </w:rPr>
                    <w:t>608</w:t>
                    <w:tab/>
                    <w:t>химических</w:t>
                    <w:tab/>
                  </w:r>
                  <w:r>
                    <w:rPr>
                      <w:spacing w:val="-7"/>
                      <w:position w:val="1"/>
                    </w:rPr>
                    <w:t>пределом </w:t>
                  </w:r>
                  <w:r>
                    <w:rPr>
                      <w:spacing w:val="-6"/>
                      <w:position w:val="1"/>
                    </w:rPr>
                    <w:t>огнестойкости </w:t>
                  </w:r>
                  <w:r>
                    <w:rPr>
                      <w:spacing w:val="-5"/>
                      <w:position w:val="1"/>
                    </w:rPr>
                    <w:t>90 </w:t>
                  </w:r>
                  <w:r>
                    <w:rPr>
                      <w:spacing w:val="-7"/>
                      <w:position w:val="1"/>
                    </w:rPr>
                    <w:t>мин </w:t>
                  </w:r>
                  <w:r>
                    <w:rPr>
                      <w:spacing w:val="-8"/>
                      <w:position w:val="1"/>
                    </w:rPr>
                    <w:t>(FWF </w:t>
                  </w:r>
                  <w:r>
                    <w:rPr>
                      <w:spacing w:val="-6"/>
                      <w:position w:val="1"/>
                    </w:rPr>
                    <w:t>90)</w:t>
                  </w:r>
                  <w:r>
                    <w:rPr>
                      <w:spacing w:val="34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/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тип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6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235" w:lineRule="auto"/>
                    <w:ind w:left="1555" w:right="2188" w:firstLine="5"/>
                  </w:pPr>
                  <w:r>
                    <w:rPr>
                      <w:spacing w:val="-8"/>
                    </w:rPr>
                    <w:t>реактивов</w:t>
                    <w:tab/>
                  </w:r>
                  <w:r>
                    <w:rPr>
                      <w:spacing w:val="11"/>
                    </w:rPr>
                    <w:t>30 -30 </w:t>
                  </w:r>
                  <w:r>
                    <w:rPr>
                      <w:spacing w:val="-5"/>
                    </w:rPr>
                    <w:t>мин </w:t>
                  </w:r>
                  <w:r>
                    <w:rPr>
                      <w:spacing w:val="-7"/>
                    </w:rPr>
                    <w:t>(FWF </w:t>
                  </w:r>
                  <w:r>
                    <w:rPr>
                      <w:spacing w:val="-5"/>
                    </w:rPr>
                    <w:t>30) для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11"/>
                    </w:rPr>
                    <w:t>сфнеупорный</w:t>
                    <w:tab/>
                  </w:r>
                  <w:r>
                    <w:rPr>
                      <w:spacing w:val="-6"/>
                    </w:rPr>
                    <w:t>воспламеняющихся жидкостей </w:t>
                  </w:r>
                  <w:r>
                    <w:rPr/>
                    <w:t>в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6"/>
                    </w:rPr>
                    <w:t>рабочих</w:t>
                  </w:r>
                </w:p>
                <w:p>
                  <w:pPr>
                    <w:pStyle w:val="BodyText"/>
                    <w:spacing w:line="228" w:lineRule="auto"/>
                    <w:ind w:left="3394" w:right="1544" w:firstLine="5"/>
                  </w:pPr>
                  <w:r>
                    <w:rPr>
                      <w:spacing w:val="-6"/>
                    </w:rPr>
                    <w:t>помещениях согласно Техническому регламенту работы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огнеопасными </w:t>
                  </w:r>
                  <w:r>
                    <w:rPr>
                      <w:spacing w:val="-7"/>
                    </w:rPr>
                    <w:t>жидкостями. Срок службы </w:t>
                  </w:r>
                  <w:r>
                    <w:rPr>
                      <w:spacing w:val="-14"/>
                    </w:rPr>
                    <w:t>15 </w:t>
                  </w:r>
                  <w:r>
                    <w:rPr>
                      <w:spacing w:val="-6"/>
                    </w:rPr>
                    <w:t>лет. 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</w:t>
                  </w:r>
                  <w:r>
                    <w:rPr>
                      <w:spacing w:val="-5"/>
                    </w:rPr>
                    <w:t>качества </w:t>
                  </w:r>
                  <w:r>
                    <w:rPr>
                      <w:spacing w:val="-7"/>
                    </w:rPr>
                    <w:t>ISO </w:t>
                  </w:r>
                  <w:r>
                    <w:rPr/>
                    <w:t>9001:2000.</w:t>
                  </w:r>
                </w:p>
                <w:p>
                  <w:pPr>
                    <w:pStyle w:val="BodyText"/>
                    <w:spacing w:line="230" w:lineRule="auto"/>
                    <w:ind w:left="3394" w:right="1578" w:firstLine="5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предназначен для использования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лабораториях </w:t>
                  </w:r>
                  <w:r>
                    <w:rPr>
                      <w:spacing w:val="-7"/>
                    </w:rPr>
                    <w:t>различного профиля. </w:t>
                  </w:r>
                  <w:r>
                    <w:rPr>
                      <w:spacing w:val="-6"/>
                    </w:rPr>
                    <w:t>Должен соответствовать ГОСТ </w:t>
                  </w:r>
                  <w:r>
                    <w:rPr>
                      <w:spacing w:val="-10"/>
                    </w:rPr>
                    <w:t>16371- </w:t>
                  </w:r>
                  <w:r>
                    <w:rPr>
                      <w:spacing w:val="-8"/>
                    </w:rPr>
                    <w:t>93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Требованиям Технического Регламента Таможенного Союза </w:t>
                  </w:r>
                  <w:r>
                    <w:rPr>
                      <w:spacing w:val="-5"/>
                    </w:rPr>
                    <w:t>ТР ТС </w:t>
                  </w:r>
                  <w:r>
                    <w:rPr>
                      <w:spacing w:val="-6"/>
                    </w:rPr>
                    <w:t>025/2012 </w:t>
                  </w:r>
                  <w:r>
                    <w:rPr>
                      <w:spacing w:val="-7"/>
                    </w:rPr>
                    <w:t>«О </w:t>
                  </w:r>
                  <w:r>
                    <w:rPr>
                      <w:spacing w:val="-5"/>
                    </w:rPr>
                    <w:t>безопасности </w:t>
                  </w:r>
                  <w:r>
                    <w:rPr>
                      <w:spacing w:val="-6"/>
                    </w:rPr>
                    <w:t>мебельной </w:t>
                  </w:r>
                  <w:r>
                    <w:rPr>
                      <w:spacing w:val="-7"/>
                    </w:rPr>
                    <w:t>продукции». </w:t>
                  </w:r>
                  <w:r>
                    <w:rPr>
                      <w:spacing w:val="-8"/>
                    </w:rPr>
                    <w:t>Шкаф </w:t>
                  </w:r>
                  <w:r>
                    <w:rPr>
                      <w:spacing w:val="-6"/>
                    </w:rPr>
                    <w:t>должен быть </w:t>
                  </w:r>
                  <w:r>
                    <w:rPr>
                      <w:spacing w:val="-7"/>
                    </w:rPr>
                    <w:t>изготовлен из </w:t>
                  </w:r>
                  <w:r>
                    <w:rPr>
                      <w:spacing w:val="-8"/>
                    </w:rPr>
                    <w:t>металла. </w:t>
                  </w:r>
                  <w:r>
                    <w:rPr>
                      <w:spacing w:val="-7"/>
                    </w:rPr>
                    <w:t>Металл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41" w:lineRule="auto"/>
                    <w:ind w:left="1555"/>
                  </w:pPr>
                  <w:r>
                    <w:rPr>
                      <w:spacing w:val="-9"/>
                      <w:position w:val="-12"/>
                    </w:rPr>
                    <w:t>Шкаф</w:t>
                  </w:r>
                  <w:r>
                    <w:rPr>
                      <w:spacing w:val="-7"/>
                      <w:position w:val="-12"/>
                    </w:rPr>
                    <w:t> для</w:t>
                    <w:tab/>
                  </w:r>
                  <w:r>
                    <w:rPr>
                      <w:spacing w:val="-6"/>
                    </w:rPr>
                    <w:t>покрывается химически стойкой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7"/>
                    </w:rPr>
                    <w:t>порошковой</w:t>
                  </w:r>
                </w:p>
                <w:p>
                  <w:pPr>
                    <w:pStyle w:val="BodyText"/>
                    <w:spacing w:line="112" w:lineRule="exact"/>
                    <w:ind w:left="3399"/>
                  </w:pPr>
                  <w:r>
                    <w:rPr/>
                    <w:t>краской. Каркас шкафа - двухслойный. Шкаф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3" w:val="left" w:leader="none"/>
                      <w:tab w:pos="8068" w:val="left" w:leader="none"/>
                      <w:tab w:pos="8798" w:val="left" w:leader="none"/>
                    </w:tabs>
                    <w:spacing w:line="236" w:lineRule="exact"/>
                  </w:pPr>
                  <w:r>
                    <w:rPr>
                      <w:spacing w:val="-7"/>
                    </w:rPr>
                    <w:t>609</w:t>
                    <w:tab/>
                  </w:r>
                  <w:r>
                    <w:rPr>
                      <w:spacing w:val="-8"/>
                      <w:position w:val="12"/>
                    </w:rPr>
                    <w:t>хранения</w:t>
                    <w:tab/>
                  </w:r>
                  <w:r>
                    <w:rPr>
                      <w:spacing w:val="-5"/>
                      <w:position w:val="2"/>
                    </w:rPr>
                    <w:t>разделяется </w:t>
                  </w:r>
                  <w:r>
                    <w:rPr>
                      <w:spacing w:val="-4"/>
                      <w:position w:val="2"/>
                    </w:rPr>
                    <w:t>на </w:t>
                  </w:r>
                  <w:r>
                    <w:rPr>
                      <w:spacing w:val="-7"/>
                      <w:position w:val="2"/>
                    </w:rPr>
                    <w:t>нижнюю </w:t>
                  </w:r>
                  <w:r>
                    <w:rPr>
                      <w:position w:val="2"/>
                    </w:rPr>
                    <w:t>и </w:t>
                  </w:r>
                  <w:r>
                    <w:rPr>
                      <w:spacing w:val="-7"/>
                      <w:position w:val="2"/>
                    </w:rPr>
                    <w:t>верхнюю</w:t>
                  </w:r>
                  <w:r>
                    <w:rPr>
                      <w:spacing w:val="1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части.</w:t>
                  </w:r>
                  <w:r>
                    <w:rPr>
                      <w:spacing w:val="6"/>
                      <w:position w:val="2"/>
                    </w:rPr>
                    <w:t> </w:t>
                  </w:r>
                  <w:r>
                    <w:rPr>
                      <w:position w:val="2"/>
                    </w:rPr>
                    <w:t>В</w:t>
                    <w:tab/>
                  </w:r>
                  <w:r>
                    <w:rPr>
                      <w:spacing w:val="-8"/>
                      <w:position w:val="3"/>
                    </w:rPr>
                    <w:t>шт</w:t>
                    <w:tab/>
                  </w:r>
                  <w:r>
                    <w:rPr>
                      <w:position w:val="2"/>
                    </w:rPr>
                    <w:t>3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65" w:lineRule="auto"/>
                    <w:ind w:left="1551" w:right="1866"/>
                  </w:pPr>
                  <w:r>
                    <w:rPr>
                      <w:spacing w:val="-7"/>
                      <w:position w:val="11"/>
                    </w:rPr>
                    <w:t>химических</w:t>
                    <w:tab/>
                  </w:r>
                  <w:r>
                    <w:rPr>
                      <w:spacing w:val="-6"/>
                    </w:rPr>
                    <w:t>верхней </w:t>
                  </w:r>
                  <w:r>
                    <w:rPr>
                      <w:spacing w:val="-4"/>
                    </w:rPr>
                    <w:t>части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4"/>
                    </w:rPr>
                    <w:t>2-х </w:t>
                  </w:r>
                  <w:r>
                    <w:rPr>
                      <w:spacing w:val="-7"/>
                    </w:rPr>
                    <w:t>съёмных </w:t>
                  </w:r>
                  <w:r>
                    <w:rPr>
                      <w:spacing w:val="-8"/>
                    </w:rPr>
                    <w:t>полок, </w:t>
                  </w:r>
                  <w:r>
                    <w:rPr/>
                    <w:t>в </w:t>
                  </w:r>
                  <w:r>
                    <w:rPr>
                      <w:spacing w:val="-7"/>
                      <w:position w:val="10"/>
                    </w:rPr>
                    <w:t>реактивов</w:t>
                    <w:tab/>
                  </w:r>
                  <w:r>
                    <w:rPr>
                      <w:spacing w:val="-7"/>
                    </w:rPr>
                    <w:t>нижней </w:t>
                  </w:r>
                  <w:r>
                    <w:rPr/>
                    <w:t>- </w:t>
                  </w:r>
                  <w:r>
                    <w:rPr>
                      <w:spacing w:val="-14"/>
                    </w:rPr>
                    <w:t>1. </w:t>
                  </w:r>
                  <w:r>
                    <w:rPr>
                      <w:spacing w:val="-6"/>
                    </w:rPr>
                    <w:t>Конструкция </w:t>
                  </w:r>
                  <w:r>
                    <w:rPr>
                      <w:spacing w:val="-7"/>
                    </w:rPr>
                    <w:t>шкафа</w:t>
                  </w:r>
                  <w:r>
                    <w:rPr/>
                    <w:t> </w:t>
                  </w:r>
                  <w:r>
                    <w:rPr>
                      <w:spacing w:val="-6"/>
                    </w:rPr>
                    <w:t>должна</w:t>
                  </w:r>
                </w:p>
                <w:p>
                  <w:pPr>
                    <w:pStyle w:val="BodyText"/>
                    <w:spacing w:line="228" w:lineRule="auto"/>
                    <w:ind w:left="3394" w:right="1578" w:firstLine="9"/>
                  </w:pPr>
                  <w:r>
                    <w:rPr>
                      <w:spacing w:val="-6"/>
                    </w:rPr>
                    <w:t>предусматривать </w:t>
                  </w:r>
                  <w:r>
                    <w:rPr>
                      <w:spacing w:val="-7"/>
                    </w:rPr>
                    <w:t>изменение </w:t>
                  </w:r>
                  <w:r>
                    <w:rPr>
                      <w:spacing w:val="-6"/>
                    </w:rPr>
                    <w:t>полок </w:t>
                  </w:r>
                  <w:r>
                    <w:rPr>
                      <w:spacing w:val="-7"/>
                    </w:rPr>
                    <w:t>по </w:t>
                  </w:r>
                  <w:r>
                    <w:rPr>
                      <w:spacing w:val="-8"/>
                    </w:rPr>
                    <w:t>высоте. </w:t>
                  </w: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закрываться </w:t>
                  </w:r>
                  <w:r>
                    <w:rPr>
                      <w:spacing w:val="-7"/>
                    </w:rPr>
                    <w:t>двумя двойными </w:t>
                  </w:r>
                  <w:r>
                    <w:rPr>
                      <w:spacing w:val="-5"/>
                    </w:rPr>
                    <w:t>металлическими </w:t>
                  </w:r>
                  <w:r>
                    <w:rPr>
                      <w:spacing w:val="-6"/>
                    </w:rPr>
                    <w:t>дверцами, </w:t>
                  </w:r>
                  <w:r>
                    <w:rPr>
                      <w:spacing w:val="-7"/>
                    </w:rPr>
                    <w:t>предусмотрены замки.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7"/>
                    </w:rPr>
                    <w:t>крыше </w:t>
                  </w:r>
                  <w:r>
                    <w:rPr>
                      <w:spacing w:val="-6"/>
                    </w:rPr>
                    <w:t>шкафа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5"/>
                    </w:rPr>
                    <w:t>расположен фланец для </w:t>
                  </w:r>
                  <w:r>
                    <w:rPr>
                      <w:spacing w:val="-7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вентиляции. Вытяжка обеспечивается </w:t>
                  </w:r>
                  <w:r>
                    <w:rPr>
                      <w:spacing w:val="-7"/>
                    </w:rPr>
                    <w:t>из всего </w:t>
                  </w:r>
                  <w:r>
                    <w:rPr>
                      <w:spacing w:val="-5"/>
                    </w:rPr>
                    <w:t>объема </w:t>
                  </w:r>
                  <w:r>
                    <w:rPr>
                      <w:spacing w:val="-8"/>
                    </w:rPr>
                    <w:t>шкафа.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8"/>
                    </w:rPr>
                    <w:t>наличие</w:t>
                  </w:r>
                </w:p>
                <w:p>
                  <w:pPr>
                    <w:spacing w:before="0"/>
                    <w:ind w:left="8808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155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90274" cy="10513314"/>
            <wp:effectExtent l="0" t="0" r="0" b="0"/>
            <wp:docPr id="303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59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0274" cy="10513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70" w:h="16950"/>
          <w:pgMar w:top="80" w:bottom="0" w:left="1560" w:right="700"/>
        </w:sectPr>
      </w:pPr>
    </w:p>
    <w:p>
      <w:pPr>
        <w:pStyle w:val="BodyText"/>
        <w:ind w:left="100"/>
        <w:rPr>
          <w:sz w:val="20"/>
        </w:rPr>
      </w:pPr>
      <w:r>
        <w:rPr/>
        <w:pict>
          <v:shape style="position:absolute;margin-left:90.5pt;margin-top:53.993324pt;width:446.35pt;height:730pt;mso-position-horizontal-relative:page;mso-position-vertical-relative:page;z-index:-265695232" type="#_x0000_t202" filled="false" stroked="false">
            <v:textbox inset="0,0,0,0">
              <w:txbxContent>
                <w:p>
                  <w:pPr>
                    <w:pStyle w:val="BodyText"/>
                    <w:spacing w:line="225" w:lineRule="auto" w:before="3"/>
                    <w:ind w:left="3441" w:right="1426" w:hanging="9"/>
                  </w:pPr>
                  <w:r>
                    <w:rPr>
                      <w:spacing w:val="-6"/>
                    </w:rPr>
                    <w:t>регулируемых опор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компенсации </w:t>
                  </w:r>
                  <w:r>
                    <w:rPr>
                      <w:spacing w:val="-6"/>
                    </w:rPr>
                    <w:t>неровностей </w:t>
                  </w:r>
                  <w:r>
                    <w:rPr>
                      <w:spacing w:val="-9"/>
                    </w:rPr>
                    <w:t>пола.</w:t>
                  </w:r>
                </w:p>
                <w:p>
                  <w:pPr>
                    <w:pStyle w:val="BodyText"/>
                    <w:spacing w:before="5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line="235" w:lineRule="auto"/>
                    <w:ind w:left="3426" w:right="1426" w:firstLine="9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хранения лабораторной </w:t>
                  </w:r>
                  <w:r>
                    <w:rPr>
                      <w:spacing w:val="-7"/>
                    </w:rPr>
                    <w:t>посуды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использования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лабораториях различного </w:t>
                  </w:r>
                  <w:r>
                    <w:rPr>
                      <w:spacing w:val="-9"/>
                    </w:rPr>
                    <w:t>профиля.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5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ГОСТ16371-93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Требованиям </w:t>
                  </w:r>
                  <w:r>
                    <w:rPr>
                      <w:spacing w:val="-6"/>
                    </w:rPr>
                    <w:t>Технического </w:t>
                  </w:r>
                  <w:r>
                    <w:rPr>
                      <w:spacing w:val="-5"/>
                    </w:rPr>
                    <w:t>Регламента </w:t>
                  </w:r>
                  <w:r>
                    <w:rPr>
                      <w:spacing w:val="-7"/>
                    </w:rPr>
                    <w:t>Таможенного Союза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26" w:val="left" w:leader="none"/>
                    </w:tabs>
                    <w:spacing w:line="136" w:lineRule="auto" w:before="1"/>
                    <w:ind w:left="28"/>
                  </w:pPr>
                  <w:r>
                    <w:rPr>
                      <w:spacing w:val="-7"/>
                      <w:position w:val="-18"/>
                    </w:rPr>
                    <w:t>610</w:t>
                    <w:tab/>
                  </w:r>
                  <w:r>
                    <w:rPr>
                      <w:spacing w:val="-9"/>
                      <w:position w:val="-8"/>
                    </w:rPr>
                    <w:t>Шкаф</w:t>
                  </w:r>
                  <w:r>
                    <w:rPr>
                      <w:spacing w:val="-12"/>
                      <w:position w:val="-8"/>
                    </w:rPr>
                    <w:t> </w:t>
                  </w:r>
                  <w:r>
                    <w:rPr>
                      <w:spacing w:val="-5"/>
                      <w:position w:val="-8"/>
                    </w:rPr>
                    <w:t>для</w:t>
                    <w:tab/>
                  </w:r>
                  <w:r>
                    <w:rPr>
                      <w:spacing w:val="-6"/>
                    </w:rPr>
                    <w:t>ТР ТС 025/2012 «О безопасности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-6"/>
                    </w:rPr>
                    <w:t>мебельной</w:t>
                  </w:r>
                </w:p>
                <w:p>
                  <w:pPr>
                    <w:pStyle w:val="BodyText"/>
                    <w:tabs>
                      <w:tab w:pos="3426" w:val="left" w:leader="none"/>
                      <w:tab w:pos="8091" w:val="left" w:leader="none"/>
                      <w:tab w:pos="8926" w:val="right" w:leader="none"/>
                    </w:tabs>
                    <w:spacing w:line="115" w:lineRule="auto"/>
                    <w:ind w:left="1578"/>
                  </w:pPr>
                  <w:r>
                    <w:rPr>
                      <w:spacing w:val="-7"/>
                      <w:position w:val="-9"/>
                    </w:rPr>
                    <w:t>хранения</w:t>
                  </w:r>
                  <w:r>
                    <w:rPr>
                      <w:spacing w:val="-2"/>
                      <w:position w:val="-9"/>
                    </w:rPr>
                    <w:t> </w:t>
                  </w:r>
                  <w:r>
                    <w:rPr>
                      <w:spacing w:val="-8"/>
                      <w:position w:val="-9"/>
                    </w:rPr>
                    <w:t>посуды</w:t>
                    <w:tab/>
                  </w:r>
                  <w:r>
                    <w:rPr>
                      <w:spacing w:val="-7"/>
                    </w:rPr>
                    <w:t>продукции».  Должен </w:t>
                  </w:r>
                  <w:r>
                    <w:rPr>
                      <w:spacing w:val="-6"/>
                    </w:rPr>
                    <w:t>быть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7"/>
                    </w:rPr>
                    <w:t>выполнен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9"/>
                    </w:rPr>
                    <w:t>из</w:t>
                    <w:tab/>
                  </w:r>
                  <w:r>
                    <w:rPr>
                      <w:spacing w:val="-8"/>
                      <w:position w:val="-1"/>
                    </w:rPr>
                    <w:t>шт</w:t>
                    <w:tab/>
                  </w:r>
                  <w:r>
                    <w:rPr>
                      <w:position w:val="-2"/>
                    </w:rPr>
                    <w:t>3</w:t>
                  </w:r>
                </w:p>
                <w:p>
                  <w:pPr>
                    <w:pStyle w:val="BodyText"/>
                    <w:spacing w:line="204" w:lineRule="exact"/>
                    <w:ind w:left="3416"/>
                  </w:pPr>
                  <w:r>
                    <w:rPr/>
                    <w:t>листового металла с полимерным покрытием.</w:t>
                  </w:r>
                </w:p>
                <w:p>
                  <w:pPr>
                    <w:pStyle w:val="BodyText"/>
                    <w:spacing w:line="223" w:lineRule="auto"/>
                    <w:ind w:left="3411" w:right="1426" w:firstLine="5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7"/>
                    </w:rPr>
                    <w:t>иметь не </w:t>
                  </w:r>
                  <w:r>
                    <w:rPr>
                      <w:spacing w:val="-6"/>
                    </w:rPr>
                    <w:t>менее четырех </w:t>
                  </w:r>
                  <w:r>
                    <w:rPr>
                      <w:spacing w:val="-7"/>
                    </w:rPr>
                    <w:t>полок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четыре распашных </w:t>
                  </w:r>
                  <w:r>
                    <w:rPr>
                      <w:spacing w:val="-7"/>
                    </w:rPr>
                    <w:t>двери. </w:t>
                  </w:r>
                  <w:r>
                    <w:rPr>
                      <w:spacing w:val="-8"/>
                    </w:rPr>
                    <w:t>Должны быть </w:t>
                  </w:r>
                  <w:r>
                    <w:rPr>
                      <w:spacing w:val="-7"/>
                    </w:rPr>
                    <w:t>предусмотрены </w:t>
                  </w:r>
                  <w:r>
                    <w:rPr>
                      <w:spacing w:val="-4"/>
                    </w:rPr>
                    <w:t>замки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закрывания </w:t>
                  </w:r>
                  <w:r>
                    <w:rPr>
                      <w:spacing w:val="-8"/>
                    </w:rPr>
                    <w:t>дверей. </w:t>
                  </w:r>
                  <w:r>
                    <w:rPr>
                      <w:spacing w:val="-7"/>
                    </w:rPr>
                    <w:t>Верхние </w:t>
                  </w:r>
                  <w:r>
                    <w:rPr>
                      <w:spacing w:val="-4"/>
                    </w:rPr>
                    <w:t>двери </w:t>
                  </w:r>
                  <w:r>
                    <w:rPr>
                      <w:spacing w:val="-5"/>
                    </w:rPr>
                    <w:t>должны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изготовлены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8"/>
                    </w:rPr>
                    <w:t>стекла.</w:t>
                  </w:r>
                </w:p>
                <w:p>
                  <w:pPr>
                    <w:pStyle w:val="BodyText"/>
                    <w:spacing w:line="232" w:lineRule="auto"/>
                    <w:ind w:left="3397" w:right="1363" w:firstLine="10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5"/>
                    </w:rPr>
                    <w:t>выполнен </w:t>
                  </w:r>
                  <w:r>
                    <w:rPr>
                      <w:spacing w:val="-6"/>
                    </w:rPr>
                    <w:t>согласно </w:t>
                  </w:r>
                  <w:r>
                    <w:rPr>
                      <w:spacing w:val="-8"/>
                    </w:rPr>
                    <w:t>ГОСТу </w:t>
                  </w:r>
                  <w:r>
                    <w:rPr>
                      <w:spacing w:val="-10"/>
                    </w:rPr>
                    <w:t>16371-93 </w:t>
                  </w:r>
                  <w:r>
                    <w:rPr>
                      <w:spacing w:val="-8"/>
                    </w:rPr>
                    <w:t>ТО- </w:t>
                  </w:r>
                  <w:r>
                    <w:rPr>
                      <w:spacing w:val="-6"/>
                    </w:rPr>
                    <w:t>5621-1658075920-001-2011. </w:t>
                  </w:r>
                  <w:r>
                    <w:rPr>
                      <w:spacing w:val="-8"/>
                    </w:rPr>
                    <w:t>Шкаф </w:t>
                  </w:r>
                  <w:r>
                    <w:rPr>
                      <w:spacing w:val="-6"/>
                    </w:rPr>
                    <w:t>предназначен для проведения </w:t>
                  </w:r>
                  <w:r>
                    <w:rPr>
                      <w:spacing w:val="-3"/>
                    </w:rPr>
                    <w:t>работ </w:t>
                  </w:r>
                  <w:r>
                    <w:rPr>
                      <w:spacing w:val="-5"/>
                    </w:rPr>
                    <w:t>по </w:t>
                  </w:r>
                  <w:r>
                    <w:rPr>
                      <w:spacing w:val="-7"/>
                    </w:rPr>
                    <w:t>органическому синтезу </w:t>
                  </w:r>
                  <w:r>
                    <w:rPr/>
                    <w:t>и с </w:t>
                  </w:r>
                  <w:r>
                    <w:rPr>
                      <w:spacing w:val="-6"/>
                    </w:rPr>
                    <w:t>вредными химическими </w:t>
                  </w:r>
                  <w:r>
                    <w:rPr>
                      <w:spacing w:val="-8"/>
                    </w:rPr>
                    <w:t>веществами, </w:t>
                  </w:r>
                  <w:r>
                    <w:rPr>
                      <w:spacing w:val="-6"/>
                    </w:rPr>
                    <w:t>нефтепродуктами, </w:t>
                  </w:r>
                  <w:r>
                    <w:rPr>
                      <w:spacing w:val="-7"/>
                    </w:rPr>
                    <w:t>растворителями, </w:t>
                  </w:r>
                  <w:r>
                    <w:rPr>
                      <w:spacing w:val="-6"/>
                    </w:rPr>
                    <w:t>легковоспламеняющимися </w:t>
                  </w:r>
                  <w:r>
                    <w:rPr>
                      <w:spacing w:val="-8"/>
                    </w:rPr>
                    <w:t>жидкостями, </w:t>
                  </w:r>
                  <w:r>
                    <w:rPr>
                      <w:spacing w:val="-6"/>
                    </w:rPr>
                    <w:t>тяжелыми </w:t>
                  </w:r>
                  <w:r>
                    <w:rPr>
                      <w:spacing w:val="-7"/>
                    </w:rPr>
                    <w:t>газами, </w:t>
                  </w:r>
                  <w:r>
                    <w:rPr>
                      <w:spacing w:val="-6"/>
                    </w:rPr>
                    <w:t>кислотами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щелочами.</w:t>
                  </w:r>
                </w:p>
                <w:p>
                  <w:pPr>
                    <w:pStyle w:val="BodyText"/>
                    <w:spacing w:line="228" w:lineRule="auto"/>
                    <w:ind w:left="3387" w:right="1426" w:firstLine="10"/>
                  </w:pPr>
                  <w:r>
                    <w:rPr>
                      <w:spacing w:val="-7"/>
                    </w:rPr>
                    <w:t>Вытяжной </w:t>
                  </w:r>
                  <w:r>
                    <w:rPr>
                      <w:spacing w:val="-6"/>
                    </w:rPr>
                    <w:t>цельнометаллический </w:t>
                  </w:r>
                  <w:r>
                    <w:rPr>
                      <w:spacing w:val="-7"/>
                    </w:rPr>
                    <w:t>шкаф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вертикальным </w:t>
                  </w:r>
                  <w:r>
                    <w:rPr>
                      <w:spacing w:val="-7"/>
                    </w:rPr>
                    <w:t>экраном. Габариты (ДхГхВ) не </w:t>
                  </w:r>
                  <w:r>
                    <w:rPr>
                      <w:spacing w:val="-6"/>
                    </w:rPr>
                    <w:t>более </w:t>
                  </w:r>
                  <w:r>
                    <w:rPr>
                      <w:spacing w:val="-7"/>
                    </w:rPr>
                    <w:t>1280x750x2400мм. </w:t>
                  </w:r>
                  <w:r>
                    <w:rPr>
                      <w:spacing w:val="-6"/>
                    </w:rPr>
                    <w:t>Высота </w:t>
                  </w:r>
                  <w:r>
                    <w:rPr/>
                    <w:t>с </w:t>
                  </w:r>
                  <w:r>
                    <w:rPr>
                      <w:spacing w:val="-8"/>
                    </w:rPr>
                    <w:t>поднятым </w:t>
                  </w:r>
                  <w:r>
                    <w:rPr>
                      <w:spacing w:val="-6"/>
                    </w:rPr>
                    <w:t>экраном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более </w:t>
                  </w:r>
                  <w:r>
                    <w:rPr>
                      <w:spacing w:val="-7"/>
                    </w:rPr>
                    <w:t>2500мм. Передняя </w:t>
                  </w:r>
                  <w:r>
                    <w:rPr>
                      <w:spacing w:val="-6"/>
                    </w:rPr>
                    <w:t>вертикальная подъемная </w:t>
                  </w:r>
                  <w:r>
                    <w:rPr>
                      <w:spacing w:val="-7"/>
                    </w:rPr>
                    <w:t>панорамная </w:t>
                  </w:r>
                  <w:r>
                    <w:rPr>
                      <w:spacing w:val="-6"/>
                    </w:rPr>
                    <w:t>стенка (экран)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5"/>
                    </w:rPr>
                    <w:t>сделана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материала высокой химической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высокотемпературной </w:t>
                  </w:r>
                  <w:r>
                    <w:rPr>
                      <w:spacing w:val="-6"/>
                    </w:rPr>
                    <w:t>устойчивостью, ударопрочная, </w:t>
                  </w:r>
                  <w:r>
                    <w:rPr>
                      <w:spacing w:val="-5"/>
                    </w:rPr>
                    <w:t>со </w:t>
                  </w:r>
                  <w:r>
                    <w:rPr>
                      <w:spacing w:val="-6"/>
                    </w:rPr>
                    <w:t>светопроницаемостью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9"/>
                    </w:rPr>
                    <w:t>92%.. </w:t>
                  </w:r>
                  <w:r>
                    <w:rPr>
                      <w:spacing w:val="-7"/>
                    </w:rPr>
                    <w:t>Боковые </w:t>
                  </w:r>
                  <w:r>
                    <w:rPr>
                      <w:spacing w:val="-6"/>
                    </w:rPr>
                    <w:t>стенки вытяжной </w:t>
                  </w:r>
                  <w:r>
                    <w:rPr>
                      <w:spacing w:val="-7"/>
                    </w:rPr>
                    <w:t>камеры </w:t>
                  </w:r>
                  <w:r>
                    <w:rPr/>
                    <w:t>- </w:t>
                  </w:r>
                  <w:r>
                    <w:rPr>
                      <w:spacing w:val="-9"/>
                    </w:rPr>
                    <w:t>панорамные.</w:t>
                  </w:r>
                </w:p>
                <w:p>
                  <w:pPr>
                    <w:pStyle w:val="BodyText"/>
                    <w:spacing w:line="232" w:lineRule="auto"/>
                    <w:ind w:left="3387" w:right="1426" w:firstLine="5"/>
                  </w:pP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выполнена из </w:t>
                  </w:r>
                  <w:r>
                    <w:rPr>
                      <w:spacing w:val="-5"/>
                    </w:rPr>
                    <w:t>материала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высокой стойкостью </w:t>
                  </w:r>
                  <w:r>
                    <w:rPr/>
                    <w:t>к </w:t>
                  </w:r>
                  <w:r>
                    <w:rPr>
                      <w:spacing w:val="-7"/>
                    </w:rPr>
                    <w:t>кислотам, щелочам, </w:t>
                  </w:r>
                  <w:r>
                    <w:rPr>
                      <w:spacing w:val="-6"/>
                    </w:rPr>
                    <w:t>высокой температуре, </w:t>
                  </w:r>
                  <w:r>
                    <w:rPr>
                      <w:spacing w:val="-7"/>
                    </w:rPr>
                    <w:t>механическим </w:t>
                  </w:r>
                  <w:r>
                    <w:rPr>
                      <w:spacing w:val="-5"/>
                    </w:rPr>
                    <w:t>воздействиям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ударам, не </w:t>
                  </w:r>
                  <w:r>
                    <w:rPr>
                      <w:spacing w:val="-7"/>
                    </w:rPr>
                    <w:t>окрашивается красителями, не </w:t>
                  </w:r>
                  <w:r>
                    <w:rPr>
                      <w:spacing w:val="-6"/>
                    </w:rPr>
                    <w:t>царапается </w:t>
                  </w:r>
                  <w:r>
                    <w:rPr>
                      <w:spacing w:val="-7"/>
                    </w:rPr>
                    <w:t>стеклом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инструментами, не </w:t>
                  </w:r>
                  <w:r>
                    <w:rPr>
                      <w:spacing w:val="-7"/>
                    </w:rPr>
                    <w:t>гигроскопична, обязательно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2" w:val="left" w:leader="none"/>
                      <w:tab w:pos="8058" w:val="left" w:leader="none"/>
                      <w:tab w:pos="8787" w:val="left" w:leader="none"/>
                    </w:tabs>
                    <w:spacing w:line="227" w:lineRule="exact"/>
                  </w:pPr>
                  <w:r>
                    <w:rPr>
                      <w:spacing w:val="-12"/>
                    </w:rPr>
                    <w:t>611</w:t>
                    <w:tab/>
                  </w:r>
                  <w:r>
                    <w:rPr>
                      <w:spacing w:val="-9"/>
                    </w:rPr>
                    <w:t>Шкаф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8"/>
                    </w:rPr>
                    <w:t>вытяжной</w:t>
                    <w:tab/>
                  </w:r>
                  <w:r>
                    <w:rPr>
                      <w:spacing w:val="-7"/>
                      <w:position w:val="1"/>
                    </w:rPr>
                    <w:t>наличие</w:t>
                  </w:r>
                  <w:r>
                    <w:rPr>
                      <w:spacing w:val="9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бортиков,</w:t>
                  </w:r>
                  <w:r>
                    <w:rPr>
                      <w:spacing w:val="24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исключающихпролив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3</w:t>
                  </w:r>
                </w:p>
                <w:p>
                  <w:pPr>
                    <w:pStyle w:val="BodyText"/>
                    <w:spacing w:line="228" w:lineRule="auto"/>
                    <w:ind w:left="3387" w:right="1385" w:firstLine="5"/>
                  </w:pPr>
                  <w:r>
                    <w:rPr>
                      <w:spacing w:val="-7"/>
                    </w:rPr>
                    <w:t>жидкостей. </w:t>
                  </w:r>
                  <w:r>
                    <w:rPr/>
                    <w:t>. </w:t>
                  </w:r>
                  <w:r>
                    <w:rPr>
                      <w:spacing w:val="-6"/>
                    </w:rPr>
                    <w:t>Вытяжка воздуха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камере из </w:t>
                  </w:r>
                  <w:r>
                    <w:rPr>
                      <w:spacing w:val="-5"/>
                    </w:rPr>
                    <w:t>2-х зон </w:t>
                  </w:r>
                  <w:r>
                    <w:rPr>
                      <w:spacing w:val="-6"/>
                    </w:rPr>
                    <w:t>(тяжёлые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лёгкие </w:t>
                  </w:r>
                  <w:r>
                    <w:rPr>
                      <w:spacing w:val="-7"/>
                    </w:rPr>
                    <w:t>газы). </w:t>
                  </w:r>
                  <w:r>
                    <w:rPr>
                      <w:spacing w:val="-8"/>
                    </w:rPr>
                    <w:t>Шкаф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укомплектован </w:t>
                  </w:r>
                  <w:r>
                    <w:rPr>
                      <w:spacing w:val="-7"/>
                    </w:rPr>
                    <w:t>фланцем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вытяжной </w:t>
                  </w:r>
                  <w:r>
                    <w:rPr>
                      <w:spacing w:val="-7"/>
                    </w:rPr>
                    <w:t>системе.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основании шкафа </w:t>
                  </w:r>
                  <w:r>
                    <w:rPr>
                      <w:spacing w:val="-6"/>
                    </w:rPr>
                    <w:t>тумба </w:t>
                  </w:r>
                  <w:r>
                    <w:rPr>
                      <w:spacing w:val="-5"/>
                    </w:rPr>
                    <w:t>металлическая 2-х  </w:t>
                  </w:r>
                  <w:r>
                    <w:rPr>
                      <w:spacing w:val="-6"/>
                    </w:rPr>
                    <w:t>дверная 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вытяжкой, 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тумбе съёмные полки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пластиковые поддоны </w:t>
                  </w:r>
                  <w:r>
                    <w:rPr>
                      <w:spacing w:val="-6"/>
                    </w:rPr>
                    <w:t>под реактивы </w:t>
                  </w:r>
                  <w:r>
                    <w:rPr>
                      <w:spacing w:val="-7"/>
                    </w:rPr>
                    <w:t>по </w:t>
                  </w:r>
                  <w:r>
                    <w:rPr/>
                    <w:t>4 </w:t>
                  </w:r>
                  <w:r>
                    <w:rPr>
                      <w:spacing w:val="-8"/>
                    </w:rPr>
                    <w:t>штуки.  </w:t>
                  </w:r>
                  <w:r>
                    <w:rPr>
                      <w:spacing w:val="-6"/>
                    </w:rPr>
                    <w:t>Двери тумбы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замком. </w:t>
                  </w:r>
                  <w:r>
                    <w:rPr>
                      <w:spacing w:val="-6"/>
                    </w:rPr>
                    <w:t>Электрооборудование </w:t>
                  </w:r>
                  <w:r>
                    <w:rPr>
                      <w:spacing w:val="-9"/>
                    </w:rPr>
                    <w:t>шкафа: </w:t>
                  </w:r>
                  <w:r>
                    <w:rPr>
                      <w:spacing w:val="-6"/>
                    </w:rPr>
                    <w:t>на задней </w:t>
                  </w:r>
                  <w:r>
                    <w:rPr>
                      <w:spacing w:val="-5"/>
                    </w:rPr>
                    <w:t>части </w:t>
                  </w:r>
                  <w:r>
                    <w:rPr>
                      <w:spacing w:val="-6"/>
                    </w:rPr>
                    <w:t>вытяжного </w:t>
                  </w:r>
                  <w:r>
                    <w:rPr>
                      <w:spacing w:val="-5"/>
                    </w:rPr>
                    <w:t>колпака </w:t>
                  </w:r>
                  <w:r>
                    <w:rPr>
                      <w:spacing w:val="-6"/>
                    </w:rPr>
                    <w:t>расположена </w:t>
                  </w:r>
                  <w:r>
                    <w:rPr>
                      <w:spacing w:val="-5"/>
                    </w:rPr>
                    <w:t>распределительная </w:t>
                  </w:r>
                  <w:r>
                    <w:rPr>
                      <w:spacing w:val="-7"/>
                    </w:rPr>
                    <w:t>коробка,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 </w:t>
                  </w:r>
                  <w:r>
                    <w:rPr>
                      <w:spacing w:val="-6"/>
                    </w:rPr>
                    <w:t>которой производится подключение </w:t>
                  </w:r>
                  <w:r>
                    <w:rPr>
                      <w:spacing w:val="-7"/>
                    </w:rPr>
                    <w:t>электропитания </w:t>
                  </w:r>
                  <w:r>
                    <w:rPr/>
                    <w:t>к </w:t>
                  </w:r>
                  <w:r>
                    <w:rPr>
                      <w:spacing w:val="-9"/>
                    </w:rPr>
                    <w:t>шкафу. </w:t>
                  </w:r>
                  <w:r>
                    <w:rPr>
                      <w:spacing w:val="-6"/>
                    </w:rPr>
                    <w:t>Освещение  </w:t>
                  </w:r>
                  <w:r>
                    <w:rPr>
                      <w:spacing w:val="-5"/>
                    </w:rPr>
                    <w:t>рабочей  </w:t>
                  </w:r>
                  <w:r>
                    <w:rPr>
                      <w:spacing w:val="-7"/>
                    </w:rPr>
                    <w:t>поверхности </w:t>
                  </w:r>
                  <w:r>
                    <w:rPr>
                      <w:spacing w:val="-6"/>
                    </w:rPr>
                    <w:t>камеры </w:t>
                  </w:r>
                  <w:r>
                    <w:rPr>
                      <w:spacing w:val="-5"/>
                    </w:rPr>
                    <w:t>(не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500 </w:t>
                  </w:r>
                  <w:r>
                    <w:rPr>
                      <w:spacing w:val="-6"/>
                    </w:rPr>
                    <w:t>Люкс)  </w:t>
                  </w:r>
                  <w:r>
                    <w:rPr>
                      <w:spacing w:val="-7"/>
                    </w:rPr>
                    <w:t>осуществляется </w:t>
                  </w:r>
                  <w:r>
                    <w:rPr>
                      <w:spacing w:val="-6"/>
                    </w:rPr>
                    <w:t>при </w:t>
                  </w:r>
                  <w:r>
                    <w:rPr>
                      <w:spacing w:val="-5"/>
                    </w:rPr>
                    <w:t>помощи </w:t>
                  </w:r>
                  <w:r>
                    <w:rPr>
                      <w:spacing w:val="-7"/>
                    </w:rPr>
                    <w:t>светильника, помещенного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пылевлагостойкий </w:t>
                  </w:r>
                  <w:r>
                    <w:rPr>
                      <w:spacing w:val="-7"/>
                    </w:rPr>
                    <w:t>корпус, соответствующий </w:t>
                  </w:r>
                  <w:r>
                    <w:rPr>
                      <w:spacing w:val="-6"/>
                    </w:rPr>
                    <w:t>классу </w:t>
                  </w:r>
                  <w:r>
                    <w:rPr>
                      <w:spacing w:val="-5"/>
                    </w:rPr>
                    <w:t>защиты </w:t>
                  </w:r>
                  <w:r>
                    <w:rPr>
                      <w:spacing w:val="-4"/>
                    </w:rPr>
                    <w:t>IP </w:t>
                  </w:r>
                  <w:r>
                    <w:rPr>
                      <w:spacing w:val="-8"/>
                    </w:rPr>
                    <w:t>65. </w:t>
                  </w:r>
                  <w:r>
                    <w:rPr>
                      <w:spacing w:val="-6"/>
                    </w:rPr>
                    <w:t>Светильник расположен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верхней </w:t>
                  </w:r>
                  <w:r>
                    <w:rPr>
                      <w:spacing w:val="-5"/>
                    </w:rPr>
                    <w:t>части </w:t>
                  </w:r>
                  <w:r>
                    <w:rPr>
                      <w:spacing w:val="-7"/>
                    </w:rPr>
                    <w:t>вытяжного </w:t>
                  </w:r>
                  <w:r>
                    <w:rPr>
                      <w:spacing w:val="-6"/>
                    </w:rPr>
                    <w:t>колпака </w:t>
                  </w:r>
                  <w:r>
                    <w:rPr>
                      <w:spacing w:val="-8"/>
                    </w:rPr>
                    <w:t>вне </w:t>
                  </w:r>
                  <w:r>
                    <w:rPr>
                      <w:spacing w:val="-6"/>
                    </w:rPr>
                    <w:t>воздействия агрессивных </w:t>
                  </w:r>
                  <w:r>
                    <w:rPr>
                      <w:spacing w:val="-8"/>
                    </w:rPr>
                    <w:t>сред.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передней панели </w:t>
                  </w:r>
                  <w:r>
                    <w:rPr/>
                    <w:t>2 </w:t>
                  </w:r>
                  <w:r>
                    <w:rPr>
                      <w:spacing w:val="-4"/>
                    </w:rPr>
                    <w:t>автомата </w:t>
                  </w:r>
                  <w:r>
                    <w:rPr>
                      <w:spacing w:val="-6"/>
                    </w:rPr>
                    <w:t>защиты </w:t>
                  </w:r>
                  <w:r>
                    <w:rPr>
                      <w:spacing w:val="-7"/>
                    </w:rPr>
                    <w:t>сети,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брызгозащищённых </w:t>
                  </w:r>
                  <w:r>
                    <w:rPr>
                      <w:spacing w:val="-5"/>
                    </w:rPr>
                    <w:t>розетки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заземлением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выключатель </w:t>
                  </w:r>
                  <w:r>
                    <w:rPr>
                      <w:spacing w:val="-7"/>
                    </w:rPr>
                    <w:t>светильника. Максимальная </w:t>
                  </w:r>
                  <w:r>
                    <w:rPr>
                      <w:spacing w:val="-6"/>
                    </w:rPr>
                    <w:t>мощность подключаемых </w:t>
                  </w:r>
                  <w:r>
                    <w:rPr>
                      <w:spacing w:val="-7"/>
                    </w:rPr>
                    <w:t>приборов </w:t>
                  </w:r>
                  <w:r>
                    <w:rPr>
                      <w:spacing w:val="-6"/>
                    </w:rPr>
                    <w:t>3,5</w:t>
                  </w:r>
                  <w:r>
                    <w:rPr>
                      <w:spacing w:val="29"/>
                    </w:rPr>
                    <w:t> </w:t>
                  </w:r>
                  <w:r>
                    <w:rPr>
                      <w:spacing w:val="-10"/>
                    </w:rPr>
                    <w:t>кВт.</w:t>
                  </w:r>
                </w:p>
                <w:p>
                  <w:pPr>
                    <w:pStyle w:val="BodyText"/>
                    <w:ind w:left="3387"/>
                  </w:pPr>
                  <w:r>
                    <w:rPr/>
                    <w:t>Степень защиты от поражения электрическим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79929" cy="10625328"/>
            <wp:effectExtent l="0" t="0" r="0" b="0"/>
            <wp:docPr id="305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60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9929" cy="10625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70" w:h="16950"/>
          <w:pgMar w:top="80" w:bottom="0" w:left="1580" w:right="700"/>
        </w:sectPr>
      </w:pPr>
    </w:p>
    <w:p>
      <w:pPr>
        <w:pStyle w:val="BodyText"/>
        <w:ind w:left="118"/>
        <w:rPr>
          <w:sz w:val="20"/>
        </w:rPr>
      </w:pPr>
      <w:r>
        <w:rPr/>
        <w:pict>
          <v:shape style="position:absolute;margin-left:90.699997pt;margin-top:54.243313pt;width:456.15pt;height:746.05pt;mso-position-horizontal-relative:page;mso-position-vertical-relative:page;z-index:-265694208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447" w:right="1805"/>
                  </w:pPr>
                  <w:r>
                    <w:rPr>
                      <w:spacing w:val="-6"/>
                    </w:rPr>
                    <w:t>током относится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классу </w:t>
                  </w:r>
                  <w:r>
                    <w:rPr/>
                    <w:t>I </w:t>
                  </w:r>
                  <w:r>
                    <w:rPr>
                      <w:spacing w:val="-7"/>
                    </w:rPr>
                    <w:t>согласно </w:t>
                  </w:r>
                  <w:r>
                    <w:rPr>
                      <w:spacing w:val="-8"/>
                    </w:rPr>
                    <w:t>ГОСТ </w:t>
                  </w:r>
                  <w:r>
                    <w:rPr>
                      <w:spacing w:val="-7"/>
                    </w:rPr>
                    <w:t>12.2.007.0-75. Шкаф комплектуется сливной </w:t>
                  </w:r>
                  <w:r>
                    <w:rPr>
                      <w:spacing w:val="-6"/>
                    </w:rPr>
                    <w:t>раковиной, </w:t>
                  </w:r>
                  <w:r>
                    <w:rPr>
                      <w:spacing w:val="-7"/>
                    </w:rPr>
                    <w:t>сливом, </w:t>
                  </w:r>
                  <w:r>
                    <w:rPr>
                      <w:spacing w:val="-6"/>
                    </w:rPr>
                    <w:t>краном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воды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химстойким покрытием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вентилем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8"/>
                    </w:rPr>
                    <w:t>кране, </w:t>
                  </w:r>
                  <w:r>
                    <w:rPr>
                      <w:spacing w:val="-6"/>
                    </w:rPr>
                    <w:t>гибкой </w:t>
                  </w:r>
                  <w:r>
                    <w:rPr>
                      <w:spacing w:val="-7"/>
                    </w:rPr>
                    <w:t>подводкой. </w:t>
                  </w:r>
                  <w:r>
                    <w:rPr>
                      <w:spacing w:val="-6"/>
                    </w:rPr>
                    <w:t>Сливная раковина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7"/>
                    </w:rPr>
                    <w:t>полипропилена.</w:t>
                  </w:r>
                </w:p>
                <w:p>
                  <w:pPr>
                    <w:pStyle w:val="BodyText"/>
                    <w:spacing w:before="11"/>
                    <w:rPr>
                      <w:sz w:val="29"/>
                    </w:rPr>
                  </w:pPr>
                </w:p>
                <w:p>
                  <w:pPr>
                    <w:pStyle w:val="BodyText"/>
                    <w:spacing w:line="230" w:lineRule="auto"/>
                    <w:ind w:left="3427" w:right="1548" w:firstLine="14"/>
                  </w:pPr>
                  <w:r>
                    <w:rPr>
                      <w:spacing w:val="-5"/>
                    </w:rPr>
                    <w:t>Система хранения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демонстрации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5"/>
                    </w:rPr>
                    <w:t>таблиц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плакатов </w:t>
                  </w:r>
                  <w:r>
                    <w:rPr>
                      <w:spacing w:val="-5"/>
                    </w:rPr>
                    <w:t>представляет </w:t>
                  </w:r>
                  <w:r>
                    <w:rPr>
                      <w:spacing w:val="-6"/>
                    </w:rPr>
                    <w:t>собой </w:t>
                  </w:r>
                  <w:r>
                    <w:rPr>
                      <w:spacing w:val="-7"/>
                    </w:rPr>
                    <w:t>многослойную панель, </w:t>
                  </w:r>
                  <w:r>
                    <w:rPr>
                      <w:spacing w:val="-6"/>
                    </w:rPr>
                    <w:t>которая крепится </w:t>
                  </w:r>
                  <w:r>
                    <w:rPr>
                      <w:spacing w:val="-5"/>
                    </w:rPr>
                    <w:t>над </w:t>
                  </w:r>
                  <w:r>
                    <w:rPr>
                      <w:spacing w:val="-6"/>
                    </w:rPr>
                    <w:t>классной </w:t>
                  </w:r>
                  <w:r>
                    <w:rPr>
                      <w:spacing w:val="-8"/>
                    </w:rPr>
                    <w:t>доской. </w:t>
                  </w: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5"/>
                    </w:rPr>
                    <w:t>делится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7"/>
                    </w:rPr>
                    <w:t>ячейки,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которые помещаются </w:t>
                  </w:r>
                  <w:r>
                    <w:rPr>
                      <w:spacing w:val="-6"/>
                    </w:rPr>
                    <w:t>плакаты </w:t>
                  </w:r>
                  <w:r>
                    <w:rPr>
                      <w:spacing w:val="-5"/>
                    </w:rPr>
                    <w:t>или </w:t>
                  </w:r>
                  <w:r>
                    <w:rPr>
                      <w:spacing w:val="-6"/>
                    </w:rPr>
                    <w:t>таблицы при </w:t>
                  </w:r>
                  <w:r>
                    <w:rPr>
                      <w:spacing w:val="-7"/>
                    </w:rPr>
                    <w:t>помощи </w:t>
                  </w:r>
                  <w:r>
                    <w:rPr>
                      <w:spacing w:val="-6"/>
                    </w:rPr>
                    <w:t>магнитных </w:t>
                  </w:r>
                  <w:r>
                    <w:rPr>
                      <w:spacing w:val="-8"/>
                    </w:rPr>
                    <w:t>файлов.  </w:t>
                  </w:r>
                  <w:r>
                    <w:rPr>
                      <w:spacing w:val="-5"/>
                    </w:rPr>
                    <w:t>По </w:t>
                  </w:r>
                  <w:r>
                    <w:rPr>
                      <w:spacing w:val="-7"/>
                    </w:rPr>
                    <w:t>мере надобности </w:t>
                  </w:r>
                  <w:r>
                    <w:rPr>
                      <w:spacing w:val="-6"/>
                    </w:rPr>
                    <w:t>того или иного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6"/>
                    </w:rPr>
                    <w:t>учебно-наглядного-пособия,</w:t>
                  </w:r>
                </w:p>
                <w:p>
                  <w:pPr>
                    <w:pStyle w:val="BodyText"/>
                    <w:tabs>
                      <w:tab w:pos="1579" w:val="left" w:leader="none"/>
                      <w:tab w:pos="3427" w:val="left" w:leader="none"/>
                      <w:tab w:pos="8087" w:val="left" w:leader="none"/>
                      <w:tab w:pos="8922" w:val="right" w:leader="none"/>
                    </w:tabs>
                    <w:spacing w:line="124" w:lineRule="auto"/>
                    <w:ind w:left="29"/>
                  </w:pPr>
                  <w:r>
                    <w:rPr>
                      <w:spacing w:val="-8"/>
                      <w:position w:val="-7"/>
                    </w:rPr>
                    <w:t>612</w:t>
                    <w:tab/>
                  </w:r>
                  <w:r>
                    <w:rPr>
                      <w:spacing w:val="-7"/>
                      <w:position w:val="2"/>
                    </w:rPr>
                    <w:t>Система</w:t>
                  </w:r>
                  <w:r>
                    <w:rPr>
                      <w:spacing w:val="-10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хранения</w:t>
                    <w:tab/>
                  </w:r>
                  <w:r>
                    <w:rPr>
                      <w:spacing w:val="-6"/>
                    </w:rPr>
                    <w:t>преподаватель </w:t>
                  </w:r>
                  <w:r>
                    <w:rPr>
                      <w:spacing w:val="-5"/>
                    </w:rPr>
                    <w:t>выбирает </w:t>
                  </w:r>
                  <w:r>
                    <w:rPr>
                      <w:spacing w:val="-7"/>
                    </w:rPr>
                    <w:t>необходимый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7"/>
                    </w:rPr>
                    <w:t>файл</w:t>
                  </w:r>
                  <w:r>
                    <w:rPr>
                      <w:spacing w:val="3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6"/>
                      <w:position w:val="-12"/>
                    </w:rPr>
                    <w:t>шт</w:t>
                    <w:tab/>
                  </w:r>
                  <w:r>
                    <w:rPr>
                      <w:position w:val="-12"/>
                    </w:rPr>
                    <w:t>3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172" w:lineRule="exact"/>
                    <w:ind w:left="1574"/>
                  </w:pPr>
                  <w:r>
                    <w:rPr>
                      <w:spacing w:val="-6"/>
                      <w:position w:val="2"/>
                    </w:rPr>
                    <w:t>таблиц </w:t>
                  </w:r>
                  <w:r>
                    <w:rPr>
                      <w:position w:val="2"/>
                    </w:rPr>
                    <w:t>и</w:t>
                  </w:r>
                  <w:r>
                    <w:rPr>
                      <w:spacing w:val="-5"/>
                      <w:position w:val="2"/>
                    </w:rPr>
                    <w:t> </w:t>
                  </w:r>
                  <w:r>
                    <w:rPr>
                      <w:spacing w:val="-8"/>
                      <w:position w:val="2"/>
                    </w:rPr>
                    <w:t>плакатов</w:t>
                    <w:tab/>
                  </w:r>
                  <w:r>
                    <w:rPr>
                      <w:spacing w:val="-5"/>
                    </w:rPr>
                    <w:t>таблицей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перемещает </w:t>
                  </w:r>
                  <w:r>
                    <w:rPr>
                      <w:spacing w:val="-5"/>
                    </w:rPr>
                    <w:t>его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центр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7"/>
                    </w:rPr>
                    <w:t>классной</w:t>
                  </w:r>
                </w:p>
                <w:p>
                  <w:pPr>
                    <w:pStyle w:val="BodyText"/>
                    <w:spacing w:line="230" w:lineRule="auto" w:before="1"/>
                    <w:ind w:left="3407" w:right="1616" w:firstLine="10"/>
                  </w:pPr>
                  <w:r>
                    <w:rPr>
                      <w:spacing w:val="-7"/>
                    </w:rPr>
                    <w:t>доски. </w:t>
                  </w: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6"/>
                    </w:rPr>
                    <w:t>вмещает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6"/>
                    </w:rPr>
                    <w:t>30 </w:t>
                  </w:r>
                  <w:r>
                    <w:rPr>
                      <w:spacing w:val="-8"/>
                    </w:rPr>
                    <w:t>плакатов, </w:t>
                  </w:r>
                  <w:r>
                    <w:rPr>
                      <w:spacing w:val="-7"/>
                    </w:rPr>
                    <w:t>профиль </w:t>
                  </w:r>
                  <w:r>
                    <w:rPr>
                      <w:spacing w:val="-9"/>
                    </w:rPr>
                    <w:t>ПВХ. </w:t>
                  </w:r>
                  <w:r>
                    <w:rPr>
                      <w:spacing w:val="-7"/>
                    </w:rPr>
                    <w:t>Верхнюю </w:t>
                  </w:r>
                  <w:r>
                    <w:rPr>
                      <w:spacing w:val="-6"/>
                    </w:rPr>
                    <w:t>полку </w:t>
                  </w:r>
                  <w:r>
                    <w:rPr>
                      <w:spacing w:val="-8"/>
                    </w:rPr>
                    <w:t>системы </w:t>
                  </w:r>
                  <w:r>
                    <w:rPr>
                      <w:spacing w:val="-6"/>
                    </w:rPr>
                    <w:t>хранения можно использовать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размещения </w:t>
                  </w:r>
                  <w:r>
                    <w:rPr>
                      <w:spacing w:val="-6"/>
                    </w:rPr>
                    <w:t>других </w:t>
                  </w:r>
                  <w:r>
                    <w:rPr>
                      <w:spacing w:val="-5"/>
                    </w:rPr>
                    <w:t>учебно-наглядных </w:t>
                  </w:r>
                  <w:r>
                    <w:rPr>
                      <w:spacing w:val="-9"/>
                    </w:rPr>
                    <w:t>пособий: </w:t>
                  </w:r>
                  <w:r>
                    <w:rPr>
                      <w:spacing w:val="-7"/>
                    </w:rPr>
                    <w:t>моделей, </w:t>
                  </w:r>
                  <w:r>
                    <w:rPr>
                      <w:spacing w:val="-6"/>
                    </w:rPr>
                    <w:t>коллекций </w:t>
                  </w:r>
                  <w:r>
                    <w:rPr>
                      <w:spacing w:val="-4"/>
                    </w:rPr>
                    <w:t>или </w:t>
                  </w:r>
                  <w:r>
                    <w:rPr>
                      <w:spacing w:val="-7"/>
                    </w:rPr>
                    <w:t>иного </w:t>
                  </w:r>
                  <w:r>
                    <w:rPr>
                      <w:spacing w:val="-6"/>
                    </w:rPr>
                    <w:t>учебного </w:t>
                  </w:r>
                  <w:r>
                    <w:rPr>
                      <w:spacing w:val="-8"/>
                    </w:rPr>
                    <w:t>оборудования. </w:t>
                  </w:r>
                  <w:r>
                    <w:rPr>
                      <w:spacing w:val="-6"/>
                    </w:rPr>
                    <w:t>Длина системы </w:t>
                  </w:r>
                  <w:r>
                    <w:rPr>
                      <w:spacing w:val="-7"/>
                    </w:rPr>
                    <w:t>2м. </w:t>
                  </w:r>
                  <w:r>
                    <w:rPr>
                      <w:spacing w:val="-6"/>
                    </w:rPr>
                    <w:t>Наличие подсветки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регулировнкой </w:t>
                  </w:r>
                  <w:r>
                    <w:rPr>
                      <w:spacing w:val="-7"/>
                    </w:rPr>
                    <w:t>яркости.</w:t>
                  </w:r>
                </w:p>
                <w:p>
                  <w:pPr>
                    <w:pStyle w:val="BodyText"/>
                    <w:spacing w:line="228" w:lineRule="auto" w:before="16"/>
                    <w:ind w:left="3398" w:right="1611" w:firstLine="14"/>
                  </w:pPr>
                  <w:r>
                    <w:rPr>
                      <w:spacing w:val="-8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ГОСТУ </w:t>
                  </w:r>
                  <w:r>
                    <w:rPr>
                      <w:spacing w:val="-10"/>
                    </w:rPr>
                    <w:t>18314-93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Требованиям Технического Регламента Таможенного </w:t>
                  </w:r>
                  <w:r>
                    <w:rPr>
                      <w:spacing w:val="-5"/>
                    </w:rPr>
                    <w:t>Союза ТР </w:t>
                  </w:r>
                  <w:r>
                    <w:rPr>
                      <w:spacing w:val="-6"/>
                    </w:rPr>
                    <w:t>ТС 025/2012 </w:t>
                  </w:r>
                  <w:r>
                    <w:rPr>
                      <w:spacing w:val="-7"/>
                    </w:rPr>
                    <w:t>«О </w:t>
                  </w:r>
                  <w:r>
                    <w:rPr>
                      <w:spacing w:val="-6"/>
                    </w:rPr>
                    <w:t>безопасности мебельной </w:t>
                  </w:r>
                  <w:r>
                    <w:rPr>
                      <w:spacing w:val="-7"/>
                    </w:rPr>
                    <w:t>продукции». </w:t>
                  </w:r>
                  <w:r>
                    <w:rPr>
                      <w:spacing w:val="-8"/>
                    </w:rPr>
                    <w:t>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металлический </w:t>
                  </w:r>
                  <w:r>
                    <w:rPr>
                      <w:spacing w:val="-4"/>
                    </w:rPr>
                    <w:t>со </w:t>
                  </w:r>
                  <w:r>
                    <w:rPr>
                      <w:spacing w:val="-6"/>
                    </w:rPr>
                    <w:t>столешницей 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27 мм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покрыт </w:t>
                  </w:r>
                  <w:r>
                    <w:rPr>
                      <w:spacing w:val="-7"/>
                    </w:rPr>
                    <w:t>материалом, </w:t>
                  </w:r>
                  <w:r>
                    <w:rPr>
                      <w:spacing w:val="-6"/>
                    </w:rPr>
                    <w:t>устойчивым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воздействию </w:t>
                  </w:r>
                  <w:r>
                    <w:rPr>
                      <w:spacing w:val="-7"/>
                    </w:rPr>
                    <w:t>концентрированных кислот, щелочей, </w:t>
                  </w:r>
                  <w:r>
                    <w:rPr>
                      <w:spacing w:val="-6"/>
                    </w:rPr>
                    <w:t>растворителей, красителей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кратковременному воздействию </w:t>
                  </w:r>
                  <w:r>
                    <w:rPr>
                      <w:spacing w:val="-8"/>
                    </w:rPr>
                    <w:t>повышенных </w:t>
                  </w:r>
                  <w:r>
                    <w:rPr>
                      <w:spacing w:val="-7"/>
                    </w:rPr>
                    <w:t>температур. </w:t>
                  </w:r>
                  <w:r>
                    <w:rPr>
                      <w:spacing w:val="-6"/>
                    </w:rPr>
                    <w:t>Столешница должна 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7"/>
                    </w:rPr>
                    <w:t>бортики, исключающие пролив</w:t>
                  </w:r>
                  <w:r>
                    <w:rPr>
                      <w:spacing w:val="35"/>
                    </w:rPr>
                    <w:t> </w:t>
                  </w:r>
                  <w:r>
                    <w:rPr>
                      <w:spacing w:val="-8"/>
                    </w:rPr>
                    <w:t>жидкостей.</w:t>
                  </w:r>
                </w:p>
                <w:p>
                  <w:pPr>
                    <w:pStyle w:val="BodyText"/>
                    <w:spacing w:line="232" w:lineRule="auto" w:before="7"/>
                    <w:ind w:left="3398" w:right="1534"/>
                  </w:pPr>
                  <w:r>
                    <w:rPr>
                      <w:spacing w:val="-6"/>
                    </w:rPr>
                    <w:t>Каркас </w:t>
                  </w:r>
                  <w:r>
                    <w:rPr>
                      <w:spacing w:val="-5"/>
                    </w:rPr>
                    <w:t>стола 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разборным. </w:t>
                  </w:r>
                  <w:r>
                    <w:rPr>
                      <w:spacing w:val="-8"/>
                    </w:rPr>
                    <w:t>Стол </w:t>
                  </w:r>
                  <w:r>
                    <w:rPr>
                      <w:spacing w:val="-6"/>
                    </w:rPr>
                    <w:t>должен комплектоваться </w:t>
                  </w:r>
                  <w:r>
                    <w:rPr>
                      <w:spacing w:val="-7"/>
                    </w:rPr>
                    <w:t>надстольем, </w:t>
                  </w:r>
                  <w:r>
                    <w:rPr>
                      <w:spacing w:val="-6"/>
                    </w:rPr>
                    <w:t>размерами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8" w:val="left" w:leader="none"/>
                      <w:tab w:pos="8063" w:val="left" w:leader="none"/>
                      <w:tab w:pos="8798" w:val="left" w:leader="none"/>
                    </w:tabs>
                    <w:spacing w:line="144" w:lineRule="auto" w:before="30"/>
                    <w:ind w:left="5"/>
                  </w:pPr>
                  <w:r>
                    <w:rPr>
                      <w:spacing w:val="-10"/>
                      <w:position w:val="-11"/>
                    </w:rPr>
                    <w:t>613</w:t>
                    <w:tab/>
                  </w:r>
                  <w:r>
                    <w:rPr>
                      <w:spacing w:val="-7"/>
                      <w:position w:val="-11"/>
                    </w:rPr>
                    <w:t>Лаборантский</w:t>
                  </w:r>
                  <w:r>
                    <w:rPr>
                      <w:spacing w:val="-1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стол</w:t>
                    <w:tab/>
                  </w:r>
                  <w:r>
                    <w:rPr>
                      <w:spacing w:val="-6"/>
                    </w:rPr>
                    <w:t>не менее  </w:t>
                  </w:r>
                  <w:r>
                    <w:rPr>
                      <w:spacing w:val="-7"/>
                    </w:rPr>
                    <w:t>1200x300x800 </w:t>
                  </w:r>
                  <w:r>
                    <w:rPr>
                      <w:spacing w:val="-9"/>
                    </w:rPr>
                    <w:t>мм.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Надстолье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должно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1"/>
                    </w:rPr>
                    <w:t>3</w:t>
                  </w:r>
                </w:p>
                <w:p>
                  <w:pPr>
                    <w:pStyle w:val="BodyText"/>
                    <w:spacing w:line="172" w:lineRule="exact"/>
                    <w:ind w:left="3398"/>
                  </w:pPr>
                  <w:r>
                    <w:rPr/>
                    <w:t>быть укомплектовано двумя металлическими</w:t>
                  </w:r>
                </w:p>
                <w:p>
                  <w:pPr>
                    <w:pStyle w:val="BodyText"/>
                    <w:spacing w:line="230" w:lineRule="auto" w:before="4"/>
                    <w:ind w:left="3393" w:right="1645" w:firstLine="5"/>
                  </w:pPr>
                  <w:r>
                    <w:rPr>
                      <w:spacing w:val="-5"/>
                    </w:rPr>
                    <w:t>полками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бортиками, </w:t>
                  </w:r>
                  <w:r>
                    <w:rPr>
                      <w:spacing w:val="-4"/>
                    </w:rPr>
                    <w:t>на дно </w:t>
                  </w:r>
                  <w:r>
                    <w:rPr>
                      <w:spacing w:val="-6"/>
                    </w:rPr>
                    <w:t>полок </w:t>
                  </w:r>
                  <w:r>
                    <w:rPr>
                      <w:spacing w:val="-7"/>
                    </w:rPr>
                    <w:t>должен быть </w:t>
                  </w:r>
                  <w:r>
                    <w:rPr>
                      <w:spacing w:val="-6"/>
                    </w:rPr>
                    <w:t>уложен </w:t>
                  </w:r>
                  <w:r>
                    <w:rPr>
                      <w:spacing w:val="-5"/>
                    </w:rPr>
                    <w:t>стойкий </w:t>
                  </w:r>
                  <w:r>
                    <w:rPr/>
                    <w:t>к </w:t>
                  </w:r>
                  <w:r>
                    <w:rPr>
                      <w:spacing w:val="-7"/>
                    </w:rPr>
                    <w:t>механическим </w:t>
                  </w:r>
                  <w:r>
                    <w:rPr>
                      <w:spacing w:val="-6"/>
                    </w:rPr>
                    <w:t>воздействиям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химическим </w:t>
                  </w:r>
                  <w:r>
                    <w:rPr>
                      <w:spacing w:val="-7"/>
                    </w:rPr>
                    <w:t>реактивам пластик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/>
                    <w:t>1 </w:t>
                  </w:r>
                  <w:r>
                    <w:rPr>
                      <w:spacing w:val="-7"/>
                    </w:rPr>
                    <w:t>мм;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электророзетками;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автоматами защиты </w:t>
                  </w:r>
                  <w:r>
                    <w:rPr>
                      <w:spacing w:val="-5"/>
                    </w:rPr>
                    <w:t>сети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16"/>
                    </w:rPr>
                    <w:t>16А; </w:t>
                  </w:r>
                  <w:r>
                    <w:rPr>
                      <w:spacing w:val="-6"/>
                    </w:rPr>
                    <w:t>люминесцентным светильником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выключателем. </w:t>
                  </w:r>
                  <w:r>
                    <w:rPr>
                      <w:spacing w:val="-5"/>
                    </w:rPr>
                    <w:t>Стол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5"/>
                    </w:rPr>
                    <w:t>укомплектован </w:t>
                  </w:r>
                  <w:r>
                    <w:rPr>
                      <w:spacing w:val="-6"/>
                    </w:rPr>
                    <w:t>регулируемыми опорами </w:t>
                  </w:r>
                  <w:r>
                    <w:rPr>
                      <w:spacing w:val="-8"/>
                    </w:rPr>
                    <w:t>для </w:t>
                  </w:r>
                  <w:r>
                    <w:rPr>
                      <w:spacing w:val="-6"/>
                    </w:rPr>
                    <w:t>компенсации неровностей </w:t>
                  </w:r>
                  <w:r>
                    <w:rPr>
                      <w:spacing w:val="-5"/>
                    </w:rPr>
                    <w:t>пола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диапазоном </w:t>
                  </w:r>
                  <w:r>
                    <w:rPr>
                      <w:spacing w:val="-5"/>
                    </w:rPr>
                    <w:t>регулировки </w:t>
                  </w:r>
                  <w:r>
                    <w:rPr>
                      <w:spacing w:val="-6"/>
                    </w:rPr>
                    <w:t>по высоте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9"/>
                    </w:rPr>
                    <w:t>мм,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пластиковой </w:t>
                  </w:r>
                  <w:r>
                    <w:rPr>
                      <w:spacing w:val="-7"/>
                    </w:rPr>
                    <w:t>пяткой. </w:t>
                  </w:r>
                  <w:r>
                    <w:rPr>
                      <w:spacing w:val="-6"/>
                    </w:rPr>
                    <w:t>Каждая </w:t>
                  </w:r>
                  <w:r>
                    <w:rPr>
                      <w:spacing w:val="-7"/>
                    </w:rPr>
                    <w:t>регулируемая </w:t>
                  </w:r>
                  <w:r>
                    <w:rPr>
                      <w:spacing w:val="-6"/>
                    </w:rPr>
                    <w:t>опора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выдерживать </w:t>
                  </w:r>
                  <w:r>
                    <w:rPr>
                      <w:spacing w:val="-7"/>
                    </w:rPr>
                    <w:t>нагрузку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8"/>
                    </w:rPr>
                    <w:t>менее </w:t>
                  </w:r>
                  <w:r>
                    <w:rPr>
                      <w:spacing w:val="-5"/>
                    </w:rPr>
                    <w:t>200 </w:t>
                  </w:r>
                  <w:r>
                    <w:rPr>
                      <w:spacing w:val="-10"/>
                    </w:rPr>
                    <w:t>кг.</w:t>
                  </w:r>
                </w:p>
                <w:p>
                  <w:pPr>
                    <w:pStyle w:val="BodyText"/>
                    <w:spacing w:line="207" w:lineRule="exact"/>
                    <w:ind w:left="3403"/>
                  </w:pPr>
                  <w:r>
                    <w:rPr/>
                    <w:t>Стул лабораторный с регулируемой высотой,</w:t>
                  </w:r>
                </w:p>
                <w:p>
                  <w:pPr>
                    <w:pStyle w:val="BodyText"/>
                    <w:tabs>
                      <w:tab w:pos="3403" w:val="left" w:leader="none"/>
                    </w:tabs>
                    <w:spacing w:line="144" w:lineRule="auto" w:before="23"/>
                    <w:ind w:left="1556"/>
                  </w:pPr>
                  <w:r>
                    <w:rPr>
                      <w:spacing w:val="-8"/>
                      <w:position w:val="-11"/>
                    </w:rPr>
                    <w:t>Стул</w:t>
                    <w:tab/>
                  </w:r>
                  <w:r>
                    <w:rPr>
                      <w:spacing w:val="-7"/>
                    </w:rPr>
                    <w:t>поворотный, </w:t>
                  </w:r>
                  <w:r>
                    <w:rPr>
                      <w:spacing w:val="-6"/>
                    </w:rPr>
                    <w:t>пневмоподъем</w:t>
                  </w:r>
                  <w:r>
                    <w:rPr>
                      <w:spacing w:val="-23"/>
                    </w:rPr>
                    <w:t> </w:t>
                  </w:r>
                  <w:r>
                    <w:rPr>
                      <w:spacing w:val="-8"/>
                    </w:rPr>
                    <w:t>газ-лифт,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8" w:val="left" w:leader="none"/>
                      <w:tab w:pos="8068" w:val="left" w:leader="none"/>
                      <w:tab w:pos="8798" w:val="left" w:leader="none"/>
                    </w:tabs>
                    <w:spacing w:line="141" w:lineRule="auto"/>
                    <w:ind w:left="5"/>
                  </w:pPr>
                  <w:r>
                    <w:rPr>
                      <w:spacing w:val="-7"/>
                      <w:position w:val="-12"/>
                    </w:rPr>
                    <w:t>614</w:t>
                    <w:tab/>
                  </w:r>
                  <w:r>
                    <w:rPr>
                      <w:spacing w:val="-7"/>
                      <w:position w:val="-11"/>
                    </w:rPr>
                    <w:t>лабораторный</w:t>
                    <w:tab/>
                  </w:r>
                  <w:r>
                    <w:rPr>
                      <w:spacing w:val="-5"/>
                    </w:rPr>
                    <w:t>металлический </w:t>
                  </w:r>
                  <w:r>
                    <w:rPr>
                      <w:spacing w:val="-6"/>
                    </w:rPr>
                    <w:t>каркас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6"/>
                    </w:rPr>
                    <w:t>круглой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7"/>
                    </w:rPr>
                    <w:t>трубы,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3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41" w:lineRule="auto"/>
                    <w:ind w:left="1559"/>
                  </w:pPr>
                  <w:r>
                    <w:rPr>
                      <w:spacing w:val="-8"/>
                      <w:position w:val="-12"/>
                    </w:rPr>
                    <w:t>поворотный</w:t>
                    <w:tab/>
                  </w:r>
                  <w:r>
                    <w:rPr>
                      <w:spacing w:val="-6"/>
                    </w:rPr>
                    <w:t>кольцевая </w:t>
                  </w:r>
                  <w:r>
                    <w:rPr>
                      <w:spacing w:val="-4"/>
                    </w:rPr>
                    <w:t>опора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8"/>
                    </w:rPr>
                    <w:t>ног,</w:t>
                  </w:r>
                  <w:r>
                    <w:rPr>
                      <w:spacing w:val="19"/>
                    </w:rPr>
                    <w:t> </w:t>
                  </w:r>
                  <w:r>
                    <w:rPr>
                      <w:spacing w:val="-7"/>
                    </w:rPr>
                    <w:t>пластиковое</w:t>
                  </w:r>
                </w:p>
                <w:p>
                  <w:pPr>
                    <w:pStyle w:val="BodyText"/>
                    <w:spacing w:line="165" w:lineRule="exact"/>
                    <w:ind w:left="3398"/>
                  </w:pPr>
                  <w:r>
                    <w:rPr/>
                    <w:t>пятилучье, на роликах, высота сиденья 420-</w:t>
                  </w:r>
                </w:p>
                <w:p>
                  <w:pPr>
                    <w:pStyle w:val="BodyText"/>
                    <w:spacing w:line="236" w:lineRule="exact"/>
                    <w:ind w:left="3403"/>
                  </w:pPr>
                  <w:r>
                    <w:rPr/>
                    <w:t>570мм. Материал сиденья и спинки винил.</w:t>
                  </w:r>
                </w:p>
                <w:p>
                  <w:pPr>
                    <w:spacing w:line="234" w:lineRule="exact" w:before="0"/>
                    <w:ind w:left="725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Подра</w:t>
                  </w:r>
                </w:p>
                <w:p>
                  <w:pPr>
                    <w:tabs>
                      <w:tab w:pos="724" w:val="left" w:leader="none"/>
                      <w:tab w:pos="1555" w:val="left" w:leader="none"/>
                    </w:tabs>
                    <w:spacing w:line="238" w:lineRule="exact" w:before="0"/>
                    <w:ind w:left="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8"/>
                      <w:sz w:val="21"/>
                    </w:rPr>
                    <w:t>615</w:t>
                    <w:tab/>
                  </w:r>
                  <w:r>
                    <w:rPr>
                      <w:b/>
                      <w:spacing w:val="-7"/>
                      <w:sz w:val="21"/>
                    </w:rPr>
                    <w:t>здел</w:t>
                    <w:tab/>
                  </w:r>
                  <w:r>
                    <w:rPr>
                      <w:b/>
                      <w:spacing w:val="-7"/>
                      <w:position w:val="1"/>
                      <w:sz w:val="21"/>
                    </w:rPr>
                    <w:t>Кабинет </w:t>
                  </w:r>
                  <w:r>
                    <w:rPr>
                      <w:b/>
                      <w:spacing w:val="-8"/>
                      <w:position w:val="1"/>
                      <w:sz w:val="21"/>
                    </w:rPr>
                    <w:t>биологии</w:t>
                  </w:r>
                  <w:r>
                    <w:rPr>
                      <w:b/>
                      <w:spacing w:val="4"/>
                      <w:position w:val="1"/>
                      <w:sz w:val="21"/>
                    </w:rPr>
                    <w:t> </w:t>
                  </w:r>
                  <w:r>
                    <w:rPr>
                      <w:b/>
                      <w:spacing w:val="-8"/>
                      <w:position w:val="1"/>
                      <w:sz w:val="21"/>
                    </w:rPr>
                    <w:t>(3)</w:t>
                  </w:r>
                </w:p>
                <w:p>
                  <w:pPr>
                    <w:spacing w:line="236" w:lineRule="exact" w:before="0"/>
                    <w:ind w:left="735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14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6"/>
                    <w:rPr>
                      <w:sz w:val="30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157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76944" cy="10649712"/>
            <wp:effectExtent l="0" t="0" r="0" b="0"/>
            <wp:docPr id="307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61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6944" cy="1064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80" w:h="16950"/>
          <w:pgMar w:top="140" w:bottom="0" w:left="1580" w:right="700"/>
        </w:sectPr>
      </w:pPr>
    </w:p>
    <w:p>
      <w:pPr>
        <w:pStyle w:val="BodyText"/>
        <w:ind w:left="100"/>
        <w:rPr>
          <w:sz w:val="20"/>
        </w:rPr>
      </w:pPr>
      <w:r>
        <w:rPr/>
        <w:pict>
          <v:shape style="position:absolute;margin-left:89.5pt;margin-top:54.493332pt;width:456.25pt;height:747pt;mso-position-horizontal-relative:page;mso-position-vertical-relative:page;z-index:-265693184" type="#_x0000_t202" filled="false" stroked="false">
            <v:textbox inset="0,0,0,0">
              <w:txbxContent>
                <w:p>
                  <w:pPr>
                    <w:pStyle w:val="BodyText"/>
                    <w:spacing w:line="212" w:lineRule="exact"/>
                    <w:ind w:left="1608"/>
                  </w:pPr>
                  <w:r>
                    <w:rPr/>
                    <w:t>Специализирован!!</w:t>
                  </w:r>
                </w:p>
                <w:p>
                  <w:pPr>
                    <w:pStyle w:val="BodyText"/>
                    <w:tabs>
                      <w:tab w:pos="1607" w:val="left" w:leader="none"/>
                    </w:tabs>
                    <w:spacing w:line="240" w:lineRule="exact" w:before="4"/>
                    <w:ind w:left="1603" w:right="5976" w:hanging="1546"/>
                  </w:pPr>
                  <w:r>
                    <w:rPr>
                      <w:spacing w:val="-8"/>
                      <w:position w:val="2"/>
                    </w:rPr>
                    <w:t>616</w:t>
                    <w:tab/>
                    <w:tab/>
                  </w:r>
                  <w:r>
                    <w:rPr>
                      <w:spacing w:val="-6"/>
                    </w:rPr>
                    <w:t>ая </w:t>
                  </w:r>
                  <w:r>
                    <w:rPr>
                      <w:spacing w:val="-7"/>
                    </w:rPr>
                    <w:t>мебель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системы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хранения</w:t>
                  </w:r>
                </w:p>
                <w:p>
                  <w:pPr>
                    <w:pStyle w:val="BodyText"/>
                    <w:spacing w:line="230" w:lineRule="auto" w:before="36"/>
                    <w:ind w:left="3427" w:right="1620" w:firstLine="19"/>
                  </w:pPr>
                  <w:r>
                    <w:rPr>
                      <w:spacing w:val="-5"/>
                    </w:rPr>
                    <w:t>Доска </w:t>
                  </w:r>
                  <w:r>
                    <w:rPr>
                      <w:spacing w:val="-6"/>
                    </w:rPr>
                    <w:t>настенная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5-тью </w:t>
                  </w:r>
                  <w:r>
                    <w:rPr>
                      <w:spacing w:val="-6"/>
                    </w:rPr>
                    <w:t>рабочими поверхностями (распашная или </w:t>
                  </w:r>
                  <w:r>
                    <w:rPr>
                      <w:spacing w:val="-7"/>
                    </w:rPr>
                    <w:t>раздвижная), </w:t>
                  </w:r>
                  <w:r>
                    <w:rPr>
                      <w:spacing w:val="-6"/>
                    </w:rPr>
                    <w:t>предназначена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письма </w:t>
                  </w:r>
                  <w:r>
                    <w:rPr>
                      <w:spacing w:val="-8"/>
                    </w:rPr>
                    <w:t>мелом, </w:t>
                  </w:r>
                  <w:r>
                    <w:rPr>
                      <w:spacing w:val="-7"/>
                    </w:rPr>
                    <w:t>фломастером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маркером должна сооответствать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>
                      <w:spacing w:val="-7"/>
                    </w:rPr>
                    <w:t>2.4.2.2821 </w:t>
                  </w:r>
                  <w:r>
                    <w:rPr>
                      <w:spacing w:val="-6"/>
                    </w:rPr>
                    <w:t>-10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20064-86. Петли</w:t>
                  </w:r>
                </w:p>
                <w:p>
                  <w:pPr>
                    <w:pStyle w:val="BodyText"/>
                    <w:spacing w:line="230" w:lineRule="auto" w:before="4"/>
                    <w:ind w:left="3404" w:right="1666" w:firstLine="24"/>
                  </w:pPr>
                  <w:r>
                    <w:rPr>
                      <w:spacing w:val="-6"/>
                    </w:rPr>
                    <w:t>многоэлементных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рассчитаны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7"/>
                    </w:rPr>
                    <w:t>свыше </w:t>
                  </w:r>
                  <w:r>
                    <w:rPr>
                      <w:spacing w:val="-11"/>
                    </w:rPr>
                    <w:t>100 </w:t>
                  </w:r>
                  <w:r>
                    <w:rPr>
                      <w:spacing w:val="-10"/>
                    </w:rPr>
                    <w:t>кг.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качестве </w:t>
                  </w:r>
                  <w:r>
                    <w:rPr>
                      <w:spacing w:val="-5"/>
                    </w:rPr>
                    <w:t>рабочих </w:t>
                  </w:r>
                  <w:r>
                    <w:rPr>
                      <w:spacing w:val="-6"/>
                    </w:rPr>
                    <w:t>полотен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6"/>
                    </w:rPr>
                    <w:t>использоваться </w:t>
                  </w:r>
                  <w:r>
                    <w:rPr>
                      <w:spacing w:val="-5"/>
                    </w:rPr>
                    <w:t>только </w:t>
                  </w:r>
                  <w:r>
                    <w:rPr>
                      <w:spacing w:val="-7"/>
                    </w:rPr>
                    <w:t>высокопрочные материалы, </w:t>
                  </w:r>
                  <w:r>
                    <w:rPr>
                      <w:spacing w:val="-6"/>
                    </w:rPr>
                    <w:t>специально </w:t>
                  </w:r>
                  <w:r>
                    <w:rPr>
                      <w:spacing w:val="-7"/>
                    </w:rPr>
                    <w:t>предназначенные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аудиторных </w:t>
                  </w:r>
                  <w:r>
                    <w:rPr>
                      <w:spacing w:val="-7"/>
                    </w:rPr>
                    <w:t>досок. </w:t>
                  </w:r>
                  <w:r>
                    <w:rPr>
                      <w:spacing w:val="-6"/>
                    </w:rPr>
                    <w:t>Доски 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изготавлены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основе </w:t>
                  </w:r>
                  <w:r>
                    <w:rPr>
                      <w:spacing w:val="-7"/>
                    </w:rPr>
                    <w:t>эмалированного </w:t>
                  </w:r>
                  <w:r>
                    <w:rPr>
                      <w:spacing w:val="-6"/>
                    </w:rPr>
                    <w:t>стального </w:t>
                  </w:r>
                  <w:r>
                    <w:rPr>
                      <w:spacing w:val="-3"/>
                    </w:rPr>
                    <w:t>листа </w:t>
                  </w:r>
                  <w:r>
                    <w:rPr>
                      <w:spacing w:val="-5"/>
                    </w:rPr>
                    <w:t>толщиной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0,5 </w:t>
                  </w:r>
                  <w:r>
                    <w:rPr>
                      <w:spacing w:val="-9"/>
                    </w:rPr>
                    <w:t>мм </w:t>
                  </w:r>
                  <w:r>
                    <w:rPr>
                      <w:spacing w:val="-6"/>
                    </w:rPr>
                    <w:t>стойкого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износу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химическим воздействиям, </w:t>
                  </w:r>
                  <w:r>
                    <w:rPr>
                      <w:spacing w:val="-5"/>
                    </w:rPr>
                    <w:t>часть </w:t>
                  </w:r>
                  <w:r>
                    <w:rPr>
                      <w:spacing w:val="-6"/>
                    </w:rPr>
                    <w:t>рабочих поверхностей должна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5"/>
                    </w:rPr>
                    <w:t>темно-зеленый </w:t>
                  </w:r>
                  <w:r>
                    <w:rPr>
                      <w:spacing w:val="-7"/>
                    </w:rPr>
                    <w:t>или </w:t>
                  </w:r>
                  <w:r>
                    <w:rPr>
                      <w:spacing w:val="-6"/>
                    </w:rPr>
                    <w:t>темно-комричневый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матовую </w:t>
                  </w:r>
                  <w:r>
                    <w:rPr>
                      <w:spacing w:val="-4"/>
                    </w:rPr>
                    <w:t>слегка </w:t>
                  </w:r>
                  <w:r>
                    <w:rPr>
                      <w:spacing w:val="-7"/>
                    </w:rPr>
                    <w:t>шероховатую антибликовую </w:t>
                  </w:r>
                  <w:r>
                    <w:rPr>
                      <w:spacing w:val="-6"/>
                    </w:rPr>
                    <w:t>поверхность, </w:t>
                  </w:r>
                  <w:r>
                    <w:rPr>
                      <w:spacing w:val="-7"/>
                    </w:rPr>
                    <w:t>хорошо очищаться влажной губкой, </w:t>
                  </w:r>
                  <w:r>
                    <w:rPr>
                      <w:spacing w:val="-5"/>
                    </w:rPr>
                    <w:t>часть рабочих </w:t>
                  </w:r>
                  <w:r>
                    <w:rPr>
                      <w:spacing w:val="-6"/>
                    </w:rPr>
                    <w:t>поверхностей должна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6"/>
                    </w:rPr>
                    <w:t>белый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гладкую </w:t>
                  </w:r>
                  <w:r>
                    <w:rPr>
                      <w:spacing w:val="-7"/>
                    </w:rPr>
                    <w:t>поверхность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1555" w:val="left" w:leader="none"/>
                      <w:tab w:pos="3403" w:val="left" w:leader="none"/>
                      <w:tab w:pos="8063" w:val="left" w:leader="none"/>
                      <w:tab w:pos="8898" w:val="right" w:leader="none"/>
                    </w:tabs>
                    <w:spacing w:line="220" w:lineRule="exact"/>
                    <w:ind w:left="5"/>
                  </w:pPr>
                  <w:r>
                    <w:rPr>
                      <w:spacing w:val="-8"/>
                      <w:position w:val="3"/>
                    </w:rPr>
                    <w:t>617</w:t>
                    <w:tab/>
                  </w:r>
                  <w:r>
                    <w:rPr>
                      <w:spacing w:val="-6"/>
                      <w:position w:val="2"/>
                    </w:rPr>
                    <w:t>Доска</w:t>
                  </w:r>
                  <w:r>
                    <w:rPr>
                      <w:spacing w:val="-7"/>
                      <w:position w:val="2"/>
                    </w:rPr>
                    <w:t> </w:t>
                  </w:r>
                  <w:r>
                    <w:rPr>
                      <w:spacing w:val="-8"/>
                      <w:position w:val="2"/>
                    </w:rPr>
                    <w:t>классная</w:t>
                    <w:tab/>
                  </w:r>
                  <w:r>
                    <w:rPr>
                      <w:spacing w:val="-7"/>
                      <w:position w:val="1"/>
                    </w:rPr>
                    <w:t>написания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маркером/фломастером.</w:t>
                  </w:r>
                  <w:r>
                    <w:rPr>
                      <w:spacing w:val="1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Подложка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3</w:t>
                  </w:r>
                </w:p>
                <w:p>
                  <w:pPr>
                    <w:pStyle w:val="BodyText"/>
                    <w:spacing w:line="230" w:lineRule="auto"/>
                    <w:ind w:left="3389" w:right="1728" w:firstLine="10"/>
                  </w:pPr>
                  <w:r>
                    <w:rPr>
                      <w:spacing w:val="-7"/>
                    </w:rPr>
                    <w:t>ДВП </w:t>
                  </w:r>
                  <w:r>
                    <w:rPr>
                      <w:spacing w:val="-5"/>
                    </w:rPr>
                    <w:t>толщиной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7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6"/>
                    </w:rPr>
                    <w:t>толщина доски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7,5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При </w:t>
                  </w:r>
                  <w:r>
                    <w:rPr>
                      <w:spacing w:val="-7"/>
                    </w:rPr>
                    <w:t>облицовке </w:t>
                  </w:r>
                  <w:r>
                    <w:rPr>
                      <w:spacing w:val="-6"/>
                    </w:rPr>
                    <w:t>досок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6"/>
                    </w:rPr>
                    <w:t>использоваться высокопрочный </w:t>
                  </w:r>
                  <w:r>
                    <w:rPr>
                      <w:spacing w:val="-9"/>
                    </w:rPr>
                    <w:t>профиль, </w:t>
                  </w:r>
                  <w:r>
                    <w:rPr>
                      <w:spacing w:val="-6"/>
                    </w:rPr>
                    <w:t>увеличивающий надежность </w:t>
                  </w:r>
                  <w:r>
                    <w:rPr>
                      <w:spacing w:val="-7"/>
                    </w:rPr>
                    <w:t>конструкции.</w:t>
                  </w:r>
                </w:p>
                <w:p>
                  <w:pPr>
                    <w:pStyle w:val="BodyText"/>
                    <w:spacing w:line="230" w:lineRule="auto"/>
                    <w:ind w:left="3394" w:right="1682"/>
                  </w:pPr>
                  <w:r>
                    <w:rPr>
                      <w:spacing w:val="-6"/>
                    </w:rPr>
                    <w:t>Поверхность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6"/>
                    </w:rPr>
                    <w:t>позволяет использовать </w:t>
                  </w:r>
                  <w:r>
                    <w:rPr>
                      <w:spacing w:val="-7"/>
                    </w:rPr>
                    <w:t>магниты.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6"/>
                    </w:rPr>
                    <w:t>центральной рабочей поверхности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3000x1000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7"/>
                    </w:rPr>
                    <w:t>Доски </w:t>
                  </w:r>
                  <w:r>
                    <w:rPr>
                      <w:spacing w:val="-6"/>
                    </w:rPr>
                    <w:t>комплектуются лотками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крепежом, </w:t>
                  </w:r>
                  <w:r>
                    <w:rPr>
                      <w:spacing w:val="-6"/>
                    </w:rPr>
                    <w:t>могут поставляться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крепежом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установки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различных </w:t>
                  </w:r>
                  <w:r>
                    <w:rPr>
                      <w:spacing w:val="-6"/>
                    </w:rPr>
                    <w:t>поверхностях </w:t>
                  </w:r>
                  <w:r>
                    <w:rPr>
                      <w:spacing w:val="-7"/>
                    </w:rPr>
                    <w:t>класса </w:t>
                  </w:r>
                  <w:r>
                    <w:rPr>
                      <w:spacing w:val="-6"/>
                    </w:rPr>
                    <w:t>(фронтальной, </w:t>
                  </w:r>
                  <w:r>
                    <w:rPr>
                      <w:spacing w:val="-7"/>
                    </w:rPr>
                    <w:t>боковых). </w:t>
                  </w:r>
                  <w:r>
                    <w:rPr>
                      <w:spacing w:val="-6"/>
                    </w:rPr>
                    <w:t>Под рабочей поверхностью доски 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предусмотрены </w:t>
                  </w:r>
                  <w:r>
                    <w:rPr>
                      <w:spacing w:val="-4"/>
                    </w:rPr>
                    <w:t>лотки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задержания </w:t>
                  </w:r>
                  <w:r>
                    <w:rPr>
                      <w:spacing w:val="-6"/>
                    </w:rPr>
                    <w:t>меловой </w:t>
                  </w:r>
                  <w:r>
                    <w:rPr>
                      <w:spacing w:val="-9"/>
                    </w:rPr>
                    <w:t>пыли, </w:t>
                  </w:r>
                  <w:r>
                    <w:rPr>
                      <w:spacing w:val="-5"/>
                    </w:rPr>
                    <w:t>хранения </w:t>
                  </w:r>
                  <w:r>
                    <w:rPr>
                      <w:spacing w:val="-7"/>
                    </w:rPr>
                    <w:t>мела, </w:t>
                  </w:r>
                  <w:r>
                    <w:rPr>
                      <w:spacing w:val="-8"/>
                    </w:rPr>
                    <w:t>губки, </w:t>
                  </w:r>
                  <w:r>
                    <w:rPr>
                      <w:spacing w:val="-6"/>
                    </w:rPr>
                    <w:t>держателя </w:t>
                  </w:r>
                  <w:r>
                    <w:rPr>
                      <w:spacing w:val="-7"/>
                    </w:rPr>
                    <w:t>для </w:t>
                  </w:r>
                  <w:r>
                    <w:rPr>
                      <w:spacing w:val="-6"/>
                    </w:rPr>
                    <w:t>чертежных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6"/>
                    </w:rPr>
                    <w:t>Доска 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оборудована </w:t>
                  </w:r>
                  <w:r>
                    <w:rPr>
                      <w:spacing w:val="-7"/>
                    </w:rPr>
                    <w:t>местным освещением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софитами, </w:t>
                  </w:r>
                  <w:r>
                    <w:rPr>
                      <w:spacing w:val="-6"/>
                    </w:rPr>
                    <w:t>предназначенными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8"/>
                    </w:rPr>
                    <w:t>освщения </w:t>
                  </w:r>
                  <w:r>
                    <w:rPr>
                      <w:spacing w:val="-6"/>
                    </w:rPr>
                    <w:t>классных досок. Светильники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размещены </w:t>
                  </w:r>
                  <w:r>
                    <w:rPr>
                      <w:spacing w:val="-7"/>
                    </w:rPr>
                    <w:t>выше </w:t>
                  </w:r>
                  <w:r>
                    <w:rPr>
                      <w:spacing w:val="-6"/>
                    </w:rPr>
                    <w:t>верхнего </w:t>
                  </w:r>
                  <w:r>
                    <w:rPr>
                      <w:spacing w:val="-7"/>
                    </w:rPr>
                    <w:t>края </w:t>
                  </w:r>
                  <w:r>
                    <w:rPr>
                      <w:spacing w:val="-6"/>
                    </w:rPr>
                    <w:t>доски на </w:t>
                  </w:r>
                  <w:r>
                    <w:rPr>
                      <w:spacing w:val="-8"/>
                    </w:rPr>
                    <w:t>0,3 </w:t>
                  </w:r>
                  <w:r>
                    <w:rPr/>
                    <w:t>м </w:t>
                  </w:r>
                  <w:r>
                    <w:rPr>
                      <w:spacing w:val="-10"/>
                    </w:rPr>
                    <w:t>и,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0,6 </w:t>
                  </w:r>
                  <w:r>
                    <w:rPr/>
                    <w:t>м в </w:t>
                  </w:r>
                  <w:r>
                    <w:rPr>
                      <w:spacing w:val="-6"/>
                    </w:rPr>
                    <w:t>сторону </w:t>
                  </w:r>
                  <w:r>
                    <w:rPr>
                      <w:spacing w:val="-5"/>
                    </w:rPr>
                    <w:t>класса </w:t>
                  </w:r>
                  <w:r>
                    <w:rPr>
                      <w:spacing w:val="-6"/>
                    </w:rPr>
                    <w:t>перед </w:t>
                  </w:r>
                  <w:r>
                    <w:rPr>
                      <w:spacing w:val="-8"/>
                    </w:rPr>
                    <w:t>доской.</w:t>
                  </w:r>
                </w:p>
                <w:p>
                  <w:pPr>
                    <w:pStyle w:val="BodyText"/>
                    <w:spacing w:line="220" w:lineRule="exact"/>
                    <w:ind w:left="3399"/>
                  </w:pPr>
                  <w:r>
                    <w:rPr/>
                    <w:t>Стол должен соответствовать ГОСТ 30212-94,</w:t>
                  </w:r>
                </w:p>
                <w:p>
                  <w:pPr>
                    <w:pStyle w:val="BodyText"/>
                    <w:spacing w:line="236" w:lineRule="exact"/>
                    <w:ind w:left="3394"/>
                  </w:pPr>
                  <w:r>
                    <w:rPr/>
                    <w:t>ГОСТ 16371-93, ГОСТ 10632-2002. Размер</w:t>
                  </w:r>
                </w:p>
                <w:p>
                  <w:pPr>
                    <w:pStyle w:val="BodyText"/>
                    <w:spacing w:line="235" w:lineRule="auto"/>
                    <w:ind w:left="3394" w:right="1572" w:firstLine="5"/>
                  </w:pP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должен быть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8"/>
                    </w:rPr>
                    <w:t>1300*700*750мм.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4"/>
                    </w:rPr>
                    <w:t>27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Класс </w:t>
                  </w:r>
                  <w:r>
                    <w:rPr>
                      <w:spacing w:val="-6"/>
                    </w:rPr>
                    <w:t>эмиссии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10"/>
                    </w:rPr>
                    <w:t>Е1 </w:t>
                  </w:r>
                  <w:r>
                    <w:rPr>
                      <w:spacing w:val="-7"/>
                    </w:rPr>
                    <w:t>(ГОСТ </w:t>
                  </w:r>
                  <w:r>
                    <w:rPr>
                      <w:spacing w:val="-6"/>
                    </w:rPr>
                    <w:t>3916.1-96).</w:t>
                  </w:r>
                </w:p>
                <w:p>
                  <w:pPr>
                    <w:pStyle w:val="BodyText"/>
                    <w:spacing w:line="220" w:lineRule="auto"/>
                    <w:ind w:left="3399" w:right="1576"/>
                  </w:pPr>
                  <w:r>
                    <w:rPr>
                      <w:spacing w:val="-6"/>
                    </w:rPr>
                    <w:t>Окантовка столешницы </w:t>
                  </w:r>
                  <w:r>
                    <w:rPr/>
                    <w:t>-  </w:t>
                  </w:r>
                  <w:r>
                    <w:rPr>
                      <w:spacing w:val="-6"/>
                    </w:rPr>
                    <w:t>кромка должна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ПВХ 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Основание </w:t>
                  </w:r>
                  <w:r>
                    <w:rPr>
                      <w:spacing w:val="-5"/>
                    </w:rPr>
                    <w:t>стола должно </w:t>
                  </w:r>
                  <w:r>
                    <w:rPr>
                      <w:spacing w:val="-6"/>
                    </w:rPr>
                    <w:t>иметь передний щит </w:t>
                  </w:r>
                  <w:r>
                    <w:rPr>
                      <w:spacing w:val="-5"/>
                    </w:rPr>
                    <w:t>для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6"/>
                    </w:rPr>
                    <w:t>усиления</w:t>
                  </w:r>
                </w:p>
                <w:p>
                  <w:pPr>
                    <w:pStyle w:val="BodyText"/>
                    <w:tabs>
                      <w:tab w:pos="1555" w:val="left" w:leader="none"/>
                      <w:tab w:pos="3398" w:val="left" w:leader="none"/>
                      <w:tab w:pos="8063" w:val="left" w:leader="none"/>
                      <w:tab w:pos="8798" w:val="left" w:leader="none"/>
                    </w:tabs>
                    <w:spacing w:line="228" w:lineRule="exact"/>
                  </w:pPr>
                  <w:r>
                    <w:rPr>
                      <w:spacing w:val="-7"/>
                    </w:rPr>
                    <w:t>618</w:t>
                    <w:tab/>
                  </w:r>
                  <w:r>
                    <w:rPr>
                      <w:spacing w:val="-8"/>
                    </w:rPr>
                    <w:t>Стол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учителя</w:t>
                    <w:tab/>
                  </w:r>
                  <w:r>
                    <w:rPr>
                      <w:spacing w:val="-6"/>
                      <w:position w:val="1"/>
                    </w:rPr>
                    <w:t>жесткости </w:t>
                  </w:r>
                  <w:r>
                    <w:rPr>
                      <w:spacing w:val="-7"/>
                      <w:position w:val="1"/>
                    </w:rPr>
                    <w:t>конструкции.</w:t>
                  </w:r>
                  <w:r>
                    <w:rPr>
                      <w:spacing w:val="24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Стол</w:t>
                  </w:r>
                  <w:r>
                    <w:rPr>
                      <w:spacing w:val="-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должен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1"/>
                    </w:rPr>
                    <w:t>3</w:t>
                  </w:r>
                </w:p>
                <w:p>
                  <w:pPr>
                    <w:pStyle w:val="BodyText"/>
                    <w:spacing w:line="230" w:lineRule="auto"/>
                    <w:ind w:left="3394" w:right="1676" w:firstLine="5"/>
                  </w:pPr>
                  <w:r>
                    <w:rPr>
                      <w:spacing w:val="-6"/>
                    </w:rPr>
                    <w:t>комплектоваться подвесной </w:t>
                  </w:r>
                  <w:r>
                    <w:rPr>
                      <w:spacing w:val="-5"/>
                    </w:rPr>
                    <w:t>или </w:t>
                  </w:r>
                  <w:r>
                    <w:rPr>
                      <w:spacing w:val="-7"/>
                    </w:rPr>
                    <w:t>подкатной </w:t>
                  </w:r>
                  <w:r>
                    <w:rPr>
                      <w:spacing w:val="-6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выдвижными </w:t>
                  </w:r>
                  <w:r>
                    <w:rPr>
                      <w:spacing w:val="-7"/>
                    </w:rPr>
                    <w:t>ящиками на </w:t>
                  </w:r>
                  <w:r>
                    <w:rPr>
                      <w:spacing w:val="-5"/>
                    </w:rPr>
                    <w:t>металлических </w:t>
                  </w:r>
                  <w:r>
                    <w:rPr>
                      <w:spacing w:val="-6"/>
                    </w:rPr>
                    <w:t>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8"/>
                    </w:rPr>
                    <w:t>(Ш*Г*В*)  </w:t>
                  </w:r>
                  <w:r>
                    <w:rPr>
                      <w:spacing w:val="-7"/>
                    </w:rPr>
                    <w:t>400*530*600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4"/>
                    </w:rPr>
                    <w:t>Тумба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7"/>
                    </w:rPr>
                    <w:t>быть выполнена из ЛДСП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Окантовка тумбы кромкой </w:t>
                  </w:r>
                  <w:r>
                    <w:rPr>
                      <w:spacing w:val="-6"/>
                    </w:rPr>
                    <w:t>из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Пластиковые колеса диаметром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7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тормозом. Вертикальные </w:t>
                  </w:r>
                  <w:r>
                    <w:rPr>
                      <w:spacing w:val="-6"/>
                    </w:rPr>
                    <w:t>стойки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7"/>
                    </w:rPr>
                    <w:t>имеют</w:t>
                  </w:r>
                </w:p>
                <w:p>
                  <w:pPr>
                    <w:spacing w:before="109"/>
                    <w:ind w:left="0" w:right="0" w:firstLine="0"/>
                    <w:jc w:val="right"/>
                    <w:rPr>
                      <w:rFonts w:ascii="Arial"/>
                      <w:sz w:val="19"/>
                    </w:rPr>
                  </w:pPr>
                  <w:r>
                    <w:rPr>
                      <w:rFonts w:ascii="Arial"/>
                      <w:sz w:val="19"/>
                    </w:rPr>
                    <w:t>158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88452" cy="10680192"/>
            <wp:effectExtent l="0" t="0" r="0" b="0"/>
            <wp:docPr id="309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62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8452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60" w:h="16940"/>
          <w:pgMar w:top="60" w:bottom="0" w:left="1560" w:right="70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7.598999pt;margin-top:50.643318pt;width:455.95pt;height:747.95pt;mso-position-horizontal-relative:page;mso-position-vertical-relative:page;z-index:-265692160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45" w:right="1659"/>
                  </w:pPr>
                  <w:r>
                    <w:rPr>
                      <w:spacing w:val="-7"/>
                    </w:rPr>
                    <w:t>полимерные </w:t>
                  </w:r>
                  <w:r>
                    <w:rPr>
                      <w:spacing w:val="-6"/>
                    </w:rPr>
                    <w:t>подпятники, </w:t>
                  </w:r>
                  <w:r>
                    <w:rPr>
                      <w:spacing w:val="-7"/>
                    </w:rPr>
                    <w:t>предотвращающие </w:t>
                  </w:r>
                  <w:r>
                    <w:rPr>
                      <w:spacing w:val="-6"/>
                    </w:rPr>
                    <w:t>повреждение напольных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1"/>
                    <w:rPr>
                      <w:sz w:val="30"/>
                    </w:rPr>
                  </w:pPr>
                </w:p>
                <w:p>
                  <w:pPr>
                    <w:pStyle w:val="BodyText"/>
                    <w:spacing w:line="223" w:lineRule="auto"/>
                    <w:ind w:left="3432" w:right="1659" w:firstLine="5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соответствовать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8"/>
                    </w:rPr>
                    <w:t>16371-93,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Стол</w:t>
                  </w:r>
                </w:p>
                <w:p>
                  <w:pPr>
                    <w:pStyle w:val="BodyText"/>
                    <w:spacing w:line="230" w:lineRule="auto"/>
                    <w:ind w:left="3422" w:right="1620" w:firstLine="15"/>
                  </w:pPr>
                  <w:r>
                    <w:rPr>
                      <w:spacing w:val="-6"/>
                    </w:rPr>
                    <w:t>приставной должен служить для </w:t>
                  </w:r>
                  <w:r>
                    <w:rPr>
                      <w:spacing w:val="-7"/>
                    </w:rPr>
                    <w:t>расположения </w:t>
                  </w:r>
                  <w:r>
                    <w:rPr>
                      <w:spacing w:val="-6"/>
                    </w:rPr>
                    <w:t>компьютера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ламинированной </w:t>
                  </w:r>
                  <w:r>
                    <w:rPr>
                      <w:spacing w:val="-5"/>
                    </w:rPr>
                    <w:t>ДСП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6"/>
                    </w:rPr>
                    <w:t>обрамлены кантом ПВХ </w:t>
                  </w:r>
                  <w:r>
                    <w:rPr>
                      <w:spacing w:val="-7"/>
                    </w:rPr>
                    <w:t>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8"/>
                    </w:rPr>
                    <w:t>(ШхГхВ), </w:t>
                  </w:r>
                  <w:r>
                    <w:rPr>
                      <w:spacing w:val="-7"/>
                    </w:rPr>
                    <w:t>не менее</w:t>
                  </w:r>
                </w:p>
                <w:p>
                  <w:pPr>
                    <w:pStyle w:val="BodyText"/>
                    <w:tabs>
                      <w:tab w:pos="1578" w:val="left" w:leader="none"/>
                      <w:tab w:pos="3431" w:val="left" w:leader="none"/>
                      <w:tab w:pos="8092" w:val="left" w:leader="none"/>
                      <w:tab w:pos="8926" w:val="right" w:leader="none"/>
                    </w:tabs>
                    <w:spacing w:line="129" w:lineRule="auto" w:before="25"/>
                    <w:ind w:left="29"/>
                  </w:pPr>
                  <w:r>
                    <w:rPr>
                      <w:spacing w:val="-8"/>
                      <w:position w:val="-8"/>
                    </w:rPr>
                    <w:t>619</w:t>
                    <w:tab/>
                  </w:r>
                  <w:r>
                    <w:rPr>
                      <w:spacing w:val="-20"/>
                    </w:rPr>
                    <w:t>*</w:t>
                  </w:r>
                  <w:r>
                    <w:rPr>
                      <w:spacing w:val="-20"/>
                      <w:position w:val="2"/>
                    </w:rPr>
                    <w:t>2тол</w:t>
                  </w:r>
                  <w:r>
                    <w:rPr>
                      <w:spacing w:val="-8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учителя</w:t>
                    <w:tab/>
                  </w:r>
                  <w:r>
                    <w:rPr>
                      <w:spacing w:val="-7"/>
                      <w:position w:val="1"/>
                    </w:rPr>
                    <w:t>800x500x750мм.  </w:t>
                  </w:r>
                  <w:r>
                    <w:rPr>
                      <w:spacing w:val="-4"/>
                      <w:position w:val="1"/>
                    </w:rPr>
                    <w:t>Цвет</w:t>
                  </w:r>
                  <w:r>
                    <w:rPr>
                      <w:spacing w:val="-28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покрытия,</w:t>
                  </w:r>
                  <w:r>
                    <w:rPr>
                      <w:spacing w:val="17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фурнитуры,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11"/>
                    </w:rPr>
                    <w:t>3</w:t>
                  </w:r>
                </w:p>
                <w:p>
                  <w:pPr>
                    <w:pStyle w:val="BodyText"/>
                    <w:tabs>
                      <w:tab w:pos="3426" w:val="left" w:leader="none"/>
                    </w:tabs>
                    <w:spacing w:line="168" w:lineRule="exact"/>
                    <w:ind w:left="1579"/>
                  </w:pPr>
                  <w:r>
                    <w:rPr>
                      <w:spacing w:val="-11"/>
                    </w:rPr>
                    <w:t>:</w:t>
                  </w:r>
                  <w:r>
                    <w:rPr>
                      <w:spacing w:val="-11"/>
                      <w:position w:val="1"/>
                    </w:rPr>
                    <w:t>триставной</w:t>
                    <w:tab/>
                  </w:r>
                  <w:r>
                    <w:rPr>
                      <w:spacing w:val="-7"/>
                    </w:rPr>
                    <w:t>кромки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всех </w:t>
                  </w:r>
                  <w:r>
                    <w:rPr>
                      <w:spacing w:val="-5"/>
                    </w:rPr>
                    <w:t>деталей </w:t>
                  </w:r>
                  <w:r>
                    <w:rPr>
                      <w:spacing w:val="-7"/>
                    </w:rPr>
                    <w:t>конструкции, </w:t>
                  </w:r>
                  <w:r>
                    <w:rPr/>
                    <w:t>а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-7"/>
                    </w:rPr>
                    <w:t>также</w:t>
                  </w:r>
                </w:p>
                <w:p>
                  <w:pPr>
                    <w:pStyle w:val="BodyText"/>
                    <w:spacing w:line="228" w:lineRule="auto" w:before="2"/>
                    <w:ind w:left="3418" w:right="1620" w:firstLine="4"/>
                  </w:pPr>
                  <w:r>
                    <w:rPr>
                      <w:spacing w:val="-5"/>
                    </w:rPr>
                    <w:t>структура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форма </w:t>
                  </w:r>
                  <w:r>
                    <w:rPr>
                      <w:spacing w:val="-5"/>
                    </w:rPr>
                    <w:t>рисунка </w:t>
                  </w:r>
                  <w:r>
                    <w:rPr>
                      <w:spacing w:val="-6"/>
                    </w:rPr>
                    <w:t>древесных волокон на </w:t>
                  </w:r>
                  <w:r>
                    <w:rPr>
                      <w:spacing w:val="-5"/>
                    </w:rPr>
                    <w:t>поверхности </w:t>
                  </w:r>
                  <w:r>
                    <w:rPr>
                      <w:spacing w:val="-6"/>
                    </w:rPr>
                    <w:t>покрытия </w:t>
                  </w:r>
                  <w:r>
                    <w:rPr>
                      <w:spacing w:val="-7"/>
                    </w:rPr>
                    <w:t>должны полностью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аналогичным характеристикам </w:t>
                  </w:r>
                  <w:r>
                    <w:rPr>
                      <w:spacing w:val="-6"/>
                    </w:rPr>
                    <w:t>остальной </w:t>
                  </w:r>
                  <w:r>
                    <w:rPr>
                      <w:spacing w:val="-5"/>
                    </w:rPr>
                    <w:t>мебели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помещении.Вертикальные </w:t>
                  </w:r>
                  <w:r>
                    <w:rPr>
                      <w:spacing w:val="-6"/>
                    </w:rPr>
                    <w:t>стойки </w:t>
                  </w:r>
                  <w:r>
                    <w:rPr>
                      <w:spacing w:val="-5"/>
                    </w:rPr>
                    <w:t>имеют </w:t>
                  </w:r>
                  <w:r>
                    <w:rPr>
                      <w:spacing w:val="-7"/>
                    </w:rPr>
                    <w:t>полимерные </w:t>
                  </w:r>
                  <w:r>
                    <w:rPr>
                      <w:spacing w:val="-8"/>
                    </w:rPr>
                    <w:t>подпятники, </w:t>
                  </w:r>
                  <w:r>
                    <w:rPr>
                      <w:spacing w:val="-7"/>
                    </w:rPr>
                    <w:t>предотвращающие повреждение напольных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line="232" w:lineRule="auto" w:before="18"/>
                    <w:ind w:left="3413" w:right="1620" w:firstLine="5"/>
                  </w:pPr>
                  <w:r>
                    <w:rPr>
                      <w:spacing w:val="-6"/>
                    </w:rPr>
                    <w:t>Кресло должно соответствовать ГОСТ 26800.2- </w:t>
                  </w:r>
                  <w:r>
                    <w:rPr>
                      <w:spacing w:val="-8"/>
                    </w:rPr>
                    <w:t>86,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19917-93.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изготовлено из гнуто-клеенного </w:t>
                  </w:r>
                  <w:r>
                    <w:rPr>
                      <w:spacing w:val="-7"/>
                    </w:rPr>
                    <w:t>фанерного каркаса,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высокой </w:t>
                  </w:r>
                  <w:r>
                    <w:rPr>
                      <w:spacing w:val="-7"/>
                    </w:rPr>
                    <w:t>спинкой, иметь наполнитель</w:t>
                  </w:r>
                </w:p>
                <w:p>
                  <w:pPr>
                    <w:pStyle w:val="BodyText"/>
                    <w:spacing w:line="223" w:lineRule="auto"/>
                    <w:ind w:left="3408" w:right="1659" w:firstLine="5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высококачественный поролон </w:t>
                  </w:r>
                  <w:r>
                    <w:rPr/>
                    <w:t>. </w:t>
                  </w:r>
                  <w:r>
                    <w:rPr>
                      <w:spacing w:val="-7"/>
                    </w:rPr>
                    <w:t>Кресло </w:t>
                  </w:r>
                  <w:r>
                    <w:rPr>
                      <w:spacing w:val="-6"/>
                    </w:rPr>
                    <w:t>имеет механизм регулирования высоты </w:t>
                  </w:r>
                  <w:r>
                    <w:rPr>
                      <w:spacing w:val="-7"/>
                    </w:rPr>
                    <w:t>(газ-лифт).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7" w:val="left" w:leader="none"/>
                      <w:tab w:pos="8077" w:val="left" w:leader="none"/>
                      <w:tab w:pos="8807" w:val="left" w:leader="none"/>
                    </w:tabs>
                    <w:spacing w:line="136" w:lineRule="auto" w:before="17"/>
                    <w:ind w:left="10"/>
                  </w:pPr>
                  <w:r>
                    <w:rPr>
                      <w:spacing w:val="-7"/>
                      <w:position w:val="-10"/>
                    </w:rPr>
                    <w:t>620</w:t>
                    <w:tab/>
                  </w:r>
                  <w:r>
                    <w:rPr>
                      <w:spacing w:val="-20"/>
                    </w:rPr>
                    <w:t>1Сресло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  <w:t>Механизм  </w:t>
                  </w:r>
                  <w:r>
                    <w:rPr>
                      <w:spacing w:val="-6"/>
                    </w:rPr>
                    <w:t>качания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-7"/>
                    </w:rPr>
                    <w:t>однопозиционный.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6"/>
                    </w:rPr>
                    <w:t>Кресло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3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163" w:lineRule="auto"/>
                    <w:ind w:left="1555"/>
                  </w:pPr>
                  <w:r>
                    <w:rPr>
                      <w:spacing w:val="-12"/>
                      <w:position w:val="-3"/>
                    </w:rPr>
                    <w:t>3</w:t>
                  </w:r>
                  <w:r>
                    <w:rPr>
                      <w:spacing w:val="-12"/>
                      <w:position w:val="1"/>
                    </w:rPr>
                    <w:t>жителя</w:t>
                    <w:tab/>
                  </w:r>
                  <w:r>
                    <w:rPr>
                      <w:spacing w:val="-6"/>
                    </w:rPr>
                    <w:t>комплектуется подлокотниками </w:t>
                  </w:r>
                  <w:r>
                    <w:rPr/>
                    <w:t>с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8"/>
                    </w:rPr>
                    <w:t>накладками.</w:t>
                  </w:r>
                </w:p>
                <w:p>
                  <w:pPr>
                    <w:pStyle w:val="BodyText"/>
                    <w:spacing w:line="218" w:lineRule="exact"/>
                    <w:ind w:left="3408"/>
                  </w:pPr>
                  <w:r>
                    <w:rPr/>
                    <w:t>Основанием пятилучье с роликами, диаметром</w:t>
                  </w:r>
                </w:p>
                <w:p>
                  <w:pPr>
                    <w:pStyle w:val="BodyText"/>
                    <w:spacing w:line="230" w:lineRule="auto"/>
                    <w:ind w:left="3403" w:right="1659" w:firstLine="5"/>
                  </w:pPr>
                  <w:r>
                    <w:rPr>
                      <w:spacing w:val="-7"/>
                    </w:rPr>
                    <w:t>660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Ролики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закрытом </w:t>
                  </w:r>
                  <w:r>
                    <w:rPr>
                      <w:spacing w:val="-6"/>
                    </w:rPr>
                    <w:t>чехле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пластика,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14"/>
                    </w:rPr>
                    <w:t>11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6"/>
                    </w:rPr>
                    <w:t>соответствует стандартам качества ISO </w:t>
                  </w:r>
                  <w:r>
                    <w:rPr>
                      <w:spacing w:val="-7"/>
                    </w:rPr>
                    <w:t>9001:2000. </w:t>
                  </w:r>
                  <w:r>
                    <w:rPr>
                      <w:spacing w:val="-6"/>
                    </w:rPr>
                    <w:t>Максимальная статическая нагрузка </w:t>
                  </w:r>
                  <w:r>
                    <w:rPr>
                      <w:spacing w:val="-10"/>
                    </w:rPr>
                    <w:t>150 кг.</w:t>
                  </w:r>
                </w:p>
                <w:p>
                  <w:pPr>
                    <w:pStyle w:val="BodyText"/>
                    <w:spacing w:line="228" w:lineRule="auto"/>
                    <w:ind w:left="3398" w:right="1637" w:firstLine="5"/>
                  </w:pP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двухместный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регулировкой рабочей поверхности по высоте. Стол соответствует требованиям СанПиНа 2.4.2.2821-10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ГОСТу </w:t>
                  </w:r>
                  <w:r>
                    <w:rPr>
                      <w:spacing w:val="-10"/>
                    </w:rPr>
                    <w:t>11015-93.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ростовых групп </w:t>
                  </w:r>
                  <w:r>
                    <w:rPr>
                      <w:spacing w:val="-8"/>
                    </w:rPr>
                    <w:t>3-</w:t>
                  </w:r>
                </w:p>
                <w:p>
                  <w:pPr>
                    <w:pStyle w:val="BodyText"/>
                    <w:spacing w:line="228" w:lineRule="auto"/>
                    <w:ind w:left="3398" w:right="1659" w:firstLine="5"/>
                  </w:pPr>
                  <w:r>
                    <w:rPr/>
                    <w:t>5 и </w:t>
                  </w:r>
                  <w:r>
                    <w:rPr>
                      <w:spacing w:val="-7"/>
                    </w:rPr>
                    <w:t>5-7. </w:t>
                  </w:r>
                  <w:r>
                    <w:rPr>
                      <w:spacing w:val="-6"/>
                    </w:rPr>
                    <w:t>Используемые материалы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конструкция </w:t>
                  </w:r>
                  <w:r>
                    <w:rPr>
                      <w:spacing w:val="-5"/>
                    </w:rPr>
                    <w:t>стола должны </w:t>
                  </w:r>
                  <w:r>
                    <w:rPr>
                      <w:spacing w:val="-7"/>
                    </w:rPr>
                    <w:t>гарантировать </w:t>
                  </w:r>
                  <w:r>
                    <w:rPr>
                      <w:spacing w:val="-6"/>
                    </w:rPr>
                    <w:t>вандалоустойчивость как </w:t>
                  </w:r>
                  <w:r>
                    <w:rPr>
                      <w:spacing w:val="-7"/>
                    </w:rPr>
                    <w:t>отдельных элементов конструкции, </w:t>
                  </w:r>
                  <w:r>
                    <w:rPr>
                      <w:spacing w:val="-3"/>
                    </w:rPr>
                    <w:t>так </w:t>
                  </w:r>
                  <w:r>
                    <w:rPr/>
                    <w:t>и в </w:t>
                  </w:r>
                  <w:r>
                    <w:rPr>
                      <w:spacing w:val="-6"/>
                    </w:rPr>
                    <w:t>целом комплекта </w:t>
                  </w:r>
                  <w:r>
                    <w:rPr>
                      <w:spacing w:val="-8"/>
                    </w:rPr>
                    <w:t>мебели.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4"/>
                    </w:rPr>
                    <w:t>стола </w:t>
                  </w:r>
                  <w:r>
                    <w:rPr>
                      <w:spacing w:val="-5"/>
                    </w:rPr>
                    <w:t>должна</w:t>
                  </w:r>
                  <w:r>
                    <w:rPr>
                      <w:spacing w:val="-7"/>
                    </w:rPr>
                    <w:t> выдерживать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44" w:lineRule="auto" w:before="29"/>
                    <w:ind w:left="1555"/>
                  </w:pPr>
                  <w:r>
                    <w:rPr>
                      <w:spacing w:val="-22"/>
                      <w:position w:val="-10"/>
                    </w:rPr>
                    <w:t>С)тол</w:t>
                  </w:r>
                  <w:r>
                    <w:rPr>
                      <w:spacing w:val="3"/>
                      <w:position w:val="-10"/>
                    </w:rPr>
                    <w:t> </w:t>
                  </w:r>
                  <w:r>
                    <w:rPr>
                      <w:spacing w:val="-8"/>
                      <w:position w:val="-10"/>
                    </w:rPr>
                    <w:t>ученический</w:t>
                    <w:tab/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5"/>
                    </w:rPr>
                    <w:t>300 </w:t>
                  </w:r>
                  <w:r>
                    <w:rPr>
                      <w:spacing w:val="-8"/>
                    </w:rPr>
                    <w:t>кг,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-6"/>
                    </w:rPr>
                    <w:t>соответствовать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</w:tabs>
                    <w:spacing w:line="129" w:lineRule="auto"/>
                  </w:pPr>
                  <w:r>
                    <w:rPr>
                      <w:spacing w:val="-11"/>
                      <w:position w:val="-21"/>
                    </w:rPr>
                    <w:t>621</w:t>
                    <w:tab/>
                  </w:r>
                  <w:r>
                    <w:rPr>
                      <w:b/>
                      <w:i/>
                      <w:position w:val="-12"/>
                      <w:sz w:val="16"/>
                    </w:rPr>
                    <w:t>l</w:t>
                  </w:r>
                  <w:r>
                    <w:rPr>
                      <w:b/>
                      <w:i/>
                      <w:spacing w:val="2"/>
                      <w:position w:val="-12"/>
                      <w:sz w:val="16"/>
                    </w:rPr>
                    <w:t> </w:t>
                  </w:r>
                  <w:r>
                    <w:rPr>
                      <w:spacing w:val="-6"/>
                      <w:position w:val="-10"/>
                    </w:rPr>
                    <w:t>вухместный</w:t>
                    <w:tab/>
                  </w:r>
                  <w:r>
                    <w:rPr>
                      <w:spacing w:val="-7"/>
                    </w:rPr>
                    <w:t>ГОСТу22046-2002. </w:t>
                  </w:r>
                  <w:r>
                    <w:rPr>
                      <w:spacing w:val="-6"/>
                    </w:rPr>
                    <w:t>Ростовая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6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3393" w:val="left" w:leader="none"/>
                      <w:tab w:pos="8068" w:val="left" w:leader="none"/>
                      <w:tab w:pos="8793" w:val="left" w:leader="none"/>
                    </w:tabs>
                    <w:spacing w:line="103" w:lineRule="auto"/>
                    <w:ind w:left="1550"/>
                  </w:pPr>
                  <w:r>
                    <w:rPr>
                      <w:spacing w:val="-8"/>
                      <w:position w:val="-15"/>
                    </w:rPr>
                    <w:t>F</w:t>
                  </w:r>
                  <w:r>
                    <w:rPr>
                      <w:spacing w:val="-8"/>
                      <w:position w:val="-10"/>
                    </w:rPr>
                    <w:t>егулируемый</w:t>
                  </w:r>
                  <w:r>
                    <w:rPr>
                      <w:spacing w:val="-2"/>
                      <w:position w:val="-10"/>
                    </w:rPr>
                    <w:t> </w:t>
                  </w:r>
                  <w:r>
                    <w:rPr>
                      <w:spacing w:val="-8"/>
                      <w:position w:val="-10"/>
                    </w:rPr>
                    <w:t>по</w:t>
                    <w:tab/>
                  </w:r>
                  <w:r>
                    <w:rPr>
                      <w:spacing w:val="-5"/>
                      <w:position w:val="1"/>
                    </w:rPr>
                    <w:t>должна </w:t>
                  </w:r>
                  <w:r>
                    <w:rPr>
                      <w:spacing w:val="-6"/>
                      <w:position w:val="1"/>
                    </w:rPr>
                    <w:t>производиться</w:t>
                  </w:r>
                  <w:r>
                    <w:rPr>
                      <w:spacing w:val="11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потребителем</w:t>
                  </w:r>
                  <w:r>
                    <w:rPr>
                      <w:spacing w:val="6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без</w:t>
                    <w:tab/>
                  </w:r>
                  <w:r>
                    <w:rPr>
                      <w:spacing w:val="-8"/>
                    </w:rPr>
                    <w:t>шт</w:t>
                    <w:tab/>
                    <w:t>45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48" w:lineRule="auto"/>
                    <w:ind w:left="1555"/>
                  </w:pPr>
                  <w:r>
                    <w:rPr>
                      <w:spacing w:val="-9"/>
                      <w:position w:val="-11"/>
                    </w:rPr>
                    <w:t>высоте</w:t>
                    <w:tab/>
                  </w:r>
                  <w:r>
                    <w:rPr>
                      <w:spacing w:val="-6"/>
                    </w:rPr>
                    <w:t>специальных </w:t>
                  </w:r>
                  <w:r>
                    <w:rPr>
                      <w:spacing w:val="-7"/>
                    </w:rPr>
                    <w:t>приспособлений. </w:t>
                  </w:r>
                  <w:r>
                    <w:rPr>
                      <w:spacing w:val="-6"/>
                    </w:rPr>
                    <w:t>Стол</w:t>
                  </w:r>
                  <w:r>
                    <w:rPr>
                      <w:spacing w:val="27"/>
                    </w:rPr>
                    <w:t> </w:t>
                  </w:r>
                  <w:r>
                    <w:rPr>
                      <w:spacing w:val="-7"/>
                    </w:rPr>
                    <w:t>должен</w:t>
                  </w:r>
                </w:p>
                <w:p>
                  <w:pPr>
                    <w:pStyle w:val="BodyText"/>
                    <w:spacing w:line="170" w:lineRule="exact"/>
                    <w:ind w:left="3398"/>
                  </w:pPr>
                  <w:r>
                    <w:rPr/>
                    <w:t>быть окрашен методом порошкового</w:t>
                  </w:r>
                </w:p>
                <w:p>
                  <w:pPr>
                    <w:pStyle w:val="BodyText"/>
                    <w:spacing w:line="228" w:lineRule="auto"/>
                    <w:ind w:left="3384" w:right="1543" w:firstLine="14"/>
                  </w:pPr>
                  <w:r>
                    <w:rPr>
                      <w:spacing w:val="-7"/>
                    </w:rPr>
                    <w:t>напыления.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столешницу </w:t>
                  </w:r>
                  <w:r>
                    <w:rPr>
                      <w:spacing w:val="-5"/>
                    </w:rPr>
                    <w:t>могут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вмонтированы </w:t>
                  </w:r>
                  <w:r>
                    <w:rPr>
                      <w:spacing w:val="-4"/>
                    </w:rPr>
                    <w:t>два </w:t>
                  </w:r>
                  <w:r>
                    <w:rPr>
                      <w:spacing w:val="-7"/>
                    </w:rPr>
                    <w:t>пластиковых </w:t>
                  </w:r>
                  <w:r>
                    <w:rPr>
                      <w:spacing w:val="-4"/>
                    </w:rPr>
                    <w:t>лотка </w:t>
                  </w:r>
                  <w:r>
                    <w:rPr>
                      <w:spacing w:val="-6"/>
                    </w:rPr>
                    <w:t>для письменных </w:t>
                  </w:r>
                  <w:r>
                    <w:rPr>
                      <w:spacing w:val="-7"/>
                    </w:rPr>
                    <w:t>принадлежностей. Столешница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5"/>
                    </w:rPr>
                    <w:t>изготовлена из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5"/>
                    </w:rPr>
                    <w:t>Все </w:t>
                  </w:r>
                  <w:r>
                    <w:rPr>
                      <w:spacing w:val="-6"/>
                    </w:rPr>
                    <w:t>углы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>
                      <w:spacing w:val="-8"/>
                    </w:rPr>
                    <w:t>должны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6"/>
                    </w:rPr>
                    <w:t>закругления.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7"/>
                    </w:rPr>
                    <w:t>столешницей должна быть </w:t>
                  </w:r>
                  <w:r>
                    <w:rPr>
                      <w:spacing w:val="-6"/>
                    </w:rPr>
                    <w:t>расположена металлическая полка для учебных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опорах </w:t>
                  </w:r>
                  <w:r>
                    <w:rPr>
                      <w:spacing w:val="-7"/>
                    </w:rPr>
                    <w:t>должны имеються </w:t>
                  </w:r>
                  <w:r>
                    <w:rPr>
                      <w:spacing w:val="-5"/>
                    </w:rPr>
                    <w:t>заглушки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защиты </w:t>
                  </w:r>
                  <w:r>
                    <w:rPr>
                      <w:spacing w:val="-5"/>
                    </w:rPr>
                    <w:t>пола от</w:t>
                  </w: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159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625344">
            <wp:simplePos x="0" y="0"/>
            <wp:positionH relativeFrom="page">
              <wp:posOffset>54864</wp:posOffset>
            </wp:positionH>
            <wp:positionV relativeFrom="page">
              <wp:posOffset>30479</wp:posOffset>
            </wp:positionV>
            <wp:extent cx="7059285" cy="10692130"/>
            <wp:effectExtent l="0" t="0" r="0" b="0"/>
            <wp:wrapNone/>
            <wp:docPr id="311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63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28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90" w:h="16890"/>
          <w:pgMar w:top="1600" w:bottom="280" w:left="1680" w:right="1680"/>
        </w:sectPr>
      </w:pPr>
    </w:p>
    <w:p>
      <w:pPr>
        <w:pStyle w:val="BodyText"/>
        <w:ind w:left="113"/>
        <w:rPr>
          <w:sz w:val="20"/>
        </w:rPr>
      </w:pPr>
      <w:r>
        <w:rPr/>
        <w:pict>
          <v:shape style="position:absolute;margin-left:86.900002pt;margin-top:52.543331pt;width:455.95pt;height:747.4pt;mso-position-horizontal-relative:page;mso-position-vertical-relative:page;z-index:-265690112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440" w:right="1620" w:firstLine="5"/>
                  </w:pPr>
                  <w:r>
                    <w:rPr>
                      <w:spacing w:val="-6"/>
                    </w:rPr>
                    <w:t>повреждения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декоративные </w:t>
                  </w:r>
                  <w:r>
                    <w:rPr>
                      <w:spacing w:val="-7"/>
                    </w:rPr>
                    <w:t>заглушки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7"/>
                    </w:rPr>
                    <w:t>всех торцах. Должны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4"/>
                    </w:rPr>
                    <w:t>два </w:t>
                  </w:r>
                  <w:r>
                    <w:rPr>
                      <w:spacing w:val="-6"/>
                    </w:rPr>
                    <w:t>крючка для </w:t>
                  </w:r>
                  <w:r>
                    <w:rPr>
                      <w:spacing w:val="-7"/>
                    </w:rPr>
                    <w:t>портфелей.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line="230" w:lineRule="auto" w:before="131"/>
                    <w:ind w:left="3412" w:right="1620" w:firstLine="15"/>
                  </w:pP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6"/>
                    </w:rPr>
                    <w:t>поворотный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регулируемой </w:t>
                  </w:r>
                  <w:r>
                    <w:rPr>
                      <w:spacing w:val="-7"/>
                    </w:rPr>
                    <w:t>высотой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5"/>
                    </w:rPr>
                    <w:t>ростовых </w:t>
                  </w:r>
                  <w:r>
                    <w:rPr>
                      <w:spacing w:val="-6"/>
                    </w:rPr>
                    <w:t>групп </w:t>
                  </w:r>
                  <w:r>
                    <w:rPr>
                      <w:spacing w:val="-7"/>
                    </w:rPr>
                    <w:t>3-5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5-7 должен </w:t>
                  </w:r>
                  <w:r>
                    <w:rPr>
                      <w:spacing w:val="-7"/>
                    </w:rPr>
                    <w:t>обеспечивать </w:t>
                  </w:r>
                  <w:r>
                    <w:rPr>
                      <w:spacing w:val="-6"/>
                    </w:rPr>
                    <w:t>правильную посадку </w:t>
                  </w:r>
                  <w:r>
                    <w:rPr>
                      <w:spacing w:val="-5"/>
                    </w:rPr>
                    <w:t>ребенка </w:t>
                  </w:r>
                  <w:r>
                    <w:rPr>
                      <w:spacing w:val="-4"/>
                    </w:rPr>
                    <w:t>за </w:t>
                  </w:r>
                  <w:r>
                    <w:rPr>
                      <w:spacing w:val="-6"/>
                    </w:rPr>
                    <w:t>столом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соответствовать </w:t>
                  </w:r>
                  <w:r>
                    <w:rPr>
                      <w:spacing w:val="-6"/>
                    </w:rPr>
                    <w:t>требованиям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11016-93. </w:t>
                  </w:r>
                  <w:r>
                    <w:rPr>
                      <w:spacing w:val="-6"/>
                    </w:rPr>
                    <w:t>Стул должен </w:t>
                  </w:r>
                  <w:r>
                    <w:rPr>
                      <w:spacing w:val="-7"/>
                    </w:rPr>
                    <w:t>иметь эргономическую </w:t>
                  </w:r>
                  <w:r>
                    <w:rPr>
                      <w:spacing w:val="-6"/>
                    </w:rPr>
                    <w:t>форму </w:t>
                  </w:r>
                  <w:r>
                    <w:rPr>
                      <w:spacing w:val="-5"/>
                    </w:rPr>
                    <w:t>сиденья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спинки. Сиденье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спинка должны </w:t>
                  </w:r>
                  <w:r>
                    <w:rPr>
                      <w:spacing w:val="-5"/>
                    </w:rPr>
                    <w:t>быть отлиты </w:t>
                  </w:r>
                  <w:r>
                    <w:rPr>
                      <w:spacing w:val="-7"/>
                    </w:rPr>
                    <w:t>монолитом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специального </w:t>
                  </w:r>
                  <w:r>
                    <w:rPr>
                      <w:spacing w:val="-7"/>
                    </w:rPr>
                    <w:t>пластика, </w:t>
                  </w:r>
                  <w:r>
                    <w:rPr>
                      <w:spacing w:val="-8"/>
                    </w:rPr>
                    <w:t>обеспечивающим </w:t>
                  </w:r>
                  <w:r>
                    <w:rPr>
                      <w:spacing w:val="-6"/>
                    </w:rPr>
                    <w:t>прочность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эргономическую гибкость </w:t>
                  </w:r>
                  <w:r>
                    <w:rPr>
                      <w:spacing w:val="-7"/>
                    </w:rPr>
                    <w:t>спинки</w:t>
                  </w:r>
                </w:p>
                <w:p>
                  <w:pPr>
                    <w:pStyle w:val="BodyText"/>
                    <w:tabs>
                      <w:tab w:pos="3411" w:val="left" w:leader="none"/>
                    </w:tabs>
                    <w:spacing w:line="216" w:lineRule="exact"/>
                    <w:ind w:left="1568"/>
                  </w:pPr>
                  <w:r>
                    <w:rPr>
                      <w:spacing w:val="-11"/>
                    </w:rPr>
                    <w:t>(</w:t>
                  </w:r>
                  <w:r>
                    <w:rPr>
                      <w:spacing w:val="-11"/>
                      <w:position w:val="1"/>
                    </w:rPr>
                    <w:t>Зтул</w:t>
                  </w:r>
                  <w:r>
                    <w:rPr>
                      <w:spacing w:val="-20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ученический</w:t>
                    <w:tab/>
                  </w:r>
                  <w:r>
                    <w:rPr>
                      <w:spacing w:val="-7"/>
                    </w:rPr>
                    <w:t>конструкции. </w:t>
                  </w:r>
                  <w:r>
                    <w:rPr>
                      <w:spacing w:val="-5"/>
                    </w:rPr>
                    <w:t>Опора </w:t>
                  </w:r>
                  <w:r>
                    <w:rPr>
                      <w:spacing w:val="-7"/>
                    </w:rPr>
                    <w:t>пятилучье.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7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1573" w:val="left" w:leader="none"/>
                      <w:tab w:pos="3407" w:val="left" w:leader="none"/>
                      <w:tab w:pos="8077" w:val="left" w:leader="none"/>
                      <w:tab w:pos="9005" w:val="right" w:leader="none"/>
                    </w:tabs>
                    <w:spacing w:line="129" w:lineRule="auto" w:before="23"/>
                    <w:ind w:left="13"/>
                  </w:pPr>
                  <w:r>
                    <w:rPr>
                      <w:spacing w:val="-8"/>
                      <w:position w:val="-8"/>
                    </w:rPr>
                    <w:t>622</w:t>
                    <w:tab/>
                  </w:r>
                  <w:r>
                    <w:rPr>
                      <w:spacing w:val="-13"/>
                    </w:rPr>
                    <w:t>П</w:t>
                  </w:r>
                  <w:r>
                    <w:rPr>
                      <w:spacing w:val="-13"/>
                      <w:position w:val="2"/>
                    </w:rPr>
                    <w:t>оворотный</w:t>
                  </w:r>
                  <w:r>
                    <w:rPr>
                      <w:spacing w:val="8"/>
                      <w:position w:val="2"/>
                    </w:rPr>
                    <w:t> </w:t>
                  </w:r>
                  <w:r>
                    <w:rPr>
                      <w:position w:val="2"/>
                    </w:rPr>
                    <w:t>с</w:t>
                    <w:tab/>
                  </w:r>
                  <w:r>
                    <w:rPr>
                      <w:spacing w:val="-6"/>
                      <w:position w:val="1"/>
                    </w:rPr>
                    <w:t>высоты </w:t>
                  </w:r>
                  <w:r>
                    <w:rPr>
                      <w:spacing w:val="-5"/>
                      <w:position w:val="1"/>
                    </w:rPr>
                    <w:t>должна</w:t>
                  </w:r>
                  <w:r>
                    <w:rPr>
                      <w:spacing w:val="8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осуществляться</w:t>
                  </w:r>
                  <w:r>
                    <w:rPr>
                      <w:spacing w:val="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потребителем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spacing w:val="-6"/>
                      <w:position w:val="-11"/>
                    </w:rPr>
                    <w:t>90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160" w:lineRule="auto"/>
                    <w:ind w:left="1560"/>
                  </w:pPr>
                  <w:r>
                    <w:rPr>
                      <w:spacing w:val="-8"/>
                      <w:position w:val="-2"/>
                    </w:rPr>
                    <w:t>P</w:t>
                  </w:r>
                  <w:r>
                    <w:rPr>
                      <w:spacing w:val="-8"/>
                      <w:position w:val="1"/>
                    </w:rPr>
                    <w:t>егулируемой</w:t>
                    <w:tab/>
                  </w:r>
                  <w:r>
                    <w:rPr>
                      <w:spacing w:val="-6"/>
                    </w:rPr>
                    <w:t>встроенным </w:t>
                  </w:r>
                  <w:r>
                    <w:rPr>
                      <w:spacing w:val="-5"/>
                    </w:rPr>
                    <w:t>рычагом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механизма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227" w:lineRule="exact"/>
                    <w:ind w:left="1563"/>
                  </w:pPr>
                  <w:r>
                    <w:rPr>
                      <w:spacing w:val="-8"/>
                      <w:position w:val="1"/>
                    </w:rPr>
                    <w:t>высотой</w:t>
                    <w:tab/>
                  </w:r>
                  <w:r>
                    <w:rPr>
                      <w:spacing w:val="-5"/>
                    </w:rPr>
                    <w:t>газлифт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металла.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/>
                    <w:t>и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7"/>
                    </w:rPr>
                    <w:t>характеристики</w:t>
                  </w:r>
                </w:p>
                <w:p>
                  <w:pPr>
                    <w:pStyle w:val="BodyText"/>
                    <w:spacing w:line="230" w:lineRule="auto"/>
                    <w:ind w:left="3403" w:right="1597" w:firstLine="5"/>
                  </w:pPr>
                  <w:r>
                    <w:rPr>
                      <w:spacing w:val="-5"/>
                    </w:rPr>
                    <w:t>газлифта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6"/>
                    </w:rPr>
                    <w:t>давать </w:t>
                  </w:r>
                  <w:r>
                    <w:rPr>
                      <w:spacing w:val="-7"/>
                    </w:rPr>
                    <w:t>возможность </w:t>
                  </w:r>
                  <w:r>
                    <w:rPr>
                      <w:spacing w:val="-6"/>
                    </w:rPr>
                    <w:t>переносить изгибающий </w:t>
                  </w:r>
                  <w:r>
                    <w:rPr>
                      <w:spacing w:val="-8"/>
                    </w:rPr>
                    <w:t>момент. Основание </w:t>
                  </w:r>
                  <w:r>
                    <w:rPr>
                      <w:spacing w:val="-5"/>
                    </w:rPr>
                    <w:t>стула </w:t>
                  </w:r>
                  <w:r>
                    <w:rPr>
                      <w:spacing w:val="-6"/>
                    </w:rPr>
                    <w:t>(крестовина) </w:t>
                  </w:r>
                  <w:r>
                    <w:rPr>
                      <w:spacing w:val="-7"/>
                    </w:rPr>
                    <w:t>должно быть изготовлено из </w:t>
                  </w:r>
                  <w:r>
                    <w:rPr>
                      <w:spacing w:val="-5"/>
                    </w:rPr>
                    <w:t>металла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оснащено пластиковыми </w:t>
                  </w:r>
                  <w:r>
                    <w:rPr>
                      <w:spacing w:val="-8"/>
                    </w:rPr>
                    <w:t>колесиками, </w:t>
                  </w:r>
                  <w:r>
                    <w:rPr>
                      <w:spacing w:val="-6"/>
                    </w:rPr>
                    <w:t>обеспечивающими мобильность </w:t>
                  </w:r>
                  <w:r>
                    <w:rPr>
                      <w:spacing w:val="-7"/>
                    </w:rPr>
                    <w:t>или </w:t>
                  </w:r>
                  <w:r>
                    <w:rPr>
                      <w:spacing w:val="-6"/>
                    </w:rPr>
                    <w:t>пластиковыми  </w:t>
                  </w:r>
                  <w:r>
                    <w:rPr>
                      <w:spacing w:val="-7"/>
                    </w:rPr>
                    <w:t>протекторами, </w:t>
                  </w:r>
                  <w:r>
                    <w:rPr>
                      <w:spacing w:val="-6"/>
                    </w:rPr>
                    <w:t>обеспечивающими статичность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предотвращающими </w:t>
                  </w:r>
                  <w:r>
                    <w:rPr>
                      <w:spacing w:val="-7"/>
                    </w:rPr>
                    <w:t>повреждения </w:t>
                  </w:r>
                  <w:r>
                    <w:rPr>
                      <w:spacing w:val="-8"/>
                    </w:rPr>
                    <w:t>пола.</w:t>
                  </w:r>
                  <w:r>
                    <w:rPr>
                      <w:spacing w:val="32"/>
                    </w:rPr>
                    <w:t>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27" w:lineRule="exact"/>
                    <w:ind w:left="3403"/>
                  </w:pPr>
                  <w:r>
                    <w:rPr/>
                    <w:t>- (ШхГхВ) - 430x430x380-420-500 мм.</w:t>
                  </w:r>
                </w:p>
                <w:p>
                  <w:pPr>
                    <w:pStyle w:val="BodyText"/>
                    <w:spacing w:line="228" w:lineRule="auto"/>
                    <w:ind w:left="3403" w:right="1659" w:firstLine="48"/>
                  </w:pPr>
                  <w:r>
                    <w:rPr>
                      <w:spacing w:val="-7"/>
                    </w:rPr>
                    <w:t>СН-37.02.01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вырезом, регулировкой </w:t>
                  </w:r>
                  <w:r>
                    <w:rPr>
                      <w:spacing w:val="-5"/>
                    </w:rPr>
                    <w:t>угла наклона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и </w:t>
                  </w:r>
                  <w:r>
                    <w:rPr>
                      <w:spacing w:val="-9"/>
                    </w:rPr>
                    <w:t>высоты.</w:t>
                  </w:r>
                </w:p>
                <w:p>
                  <w:pPr>
                    <w:pStyle w:val="BodyText"/>
                    <w:spacing w:line="233" w:lineRule="exact"/>
                    <w:ind w:left="3398"/>
                  </w:pPr>
                  <w:r>
                    <w:rPr/>
                    <w:t>Преимущества:</w:t>
                  </w:r>
                </w:p>
                <w:p>
                  <w:pPr>
                    <w:pStyle w:val="BodyText"/>
                    <w:spacing w:line="237" w:lineRule="auto"/>
                    <w:ind w:left="3398" w:right="1620" w:firstLine="5"/>
                  </w:pPr>
                  <w:r>
                    <w:rPr>
                      <w:spacing w:val="-6"/>
                    </w:rPr>
                    <w:t>Возможность регулировки высоты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5"/>
                    </w:rPr>
                    <w:t>30 </w:t>
                  </w:r>
                  <w:r>
                    <w:rPr>
                      <w:spacing w:val="-10"/>
                    </w:rPr>
                    <w:t>см.</w:t>
                  </w:r>
                </w:p>
                <w:p>
                  <w:pPr>
                    <w:pStyle w:val="BodyText"/>
                    <w:spacing w:line="228" w:lineRule="auto"/>
                    <w:ind w:left="3398" w:right="1659"/>
                  </w:pPr>
                  <w:r>
                    <w:rPr>
                      <w:spacing w:val="-6"/>
                    </w:rPr>
                    <w:t>Возможность регулировки </w:t>
                  </w:r>
                  <w:r>
                    <w:rPr>
                      <w:spacing w:val="-5"/>
                    </w:rPr>
                    <w:t>угла </w:t>
                  </w:r>
                  <w:r>
                    <w:rPr>
                      <w:spacing w:val="-7"/>
                    </w:rPr>
                    <w:t>наклона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8"/>
                    </w:rPr>
                    <w:t>градусов.</w:t>
                  </w:r>
                </w:p>
                <w:p>
                  <w:pPr>
                    <w:pStyle w:val="BodyText"/>
                    <w:spacing w:line="168" w:lineRule="exact"/>
                    <w:ind w:left="3398"/>
                  </w:pPr>
                  <w:r>
                    <w:rPr/>
                    <w:t>Складная конструкция из стали, что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67" w:val="left" w:leader="none"/>
                      <w:tab w:pos="8797" w:val="left" w:leader="none"/>
                    </w:tabs>
                    <w:spacing w:line="235" w:lineRule="exact"/>
                    <w:ind w:left="3"/>
                  </w:pPr>
                  <w:r>
                    <w:rPr>
                      <w:spacing w:val="-10"/>
                    </w:rPr>
                    <w:t>623</w:t>
                    <w:tab/>
                  </w:r>
                  <w:r>
                    <w:rPr>
                      <w:spacing w:val="-11"/>
                      <w:position w:val="12"/>
                    </w:rPr>
                    <w:t>Г[арта</w:t>
                  </w:r>
                  <w:r>
                    <w:rPr>
                      <w:spacing w:val="-20"/>
                      <w:position w:val="12"/>
                    </w:rPr>
                    <w:t> </w:t>
                  </w:r>
                  <w:r>
                    <w:rPr>
                      <w:spacing w:val="-7"/>
                      <w:position w:val="12"/>
                    </w:rPr>
                    <w:t>для</w:t>
                    <w:tab/>
                  </w:r>
                  <w:r>
                    <w:rPr>
                      <w:spacing w:val="-5"/>
                      <w:position w:val="1"/>
                    </w:rPr>
                    <w:t>обеспечивает </w:t>
                  </w:r>
                  <w:r>
                    <w:rPr>
                      <w:spacing w:val="-4"/>
                      <w:position w:val="1"/>
                    </w:rPr>
                    <w:t>долгий</w:t>
                  </w:r>
                  <w:r>
                    <w:rPr>
                      <w:spacing w:val="-7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срок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эксплуатации.</w:t>
                    <w:tab/>
                  </w:r>
                  <w:r>
                    <w:rPr>
                      <w:spacing w:val="-8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3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83" w:lineRule="exact"/>
                    <w:ind w:left="1555"/>
                  </w:pPr>
                  <w:r>
                    <w:rPr>
                      <w:spacing w:val="-8"/>
                      <w:position w:val="11"/>
                    </w:rPr>
                    <w:t>инвалидов</w:t>
                    <w:tab/>
                  </w:r>
                  <w:r>
                    <w:rPr>
                      <w:spacing w:val="-6"/>
                    </w:rPr>
                    <w:t>Столик </w:t>
                  </w:r>
                  <w:r>
                    <w:rPr>
                      <w:spacing w:val="-5"/>
                    </w:rPr>
                    <w:t>выполнен из </w:t>
                  </w:r>
                  <w:r>
                    <w:rPr>
                      <w:spacing w:val="-6"/>
                    </w:rPr>
                    <w:t>влагостойкой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9"/>
                    </w:rPr>
                    <w:t>фанеры,</w:t>
                  </w:r>
                </w:p>
                <w:p>
                  <w:pPr>
                    <w:pStyle w:val="BodyText"/>
                    <w:spacing w:line="235" w:lineRule="exact"/>
                    <w:ind w:left="3403"/>
                  </w:pPr>
                  <w:r>
                    <w:rPr/>
                    <w:t>покрытым лаком на водной основе.</w:t>
                  </w:r>
                </w:p>
                <w:p>
                  <w:pPr>
                    <w:pStyle w:val="BodyText"/>
                    <w:spacing w:line="230" w:lineRule="exact"/>
                    <w:ind w:left="3403"/>
                  </w:pPr>
                  <w:r>
                    <w:rPr/>
                    <w:t>• Ширина: 60 см</w:t>
                  </w:r>
                </w:p>
                <w:p>
                  <w:pPr>
                    <w:pStyle w:val="BodyText"/>
                    <w:spacing w:line="231" w:lineRule="exact"/>
                    <w:ind w:left="3403"/>
                  </w:pPr>
                  <w:r>
                    <w:rPr/>
                    <w:t>• Длина:90 см</w:t>
                  </w:r>
                </w:p>
                <w:p>
                  <w:pPr>
                    <w:pStyle w:val="BodyText"/>
                    <w:spacing w:line="233" w:lineRule="exact"/>
                    <w:ind w:left="3403"/>
                  </w:pPr>
                  <w:r>
                    <w:rPr/>
                    <w:t>• Высота: регулируемая от 50 до 80 см</w:t>
                  </w:r>
                </w:p>
                <w:p>
                  <w:pPr>
                    <w:pStyle w:val="BodyText"/>
                    <w:spacing w:line="230" w:lineRule="exact"/>
                    <w:ind w:left="3403"/>
                  </w:pPr>
                  <w:r>
                    <w:rPr/>
                    <w:t>• Угол наклона столешницы: 15 градусов</w:t>
                  </w:r>
                </w:p>
                <w:p>
                  <w:pPr>
                    <w:pStyle w:val="BodyText"/>
                    <w:spacing w:line="226" w:lineRule="exact"/>
                    <w:ind w:left="3403"/>
                  </w:pPr>
                  <w:r>
                    <w:rPr/>
                    <w:t>• Вес: 20 кг</w:t>
                  </w:r>
                </w:p>
                <w:p>
                  <w:pPr>
                    <w:pStyle w:val="BodyText"/>
                    <w:spacing w:line="228" w:lineRule="exact"/>
                    <w:ind w:left="3403"/>
                  </w:pPr>
                  <w:r>
                    <w:rPr/>
                    <w:t>• Максимальная нагрузка: 70 кг</w:t>
                  </w:r>
                </w:p>
                <w:p>
                  <w:pPr>
                    <w:pStyle w:val="BodyText"/>
                    <w:spacing w:line="238" w:lineRule="exact"/>
                    <w:ind w:left="1555"/>
                  </w:pPr>
                  <w:r>
                    <w:rPr>
                      <w:rFonts w:ascii="Arial" w:hAnsi="Arial"/>
                      <w:sz w:val="12"/>
                    </w:rPr>
                    <w:t>с </w:t>
                  </w:r>
                  <w:r>
                    <w:rPr>
                      <w:position w:val="1"/>
                    </w:rPr>
                    <w:t>'пециализированн</w:t>
                  </w:r>
                </w:p>
                <w:p>
                  <w:pPr>
                    <w:pStyle w:val="BodyText"/>
                    <w:tabs>
                      <w:tab w:pos="1554" w:val="left" w:leader="none"/>
                    </w:tabs>
                    <w:spacing w:line="144" w:lineRule="auto" w:before="23"/>
                  </w:pPr>
                  <w:r>
                    <w:rPr>
                      <w:spacing w:val="-7"/>
                      <w:position w:val="-11"/>
                    </w:rPr>
                    <w:t>624</w:t>
                    <w:tab/>
                  </w:r>
                  <w:r>
                    <w:rPr>
                      <w:spacing w:val="-7"/>
                    </w:rPr>
                    <w:t>ая мебель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spacing w:line="172" w:lineRule="exact"/>
                    <w:ind w:left="1555"/>
                  </w:pPr>
                  <w:r>
                    <w:rPr>
                      <w:sz w:val="14"/>
                    </w:rPr>
                    <w:t>с </w:t>
                  </w:r>
                  <w:r>
                    <w:rPr/>
                    <w:t>истемы хранения</w:t>
                  </w:r>
                </w:p>
                <w:p>
                  <w:pPr>
                    <w:pStyle w:val="BodyText"/>
                    <w:spacing w:line="238" w:lineRule="exact"/>
                    <w:ind w:left="1545"/>
                  </w:pPr>
                  <w:r>
                    <w:rPr>
                      <w:b/>
                      <w:sz w:val="16"/>
                    </w:rPr>
                    <w:t>л </w:t>
                  </w:r>
                  <w:r>
                    <w:rPr/>
                    <w:t>аборатории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8"/>
                    <w:rPr>
                      <w:sz w:val="32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sz w:val="20"/>
                    </w:rPr>
                  </w:pPr>
                  <w:r>
                    <w:rPr>
                      <w:sz w:val="20"/>
                    </w:rPr>
                    <w:t>160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78356" cy="10491216"/>
            <wp:effectExtent l="0" t="0" r="0" b="0"/>
            <wp:docPr id="313" name="image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64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8356" cy="10491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20" w:h="16910"/>
          <w:pgMar w:top="60" w:bottom="0" w:left="1500" w:right="720"/>
        </w:sectPr>
      </w:pPr>
    </w:p>
    <w:p>
      <w:pPr>
        <w:pStyle w:val="BodyText"/>
        <w:ind w:left="101"/>
        <w:rPr>
          <w:sz w:val="20"/>
        </w:rPr>
      </w:pPr>
      <w:r>
        <w:rPr/>
        <w:pict>
          <v:shape style="position:absolute;margin-left:87.598999pt;margin-top:53.29332pt;width:455.15pt;height:747pt;mso-position-horizontal-relative:page;mso-position-vertical-relative:page;z-index:-265689088" type="#_x0000_t202" filled="false" stroked="false">
            <v:textbox inset="0,0,0,0">
              <w:txbxContent>
                <w:p>
                  <w:pPr>
                    <w:pStyle w:val="BodyText"/>
                    <w:spacing w:line="235" w:lineRule="auto"/>
                    <w:ind w:left="3432" w:right="1562" w:firstLine="10"/>
                  </w:pPr>
                  <w:r>
                    <w:rPr>
                      <w:spacing w:val="-8"/>
                    </w:rPr>
                    <w:t>Стол </w:t>
                  </w:r>
                  <w:r>
                    <w:rPr>
                      <w:spacing w:val="-5"/>
                    </w:rPr>
                    <w:t>должен соответствовать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30212-94 </w:t>
                  </w:r>
                  <w:r>
                    <w:rPr>
                      <w:spacing w:val="-6"/>
                    </w:rPr>
                    <w:t>Размер не менее </w:t>
                  </w:r>
                  <w:r>
                    <w:rPr>
                      <w:spacing w:val="-8"/>
                    </w:rPr>
                    <w:t>1300*700*750мм. </w:t>
                  </w:r>
                  <w:r>
                    <w:rPr>
                      <w:spacing w:val="-7"/>
                    </w:rPr>
                    <w:t>Столешница </w:t>
                  </w:r>
                  <w:r>
                    <w:rPr>
                      <w:spacing w:val="-6"/>
                    </w:rPr>
                    <w:t>должна быть выполнена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Окантовка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кромка должна быть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5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Основание </w:t>
                  </w:r>
                  <w:r>
                    <w:rPr>
                      <w:spacing w:val="-4"/>
                    </w:rPr>
                    <w:t>стола </w:t>
                  </w:r>
                  <w:r>
                    <w:rPr>
                      <w:spacing w:val="-6"/>
                    </w:rPr>
                    <w:t>должно </w:t>
                  </w:r>
                  <w:r>
                    <w:rPr>
                      <w:spacing w:val="-7"/>
                    </w:rPr>
                    <w:t>иметь передний </w:t>
                  </w:r>
                  <w:r>
                    <w:rPr>
                      <w:spacing w:val="-8"/>
                    </w:rPr>
                    <w:t>щит </w:t>
                  </w:r>
                  <w:r>
                    <w:rPr>
                      <w:spacing w:val="-7"/>
                    </w:rPr>
                    <w:t>для </w:t>
                  </w:r>
                  <w:r>
                    <w:rPr>
                      <w:spacing w:val="-5"/>
                    </w:rPr>
                    <w:t>усиления </w:t>
                  </w:r>
                  <w:r>
                    <w:rPr>
                      <w:spacing w:val="-6"/>
                    </w:rPr>
                    <w:t>жесткости </w:t>
                  </w:r>
                  <w:r>
                    <w:rPr>
                      <w:spacing w:val="-7"/>
                    </w:rPr>
                    <w:t>конструкции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быть выполнено из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7"/>
                    </w:rPr>
                    <w:t>толщиной не менее </w:t>
                  </w:r>
                  <w:r>
                    <w:rPr>
                      <w:spacing w:val="-12"/>
                    </w:rPr>
                    <w:t>16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иметь кнопку </w:t>
                  </w:r>
                  <w:r>
                    <w:rPr>
                      <w:spacing w:val="-7"/>
                    </w:rPr>
                    <w:t>аварийного</w:t>
                  </w:r>
                </w:p>
                <w:p>
                  <w:pPr>
                    <w:pStyle w:val="BodyText"/>
                    <w:tabs>
                      <w:tab w:pos="1631" w:val="left" w:leader="none"/>
                      <w:tab w:pos="3431" w:val="left" w:leader="none"/>
                      <w:tab w:pos="6946" w:val="left" w:leader="none"/>
                      <w:tab w:pos="8097" w:val="left" w:leader="none"/>
                      <w:tab w:pos="8931" w:val="right" w:leader="none"/>
                    </w:tabs>
                    <w:spacing w:line="141" w:lineRule="auto" w:before="1"/>
                    <w:ind w:left="34"/>
                  </w:pPr>
                  <w:r>
                    <w:rPr>
                      <w:spacing w:val="-9"/>
                      <w:position w:val="-8"/>
                    </w:rPr>
                    <w:t>625</w:t>
                    <w:tab/>
                  </w:r>
                  <w:r>
                    <w:rPr>
                      <w:spacing w:val="-9"/>
                      <w:position w:val="-9"/>
                    </w:rPr>
                    <w:t>Зтол</w:t>
                  </w:r>
                  <w:r>
                    <w:rPr>
                      <w:spacing w:val="-12"/>
                      <w:position w:val="-9"/>
                    </w:rPr>
                    <w:t> </w:t>
                  </w:r>
                  <w:r>
                    <w:rPr>
                      <w:spacing w:val="-7"/>
                      <w:position w:val="-9"/>
                    </w:rPr>
                    <w:t>учителя</w:t>
                    <w:tab/>
                  </w:r>
                  <w:r>
                    <w:rPr>
                      <w:spacing w:val="-6"/>
                    </w:rPr>
                    <w:t>выключения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6"/>
                    </w:rPr>
                    <w:t>электроэнергии.</w:t>
                    <w:tab/>
                  </w:r>
                  <w:r>
                    <w:rPr>
                      <w:spacing w:val="-8"/>
                    </w:rPr>
                    <w:t>Стол</w:t>
                    <w:tab/>
                  </w:r>
                  <w:r>
                    <w:rPr>
                      <w:spacing w:val="-35"/>
                      <w:position w:val="-12"/>
                    </w:rPr>
                    <w:t>ШТ</w:t>
                    <w:tab/>
                  </w:r>
                  <w:r>
                    <w:rPr>
                      <w:position w:val="-13"/>
                    </w:rPr>
                    <w:t>3</w:t>
                  </w:r>
                </w:p>
                <w:p>
                  <w:pPr>
                    <w:pStyle w:val="BodyText"/>
                    <w:spacing w:line="160" w:lineRule="exact"/>
                    <w:ind w:left="3427"/>
                  </w:pPr>
                  <w:r>
                    <w:rPr/>
                    <w:t>должен комплектоваться подвесной или</w:t>
                  </w:r>
                </w:p>
                <w:p>
                  <w:pPr>
                    <w:pStyle w:val="BodyText"/>
                    <w:spacing w:line="228" w:lineRule="auto" w:before="4"/>
                    <w:ind w:left="3418" w:right="1692" w:firstLine="14"/>
                  </w:pPr>
                  <w:r>
                    <w:rPr>
                      <w:spacing w:val="-7"/>
                    </w:rPr>
                    <w:t>подкатной </w:t>
                  </w:r>
                  <w:r>
                    <w:rPr>
                      <w:spacing w:val="-6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выдвижными </w:t>
                  </w:r>
                  <w:r>
                    <w:rPr>
                      <w:spacing w:val="-6"/>
                    </w:rPr>
                    <w:t>ящиками на металлических </w:t>
                  </w:r>
                  <w:r>
                    <w:rPr>
                      <w:spacing w:val="-7"/>
                    </w:rPr>
                    <w:t>роликовых 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8"/>
                    </w:rPr>
                    <w:t>(Ш*Г*В*) </w:t>
                  </w:r>
                  <w:r>
                    <w:rPr>
                      <w:spacing w:val="-7"/>
                    </w:rPr>
                    <w:t>400*530*600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Тумба 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7"/>
                    </w:rPr>
                    <w:t>из ЛДСП </w:t>
                  </w:r>
                  <w:r>
                    <w:rPr>
                      <w:spacing w:val="-6"/>
                    </w:rPr>
                    <w:t>толщиной не менее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Окантовка </w:t>
                  </w:r>
                  <w:r>
                    <w:rPr>
                      <w:spacing w:val="-6"/>
                    </w:rPr>
                    <w:t>тумбы </w:t>
                  </w:r>
                  <w:r>
                    <w:rPr>
                      <w:spacing w:val="-7"/>
                    </w:rPr>
                    <w:t>кромкой из 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pStyle w:val="BodyText"/>
                    <w:spacing w:line="228" w:lineRule="auto" w:before="11"/>
                    <w:ind w:left="3418" w:right="1620"/>
                  </w:pPr>
                  <w:r>
                    <w:rPr>
                      <w:spacing w:val="-6"/>
                    </w:rPr>
                    <w:t>Пластиковые колеса диаметром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4"/>
                    </w:rPr>
                    <w:t>40 </w:t>
                  </w:r>
                  <w:r>
                    <w:rPr>
                      <w:spacing w:val="-7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тормозом. Наличие кнопки </w:t>
                  </w:r>
                  <w:r>
                    <w:rPr>
                      <w:spacing w:val="-7"/>
                    </w:rPr>
                    <w:t>аварийного </w:t>
                  </w:r>
                  <w:r>
                    <w:rPr>
                      <w:spacing w:val="-6"/>
                    </w:rPr>
                    <w:t>отключения электричества.</w:t>
                  </w:r>
                </w:p>
                <w:p>
                  <w:pPr>
                    <w:pStyle w:val="BodyText"/>
                    <w:spacing w:line="225" w:lineRule="auto" w:before="14"/>
                    <w:ind w:left="3408" w:right="1562" w:firstLine="5"/>
                  </w:pPr>
                  <w:r>
                    <w:rPr>
                      <w:spacing w:val="-8"/>
                    </w:rPr>
                    <w:t>Стол </w:t>
                  </w:r>
                  <w:r>
                    <w:rPr>
                      <w:spacing w:val="-6"/>
                    </w:rPr>
                    <w:t>приставной должен </w:t>
                  </w:r>
                  <w:r>
                    <w:rPr>
                      <w:spacing w:val="-7"/>
                    </w:rPr>
                    <w:t>служить </w:t>
                  </w:r>
                  <w:r>
                    <w:rPr>
                      <w:spacing w:val="-6"/>
                    </w:rPr>
                    <w:t>для расположения компьютера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7"/>
                    </w:rPr>
                    <w:t>ыполнен </w:t>
                  </w:r>
                  <w:r>
                    <w:rPr>
                      <w:spacing w:val="-6"/>
                    </w:rPr>
                    <w:t>из </w:t>
                  </w:r>
                  <w:r>
                    <w:rPr>
                      <w:spacing w:val="-5"/>
                    </w:rPr>
                    <w:t>ламинированной </w:t>
                  </w:r>
                  <w:r>
                    <w:rPr>
                      <w:spacing w:val="-8"/>
                    </w:rPr>
                    <w:t>ДСП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25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07" w:val="left" w:leader="none"/>
                      <w:tab w:pos="8073" w:val="left" w:leader="none"/>
                      <w:tab w:pos="8802" w:val="left" w:leader="none"/>
                    </w:tabs>
                    <w:spacing w:line="141" w:lineRule="auto" w:before="16"/>
                    <w:ind w:left="14"/>
                  </w:pPr>
                  <w:r>
                    <w:rPr>
                      <w:spacing w:val="-8"/>
                      <w:position w:val="-9"/>
                    </w:rPr>
                    <w:t>626</w:t>
                    <w:tab/>
                  </w:r>
                  <w:r>
                    <w:rPr>
                      <w:spacing w:val="-26"/>
                      <w:position w:val="-11"/>
                    </w:rPr>
                    <w:t>С</w:t>
                  </w:r>
                  <w:r>
                    <w:rPr>
                      <w:spacing w:val="-26"/>
                      <w:position w:val="-10"/>
                    </w:rPr>
                    <w:t>Зтол</w:t>
                  </w:r>
                  <w:r>
                    <w:rPr>
                      <w:spacing w:val="-3"/>
                      <w:position w:val="-10"/>
                    </w:rPr>
                    <w:t> </w:t>
                  </w:r>
                  <w:r>
                    <w:rPr>
                      <w:spacing w:val="-8"/>
                      <w:position w:val="-10"/>
                    </w:rPr>
                    <w:t>приставной</w:t>
                    <w:tab/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торцы обрамлены кантом </w:t>
                  </w:r>
                  <w:r>
                    <w:rPr>
                      <w:spacing w:val="-7"/>
                    </w:rPr>
                    <w:t>ПВХ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position w:val="-12"/>
                    </w:rPr>
                    <w:t>3</w:t>
                  </w:r>
                </w:p>
                <w:p>
                  <w:pPr>
                    <w:pStyle w:val="BodyText"/>
                    <w:spacing w:line="167" w:lineRule="exact"/>
                    <w:ind w:left="3408"/>
                    <w:jc w:val="both"/>
                  </w:pPr>
                  <w:r>
                    <w:rPr/>
                    <w:t>менее 2 мм. Вертикальные стойки имеют</w:t>
                  </w:r>
                </w:p>
                <w:p>
                  <w:pPr>
                    <w:pStyle w:val="BodyText"/>
                    <w:spacing w:line="230" w:lineRule="auto" w:before="5"/>
                    <w:ind w:left="3403" w:right="1870" w:firstLine="5"/>
                    <w:jc w:val="both"/>
                  </w:pPr>
                  <w:r>
                    <w:rPr>
                      <w:spacing w:val="-7"/>
                    </w:rPr>
                    <w:t>полимерные подпятники, </w:t>
                  </w:r>
                  <w:r>
                    <w:rPr>
                      <w:spacing w:val="-8"/>
                    </w:rPr>
                    <w:t>предотвращающие </w:t>
                  </w:r>
                  <w:r>
                    <w:rPr>
                      <w:spacing w:val="-7"/>
                    </w:rPr>
                    <w:t>повреждение </w:t>
                  </w:r>
                  <w:r>
                    <w:rPr>
                      <w:spacing w:val="-6"/>
                    </w:rPr>
                    <w:t>напольных </w:t>
                  </w:r>
                  <w:r>
                    <w:rPr>
                      <w:spacing w:val="-8"/>
                    </w:rPr>
                    <w:t>покрытий. </w:t>
                  </w:r>
                  <w:r>
                    <w:rPr>
                      <w:spacing w:val="-7"/>
                    </w:rPr>
                    <w:t>Размеры </w:t>
                  </w:r>
                  <w:r>
                    <w:rPr>
                      <w:spacing w:val="-5"/>
                    </w:rPr>
                    <w:t>стола не менее </w:t>
                  </w:r>
                  <w:r>
                    <w:rPr>
                      <w:spacing w:val="-7"/>
                    </w:rPr>
                    <w:t>800x800x750мм</w:t>
                  </w:r>
                </w:p>
                <w:p>
                  <w:pPr>
                    <w:pStyle w:val="BodyText"/>
                    <w:spacing w:line="228" w:lineRule="auto" w:before="17"/>
                    <w:ind w:left="3403" w:right="1525"/>
                    <w:jc w:val="both"/>
                  </w:pPr>
                  <w:r>
                    <w:rPr>
                      <w:spacing w:val="-6"/>
                    </w:rPr>
                    <w:t>Кресло изготовлено из жесткого </w:t>
                  </w:r>
                  <w:r>
                    <w:rPr>
                      <w:spacing w:val="-7"/>
                    </w:rPr>
                    <w:t>армированного пластика, </w:t>
                  </w:r>
                  <w:r>
                    <w:rPr>
                      <w:spacing w:val="-6"/>
                    </w:rPr>
                    <w:t>обито </w:t>
                  </w:r>
                  <w:r>
                    <w:rPr>
                      <w:spacing w:val="-7"/>
                    </w:rPr>
                    <w:t>высокопрочным синтетическим </w:t>
                  </w:r>
                  <w:r>
                    <w:rPr>
                      <w:spacing w:val="-6"/>
                    </w:rPr>
                    <w:t>материалом </w:t>
                  </w:r>
                  <w:r>
                    <w:rPr>
                      <w:spacing w:val="-4"/>
                    </w:rPr>
                    <w:t>или </w:t>
                  </w:r>
                  <w:r>
                    <w:rPr>
                      <w:spacing w:val="-7"/>
                    </w:rPr>
                    <w:t>тканью. Оснащено механизмом </w:t>
                  </w:r>
                  <w:r>
                    <w:rPr>
                      <w:spacing w:val="-6"/>
                    </w:rPr>
                    <w:t>качания </w:t>
                  </w:r>
                  <w:r>
                    <w:rPr>
                      <w:spacing w:val="-5"/>
                    </w:rPr>
                    <w:t>Top </w:t>
                  </w:r>
                  <w:r>
                    <w:rPr>
                      <w:spacing w:val="-10"/>
                    </w:rPr>
                    <w:t>Gun, </w:t>
                  </w:r>
                  <w:r>
                    <w:rPr>
                      <w:spacing w:val="-7"/>
                    </w:rPr>
                    <w:t>который </w:t>
                  </w:r>
                  <w:r>
                    <w:rPr>
                      <w:spacing w:val="-6"/>
                    </w:rPr>
                    <w:t>позволяет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407" w:val="left" w:leader="none"/>
                      <w:tab w:pos="8068" w:val="left" w:leader="none"/>
                      <w:tab w:pos="8797" w:val="left" w:leader="none"/>
                    </w:tabs>
                    <w:spacing w:line="139" w:lineRule="auto" w:before="20"/>
                    <w:ind w:left="5"/>
                  </w:pPr>
                  <w:r>
                    <w:rPr>
                      <w:spacing w:val="-7"/>
                      <w:position w:val="-10"/>
                    </w:rPr>
                    <w:t>627</w:t>
                    <w:tab/>
                  </w:r>
                  <w:r>
                    <w:rPr>
                      <w:spacing w:val="-14"/>
                    </w:rPr>
                    <w:t>IСресло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  <w:t>фиксировать </w:t>
                  </w:r>
                  <w:r>
                    <w:rPr>
                      <w:spacing w:val="-6"/>
                    </w:rPr>
                    <w:t>удобное </w:t>
                  </w:r>
                  <w:r>
                    <w:rPr>
                      <w:spacing w:val="-7"/>
                    </w:rPr>
                    <w:t>положение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-8"/>
                    </w:rPr>
                    <w:t>спинки.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-7"/>
                    </w:rPr>
                    <w:t>Имеет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3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70" w:lineRule="exact"/>
                    <w:ind w:left="1555"/>
                  </w:pPr>
                  <w:r>
                    <w:rPr>
                      <w:spacing w:val="-10"/>
                    </w:rPr>
                    <w:t>Лреподавателя</w:t>
                    <w:tab/>
                  </w:r>
                  <w:r>
                    <w:rPr>
                      <w:spacing w:val="-6"/>
                    </w:rPr>
                    <w:t>возможность регулировки </w:t>
                  </w:r>
                  <w:r>
                    <w:rPr>
                      <w:spacing w:val="-5"/>
                    </w:rPr>
                    <w:t>по </w:t>
                  </w:r>
                  <w:r>
                    <w:rPr>
                      <w:spacing w:val="-6"/>
                    </w:rPr>
                    <w:t>высоте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(газлифт).</w:t>
                  </w:r>
                </w:p>
                <w:p>
                  <w:pPr>
                    <w:pStyle w:val="BodyText"/>
                    <w:spacing w:line="232" w:lineRule="auto" w:before="3"/>
                    <w:ind w:left="3403" w:right="1620"/>
                  </w:pPr>
                  <w:r>
                    <w:rPr>
                      <w:spacing w:val="-7"/>
                    </w:rPr>
                    <w:t>Основание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пятилучье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роликами,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660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Максимальная </w:t>
                  </w:r>
                  <w:r>
                    <w:rPr>
                      <w:spacing w:val="-6"/>
                    </w:rPr>
                    <w:t>статическая </w:t>
                  </w:r>
                  <w:r>
                    <w:rPr>
                      <w:spacing w:val="-5"/>
                    </w:rPr>
                    <w:t>нагрузка </w:t>
                  </w:r>
                  <w:r>
                    <w:rPr>
                      <w:spacing w:val="-10"/>
                    </w:rPr>
                    <w:t>150 </w:t>
                  </w:r>
                  <w:r>
                    <w:rPr>
                      <w:spacing w:val="-8"/>
                    </w:rPr>
                    <w:t>кг. </w:t>
                  </w:r>
                  <w:r>
                    <w:rPr>
                      <w:spacing w:val="-6"/>
                    </w:rPr>
                    <w:t>Подлокотники </w:t>
                  </w:r>
                  <w:r>
                    <w:rPr>
                      <w:spacing w:val="-7"/>
                    </w:rPr>
                    <w:t>выполнены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пластика</w:t>
                  </w:r>
                </w:p>
                <w:p>
                  <w:pPr>
                    <w:pStyle w:val="BodyText"/>
                    <w:spacing w:line="228" w:lineRule="auto" w:before="7"/>
                    <w:ind w:left="3398" w:right="1562" w:firstLine="5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лабораторный </w:t>
                  </w:r>
                  <w:r>
                    <w:rPr>
                      <w:spacing w:val="-6"/>
                    </w:rPr>
                    <w:t>двухсторонний </w:t>
                  </w:r>
                  <w:r>
                    <w:rPr>
                      <w:spacing w:val="-7"/>
                    </w:rPr>
                    <w:t>островной </w:t>
                  </w:r>
                  <w:r>
                    <w:rPr>
                      <w:spacing w:val="-6"/>
                    </w:rPr>
                    <w:t>предназначен для </w:t>
                  </w:r>
                  <w:r>
                    <w:rPr>
                      <w:spacing w:val="-7"/>
                    </w:rPr>
                    <w:t>проведения экспериментов, </w:t>
                  </w:r>
                  <w:r>
                    <w:rPr>
                      <w:spacing w:val="-5"/>
                    </w:rPr>
                    <w:t>соответсвует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18314-93.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основе </w:t>
                  </w:r>
                  <w:r>
                    <w:rPr>
                      <w:spacing w:val="-6"/>
                    </w:rPr>
                    <w:t>островного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должна быть </w:t>
                  </w:r>
                  <w:r>
                    <w:rPr>
                      <w:spacing w:val="-7"/>
                    </w:rPr>
                    <w:t>модульная конструкция </w:t>
                  </w:r>
                  <w:r>
                    <w:rPr/>
                    <w:t>, </w:t>
                  </w:r>
                  <w:r>
                    <w:rPr>
                      <w:spacing w:val="-6"/>
                    </w:rPr>
                    <w:t>состоящая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5"/>
                    </w:rPr>
                    <w:t>4-х </w:t>
                  </w:r>
                  <w:r>
                    <w:rPr>
                      <w:spacing w:val="-7"/>
                    </w:rPr>
                    <w:t>лабораторных столов, </w:t>
                  </w:r>
                  <w:r>
                    <w:rPr>
                      <w:spacing w:val="-6"/>
                    </w:rPr>
                    <w:t>скрепленных </w:t>
                  </w:r>
                  <w:r>
                    <w:rPr>
                      <w:spacing w:val="-7"/>
                    </w:rPr>
                    <w:t>между </w:t>
                  </w:r>
                  <w:r>
                    <w:rPr>
                      <w:spacing w:val="-6"/>
                    </w:rPr>
                    <w:t>собой </w:t>
                  </w:r>
                  <w:r>
                    <w:rPr>
                      <w:spacing w:val="-8"/>
                    </w:rPr>
                    <w:t>винтовым </w:t>
                  </w:r>
                  <w:r>
                    <w:rPr>
                      <w:spacing w:val="-7"/>
                    </w:rPr>
                    <w:t>способом. </w:t>
                  </w:r>
                  <w:r>
                    <w:rPr>
                      <w:spacing w:val="-4"/>
                    </w:rPr>
                    <w:t>Высота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900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Глубина </w:t>
                  </w:r>
                  <w:r>
                    <w:rPr>
                      <w:spacing w:val="-7"/>
                    </w:rPr>
                    <w:t>столешницы не менее 675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pStyle w:val="BodyText"/>
                    <w:spacing w:line="236" w:lineRule="exact" w:before="8"/>
                    <w:ind w:left="3398"/>
                  </w:pPr>
                  <w:r>
                    <w:rPr/>
                    <w:t>Длина стола не менее 1500 мм. Высота стола с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48" w:lineRule="auto" w:before="24"/>
                    <w:ind w:left="1550" w:right="1620" w:firstLine="5"/>
                  </w:pPr>
                  <w:r>
                    <w:rPr>
                      <w:spacing w:val="-7"/>
                      <w:position w:val="-11"/>
                    </w:rPr>
                    <w:t>Островной</w:t>
                  </w:r>
                  <w:r>
                    <w:rPr>
                      <w:spacing w:val="-3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стол</w:t>
                    <w:tab/>
                  </w:r>
                  <w:r>
                    <w:rPr>
                      <w:spacing w:val="-6"/>
                    </w:rPr>
                    <w:t>надставкой не менее </w:t>
                  </w:r>
                  <w:r>
                    <w:rPr>
                      <w:spacing w:val="-9"/>
                    </w:rPr>
                    <w:t>1500 мм. </w:t>
                  </w:r>
                  <w:r>
                    <w:rPr>
                      <w:spacing w:val="-7"/>
                    </w:rPr>
                    <w:t>Поверхность </w:t>
                  </w:r>
                  <w:r>
                    <w:rPr>
                      <w:spacing w:val="-7"/>
                      <w:position w:val="-11"/>
                    </w:rPr>
                    <w:t>двухсторонний </w:t>
                  </w:r>
                  <w:r>
                    <w:rPr>
                      <w:position w:val="-11"/>
                    </w:rPr>
                    <w:t>с</w:t>
                    <w:tab/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5"/>
                    </w:rPr>
                    <w:t>из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7"/>
                    </w:rPr>
                    <w:t>ЛДСП</w:t>
                  </w:r>
                </w:p>
                <w:p>
                  <w:pPr>
                    <w:pStyle w:val="BodyText"/>
                    <w:spacing w:line="65" w:lineRule="exact"/>
                    <w:ind w:left="3398"/>
                    <w:jc w:val="both"/>
                  </w:pPr>
                  <w:r>
                    <w:rPr/>
                    <w:t>и покрыта лабораторным пластиком, толщина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63" w:val="left" w:leader="none"/>
                      <w:tab w:pos="8788" w:val="left" w:leader="none"/>
                    </w:tabs>
                    <w:spacing w:line="229" w:lineRule="exact"/>
                  </w:pPr>
                  <w:r>
                    <w:rPr>
                      <w:spacing w:val="-8"/>
                    </w:rPr>
                    <w:t>628</w:t>
                    <w:tab/>
                  </w:r>
                  <w:r>
                    <w:rPr>
                      <w:spacing w:val="-8"/>
                      <w:position w:val="11"/>
                    </w:rPr>
                    <w:t>подсветкой,</w:t>
                    <w:tab/>
                  </w:r>
                  <w:r>
                    <w:rPr>
                      <w:spacing w:val="-6"/>
                      <w:position w:val="1"/>
                    </w:rPr>
                    <w:t>столешницы </w:t>
                  </w:r>
                  <w:r>
                    <w:rPr>
                      <w:spacing w:val="-5"/>
                      <w:position w:val="1"/>
                    </w:rPr>
                    <w:t>не </w:t>
                  </w:r>
                  <w:r>
                    <w:rPr>
                      <w:spacing w:val="-6"/>
                      <w:position w:val="1"/>
                    </w:rPr>
                    <w:t>менее </w:t>
                  </w:r>
                  <w:r>
                    <w:rPr>
                      <w:spacing w:val="-5"/>
                      <w:position w:val="1"/>
                    </w:rPr>
                    <w:t>30 </w:t>
                  </w:r>
                  <w:r>
                    <w:rPr>
                      <w:spacing w:val="-9"/>
                      <w:position w:val="1"/>
                    </w:rPr>
                    <w:t>мм.</w:t>
                  </w:r>
                  <w:r>
                    <w:rPr>
                      <w:spacing w:val="2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Торцы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основания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spacing w:val="-5"/>
                      <w:position w:val="2"/>
                    </w:rPr>
                    <w:t>24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18" w:lineRule="exact"/>
                    <w:ind w:left="1550"/>
                  </w:pPr>
                  <w:r>
                    <w:rPr>
                      <w:spacing w:val="-8"/>
                      <w:position w:val="10"/>
                    </w:rPr>
                    <w:t>электроснабжение</w:t>
                    <w:tab/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обработаны </w:t>
                  </w:r>
                  <w:r>
                    <w:rPr>
                      <w:spacing w:val="-7"/>
                    </w:rPr>
                    <w:t>противоударной</w:t>
                  </w:r>
                  <w:r>
                    <w:rPr>
                      <w:spacing w:val="-26"/>
                    </w:rPr>
                    <w:t> </w:t>
                  </w:r>
                  <w:r>
                    <w:rPr>
                      <w:spacing w:val="-7"/>
                    </w:rPr>
                    <w:t>кромкой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60" w:lineRule="auto" w:before="6"/>
                    <w:ind w:left="1546" w:right="1715" w:firstLine="4"/>
                  </w:pPr>
                  <w:r>
                    <w:rPr>
                      <w:spacing w:val="-8"/>
                      <w:position w:val="11"/>
                    </w:rPr>
                    <w:t>м, </w:t>
                  </w:r>
                  <w:r>
                    <w:rPr>
                      <w:position w:val="11"/>
                    </w:rPr>
                    <w:t>с</w:t>
                  </w:r>
                  <w:r>
                    <w:rPr>
                      <w:spacing w:val="6"/>
                      <w:position w:val="11"/>
                    </w:rPr>
                    <w:t> </w:t>
                  </w:r>
                  <w:r>
                    <w:rPr>
                      <w:spacing w:val="-8"/>
                      <w:position w:val="11"/>
                    </w:rPr>
                    <w:t>полками</w:t>
                  </w:r>
                  <w:r>
                    <w:rPr>
                      <w:spacing w:val="-4"/>
                      <w:position w:val="11"/>
                    </w:rPr>
                    <w:t> </w:t>
                  </w:r>
                  <w:r>
                    <w:rPr>
                      <w:position w:val="11"/>
                    </w:rPr>
                    <w:t>и</w:t>
                    <w:tab/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основе </w:t>
                  </w:r>
                  <w:r>
                    <w:rPr>
                      <w:spacing w:val="-6"/>
                    </w:rPr>
                    <w:t>стола </w:t>
                  </w:r>
                  <w:r>
                    <w:rPr>
                      <w:spacing w:val="-7"/>
                      <w:position w:val="11"/>
                    </w:rPr>
                    <w:t>ящиками</w:t>
                    <w:tab/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5"/>
                    </w:rPr>
                    <w:t>быть разборный </w:t>
                  </w:r>
                  <w:r>
                    <w:rPr>
                      <w:spacing w:val="-6"/>
                    </w:rPr>
                    <w:t>стальной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7"/>
                    </w:rPr>
                    <w:t>каркас</w:t>
                  </w:r>
                </w:p>
                <w:p>
                  <w:pPr>
                    <w:pStyle w:val="BodyText"/>
                    <w:spacing w:line="213" w:lineRule="exact"/>
                    <w:ind w:left="3398"/>
                  </w:pPr>
                  <w:r>
                    <w:rPr/>
                    <w:t>квадратным сечением. Под</w:t>
                  </w:r>
                </w:p>
                <w:p>
                  <w:pPr>
                    <w:pStyle w:val="BodyText"/>
                    <w:spacing w:line="228" w:lineRule="auto" w:before="5"/>
                    <w:ind w:left="3389" w:right="1651" w:firstLine="9"/>
                  </w:pPr>
                  <w:r>
                    <w:rPr>
                      <w:spacing w:val="-6"/>
                    </w:rPr>
                    <w:t>столешницей </w:t>
                  </w:r>
                  <w:r>
                    <w:rPr>
                      <w:spacing w:val="-5"/>
                    </w:rPr>
                    <w:t>должны </w:t>
                  </w:r>
                  <w:r>
                    <w:rPr>
                      <w:spacing w:val="-6"/>
                    </w:rPr>
                    <w:t>располагаться тумбы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дверцами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размещения </w:t>
                  </w:r>
                  <w:r>
                    <w:rPr>
                      <w:spacing w:val="-8"/>
                    </w:rPr>
                    <w:t>ящиков </w:t>
                  </w:r>
                  <w:r>
                    <w:rPr>
                      <w:spacing w:val="-6"/>
                    </w:rPr>
                    <w:t>(не менее </w:t>
                  </w:r>
                  <w:r>
                    <w:rPr/>
                    <w:t>6 </w:t>
                  </w:r>
                  <w:r>
                    <w:rPr>
                      <w:spacing w:val="-6"/>
                    </w:rPr>
                    <w:t>шт.) </w:t>
                  </w:r>
                  <w:r>
                    <w:rPr>
                      <w:spacing w:val="-7"/>
                    </w:rPr>
                    <w:t>Тумбы должны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выполнены </w:t>
                  </w:r>
                  <w:r>
                    <w:rPr>
                      <w:spacing w:val="-5"/>
                    </w:rPr>
                    <w:t>ил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0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Стол </w:t>
                  </w:r>
                  <w:r>
                    <w:rPr>
                      <w:spacing w:val="-5"/>
                    </w:rPr>
                    <w:t>устанавливается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регулируемые по </w:t>
                  </w:r>
                  <w:r>
                    <w:rPr>
                      <w:spacing w:val="-8"/>
                    </w:rPr>
                    <w:t>высоте опоры. </w:t>
                  </w:r>
                  <w:r>
                    <w:rPr>
                      <w:spacing w:val="-6"/>
                    </w:rPr>
                    <w:t>Металлический </w:t>
                  </w:r>
                  <w:r>
                    <w:rPr>
                      <w:spacing w:val="-7"/>
                    </w:rPr>
                    <w:t>каркас окрашен </w:t>
                  </w:r>
                  <w:r>
                    <w:rPr>
                      <w:spacing w:val="-6"/>
                    </w:rPr>
                    <w:t>специальной </w:t>
                  </w:r>
                  <w:r>
                    <w:rPr>
                      <w:spacing w:val="-5"/>
                    </w:rPr>
                    <w:t>влагостойкой </w:t>
                  </w:r>
                  <w:r>
                    <w:rPr>
                      <w:spacing w:val="-7"/>
                    </w:rPr>
                    <w:t>порошковой </w:t>
                  </w:r>
                  <w:r>
                    <w:rPr>
                      <w:spacing w:val="-6"/>
                    </w:rPr>
                    <w:t>эпоксидной </w:t>
                  </w:r>
                  <w:r>
                    <w:rPr>
                      <w:spacing w:val="-7"/>
                    </w:rPr>
                    <w:t>краской,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7"/>
                    </w:rPr>
                    <w:t>характеризующейся</w:t>
                  </w:r>
                </w:p>
                <w:p>
                  <w:pPr>
                    <w:spacing w:before="99"/>
                    <w:ind w:left="8803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6"/>
                      <w:sz w:val="21"/>
                    </w:rPr>
                    <w:t>161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80431" cy="10315289"/>
            <wp:effectExtent l="0" t="0" r="0" b="0"/>
            <wp:docPr id="315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65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431" cy="10315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30" w:h="16920"/>
          <w:pgMar w:top="360" w:bottom="0" w:left="1520" w:right="720"/>
        </w:sectPr>
      </w:pPr>
    </w:p>
    <w:p>
      <w:pPr>
        <w:pStyle w:val="BodyText"/>
        <w:ind w:left="112"/>
        <w:rPr>
          <w:sz w:val="20"/>
        </w:rPr>
      </w:pPr>
      <w:r>
        <w:rPr/>
        <w:pict>
          <v:shape style="position:absolute;margin-left:87.348999pt;margin-top:52.343319pt;width:456.1pt;height:747.25pt;mso-position-horizontal-relative:page;mso-position-vertical-relative:page;z-index:-265688064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23" w:right="1592" w:firstLine="24"/>
                  </w:pPr>
                  <w:r>
                    <w:rPr>
                      <w:spacing w:val="-7"/>
                    </w:rPr>
                    <w:t>высокой </w:t>
                  </w:r>
                  <w:r>
                    <w:rPr>
                      <w:spacing w:val="-6"/>
                    </w:rPr>
                    <w:t>стойкостью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условиях </w:t>
                  </w:r>
                  <w:r>
                    <w:rPr>
                      <w:spacing w:val="-7"/>
                    </w:rPr>
                    <w:t>агрессивных </w:t>
                  </w:r>
                  <w:r>
                    <w:rPr>
                      <w:spacing w:val="-8"/>
                    </w:rPr>
                    <w:t>сред. </w:t>
                  </w: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комплектоваться </w:t>
                  </w:r>
                  <w:r>
                    <w:rPr>
                      <w:spacing w:val="-7"/>
                    </w:rPr>
                    <w:t>сливной </w:t>
                  </w:r>
                  <w:r>
                    <w:rPr>
                      <w:spacing w:val="-6"/>
                    </w:rPr>
                    <w:t>керамической раковиной, </w:t>
                  </w:r>
                  <w:r>
                    <w:rPr/>
                    <w:t>а </w:t>
                  </w:r>
                  <w:r>
                    <w:rPr>
                      <w:spacing w:val="-7"/>
                    </w:rPr>
                    <w:t>также </w:t>
                  </w:r>
                  <w:r>
                    <w:rPr>
                      <w:spacing w:val="-15"/>
                    </w:rPr>
                    <w:t>Г-образЕгым </w:t>
                  </w:r>
                  <w:r>
                    <w:rPr>
                      <w:spacing w:val="-5"/>
                    </w:rPr>
                    <w:t>лабораторным </w:t>
                  </w:r>
                  <w:r>
                    <w:rPr>
                      <w:spacing w:val="-6"/>
                    </w:rPr>
                    <w:t>пластиковым </w:t>
                  </w:r>
                  <w:r>
                    <w:rPr>
                      <w:spacing w:val="-7"/>
                    </w:rPr>
                    <w:t>краном для </w:t>
                  </w:r>
                  <w:r>
                    <w:rPr>
                      <w:spacing w:val="-6"/>
                    </w:rPr>
                    <w:t>холодной </w:t>
                  </w:r>
                  <w:r>
                    <w:rPr>
                      <w:spacing w:val="-9"/>
                    </w:rPr>
                    <w:t>воды.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7"/>
                    </w:rPr>
                    <w:t>столешницу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5"/>
                    </w:rPr>
                    <w:t>установлен технологический </w:t>
                  </w:r>
                  <w:r>
                    <w:rPr>
                      <w:spacing w:val="-6"/>
                    </w:rPr>
                    <w:t>островной </w:t>
                  </w:r>
                  <w:r>
                    <w:rPr>
                      <w:spacing w:val="-7"/>
                    </w:rPr>
                    <w:t>стеллаж. </w:t>
                  </w:r>
                  <w:r>
                    <w:rPr>
                      <w:spacing w:val="-6"/>
                    </w:rPr>
                    <w:t>Стеллаж должен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6"/>
                    </w:rPr>
                    <w:t>две </w:t>
                  </w:r>
                  <w:r>
                    <w:rPr>
                      <w:spacing w:val="-7"/>
                    </w:rPr>
                    <w:t>полки </w:t>
                  </w:r>
                  <w:r>
                    <w:rPr>
                      <w:spacing w:val="-6"/>
                    </w:rPr>
                    <w:t>глубиной </w:t>
                  </w:r>
                  <w:r>
                    <w:rPr>
                      <w:spacing w:val="-5"/>
                    </w:rPr>
                    <w:t>400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Под верхней полкой стеллажа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6"/>
                    </w:rPr>
                    <w:t>быть расположены </w:t>
                  </w:r>
                  <w:r>
                    <w:rPr/>
                    <w:t>4 </w:t>
                  </w:r>
                  <w:r>
                    <w:rPr>
                      <w:spacing w:val="-7"/>
                    </w:rPr>
                    <w:t>люминесцентные лампы. </w:t>
                  </w: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комплектоваться </w:t>
                  </w:r>
                  <w:r>
                    <w:rPr>
                      <w:spacing w:val="-7"/>
                    </w:rPr>
                    <w:t>4-мя </w:t>
                  </w:r>
                  <w:r>
                    <w:rPr>
                      <w:spacing w:val="-6"/>
                    </w:rPr>
                    <w:t>электрическими </w:t>
                  </w:r>
                  <w:r>
                    <w:rPr>
                      <w:spacing w:val="-5"/>
                    </w:rPr>
                    <w:t>розетками 42 </w:t>
                  </w:r>
                  <w:r>
                    <w:rPr>
                      <w:spacing w:val="-10"/>
                    </w:rPr>
                    <w:t>В, </w:t>
                  </w:r>
                  <w:r>
                    <w:rPr>
                      <w:spacing w:val="-6"/>
                    </w:rPr>
                    <w:t>расположенными под нижней полкой </w:t>
                  </w:r>
                  <w:r>
                    <w:rPr>
                      <w:spacing w:val="-7"/>
                    </w:rPr>
                    <w:t>стеллажа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кнопкой аварийного </w:t>
                  </w:r>
                  <w:r>
                    <w:rPr>
                      <w:spacing w:val="-8"/>
                    </w:rPr>
                    <w:t>отключения.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26"/>
                    </w:rPr>
                  </w:pP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251" w:lineRule="exact"/>
                    <w:ind w:left="1570"/>
                  </w:pPr>
                  <w:r>
                    <w:rPr>
                      <w:spacing w:val="-22"/>
                      <w:position w:val="2"/>
                    </w:rPr>
                    <w:t>СДул</w:t>
                  </w:r>
                  <w:r>
                    <w:rPr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ученический</w:t>
                    <w:tab/>
                  </w:r>
                  <w:r>
                    <w:rPr>
                      <w:spacing w:val="-6"/>
                    </w:rPr>
                    <w:t>Стул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регулируемый </w:t>
                  </w:r>
                  <w:r>
                    <w:rPr>
                      <w:spacing w:val="-7"/>
                    </w:rPr>
                    <w:t>высокий.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6"/>
                    </w:rPr>
                    <w:t>Предназначен</w:t>
                  </w:r>
                </w:p>
                <w:p>
                  <w:pPr>
                    <w:pStyle w:val="BodyText"/>
                    <w:tabs>
                      <w:tab w:pos="1544" w:val="left" w:leader="none"/>
                      <w:tab w:pos="3392" w:val="left" w:leader="none"/>
                      <w:tab w:pos="8063" w:val="left" w:leader="none"/>
                      <w:tab w:pos="8988" w:val="right" w:leader="none"/>
                    </w:tabs>
                    <w:spacing w:line="141" w:lineRule="auto" w:before="12"/>
                    <w:ind w:right="100"/>
                    <w:jc w:val="center"/>
                  </w:pPr>
                  <w:r>
                    <w:rPr>
                      <w:spacing w:val="-7"/>
                      <w:position w:val="-8"/>
                    </w:rPr>
                    <w:t>629</w:t>
                    <w:tab/>
                  </w:r>
                  <w:r>
                    <w:rPr>
                      <w:spacing w:val="-5"/>
                    </w:rPr>
                    <w:t>J</w:t>
                  </w:r>
                  <w:r>
                    <w:rPr>
                      <w:spacing w:val="-5"/>
                      <w:position w:val="1"/>
                    </w:rPr>
                    <w:t>абораторный</w:t>
                  </w:r>
                  <w:r>
                    <w:rPr>
                      <w:position w:val="1"/>
                    </w:rPr>
                    <w:t> с</w:t>
                    <w:tab/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3-5 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5-7 </w:t>
                  </w:r>
                  <w:r>
                    <w:rPr>
                      <w:spacing w:val="-5"/>
                    </w:rPr>
                    <w:t>ростовых</w:t>
                  </w:r>
                  <w:r>
                    <w:rPr>
                      <w:spacing w:val="-27"/>
                    </w:rPr>
                    <w:t> </w:t>
                  </w:r>
                  <w:r>
                    <w:rPr>
                      <w:spacing w:val="-8"/>
                    </w:rPr>
                    <w:t>групп.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8"/>
                    </w:rPr>
                    <w:t>Оснащен</w:t>
                    <w:tab/>
                  </w:r>
                  <w:r>
                    <w:rPr>
                      <w:spacing w:val="-8"/>
                      <w:position w:val="-13"/>
                    </w:rPr>
                    <w:t>шт</w:t>
                    <w:tab/>
                    <w:t>90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71" w:lineRule="exact"/>
                    <w:ind w:left="1560"/>
                  </w:pPr>
                  <w:r>
                    <w:rPr>
                      <w:spacing w:val="-9"/>
                      <w:position w:val="-1"/>
                    </w:rPr>
                    <w:t>Jt</w:t>
                  </w:r>
                  <w:r>
                    <w:rPr>
                      <w:spacing w:val="-9"/>
                      <w:position w:val="1"/>
                    </w:rPr>
                    <w:t>егулируемой</w:t>
                    <w:tab/>
                  </w:r>
                  <w:r>
                    <w:rPr>
                      <w:spacing w:val="-6"/>
                    </w:rPr>
                    <w:t>пневмоподъёмом </w:t>
                  </w:r>
                  <w:r>
                    <w:rPr>
                      <w:spacing w:val="-7"/>
                    </w:rPr>
                    <w:t>газ-лифт.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-7"/>
                    </w:rPr>
                    <w:t>Пластиковое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223" w:lineRule="exact"/>
                    <w:ind w:left="1565"/>
                  </w:pPr>
                  <w:r>
                    <w:rPr>
                      <w:spacing w:val="-12"/>
                      <w:position w:val="1"/>
                    </w:rPr>
                    <w:t>Eысотой</w:t>
                    <w:tab/>
                  </w:r>
                  <w:r>
                    <w:rPr>
                      <w:spacing w:val="-7"/>
                    </w:rPr>
                    <w:t>пятилучье, </w:t>
                  </w:r>
                  <w:r>
                    <w:rPr>
                      <w:spacing w:val="-6"/>
                    </w:rPr>
                    <w:t>кольцевая </w:t>
                  </w:r>
                  <w:r>
                    <w:rPr>
                      <w:spacing w:val="-5"/>
                    </w:rPr>
                    <w:t>опора </w:t>
                  </w:r>
                  <w:r>
                    <w:rPr>
                      <w:spacing w:val="-6"/>
                    </w:rPr>
                    <w:t>для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10"/>
                    </w:rPr>
                    <w:t>ног.</w:t>
                  </w:r>
                </w:p>
                <w:p>
                  <w:pPr>
                    <w:pStyle w:val="BodyText"/>
                    <w:spacing w:line="225" w:lineRule="auto" w:before="9"/>
                    <w:ind w:left="3399" w:right="1869" w:firstLine="9"/>
                  </w:pPr>
                  <w:r>
                    <w:rPr>
                      <w:spacing w:val="-8"/>
                    </w:rPr>
                    <w:t>Шкаф </w:t>
                  </w:r>
                  <w:r>
                    <w:rPr>
                      <w:spacing w:val="-5"/>
                    </w:rPr>
                    <w:t>предназначен 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6"/>
                    </w:rPr>
                    <w:t>учебных демонстрационных </w:t>
                  </w:r>
                  <w:r>
                    <w:rPr>
                      <w:spacing w:val="-9"/>
                    </w:rPr>
                    <w:t>пособий.</w:t>
                  </w:r>
                </w:p>
                <w:p>
                  <w:pPr>
                    <w:pStyle w:val="BodyText"/>
                    <w:ind w:left="3394" w:right="1750" w:firstLine="9"/>
                  </w:pPr>
                  <w:r>
                    <w:rPr>
                      <w:spacing w:val="-7"/>
                    </w:rPr>
                    <w:t>Выдвигающиеся </w:t>
                  </w:r>
                  <w:r>
                    <w:rPr>
                      <w:spacing w:val="-6"/>
                    </w:rPr>
                    <w:t>вперед полки </w:t>
                  </w:r>
                  <w:r>
                    <w:rPr>
                      <w:spacing w:val="-7"/>
                    </w:rPr>
                    <w:t>обеспечивают </w:t>
                  </w:r>
                  <w:r>
                    <w:rPr>
                      <w:spacing w:val="-5"/>
                    </w:rPr>
                    <w:t>удобство обзора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использования хранящихся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8" w:val="left" w:leader="none"/>
                    </w:tabs>
                    <w:spacing w:line="156" w:lineRule="auto" w:before="21"/>
                    <w:ind w:left="5" w:right="1585" w:firstLine="1550"/>
                  </w:pPr>
                  <w:r>
                    <w:rPr>
                      <w:spacing w:val="-8"/>
                      <w:position w:val="-10"/>
                    </w:rPr>
                    <w:t>Шкаф</w:t>
                  </w:r>
                  <w:r>
                    <w:rPr>
                      <w:spacing w:val="-5"/>
                      <w:position w:val="-10"/>
                    </w:rPr>
                    <w:t> </w:t>
                  </w:r>
                  <w:r>
                    <w:rPr>
                      <w:spacing w:val="-8"/>
                      <w:position w:val="-10"/>
                    </w:rPr>
                    <w:t>для</w:t>
                    <w:tab/>
                  </w:r>
                  <w:r>
                    <w:rPr>
                      <w:spacing w:val="-7"/>
                    </w:rPr>
                    <w:t>материалов.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8"/>
                    </w:rPr>
                    <w:t>1200*2084*541мм. </w:t>
                  </w:r>
                  <w:r>
                    <w:rPr/>
                    <w:t>6 </w:t>
                  </w:r>
                  <w:r>
                    <w:rPr>
                      <w:spacing w:val="-7"/>
                    </w:rPr>
                    <w:t>полок </w:t>
                  </w:r>
                  <w:r>
                    <w:rPr>
                      <w:spacing w:val="-8"/>
                      <w:position w:val="-21"/>
                    </w:rPr>
                    <w:t>630</w:t>
                    <w:tab/>
                  </w:r>
                  <w:r>
                    <w:rPr>
                      <w:spacing w:val="-7"/>
                      <w:position w:val="-10"/>
                    </w:rPr>
                    <w:t>хранения</w:t>
                  </w:r>
                  <w:r>
                    <w:rPr>
                      <w:spacing w:val="-2"/>
                      <w:position w:val="-10"/>
                    </w:rPr>
                    <w:t> </w:t>
                  </w:r>
                  <w:r>
                    <w:rPr>
                      <w:position w:val="-10"/>
                    </w:rPr>
                    <w:t>с</w:t>
                    <w:tab/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алюминиевой врезной </w:t>
                  </w:r>
                  <w:r>
                    <w:rPr>
                      <w:spacing w:val="-7"/>
                    </w:rPr>
                    <w:t>ручкой. Дверцы</w:t>
                  </w:r>
                  <w:r>
                    <w:rPr>
                      <w:spacing w:val="-18"/>
                    </w:rPr>
                    <w:t> </w:t>
                  </w:r>
                  <w:r>
                    <w:rPr>
                      <w:spacing w:val="-8"/>
                    </w:rPr>
                    <w:t>шкафа</w:t>
                  </w:r>
                </w:p>
                <w:p>
                  <w:pPr>
                    <w:pStyle w:val="BodyText"/>
                    <w:tabs>
                      <w:tab w:pos="3398" w:val="left" w:leader="none"/>
                      <w:tab w:pos="8063" w:val="left" w:leader="none"/>
                      <w:tab w:pos="8798" w:val="left" w:leader="none"/>
                    </w:tabs>
                    <w:spacing w:line="-2" w:lineRule="auto"/>
                    <w:ind w:left="1555"/>
                  </w:pPr>
                  <w:r>
                    <w:rPr>
                      <w:spacing w:val="-8"/>
                      <w:position w:val="-9"/>
                    </w:rPr>
                    <w:t>выдвигающимися</w:t>
                    <w:tab/>
                  </w:r>
                  <w:r>
                    <w:rPr>
                      <w:spacing w:val="-6"/>
                      <w:position w:val="1"/>
                    </w:rPr>
                    <w:t>имеют </w:t>
                  </w:r>
                  <w:r>
                    <w:rPr>
                      <w:spacing w:val="-5"/>
                      <w:position w:val="1"/>
                    </w:rPr>
                    <w:t>вставки из</w:t>
                  </w:r>
                  <w:r>
                    <w:rPr>
                      <w:spacing w:val="5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монолитного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антивандального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/>
                    <w:t>6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53" w:lineRule="auto"/>
                    <w:ind w:left="3394" w:right="1857" w:hanging="1839"/>
                  </w:pPr>
                  <w:r>
                    <w:rPr>
                      <w:spacing w:val="-8"/>
                      <w:position w:val="-10"/>
                    </w:rPr>
                    <w:t>полками</w:t>
                    <w:tab/>
                    <w:tab/>
                  </w:r>
                  <w:r>
                    <w:rPr>
                      <w:spacing w:val="-6"/>
                    </w:rPr>
                    <w:t>поликарбоната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Змм </w:t>
                  </w:r>
                  <w:r>
                    <w:rPr>
                      <w:spacing w:val="-9"/>
                    </w:rPr>
                    <w:t>б\цв.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5"/>
                    </w:rPr>
                    <w:t>дверей </w:t>
                  </w:r>
                  <w:r>
                    <w:rPr>
                      <w:spacing w:val="-6"/>
                    </w:rPr>
                    <w:t>обработаны противоударной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-7"/>
                    </w:rPr>
                    <w:t>кромкой</w:t>
                  </w:r>
                </w:p>
                <w:p>
                  <w:pPr>
                    <w:pStyle w:val="BodyText"/>
                    <w:spacing w:line="230" w:lineRule="auto"/>
                    <w:ind w:left="3394" w:right="1750" w:firstLine="5"/>
                  </w:pPr>
                  <w:r>
                    <w:rPr>
                      <w:spacing w:val="-8"/>
                    </w:rPr>
                    <w:t>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4"/>
                    </w:rPr>
                    <w:t>2мм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оставляющей следов после </w:t>
                  </w:r>
                  <w:r>
                    <w:rPr>
                      <w:spacing w:val="-6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6"/>
                    </w:rPr>
                    <w:t>Срок </w:t>
                  </w:r>
                  <w:r>
                    <w:rPr>
                      <w:spacing w:val="-7"/>
                    </w:rPr>
                    <w:t>службы </w:t>
                  </w:r>
                  <w:r>
                    <w:rPr/>
                    <w:t>-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7"/>
                    </w:rPr>
                    <w:t>лет.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качества ISO </w:t>
                  </w:r>
                  <w:r>
                    <w:rPr>
                      <w:spacing w:val="-7"/>
                    </w:rPr>
                    <w:t>9001:2000.</w:t>
                  </w:r>
                </w:p>
                <w:p>
                  <w:pPr>
                    <w:pStyle w:val="BodyText"/>
                    <w:spacing w:line="225" w:lineRule="auto"/>
                    <w:ind w:left="3389" w:right="1657" w:firstLine="5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6"/>
                    </w:rPr>
                    <w:t>учебных </w:t>
                  </w:r>
                  <w:r>
                    <w:rPr>
                      <w:spacing w:val="-7"/>
                    </w:rPr>
                    <w:t>пособий. </w:t>
                  </w:r>
                  <w:r>
                    <w:rPr>
                      <w:spacing w:val="-6"/>
                    </w:rPr>
                    <w:t>Должен соответствовать ГОСТ </w:t>
                  </w:r>
                  <w:r>
                    <w:rPr>
                      <w:spacing w:val="-9"/>
                    </w:rPr>
                    <w:t>18666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95. </w:t>
                  </w: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8"/>
                    </w:rPr>
                    <w:t>(Ш-Г-В) </w:t>
                  </w:r>
                  <w:r>
                    <w:rPr>
                      <w:spacing w:val="-7"/>
                    </w:rPr>
                    <w:t>1200*540*2200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Содержит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6 </w:t>
                  </w:r>
                  <w:r>
                    <w:rPr>
                      <w:spacing w:val="-9"/>
                    </w:rPr>
                    <w:t>полок.</w:t>
                  </w:r>
                </w:p>
                <w:p>
                  <w:pPr>
                    <w:pStyle w:val="BodyText"/>
                    <w:tabs>
                      <w:tab w:pos="1847" w:val="left" w:leader="none"/>
                    </w:tabs>
                    <w:spacing w:line="232" w:lineRule="exact"/>
                    <w:ind w:right="187"/>
                    <w:jc w:val="center"/>
                  </w:pPr>
                  <w:r>
                    <w:rPr>
                      <w:spacing w:val="-11"/>
                    </w:rPr>
                    <w:t>LЗкаф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6"/>
                    </w:rPr>
                    <w:t>для</w:t>
                    <w:tab/>
                  </w:r>
                  <w:r>
                    <w:rPr>
                      <w:spacing w:val="-7"/>
                      <w:position w:val="1"/>
                    </w:rPr>
                    <w:t>Дверцы </w:t>
                  </w:r>
                  <w:r>
                    <w:rPr>
                      <w:spacing w:val="-6"/>
                      <w:position w:val="1"/>
                    </w:rPr>
                    <w:t>шкафа имеют </w:t>
                  </w:r>
                  <w:r>
                    <w:rPr>
                      <w:spacing w:val="-5"/>
                      <w:position w:val="1"/>
                    </w:rPr>
                    <w:t>вставки </w:t>
                  </w:r>
                  <w:r>
                    <w:rPr>
                      <w:spacing w:val="-6"/>
                      <w:position w:val="1"/>
                    </w:rPr>
                    <w:t>из</w:t>
                  </w:r>
                  <w:r>
                    <w:rPr>
                      <w:spacing w:val="1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монолитного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8" w:val="left" w:leader="none"/>
                      <w:tab w:pos="8063" w:val="left" w:leader="none"/>
                      <w:tab w:pos="8793" w:val="left" w:leader="none"/>
                    </w:tabs>
                    <w:spacing w:line="238" w:lineRule="exact"/>
                    <w:ind w:right="220"/>
                    <w:jc w:val="center"/>
                  </w:pPr>
                  <w:r>
                    <w:rPr>
                      <w:spacing w:val="-11"/>
                    </w:rPr>
                    <w:t>631</w:t>
                    <w:tab/>
                  </w:r>
                  <w:r>
                    <w:rPr>
                      <w:spacing w:val="-13"/>
                    </w:rPr>
                    <w:t>Xранения</w:t>
                  </w:r>
                  <w:r>
                    <w:rPr>
                      <w:spacing w:val="-7"/>
                    </w:rPr>
                    <w:t> учебных</w:t>
                    <w:tab/>
                  </w:r>
                  <w:r>
                    <w:rPr>
                      <w:spacing w:val="-6"/>
                      <w:position w:val="1"/>
                    </w:rPr>
                    <w:t>антивандального поликарбоната</w:t>
                  </w:r>
                  <w:r>
                    <w:rPr>
                      <w:spacing w:val="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толщиной </w:t>
                  </w:r>
                  <w:r>
                    <w:rPr>
                      <w:spacing w:val="14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не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>
                      <w:spacing w:val="-17"/>
                      <w:position w:val="1"/>
                    </w:rPr>
                    <w:t>6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28" w:lineRule="auto"/>
                    <w:ind w:left="3394" w:right="1869" w:hanging="1839"/>
                  </w:pPr>
                  <w:r>
                    <w:rPr>
                      <w:spacing w:val="-8"/>
                    </w:rPr>
                    <w:t>пособий</w:t>
                    <w:tab/>
                  </w:r>
                  <w:r>
                    <w:rPr>
                      <w:spacing w:val="-6"/>
                      <w:position w:val="1"/>
                    </w:rPr>
                    <w:t>менее </w:t>
                  </w:r>
                  <w:r>
                    <w:rPr>
                      <w:position w:val="1"/>
                    </w:rPr>
                    <w:t>3 </w:t>
                  </w:r>
                  <w:r>
                    <w:rPr>
                      <w:spacing w:val="-6"/>
                      <w:position w:val="1"/>
                    </w:rPr>
                    <w:t>мм. Торцы дверей </w:t>
                  </w:r>
                  <w:r>
                    <w:rPr>
                      <w:spacing w:val="-7"/>
                      <w:position w:val="1"/>
                    </w:rPr>
                    <w:t>обработаны </w:t>
                  </w:r>
                  <w:r>
                    <w:rPr>
                      <w:spacing w:val="-6"/>
                    </w:rPr>
                    <w:t>противоударной кромкой </w:t>
                  </w:r>
                  <w:r>
                    <w:rPr>
                      <w:spacing w:val="-7"/>
                    </w:rPr>
                    <w:t>ПВХ толщиной </w:t>
                  </w:r>
                  <w:r>
                    <w:rPr>
                      <w:spacing w:val="-9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мм не оставляющей </w:t>
                  </w:r>
                  <w:r>
                    <w:rPr>
                      <w:spacing w:val="-7"/>
                    </w:rPr>
                    <w:t>следов после </w:t>
                  </w:r>
                  <w:r>
                    <w:rPr>
                      <w:spacing w:val="-5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6"/>
                    </w:rPr>
                    <w:t>Цвет </w:t>
                  </w:r>
                  <w:r>
                    <w:rPr>
                      <w:spacing w:val="-8"/>
                    </w:rPr>
                    <w:t>шкафов </w:t>
                  </w:r>
                  <w:r>
                    <w:rPr>
                      <w:spacing w:val="-6"/>
                    </w:rPr>
                    <w:t>совпадает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цветом столешниц </w:t>
                  </w:r>
                  <w:r>
                    <w:rPr>
                      <w:spacing w:val="-7"/>
                    </w:rPr>
                    <w:t>ученических </w:t>
                  </w:r>
                  <w:r>
                    <w:rPr>
                      <w:spacing w:val="-8"/>
                    </w:rPr>
                    <w:t>столов.</w:t>
                  </w:r>
                </w:p>
                <w:p>
                  <w:pPr>
                    <w:pStyle w:val="BodyText"/>
                    <w:spacing w:line="228" w:lineRule="auto"/>
                    <w:ind w:left="3399" w:right="1592"/>
                  </w:pP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демонстрации </w:t>
                  </w:r>
                  <w:r>
                    <w:rPr>
                      <w:spacing w:val="-4"/>
                    </w:rPr>
                    <w:t>для таблиц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плакатов </w:t>
                  </w:r>
                  <w:r>
                    <w:rPr>
                      <w:spacing w:val="-5"/>
                    </w:rPr>
                    <w:t>представляет </w:t>
                  </w:r>
                  <w:r>
                    <w:rPr>
                      <w:spacing w:val="-6"/>
                    </w:rPr>
                    <w:t>собой </w:t>
                  </w:r>
                  <w:r>
                    <w:rPr>
                      <w:spacing w:val="-7"/>
                    </w:rPr>
                    <w:t>многослойную </w:t>
                  </w:r>
                  <w:r>
                    <w:rPr>
                      <w:spacing w:val="-8"/>
                    </w:rPr>
                    <w:t>панель, </w:t>
                  </w:r>
                  <w:r>
                    <w:rPr>
                      <w:spacing w:val="-6"/>
                    </w:rPr>
                    <w:t>которая крепится </w:t>
                  </w:r>
                  <w:r>
                    <w:rPr>
                      <w:spacing w:val="-5"/>
                    </w:rPr>
                    <w:t>над </w:t>
                  </w:r>
                  <w:r>
                    <w:rPr>
                      <w:spacing w:val="-6"/>
                    </w:rPr>
                    <w:t>классной </w:t>
                  </w:r>
                  <w:r>
                    <w:rPr>
                      <w:spacing w:val="-8"/>
                    </w:rPr>
                    <w:t>доской. </w:t>
                  </w:r>
                  <w:r>
                    <w:rPr>
                      <w:spacing w:val="-6"/>
                    </w:rPr>
                    <w:t>Система хранения </w:t>
                  </w:r>
                  <w:r>
                    <w:rPr>
                      <w:spacing w:val="-5"/>
                    </w:rPr>
                    <w:t>делится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ячейки,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которые </w:t>
                  </w:r>
                  <w:r>
                    <w:rPr>
                      <w:spacing w:val="-7"/>
                    </w:rPr>
                    <w:t>помещаются </w:t>
                  </w:r>
                  <w:r>
                    <w:rPr>
                      <w:spacing w:val="-6"/>
                    </w:rPr>
                    <w:t>плакаты или </w:t>
                  </w:r>
                  <w:r>
                    <w:rPr>
                      <w:spacing w:val="-7"/>
                    </w:rPr>
                    <w:t>таблицы </w:t>
                  </w:r>
                  <w:r>
                    <w:rPr>
                      <w:spacing w:val="-6"/>
                    </w:rPr>
                    <w:t>при </w:t>
                  </w:r>
                  <w:r>
                    <w:rPr>
                      <w:spacing w:val="-8"/>
                    </w:rPr>
                    <w:t>помощи</w:t>
                  </w:r>
                </w:p>
                <w:p>
                  <w:pPr>
                    <w:pStyle w:val="BodyText"/>
                    <w:tabs>
                      <w:tab w:pos="1847" w:val="left" w:leader="none"/>
                    </w:tabs>
                    <w:spacing w:line="233" w:lineRule="exact"/>
                    <w:ind w:right="307"/>
                    <w:jc w:val="center"/>
                  </w:pPr>
                  <w:r>
                    <w:rPr>
                      <w:spacing w:val="-7"/>
                    </w:rPr>
                    <w:t>Система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7"/>
                    </w:rPr>
                    <w:t>хранения</w:t>
                    <w:tab/>
                  </w:r>
                  <w:r>
                    <w:rPr>
                      <w:spacing w:val="-6"/>
                      <w:position w:val="1"/>
                    </w:rPr>
                    <w:t>магнитных </w:t>
                  </w:r>
                  <w:r>
                    <w:rPr>
                      <w:spacing w:val="-8"/>
                      <w:position w:val="1"/>
                    </w:rPr>
                    <w:t>файлов. </w:t>
                  </w:r>
                  <w:r>
                    <w:rPr>
                      <w:spacing w:val="-7"/>
                      <w:position w:val="1"/>
                    </w:rPr>
                    <w:t>По </w:t>
                  </w:r>
                  <w:r>
                    <w:rPr>
                      <w:spacing w:val="-6"/>
                      <w:position w:val="1"/>
                    </w:rPr>
                    <w:t>мере надобности</w:t>
                  </w:r>
                  <w:r>
                    <w:rPr>
                      <w:spacing w:val="-17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того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8" w:val="left" w:leader="none"/>
                      <w:tab w:pos="8063" w:val="left" w:leader="none"/>
                      <w:tab w:pos="8793" w:val="left" w:leader="none"/>
                    </w:tabs>
                    <w:spacing w:line="233" w:lineRule="exact"/>
                    <w:ind w:right="220"/>
                    <w:jc w:val="center"/>
                  </w:pPr>
                  <w:r>
                    <w:rPr>
                      <w:spacing w:val="-8"/>
                    </w:rPr>
                    <w:t>632</w:t>
                    <w:tab/>
                  </w:r>
                  <w:r>
                    <w:rPr>
                      <w:position w:val="1"/>
                    </w:rPr>
                    <w:t>и</w:t>
                  </w:r>
                  <w:r>
                    <w:rPr>
                      <w:spacing w:val="-1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демонстрации</w:t>
                    <w:tab/>
                    <w:t>или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иного</w:t>
                  </w:r>
                  <w:r>
                    <w:rPr>
                      <w:spacing w:val="1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учебно-наглядного-пособия,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spacing w:val="-17"/>
                      <w:position w:val="2"/>
                    </w:rPr>
                    <w:t>3</w:t>
                  </w:r>
                </w:p>
                <w:p>
                  <w:pPr>
                    <w:pStyle w:val="BodyText"/>
                    <w:tabs>
                      <w:tab w:pos="1852" w:val="left" w:leader="none"/>
                    </w:tabs>
                    <w:spacing w:line="225" w:lineRule="exact"/>
                    <w:ind w:right="236"/>
                    <w:jc w:val="center"/>
                  </w:pPr>
                  <w:r>
                    <w:rPr>
                      <w:spacing w:val="-5"/>
                    </w:rPr>
                    <w:t>таблиц</w:t>
                  </w:r>
                  <w:r>
                    <w:rPr>
                      <w:spacing w:val="-1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8"/>
                    </w:rPr>
                    <w:t>плакатов</w:t>
                    <w:tab/>
                  </w:r>
                  <w:r>
                    <w:rPr>
                      <w:spacing w:val="-6"/>
                      <w:position w:val="1"/>
                    </w:rPr>
                    <w:t>преподаватель </w:t>
                  </w:r>
                  <w:r>
                    <w:rPr>
                      <w:spacing w:val="-5"/>
                      <w:position w:val="1"/>
                    </w:rPr>
                    <w:t>выбирает </w:t>
                  </w:r>
                  <w:r>
                    <w:rPr>
                      <w:spacing w:val="-6"/>
                      <w:position w:val="1"/>
                    </w:rPr>
                    <w:t>необходимый </w:t>
                  </w:r>
                  <w:r>
                    <w:rPr>
                      <w:spacing w:val="-7"/>
                      <w:position w:val="1"/>
                    </w:rPr>
                    <w:t>файл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с</w:t>
                  </w:r>
                </w:p>
                <w:p>
                  <w:pPr>
                    <w:pStyle w:val="BodyText"/>
                    <w:spacing w:line="228" w:lineRule="auto"/>
                    <w:ind w:left="3389" w:right="1657"/>
                  </w:pPr>
                  <w:r>
                    <w:rPr>
                      <w:spacing w:val="-5"/>
                    </w:rPr>
                    <w:t>таблицей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перемещает </w:t>
                  </w:r>
                  <w:r>
                    <w:rPr>
                      <w:spacing w:val="-6"/>
                    </w:rPr>
                    <w:t>его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центр классной доски. </w:t>
                  </w:r>
                  <w:r>
                    <w:rPr>
                      <w:spacing w:val="-5"/>
                    </w:rPr>
                    <w:t>Система должна </w:t>
                  </w:r>
                  <w:r>
                    <w:rPr>
                      <w:spacing w:val="-7"/>
                    </w:rPr>
                    <w:t>вмещать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5 </w:t>
                  </w:r>
                  <w:r>
                    <w:rPr>
                      <w:spacing w:val="-7"/>
                    </w:rPr>
                    <w:t>плакатов. </w:t>
                  </w:r>
                  <w:r>
                    <w:rPr>
                      <w:spacing w:val="-6"/>
                    </w:rPr>
                    <w:t>Профиль </w:t>
                  </w:r>
                  <w:r>
                    <w:rPr>
                      <w:spacing w:val="-10"/>
                    </w:rPr>
                    <w:t>ПВХ. </w:t>
                  </w:r>
                  <w:r>
                    <w:rPr>
                      <w:spacing w:val="-6"/>
                    </w:rPr>
                    <w:t>Длина системы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2м. </w:t>
                  </w:r>
                  <w:r>
                    <w:rPr>
                      <w:spacing w:val="-5"/>
                    </w:rPr>
                    <w:t>Система должна </w:t>
                  </w:r>
                  <w:r>
                    <w:rPr>
                      <w:spacing w:val="-7"/>
                    </w:rPr>
                    <w:t>включать </w:t>
                  </w:r>
                  <w:r>
                    <w:rPr>
                      <w:spacing w:val="-6"/>
                    </w:rPr>
                    <w:t>подсветку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регулировнкой </w:t>
                  </w:r>
                  <w:r>
                    <w:rPr>
                      <w:spacing w:val="-7"/>
                    </w:rPr>
                    <w:t>яркости.</w:t>
                  </w:r>
                </w:p>
                <w:p>
                  <w:pPr>
                    <w:spacing w:before="14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162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88719" cy="10513314"/>
            <wp:effectExtent l="0" t="0" r="0" b="0"/>
            <wp:docPr id="317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66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8719" cy="10513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20" w:h="16920"/>
          <w:pgMar w:top="60" w:bottom="0" w:left="1500" w:right="720"/>
        </w:sectPr>
      </w:pPr>
    </w:p>
    <w:p>
      <w:pPr>
        <w:pStyle w:val="BodyText"/>
        <w:ind w:left="102"/>
        <w:rPr>
          <w:sz w:val="20"/>
        </w:rPr>
      </w:pPr>
      <w:r>
        <w:rPr/>
        <w:pict>
          <v:shape style="position:absolute;margin-left:87.348999pt;margin-top:52.543289pt;width:456.8pt;height:747.35pt;mso-position-horizontal-relative:page;mso-position-vertical-relative:page;z-index:-265687040" type="#_x0000_t202" filled="false" stroked="false">
            <v:textbox inset="0,0,0,0">
              <w:txbxContent>
                <w:p>
                  <w:pPr>
                    <w:pStyle w:val="BodyText"/>
                    <w:spacing w:line="225" w:lineRule="exact"/>
                    <w:ind w:left="1666"/>
                  </w:pPr>
                  <w:r>
                    <w:rPr/>
                    <w:t>'ехнические</w:t>
                  </w:r>
                </w:p>
                <w:p>
                  <w:pPr>
                    <w:pStyle w:val="BodyText"/>
                    <w:tabs>
                      <w:tab w:pos="1598" w:val="left" w:leader="none"/>
                    </w:tabs>
                    <w:spacing w:line="160" w:lineRule="auto" w:before="24"/>
                    <w:ind w:left="1599" w:right="5977" w:hanging="1556"/>
                  </w:pPr>
                  <w:r>
                    <w:rPr>
                      <w:spacing w:val="-10"/>
                      <w:position w:val="-9"/>
                    </w:rPr>
                    <w:t>633</w:t>
                    <w:tab/>
                  </w:r>
                  <w:r>
                    <w:rPr>
                      <w:rFonts w:ascii="Arial" w:hAnsi="Arial"/>
                      <w:position w:val="1"/>
                      <w:sz w:val="12"/>
                    </w:rPr>
                    <w:t>с </w:t>
                  </w:r>
                  <w:r>
                    <w:rPr>
                      <w:spacing w:val="-5"/>
                    </w:rPr>
                    <w:t>редсгва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-7"/>
                    </w:rPr>
                    <w:t>обучения </w:t>
                  </w:r>
                  <w:r>
                    <w:rPr>
                      <w:spacing w:val="-7"/>
                      <w:position w:val="-2"/>
                    </w:rPr>
                    <w:t>(</w:t>
                  </w:r>
                  <w:r>
                    <w:rPr>
                      <w:spacing w:val="-7"/>
                    </w:rPr>
                    <w:t>рабочее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8"/>
                    </w:rPr>
                    <w:t>место</w:t>
                  </w:r>
                </w:p>
                <w:p>
                  <w:pPr>
                    <w:pStyle w:val="BodyText"/>
                    <w:spacing w:line="204" w:lineRule="auto"/>
                    <w:ind w:left="1503"/>
                  </w:pPr>
                  <w:r>
                    <w:rPr>
                      <w:rFonts w:ascii="Arial" w:hAnsi="Arial"/>
                      <w:position w:val="-6"/>
                      <w:sz w:val="12"/>
                    </w:rPr>
                    <w:t>J </w:t>
                  </w:r>
                  <w:r>
                    <w:rPr/>
                    <w:t>'чителя)</w:t>
                  </w:r>
                </w:p>
                <w:p>
                  <w:pPr>
                    <w:pStyle w:val="BodyText"/>
                    <w:spacing w:line="232" w:lineRule="auto" w:before="9"/>
                    <w:ind w:left="3427" w:right="1661" w:firstLine="10"/>
                  </w:pPr>
                  <w:r>
                    <w:rPr>
                      <w:spacing w:val="-6"/>
                    </w:rPr>
                    <w:t>Интерактивный ЖК-дисплей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распознаванием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11"/>
                    </w:rPr>
                    <w:t>10 </w:t>
                  </w:r>
                  <w:r>
                    <w:rPr>
                      <w:spacing w:val="-4"/>
                    </w:rPr>
                    <w:t>точек </w:t>
                  </w:r>
                  <w:r>
                    <w:rPr>
                      <w:spacing w:val="-7"/>
                    </w:rPr>
                    <w:t>касания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установки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освещенных помещениях, </w:t>
                  </w:r>
                  <w:r>
                    <w:rPr>
                      <w:spacing w:val="-6"/>
                    </w:rPr>
                    <w:t>ультратонкая</w:t>
                  </w:r>
                </w:p>
                <w:p>
                  <w:pPr>
                    <w:spacing w:line="45" w:lineRule="exact" w:before="0"/>
                    <w:ind w:left="1584" w:right="0" w:firstLine="0"/>
                    <w:jc w:val="left"/>
                    <w:rPr>
                      <w:rFonts w:ascii="Arial" w:hAnsi="Arial"/>
                      <w:sz w:val="12"/>
                    </w:rPr>
                  </w:pPr>
                  <w:r>
                    <w:rPr>
                      <w:rFonts w:ascii="Arial" w:hAnsi="Arial"/>
                      <w:position w:val="1"/>
                      <w:sz w:val="12"/>
                    </w:rPr>
                    <w:t>I </w:t>
                  </w:r>
                  <w:r>
                    <w:rPr>
                      <w:rFonts w:ascii="Arial" w:hAnsi="Arial"/>
                      <w:sz w:val="12"/>
                    </w:rPr>
                    <w:t>И н т е р а к т и в н ы й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26" w:val="left" w:leader="none"/>
                    </w:tabs>
                    <w:spacing w:line="141" w:lineRule="auto"/>
                    <w:ind w:left="29"/>
                  </w:pPr>
                  <w:r>
                    <w:rPr>
                      <w:spacing w:val="-7"/>
                      <w:position w:val="-18"/>
                    </w:rPr>
                    <w:t>634</w:t>
                    <w:tab/>
                  </w:r>
                  <w:r>
                    <w:rPr>
                      <w:rFonts w:ascii="Arial" w:hAnsi="Arial"/>
                      <w:spacing w:val="-5"/>
                      <w:position w:val="-8"/>
                      <w:sz w:val="12"/>
                    </w:rPr>
                    <w:t>г</w:t>
                  </w:r>
                  <w:r>
                    <w:rPr>
                      <w:spacing w:val="-5"/>
                      <w:position w:val="-8"/>
                    </w:rPr>
                    <w:t>фограммно-</w:t>
                    <w:tab/>
                  </w:r>
                  <w:r>
                    <w:rPr>
                      <w:spacing w:val="-6"/>
                    </w:rPr>
                    <w:t>интерактивная ЖК-панель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tabs>
                      <w:tab w:pos="3422" w:val="left" w:leader="none"/>
                      <w:tab w:pos="8092" w:val="left" w:leader="none"/>
                      <w:tab w:pos="8927" w:val="right" w:leader="none"/>
                    </w:tabs>
                    <w:spacing w:line="122" w:lineRule="auto"/>
                    <w:ind w:left="1579"/>
                  </w:pPr>
                  <w:r>
                    <w:rPr>
                      <w:rFonts w:ascii="Arial" w:hAnsi="Arial"/>
                      <w:position w:val="-8"/>
                      <w:sz w:val="12"/>
                    </w:rPr>
                    <w:t>a</w:t>
                  </w:r>
                  <w:r>
                    <w:rPr>
                      <w:rFonts w:ascii="Arial" w:hAnsi="Arial"/>
                      <w:spacing w:val="-14"/>
                      <w:position w:val="-8"/>
                      <w:sz w:val="12"/>
                    </w:rPr>
                    <w:t> </w:t>
                  </w:r>
                  <w:r>
                    <w:rPr>
                      <w:spacing w:val="-8"/>
                      <w:position w:val="-8"/>
                    </w:rPr>
                    <w:t>ппаратный</w:t>
                    <w:tab/>
                  </w:r>
                  <w:r>
                    <w:rPr>
                      <w:spacing w:val="-7"/>
                    </w:rPr>
                    <w:t>менее  </w:t>
                  </w:r>
                  <w:r>
                    <w:rPr>
                      <w:spacing w:val="-8"/>
                    </w:rPr>
                    <w:t>55 </w:t>
                  </w:r>
                  <w:r>
                    <w:rPr>
                      <w:spacing w:val="-7"/>
                    </w:rPr>
                    <w:t>дюймов </w:t>
                  </w:r>
                  <w:r>
                    <w:rPr>
                      <w:spacing w:val="-5"/>
                    </w:rPr>
                    <w:t>(не </w:t>
                  </w:r>
                  <w:r>
                    <w:rPr>
                      <w:spacing w:val="-6"/>
                    </w:rPr>
                    <w:t>менее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-10"/>
                    </w:rPr>
                    <w:t>139,7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8"/>
                    </w:rPr>
                    <w:t>см),</w:t>
                    <w:tab/>
                  </w:r>
                  <w:r>
                    <w:rPr>
                      <w:spacing w:val="-6"/>
                      <w:position w:val="-2"/>
                    </w:rPr>
                    <w:t>шт</w:t>
                    <w:tab/>
                  </w:r>
                  <w:r>
                    <w:rPr>
                      <w:position w:val="-2"/>
                    </w:rPr>
                    <w:t>3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146" w:lineRule="auto"/>
                    <w:ind w:left="1579"/>
                  </w:pPr>
                  <w:r>
                    <w:rPr>
                      <w:spacing w:val="-8"/>
                      <w:position w:val="-8"/>
                    </w:rPr>
                    <w:t>комплекс</w:t>
                    <w:tab/>
                  </w:r>
                  <w:r>
                    <w:rPr>
                      <w:spacing w:val="-6"/>
                    </w:rPr>
                    <w:t>разрешение Full HD </w:t>
                  </w:r>
                  <w:r>
                    <w:rPr/>
                    <w:t>(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9"/>
                    </w:rPr>
                    <w:t>1920x1080),</w:t>
                  </w:r>
                </w:p>
                <w:p>
                  <w:pPr>
                    <w:pStyle w:val="BodyText"/>
                    <w:spacing w:line="181" w:lineRule="exact"/>
                    <w:ind w:left="3423"/>
                  </w:pPr>
                  <w:r>
                    <w:rPr>
                      <w:spacing w:val="-6"/>
                    </w:rPr>
                    <w:t>предусмотрен </w:t>
                  </w:r>
                  <w:r>
                    <w:rPr>
                      <w:spacing w:val="-8"/>
                    </w:rPr>
                    <w:t>OS </w:t>
                  </w:r>
                  <w:r>
                    <w:rPr>
                      <w:spacing w:val="-5"/>
                    </w:rPr>
                    <w:t>Android </w:t>
                  </w:r>
                  <w:r>
                    <w:rPr>
                      <w:spacing w:val="-7"/>
                    </w:rPr>
                    <w:t>или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-7"/>
                    </w:rPr>
                    <w:t>аналогичное</w:t>
                  </w:r>
                </w:p>
                <w:p>
                  <w:pPr>
                    <w:pStyle w:val="BodyText"/>
                    <w:spacing w:line="228" w:lineRule="auto"/>
                    <w:ind w:left="3408" w:right="1872" w:firstLine="10"/>
                  </w:pPr>
                  <w:r>
                    <w:rPr>
                      <w:spacing w:val="-6"/>
                    </w:rPr>
                    <w:t>программное обеспечение,должен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встроенный </w:t>
                  </w:r>
                  <w:r>
                    <w:rPr>
                      <w:spacing w:val="-7"/>
                    </w:rPr>
                    <w:t>Wi-Fi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слот </w:t>
                  </w:r>
                  <w:r>
                    <w:rPr>
                      <w:spacing w:val="-4"/>
                    </w:rPr>
                    <w:t>под </w:t>
                  </w:r>
                  <w:r>
                    <w:rPr>
                      <w:spacing w:val="-7"/>
                    </w:rPr>
                    <w:t>мини </w:t>
                  </w:r>
                  <w:r>
                    <w:rPr>
                      <w:spacing w:val="-8"/>
                    </w:rPr>
                    <w:t>ПК </w:t>
                  </w:r>
                  <w:r>
                    <w:rPr>
                      <w:spacing w:val="-7"/>
                    </w:rPr>
                    <w:t>Может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4"/>
                    </w:rPr>
                    <w:t>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6"/>
                    </w:rPr>
                    <w:t>(рабочая станция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22", </w:t>
                  </w:r>
                  <w:r>
                    <w:rPr>
                      <w:spacing w:val="-6"/>
                    </w:rPr>
                    <w:t>разрешение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8"/>
                    </w:rPr>
                    <w:t>768 </w:t>
                  </w:r>
                  <w:r>
                    <w:rPr>
                      <w:spacing w:val="-7"/>
                    </w:rPr>
                    <w:t>пикселей, </w:t>
                  </w:r>
                  <w:r>
                    <w:rPr>
                      <w:spacing w:val="-6"/>
                    </w:rPr>
                    <w:t>клавиатура, </w:t>
                  </w:r>
                  <w:r>
                    <w:rPr>
                      <w:spacing w:val="-7"/>
                    </w:rPr>
                    <w:t>манипулятор типа "мышь") </w:t>
                  </w:r>
                  <w:r>
                    <w:rPr>
                      <w:spacing w:val="-5"/>
                    </w:rPr>
                    <w:t>или </w:t>
                  </w:r>
                  <w:r>
                    <w:rPr>
                      <w:spacing w:val="-6"/>
                    </w:rPr>
                    <w:t>мобильном </w:t>
                  </w:r>
                  <w:r>
                    <w:rPr>
                      <w:spacing w:val="-7"/>
                    </w:rPr>
                    <w:t>виде </w:t>
                  </w:r>
                  <w:r>
                    <w:rPr>
                      <w:spacing w:val="-6"/>
                    </w:rPr>
                    <w:t>(ноутбук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spacing w:line="228" w:lineRule="auto"/>
                    <w:ind w:left="3399" w:right="1661"/>
                  </w:pP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0"/>
                    </w:rPr>
                    <w:t>15.6", </w:t>
                  </w:r>
                  <w:r>
                    <w:rPr>
                      <w:spacing w:val="-7"/>
                    </w:rPr>
                    <w:t>разрешение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 пикселей, манипулятор </w:t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6"/>
                    </w:rPr>
                    <w:t>"мышь"),  персональный </w:t>
                  </w:r>
                  <w:r>
                    <w:rPr>
                      <w:spacing w:val="-7"/>
                    </w:rPr>
                    <w:t>компьютер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spacing w:line="228" w:lineRule="auto"/>
                    <w:ind w:left="3394" w:right="1621" w:firstLine="5"/>
                  </w:pPr>
                  <w:r>
                    <w:rPr/>
                    <w:t>- </w:t>
                  </w:r>
                  <w:r>
                    <w:rPr>
                      <w:spacing w:val="-9"/>
                    </w:rPr>
                    <w:t>ПК)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оснащен </w:t>
                  </w:r>
                  <w:r>
                    <w:rPr>
                      <w:spacing w:val="-7"/>
                    </w:rPr>
                    <w:t>процессором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тактовой частотой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5"/>
                    </w:rPr>
                    <w:t>2,9 </w:t>
                  </w:r>
                  <w:r>
                    <w:rPr>
                      <w:spacing w:val="-8"/>
                    </w:rPr>
                    <w:t>ГГц,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вычислительных ядер.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7"/>
                    </w:rPr>
                    <w:t>должен иметь </w:t>
                  </w:r>
                  <w:r>
                    <w:rPr>
                      <w:spacing w:val="-6"/>
                    </w:rPr>
                    <w:t>минимальный объем оперативной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-7"/>
                    </w:rPr>
                    <w:t>памяти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160" w:lineRule="auto"/>
                    <w:ind w:left="1546" w:right="2017" w:firstLine="9"/>
                  </w:pPr>
                  <w:r>
                    <w:rPr>
                      <w:spacing w:val="-9"/>
                      <w:position w:val="-10"/>
                    </w:rPr>
                    <w:t>Компьютер</w:t>
                    <w:tab/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4 </w:t>
                  </w:r>
                  <w:r>
                    <w:rPr>
                      <w:spacing w:val="-7"/>
                    </w:rPr>
                    <w:t>Gb не </w:t>
                  </w:r>
                  <w:r>
                    <w:rPr>
                      <w:spacing w:val="-6"/>
                    </w:rPr>
                    <w:t>хуже DIMM </w:t>
                  </w:r>
                  <w:r>
                    <w:rPr>
                      <w:spacing w:val="-4"/>
                    </w:rPr>
                    <w:t>DDR3. </w:t>
                  </w:r>
                  <w:r>
                    <w:rPr>
                      <w:spacing w:val="-6"/>
                    </w:rPr>
                    <w:t>ПК </w:t>
                  </w:r>
                  <w:r>
                    <w:rPr>
                      <w:spacing w:val="-8"/>
                      <w:position w:val="-10"/>
                    </w:rPr>
                    <w:t>учителя,</w:t>
                    <w:tab/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одного</w:t>
                  </w:r>
                  <w:r>
                    <w:rPr>
                      <w:spacing w:val="34"/>
                    </w:rPr>
                    <w:t> </w:t>
                  </w:r>
                  <w:r>
                    <w:rPr>
                      <w:spacing w:val="-7"/>
                    </w:rPr>
                    <w:t>встроенного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8" w:val="left" w:leader="none"/>
                      <w:tab w:pos="8058" w:val="left" w:leader="none"/>
                      <w:tab w:pos="8788" w:val="left" w:leader="none"/>
                    </w:tabs>
                    <w:spacing w:line="115" w:lineRule="auto"/>
                  </w:pPr>
                  <w:r>
                    <w:rPr>
                      <w:spacing w:val="-8"/>
                      <w:position w:val="-10"/>
                    </w:rPr>
                    <w:t>635</w:t>
                    <w:tab/>
                  </w:r>
                  <w:r>
                    <w:rPr>
                      <w:spacing w:val="-8"/>
                      <w:position w:val="-11"/>
                    </w:rPr>
                    <w:t>лицензионное</w:t>
                    <w:tab/>
                  </w:r>
                  <w:r>
                    <w:rPr>
                      <w:spacing w:val="-7"/>
                    </w:rPr>
                    <w:t>носителя </w:t>
                  </w:r>
                  <w:r>
                    <w:rPr>
                      <w:spacing w:val="-6"/>
                    </w:rPr>
                    <w:t>информации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6"/>
                    </w:rPr>
                    <w:t>предназначенного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position w:val="-12"/>
                    </w:rPr>
                    <w:t>3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46" w:lineRule="auto"/>
                    <w:ind w:left="1560"/>
                  </w:pPr>
                  <w:r>
                    <w:rPr>
                      <w:spacing w:val="-9"/>
                      <w:position w:val="-10"/>
                    </w:rPr>
                    <w:t>программное</w:t>
                    <w:tab/>
                  </w:r>
                  <w:r>
                    <w:rPr>
                      <w:spacing w:val="-6"/>
                    </w:rPr>
                    <w:t>записи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хранения данных </w:t>
                  </w:r>
                  <w:r>
                    <w:rPr>
                      <w:spacing w:val="-8"/>
                    </w:rPr>
                    <w:t>общим </w:t>
                  </w:r>
                  <w:r>
                    <w:rPr>
                      <w:spacing w:val="-7"/>
                    </w:rPr>
                    <w:t>объемом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7"/>
                    </w:rPr>
                    <w:t>не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41" w:lineRule="auto"/>
                    <w:ind w:left="1551"/>
                  </w:pPr>
                  <w:r>
                    <w:rPr>
                      <w:spacing w:val="-8"/>
                      <w:position w:val="-10"/>
                    </w:rPr>
                    <w:t>обеспечение</w:t>
                    <w:tab/>
                  </w:r>
                  <w:r>
                    <w:rPr>
                      <w:spacing w:val="-7"/>
                    </w:rPr>
                    <w:t>менее 500 </w:t>
                  </w:r>
                  <w:r>
                    <w:rPr>
                      <w:spacing w:val="-8"/>
                    </w:rPr>
                    <w:t>Гб. </w:t>
                  </w:r>
                  <w:r>
                    <w:rPr>
                      <w:spacing w:val="-5"/>
                    </w:rPr>
                    <w:t>ПК должен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-7"/>
                    </w:rPr>
                    <w:t>иметь</w:t>
                  </w:r>
                </w:p>
                <w:p>
                  <w:pPr>
                    <w:pStyle w:val="BodyText"/>
                    <w:spacing w:line="168" w:lineRule="exact"/>
                    <w:ind w:left="3394"/>
                  </w:pPr>
                  <w:r>
                    <w:rPr/>
                    <w:t>интегрированную или дискретную видеокарту,</w:t>
                  </w:r>
                </w:p>
                <w:p>
                  <w:pPr>
                    <w:pStyle w:val="BodyText"/>
                    <w:spacing w:line="230" w:lineRule="auto"/>
                    <w:ind w:left="3389" w:right="1674" w:firstLine="5"/>
                  </w:pPr>
                  <w:r>
                    <w:rPr>
                      <w:spacing w:val="-6"/>
                    </w:rPr>
                    <w:t>встроенную сетевую 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передачи </w:t>
                  </w:r>
                  <w:r>
                    <w:rPr>
                      <w:spacing w:val="-5"/>
                    </w:rPr>
                    <w:t>данных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0"/>
                    </w:rPr>
                    <w:t>1000 </w:t>
                  </w:r>
                  <w:r>
                    <w:rPr>
                      <w:spacing w:val="-7"/>
                    </w:rPr>
                    <w:t>Мбит/сек, </w:t>
                  </w:r>
                  <w:r>
                    <w:rPr>
                      <w:spacing w:val="-6"/>
                    </w:rPr>
                    <w:t>web-камеру,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операционная </w:t>
                  </w:r>
                  <w:r>
                    <w:rPr>
                      <w:spacing w:val="-6"/>
                    </w:rPr>
                    <w:t>система </w:t>
                  </w:r>
                  <w:r>
                    <w:rPr>
                      <w:spacing w:val="-7"/>
                    </w:rPr>
                    <w:t>(по выбору),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 пакет </w:t>
                  </w:r>
                  <w:r>
                    <w:rPr>
                      <w:spacing w:val="-7"/>
                    </w:rPr>
                    <w:t>офисных программ </w:t>
                  </w:r>
                  <w:r>
                    <w:rPr>
                      <w:spacing w:val="-6"/>
                    </w:rPr>
                    <w:t>для работы </w:t>
                  </w:r>
                  <w:r>
                    <w:rPr>
                      <w:spacing w:val="-5"/>
                    </w:rPr>
                    <w:t>документами </w:t>
                  </w:r>
                  <w:r>
                    <w:rPr>
                      <w:spacing w:val="-6"/>
                    </w:rPr>
                    <w:t>(по </w:t>
                  </w:r>
                  <w:r>
                    <w:rPr>
                      <w:spacing w:val="-7"/>
                    </w:rPr>
                    <w:t>выбору).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ПК должно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6"/>
                    </w:rPr>
                    <w:t>предустановлено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5"/>
                    </w:rPr>
                    <w:t>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интерактивной </w:t>
                  </w:r>
                  <w:r>
                    <w:rPr>
                      <w:spacing w:val="-6"/>
                    </w:rPr>
                    <w:t>доской или </w:t>
                  </w:r>
                  <w:r>
                    <w:rPr>
                      <w:spacing w:val="-7"/>
                    </w:rPr>
                    <w:t>панелью, организации сетевого </w:t>
                  </w:r>
                  <w:r>
                    <w:rPr>
                      <w:spacing w:val="-6"/>
                    </w:rPr>
                    <w:t>взаимодействия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контроля </w:t>
                  </w:r>
                  <w:r>
                    <w:rPr>
                      <w:spacing w:val="-6"/>
                    </w:rPr>
                    <w:t>рабочих мест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spacing w:line="232" w:lineRule="auto"/>
                    <w:ind w:left="3394" w:right="1661" w:firstLine="5"/>
                  </w:pPr>
                  <w:r>
                    <w:rPr>
                      <w:spacing w:val="-9"/>
                    </w:rPr>
                    <w:t>МФУ </w:t>
                  </w:r>
                  <w:r>
                    <w:rPr>
                      <w:spacing w:val="-6"/>
                    </w:rPr>
                    <w:t>должно обладать </w:t>
                  </w:r>
                  <w:r>
                    <w:rPr>
                      <w:spacing w:val="-7"/>
                    </w:rPr>
                    <w:t>функциями </w:t>
                  </w:r>
                  <w:r>
                    <w:rPr>
                      <w:spacing w:val="-8"/>
                    </w:rPr>
                    <w:t>печати,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копирования </w:t>
                  </w:r>
                  <w:r>
                    <w:rPr>
                      <w:spacing w:val="-7"/>
                    </w:rPr>
                    <w:t>документов. Тип </w:t>
                  </w:r>
                  <w:r>
                    <w:rPr>
                      <w:spacing w:val="-6"/>
                    </w:rPr>
                    <w:t>печати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черно-белая. </w:t>
                  </w: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7"/>
                    </w:rPr>
                    <w:t>должно обладать </w:t>
                  </w:r>
                  <w:r>
                    <w:rPr>
                      <w:spacing w:val="-6"/>
                    </w:rPr>
                    <w:t>функцией экономичной </w:t>
                  </w:r>
                  <w:r>
                    <w:rPr>
                      <w:spacing w:val="-8"/>
                    </w:rPr>
                    <w:t>печати. </w:t>
                  </w:r>
                  <w:r>
                    <w:rPr>
                      <w:spacing w:val="-7"/>
                    </w:rPr>
                    <w:t>Максимальный </w:t>
                  </w:r>
                  <w:r>
                    <w:rPr>
                      <w:spacing w:val="-6"/>
                    </w:rPr>
                    <w:t>формат документов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А4., скорость печати </w:t>
                  </w:r>
                  <w:r>
                    <w:rPr>
                      <w:spacing w:val="-7"/>
                    </w:rPr>
                    <w:t>не</w:t>
                  </w:r>
                </w:p>
                <w:p>
                  <w:pPr>
                    <w:pStyle w:val="BodyText"/>
                    <w:tabs>
                      <w:tab w:pos="1757" w:val="left" w:leader="none"/>
                    </w:tabs>
                    <w:spacing w:line="129" w:lineRule="auto"/>
                    <w:ind w:right="134"/>
                    <w:jc w:val="center"/>
                  </w:pPr>
                  <w:r>
                    <w:rPr>
                      <w:spacing w:val="-11"/>
                      <w:position w:val="-11"/>
                    </w:rPr>
                    <w:t>Иногофункционал</w:t>
                    <w:tab/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34 </w:t>
                  </w:r>
                  <w:r>
                    <w:rPr>
                      <w:spacing w:val="-6"/>
                    </w:rPr>
                    <w:t>стр./мин. </w:t>
                  </w:r>
                  <w:r>
                    <w:rPr>
                      <w:spacing w:val="-7"/>
                    </w:rPr>
                    <w:t>наличие </w:t>
                  </w:r>
                  <w:r>
                    <w:rPr>
                      <w:spacing w:val="-6"/>
                    </w:rPr>
                    <w:t>автоподатчика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8" w:val="left" w:leader="none"/>
                      <w:tab w:pos="8063" w:val="left" w:leader="none"/>
                      <w:tab w:pos="8793" w:val="left" w:leader="none"/>
                    </w:tabs>
                    <w:spacing w:line="139" w:lineRule="auto"/>
                    <w:ind w:right="234"/>
                    <w:jc w:val="center"/>
                  </w:pPr>
                  <w:r>
                    <w:rPr>
                      <w:spacing w:val="-7"/>
                      <w:position w:val="-1"/>
                    </w:rPr>
                    <w:t>636</w:t>
                    <w:tab/>
                  </w:r>
                  <w:r>
                    <w:rPr>
                      <w:spacing w:val="-7"/>
                      <w:position w:val="-12"/>
                    </w:rPr>
                    <w:t>ьное</w:t>
                  </w:r>
                  <w:r>
                    <w:rPr>
                      <w:spacing w:val="-5"/>
                      <w:position w:val="-12"/>
                    </w:rPr>
                    <w:t> </w:t>
                  </w:r>
                  <w:r>
                    <w:rPr>
                      <w:spacing w:val="-7"/>
                      <w:position w:val="-12"/>
                    </w:rPr>
                    <w:t>устройство</w:t>
                    <w:tab/>
                  </w:r>
                  <w:r>
                    <w:rPr>
                      <w:spacing w:val="-6"/>
                    </w:rPr>
                    <w:t>сканирования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7"/>
                    </w:rPr>
                    <w:t>документов.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7"/>
                    </w:rPr>
                    <w:t>Скорость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>
                      <w:spacing w:val="-17"/>
                      <w:position w:val="1"/>
                    </w:rPr>
                    <w:t>3</w:t>
                  </w:r>
                </w:p>
                <w:p>
                  <w:pPr>
                    <w:pStyle w:val="BodyText"/>
                    <w:spacing w:line="160" w:lineRule="exact"/>
                    <w:ind w:left="3399"/>
                  </w:pPr>
                  <w:r>
                    <w:rPr/>
                    <w:t>сканирования не менее 20 стр./мин. Наличие</w:t>
                  </w:r>
                </w:p>
                <w:p>
                  <w:pPr>
                    <w:pStyle w:val="BodyText"/>
                    <w:spacing w:line="230" w:lineRule="auto"/>
                    <w:ind w:left="3399" w:right="1661" w:firstLine="4"/>
                  </w:pPr>
                  <w:r>
                    <w:rPr>
                      <w:spacing w:val="-6"/>
                    </w:rPr>
                    <w:t>планшетного </w:t>
                  </w:r>
                  <w:r>
                    <w:rPr>
                      <w:spacing w:val="-7"/>
                    </w:rPr>
                    <w:t>сканирования. Разрешение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600x600.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6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сети </w:t>
                  </w:r>
                  <w:r>
                    <w:rPr>
                      <w:spacing w:val="-6"/>
                    </w:rPr>
                    <w:t>Ethernet. </w:t>
                  </w:r>
                  <w:r>
                    <w:rPr>
                      <w:spacing w:val="-7"/>
                    </w:rPr>
                    <w:t>Стартовый </w:t>
                  </w:r>
                  <w:r>
                    <w:rPr>
                      <w:spacing w:val="-5"/>
                    </w:rPr>
                    <w:t>комплект </w:t>
                  </w:r>
                  <w:r>
                    <w:rPr>
                      <w:spacing w:val="-6"/>
                    </w:rPr>
                    <w:t>расходных материалов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чем </w:t>
                  </w:r>
                  <w:r>
                    <w:rPr>
                      <w:spacing w:val="-8"/>
                    </w:rPr>
                    <w:t>8000 </w:t>
                  </w:r>
                  <w:r>
                    <w:rPr>
                      <w:spacing w:val="-9"/>
                    </w:rPr>
                    <w:t>копий.</w:t>
                  </w:r>
                </w:p>
                <w:p>
                  <w:pPr>
                    <w:pStyle w:val="BodyText"/>
                    <w:tabs>
                      <w:tab w:pos="1550" w:val="left" w:leader="none"/>
                    </w:tabs>
                    <w:spacing w:line="153" w:lineRule="auto"/>
                    <w:ind w:left="1560" w:right="5975" w:hanging="1556"/>
                  </w:pPr>
                  <w:r>
                    <w:rPr>
                      <w:spacing w:val="-7"/>
                      <w:position w:val="-11"/>
                    </w:rPr>
                    <w:t>637</w:t>
                    <w:tab/>
                  </w:r>
                  <w:r>
                    <w:rPr>
                      <w:spacing w:val="-7"/>
                    </w:rPr>
                    <w:t>Лаборантская для кабинета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10"/>
                    </w:rPr>
                    <w:t>биологии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31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rFonts w:ascii="Arial"/>
                      <w:sz w:val="20"/>
                    </w:rPr>
                  </w:pPr>
                  <w:r>
                    <w:rPr>
                      <w:rFonts w:ascii="Arial"/>
                      <w:sz w:val="20"/>
                    </w:rPr>
                    <w:t>163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78101" cy="10513314"/>
            <wp:effectExtent l="0" t="0" r="0" b="0"/>
            <wp:docPr id="319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67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8101" cy="10513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40" w:h="16930"/>
          <w:pgMar w:top="60" w:bottom="0" w:left="1520" w:right="740"/>
        </w:sectPr>
      </w:pPr>
    </w:p>
    <w:p>
      <w:pPr>
        <w:pStyle w:val="BodyText"/>
        <w:ind w:left="101"/>
        <w:rPr>
          <w:sz w:val="20"/>
        </w:rPr>
      </w:pPr>
      <w:r>
        <w:rPr/>
        <w:pict>
          <v:shape style="position:absolute;margin-left:87.098999pt;margin-top:54.243332pt;width:456.7pt;height:746.65pt;mso-position-horizontal-relative:page;mso-position-vertical-relative:page;z-index:-265686016" type="#_x0000_t202" filled="false" stroked="false">
            <v:textbox inset="0,0,0,0">
              <w:txbxContent>
                <w:p>
                  <w:pPr>
                    <w:pStyle w:val="BodyText"/>
                    <w:spacing w:line="220" w:lineRule="auto" w:before="6"/>
                    <w:ind w:left="3447" w:right="1560" w:firstLine="5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8"/>
                    </w:rPr>
                    <w:t>16371-93,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30" w:lineRule="auto"/>
                    <w:ind w:left="3437" w:right="954" w:firstLine="10"/>
                  </w:pPr>
                  <w:r>
                    <w:rPr>
                      <w:spacing w:val="-5"/>
                    </w:rPr>
                    <w:t>стола должен </w:t>
                  </w:r>
                  <w:r>
                    <w:rPr>
                      <w:spacing w:val="-7"/>
                    </w:rPr>
                    <w:t>быть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9"/>
                    </w:rPr>
                    <w:t>1300*700*750мм.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выполнена из ЛДСП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4"/>
                    </w:rPr>
                    <w:t>27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Класс </w:t>
                  </w:r>
                  <w:r>
                    <w:rPr>
                      <w:spacing w:val="-5"/>
                    </w:rPr>
                    <w:t>эмиссии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5"/>
                    </w:rPr>
                    <w:t>должен быть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2"/>
                    </w:rPr>
                    <w:t>Е1 </w:t>
                  </w:r>
                  <w:r>
                    <w:rPr>
                      <w:spacing w:val="-6"/>
                    </w:rPr>
                    <w:t>(ГОСТ 3916.1-96).</w:t>
                  </w:r>
                </w:p>
                <w:p>
                  <w:pPr>
                    <w:pStyle w:val="BodyText"/>
                    <w:spacing w:line="235" w:lineRule="auto"/>
                    <w:ind w:left="3428" w:right="1560" w:firstLine="9"/>
                  </w:pPr>
                  <w:r>
                    <w:rPr>
                      <w:spacing w:val="-6"/>
                    </w:rPr>
                    <w:t>Окантовка столешницы </w:t>
                  </w:r>
                  <w:r>
                    <w:rPr/>
                    <w:t>-  </w:t>
                  </w:r>
                  <w:r>
                    <w:rPr>
                      <w:spacing w:val="-6"/>
                    </w:rPr>
                    <w:t>кромка должна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Основание </w:t>
                  </w:r>
                  <w:r>
                    <w:rPr>
                      <w:spacing w:val="-6"/>
                    </w:rPr>
                    <w:t>стола должно иметь передний щит для усиления жесткости </w:t>
                  </w:r>
                  <w:r>
                    <w:rPr>
                      <w:spacing w:val="-7"/>
                    </w:rPr>
                    <w:t>конструкции. Стол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6"/>
                    </w:rPr>
                    <w:t>должен</w:t>
                  </w:r>
                </w:p>
                <w:p>
                  <w:pPr>
                    <w:pStyle w:val="BodyText"/>
                    <w:tabs>
                      <w:tab w:pos="1574" w:val="left" w:leader="none"/>
                      <w:tab w:pos="3427" w:val="left" w:leader="none"/>
                      <w:tab w:pos="8092" w:val="left" w:leader="none"/>
                      <w:tab w:pos="8946" w:val="right" w:leader="none"/>
                    </w:tabs>
                    <w:spacing w:line="229" w:lineRule="exact"/>
                    <w:ind w:left="29"/>
                  </w:pPr>
                  <w:r>
                    <w:rPr>
                      <w:spacing w:val="-8"/>
                      <w:position w:val="4"/>
                    </w:rPr>
                    <w:t>638</w:t>
                    <w:tab/>
                  </w:r>
                  <w:r>
                    <w:rPr>
                      <w:spacing w:val="-18"/>
                      <w:position w:val="2"/>
                    </w:rPr>
                    <w:t>С!тол</w:t>
                  </w:r>
                  <w:r>
                    <w:rPr>
                      <w:spacing w:val="-10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учителя</w:t>
                    <w:tab/>
                  </w:r>
                  <w:r>
                    <w:rPr>
                      <w:spacing w:val="-6"/>
                    </w:rPr>
                    <w:t>комплектоваться подвесной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7"/>
                    </w:rPr>
                    <w:t>или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подкатной</w:t>
                    <w:tab/>
                  </w:r>
                  <w:r>
                    <w:rPr>
                      <w:spacing w:val="-8"/>
                      <w:position w:val="-1"/>
                    </w:rPr>
                    <w:t>шт</w:t>
                    <w:tab/>
                  </w:r>
                  <w:r>
                    <w:rPr>
                      <w:position w:val="-1"/>
                    </w:rPr>
                    <w:t>1</w:t>
                  </w:r>
                </w:p>
                <w:p>
                  <w:pPr>
                    <w:pStyle w:val="BodyText"/>
                    <w:spacing w:line="215" w:lineRule="exact"/>
                    <w:ind w:left="3418"/>
                  </w:pPr>
                  <w:r>
                    <w:rPr>
                      <w:spacing w:val="-6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выдвижными </w:t>
                  </w:r>
                  <w:r>
                    <w:rPr>
                      <w:spacing w:val="-7"/>
                    </w:rPr>
                    <w:t>ящиками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6"/>
                    </w:rPr>
                    <w:t>на</w:t>
                  </w:r>
                </w:p>
                <w:p>
                  <w:pPr>
                    <w:pStyle w:val="BodyText"/>
                    <w:spacing w:line="230" w:lineRule="auto" w:before="4"/>
                    <w:ind w:left="3408" w:right="1674" w:firstLine="10"/>
                  </w:pPr>
                  <w:r>
                    <w:rPr>
                      <w:spacing w:val="-5"/>
                    </w:rPr>
                    <w:t>металлических </w:t>
                  </w:r>
                  <w:r>
                    <w:rPr>
                      <w:spacing w:val="-6"/>
                    </w:rPr>
                    <w:t>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8"/>
                    </w:rPr>
                    <w:t>(Ш*Г*В*)  </w:t>
                  </w:r>
                  <w:r>
                    <w:rPr>
                      <w:spacing w:val="-7"/>
                    </w:rPr>
                    <w:t>400*530*600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5"/>
                    </w:rPr>
                    <w:t>Тумба 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выполнена </w:t>
                  </w:r>
                  <w:r>
                    <w:rPr>
                      <w:spacing w:val="-5"/>
                    </w:rPr>
                    <w:t>из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6"/>
                    </w:rPr>
                    <w:t>толщиной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Окантовка </w:t>
                  </w:r>
                  <w:r>
                    <w:rPr>
                      <w:spacing w:val="-6"/>
                    </w:rPr>
                    <w:t>тумбы </w:t>
                  </w:r>
                  <w:r>
                    <w:rPr>
                      <w:spacing w:val="-7"/>
                    </w:rPr>
                    <w:t>кромкой </w:t>
                  </w:r>
                  <w:r>
                    <w:rPr>
                      <w:spacing w:val="-6"/>
                    </w:rPr>
                    <w:t>из </w:t>
                  </w:r>
                  <w:r>
                    <w:rPr>
                      <w:spacing w:val="-8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12"/>
                    </w:rPr>
                    <w:t>мм. </w:t>
                  </w:r>
                  <w:r>
                    <w:rPr>
                      <w:spacing w:val="-6"/>
                    </w:rPr>
                    <w:t>Пластиковые колеса диаметром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8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тормозом. </w:t>
                  </w:r>
                  <w:r>
                    <w:rPr>
                      <w:spacing w:val="-6"/>
                    </w:rPr>
                    <w:t>Вертикальные стойки </w:t>
                  </w:r>
                  <w:r>
                    <w:rPr>
                      <w:spacing w:val="-7"/>
                    </w:rPr>
                    <w:t>имеют полимерные подпятники, </w:t>
                  </w:r>
                  <w:r>
                    <w:rPr>
                      <w:spacing w:val="-8"/>
                    </w:rPr>
                    <w:t>предотвращающие </w:t>
                  </w:r>
                  <w:r>
                    <w:rPr>
                      <w:spacing w:val="-6"/>
                    </w:rPr>
                    <w:t>повреждение напольных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line="232" w:lineRule="auto"/>
                    <w:ind w:left="3404" w:right="1560"/>
                  </w:pP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5"/>
                    </w:rPr>
                    <w:t>должно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6"/>
                    </w:rPr>
                    <w:t>26800.2- </w:t>
                  </w:r>
                  <w:r>
                    <w:rPr>
                      <w:spacing w:val="-10"/>
                    </w:rPr>
                    <w:t>86,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8"/>
                    </w:rPr>
                    <w:t>19917-93.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быть </w:t>
                  </w:r>
                  <w:r>
                    <w:rPr>
                      <w:spacing w:val="-6"/>
                    </w:rPr>
                    <w:t>изготовлено из гнуто-клеенного </w:t>
                  </w:r>
                  <w:r>
                    <w:rPr>
                      <w:spacing w:val="-7"/>
                    </w:rPr>
                    <w:t>фанерного каркаса,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высокой спинкой,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7"/>
                    </w:rPr>
                    <w:t>наполнитель</w:t>
                  </w:r>
                </w:p>
                <w:p>
                  <w:pPr>
                    <w:pStyle w:val="BodyText"/>
                    <w:spacing w:line="232" w:lineRule="auto"/>
                    <w:ind w:left="3399" w:right="1560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высококачественный поролон </w:t>
                  </w:r>
                  <w:r>
                    <w:rPr/>
                    <w:t>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имеет </w:t>
                  </w:r>
                  <w:r>
                    <w:rPr>
                      <w:spacing w:val="-6"/>
                    </w:rPr>
                    <w:t>механизм регулирования высоты </w:t>
                  </w:r>
                  <w:r>
                    <w:rPr>
                      <w:spacing w:val="-7"/>
                    </w:rPr>
                    <w:t>(газ-лифт).</w:t>
                  </w:r>
                </w:p>
                <w:p>
                  <w:pPr>
                    <w:pStyle w:val="BodyText"/>
                    <w:tabs>
                      <w:tab w:pos="1555" w:val="left" w:leader="none"/>
                      <w:tab w:pos="3398" w:val="left" w:leader="none"/>
                      <w:tab w:pos="8063" w:val="left" w:leader="none"/>
                      <w:tab w:pos="8812" w:val="left" w:leader="none"/>
                    </w:tabs>
                    <w:spacing w:line="139" w:lineRule="auto" w:before="13"/>
                    <w:ind w:left="5"/>
                  </w:pPr>
                  <w:r>
                    <w:rPr>
                      <w:spacing w:val="-7"/>
                      <w:position w:val="-10"/>
                    </w:rPr>
                    <w:t>639</w:t>
                    <w:tab/>
                  </w:r>
                  <w:r>
                    <w:rPr>
                      <w:spacing w:val="-9"/>
                    </w:rPr>
                    <w:t>Кресло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6"/>
                    </w:rPr>
                    <w:t>Механизм качания 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7"/>
                    </w:rPr>
                    <w:t>однопозиционный.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7"/>
                    </w:rPr>
                    <w:t>Кресло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position w:val="-12"/>
                    </w:rPr>
                    <w:t>1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71" w:lineRule="exact"/>
                    <w:ind w:left="1556"/>
                  </w:pPr>
                  <w:r>
                    <w:rPr>
                      <w:spacing w:val="-8"/>
                      <w:position w:val="1"/>
                    </w:rPr>
                    <w:t>преподавателя</w:t>
                    <w:tab/>
                  </w:r>
                  <w:r>
                    <w:rPr>
                      <w:spacing w:val="-6"/>
                    </w:rPr>
                    <w:t>комплектуется подлокотниками </w:t>
                  </w:r>
                  <w:r>
                    <w:rPr/>
                    <w:t>с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8"/>
                    </w:rPr>
                    <w:t>накладками.</w:t>
                  </w:r>
                </w:p>
                <w:p>
                  <w:pPr>
                    <w:pStyle w:val="BodyText"/>
                    <w:spacing w:line="228" w:lineRule="auto" w:before="2"/>
                    <w:ind w:left="3394" w:right="1611" w:firstLine="5"/>
                  </w:pPr>
                  <w:r>
                    <w:rPr>
                      <w:spacing w:val="-6"/>
                    </w:rPr>
                    <w:t>Основанием пятилучье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роликами, диаметром </w:t>
                  </w:r>
                  <w:r>
                    <w:rPr>
                      <w:spacing w:val="-5"/>
                    </w:rPr>
                    <w:t>660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Ролики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закрытом </w:t>
                  </w:r>
                  <w:r>
                    <w:rPr>
                      <w:spacing w:val="-6"/>
                    </w:rPr>
                    <w:t>чехле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пластика,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17"/>
                    </w:rPr>
                    <w:t>11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6"/>
                    </w:rPr>
                    <w:t>соответствует стандартам качества </w:t>
                  </w:r>
                  <w:r>
                    <w:rPr>
                      <w:spacing w:val="-7"/>
                    </w:rPr>
                    <w:t>ISO 9001:2000. </w:t>
                  </w:r>
                  <w:r>
                    <w:rPr>
                      <w:spacing w:val="-6"/>
                    </w:rPr>
                    <w:t>Максимальная </w:t>
                  </w:r>
                  <w:r>
                    <w:rPr>
                      <w:spacing w:val="-7"/>
                    </w:rPr>
                    <w:t>статическая </w:t>
                  </w:r>
                  <w:r>
                    <w:rPr>
                      <w:spacing w:val="-6"/>
                    </w:rPr>
                    <w:t>нагрузка </w:t>
                  </w:r>
                  <w:r>
                    <w:rPr>
                      <w:spacing w:val="-11"/>
                    </w:rPr>
                    <w:t>150 </w:t>
                  </w:r>
                  <w:r>
                    <w:rPr>
                      <w:spacing w:val="-10"/>
                    </w:rPr>
                    <w:t>кг.</w:t>
                  </w:r>
                </w:p>
                <w:p>
                  <w:pPr>
                    <w:pStyle w:val="BodyText"/>
                    <w:tabs>
                      <w:tab w:pos="1847" w:val="left" w:leader="none"/>
                    </w:tabs>
                    <w:spacing w:line="144" w:lineRule="auto" w:before="41"/>
                    <w:ind w:right="312"/>
                    <w:jc w:val="center"/>
                  </w:pPr>
                  <w:r>
                    <w:rPr>
                      <w:spacing w:val="-8"/>
                      <w:position w:val="-11"/>
                    </w:rPr>
                    <w:t>Стол</w:t>
                    <w:tab/>
                  </w:r>
                  <w:r>
                    <w:rPr>
                      <w:spacing w:val="-7"/>
                    </w:rPr>
                    <w:t>Одинарная </w:t>
                  </w:r>
                  <w:r>
                    <w:rPr>
                      <w:spacing w:val="-4"/>
                    </w:rPr>
                    <w:t>мойка </w:t>
                  </w:r>
                  <w:r>
                    <w:rPr>
                      <w:spacing w:val="-5"/>
                    </w:rPr>
                    <w:t>из нерж </w:t>
                  </w:r>
                  <w:r>
                    <w:rPr>
                      <w:spacing w:val="-6"/>
                    </w:rPr>
                    <w:t>стали </w:t>
                  </w:r>
                  <w:r>
                    <w:rPr>
                      <w:spacing w:val="-7"/>
                    </w:rPr>
                    <w:t>глуб </w:t>
                  </w:r>
                  <w:r>
                    <w:rPr>
                      <w:spacing w:val="-5"/>
                    </w:rPr>
                    <w:t>200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8" w:val="left" w:leader="none"/>
                      <w:tab w:pos="8063" w:val="left" w:leader="none"/>
                      <w:tab w:pos="8812" w:val="left" w:leader="none"/>
                    </w:tabs>
                    <w:spacing w:line="144" w:lineRule="auto"/>
                    <w:ind w:right="213"/>
                    <w:jc w:val="center"/>
                  </w:pPr>
                  <w:r>
                    <w:rPr>
                      <w:spacing w:val="-7"/>
                      <w:position w:val="-11"/>
                    </w:rPr>
                    <w:t>640</w:t>
                    <w:tab/>
                    <w:t>лабораторный</w:t>
                    <w:tab/>
                  </w:r>
                  <w:r>
                    <w:rPr>
                      <w:spacing w:val="-6"/>
                    </w:rPr>
                    <w:t>Комплектация </w:t>
                  </w:r>
                  <w:r>
                    <w:rPr>
                      <w:spacing w:val="-7"/>
                    </w:rPr>
                    <w:t>смесителем,  сифоном</w:t>
                  </w:r>
                  <w:r>
                    <w:rPr>
                      <w:spacing w:val="-16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7"/>
                    </w:rPr>
                    <w:t>гибкими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spacing w:val="-16"/>
                      <w:position w:val="-11"/>
                    </w:rPr>
                    <w:t>1</w:t>
                  </w:r>
                </w:p>
                <w:p>
                  <w:pPr>
                    <w:pStyle w:val="BodyText"/>
                    <w:tabs>
                      <w:tab w:pos="1847" w:val="left" w:leader="none"/>
                    </w:tabs>
                    <w:spacing w:line="144" w:lineRule="auto"/>
                    <w:ind w:right="165"/>
                    <w:jc w:val="center"/>
                  </w:pPr>
                  <w:r>
                    <w:rPr>
                      <w:spacing w:val="-7"/>
                      <w:position w:val="-11"/>
                    </w:rPr>
                    <w:t>моечный</w:t>
                    <w:tab/>
                  </w:r>
                  <w:r>
                    <w:rPr>
                      <w:spacing w:val="-7"/>
                    </w:rPr>
                    <w:t>подводкам.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нержавеющая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9"/>
                    </w:rPr>
                    <w:t>сталь.</w:t>
                  </w:r>
                </w:p>
                <w:p>
                  <w:pPr>
                    <w:pStyle w:val="BodyText"/>
                    <w:spacing w:line="173" w:lineRule="exact"/>
                    <w:ind w:left="3399"/>
                  </w:pPr>
                  <w:r>
                    <w:rPr/>
                    <w:t>Габариты 600x600x900</w:t>
                  </w:r>
                </w:p>
                <w:p>
                  <w:pPr>
                    <w:pStyle w:val="BodyText"/>
                    <w:spacing w:line="225" w:lineRule="auto"/>
                    <w:ind w:left="3394" w:right="1611" w:firstLine="5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6"/>
                    </w:rPr>
                    <w:t>демонстрационных </w:t>
                  </w:r>
                  <w:r>
                    <w:rPr>
                      <w:spacing w:val="-9"/>
                    </w:rPr>
                    <w:t>пособий.</w:t>
                  </w:r>
                </w:p>
                <w:p>
                  <w:pPr>
                    <w:pStyle w:val="BodyText"/>
                    <w:spacing w:line="232" w:lineRule="auto"/>
                    <w:ind w:left="3394" w:right="1560" w:firstLine="10"/>
                  </w:pPr>
                  <w:r>
                    <w:rPr>
                      <w:spacing w:val="-7"/>
                    </w:rPr>
                    <w:t>Выдвигающиеся </w:t>
                  </w:r>
                  <w:r>
                    <w:rPr>
                      <w:spacing w:val="-5"/>
                    </w:rPr>
                    <w:t>вперед </w:t>
                  </w:r>
                  <w:r>
                    <w:rPr>
                      <w:spacing w:val="-7"/>
                    </w:rPr>
                    <w:t>полки обеспечивают </w:t>
                  </w:r>
                  <w:r>
                    <w:rPr>
                      <w:spacing w:val="-5"/>
                    </w:rPr>
                    <w:t>удобство </w:t>
                  </w:r>
                  <w:r>
                    <w:rPr>
                      <w:spacing w:val="-4"/>
                    </w:rPr>
                    <w:t>обзора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использования хранящихся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51" w:lineRule="auto"/>
                    <w:ind w:left="1551"/>
                  </w:pPr>
                  <w:r>
                    <w:rPr>
                      <w:spacing w:val="-8"/>
                      <w:position w:val="-12"/>
                    </w:rPr>
                    <w:t>Шкаф</w:t>
                  </w:r>
                  <w:r>
                    <w:rPr>
                      <w:spacing w:val="-6"/>
                      <w:position w:val="-12"/>
                    </w:rPr>
                    <w:t> </w:t>
                  </w:r>
                  <w:r>
                    <w:rPr>
                      <w:spacing w:val="-7"/>
                      <w:position w:val="-12"/>
                    </w:rPr>
                    <w:t>для</w:t>
                    <w:tab/>
                  </w:r>
                  <w:r>
                    <w:rPr>
                      <w:spacing w:val="-7"/>
                    </w:rPr>
                    <w:t>материалов.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8"/>
                    </w:rPr>
                    <w:t>1200*2084*541мм. </w:t>
                  </w:r>
                  <w:r>
                    <w:rPr/>
                    <w:t>6</w:t>
                  </w:r>
                  <w:r>
                    <w:rPr>
                      <w:spacing w:val="-27"/>
                    </w:rPr>
                    <w:t> </w:t>
                  </w:r>
                  <w:r>
                    <w:rPr>
                      <w:spacing w:val="-7"/>
                    </w:rPr>
                    <w:t>полок</w:t>
                  </w:r>
                </w:p>
                <w:p>
                  <w:pPr>
                    <w:pStyle w:val="BodyText"/>
                    <w:spacing w:line="120" w:lineRule="exact"/>
                    <w:ind w:left="3399"/>
                  </w:pPr>
                  <w:r>
                    <w:rPr/>
                    <w:t>с алюминиевой врезной ручкой. Дверцы шкафа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8" w:val="left" w:leader="none"/>
                      <w:tab w:pos="8063" w:val="left" w:leader="none"/>
                      <w:tab w:pos="8812" w:val="left" w:leader="none"/>
                    </w:tabs>
                    <w:spacing w:line="240" w:lineRule="exact"/>
                    <w:ind w:right="203"/>
                    <w:jc w:val="center"/>
                  </w:pPr>
                  <w:r>
                    <w:rPr>
                      <w:spacing w:val="-11"/>
                    </w:rPr>
                    <w:t>641</w:t>
                    <w:tab/>
                  </w:r>
                  <w:r>
                    <w:rPr>
                      <w:spacing w:val="-7"/>
                      <w:position w:val="12"/>
                    </w:rPr>
                    <w:t>хранения</w:t>
                  </w:r>
                  <w:r>
                    <w:rPr>
                      <w:spacing w:val="2"/>
                      <w:position w:val="12"/>
                    </w:rPr>
                    <w:t> </w:t>
                  </w:r>
                  <w:r>
                    <w:rPr>
                      <w:position w:val="12"/>
                    </w:rPr>
                    <w:t>с</w:t>
                    <w:tab/>
                  </w:r>
                  <w:r>
                    <w:rPr>
                      <w:spacing w:val="-7"/>
                      <w:position w:val="2"/>
                    </w:rPr>
                    <w:t>имеют </w:t>
                  </w:r>
                  <w:r>
                    <w:rPr>
                      <w:spacing w:val="-5"/>
                      <w:position w:val="2"/>
                    </w:rPr>
                    <w:t>вставки </w:t>
                  </w:r>
                  <w:r>
                    <w:rPr>
                      <w:spacing w:val="-7"/>
                      <w:position w:val="2"/>
                    </w:rPr>
                    <w:t>из</w:t>
                  </w:r>
                  <w:r>
                    <w:rPr>
                      <w:spacing w:val="10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монолитного</w:t>
                  </w:r>
                  <w:r>
                    <w:rPr>
                      <w:spacing w:val="8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антивандального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1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56" w:lineRule="auto"/>
                    <w:ind w:left="1556" w:right="1866"/>
                  </w:pPr>
                  <w:r>
                    <w:rPr>
                      <w:spacing w:val="-9"/>
                      <w:position w:val="11"/>
                    </w:rPr>
                    <w:t>выдвигающимися</w:t>
                    <w:tab/>
                  </w:r>
                  <w:r>
                    <w:rPr>
                      <w:spacing w:val="-6"/>
                    </w:rPr>
                    <w:t>поликарбоната толщиной </w:t>
                  </w:r>
                  <w:r>
                    <w:rPr>
                      <w:spacing w:val="-7"/>
                    </w:rPr>
                    <w:t>Змм </w:t>
                  </w:r>
                  <w:r>
                    <w:rPr>
                      <w:spacing w:val="-8"/>
                    </w:rPr>
                    <w:t>б\цв.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7"/>
                      <w:position w:val="10"/>
                    </w:rPr>
                    <w:t>палками</w:t>
                    <w:tab/>
                  </w:r>
                  <w:r>
                    <w:rPr>
                      <w:spacing w:val="-6"/>
                    </w:rPr>
                    <w:t>дверей обработаны противоударной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-7"/>
                    </w:rPr>
                    <w:t>кромкой</w:t>
                  </w:r>
                </w:p>
                <w:p>
                  <w:pPr>
                    <w:pStyle w:val="BodyText"/>
                    <w:spacing w:line="198" w:lineRule="exact"/>
                    <w:ind w:left="3399"/>
                  </w:pP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5"/>
                    </w:rPr>
                    <w:t>толщиной  </w:t>
                  </w:r>
                  <w:r>
                    <w:rPr>
                      <w:spacing w:val="-6"/>
                    </w:rPr>
                    <w:t>2мм не </w:t>
                  </w:r>
                  <w:r>
                    <w:rPr>
                      <w:spacing w:val="-7"/>
                    </w:rPr>
                    <w:t>оставляющей</w:t>
                  </w:r>
                  <w:r>
                    <w:rPr>
                      <w:spacing w:val="27"/>
                    </w:rPr>
                    <w:t> </w:t>
                  </w:r>
                  <w:r>
                    <w:rPr>
                      <w:spacing w:val="-7"/>
                    </w:rPr>
                    <w:t>следов</w:t>
                  </w:r>
                </w:p>
                <w:p>
                  <w:pPr>
                    <w:pStyle w:val="BodyText"/>
                    <w:spacing w:line="230" w:lineRule="auto"/>
                    <w:ind w:left="3399" w:right="1674" w:firstLine="5"/>
                  </w:pPr>
                  <w:r>
                    <w:rPr>
                      <w:spacing w:val="-7"/>
                    </w:rPr>
                    <w:t>после </w:t>
                  </w:r>
                  <w:r>
                    <w:rPr>
                      <w:spacing w:val="-6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6"/>
                    </w:rPr>
                    <w:t>Срок </w:t>
                  </w:r>
                  <w:r>
                    <w:rPr>
                      <w:spacing w:val="-7"/>
                    </w:rPr>
                    <w:t>службы </w:t>
                  </w:r>
                  <w:r>
                    <w:rPr/>
                    <w:t>-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7"/>
                    </w:rPr>
                    <w:t>лет.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</w:t>
                  </w:r>
                  <w:r>
                    <w:rPr>
                      <w:spacing w:val="-7"/>
                    </w:rPr>
                    <w:t>качества </w:t>
                  </w:r>
                  <w:r>
                    <w:rPr>
                      <w:spacing w:val="-6"/>
                    </w:rPr>
                    <w:t>ISO </w:t>
                  </w:r>
                  <w:r>
                    <w:rPr>
                      <w:spacing w:val="-7"/>
                    </w:rPr>
                    <w:t>9001:2000.</w:t>
                  </w:r>
                </w:p>
                <w:p>
                  <w:pPr>
                    <w:pStyle w:val="BodyText"/>
                    <w:spacing w:line="225" w:lineRule="auto"/>
                    <w:ind w:left="3394" w:right="1633" w:firstLine="5"/>
                  </w:pPr>
                  <w:r>
                    <w:rPr/>
                    <w:t>Шкаф предназначен для обеспечения эффективного и оптимального хранения учебных пособий. Размер 1200*540*2000 мм.</w:t>
                  </w:r>
                </w:p>
                <w:p>
                  <w:pPr>
                    <w:pStyle w:val="BodyText"/>
                    <w:tabs>
                      <w:tab w:pos="3403" w:val="left" w:leader="none"/>
                    </w:tabs>
                    <w:spacing w:line="227" w:lineRule="exact"/>
                    <w:ind w:left="1556"/>
                  </w:pPr>
                  <w:r>
                    <w:rPr>
                      <w:spacing w:val="-8"/>
                    </w:rPr>
                    <w:t>Шкаф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8"/>
                    </w:rPr>
                    <w:t>для</w:t>
                    <w:tab/>
                  </w:r>
                  <w:r>
                    <w:rPr>
                      <w:spacing w:val="-7"/>
                      <w:position w:val="1"/>
                    </w:rPr>
                    <w:t>Полки </w:t>
                  </w:r>
                  <w:r>
                    <w:rPr>
                      <w:spacing w:val="-6"/>
                      <w:position w:val="1"/>
                    </w:rPr>
                    <w:t>обеспечивают удобство </w:t>
                  </w:r>
                  <w:r>
                    <w:rPr>
                      <w:spacing w:val="-5"/>
                      <w:position w:val="1"/>
                    </w:rPr>
                    <w:t>обзора</w:t>
                  </w:r>
                  <w:r>
                    <w:rPr>
                      <w:spacing w:val="14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и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403" w:val="left" w:leader="none"/>
                      <w:tab w:pos="8068" w:val="left" w:leader="none"/>
                      <w:tab w:pos="8793" w:val="left" w:leader="none"/>
                    </w:tabs>
                    <w:spacing w:line="228" w:lineRule="exact"/>
                    <w:ind w:left="5"/>
                  </w:pPr>
                  <w:r>
                    <w:rPr>
                      <w:spacing w:val="-7"/>
                    </w:rPr>
                    <w:t>642</w:t>
                    <w:tab/>
                  </w:r>
                  <w:r>
                    <w:rPr>
                      <w:spacing w:val="-7"/>
                      <w:position w:val="1"/>
                    </w:rPr>
                    <w:t>хранения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spacing w:val="-13"/>
                      <w:position w:val="1"/>
                    </w:rPr>
                    <w:t>учебных:</w:t>
                    <w:tab/>
                  </w:r>
                  <w:r>
                    <w:rPr>
                      <w:spacing w:val="-6"/>
                      <w:position w:val="2"/>
                    </w:rPr>
                    <w:t>использования </w:t>
                  </w:r>
                  <w:r>
                    <w:rPr>
                      <w:spacing w:val="-7"/>
                      <w:position w:val="2"/>
                    </w:rPr>
                    <w:t>хранящихся  материалов.</w:t>
                  </w:r>
                  <w:r>
                    <w:rPr>
                      <w:spacing w:val="-6"/>
                      <w:position w:val="2"/>
                    </w:rPr>
                    <w:t> </w:t>
                  </w:r>
                  <w:r>
                    <w:rPr>
                      <w:position w:val="2"/>
                    </w:rPr>
                    <w:t>6</w:t>
                  </w:r>
                  <w:r>
                    <w:rPr>
                      <w:spacing w:val="-7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полок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2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223" w:lineRule="exact"/>
                    <w:ind w:left="1556"/>
                  </w:pPr>
                  <w:r>
                    <w:rPr>
                      <w:spacing w:val="-8"/>
                    </w:rPr>
                    <w:t>пособий</w:t>
                    <w:tab/>
                  </w:r>
                  <w:r>
                    <w:rPr>
                      <w:position w:val="1"/>
                    </w:rPr>
                    <w:t>с </w:t>
                  </w:r>
                  <w:r>
                    <w:rPr>
                      <w:spacing w:val="-6"/>
                      <w:position w:val="1"/>
                    </w:rPr>
                    <w:t>алюминиевой </w:t>
                  </w:r>
                  <w:r>
                    <w:rPr>
                      <w:spacing w:val="-5"/>
                      <w:position w:val="1"/>
                    </w:rPr>
                    <w:t>врезной </w:t>
                  </w:r>
                  <w:r>
                    <w:rPr>
                      <w:spacing w:val="-7"/>
                      <w:position w:val="1"/>
                    </w:rPr>
                    <w:t>ручкой. Дверцы</w:t>
                  </w:r>
                  <w:r>
                    <w:rPr>
                      <w:spacing w:val="-3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шкафа</w:t>
                  </w:r>
                </w:p>
                <w:p>
                  <w:pPr>
                    <w:pStyle w:val="BodyText"/>
                    <w:spacing w:line="235" w:lineRule="auto"/>
                    <w:ind w:left="3394" w:right="1566" w:firstLine="10"/>
                  </w:pPr>
                  <w:r>
                    <w:rPr>
                      <w:spacing w:val="-7"/>
                    </w:rPr>
                    <w:t>имеют </w:t>
                  </w:r>
                  <w:r>
                    <w:rPr>
                      <w:spacing w:val="-5"/>
                    </w:rPr>
                    <w:t>вставки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монолитного </w:t>
                  </w:r>
                  <w:r>
                    <w:rPr>
                      <w:spacing w:val="-7"/>
                    </w:rPr>
                    <w:t>антивандального </w:t>
                  </w:r>
                  <w:r>
                    <w:rPr>
                      <w:spacing w:val="-5"/>
                    </w:rPr>
                    <w:t>поликарбоната толщиной </w:t>
                  </w:r>
                  <w:r>
                    <w:rPr>
                      <w:spacing w:val="-7"/>
                    </w:rPr>
                    <w:t>Змм </w:t>
                  </w:r>
                  <w:r>
                    <w:rPr>
                      <w:spacing w:val="-9"/>
                    </w:rPr>
                    <w:t>б\цв.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6"/>
                    </w:rPr>
                    <w:t>дверей обработаны </w:t>
                  </w:r>
                  <w:r>
                    <w:rPr>
                      <w:spacing w:val="-7"/>
                    </w:rPr>
                    <w:t>противоударной кромкой</w:t>
                  </w:r>
                </w:p>
                <w:p>
                  <w:pPr>
                    <w:spacing w:before="61"/>
                    <w:ind w:left="8813" w:right="0" w:firstLine="0"/>
                    <w:jc w:val="left"/>
                    <w:rPr>
                      <w:sz w:val="22"/>
                    </w:rPr>
                  </w:pPr>
                  <w:r>
                    <w:rPr>
                      <w:spacing w:val="-4"/>
                      <w:sz w:val="22"/>
                    </w:rPr>
                    <w:t>164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73743" cy="10631424"/>
            <wp:effectExtent l="0" t="0" r="0" b="0"/>
            <wp:docPr id="321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68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3743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60" w:h="16940"/>
          <w:pgMar w:top="140" w:bottom="0" w:left="1520" w:right="760"/>
        </w:sectPr>
      </w:pPr>
    </w:p>
    <w:p>
      <w:pPr>
        <w:pStyle w:val="BodyText"/>
        <w:ind w:left="101"/>
        <w:rPr>
          <w:sz w:val="20"/>
        </w:rPr>
      </w:pPr>
      <w:r>
        <w:rPr/>
        <w:pict>
          <v:shape style="position:absolute;margin-left:87.098999pt;margin-top:52.793312pt;width:456.4pt;height:746.3pt;mso-position-horizontal-relative:page;mso-position-vertical-relative:page;z-index:-265684992" type="#_x0000_t202" filled="false" stroked="false">
            <v:textbox inset="0,0,0,0">
              <w:txbxContent>
                <w:p>
                  <w:pPr>
                    <w:pStyle w:val="BodyText"/>
                    <w:spacing w:line="220" w:lineRule="auto" w:before="6"/>
                    <w:ind w:left="3447" w:right="1625" w:firstLine="5"/>
                  </w:pPr>
                  <w:r>
                    <w:rPr>
                      <w:spacing w:val="-8"/>
                    </w:rPr>
                    <w:t>ПВХ </w:t>
                  </w:r>
                  <w:r>
                    <w:rPr>
                      <w:spacing w:val="-5"/>
                    </w:rPr>
                    <w:t>толщиной 2мм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оставляющей следов </w:t>
                  </w:r>
                  <w:r>
                    <w:rPr>
                      <w:spacing w:val="-6"/>
                    </w:rPr>
                    <w:t>после </w:t>
                  </w:r>
                  <w:r>
                    <w:rPr>
                      <w:spacing w:val="-5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Срок службы </w:t>
                  </w:r>
                  <w:r>
                    <w:rPr/>
                    <w:t>-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6"/>
                    </w:rPr>
                    <w:t>лет. 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стандартам качества </w:t>
                  </w:r>
                  <w:r>
                    <w:rPr>
                      <w:spacing w:val="-7"/>
                    </w:rPr>
                    <w:t>ISO 9001:2000.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line="230" w:lineRule="auto" w:before="180"/>
                    <w:ind w:left="3428" w:right="1625" w:firstLine="14"/>
                  </w:pPr>
                  <w:r>
                    <w:rPr>
                      <w:spacing w:val="-8"/>
                    </w:rPr>
                    <w:t>Шкаф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5"/>
                    </w:rPr>
                    <w:t>хранения </w:t>
                  </w:r>
                  <w:r>
                    <w:rPr>
                      <w:spacing w:val="-6"/>
                    </w:rPr>
                    <w:t>лабораторной </w:t>
                  </w:r>
                  <w:r>
                    <w:rPr>
                      <w:spacing w:val="-8"/>
                    </w:rPr>
                    <w:t>посуды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использования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лабораториях различного </w:t>
                  </w:r>
                  <w:r>
                    <w:rPr>
                      <w:spacing w:val="-9"/>
                    </w:rPr>
                    <w:t>профиля.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5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ГОСТ16371-93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Требованиям </w:t>
                  </w:r>
                  <w:r>
                    <w:rPr>
                      <w:spacing w:val="-6"/>
                    </w:rPr>
                    <w:t>Технического Регламента </w:t>
                  </w:r>
                  <w:r>
                    <w:rPr>
                      <w:spacing w:val="-7"/>
                    </w:rPr>
                    <w:t>Таможенного Союза</w:t>
                  </w:r>
                </w:p>
                <w:p>
                  <w:pPr>
                    <w:pStyle w:val="BodyText"/>
                    <w:tabs>
                      <w:tab w:pos="1579" w:val="left" w:leader="none"/>
                      <w:tab w:pos="3427" w:val="left" w:leader="none"/>
                    </w:tabs>
                    <w:spacing w:line="134" w:lineRule="auto"/>
                    <w:ind w:left="29"/>
                  </w:pPr>
                  <w:r>
                    <w:rPr>
                      <w:spacing w:val="-10"/>
                      <w:position w:val="-19"/>
                    </w:rPr>
                    <w:t>643</w:t>
                    <w:tab/>
                  </w:r>
                  <w:r>
                    <w:rPr>
                      <w:spacing w:val="-15"/>
                      <w:position w:val="-10"/>
                    </w:rPr>
                    <w:t>1</w:t>
                  </w:r>
                  <w:r>
                    <w:rPr>
                      <w:spacing w:val="-15"/>
                      <w:position w:val="-8"/>
                    </w:rPr>
                    <w:t>Икаф</w:t>
                  </w:r>
                  <w:r>
                    <w:rPr>
                      <w:spacing w:val="-13"/>
                      <w:position w:val="-8"/>
                    </w:rPr>
                    <w:t> </w:t>
                  </w:r>
                  <w:r>
                    <w:rPr>
                      <w:spacing w:val="-8"/>
                      <w:position w:val="-8"/>
                    </w:rPr>
                    <w:t>для</w:t>
                    <w:tab/>
                  </w:r>
                  <w:r>
                    <w:rPr>
                      <w:spacing w:val="-6"/>
                    </w:rPr>
                    <w:t>ТР ТС 025/2012 </w:t>
                  </w:r>
                  <w:r>
                    <w:rPr>
                      <w:spacing w:val="-5"/>
                    </w:rPr>
                    <w:t>«О безопасности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мебельной</w:t>
                  </w:r>
                </w:p>
                <w:p>
                  <w:pPr>
                    <w:pStyle w:val="BodyText"/>
                    <w:tabs>
                      <w:tab w:pos="3422" w:val="left" w:leader="none"/>
                      <w:tab w:pos="8092" w:val="left" w:leader="none"/>
                      <w:tab w:pos="8922" w:val="right" w:leader="none"/>
                    </w:tabs>
                    <w:spacing w:line="108" w:lineRule="auto"/>
                    <w:ind w:left="1575"/>
                  </w:pPr>
                  <w:r>
                    <w:rPr>
                      <w:position w:val="-9"/>
                    </w:rPr>
                    <w:t>;</w:t>
                  </w:r>
                  <w:r>
                    <w:rPr>
                      <w:spacing w:val="-16"/>
                      <w:position w:val="-9"/>
                    </w:rPr>
                    <w:t> </w:t>
                  </w:r>
                  <w:r>
                    <w:rPr>
                      <w:spacing w:val="-7"/>
                      <w:position w:val="-9"/>
                    </w:rPr>
                    <w:t>ранения</w:t>
                  </w:r>
                  <w:r>
                    <w:rPr>
                      <w:spacing w:val="4"/>
                      <w:position w:val="-9"/>
                    </w:rPr>
                    <w:t> </w:t>
                  </w:r>
                  <w:r>
                    <w:rPr>
                      <w:spacing w:val="-8"/>
                      <w:position w:val="-9"/>
                    </w:rPr>
                    <w:t>посуды</w:t>
                    <w:tab/>
                  </w:r>
                  <w:r>
                    <w:rPr>
                      <w:spacing w:val="-7"/>
                    </w:rPr>
                    <w:t>продукции».  </w:t>
                  </w:r>
                  <w:r>
                    <w:rPr>
                      <w:spacing w:val="-6"/>
                    </w:rPr>
                    <w:t>Должен быть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spacing w:val="-7"/>
                    </w:rPr>
                    <w:t>выполнен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9"/>
                    </w:rPr>
                    <w:t>из</w:t>
                    <w:tab/>
                  </w:r>
                  <w:r>
                    <w:rPr>
                      <w:spacing w:val="-6"/>
                      <w:position w:val="-1"/>
                    </w:rPr>
                    <w:t>шт</w:t>
                    <w:tab/>
                  </w:r>
                  <w:r>
                    <w:rPr>
                      <w:position w:val="-2"/>
                    </w:rPr>
                    <w:t>2</w:t>
                  </w:r>
                </w:p>
                <w:p>
                  <w:pPr>
                    <w:pStyle w:val="BodyText"/>
                    <w:spacing w:line="210" w:lineRule="exact"/>
                    <w:ind w:left="3418"/>
                  </w:pPr>
                  <w:r>
                    <w:rPr/>
                    <w:t>листового металла с полимерным покрытием.</w:t>
                  </w:r>
                </w:p>
                <w:p>
                  <w:pPr>
                    <w:pStyle w:val="BodyText"/>
                    <w:spacing w:line="230" w:lineRule="auto"/>
                    <w:ind w:left="3413" w:right="1541" w:firstLine="10"/>
                  </w:pPr>
                  <w:r>
                    <w:rPr>
                      <w:spacing w:val="-8"/>
                    </w:rPr>
                    <w:t>Шкаф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четырех полок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четыре распашных </w:t>
                  </w:r>
                  <w:r>
                    <w:rPr>
                      <w:spacing w:val="-7"/>
                    </w:rPr>
                    <w:t>двери. 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предусмотрены </w:t>
                  </w:r>
                  <w:r>
                    <w:rPr>
                      <w:spacing w:val="-5"/>
                    </w:rPr>
                    <w:t>замки для </w:t>
                  </w:r>
                  <w:r>
                    <w:rPr>
                      <w:spacing w:val="-6"/>
                    </w:rPr>
                    <w:t>закрывания </w:t>
                  </w:r>
                  <w:r>
                    <w:rPr>
                      <w:spacing w:val="-8"/>
                    </w:rPr>
                    <w:t>дверей. </w:t>
                  </w:r>
                  <w:r>
                    <w:rPr>
                      <w:spacing w:val="-7"/>
                    </w:rPr>
                    <w:t>Верхние </w:t>
                  </w:r>
                  <w:r>
                    <w:rPr>
                      <w:spacing w:val="-4"/>
                    </w:rPr>
                    <w:t>двери </w:t>
                  </w:r>
                  <w:r>
                    <w:rPr>
                      <w:spacing w:val="-6"/>
                    </w:rPr>
                    <w:t>должны быть </w:t>
                  </w:r>
                  <w:r>
                    <w:rPr>
                      <w:spacing w:val="-7"/>
                    </w:rPr>
                    <w:t>изготовлены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8"/>
                    </w:rPr>
                    <w:t>стекла.</w:t>
                  </w:r>
                </w:p>
                <w:p>
                  <w:pPr>
                    <w:pStyle w:val="BodyText"/>
                    <w:spacing w:line="230" w:lineRule="auto"/>
                    <w:ind w:left="3404" w:right="1595" w:firstLine="9"/>
                  </w:pP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демонстрации </w:t>
                  </w:r>
                  <w:r>
                    <w:rPr>
                      <w:spacing w:val="-5"/>
                    </w:rPr>
                    <w:t>для таблиц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плакатов </w:t>
                  </w:r>
                  <w:r>
                    <w:rPr>
                      <w:spacing w:val="-5"/>
                    </w:rPr>
                    <w:t>представляет </w:t>
                  </w:r>
                  <w:r>
                    <w:rPr>
                      <w:spacing w:val="-6"/>
                    </w:rPr>
                    <w:t>собой </w:t>
                  </w:r>
                  <w:r>
                    <w:rPr>
                      <w:spacing w:val="-7"/>
                    </w:rPr>
                    <w:t>многослойную панель, </w:t>
                  </w:r>
                  <w:r>
                    <w:rPr>
                      <w:spacing w:val="-6"/>
                    </w:rPr>
                    <w:t>которая крепится </w:t>
                  </w:r>
                  <w:r>
                    <w:rPr>
                      <w:spacing w:val="-5"/>
                    </w:rPr>
                    <w:t>над </w:t>
                  </w:r>
                  <w:r>
                    <w:rPr>
                      <w:spacing w:val="-6"/>
                    </w:rPr>
                    <w:t>классной </w:t>
                  </w:r>
                  <w:r>
                    <w:rPr>
                      <w:spacing w:val="-8"/>
                    </w:rPr>
                    <w:t>доской. </w:t>
                  </w:r>
                  <w:r>
                    <w:rPr>
                      <w:spacing w:val="-5"/>
                    </w:rPr>
                    <w:t>Система хранения делится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ячейки,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которые помещаются плакаты </w:t>
                  </w:r>
                  <w:r>
                    <w:rPr>
                      <w:spacing w:val="-5"/>
                    </w:rPr>
                    <w:t>или </w:t>
                  </w:r>
                  <w:r>
                    <w:rPr>
                      <w:spacing w:val="-6"/>
                    </w:rPr>
                    <w:t>таблицы </w:t>
                  </w:r>
                  <w:r>
                    <w:rPr>
                      <w:spacing w:val="-7"/>
                    </w:rPr>
                    <w:t>при помощи </w:t>
                  </w:r>
                  <w:r>
                    <w:rPr>
                      <w:spacing w:val="-6"/>
                    </w:rPr>
                    <w:t>магнитных </w:t>
                  </w:r>
                  <w:r>
                    <w:rPr>
                      <w:spacing w:val="-8"/>
                    </w:rPr>
                    <w:t>файлов. </w:t>
                  </w:r>
                  <w:r>
                    <w:rPr>
                      <w:spacing w:val="-5"/>
                    </w:rPr>
                    <w:t>По </w:t>
                  </w:r>
                  <w:r>
                    <w:rPr>
                      <w:spacing w:val="-6"/>
                    </w:rPr>
                    <w:t>мере </w:t>
                  </w:r>
                  <w:r>
                    <w:rPr>
                      <w:spacing w:val="-7"/>
                    </w:rPr>
                    <w:t>надобности </w:t>
                  </w:r>
                  <w:r>
                    <w:rPr>
                      <w:spacing w:val="-6"/>
                    </w:rPr>
                    <w:t>того или иного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6"/>
                    </w:rPr>
                    <w:t>учебно-наглядного-пособия,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7" w:val="left" w:leader="none"/>
                      <w:tab w:pos="8073" w:val="left" w:leader="none"/>
                      <w:tab w:pos="8822" w:val="left" w:leader="none"/>
                    </w:tabs>
                    <w:spacing w:line="136" w:lineRule="auto"/>
                    <w:ind w:left="10"/>
                  </w:pPr>
                  <w:r>
                    <w:rPr>
                      <w:spacing w:val="-8"/>
                      <w:position w:val="-9"/>
                    </w:rPr>
                    <w:t>644</w:t>
                    <w:tab/>
                  </w:r>
                  <w:r>
                    <w:rPr>
                      <w:rFonts w:ascii="Tahoma" w:hAnsi="Tahoma"/>
                      <w:sz w:val="19"/>
                    </w:rPr>
                    <w:t>с</w:t>
                  </w:r>
                  <w:r>
                    <w:rPr>
                      <w:rFonts w:ascii="Tahoma" w:hAnsi="Tahoma"/>
                      <w:spacing w:val="-41"/>
                      <w:sz w:val="19"/>
                    </w:rPr>
                    <w:t> </w:t>
                  </w:r>
                  <w:r>
                    <w:rPr>
                      <w:spacing w:val="-18"/>
                      <w:position w:val="1"/>
                    </w:rPr>
                    <w:t>Система</w:t>
                  </w:r>
                  <w:r>
                    <w:rPr>
                      <w:spacing w:val="-19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хранения</w:t>
                    <w:tab/>
                  </w:r>
                  <w:r>
                    <w:rPr>
                      <w:spacing w:val="-6"/>
                      <w:position w:val="1"/>
                    </w:rPr>
                    <w:t>преподаватель выбирает необходимый</w:t>
                  </w:r>
                  <w:r>
                    <w:rPr>
                      <w:spacing w:val="11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файл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с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11"/>
                    </w:rPr>
                    <w:t>1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65" w:lineRule="exact"/>
                    <w:ind w:left="1556"/>
                  </w:pPr>
                  <w:r>
                    <w:rPr>
                      <w:spacing w:val="-6"/>
                    </w:rPr>
                    <w:t>таблиц </w:t>
                  </w:r>
                  <w:r>
                    <w:rPr/>
                    <w:t>и</w:t>
                  </w:r>
                  <w:r>
                    <w:rPr>
                      <w:spacing w:val="-8"/>
                    </w:rPr>
                    <w:t> плакатов</w:t>
                    <w:tab/>
                  </w:r>
                  <w:r>
                    <w:rPr>
                      <w:spacing w:val="-5"/>
                    </w:rPr>
                    <w:t>таблицей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перемещает его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центр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классной</w:t>
                  </w:r>
                </w:p>
                <w:p>
                  <w:pPr>
                    <w:pStyle w:val="BodyText"/>
                    <w:spacing w:line="228" w:lineRule="auto"/>
                    <w:ind w:left="3394" w:right="1758" w:firstLine="5"/>
                  </w:pPr>
                  <w:r>
                    <w:rPr>
                      <w:spacing w:val="-7"/>
                    </w:rPr>
                    <w:t>доски. </w:t>
                  </w:r>
                  <w:r>
                    <w:rPr>
                      <w:spacing w:val="-5"/>
                    </w:rPr>
                    <w:t>Система вмещает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6"/>
                    </w:rPr>
                    <w:t>30 </w:t>
                  </w:r>
                  <w:r>
                    <w:rPr>
                      <w:spacing w:val="-9"/>
                    </w:rPr>
                    <w:t>плакатов. </w:t>
                  </w:r>
                  <w:r>
                    <w:rPr>
                      <w:spacing w:val="-7"/>
                    </w:rPr>
                    <w:t>Верхнюю </w:t>
                  </w:r>
                  <w:r>
                    <w:rPr>
                      <w:spacing w:val="-6"/>
                    </w:rPr>
                    <w:t>полку системы хранения </w:t>
                  </w:r>
                  <w:r>
                    <w:rPr>
                      <w:spacing w:val="-8"/>
                    </w:rPr>
                    <w:t>можно </w:t>
                  </w:r>
                  <w:r>
                    <w:rPr>
                      <w:spacing w:val="-6"/>
                    </w:rPr>
                    <w:t>использовать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размещения других </w:t>
                  </w:r>
                  <w:r>
                    <w:rPr>
                      <w:spacing w:val="-5"/>
                    </w:rPr>
                    <w:t>учебно­ </w:t>
                  </w:r>
                  <w:r>
                    <w:rPr>
                      <w:spacing w:val="-6"/>
                    </w:rPr>
                    <w:t>наглядных </w:t>
                  </w:r>
                  <w:r>
                    <w:rPr>
                      <w:spacing w:val="-7"/>
                    </w:rPr>
                    <w:t>пособий: моделей, </w:t>
                  </w:r>
                  <w:r>
                    <w:rPr>
                      <w:spacing w:val="-6"/>
                    </w:rPr>
                    <w:t>коллекций или </w:t>
                  </w:r>
                  <w:r>
                    <w:rPr>
                      <w:spacing w:val="-7"/>
                    </w:rPr>
                    <w:t>иного </w:t>
                  </w:r>
                  <w:r>
                    <w:rPr>
                      <w:spacing w:val="-5"/>
                    </w:rPr>
                    <w:t>учебного </w:t>
                  </w:r>
                  <w:r>
                    <w:rPr>
                      <w:spacing w:val="-7"/>
                    </w:rPr>
                    <w:t>оборудования. </w:t>
                  </w:r>
                  <w:r>
                    <w:rPr>
                      <w:spacing w:val="-5"/>
                    </w:rPr>
                    <w:t>Длина </w:t>
                  </w:r>
                  <w:r>
                    <w:rPr>
                      <w:spacing w:val="-7"/>
                    </w:rPr>
                    <w:t>системы </w:t>
                  </w:r>
                  <w:r>
                    <w:rPr>
                      <w:spacing w:val="-6"/>
                    </w:rPr>
                    <w:t>2м. Наличие </w:t>
                  </w:r>
                  <w:r>
                    <w:rPr>
                      <w:spacing w:val="-5"/>
                    </w:rPr>
                    <w:t>подсветки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регулировнкой </w:t>
                  </w:r>
                  <w:r>
                    <w:rPr>
                      <w:spacing w:val="-7"/>
                    </w:rPr>
                    <w:t>яркости.</w:t>
                  </w:r>
                </w:p>
                <w:p>
                  <w:pPr>
                    <w:pStyle w:val="BodyText"/>
                    <w:spacing w:line="230" w:lineRule="auto"/>
                    <w:ind w:left="3394" w:right="1621" w:firstLine="5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4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8"/>
                    </w:rPr>
                    <w:t>ГОСТУ </w:t>
                  </w:r>
                  <w:r>
                    <w:rPr>
                      <w:spacing w:val="-10"/>
                    </w:rPr>
                    <w:t>18314-93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Требованиям Технического Регламента Таможенного </w:t>
                  </w:r>
                  <w:r>
                    <w:rPr>
                      <w:spacing w:val="-5"/>
                    </w:rPr>
                    <w:t>Союза </w:t>
                  </w:r>
                  <w:r>
                    <w:rPr>
                      <w:spacing w:val="-3"/>
                    </w:rPr>
                    <w:t>ТР </w:t>
                  </w:r>
                  <w:r>
                    <w:rPr>
                      <w:spacing w:val="-5"/>
                    </w:rPr>
                    <w:t>ТС </w:t>
                  </w:r>
                  <w:r>
                    <w:rPr>
                      <w:spacing w:val="-6"/>
                    </w:rPr>
                    <w:t>025/2012 «О </w:t>
                  </w:r>
                  <w:r>
                    <w:rPr>
                      <w:spacing w:val="-5"/>
                    </w:rPr>
                    <w:t>безопасности мебельной </w:t>
                  </w:r>
                  <w:r>
                    <w:rPr>
                      <w:spacing w:val="-8"/>
                    </w:rPr>
                    <w:t>продукции». </w:t>
                  </w:r>
                  <w:r>
                    <w:rPr>
                      <w:spacing w:val="-7"/>
                    </w:rPr>
                    <w:t>Должен быть </w:t>
                  </w:r>
                  <w:r>
                    <w:rPr>
                      <w:spacing w:val="-5"/>
                    </w:rPr>
                    <w:t>металлический </w:t>
                  </w:r>
                  <w:r>
                    <w:rPr>
                      <w:spacing w:val="-4"/>
                    </w:rPr>
                    <w:t>со </w:t>
                  </w:r>
                  <w:r>
                    <w:rPr>
                      <w:spacing w:val="-7"/>
                    </w:rPr>
                    <w:t>столешницей толщиной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4"/>
                    </w:rPr>
                    <w:t>27 мм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покрыт </w:t>
                  </w:r>
                  <w:r>
                    <w:rPr>
                      <w:spacing w:val="-7"/>
                    </w:rPr>
                    <w:t>материалом, </w:t>
                  </w:r>
                  <w:r>
                    <w:rPr>
                      <w:spacing w:val="-6"/>
                    </w:rPr>
                    <w:t>устойчивым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воздействию </w:t>
                  </w:r>
                  <w:r>
                    <w:rPr>
                      <w:spacing w:val="-7"/>
                    </w:rPr>
                    <w:t>концентрированных </w:t>
                  </w:r>
                  <w:r>
                    <w:rPr>
                      <w:spacing w:val="-8"/>
                    </w:rPr>
                    <w:t>кислот, </w:t>
                  </w:r>
                  <w:r>
                    <w:rPr>
                      <w:spacing w:val="-7"/>
                    </w:rPr>
                    <w:t>щелочей, </w:t>
                  </w:r>
                  <w:r>
                    <w:rPr>
                      <w:spacing w:val="-6"/>
                    </w:rPr>
                    <w:t>растворителей, красителей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кратковременному воздействию </w:t>
                  </w:r>
                  <w:r>
                    <w:rPr>
                      <w:spacing w:val="-8"/>
                    </w:rPr>
                    <w:t>повышенных </w:t>
                  </w:r>
                  <w:r>
                    <w:rPr>
                      <w:spacing w:val="-7"/>
                    </w:rPr>
                    <w:t>температур. </w:t>
                  </w:r>
                  <w:r>
                    <w:rPr>
                      <w:spacing w:val="-6"/>
                    </w:rPr>
                    <w:t>Столешница должна 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7"/>
                    </w:rPr>
                    <w:t>бортики, </w:t>
                  </w:r>
                  <w:r>
                    <w:rPr>
                      <w:spacing w:val="-6"/>
                    </w:rPr>
                    <w:t>исключающие </w:t>
                  </w:r>
                  <w:r>
                    <w:rPr>
                      <w:spacing w:val="-7"/>
                    </w:rPr>
                    <w:t>пролив</w:t>
                  </w:r>
                  <w:r>
                    <w:rPr>
                      <w:spacing w:val="-23"/>
                    </w:rPr>
                    <w:t> </w:t>
                  </w:r>
                  <w:r>
                    <w:rPr>
                      <w:spacing w:val="-7"/>
                    </w:rPr>
                    <w:t>жидкостей.</w:t>
                  </w:r>
                </w:p>
                <w:p>
                  <w:pPr>
                    <w:pStyle w:val="BodyText"/>
                    <w:spacing w:line="222" w:lineRule="exact"/>
                    <w:ind w:left="3399"/>
                  </w:pPr>
                  <w:r>
                    <w:rPr/>
                    <w:t>Каркас стола должен быть разборным. Стол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3" w:val="left" w:leader="none"/>
                      <w:tab w:pos="8068" w:val="left" w:leader="none"/>
                      <w:tab w:pos="8817" w:val="left" w:leader="none"/>
                    </w:tabs>
                    <w:spacing w:line="141" w:lineRule="auto" w:before="10"/>
                  </w:pPr>
                  <w:r>
                    <w:rPr>
                      <w:spacing w:val="-8"/>
                      <w:position w:val="-12"/>
                    </w:rPr>
                    <w:t>645</w:t>
                    <w:tab/>
                  </w:r>
                  <w:r>
                    <w:rPr>
                      <w:spacing w:val="-7"/>
                      <w:position w:val="-12"/>
                    </w:rPr>
                    <w:t>Лаборантский</w:t>
                  </w:r>
                  <w:r>
                    <w:rPr>
                      <w:spacing w:val="-6"/>
                      <w:position w:val="-12"/>
                    </w:rPr>
                    <w:t> </w:t>
                  </w:r>
                  <w:r>
                    <w:rPr>
                      <w:spacing w:val="-5"/>
                      <w:position w:val="-12"/>
                    </w:rPr>
                    <w:t>стел</w:t>
                    <w:tab/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комплектоваться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7"/>
                    </w:rPr>
                    <w:t>надстольем,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6"/>
                    </w:rPr>
                    <w:t>размерами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1</w:t>
                  </w:r>
                </w:p>
                <w:p>
                  <w:pPr>
                    <w:pStyle w:val="BodyText"/>
                    <w:spacing w:line="162" w:lineRule="exact"/>
                    <w:ind w:left="3399"/>
                  </w:pPr>
                  <w:r>
                    <w:rPr/>
                    <w:t>не менее 1200x300x800 мм. Надстолье должно</w:t>
                  </w:r>
                </w:p>
                <w:p>
                  <w:pPr>
                    <w:pStyle w:val="BodyText"/>
                    <w:spacing w:line="228" w:lineRule="auto" w:before="2"/>
                    <w:ind w:left="3389" w:right="1663" w:firstLine="10"/>
                  </w:pP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укомплектовано </w:t>
                  </w:r>
                  <w:r>
                    <w:rPr>
                      <w:spacing w:val="-6"/>
                    </w:rPr>
                    <w:t>двумя </w:t>
                  </w:r>
                  <w:r>
                    <w:rPr>
                      <w:spacing w:val="-7"/>
                    </w:rPr>
                    <w:t>металлическими </w:t>
                  </w:r>
                  <w:r>
                    <w:rPr>
                      <w:spacing w:val="-6"/>
                    </w:rPr>
                    <w:t>полками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бортиками,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4"/>
                    </w:rPr>
                    <w:t>дно </w:t>
                  </w:r>
                  <w:r>
                    <w:rPr>
                      <w:spacing w:val="-7"/>
                    </w:rPr>
                    <w:t>полок должен быть </w:t>
                  </w:r>
                  <w:r>
                    <w:rPr>
                      <w:spacing w:val="-4"/>
                    </w:rPr>
                    <w:t>уложен </w:t>
                  </w:r>
                  <w:r>
                    <w:rPr>
                      <w:spacing w:val="-5"/>
                    </w:rPr>
                    <w:t>стойкий </w:t>
                  </w:r>
                  <w:r>
                    <w:rPr/>
                    <w:t>к </w:t>
                  </w:r>
                  <w:r>
                    <w:rPr>
                      <w:spacing w:val="-7"/>
                    </w:rPr>
                    <w:t>механическим </w:t>
                  </w:r>
                  <w:r>
                    <w:rPr>
                      <w:spacing w:val="-6"/>
                    </w:rPr>
                    <w:t>воздействиям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химическим </w:t>
                  </w:r>
                  <w:r>
                    <w:rPr>
                      <w:spacing w:val="-7"/>
                    </w:rPr>
                    <w:t>реактивам пластик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/>
                    <w:t>1 </w:t>
                  </w:r>
                  <w:r>
                    <w:rPr>
                      <w:spacing w:val="-6"/>
                    </w:rPr>
                    <w:t>мм;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электророзетками;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автоматами защиты </w:t>
                  </w:r>
                  <w:r>
                    <w:rPr>
                      <w:spacing w:val="-5"/>
                    </w:rPr>
                    <w:t>сети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15"/>
                    </w:rPr>
                    <w:t>16А; </w:t>
                  </w:r>
                  <w:r>
                    <w:rPr>
                      <w:spacing w:val="-6"/>
                    </w:rPr>
                    <w:t>люминесцентным светильником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выключателем. </w:t>
                  </w:r>
                  <w:r>
                    <w:rPr>
                      <w:spacing w:val="-6"/>
                    </w:rPr>
                    <w:t>Стол должен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5"/>
                    </w:rPr>
                    <w:t>укомплектован </w:t>
                  </w:r>
                  <w:r>
                    <w:rPr>
                      <w:spacing w:val="-6"/>
                    </w:rPr>
                    <w:t>регулируемыми </w:t>
                  </w:r>
                  <w:r>
                    <w:rPr>
                      <w:spacing w:val="-7"/>
                    </w:rPr>
                    <w:t>опорами для </w:t>
                  </w:r>
                  <w:r>
                    <w:rPr>
                      <w:spacing w:val="-6"/>
                    </w:rPr>
                    <w:t>компенсации </w:t>
                  </w:r>
                  <w:r>
                    <w:rPr>
                      <w:spacing w:val="-5"/>
                    </w:rPr>
                    <w:t>неровностей пола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диапазоном </w:t>
                  </w:r>
                  <w:r>
                    <w:rPr>
                      <w:spacing w:val="-5"/>
                    </w:rPr>
                    <w:t>регулировки </w:t>
                  </w:r>
                  <w:r>
                    <w:rPr>
                      <w:spacing w:val="-6"/>
                    </w:rPr>
                    <w:t>по высоте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6"/>
                    </w:rPr>
                    <w:t>мм,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пластиковой </w:t>
                  </w:r>
                  <w:r>
                    <w:rPr>
                      <w:spacing w:val="-7"/>
                    </w:rPr>
                    <w:t>пяткой. </w:t>
                  </w:r>
                  <w:r>
                    <w:rPr>
                      <w:spacing w:val="-6"/>
                    </w:rPr>
                    <w:t>Каждая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7"/>
                    </w:rPr>
                    <w:t>регулируемая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7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165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88056" cy="10273284"/>
            <wp:effectExtent l="0" t="0" r="0" b="0"/>
            <wp:docPr id="323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69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8056" cy="10273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30" w:h="16920"/>
          <w:pgMar w:top="460" w:bottom="0" w:left="1520" w:right="720"/>
        </w:sectPr>
      </w:pPr>
    </w:p>
    <w:p>
      <w:pPr>
        <w:pStyle w:val="BodyText"/>
        <w:ind w:left="103"/>
        <w:rPr>
          <w:sz w:val="20"/>
        </w:rPr>
      </w:pPr>
      <w:r>
        <w:rPr/>
        <w:pict>
          <v:shape style="position:absolute;margin-left:85.900002pt;margin-top:53.293297pt;width:456.45pt;height:746.3pt;mso-position-horizontal-relative:page;mso-position-vertical-relative:page;z-index:-265683968" type="#_x0000_t202" filled="false" stroked="false">
            <v:textbox inset="0,0,0,0">
              <w:txbxContent>
                <w:p>
                  <w:pPr>
                    <w:pStyle w:val="BodyText"/>
                    <w:spacing w:line="204" w:lineRule="auto" w:before="20"/>
                    <w:ind w:left="3455" w:right="1578" w:firstLine="5"/>
                  </w:pPr>
                  <w:r>
                    <w:rPr>
                      <w:spacing w:val="-5"/>
                    </w:rPr>
                    <w:t>опора должна </w:t>
                  </w:r>
                  <w:r>
                    <w:rPr>
                      <w:spacing w:val="-6"/>
                    </w:rPr>
                    <w:t>выдерживать нагрузку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200 </w:t>
                  </w:r>
                  <w:r>
                    <w:rPr>
                      <w:spacing w:val="-10"/>
                    </w:rPr>
                    <w:t>кг.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"/>
                    <w:rPr>
                      <w:sz w:val="32"/>
                    </w:rPr>
                  </w:pPr>
                </w:p>
                <w:p>
                  <w:pPr>
                    <w:pStyle w:val="BodyText"/>
                    <w:spacing w:line="236" w:lineRule="exact"/>
                    <w:ind w:left="3428"/>
                  </w:pPr>
                  <w:r>
                    <w:rPr/>
                    <w:t>Стул лабораторный с регулируемой высотой,</w:t>
                  </w:r>
                </w:p>
                <w:p>
                  <w:pPr>
                    <w:pStyle w:val="BodyText"/>
                    <w:tabs>
                      <w:tab w:pos="3427" w:val="left" w:leader="none"/>
                    </w:tabs>
                    <w:spacing w:line="151" w:lineRule="auto" w:before="31"/>
                    <w:ind w:left="1580"/>
                  </w:pPr>
                  <w:r>
                    <w:rPr>
                      <w:spacing w:val="-9"/>
                      <w:position w:val="-9"/>
                    </w:rPr>
                    <w:t>(</w:t>
                  </w:r>
                  <w:r>
                    <w:rPr>
                      <w:spacing w:val="-9"/>
                      <w:position w:val="-8"/>
                    </w:rPr>
                    <w:t>"тул</w:t>
                    <w:tab/>
                  </w:r>
                  <w:r>
                    <w:rPr>
                      <w:spacing w:val="-7"/>
                    </w:rPr>
                    <w:t>поворотный, </w:t>
                  </w:r>
                  <w:r>
                    <w:rPr>
                      <w:spacing w:val="-6"/>
                    </w:rPr>
                    <w:t>пневмоподъем</w:t>
                  </w:r>
                  <w:r>
                    <w:rPr>
                      <w:spacing w:val="-23"/>
                    </w:rPr>
                    <w:t> </w:t>
                  </w:r>
                  <w:r>
                    <w:rPr>
                      <w:spacing w:val="-8"/>
                    </w:rPr>
                    <w:t>газ-лифт,</w:t>
                  </w:r>
                </w:p>
                <w:p>
                  <w:pPr>
                    <w:pStyle w:val="BodyText"/>
                    <w:tabs>
                      <w:tab w:pos="1670" w:val="left" w:leader="none"/>
                      <w:tab w:pos="3422" w:val="left" w:leader="none"/>
                      <w:tab w:pos="8087" w:val="left" w:leader="none"/>
                      <w:tab w:pos="8941" w:val="right" w:leader="none"/>
                    </w:tabs>
                    <w:spacing w:line="144" w:lineRule="auto"/>
                    <w:ind w:left="23"/>
                  </w:pPr>
                  <w:r>
                    <w:rPr>
                      <w:spacing w:val="-8"/>
                      <w:position w:val="-7"/>
                    </w:rPr>
                    <w:t>646</w:t>
                    <w:tab/>
                  </w:r>
                  <w:r>
                    <w:rPr>
                      <w:spacing w:val="-7"/>
                      <w:position w:val="-9"/>
                    </w:rPr>
                    <w:t>абораторный</w:t>
                    <w:tab/>
                  </w:r>
                  <w:r>
                    <w:rPr>
                      <w:spacing w:val="-6"/>
                    </w:rPr>
                    <w:t>металлический </w:t>
                  </w:r>
                  <w:r>
                    <w:rPr>
                      <w:spacing w:val="-7"/>
                    </w:rPr>
                    <w:t>каркас  из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7"/>
                    </w:rPr>
                    <w:t>круглой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8"/>
                    </w:rPr>
                    <w:t>трубы,</w:t>
                    <w:tab/>
                  </w:r>
                  <w:r>
                    <w:rPr>
                      <w:spacing w:val="-8"/>
                      <w:position w:val="-12"/>
                    </w:rPr>
                    <w:t>шт</w:t>
                    <w:tab/>
                  </w:r>
                  <w:r>
                    <w:rPr>
                      <w:position w:val="-13"/>
                    </w:rPr>
                    <w:t>1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148" w:lineRule="auto"/>
                    <w:ind w:left="1570"/>
                  </w:pPr>
                  <w:r>
                    <w:rPr>
                      <w:spacing w:val="-5"/>
                      <w:position w:val="-9"/>
                    </w:rPr>
                    <w:t>говоротный</w:t>
                    <w:tab/>
                  </w:r>
                  <w:r>
                    <w:rPr>
                      <w:spacing w:val="-6"/>
                    </w:rPr>
                    <w:t>кольцевая </w:t>
                  </w:r>
                  <w:r>
                    <w:rPr>
                      <w:spacing w:val="-5"/>
                    </w:rPr>
                    <w:t>опора для </w:t>
                  </w:r>
                  <w:r>
                    <w:rPr>
                      <w:spacing w:val="-8"/>
                    </w:rPr>
                    <w:t>ног,</w:t>
                  </w:r>
                  <w:r>
                    <w:rPr>
                      <w:spacing w:val="27"/>
                    </w:rPr>
                    <w:t> </w:t>
                  </w:r>
                  <w:r>
                    <w:rPr>
                      <w:spacing w:val="-7"/>
                    </w:rPr>
                    <w:t>пластиковое</w:t>
                  </w:r>
                </w:p>
                <w:p>
                  <w:pPr>
                    <w:pStyle w:val="BodyText"/>
                    <w:spacing w:line="188" w:lineRule="exact"/>
                    <w:ind w:left="3418"/>
                  </w:pPr>
                  <w:r>
                    <w:rPr/>
                    <w:t>пятилучье, на роликах, высота сиденья 420-</w:t>
                  </w:r>
                </w:p>
                <w:p>
                  <w:pPr>
                    <w:pStyle w:val="BodyText"/>
                    <w:spacing w:line="226" w:lineRule="exact"/>
                    <w:ind w:left="3418"/>
                  </w:pPr>
                  <w:r>
                    <w:rPr/>
                    <w:t>570мм. Материал сиденья и спинки винил.</w:t>
                  </w:r>
                </w:p>
                <w:p>
                  <w:pPr>
                    <w:pStyle w:val="BodyText"/>
                    <w:spacing w:line="221" w:lineRule="exact"/>
                    <w:ind w:left="740"/>
                  </w:pPr>
                  <w:r>
                    <w:rPr/>
                    <w:t>Подра</w:t>
                  </w:r>
                </w:p>
                <w:p>
                  <w:pPr>
                    <w:pStyle w:val="BodyText"/>
                    <w:tabs>
                      <w:tab w:pos="734" w:val="left" w:leader="none"/>
                      <w:tab w:pos="1574" w:val="left" w:leader="none"/>
                    </w:tabs>
                    <w:spacing w:line="226" w:lineRule="exact"/>
                    <w:ind w:left="15"/>
                  </w:pPr>
                  <w:r>
                    <w:rPr>
                      <w:spacing w:val="-7"/>
                      <w:position w:val="1"/>
                    </w:rPr>
                    <w:t>647</w:t>
                    <w:tab/>
                  </w:r>
                  <w:r>
                    <w:rPr>
                      <w:spacing w:val="-4"/>
                    </w:rPr>
                    <w:t>здел</w:t>
                    <w:tab/>
                  </w:r>
                  <w:r>
                    <w:rPr>
                      <w:spacing w:val="-10"/>
                      <w:position w:val="1"/>
                    </w:rPr>
                    <w:t>1</w:t>
                  </w:r>
                  <w:r>
                    <w:rPr>
                      <w:spacing w:val="-10"/>
                    </w:rPr>
                    <w:t>кабинет </w:t>
                  </w:r>
                  <w:r>
                    <w:rPr/>
                    <w:t>математики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-6"/>
                    </w:rPr>
                    <w:t>(9)</w:t>
                  </w:r>
                </w:p>
                <w:p>
                  <w:pPr>
                    <w:pStyle w:val="BodyText"/>
                    <w:spacing w:line="229" w:lineRule="exact"/>
                    <w:ind w:left="748"/>
                  </w:pPr>
                  <w:r>
                    <w:rPr/>
                    <w:t>16</w:t>
                  </w:r>
                </w:p>
                <w:p>
                  <w:pPr>
                    <w:pStyle w:val="BodyText"/>
                    <w:spacing w:line="231" w:lineRule="exact"/>
                    <w:ind w:left="1560"/>
                  </w:pPr>
                  <w:r>
                    <w:rPr/>
                    <w:t>Специализированн</w:t>
                  </w:r>
                </w:p>
                <w:p>
                  <w:pPr>
                    <w:pStyle w:val="BodyText"/>
                    <w:tabs>
                      <w:tab w:pos="1559" w:val="left" w:leader="none"/>
                    </w:tabs>
                    <w:spacing w:line="237" w:lineRule="auto"/>
                    <w:ind w:left="1560" w:right="6032" w:hanging="1550"/>
                  </w:pPr>
                  <w:r>
                    <w:rPr>
                      <w:spacing w:val="-8"/>
                      <w:position w:val="1"/>
                    </w:rPr>
                    <w:t>648</w:t>
                    <w:tab/>
                  </w:r>
                  <w:r>
                    <w:rPr>
                      <w:spacing w:val="-5"/>
                    </w:rPr>
                    <w:t>ая </w:t>
                  </w:r>
                  <w:r>
                    <w:rPr>
                      <w:spacing w:val="-7"/>
                    </w:rPr>
                    <w:t>мебель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системы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8"/>
                    </w:rPr>
                    <w:t>хранения</w:t>
                  </w:r>
                </w:p>
                <w:p>
                  <w:pPr>
                    <w:pStyle w:val="BodyText"/>
                    <w:spacing w:line="228" w:lineRule="auto"/>
                    <w:ind w:left="3399" w:right="1639" w:firstLine="5"/>
                  </w:pPr>
                  <w:r>
                    <w:rPr>
                      <w:spacing w:val="-6"/>
                    </w:rPr>
                    <w:t>Доска настенная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5-тью </w:t>
                  </w:r>
                  <w:r>
                    <w:rPr>
                      <w:spacing w:val="-6"/>
                    </w:rPr>
                    <w:t>рабочими поверхностями (распашная </w:t>
                  </w:r>
                  <w:r>
                    <w:rPr>
                      <w:spacing w:val="-7"/>
                    </w:rPr>
                    <w:t>или раздвижная), </w:t>
                  </w:r>
                  <w:r>
                    <w:rPr>
                      <w:spacing w:val="-6"/>
                    </w:rPr>
                    <w:t>предназначена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5"/>
                    </w:rPr>
                    <w:t>письма </w:t>
                  </w:r>
                  <w:r>
                    <w:rPr>
                      <w:spacing w:val="-7"/>
                    </w:rPr>
                    <w:t>мелом, фломастером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маркером должна сооответствать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>
                      <w:spacing w:val="-5"/>
                    </w:rPr>
                    <w:t>2.4.2.2821-10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7"/>
                    </w:rPr>
                    <w:t>20064-86. Петли</w:t>
                  </w:r>
                </w:p>
                <w:p>
                  <w:pPr>
                    <w:pStyle w:val="BodyText"/>
                    <w:spacing w:line="230" w:lineRule="auto"/>
                    <w:ind w:left="3394" w:right="1680" w:firstLine="5"/>
                  </w:pPr>
                  <w:r>
                    <w:rPr>
                      <w:spacing w:val="-6"/>
                    </w:rPr>
                    <w:t>многоэлементных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должны быть </w:t>
                  </w:r>
                  <w:r>
                    <w:rPr>
                      <w:spacing w:val="-5"/>
                    </w:rPr>
                    <w:t>рассчитаны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7"/>
                    </w:rPr>
                    <w:t>свыше </w:t>
                  </w:r>
                  <w:r>
                    <w:rPr>
                      <w:spacing w:val="-11"/>
                    </w:rPr>
                    <w:t>100 </w:t>
                  </w:r>
                  <w:r>
                    <w:rPr>
                      <w:spacing w:val="-10"/>
                    </w:rPr>
                    <w:t>кг.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качестве </w:t>
                  </w:r>
                  <w:r>
                    <w:rPr>
                      <w:spacing w:val="-6"/>
                    </w:rPr>
                    <w:t>рабочих </w:t>
                  </w:r>
                  <w:r>
                    <w:rPr>
                      <w:spacing w:val="-5"/>
                    </w:rPr>
                    <w:t>полотен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6"/>
                    </w:rPr>
                    <w:t>использоваться </w:t>
                  </w:r>
                  <w:r>
                    <w:rPr>
                      <w:spacing w:val="-5"/>
                    </w:rPr>
                    <w:t>только </w:t>
                  </w:r>
                  <w:r>
                    <w:rPr>
                      <w:spacing w:val="-7"/>
                    </w:rPr>
                    <w:t>высокопрочные материалы, </w:t>
                  </w:r>
                  <w:r>
                    <w:rPr>
                      <w:spacing w:val="-6"/>
                    </w:rPr>
                    <w:t>специально </w:t>
                  </w:r>
                  <w:r>
                    <w:rPr>
                      <w:spacing w:val="-7"/>
                    </w:rPr>
                    <w:t>предназначенные </w:t>
                  </w:r>
                  <w:r>
                    <w:rPr>
                      <w:spacing w:val="-6"/>
                    </w:rPr>
                    <w:t>для аудиторных досок. Доски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изготавлены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основе </w:t>
                  </w:r>
                  <w:r>
                    <w:rPr>
                      <w:spacing w:val="-7"/>
                    </w:rPr>
                    <w:t>эмалированного </w:t>
                  </w:r>
                  <w:r>
                    <w:rPr>
                      <w:spacing w:val="-6"/>
                    </w:rPr>
                    <w:t>стального </w:t>
                  </w:r>
                  <w:r>
                    <w:rPr>
                      <w:spacing w:val="-4"/>
                    </w:rPr>
                    <w:t>листа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0,5 </w:t>
                  </w:r>
                  <w:r>
                    <w:rPr>
                      <w:spacing w:val="-9"/>
                    </w:rPr>
                    <w:t>мм </w:t>
                  </w:r>
                  <w:r>
                    <w:rPr>
                      <w:spacing w:val="-6"/>
                    </w:rPr>
                    <w:t>стойкого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износу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химическим воздействиям, </w:t>
                  </w:r>
                  <w:r>
                    <w:rPr>
                      <w:spacing w:val="-5"/>
                    </w:rPr>
                    <w:t>часть </w:t>
                  </w:r>
                  <w:r>
                    <w:rPr>
                      <w:spacing w:val="-4"/>
                    </w:rPr>
                    <w:t>рабочих </w:t>
                  </w:r>
                  <w:r>
                    <w:rPr>
                      <w:spacing w:val="-6"/>
                    </w:rPr>
                    <w:t>поверхностей </w:t>
                  </w:r>
                  <w:r>
                    <w:rPr>
                      <w:spacing w:val="-7"/>
                    </w:rPr>
                    <w:t>должна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5"/>
                    </w:rPr>
                    <w:t>темно-зеленый или </w:t>
                  </w:r>
                  <w:r>
                    <w:rPr>
                      <w:spacing w:val="-6"/>
                    </w:rPr>
                    <w:t>темно-комричневый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матовую </w:t>
                  </w:r>
                  <w:r>
                    <w:rPr>
                      <w:spacing w:val="-4"/>
                    </w:rPr>
                    <w:t>слегка </w:t>
                  </w:r>
                  <w:r>
                    <w:rPr>
                      <w:spacing w:val="-6"/>
                    </w:rPr>
                    <w:t>шероховатую </w:t>
                  </w:r>
                  <w:r>
                    <w:rPr>
                      <w:spacing w:val="-7"/>
                    </w:rPr>
                    <w:t>антибликовую </w:t>
                  </w:r>
                  <w:r>
                    <w:rPr>
                      <w:spacing w:val="-6"/>
                    </w:rPr>
                    <w:t>поверхность, хорошо </w:t>
                  </w:r>
                  <w:r>
                    <w:rPr>
                      <w:spacing w:val="-7"/>
                    </w:rPr>
                    <w:t>очищаться влажной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8" w:val="left" w:leader="none"/>
                      <w:tab w:pos="8068" w:val="left" w:leader="none"/>
                      <w:tab w:pos="8793" w:val="left" w:leader="none"/>
                    </w:tabs>
                    <w:spacing w:line="146" w:lineRule="auto"/>
                  </w:pPr>
                  <w:r>
                    <w:rPr>
                      <w:spacing w:val="-8"/>
                      <w:position w:val="-12"/>
                    </w:rPr>
                    <w:t>649</w:t>
                    <w:tab/>
                  </w:r>
                  <w:r>
                    <w:rPr>
                      <w:spacing w:val="-6"/>
                      <w:position w:val="-11"/>
                    </w:rPr>
                    <w:t>Доска</w:t>
                  </w:r>
                  <w:r>
                    <w:rPr>
                      <w:spacing w:val="-1"/>
                      <w:position w:val="-11"/>
                    </w:rPr>
                    <w:t> </w:t>
                  </w:r>
                  <w:r>
                    <w:rPr>
                      <w:spacing w:val="-9"/>
                      <w:position w:val="-11"/>
                    </w:rPr>
                    <w:t>классная</w:t>
                    <w:tab/>
                  </w:r>
                  <w:r>
                    <w:rPr>
                      <w:spacing w:val="-7"/>
                    </w:rPr>
                    <w:t>губкой,  </w:t>
                  </w:r>
                  <w:r>
                    <w:rPr>
                      <w:spacing w:val="-5"/>
                    </w:rPr>
                    <w:t>часть рабочих</w:t>
                  </w:r>
                  <w:r>
                    <w:rPr>
                      <w:spacing w:val="-27"/>
                    </w:rPr>
                    <w:t> </w:t>
                  </w:r>
                  <w:r>
                    <w:rPr>
                      <w:spacing w:val="-6"/>
                    </w:rPr>
                    <w:t>поверхностей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6"/>
                    </w:rPr>
                    <w:t>должна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9</w:t>
                  </w:r>
                </w:p>
                <w:p>
                  <w:pPr>
                    <w:pStyle w:val="BodyText"/>
                    <w:spacing w:line="168" w:lineRule="exact"/>
                    <w:ind w:left="3399"/>
                  </w:pPr>
                  <w:r>
                    <w:rPr/>
                    <w:t>иметь белый цвет и гладкую поверхность для</w:t>
                  </w:r>
                </w:p>
                <w:p>
                  <w:pPr>
                    <w:pStyle w:val="BodyText"/>
                    <w:spacing w:line="228" w:lineRule="auto"/>
                    <w:ind w:left="3394" w:right="1685" w:firstLine="5"/>
                  </w:pPr>
                  <w:r>
                    <w:rPr>
                      <w:spacing w:val="-7"/>
                    </w:rPr>
                    <w:t>написания </w:t>
                  </w:r>
                  <w:r>
                    <w:rPr>
                      <w:spacing w:val="-6"/>
                    </w:rPr>
                    <w:t>маркером/фломастером. Подложка ДВП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7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7"/>
                    </w:rPr>
                    <w:t>толщина </w:t>
                  </w:r>
                  <w:r>
                    <w:rPr>
                      <w:spacing w:val="-6"/>
                    </w:rPr>
                    <w:t>доски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7,5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При </w:t>
                  </w:r>
                  <w:r>
                    <w:rPr>
                      <w:spacing w:val="-7"/>
                    </w:rPr>
                    <w:t>облицовке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6"/>
                    </w:rPr>
                    <w:t>должен использоваться </w:t>
                  </w:r>
                  <w:r>
                    <w:rPr>
                      <w:spacing w:val="-7"/>
                    </w:rPr>
                    <w:t>высокопрочный </w:t>
                  </w:r>
                  <w:r>
                    <w:rPr>
                      <w:spacing w:val="-8"/>
                    </w:rPr>
                    <w:t>профиль, </w:t>
                  </w:r>
                  <w:r>
                    <w:rPr>
                      <w:spacing w:val="-5"/>
                    </w:rPr>
                    <w:t>увеличивающий </w:t>
                  </w:r>
                  <w:r>
                    <w:rPr>
                      <w:spacing w:val="-6"/>
                    </w:rPr>
                    <w:t>надежность </w:t>
                  </w:r>
                  <w:r>
                    <w:rPr>
                      <w:spacing w:val="-8"/>
                    </w:rPr>
                    <w:t>конструкции.</w:t>
                  </w:r>
                </w:p>
                <w:p>
                  <w:pPr>
                    <w:pStyle w:val="BodyText"/>
                    <w:spacing w:line="228" w:lineRule="auto"/>
                    <w:ind w:left="3394" w:right="1685" w:firstLine="5"/>
                  </w:pPr>
                  <w:r>
                    <w:rPr>
                      <w:spacing w:val="-6"/>
                    </w:rPr>
                    <w:t>Поверхность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6"/>
                    </w:rPr>
                    <w:t>позволяет </w:t>
                  </w:r>
                  <w:r>
                    <w:rPr>
                      <w:spacing w:val="-7"/>
                    </w:rPr>
                    <w:t>использовать магниты. </w:t>
                  </w:r>
                  <w:r>
                    <w:rPr>
                      <w:spacing w:val="-6"/>
                    </w:rPr>
                    <w:t>Размер центральной рабочей поверхности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3000x1000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6"/>
                    </w:rPr>
                    <w:t>комплектуются лотками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крепежом, </w:t>
                  </w:r>
                  <w:r>
                    <w:rPr>
                      <w:spacing w:val="-6"/>
                    </w:rPr>
                    <w:t>могут поставляться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крепежом </w:t>
                  </w:r>
                  <w:r>
                    <w:rPr>
                      <w:spacing w:val="-6"/>
                    </w:rPr>
                    <w:t>для установки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различных </w:t>
                  </w:r>
                  <w:r>
                    <w:rPr>
                      <w:spacing w:val="-6"/>
                    </w:rPr>
                    <w:t>поверхностях </w:t>
                  </w:r>
                  <w:r>
                    <w:rPr>
                      <w:spacing w:val="-7"/>
                    </w:rPr>
                    <w:t>класса </w:t>
                  </w:r>
                  <w:r>
                    <w:rPr>
                      <w:spacing w:val="-6"/>
                    </w:rPr>
                    <w:t>(фронтальной, </w:t>
                  </w:r>
                  <w:r>
                    <w:rPr>
                      <w:spacing w:val="-7"/>
                    </w:rPr>
                    <w:t>боковых).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6"/>
                    </w:rPr>
                    <w:t>рабочей поверхностью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предусмотрены </w:t>
                  </w:r>
                  <w:r>
                    <w:rPr>
                      <w:spacing w:val="-5"/>
                    </w:rPr>
                    <w:t>лотки для </w:t>
                  </w:r>
                  <w:r>
                    <w:rPr>
                      <w:spacing w:val="-7"/>
                    </w:rPr>
                    <w:t>задержания меловой </w:t>
                  </w:r>
                  <w:r>
                    <w:rPr>
                      <w:spacing w:val="-9"/>
                    </w:rPr>
                    <w:t>пыли, </w:t>
                  </w:r>
                  <w:r>
                    <w:rPr>
                      <w:spacing w:val="-5"/>
                    </w:rPr>
                    <w:t>хранения </w:t>
                  </w:r>
                  <w:r>
                    <w:rPr>
                      <w:spacing w:val="-6"/>
                    </w:rPr>
                    <w:t>мела, </w:t>
                  </w:r>
                  <w:r>
                    <w:rPr>
                      <w:spacing w:val="-7"/>
                    </w:rPr>
                    <w:t>губки, держателя </w:t>
                  </w:r>
                  <w:r>
                    <w:rPr>
                      <w:spacing w:val="-6"/>
                    </w:rPr>
                    <w:t>для чертежных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5"/>
                    </w:rPr>
                    <w:t>Доска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оборудована местным </w:t>
                  </w:r>
                  <w:r>
                    <w:rPr>
                      <w:spacing w:val="-7"/>
                    </w:rPr>
                    <w:t>освещением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софитами, </w:t>
                  </w:r>
                  <w:r>
                    <w:rPr>
                      <w:spacing w:val="-6"/>
                    </w:rPr>
                    <w:t>предназначенными для </w:t>
                  </w:r>
                  <w:r>
                    <w:rPr>
                      <w:spacing w:val="-7"/>
                    </w:rPr>
                    <w:t>освщения</w:t>
                  </w:r>
                </w:p>
                <w:p>
                  <w:pPr>
                    <w:spacing w:before="8"/>
                    <w:ind w:left="8812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166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95796" cy="10680192"/>
            <wp:effectExtent l="0" t="0" r="0" b="0"/>
            <wp:docPr id="325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70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5796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90" w:h="16900"/>
          <w:pgMar w:top="40" w:bottom="0" w:left="1480" w:right="700"/>
        </w:sectPr>
      </w:pPr>
    </w:p>
    <w:p>
      <w:pPr>
        <w:pStyle w:val="BodyText"/>
        <w:ind w:left="113"/>
        <w:rPr>
          <w:sz w:val="20"/>
        </w:rPr>
      </w:pPr>
      <w:r>
        <w:rPr/>
        <w:pict>
          <v:shape style="position:absolute;margin-left:84.699997pt;margin-top:54.493309pt;width:456.65pt;height:747pt;mso-position-horizontal-relative:page;mso-position-vertical-relative:page;z-index:-265682944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85" w:right="1669" w:firstLine="5"/>
                  </w:pPr>
                  <w:r>
                    <w:rPr>
                      <w:spacing w:val="-6"/>
                    </w:rPr>
                    <w:t>классных </w:t>
                  </w:r>
                  <w:r>
                    <w:rPr>
                      <w:spacing w:val="-7"/>
                    </w:rPr>
                    <w:t>досок. </w:t>
                  </w:r>
                  <w:r>
                    <w:rPr>
                      <w:spacing w:val="-6"/>
                    </w:rPr>
                    <w:t>Светильники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размещены </w:t>
                  </w:r>
                  <w:r>
                    <w:rPr>
                      <w:spacing w:val="-7"/>
                    </w:rPr>
                    <w:t>выше </w:t>
                  </w:r>
                  <w:r>
                    <w:rPr>
                      <w:spacing w:val="-6"/>
                    </w:rPr>
                    <w:t>верхнего </w:t>
                  </w:r>
                  <w:r>
                    <w:rPr>
                      <w:spacing w:val="-7"/>
                    </w:rPr>
                    <w:t>края </w:t>
                  </w:r>
                  <w:r>
                    <w:rPr>
                      <w:spacing w:val="-6"/>
                    </w:rPr>
                    <w:t>доски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0,3 </w:t>
                  </w:r>
                  <w:r>
                    <w:rPr/>
                    <w:t>м </w:t>
                  </w:r>
                  <w:r>
                    <w:rPr>
                      <w:spacing w:val="-10"/>
                    </w:rPr>
                    <w:t>и,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0,6 </w:t>
                  </w:r>
                  <w:r>
                    <w:rPr/>
                    <w:t>м в </w:t>
                  </w:r>
                  <w:r>
                    <w:rPr>
                      <w:spacing w:val="-5"/>
                    </w:rPr>
                    <w:t>сторону класса </w:t>
                  </w:r>
                  <w:r>
                    <w:rPr>
                      <w:spacing w:val="-6"/>
                    </w:rPr>
                    <w:t>перед </w:t>
                  </w:r>
                  <w:r>
                    <w:rPr>
                      <w:spacing w:val="-8"/>
                    </w:rPr>
                    <w:t>доской.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line="218" w:lineRule="auto" w:before="161"/>
                    <w:ind w:left="3427" w:right="1669" w:firstLine="4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28" w:lineRule="auto"/>
                    <w:ind w:left="3417" w:right="1565" w:firstLine="10"/>
                  </w:pPr>
                  <w:r>
                    <w:rPr>
                      <w:spacing w:val="-5"/>
                    </w:rPr>
                    <w:t>стола 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9"/>
                    </w:rPr>
                    <w:t>1300*700*750мм.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4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выполнена из ЛДСП </w:t>
                  </w:r>
                  <w:r>
                    <w:rPr>
                      <w:spacing w:val="-6"/>
                    </w:rPr>
                    <w:t>толщиной не менее </w:t>
                  </w:r>
                  <w:r>
                    <w:rPr>
                      <w:spacing w:val="-5"/>
                    </w:rPr>
                    <w:t>27 </w:t>
                  </w:r>
                  <w:r>
                    <w:rPr>
                      <w:spacing w:val="-8"/>
                    </w:rPr>
                    <w:t>мм. Класс </w:t>
                  </w:r>
                  <w:r>
                    <w:rPr>
                      <w:spacing w:val="-6"/>
                    </w:rPr>
                    <w:t>эмиссии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1"/>
                    </w:rPr>
                    <w:t>Е1 </w:t>
                  </w:r>
                  <w:r>
                    <w:rPr>
                      <w:spacing w:val="-7"/>
                    </w:rPr>
                    <w:t>(ГОСТ 3916.1-96).</w:t>
                  </w:r>
                </w:p>
                <w:p>
                  <w:pPr>
                    <w:pStyle w:val="BodyText"/>
                    <w:spacing w:line="230" w:lineRule="auto" w:before="5"/>
                    <w:ind w:left="3417" w:right="1565" w:firstLine="5"/>
                  </w:pPr>
                  <w:r>
                    <w:rPr>
                      <w:spacing w:val="-6"/>
                    </w:rPr>
                    <w:t>Окантовка столешницы </w:t>
                  </w:r>
                  <w:r>
                    <w:rPr/>
                    <w:t>-  </w:t>
                  </w:r>
                  <w:r>
                    <w:rPr>
                      <w:spacing w:val="-6"/>
                    </w:rPr>
                    <w:t>кромка должна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Основание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должно иметь передний щит для усиления жесткости конструкции. </w:t>
                  </w:r>
                  <w:r>
                    <w:rPr>
                      <w:spacing w:val="-7"/>
                    </w:rPr>
                    <w:t>Стол должен</w:t>
                  </w:r>
                </w:p>
                <w:p>
                  <w:pPr>
                    <w:pStyle w:val="BodyText"/>
                    <w:tabs>
                      <w:tab w:pos="1574" w:val="left" w:leader="none"/>
                      <w:tab w:pos="3417" w:val="left" w:leader="none"/>
                      <w:tab w:pos="8083" w:val="left" w:leader="none"/>
                      <w:tab w:pos="8917" w:val="right" w:leader="none"/>
                    </w:tabs>
                    <w:spacing w:line="232" w:lineRule="exact"/>
                    <w:ind w:left="20"/>
                  </w:pPr>
                  <w:r>
                    <w:rPr>
                      <w:spacing w:val="-7"/>
                      <w:position w:val="3"/>
                    </w:rPr>
                    <w:t>650</w:t>
                    <w:tab/>
                  </w:r>
                  <w:r>
                    <w:rPr>
                      <w:spacing w:val="-8"/>
                      <w:position w:val="2"/>
                    </w:rPr>
                    <w:t>Стол </w:t>
                  </w:r>
                  <w:r>
                    <w:rPr>
                      <w:spacing w:val="-7"/>
                      <w:position w:val="2"/>
                    </w:rPr>
                    <w:t>учителя</w:t>
                    <w:tab/>
                  </w:r>
                  <w:r>
                    <w:rPr>
                      <w:spacing w:val="-6"/>
                      <w:position w:val="2"/>
                    </w:rPr>
                    <w:t>комплектоваться подвесной</w:t>
                  </w:r>
                  <w:r>
                    <w:rPr>
                      <w:spacing w:val="13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или</w:t>
                  </w:r>
                  <w:r>
                    <w:rPr>
                      <w:spacing w:val="-6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подкатной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9</w:t>
                  </w:r>
                </w:p>
                <w:p>
                  <w:pPr>
                    <w:pStyle w:val="BodyText"/>
                    <w:spacing w:line="230" w:lineRule="auto"/>
                    <w:ind w:left="3407" w:right="1669"/>
                  </w:pPr>
                  <w:r>
                    <w:rPr>
                      <w:spacing w:val="-5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выдвижными ящиками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металлических 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7"/>
                    </w:rPr>
                    <w:t>(Ш*Г*В*)  400*530*600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Тумба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выполнена </w:t>
                  </w:r>
                  <w:r>
                    <w:rPr>
                      <w:spacing w:val="-5"/>
                    </w:rPr>
                    <w:t>из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6"/>
                    </w:rPr>
                    <w:t>толщиной не менее </w:t>
                  </w:r>
                  <w:r>
                    <w:rPr>
                      <w:spacing w:val="-12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Окантовка </w:t>
                  </w:r>
                  <w:r>
                    <w:rPr>
                      <w:spacing w:val="-6"/>
                    </w:rPr>
                    <w:t>тумбы </w:t>
                  </w:r>
                  <w:r>
                    <w:rPr>
                      <w:spacing w:val="-7"/>
                    </w:rPr>
                    <w:t>кромкой </w:t>
                  </w:r>
                  <w:r>
                    <w:rPr>
                      <w:spacing w:val="-6"/>
                    </w:rPr>
                    <w:t>из ПВХ 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Пластиковые </w:t>
                  </w:r>
                  <w:r>
                    <w:rPr>
                      <w:spacing w:val="-5"/>
                    </w:rPr>
                    <w:t>колеса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7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тормозом. Вертикальные стойки </w:t>
                  </w:r>
                  <w:r>
                    <w:rPr>
                      <w:spacing w:val="-7"/>
                    </w:rPr>
                    <w:t>имеют полимерные </w:t>
                  </w:r>
                  <w:r>
                    <w:rPr>
                      <w:spacing w:val="-6"/>
                    </w:rPr>
                    <w:t>подпятники, </w:t>
                  </w:r>
                  <w:r>
                    <w:rPr>
                      <w:spacing w:val="-7"/>
                    </w:rPr>
                    <w:t>предотвращающие </w:t>
                  </w:r>
                  <w:r>
                    <w:rPr>
                      <w:spacing w:val="-6"/>
                    </w:rPr>
                    <w:t>повреждение напольных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9"/>
                    </w:rPr>
                    <w:t>покрытий.</w:t>
                  </w:r>
                </w:p>
                <w:p>
                  <w:pPr>
                    <w:pStyle w:val="BodyText"/>
                    <w:spacing w:line="232" w:lineRule="auto"/>
                    <w:ind w:left="3404" w:right="1669" w:firstLine="4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6"/>
                    </w:rPr>
                    <w:t>30212-94, ГОСТ </w:t>
                  </w:r>
                  <w:r>
                    <w:rPr>
                      <w:spacing w:val="-7"/>
                    </w:rPr>
                    <w:t>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8"/>
                    </w:rPr>
                    <w:t>Стол</w:t>
                  </w:r>
                </w:p>
                <w:p>
                  <w:pPr>
                    <w:pStyle w:val="BodyText"/>
                    <w:spacing w:line="230" w:lineRule="auto"/>
                    <w:ind w:left="3399" w:right="1669" w:firstLine="9"/>
                  </w:pPr>
                  <w:r>
                    <w:rPr>
                      <w:spacing w:val="-6"/>
                    </w:rPr>
                    <w:t>приставной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служить для </w:t>
                  </w:r>
                  <w:r>
                    <w:rPr>
                      <w:spacing w:val="-7"/>
                    </w:rPr>
                    <w:t>расположения </w:t>
                  </w:r>
                  <w:r>
                    <w:rPr>
                      <w:spacing w:val="-6"/>
                    </w:rPr>
                    <w:t>компьютера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8"/>
                    </w:rPr>
                    <w:t>выполнен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ламинированной </w:t>
                  </w:r>
                  <w:r>
                    <w:rPr>
                      <w:spacing w:val="-7"/>
                    </w:rPr>
                    <w:t>ДСП не менее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6"/>
                    </w:rPr>
                    <w:t>обрамлены кантом </w:t>
                  </w:r>
                  <w:r>
                    <w:rPr>
                      <w:spacing w:val="-7"/>
                    </w:rPr>
                    <w:t>ПВХ толщиной не 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Габаритные размеры </w:t>
                  </w:r>
                  <w:r>
                    <w:rPr>
                      <w:spacing w:val="-8"/>
                    </w:rPr>
                    <w:t>(ШхГхВ), </w:t>
                  </w:r>
                  <w:r>
                    <w:rPr>
                      <w:spacing w:val="-7"/>
                    </w:rPr>
                    <w:t>не менее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402" w:val="left" w:leader="none"/>
                      <w:tab w:pos="8063" w:val="left" w:leader="none"/>
                      <w:tab w:pos="8793" w:val="left" w:leader="none"/>
                    </w:tabs>
                    <w:spacing w:line="144" w:lineRule="auto" w:before="15"/>
                    <w:ind w:right="211"/>
                    <w:jc w:val="center"/>
                  </w:pPr>
                  <w:r>
                    <w:rPr>
                      <w:spacing w:val="-11"/>
                      <w:position w:val="-11"/>
                    </w:rPr>
                    <w:t>651</w:t>
                    <w:tab/>
                  </w:r>
                  <w:r>
                    <w:rPr>
                      <w:spacing w:val="-8"/>
                    </w:rPr>
                    <w:t>Стол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8"/>
                    </w:rPr>
                    <w:t>учителя</w:t>
                    <w:tab/>
                  </w:r>
                  <w:r>
                    <w:rPr>
                      <w:spacing w:val="-7"/>
                    </w:rPr>
                    <w:t>800x500x750мм.  </w:t>
                  </w:r>
                  <w:r>
                    <w:rPr>
                      <w:spacing w:val="-6"/>
                    </w:rPr>
                    <w:t>Цвет</w:t>
                  </w:r>
                  <w:r>
                    <w:rPr>
                      <w:spacing w:val="-27"/>
                    </w:rPr>
                    <w:t> </w:t>
                  </w:r>
                  <w:r>
                    <w:rPr>
                      <w:spacing w:val="-7"/>
                    </w:rPr>
                    <w:t>покрытия,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8"/>
                    </w:rPr>
                    <w:t>фурнитуры,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11"/>
                    </w:rPr>
                    <w:t>9</w:t>
                  </w:r>
                </w:p>
                <w:p>
                  <w:pPr>
                    <w:pStyle w:val="BodyText"/>
                    <w:tabs>
                      <w:tab w:pos="3403" w:val="left" w:leader="none"/>
                    </w:tabs>
                    <w:spacing w:line="166" w:lineRule="exact"/>
                    <w:ind w:left="1559"/>
                  </w:pPr>
                  <w:r>
                    <w:rPr>
                      <w:spacing w:val="-8"/>
                    </w:rPr>
                    <w:t>приставной</w:t>
                    <w:tab/>
                  </w:r>
                  <w:r>
                    <w:rPr>
                      <w:spacing w:val="-6"/>
                    </w:rPr>
                    <w:t>кромки </w:t>
                  </w:r>
                  <w:r>
                    <w:rPr/>
                    <w:t>и </w:t>
                  </w:r>
                  <w:r>
                    <w:rPr>
                      <w:spacing w:val="-4"/>
                    </w:rPr>
                    <w:t>всех деталей </w:t>
                  </w:r>
                  <w:r>
                    <w:rPr>
                      <w:spacing w:val="-7"/>
                    </w:rPr>
                    <w:t>конструкции, </w:t>
                  </w:r>
                  <w:r>
                    <w:rPr/>
                    <w:t>а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7"/>
                    </w:rPr>
                    <w:t>также</w:t>
                  </w:r>
                </w:p>
                <w:p>
                  <w:pPr>
                    <w:pStyle w:val="BodyText"/>
                    <w:spacing w:line="230" w:lineRule="auto"/>
                    <w:ind w:left="3399" w:right="1669" w:firstLine="5"/>
                  </w:pPr>
                  <w:r>
                    <w:rPr>
                      <w:spacing w:val="-5"/>
                    </w:rPr>
                    <w:t>структура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форма </w:t>
                  </w:r>
                  <w:r>
                    <w:rPr>
                      <w:spacing w:val="-5"/>
                    </w:rPr>
                    <w:t>рисунка </w:t>
                  </w:r>
                  <w:r>
                    <w:rPr>
                      <w:spacing w:val="-7"/>
                    </w:rPr>
                    <w:t>древесных волокон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поверхности </w:t>
                  </w:r>
                  <w:r>
                    <w:rPr>
                      <w:spacing w:val="-7"/>
                    </w:rPr>
                    <w:t>покрытия должны полностью </w:t>
                  </w:r>
                  <w:r>
                    <w:rPr>
                      <w:spacing w:val="-5"/>
                    </w:rPr>
                    <w:t>соответствовать </w:t>
                  </w:r>
                  <w:r>
                    <w:rPr>
                      <w:spacing w:val="-6"/>
                    </w:rPr>
                    <w:t>аналогичным </w:t>
                  </w:r>
                  <w:r>
                    <w:rPr>
                      <w:spacing w:val="-7"/>
                    </w:rPr>
                    <w:t>характеристикам </w:t>
                  </w:r>
                  <w:r>
                    <w:rPr>
                      <w:spacing w:val="-6"/>
                    </w:rPr>
                    <w:t>остальной </w:t>
                  </w:r>
                  <w:r>
                    <w:rPr>
                      <w:spacing w:val="-5"/>
                    </w:rPr>
                    <w:t>мебели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помещении.Вертикальные </w:t>
                  </w:r>
                  <w:r>
                    <w:rPr>
                      <w:spacing w:val="-6"/>
                    </w:rPr>
                    <w:t>стойки </w:t>
                  </w:r>
                  <w:r>
                    <w:rPr>
                      <w:spacing w:val="-5"/>
                    </w:rPr>
                    <w:t>имеют </w:t>
                  </w:r>
                  <w:r>
                    <w:rPr>
                      <w:spacing w:val="-7"/>
                    </w:rPr>
                    <w:t>полимерные </w:t>
                  </w:r>
                  <w:r>
                    <w:rPr>
                      <w:spacing w:val="-8"/>
                    </w:rPr>
                    <w:t>подпятники, </w:t>
                  </w:r>
                  <w:r>
                    <w:rPr>
                      <w:spacing w:val="-7"/>
                    </w:rPr>
                    <w:t>предотвращающие повреждение напольных покрытий.</w:t>
                  </w:r>
                </w:p>
                <w:p>
                  <w:pPr>
                    <w:pStyle w:val="BodyText"/>
                    <w:spacing w:line="225" w:lineRule="auto" w:before="6"/>
                    <w:ind w:left="3399" w:right="1669"/>
                  </w:pP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5"/>
                    </w:rPr>
                    <w:t>должно </w:t>
                  </w:r>
                  <w:r>
                    <w:rPr>
                      <w:spacing w:val="-6"/>
                    </w:rPr>
                    <w:t>соответствовать ГОСТ 26800.2- </w:t>
                  </w:r>
                  <w:r>
                    <w:rPr>
                      <w:spacing w:val="-10"/>
                    </w:rPr>
                    <w:t>86,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8"/>
                    </w:rPr>
                    <w:t>19917-93.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изготовлено из гнуто-клеенного </w:t>
                  </w:r>
                  <w:r>
                    <w:rPr>
                      <w:spacing w:val="-7"/>
                    </w:rPr>
                    <w:t>фанерного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8" w:val="left" w:leader="none"/>
                      <w:tab w:pos="8063" w:val="left" w:leader="none"/>
                      <w:tab w:pos="8793" w:val="left" w:leader="none"/>
                    </w:tabs>
                    <w:spacing w:line="163" w:lineRule="exact"/>
                    <w:ind w:right="231"/>
                    <w:jc w:val="center"/>
                  </w:pPr>
                  <w:r>
                    <w:rPr>
                      <w:spacing w:val="-7"/>
                    </w:rPr>
                    <w:t>652</w:t>
                    <w:tab/>
                  </w:r>
                  <w:r>
                    <w:rPr>
                      <w:spacing w:val="-7"/>
                      <w:position w:val="11"/>
                    </w:rPr>
                    <w:t>Кресло</w:t>
                  </w:r>
                  <w:r>
                    <w:rPr>
                      <w:spacing w:val="-3"/>
                      <w:position w:val="11"/>
                    </w:rPr>
                    <w:t> </w:t>
                  </w:r>
                  <w:r>
                    <w:rPr>
                      <w:spacing w:val="-7"/>
                      <w:position w:val="11"/>
                    </w:rPr>
                    <w:t>для</w:t>
                    <w:tab/>
                  </w:r>
                  <w:r>
                    <w:rPr>
                      <w:spacing w:val="-7"/>
                      <w:position w:val="1"/>
                    </w:rPr>
                    <w:t>каркаса,  </w:t>
                  </w:r>
                  <w:r>
                    <w:rPr>
                      <w:position w:val="1"/>
                    </w:rPr>
                    <w:t>с </w:t>
                  </w:r>
                  <w:r>
                    <w:rPr>
                      <w:spacing w:val="-6"/>
                      <w:position w:val="1"/>
                    </w:rPr>
                    <w:t>высокой </w:t>
                  </w:r>
                  <w:r>
                    <w:rPr>
                      <w:spacing w:val="-7"/>
                      <w:position w:val="1"/>
                    </w:rPr>
                    <w:t>спинкой,</w:t>
                  </w:r>
                  <w:r>
                    <w:rPr>
                      <w:spacing w:val="-1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иметь</w:t>
                  </w:r>
                  <w:r>
                    <w:rPr>
                      <w:spacing w:val="1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наполнитель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>
                      <w:spacing w:val="-17"/>
                      <w:position w:val="1"/>
                    </w:rPr>
                    <w:t>9</w:t>
                  </w:r>
                </w:p>
                <w:p>
                  <w:pPr>
                    <w:pStyle w:val="BodyText"/>
                    <w:tabs>
                      <w:tab w:pos="1847" w:val="left" w:leader="none"/>
                    </w:tabs>
                    <w:spacing w:line="283" w:lineRule="exact"/>
                    <w:ind w:right="143"/>
                    <w:jc w:val="center"/>
                  </w:pPr>
                  <w:r>
                    <w:rPr>
                      <w:spacing w:val="-7"/>
                      <w:position w:val="11"/>
                    </w:rPr>
                    <w:t>учителя</w:t>
                    <w:tab/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высококачественный </w:t>
                  </w:r>
                  <w:r>
                    <w:rPr>
                      <w:spacing w:val="-6"/>
                    </w:rPr>
                    <w:t>поролон </w:t>
                  </w:r>
                  <w:r>
                    <w:rPr/>
                    <w:t>. </w:t>
                  </w:r>
                  <w:r>
                    <w:rPr>
                      <w:spacing w:val="-6"/>
                    </w:rPr>
                    <w:t>Кресло</w:t>
                  </w:r>
                  <w:r>
                    <w:rPr>
                      <w:spacing w:val="37"/>
                    </w:rPr>
                    <w:t> </w:t>
                  </w:r>
                  <w:r>
                    <w:rPr>
                      <w:spacing w:val="-6"/>
                    </w:rPr>
                    <w:t>имеет</w:t>
                  </w:r>
                </w:p>
                <w:p>
                  <w:pPr>
                    <w:pStyle w:val="BodyText"/>
                    <w:spacing w:line="232" w:lineRule="auto" w:before="5"/>
                    <w:ind w:left="3394" w:right="1669"/>
                  </w:pPr>
                  <w:r>
                    <w:rPr>
                      <w:spacing w:val="-6"/>
                    </w:rPr>
                    <w:t>механизм регулирования высоты </w:t>
                  </w:r>
                  <w:r>
                    <w:rPr>
                      <w:spacing w:val="-8"/>
                    </w:rPr>
                    <w:t>(газ-лифт). </w:t>
                  </w:r>
                  <w:r>
                    <w:rPr>
                      <w:spacing w:val="-6"/>
                    </w:rPr>
                    <w:t>Механизм качания </w:t>
                  </w:r>
                  <w:r>
                    <w:rPr>
                      <w:spacing w:val="-7"/>
                    </w:rPr>
                    <w:t>однопозиционный. Кресло</w:t>
                  </w:r>
                </w:p>
                <w:p>
                  <w:pPr>
                    <w:spacing w:before="15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167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104287" cy="10265664"/>
            <wp:effectExtent l="0" t="0" r="0" b="0"/>
            <wp:docPr id="327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71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4287" cy="1026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90" w:h="16900"/>
          <w:pgMar w:top="680" w:bottom="0" w:left="1460" w:right="680"/>
        </w:sectPr>
      </w:pPr>
    </w:p>
    <w:p>
      <w:pPr>
        <w:pStyle w:val="BodyText"/>
        <w:ind w:left="103"/>
        <w:rPr>
          <w:sz w:val="20"/>
        </w:rPr>
      </w:pPr>
      <w:r>
        <w:rPr/>
        <w:pict>
          <v:shape style="position:absolute;margin-left:86.650002pt;margin-top:55.193302pt;width:457.25pt;height:746.4pt;mso-position-horizontal-relative:page;mso-position-vertical-relative:page;z-index:-265681920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426" w:right="1656" w:firstLine="14"/>
                  </w:pPr>
                  <w:r>
                    <w:rPr>
                      <w:spacing w:val="-6"/>
                    </w:rPr>
                    <w:t>комплектуется подлокотниками </w:t>
                  </w:r>
                  <w:r>
                    <w:rPr/>
                    <w:t>с </w:t>
                  </w:r>
                  <w:r>
                    <w:rPr>
                      <w:spacing w:val="-8"/>
                    </w:rPr>
                    <w:t>накладками. </w:t>
                  </w:r>
                  <w:r>
                    <w:rPr>
                      <w:spacing w:val="-6"/>
                    </w:rPr>
                    <w:t>Основанием пятилучье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роликами,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7"/>
                    </w:rPr>
                    <w:t>660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Ролики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закрытом чехле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пластика,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16"/>
                    </w:rPr>
                    <w:t>11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</w:t>
                  </w:r>
                  <w:r>
                    <w:rPr>
                      <w:spacing w:val="-5"/>
                    </w:rPr>
                    <w:t>качества </w:t>
                  </w:r>
                  <w:r>
                    <w:rPr>
                      <w:spacing w:val="-6"/>
                    </w:rPr>
                    <w:t>ISO </w:t>
                  </w:r>
                  <w:r>
                    <w:rPr>
                      <w:spacing w:val="-7"/>
                    </w:rPr>
                    <w:t>9001:2000. </w:t>
                  </w:r>
                  <w:r>
                    <w:rPr>
                      <w:spacing w:val="-6"/>
                    </w:rPr>
                    <w:t>Максимальная </w:t>
                  </w:r>
                  <w:r>
                    <w:rPr>
                      <w:spacing w:val="-7"/>
                    </w:rPr>
                    <w:t>статическая </w:t>
                  </w:r>
                  <w:r>
                    <w:rPr>
                      <w:spacing w:val="-6"/>
                    </w:rPr>
                    <w:t>нагрузка </w:t>
                  </w:r>
                  <w:r>
                    <w:rPr>
                      <w:spacing w:val="-11"/>
                    </w:rPr>
                    <w:t>150 </w:t>
                  </w:r>
                  <w:r>
                    <w:rPr>
                      <w:spacing w:val="-10"/>
                    </w:rPr>
                    <w:t>кг.</w:t>
                  </w:r>
                </w:p>
                <w:p>
                  <w:pPr>
                    <w:pStyle w:val="BodyText"/>
                    <w:spacing w:line="228" w:lineRule="auto" w:before="44"/>
                    <w:ind w:left="3413" w:right="1656" w:firstLine="9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двухместный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регулировкой рабочей поверхности по </w:t>
                  </w:r>
                  <w:r>
                    <w:rPr>
                      <w:spacing w:val="-7"/>
                    </w:rPr>
                    <w:t>высоте. </w:t>
                  </w:r>
                  <w:r>
                    <w:rPr>
                      <w:spacing w:val="-6"/>
                    </w:rPr>
                    <w:t>Стол соответствует требованиям СанПиНа 2.4.2.2821-10 </w:t>
                  </w:r>
                  <w:r>
                    <w:rPr/>
                    <w:t>и </w:t>
                  </w:r>
                  <w:r>
                    <w:rPr>
                      <w:spacing w:val="-9"/>
                    </w:rPr>
                    <w:t>ГОСТу 11015-93.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ростовых групп </w:t>
                  </w:r>
                  <w:r>
                    <w:rPr>
                      <w:spacing w:val="-7"/>
                    </w:rPr>
                    <w:t>3-</w:t>
                  </w:r>
                </w:p>
                <w:p>
                  <w:pPr>
                    <w:pStyle w:val="BodyText"/>
                    <w:spacing w:line="230" w:lineRule="auto"/>
                    <w:ind w:left="3398" w:right="1691" w:firstLine="15"/>
                  </w:pPr>
                  <w:r>
                    <w:rPr/>
                    <w:t>5 и </w:t>
                  </w:r>
                  <w:r>
                    <w:rPr>
                      <w:spacing w:val="-8"/>
                    </w:rPr>
                    <w:t>5-7. </w:t>
                  </w:r>
                  <w:r>
                    <w:rPr>
                      <w:spacing w:val="-6"/>
                    </w:rPr>
                    <w:t>Используемые </w:t>
                  </w:r>
                  <w:r>
                    <w:rPr>
                      <w:spacing w:val="-7"/>
                    </w:rPr>
                    <w:t>материалы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конструкция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7"/>
                    </w:rPr>
                    <w:t>гарантировать </w:t>
                  </w:r>
                  <w:r>
                    <w:rPr>
                      <w:spacing w:val="-6"/>
                    </w:rPr>
                    <w:t>вандалоустойчивость </w:t>
                  </w:r>
                  <w:r>
                    <w:rPr>
                      <w:spacing w:val="-5"/>
                    </w:rPr>
                    <w:t>как </w:t>
                  </w:r>
                  <w:r>
                    <w:rPr>
                      <w:spacing w:val="-7"/>
                    </w:rPr>
                    <w:t>отдельных элементов конструкции, </w:t>
                  </w:r>
                  <w:r>
                    <w:rPr>
                      <w:spacing w:val="-5"/>
                    </w:rPr>
                    <w:t>так </w:t>
                  </w:r>
                  <w:r>
                    <w:rPr/>
                    <w:t>и в </w:t>
                  </w:r>
                  <w:r>
                    <w:rPr>
                      <w:spacing w:val="-6"/>
                    </w:rPr>
                    <w:t>целом комплекта </w:t>
                  </w:r>
                  <w:r>
                    <w:rPr>
                      <w:spacing w:val="-8"/>
                    </w:rPr>
                    <w:t>мебели.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4"/>
                    </w:rPr>
                    <w:t>стола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7"/>
                    </w:rPr>
                    <w:t>выдерживать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5"/>
                    </w:rPr>
                    <w:t>300 </w:t>
                  </w:r>
                  <w:r>
                    <w:rPr>
                      <w:spacing w:val="-8"/>
                    </w:rPr>
                    <w:t>кг,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ГОСТу22046-2002. </w:t>
                  </w:r>
                  <w:r>
                    <w:rPr>
                      <w:spacing w:val="-6"/>
                    </w:rPr>
                    <w:t>Ростовая </w:t>
                  </w:r>
                  <w:r>
                    <w:rPr>
                      <w:spacing w:val="-7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220" w:lineRule="exact"/>
                    <w:ind w:left="1555"/>
                  </w:pPr>
                  <w:r>
                    <w:rPr>
                      <w:spacing w:val="-8"/>
                      <w:position w:val="1"/>
                    </w:rPr>
                    <w:t>Стол </w:t>
                  </w:r>
                  <w:r>
                    <w:rPr>
                      <w:spacing w:val="-7"/>
                      <w:position w:val="1"/>
                    </w:rPr>
                    <w:t>ученический</w:t>
                    <w:tab/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производиться </w:t>
                  </w:r>
                  <w:r>
                    <w:rPr>
                      <w:spacing w:val="-7"/>
                    </w:rPr>
                    <w:t>потребителем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7"/>
                    </w:rPr>
                    <w:t>без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3" w:val="left" w:leader="none"/>
                      <w:tab w:pos="9092" w:val="right" w:leader="none"/>
                    </w:tabs>
                    <w:spacing w:line="132" w:lineRule="auto" w:before="8"/>
                  </w:pPr>
                  <w:r>
                    <w:rPr>
                      <w:spacing w:val="-9"/>
                      <w:position w:val="-8"/>
                    </w:rPr>
                    <w:t>653</w:t>
                    <w:tab/>
                  </w:r>
                  <w:r>
                    <w:rPr>
                      <w:spacing w:val="-7"/>
                      <w:position w:val="2"/>
                    </w:rPr>
                    <w:t>двухместный</w:t>
                    <w:tab/>
                  </w:r>
                  <w:r>
                    <w:rPr>
                      <w:spacing w:val="-6"/>
                    </w:rPr>
                    <w:t>специальных </w:t>
                  </w:r>
                  <w:r>
                    <w:rPr>
                      <w:spacing w:val="-7"/>
                    </w:rPr>
                    <w:t>приспособлений.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-6"/>
                    </w:rPr>
                    <w:t>Стол </w:t>
                  </w:r>
                  <w:r>
                    <w:rPr/>
                    <w:t> </w:t>
                  </w:r>
                  <w:r>
                    <w:rPr>
                      <w:spacing w:val="-6"/>
                    </w:rPr>
                    <w:t>должен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spacing w:val="-14"/>
                      <w:position w:val="-12"/>
                    </w:rPr>
                    <w:t>135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158" w:lineRule="exact"/>
                    <w:ind w:left="1545"/>
                  </w:pPr>
                  <w:r>
                    <w:rPr>
                      <w:spacing w:val="-7"/>
                      <w:position w:val="1"/>
                    </w:rPr>
                    <w:t>регулируемый</w:t>
                  </w:r>
                  <w:r>
                    <w:rPr>
                      <w:spacing w:val="-6"/>
                      <w:position w:val="1"/>
                    </w:rPr>
                    <w:t> </w:t>
                  </w:r>
                  <w:r>
                    <w:rPr>
                      <w:spacing w:val="-11"/>
                      <w:position w:val="1"/>
                    </w:rPr>
                    <w:t>по</w:t>
                    <w:tab/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5"/>
                    </w:rPr>
                    <w:t>окрашен методом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7"/>
                    </w:rPr>
                    <w:t>порошкового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230" w:lineRule="auto"/>
                    <w:ind w:left="3384" w:right="1575" w:hanging="1834"/>
                  </w:pPr>
                  <w:r>
                    <w:rPr>
                      <w:spacing w:val="-8"/>
                      <w:position w:val="1"/>
                    </w:rPr>
                    <w:t>высоте</w:t>
                    <w:tab/>
                    <w:tab/>
                  </w:r>
                  <w:r>
                    <w:rPr>
                      <w:spacing w:val="-7"/>
                    </w:rPr>
                    <w:t>напыления.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столешницу могут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вмонтированы </w:t>
                  </w:r>
                  <w:r>
                    <w:rPr>
                      <w:spacing w:val="-4"/>
                    </w:rPr>
                    <w:t>два </w:t>
                  </w:r>
                  <w:r>
                    <w:rPr>
                      <w:spacing w:val="-6"/>
                    </w:rPr>
                    <w:t>пластиковых </w:t>
                  </w:r>
                  <w:r>
                    <w:rPr>
                      <w:spacing w:val="-4"/>
                    </w:rPr>
                    <w:t>лотка </w:t>
                  </w:r>
                  <w:r>
                    <w:rPr>
                      <w:spacing w:val="-6"/>
                    </w:rPr>
                    <w:t>для письменных </w:t>
                  </w:r>
                  <w:r>
                    <w:rPr>
                      <w:spacing w:val="-7"/>
                    </w:rPr>
                    <w:t>принадлежностей. Столешница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5"/>
                    </w:rPr>
                    <w:t>быть изготовлена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Все углы </w:t>
                  </w:r>
                  <w:r>
                    <w:rPr>
                      <w:spacing w:val="-7"/>
                    </w:rPr>
                    <w:t>столешницы должны </w:t>
                  </w:r>
                  <w:r>
                    <w:rPr>
                      <w:spacing w:val="-6"/>
                    </w:rPr>
                    <w:t>иметь закругления.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7"/>
                    </w:rPr>
                    <w:t>столешницей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расположена </w:t>
                  </w:r>
                  <w:r>
                    <w:rPr>
                      <w:spacing w:val="-6"/>
                    </w:rPr>
                    <w:t>металлическая полка для учебных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опорах </w:t>
                  </w:r>
                  <w:r>
                    <w:rPr>
                      <w:spacing w:val="-7"/>
                    </w:rPr>
                    <w:t>должны имеються </w:t>
                  </w:r>
                  <w:r>
                    <w:rPr>
                      <w:spacing w:val="-5"/>
                    </w:rPr>
                    <w:t>заглушки для </w:t>
                  </w:r>
                  <w:r>
                    <w:rPr>
                      <w:spacing w:val="-7"/>
                    </w:rPr>
                    <w:t>защиты </w:t>
                  </w:r>
                  <w:r>
                    <w:rPr>
                      <w:spacing w:val="-6"/>
                    </w:rPr>
                    <w:t>пола от повреждения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декоративные заглушки на всех </w:t>
                  </w:r>
                  <w:r>
                    <w:rPr>
                      <w:spacing w:val="-7"/>
                    </w:rPr>
                    <w:t>торцах. </w:t>
                  </w:r>
                  <w:r>
                    <w:rPr>
                      <w:spacing w:val="-6"/>
                    </w:rPr>
                    <w:t>Должны быть  </w:t>
                  </w:r>
                  <w:r>
                    <w:rPr>
                      <w:spacing w:val="-4"/>
                    </w:rPr>
                    <w:t>два </w:t>
                  </w:r>
                  <w:r>
                    <w:rPr>
                      <w:spacing w:val="-7"/>
                    </w:rPr>
                    <w:t>крючка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7"/>
                    </w:rPr>
                    <w:t>портфелей.</w:t>
                  </w:r>
                </w:p>
                <w:p>
                  <w:pPr>
                    <w:pStyle w:val="BodyText"/>
                    <w:spacing w:line="230" w:lineRule="auto"/>
                    <w:ind w:left="3384" w:right="1679" w:firstLine="5"/>
                  </w:pPr>
                  <w:r>
                    <w:rPr>
                      <w:spacing w:val="-6"/>
                    </w:rPr>
                    <w:t>Стул поворотный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регулируемой </w:t>
                  </w:r>
                  <w:r>
                    <w:rPr>
                      <w:spacing w:val="-5"/>
                    </w:rPr>
                    <w:t>высотой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5"/>
                    </w:rPr>
                    <w:t>ростовых групп </w:t>
                  </w:r>
                  <w:r>
                    <w:rPr>
                      <w:spacing w:val="-7"/>
                    </w:rPr>
                    <w:t>3-5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5-7 </w:t>
                  </w:r>
                  <w:r>
                    <w:rPr>
                      <w:spacing w:val="-6"/>
                    </w:rPr>
                    <w:t>должен обеспечивать правильную посадку </w:t>
                  </w:r>
                  <w:r>
                    <w:rPr>
                      <w:spacing w:val="-4"/>
                    </w:rPr>
                    <w:t>ребенка </w:t>
                  </w:r>
                  <w:r>
                    <w:rPr/>
                    <w:t>за </w:t>
                  </w:r>
                  <w:r>
                    <w:rPr>
                      <w:spacing w:val="-6"/>
                    </w:rPr>
                    <w:t>столом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соответствовать требованиям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9"/>
                    </w:rPr>
                    <w:t>11016-93. </w:t>
                  </w:r>
                  <w:r>
                    <w:rPr>
                      <w:spacing w:val="-6"/>
                    </w:rPr>
                    <w:t>Стул должен иметь </w:t>
                  </w:r>
                  <w:r>
                    <w:rPr>
                      <w:spacing w:val="-7"/>
                    </w:rPr>
                    <w:t>эргономическую </w:t>
                  </w:r>
                  <w:r>
                    <w:rPr>
                      <w:spacing w:val="-6"/>
                    </w:rPr>
                    <w:t>форму </w:t>
                  </w:r>
                  <w:r>
                    <w:rPr>
                      <w:spacing w:val="-5"/>
                    </w:rPr>
                    <w:t>сиденья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спинки. Сиденье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спинка </w:t>
                  </w:r>
                  <w:r>
                    <w:rPr>
                      <w:spacing w:val="-6"/>
                    </w:rPr>
                    <w:t>должны быть </w:t>
                  </w:r>
                  <w:r>
                    <w:rPr>
                      <w:spacing w:val="-5"/>
                    </w:rPr>
                    <w:t>отлиты </w:t>
                  </w:r>
                  <w:r>
                    <w:rPr>
                      <w:spacing w:val="-7"/>
                    </w:rPr>
                    <w:t>монолитом из </w:t>
                  </w:r>
                  <w:r>
                    <w:rPr>
                      <w:spacing w:val="-6"/>
                    </w:rPr>
                    <w:t>специального </w:t>
                  </w:r>
                  <w:r>
                    <w:rPr>
                      <w:spacing w:val="-7"/>
                    </w:rPr>
                    <w:t>пластика, обеспечивающим </w:t>
                  </w:r>
                  <w:r>
                    <w:rPr>
                      <w:spacing w:val="-6"/>
                    </w:rPr>
                    <w:t>прочность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эргономическую </w:t>
                  </w:r>
                  <w:r>
                    <w:rPr>
                      <w:spacing w:val="-7"/>
                    </w:rPr>
                    <w:t>гибкость спинки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27" w:lineRule="exact"/>
                    <w:ind w:left="1550"/>
                  </w:pPr>
                  <w:r>
                    <w:rPr>
                      <w:spacing w:val="-8"/>
                    </w:rPr>
                    <w:t>Стул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ученический</w:t>
                    <w:tab/>
                  </w:r>
                  <w:r>
                    <w:rPr>
                      <w:spacing w:val="-7"/>
                      <w:position w:val="1"/>
                    </w:rPr>
                    <w:t>конструкции. </w:t>
                  </w:r>
                  <w:r>
                    <w:rPr>
                      <w:spacing w:val="-6"/>
                      <w:position w:val="1"/>
                    </w:rPr>
                    <w:t>Опора </w:t>
                  </w:r>
                  <w:r>
                    <w:rPr>
                      <w:spacing w:val="-7"/>
                      <w:position w:val="1"/>
                    </w:rPr>
                    <w:t>пятилучье.</w:t>
                  </w:r>
                  <w:r>
                    <w:rPr>
                      <w:spacing w:val="-1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8" w:val="left" w:leader="none"/>
                      <w:tab w:pos="8792" w:val="left" w:leader="none"/>
                    </w:tabs>
                    <w:spacing w:line="139" w:lineRule="auto"/>
                  </w:pPr>
                  <w:r>
                    <w:rPr>
                      <w:spacing w:val="-7"/>
                      <w:position w:val="-12"/>
                    </w:rPr>
                    <w:t>654</w:t>
                    <w:tab/>
                  </w:r>
                  <w:r>
                    <w:rPr>
                      <w:spacing w:val="-7"/>
                    </w:rPr>
                    <w:t>поворотный</w:t>
                  </w:r>
                  <w:r>
                    <w:rPr>
                      <w:spacing w:val="-8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6"/>
                      <w:position w:val="2"/>
                    </w:rPr>
                    <w:t>высоты </w:t>
                  </w:r>
                  <w:r>
                    <w:rPr>
                      <w:spacing w:val="-5"/>
                      <w:position w:val="2"/>
                    </w:rPr>
                    <w:t>должна</w:t>
                  </w:r>
                  <w:r>
                    <w:rPr>
                      <w:spacing w:val="2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осуществляться</w:t>
                  </w:r>
                  <w:r>
                    <w:rPr>
                      <w:spacing w:val="6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потребителем</w:t>
                    <w:tab/>
                  </w:r>
                  <w:r>
                    <w:rPr>
                      <w:spacing w:val="-8"/>
                      <w:position w:val="-9"/>
                    </w:rPr>
                    <w:t>шт</w:t>
                    <w:tab/>
                  </w:r>
                  <w:r>
                    <w:rPr>
                      <w:spacing w:val="-7"/>
                      <w:position w:val="-8"/>
                    </w:rPr>
                    <w:t>270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70" w:lineRule="exact"/>
                    <w:ind w:left="1550"/>
                  </w:pPr>
                  <w:r>
                    <w:rPr>
                      <w:spacing w:val="-7"/>
                    </w:rPr>
                    <w:t>регулируемой</w:t>
                    <w:tab/>
                  </w:r>
                  <w:r>
                    <w:rPr>
                      <w:spacing w:val="-6"/>
                      <w:position w:val="1"/>
                    </w:rPr>
                    <w:t>встроенным рычагом </w:t>
                  </w:r>
                  <w:r>
                    <w:rPr>
                      <w:position w:val="1"/>
                    </w:rPr>
                    <w:t>с </w:t>
                  </w:r>
                  <w:r>
                    <w:rPr>
                      <w:spacing w:val="-7"/>
                      <w:position w:val="1"/>
                    </w:rPr>
                    <w:t>помощью</w:t>
                  </w:r>
                  <w:r>
                    <w:rPr>
                      <w:spacing w:val="8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механизма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30" w:lineRule="exact"/>
                    <w:ind w:left="1550"/>
                  </w:pPr>
                  <w:r>
                    <w:rPr>
                      <w:spacing w:val="-7"/>
                    </w:rPr>
                    <w:t>высотой</w:t>
                    <w:tab/>
                  </w:r>
                  <w:r>
                    <w:rPr>
                      <w:spacing w:val="-5"/>
                      <w:position w:val="1"/>
                    </w:rPr>
                    <w:t>газлифт из </w:t>
                  </w:r>
                  <w:r>
                    <w:rPr>
                      <w:spacing w:val="-6"/>
                      <w:position w:val="1"/>
                    </w:rPr>
                    <w:t>металла. Размеры </w:t>
                  </w:r>
                  <w:r>
                    <w:rPr>
                      <w:position w:val="1"/>
                    </w:rPr>
                    <w:t>и</w:t>
                  </w:r>
                  <w:r>
                    <w:rPr>
                      <w:spacing w:val="7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характеристики</w:t>
                  </w:r>
                </w:p>
                <w:p>
                  <w:pPr>
                    <w:pStyle w:val="BodyText"/>
                    <w:spacing w:line="228" w:lineRule="auto"/>
                    <w:ind w:left="3403" w:right="1596" w:hanging="5"/>
                  </w:pPr>
                  <w:r>
                    <w:rPr>
                      <w:spacing w:val="-5"/>
                    </w:rPr>
                    <w:t>газлифта </w:t>
                  </w:r>
                  <w:r>
                    <w:rPr>
                      <w:spacing w:val="-6"/>
                    </w:rPr>
                    <w:t>должны давать </w:t>
                  </w:r>
                  <w:r>
                    <w:rPr>
                      <w:spacing w:val="-7"/>
                    </w:rPr>
                    <w:t>возможность </w:t>
                  </w:r>
                  <w:r>
                    <w:rPr>
                      <w:spacing w:val="-6"/>
                    </w:rPr>
                    <w:t>переносить изгибающий </w:t>
                  </w:r>
                  <w:r>
                    <w:rPr>
                      <w:spacing w:val="-8"/>
                    </w:rPr>
                    <w:t>момент. Основание </w:t>
                  </w:r>
                  <w:r>
                    <w:rPr>
                      <w:spacing w:val="-5"/>
                    </w:rPr>
                    <w:t>стула </w:t>
                  </w:r>
                  <w:r>
                    <w:rPr>
                      <w:spacing w:val="-6"/>
                    </w:rPr>
                    <w:t>(крестовина) </w:t>
                  </w:r>
                  <w:r>
                    <w:rPr>
                      <w:spacing w:val="-7"/>
                    </w:rPr>
                    <w:t>должно быть изготовлено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5"/>
                    </w:rPr>
                    <w:t>металла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оснащено пластиковыми </w:t>
                  </w:r>
                  <w:r>
                    <w:rPr>
                      <w:spacing w:val="-8"/>
                    </w:rPr>
                    <w:t>колёсиками, </w:t>
                  </w:r>
                  <w:r>
                    <w:rPr>
                      <w:spacing w:val="-6"/>
                    </w:rPr>
                    <w:t>обеспечивающими мобильность </w:t>
                  </w:r>
                  <w:r>
                    <w:rPr>
                      <w:spacing w:val="-8"/>
                    </w:rPr>
                    <w:t>или </w:t>
                  </w:r>
                  <w:r>
                    <w:rPr>
                      <w:spacing w:val="-6"/>
                    </w:rPr>
                    <w:t>пластиковыми  протекторами, обеспечивающими статичность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предотвращающими </w:t>
                  </w:r>
                  <w:r>
                    <w:rPr>
                      <w:spacing w:val="-7"/>
                    </w:rPr>
                    <w:t>повреждения </w:t>
                  </w:r>
                  <w:r>
                    <w:rPr>
                      <w:spacing w:val="-8"/>
                    </w:rPr>
                    <w:t>пола.</w:t>
                  </w:r>
                  <w:r>
                    <w:rPr>
                      <w:spacing w:val="32"/>
                    </w:rPr>
                    <w:t>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40" w:lineRule="exact"/>
                    <w:ind w:left="3403"/>
                  </w:pPr>
                  <w:r>
                    <w:rPr/>
                    <w:t>- (ШхГхВ) - 430x430x380-420-500 мм.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77"/>
                    <w:ind w:left="0" w:right="0" w:firstLine="0"/>
                    <w:jc w:val="right"/>
                    <w:rPr>
                      <w:rFonts w:ascii="Arial"/>
                      <w:sz w:val="20"/>
                    </w:rPr>
                  </w:pPr>
                  <w:r>
                    <w:rPr>
                      <w:rFonts w:ascii="Arial"/>
                      <w:sz w:val="20"/>
                    </w:rPr>
                    <w:t>168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77741" cy="10680192"/>
            <wp:effectExtent l="0" t="0" r="0" b="0"/>
            <wp:docPr id="329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72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7741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30" w:h="16930"/>
          <w:pgMar w:top="80" w:bottom="0" w:left="1500" w:right="740"/>
        </w:sectPr>
      </w:pPr>
    </w:p>
    <w:p>
      <w:pPr>
        <w:pStyle w:val="BodyText"/>
        <w:ind w:left="112"/>
        <w:rPr>
          <w:sz w:val="20"/>
        </w:rPr>
      </w:pPr>
      <w:r>
        <w:rPr/>
        <w:pict>
          <v:shape style="position:absolute;margin-left:85.699997pt;margin-top:53.543339pt;width:456.75pt;height:745.9pt;mso-position-horizontal-relative:page;mso-position-vertical-relative:page;z-index:-265680896" type="#_x0000_t202" filled="false" stroked="false">
            <v:textbox inset="0,0,0,0">
              <w:txbxContent>
                <w:p>
                  <w:pPr>
                    <w:pStyle w:val="BodyText"/>
                    <w:spacing w:line="223" w:lineRule="auto" w:before="5"/>
                    <w:ind w:left="3460" w:right="1602" w:firstLine="53"/>
                  </w:pPr>
                  <w:r>
                    <w:rPr>
                      <w:spacing w:val="-7"/>
                    </w:rPr>
                    <w:t>СН-37.02.01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вырезом, </w:t>
                  </w:r>
                  <w:r>
                    <w:rPr>
                      <w:spacing w:val="-6"/>
                    </w:rPr>
                    <w:t>регулировкой </w:t>
                  </w:r>
                  <w:r>
                    <w:rPr>
                      <w:spacing w:val="-5"/>
                    </w:rPr>
                    <w:t>угла </w:t>
                  </w:r>
                  <w:r>
                    <w:rPr>
                      <w:spacing w:val="-6"/>
                    </w:rPr>
                    <w:t>наклона столешницы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высоты.</w:t>
                  </w:r>
                </w:p>
                <w:p>
                  <w:pPr>
                    <w:pStyle w:val="BodyText"/>
                    <w:spacing w:line="230" w:lineRule="exact"/>
                    <w:ind w:left="3456"/>
                  </w:pPr>
                  <w:r>
                    <w:rPr/>
                    <w:t>Преимущества:</w:t>
                  </w:r>
                </w:p>
                <w:p>
                  <w:pPr>
                    <w:pStyle w:val="BodyText"/>
                    <w:spacing w:line="208" w:lineRule="auto" w:before="29"/>
                    <w:ind w:left="3451" w:right="1602" w:firstLine="5"/>
                  </w:pPr>
                  <w:r>
                    <w:rPr>
                      <w:spacing w:val="-6"/>
                    </w:rPr>
                    <w:t>Возможность </w:t>
                  </w:r>
                  <w:r>
                    <w:rPr>
                      <w:spacing w:val="-7"/>
                    </w:rPr>
                    <w:t>регулировки </w:t>
                  </w:r>
                  <w:r>
                    <w:rPr>
                      <w:spacing w:val="-6"/>
                    </w:rPr>
                    <w:t>высоты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5"/>
                    </w:rPr>
                    <w:t>30 </w:t>
                  </w:r>
                  <w:r>
                    <w:rPr>
                      <w:spacing w:val="-10"/>
                    </w:rPr>
                    <w:t>см.</w:t>
                  </w:r>
                </w:p>
                <w:p>
                  <w:pPr>
                    <w:pStyle w:val="BodyText"/>
                    <w:spacing w:line="242" w:lineRule="auto" w:before="14"/>
                    <w:ind w:left="3441" w:right="1602" w:firstLine="10"/>
                  </w:pPr>
                  <w:r>
                    <w:rPr>
                      <w:spacing w:val="-6"/>
                    </w:rPr>
                    <w:t>Возможность регулировки </w:t>
                  </w:r>
                  <w:r>
                    <w:rPr>
                      <w:spacing w:val="-4"/>
                    </w:rPr>
                    <w:t>угла </w:t>
                  </w:r>
                  <w:r>
                    <w:rPr>
                      <w:spacing w:val="-6"/>
                    </w:rPr>
                    <w:t>наклона 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11"/>
                    </w:rPr>
                    <w:t>15 </w:t>
                  </w:r>
                  <w:r>
                    <w:rPr>
                      <w:spacing w:val="-9"/>
                    </w:rPr>
                    <w:t>градусов.</w:t>
                  </w:r>
                </w:p>
                <w:p>
                  <w:pPr>
                    <w:pStyle w:val="BodyText"/>
                    <w:tabs>
                      <w:tab w:pos="1592" w:val="left" w:leader="none"/>
                      <w:tab w:pos="3440" w:val="left" w:leader="none"/>
                    </w:tabs>
                    <w:spacing w:line="144" w:lineRule="auto"/>
                    <w:ind w:left="37"/>
                  </w:pPr>
                  <w:r>
                    <w:rPr>
                      <w:spacing w:val="-8"/>
                      <w:position w:val="-18"/>
                    </w:rPr>
                    <w:t>655</w:t>
                    <w:tab/>
                  </w:r>
                  <w:r>
                    <w:rPr>
                      <w:spacing w:val="-15"/>
                      <w:position w:val="-7"/>
                    </w:rPr>
                    <w:t>11арта </w:t>
                  </w:r>
                  <w:r>
                    <w:rPr>
                      <w:spacing w:val="-7"/>
                      <w:position w:val="-7"/>
                    </w:rPr>
                    <w:t>для</w:t>
                    <w:tab/>
                  </w:r>
                  <w:r>
                    <w:rPr>
                      <w:spacing w:val="-7"/>
                    </w:rPr>
                    <w:t>Складная </w:t>
                  </w:r>
                  <w:r>
                    <w:rPr>
                      <w:spacing w:val="-6"/>
                    </w:rPr>
                    <w:t>конструкция из </w:t>
                  </w:r>
                  <w:r>
                    <w:rPr>
                      <w:spacing w:val="-8"/>
                    </w:rPr>
                    <w:t>стали,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-7"/>
                    </w:rPr>
                    <w:t>что</w:t>
                  </w:r>
                </w:p>
                <w:p>
                  <w:pPr>
                    <w:pStyle w:val="BodyText"/>
                    <w:tabs>
                      <w:tab w:pos="3435" w:val="left" w:leader="none"/>
                      <w:tab w:pos="8101" w:val="left" w:leader="none"/>
                      <w:tab w:pos="8936" w:val="right" w:leader="none"/>
                    </w:tabs>
                    <w:spacing w:line="124" w:lineRule="auto"/>
                    <w:ind w:left="1587"/>
                  </w:pPr>
                  <w:r>
                    <w:rPr>
                      <w:spacing w:val="-8"/>
                      <w:position w:val="-7"/>
                    </w:rPr>
                    <w:t>i[нвалидов</w:t>
                    <w:tab/>
                  </w:r>
                  <w:r>
                    <w:rPr>
                      <w:spacing w:val="-5"/>
                    </w:rPr>
                    <w:t>обеспечивает </w:t>
                  </w:r>
                  <w:r>
                    <w:rPr>
                      <w:spacing w:val="-4"/>
                    </w:rPr>
                    <w:t>долгий </w:t>
                  </w:r>
                  <w:r>
                    <w:rPr>
                      <w:spacing w:val="-6"/>
                    </w:rPr>
                    <w:t>срок </w:t>
                  </w:r>
                  <w:r>
                    <w:rPr>
                      <w:spacing w:val="-7"/>
                    </w:rPr>
                    <w:t>эксплуатации.</w:t>
                    <w:tab/>
                  </w:r>
                  <w:r>
                    <w:rPr>
                      <w:spacing w:val="-6"/>
                      <w:position w:val="-2"/>
                    </w:rPr>
                    <w:t>шт</w:t>
                    <w:tab/>
                  </w:r>
                  <w:r>
                    <w:rPr>
                      <w:position w:val="-3"/>
                    </w:rPr>
                    <w:t>9</w:t>
                  </w:r>
                </w:p>
                <w:p>
                  <w:pPr>
                    <w:pStyle w:val="BodyText"/>
                    <w:spacing w:line="204" w:lineRule="exact"/>
                    <w:ind w:left="3432"/>
                  </w:pPr>
                  <w:r>
                    <w:rPr/>
                    <w:t>Столик выполнен из влагостойкой фанеры,</w:t>
                  </w:r>
                </w:p>
                <w:p>
                  <w:pPr>
                    <w:pStyle w:val="BodyText"/>
                    <w:spacing w:line="224" w:lineRule="exact"/>
                    <w:ind w:left="3432"/>
                  </w:pPr>
                  <w:r>
                    <w:rPr/>
                    <w:t>покрытым лаком на водной основе.</w:t>
                  </w:r>
                </w:p>
                <w:p>
                  <w:pPr>
                    <w:pStyle w:val="BodyText"/>
                    <w:spacing w:line="219" w:lineRule="exact"/>
                    <w:ind w:left="3432"/>
                  </w:pPr>
                  <w:r>
                    <w:rPr/>
                    <w:t>• Ширина:60 см</w:t>
                  </w:r>
                </w:p>
                <w:p>
                  <w:pPr>
                    <w:pStyle w:val="BodyText"/>
                    <w:spacing w:line="228" w:lineRule="exact"/>
                    <w:ind w:left="3427"/>
                  </w:pPr>
                  <w:r>
                    <w:rPr/>
                    <w:t>• Длина:90 см</w:t>
                  </w:r>
                </w:p>
                <w:p>
                  <w:pPr>
                    <w:pStyle w:val="BodyText"/>
                    <w:spacing w:line="233" w:lineRule="exact"/>
                    <w:ind w:left="3422"/>
                  </w:pPr>
                  <w:r>
                    <w:rPr/>
                    <w:t>• Высота: регулируемая от 50 до 80 см</w:t>
                  </w:r>
                </w:p>
                <w:p>
                  <w:pPr>
                    <w:pStyle w:val="BodyText"/>
                    <w:spacing w:line="225" w:lineRule="exact"/>
                    <w:ind w:left="3422"/>
                  </w:pPr>
                  <w:r>
                    <w:rPr/>
                    <w:t>• Угол наклона столешницы: 15 градусов</w:t>
                  </w:r>
                </w:p>
                <w:p>
                  <w:pPr>
                    <w:pStyle w:val="BodyText"/>
                    <w:spacing w:line="231" w:lineRule="exact"/>
                    <w:ind w:left="3417"/>
                  </w:pPr>
                  <w:r>
                    <w:rPr/>
                    <w:t>• Вес: 20 кг</w:t>
                  </w:r>
                </w:p>
                <w:p>
                  <w:pPr>
                    <w:pStyle w:val="BodyText"/>
                    <w:spacing w:line="247" w:lineRule="auto"/>
                    <w:ind w:left="3412" w:right="2522" w:firstLine="5"/>
                  </w:pPr>
                  <w:r>
                    <w:rPr/>
                    <w:t>• </w:t>
                  </w:r>
                  <w:r>
                    <w:rPr>
                      <w:spacing w:val="-6"/>
                    </w:rPr>
                    <w:t>Максимальная нагрузка:70  </w:t>
                  </w:r>
                  <w:r>
                    <w:rPr>
                      <w:spacing w:val="-8"/>
                    </w:rPr>
                    <w:t>кг </w:t>
                  </w:r>
                  <w:r>
                    <w:rPr>
                      <w:spacing w:val="-26"/>
                    </w:rPr>
                    <w:t>Шкаф&gt;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4"/>
                    </w:rPr>
                    <w:t>для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7"/>
                    </w:rPr>
                    <w:t>обеспечения</w:t>
                  </w:r>
                </w:p>
                <w:p>
                  <w:pPr>
                    <w:pStyle w:val="BodyText"/>
                    <w:spacing w:line="228" w:lineRule="auto"/>
                    <w:ind w:left="3402" w:right="1677" w:firstLine="5"/>
                  </w:pP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6"/>
                    </w:rPr>
                    <w:t>учебных </w:t>
                  </w:r>
                  <w:r>
                    <w:rPr>
                      <w:spacing w:val="-7"/>
                    </w:rPr>
                    <w:t>пособий.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7"/>
                    </w:rPr>
                    <w:t>соответствовать </w:t>
                  </w:r>
                  <w:r>
                    <w:rPr>
                      <w:spacing w:val="-8"/>
                    </w:rPr>
                    <w:t>ГОСТ </w:t>
                  </w:r>
                  <w:r>
                    <w:rPr>
                      <w:spacing w:val="-9"/>
                    </w:rPr>
                    <w:t>18666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95. </w:t>
                  </w:r>
                  <w:r>
                    <w:rPr>
                      <w:spacing w:val="-6"/>
                    </w:rPr>
                    <w:t>Размер не </w:t>
                  </w:r>
                  <w:r>
                    <w:rPr>
                      <w:spacing w:val="-7"/>
                    </w:rPr>
                    <w:t>менее (Ш-Г-В) 1200*540*2200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Содержит не менее </w:t>
                  </w:r>
                  <w:r>
                    <w:rPr/>
                    <w:t>6 </w:t>
                  </w:r>
                  <w:r>
                    <w:rPr>
                      <w:spacing w:val="-9"/>
                    </w:rPr>
                    <w:t>полок.</w:t>
                  </w:r>
                </w:p>
                <w:p>
                  <w:pPr>
                    <w:pStyle w:val="BodyText"/>
                    <w:tabs>
                      <w:tab w:pos="1848" w:val="left" w:leader="none"/>
                    </w:tabs>
                    <w:spacing w:line="207" w:lineRule="exact"/>
                    <w:ind w:right="193"/>
                    <w:jc w:val="center"/>
                  </w:pPr>
                  <w:r>
                    <w:rPr>
                      <w:spacing w:val="-6"/>
                      <w:position w:val="1"/>
                    </w:rPr>
                    <w:t>и</w:t>
                  </w:r>
                  <w:r>
                    <w:rPr>
                      <w:spacing w:val="-6"/>
                      <w:position w:val="2"/>
                    </w:rPr>
                    <w:t>1каф</w:t>
                  </w:r>
                  <w:r>
                    <w:rPr>
                      <w:spacing w:val="-14"/>
                      <w:position w:val="2"/>
                    </w:rPr>
                    <w:t> </w:t>
                  </w:r>
                  <w:r>
                    <w:rPr>
                      <w:spacing w:val="-16"/>
                      <w:position w:val="2"/>
                    </w:rPr>
                    <w:t>.для</w:t>
                    <w:tab/>
                  </w:r>
                  <w:r>
                    <w:rPr>
                      <w:spacing w:val="-7"/>
                    </w:rPr>
                    <w:t>Дверцы </w:t>
                  </w:r>
                  <w:r>
                    <w:rPr>
                      <w:spacing w:val="-6"/>
                    </w:rPr>
                    <w:t>шкафа имеют </w:t>
                  </w:r>
                  <w:r>
                    <w:rPr>
                      <w:spacing w:val="-5"/>
                    </w:rPr>
                    <w:t>вставки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7"/>
                    </w:rPr>
                    <w:t>монолитного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8" w:val="left" w:leader="none"/>
                      <w:tab w:pos="8063" w:val="left" w:leader="none"/>
                      <w:tab w:pos="8812" w:val="left" w:leader="none"/>
                    </w:tabs>
                    <w:spacing w:line="236" w:lineRule="exact"/>
                    <w:ind w:right="125"/>
                    <w:jc w:val="center"/>
                  </w:pPr>
                  <w:r>
                    <w:rPr>
                      <w:spacing w:val="-7"/>
                      <w:position w:val="4"/>
                    </w:rPr>
                    <w:t>656</w:t>
                    <w:tab/>
                  </w:r>
                  <w:r>
                    <w:rPr>
                      <w:rFonts w:ascii="Georgia" w:hAnsi="Georgia"/>
                      <w:position w:val="3"/>
                      <w:sz w:val="12"/>
                    </w:rPr>
                    <w:t>X</w:t>
                  </w:r>
                  <w:r>
                    <w:rPr>
                      <w:rFonts w:ascii="Georgia" w:hAnsi="Georgia"/>
                      <w:spacing w:val="11"/>
                      <w:position w:val="3"/>
                      <w:sz w:val="12"/>
                    </w:rPr>
                    <w:t> </w:t>
                  </w:r>
                  <w:r>
                    <w:rPr>
                      <w:spacing w:val="-9"/>
                      <w:position w:val="3"/>
                    </w:rPr>
                    <w:t>эанения</w:t>
                  </w:r>
                  <w:r>
                    <w:rPr>
                      <w:spacing w:val="-7"/>
                      <w:position w:val="3"/>
                    </w:rPr>
                    <w:t> учебных</w:t>
                    <w:tab/>
                  </w:r>
                  <w:r>
                    <w:rPr>
                      <w:spacing w:val="-6"/>
                      <w:position w:val="2"/>
                    </w:rPr>
                    <w:t>антивандального поликарбоната</w:t>
                  </w:r>
                  <w:r>
                    <w:rPr>
                      <w:spacing w:val="7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толщиной </w:t>
                  </w:r>
                  <w:r>
                    <w:rPr>
                      <w:spacing w:val="4"/>
                      <w:position w:val="2"/>
                    </w:rPr>
                    <w:t> </w:t>
                  </w:r>
                  <w:r>
                    <w:rPr>
                      <w:spacing w:val="-8"/>
                      <w:position w:val="2"/>
                    </w:rPr>
                    <w:t>не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>
                      <w:spacing w:val="-12"/>
                    </w:rPr>
                    <w:t>18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28" w:lineRule="auto"/>
                    <w:ind w:left="3397" w:right="1876" w:hanging="1844"/>
                  </w:pPr>
                  <w:r>
                    <w:rPr>
                      <w:spacing w:val="-7"/>
                      <w:position w:val="2"/>
                    </w:rPr>
                    <w:t>п</w:t>
                  </w:r>
                  <w:r>
                    <w:rPr>
                      <w:spacing w:val="-7"/>
                      <w:position w:val="1"/>
                    </w:rPr>
                    <w:t>особий</w:t>
                    <w:tab/>
                    <w:tab/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3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6"/>
                    </w:rPr>
                    <w:t>дверей </w:t>
                  </w:r>
                  <w:r>
                    <w:rPr>
                      <w:spacing w:val="-7"/>
                    </w:rPr>
                    <w:t>обработаны </w:t>
                  </w:r>
                  <w:r>
                    <w:rPr>
                      <w:spacing w:val="-6"/>
                    </w:rPr>
                    <w:t>противоударной кромкой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5"/>
                    </w:rPr>
                    <w:t>мм </w:t>
                  </w:r>
                  <w:r>
                    <w:rPr>
                      <w:spacing w:val="-6"/>
                    </w:rPr>
                    <w:t>не оставляющей </w:t>
                  </w:r>
                  <w:r>
                    <w:rPr>
                      <w:spacing w:val="-7"/>
                    </w:rPr>
                    <w:t>следов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-8"/>
                    </w:rPr>
                    <w:t>после</w:t>
                  </w:r>
                </w:p>
                <w:p>
                  <w:pPr>
                    <w:pStyle w:val="BodyText"/>
                    <w:spacing w:line="225" w:lineRule="auto"/>
                    <w:ind w:left="3397" w:right="1677"/>
                  </w:pPr>
                  <w:r>
                    <w:rPr>
                      <w:spacing w:val="-6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8"/>
                    </w:rPr>
                    <w:t>шкафов </w:t>
                  </w:r>
                  <w:r>
                    <w:rPr>
                      <w:spacing w:val="-5"/>
                    </w:rPr>
                    <w:t>совпадает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цветом </w:t>
                  </w:r>
                  <w:r>
                    <w:rPr>
                      <w:spacing w:val="-6"/>
                    </w:rPr>
                    <w:t>столешниц ученических </w:t>
                  </w:r>
                  <w:r>
                    <w:rPr>
                      <w:spacing w:val="-8"/>
                    </w:rPr>
                    <w:t>столов.</w:t>
                  </w:r>
                </w:p>
                <w:p>
                  <w:pPr>
                    <w:pStyle w:val="BodyText"/>
                    <w:spacing w:line="225" w:lineRule="auto"/>
                    <w:ind w:left="3387" w:right="1677" w:firstLine="10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5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6"/>
                    </w:rPr>
                    <w:t>демонстрационных </w:t>
                  </w:r>
                  <w:r>
                    <w:rPr>
                      <w:spacing w:val="-9"/>
                    </w:rPr>
                    <w:t>пособий.</w:t>
                  </w:r>
                </w:p>
                <w:p>
                  <w:pPr>
                    <w:pStyle w:val="BodyText"/>
                    <w:spacing w:line="232" w:lineRule="auto"/>
                    <w:ind w:left="3387" w:right="1602" w:firstLine="10"/>
                  </w:pPr>
                  <w:r>
                    <w:rPr>
                      <w:spacing w:val="-7"/>
                    </w:rPr>
                    <w:t>Выдвигающиеся </w:t>
                  </w:r>
                  <w:r>
                    <w:rPr>
                      <w:spacing w:val="-5"/>
                    </w:rPr>
                    <w:t>вперед </w:t>
                  </w:r>
                  <w:r>
                    <w:rPr>
                      <w:spacing w:val="-6"/>
                    </w:rPr>
                    <w:t>полки обеспечивают </w:t>
                  </w:r>
                  <w:r>
                    <w:rPr>
                      <w:spacing w:val="-5"/>
                    </w:rPr>
                    <w:t>удобство </w:t>
                  </w:r>
                  <w:r>
                    <w:rPr>
                      <w:spacing w:val="-4"/>
                    </w:rPr>
                    <w:t>обзора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использования хранящихся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32" w:lineRule="auto"/>
                    <w:ind w:left="1549" w:right="1602"/>
                    <w:jc w:val="center"/>
                  </w:pPr>
                  <w:r>
                    <w:rPr>
                      <w:spacing w:val="-8"/>
                    </w:rPr>
                    <w:t>Шкаф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  <w:t>материалов. </w:t>
                  </w: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8"/>
                    </w:rPr>
                    <w:t>1200*2084*541мм. </w:t>
                  </w:r>
                  <w:r>
                    <w:rPr/>
                    <w:t>6 </w:t>
                  </w:r>
                  <w:r>
                    <w:rPr>
                      <w:spacing w:val="-7"/>
                    </w:rPr>
                    <w:t>полок хранен™</w:t>
                  </w:r>
                  <w:r>
                    <w:rPr>
                      <w:spacing w:val="-8"/>
                    </w:rPr>
                    <w:t> </w:t>
                  </w:r>
                  <w:r>
                    <w:rPr/>
                    <w:t>с</w:t>
                    <w:tab/>
                    <w:t>с </w:t>
                  </w:r>
                  <w:r>
                    <w:rPr>
                      <w:spacing w:val="-6"/>
                    </w:rPr>
                    <w:t>алюминиевой </w:t>
                  </w:r>
                  <w:r>
                    <w:rPr>
                      <w:spacing w:val="-5"/>
                    </w:rPr>
                    <w:t>врезной </w:t>
                  </w:r>
                  <w:r>
                    <w:rPr>
                      <w:spacing w:val="-7"/>
                    </w:rPr>
                    <w:t>ручкой. Дверцы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8"/>
                    </w:rPr>
                    <w:t>шкафа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3" w:val="left" w:leader="none"/>
                      <w:tab w:pos="8811" w:val="left" w:leader="none"/>
                    </w:tabs>
                    <w:spacing w:line="230" w:lineRule="exact"/>
                    <w:ind w:right="133"/>
                    <w:jc w:val="center"/>
                  </w:pPr>
                  <w:r>
                    <w:rPr>
                      <w:spacing w:val="-7"/>
                    </w:rPr>
                    <w:t>657</w:t>
                    <w:tab/>
                  </w:r>
                  <w:r>
                    <w:rPr>
                      <w:spacing w:val="-9"/>
                      <w:position w:val="1"/>
                    </w:rPr>
                    <w:t>выдвигающимися</w:t>
                    <w:tab/>
                  </w:r>
                  <w:r>
                    <w:rPr>
                      <w:spacing w:val="-7"/>
                    </w:rPr>
                    <w:t>имеют </w:t>
                  </w:r>
                  <w:r>
                    <w:rPr>
                      <w:spacing w:val="-4"/>
                    </w:rPr>
                    <w:t>вставки </w:t>
                  </w:r>
                  <w:r>
                    <w:rPr>
                      <w:spacing w:val="-10"/>
                    </w:rPr>
                    <w:t>из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6"/>
                    </w:rPr>
                    <w:t>монолитного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антивандального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>
                      <w:spacing w:val="-20"/>
                    </w:rPr>
                    <w:t>18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223" w:lineRule="auto"/>
                    <w:ind w:left="1549" w:right="1876" w:hanging="5"/>
                  </w:pPr>
                  <w:r>
                    <w:rPr>
                      <w:spacing w:val="-7"/>
                    </w:rPr>
                    <w:t>демонстрационны</w:t>
                    <w:tab/>
                  </w:r>
                  <w:r>
                    <w:rPr>
                      <w:spacing w:val="-6"/>
                    </w:rPr>
                    <w:t>поликарбоната </w:t>
                  </w:r>
                  <w:r>
                    <w:rPr>
                      <w:spacing w:val="-7"/>
                    </w:rPr>
                    <w:t>толщиной Змм </w:t>
                  </w:r>
                  <w:r>
                    <w:rPr>
                      <w:spacing w:val="-9"/>
                    </w:rPr>
                    <w:t>б\цв.</w:t>
                  </w:r>
                  <w:r>
                    <w:rPr>
                      <w:spacing w:val="34"/>
                    </w:rPr>
                    <w:t>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5"/>
                    </w:rPr>
                    <w:t>ми </w:t>
                  </w:r>
                  <w:r>
                    <w:rPr>
                      <w:spacing w:val="-8"/>
                    </w:rPr>
                    <w:t>полками</w:t>
                    <w:tab/>
                  </w:r>
                  <w:r>
                    <w:rPr>
                      <w:spacing w:val="-6"/>
                    </w:rPr>
                    <w:t>дверей обработаны </w:t>
                  </w:r>
                  <w:r>
                    <w:rPr>
                      <w:spacing w:val="-7"/>
                    </w:rPr>
                    <w:t>противоударной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7"/>
                    </w:rPr>
                    <w:t>кромкой</w:t>
                  </w:r>
                </w:p>
                <w:p>
                  <w:pPr>
                    <w:pStyle w:val="BodyText"/>
                    <w:spacing w:line="232" w:lineRule="auto"/>
                    <w:ind w:left="3397" w:right="1677" w:hanging="5"/>
                  </w:pPr>
                  <w:r>
                    <w:rPr>
                      <w:spacing w:val="-6"/>
                    </w:rPr>
                    <w:t>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2мм </w:t>
                  </w:r>
                  <w:r>
                    <w:rPr>
                      <w:spacing w:val="-7"/>
                    </w:rPr>
                    <w:t>не оставляющей следов после </w:t>
                  </w:r>
                  <w:r>
                    <w:rPr>
                      <w:spacing w:val="-5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6"/>
                    </w:rPr>
                    <w:t>Срок </w:t>
                  </w:r>
                  <w:r>
                    <w:rPr>
                      <w:spacing w:val="-7"/>
                    </w:rPr>
                    <w:t>службы </w:t>
                  </w:r>
                  <w:r>
                    <w:rPr/>
                    <w:t>- </w:t>
                  </w:r>
                  <w:r>
                    <w:rPr>
                      <w:spacing w:val="-14"/>
                    </w:rPr>
                    <w:t>15 </w:t>
                  </w:r>
                  <w:r>
                    <w:rPr>
                      <w:spacing w:val="-7"/>
                    </w:rPr>
                    <w:t>лет.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качества ISO </w:t>
                  </w:r>
                  <w:r>
                    <w:rPr>
                      <w:spacing w:val="-7"/>
                    </w:rPr>
                    <w:t>9001:2000.</w:t>
                  </w:r>
                </w:p>
                <w:p>
                  <w:pPr>
                    <w:pStyle w:val="BodyText"/>
                    <w:spacing w:line="223" w:lineRule="auto"/>
                    <w:ind w:left="3397" w:right="1602"/>
                  </w:pPr>
                  <w:r>
                    <w:rPr>
                      <w:spacing w:val="-5"/>
                    </w:rPr>
                    <w:t>Система хранения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демонстрации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4"/>
                    </w:rPr>
                    <w:t>таблиц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плакатов </w:t>
                  </w:r>
                  <w:r>
                    <w:rPr>
                      <w:spacing w:val="-5"/>
                    </w:rPr>
                    <w:t>представляет </w:t>
                  </w:r>
                  <w:r>
                    <w:rPr>
                      <w:spacing w:val="-6"/>
                    </w:rPr>
                    <w:t>собой </w:t>
                  </w:r>
                  <w:r>
                    <w:rPr>
                      <w:spacing w:val="-7"/>
                    </w:rPr>
                    <w:t>многослойную </w:t>
                  </w:r>
                  <w:r>
                    <w:rPr>
                      <w:spacing w:val="-8"/>
                    </w:rPr>
                    <w:t>панель, </w:t>
                  </w:r>
                  <w:r>
                    <w:rPr>
                      <w:spacing w:val="-6"/>
                    </w:rPr>
                    <w:t>которая крепится </w:t>
                  </w:r>
                  <w:r>
                    <w:rPr>
                      <w:spacing w:val="-5"/>
                    </w:rPr>
                    <w:t>над </w:t>
                  </w:r>
                  <w:r>
                    <w:rPr>
                      <w:spacing w:val="-6"/>
                    </w:rPr>
                    <w:t>классной </w:t>
                  </w:r>
                  <w:r>
                    <w:rPr>
                      <w:spacing w:val="-8"/>
                    </w:rPr>
                    <w:t>доской. </w:t>
                  </w:r>
                  <w:r>
                    <w:rPr>
                      <w:spacing w:val="-5"/>
                    </w:rPr>
                    <w:t>Система хранения делится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8"/>
                    </w:rPr>
                    <w:t>ячейки,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которые помещаются </w:t>
                  </w:r>
                  <w:r>
                    <w:rPr>
                      <w:spacing w:val="-6"/>
                    </w:rPr>
                    <w:t>плакаты или таблицы при </w:t>
                  </w:r>
                  <w:r>
                    <w:rPr>
                      <w:spacing w:val="-8"/>
                    </w:rPr>
                    <w:t>помощи</w:t>
                  </w:r>
                </w:p>
                <w:p>
                  <w:pPr>
                    <w:pStyle w:val="BodyText"/>
                    <w:tabs>
                      <w:tab w:pos="1848" w:val="left" w:leader="none"/>
                    </w:tabs>
                    <w:spacing w:line="236" w:lineRule="exact"/>
                    <w:ind w:right="322"/>
                    <w:jc w:val="center"/>
                  </w:pPr>
                  <w:r>
                    <w:rPr>
                      <w:spacing w:val="-6"/>
                    </w:rPr>
                    <w:t>Система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7"/>
                    </w:rPr>
                    <w:t>хранения</w:t>
                    <w:tab/>
                  </w:r>
                  <w:r>
                    <w:rPr>
                      <w:spacing w:val="-6"/>
                      <w:position w:val="1"/>
                    </w:rPr>
                    <w:t>магнитных </w:t>
                  </w:r>
                  <w:r>
                    <w:rPr>
                      <w:spacing w:val="-8"/>
                      <w:position w:val="1"/>
                    </w:rPr>
                    <w:t>файлов. </w:t>
                  </w:r>
                  <w:r>
                    <w:rPr>
                      <w:spacing w:val="-5"/>
                      <w:position w:val="1"/>
                    </w:rPr>
                    <w:t>По </w:t>
                  </w:r>
                  <w:r>
                    <w:rPr>
                      <w:spacing w:val="-6"/>
                      <w:position w:val="1"/>
                    </w:rPr>
                    <w:t>мере надобности</w:t>
                  </w:r>
                  <w:r>
                    <w:rPr>
                      <w:spacing w:val="-21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того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  <w:tab w:pos="8067" w:val="left" w:leader="none"/>
                      <w:tab w:pos="8792" w:val="left" w:leader="none"/>
                    </w:tabs>
                    <w:spacing w:line="238" w:lineRule="exact"/>
                    <w:ind w:right="234"/>
                    <w:jc w:val="center"/>
                  </w:pPr>
                  <w:r>
                    <w:rPr>
                      <w:spacing w:val="-7"/>
                    </w:rPr>
                    <w:t>658</w:t>
                    <w:tab/>
                  </w:r>
                  <w:r>
                    <w:rPr>
                      <w:position w:val="1"/>
                    </w:rPr>
                    <w:t>и</w:t>
                  </w:r>
                  <w:r>
                    <w:rPr>
                      <w:spacing w:val="-1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демонстрации</w:t>
                    <w:tab/>
                  </w:r>
                  <w:r>
                    <w:rPr>
                      <w:spacing w:val="-7"/>
                      <w:position w:val="2"/>
                    </w:rPr>
                    <w:t>или</w:t>
                  </w:r>
                  <w:r>
                    <w:rPr>
                      <w:spacing w:val="-8"/>
                      <w:position w:val="2"/>
                    </w:rPr>
                    <w:t> </w:t>
                  </w:r>
                  <w:r>
                    <w:rPr>
                      <w:spacing w:val="-5"/>
                      <w:position w:val="2"/>
                    </w:rPr>
                    <w:t>иного</w:t>
                  </w:r>
                  <w:r>
                    <w:rPr>
                      <w:spacing w:val="-4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учебно-наглядного-пособия,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spacing w:val="-17"/>
                      <w:position w:val="2"/>
                    </w:rPr>
                    <w:t>9</w:t>
                  </w:r>
                </w:p>
                <w:p>
                  <w:pPr>
                    <w:pStyle w:val="BodyText"/>
                    <w:tabs>
                      <w:tab w:pos="1858" w:val="left" w:leader="none"/>
                    </w:tabs>
                    <w:spacing w:line="228" w:lineRule="exact"/>
                    <w:ind w:right="246"/>
                    <w:jc w:val="center"/>
                  </w:pPr>
                  <w:r>
                    <w:rPr>
                      <w:spacing w:val="-5"/>
                    </w:rPr>
                    <w:t>таблиц</w:t>
                  </w:r>
                  <w:r>
                    <w:rPr>
                      <w:spacing w:val="-6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7"/>
                    </w:rPr>
                    <w:t>плакатов</w:t>
                    <w:tab/>
                  </w:r>
                  <w:r>
                    <w:rPr>
                      <w:spacing w:val="-6"/>
                    </w:rPr>
                    <w:t>преподаватель </w:t>
                  </w:r>
                  <w:r>
                    <w:rPr>
                      <w:spacing w:val="-5"/>
                    </w:rPr>
                    <w:t>выбирает </w:t>
                  </w:r>
                  <w:r>
                    <w:rPr>
                      <w:spacing w:val="-7"/>
                    </w:rPr>
                    <w:t>необходимый файл</w:t>
                  </w:r>
                  <w:r>
                    <w:rPr>
                      <w:spacing w:val="15"/>
                    </w:rPr>
                    <w:t>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spacing w:line="230" w:lineRule="auto"/>
                    <w:ind w:left="3392" w:right="1677"/>
                  </w:pPr>
                  <w:r>
                    <w:rPr>
                      <w:spacing w:val="-5"/>
                    </w:rPr>
                    <w:t>таблицей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перемещает его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центр классной доски. </w:t>
                  </w:r>
                  <w:r>
                    <w:rPr>
                      <w:spacing w:val="-5"/>
                    </w:rPr>
                    <w:t>Система должна </w:t>
                  </w:r>
                  <w:r>
                    <w:rPr>
                      <w:spacing w:val="-7"/>
                    </w:rPr>
                    <w:t>вмещать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5 </w:t>
                  </w:r>
                  <w:r>
                    <w:rPr>
                      <w:spacing w:val="-7"/>
                    </w:rPr>
                    <w:t>плакатов. Профиль </w:t>
                  </w:r>
                  <w:r>
                    <w:rPr>
                      <w:spacing w:val="-10"/>
                    </w:rPr>
                    <w:t>ПВХ. </w:t>
                  </w:r>
                  <w:r>
                    <w:rPr>
                      <w:spacing w:val="-6"/>
                    </w:rPr>
                    <w:t>Длина системы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2м. </w:t>
                  </w:r>
                  <w:r>
                    <w:rPr>
                      <w:spacing w:val="-5"/>
                    </w:rPr>
                    <w:t>Система должна </w:t>
                  </w:r>
                  <w:r>
                    <w:rPr>
                      <w:spacing w:val="-7"/>
                    </w:rPr>
                    <w:t>включать подсветку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регулировнкой </w:t>
                  </w:r>
                  <w:r>
                    <w:rPr>
                      <w:spacing w:val="-7"/>
                    </w:rPr>
                    <w:t>яркости.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20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rFonts w:ascii="Arial"/>
                      <w:sz w:val="20"/>
                    </w:rPr>
                  </w:pPr>
                  <w:r>
                    <w:rPr>
                      <w:rFonts w:ascii="Arial"/>
                      <w:sz w:val="20"/>
                    </w:rPr>
                    <w:t>169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50866" cy="10320528"/>
            <wp:effectExtent l="0" t="0" r="0" b="0"/>
            <wp:docPr id="331" name="image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73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866" cy="1032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10" w:h="16910"/>
          <w:pgMar w:top="600" w:bottom="0" w:left="1480" w:right="780"/>
        </w:sectPr>
      </w:pPr>
    </w:p>
    <w:p>
      <w:pPr>
        <w:pStyle w:val="BodyText"/>
        <w:ind w:left="102"/>
        <w:rPr>
          <w:sz w:val="20"/>
        </w:rPr>
      </w:pPr>
      <w:r>
        <w:rPr/>
        <w:pict>
          <v:shape style="position:absolute;margin-left:86.150002pt;margin-top:53.293312pt;width:456.45pt;height:747.95pt;mso-position-horizontal-relative:page;mso-position-vertical-relative:page;z-index:-265679872" type="#_x0000_t202" filled="false" stroked="false">
            <v:textbox inset="0,0,0,0">
              <w:txbxContent>
                <w:p>
                  <w:pPr>
                    <w:pStyle w:val="BodyText"/>
                    <w:spacing w:line="235" w:lineRule="auto"/>
                    <w:ind w:left="3450" w:right="1578" w:firstLine="5"/>
                  </w:pPr>
                  <w:r>
                    <w:rPr>
                      <w:spacing w:val="-6"/>
                    </w:rPr>
                    <w:t>Тумба </w:t>
                  </w:r>
                  <w:r>
                    <w:rPr>
                      <w:spacing w:val="-5"/>
                    </w:rPr>
                    <w:t>изготовлена из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12"/>
                    </w:rPr>
                    <w:t>16мм. </w:t>
                  </w:r>
                  <w:r>
                    <w:rPr>
                      <w:spacing w:val="-6"/>
                    </w:rPr>
                    <w:t>Предназначена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5"/>
                    </w:rPr>
                    <w:t>таблиц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принадлежностей классной </w:t>
                  </w:r>
                  <w:r>
                    <w:rPr>
                      <w:spacing w:val="-8"/>
                    </w:rPr>
                    <w:t>доски. </w:t>
                  </w:r>
                  <w:r>
                    <w:rPr>
                      <w:spacing w:val="-7"/>
                    </w:rPr>
                    <w:t>Имеет</w:t>
                  </w:r>
                </w:p>
                <w:p>
                  <w:pPr>
                    <w:pStyle w:val="BodyText"/>
                    <w:tabs>
                      <w:tab w:pos="3446" w:val="left" w:leader="none"/>
                    </w:tabs>
                    <w:spacing w:line="227" w:lineRule="exact"/>
                    <w:ind w:left="1660"/>
                  </w:pPr>
                  <w:r>
                    <w:rPr>
                      <w:spacing w:val="-16"/>
                      <w:position w:val="-6"/>
                    </w:rPr>
                    <w:t>Гумба</w:t>
                  </w:r>
                  <w:r>
                    <w:rPr>
                      <w:spacing w:val="-20"/>
                      <w:position w:val="-6"/>
                    </w:rPr>
                    <w:t> </w:t>
                  </w:r>
                  <w:r>
                    <w:rPr>
                      <w:spacing w:val="-6"/>
                      <w:position w:val="-6"/>
                    </w:rPr>
                    <w:t>для</w:t>
                  </w:r>
                  <w:r>
                    <w:rPr>
                      <w:spacing w:val="-2"/>
                      <w:position w:val="-6"/>
                    </w:rPr>
                    <w:t> </w:t>
                  </w:r>
                  <w:r>
                    <w:rPr>
                      <w:spacing w:val="-6"/>
                      <w:position w:val="-6"/>
                    </w:rPr>
                    <w:t>таблиц</w:t>
                    <w:tab/>
                  </w:r>
                  <w:r>
                    <w:rPr>
                      <w:spacing w:val="-6"/>
                    </w:rPr>
                    <w:t>верхнюю откидную </w:t>
                  </w:r>
                  <w:r>
                    <w:rPr>
                      <w:spacing w:val="-7"/>
                    </w:rPr>
                    <w:t>крышку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углом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открытия</w:t>
                  </w:r>
                </w:p>
                <w:p>
                  <w:pPr>
                    <w:pStyle w:val="BodyText"/>
                    <w:tabs>
                      <w:tab w:pos="1598" w:val="left" w:leader="none"/>
                      <w:tab w:pos="3446" w:val="left" w:leader="none"/>
                      <w:tab w:pos="8111" w:val="left" w:leader="none"/>
                      <w:tab w:pos="8946" w:val="right" w:leader="none"/>
                    </w:tabs>
                    <w:spacing w:line="146" w:lineRule="auto"/>
                    <w:ind w:left="47"/>
                  </w:pPr>
                  <w:r>
                    <w:rPr>
                      <w:spacing w:val="-7"/>
                      <w:position w:val="7"/>
                    </w:rPr>
                    <w:t>659</w:t>
                    <w:tab/>
                  </w:r>
                  <w:r>
                    <w:rPr>
                      <w:spacing w:val="-5"/>
                      <w:position w:val="-7"/>
                    </w:rPr>
                    <w:t>:юд</w:t>
                  </w:r>
                  <w:r>
                    <w:rPr>
                      <w:spacing w:val="-17"/>
                      <w:position w:val="-7"/>
                    </w:rPr>
                    <w:t> </w:t>
                  </w:r>
                  <w:r>
                    <w:rPr>
                      <w:spacing w:val="-6"/>
                      <w:position w:val="-7"/>
                    </w:rPr>
                    <w:t>доску</w:t>
                    <w:tab/>
                  </w:r>
                  <w:r>
                    <w:rPr>
                      <w:spacing w:val="-13"/>
                    </w:rPr>
                    <w:t>90°, </w:t>
                  </w:r>
                  <w:r>
                    <w:rPr>
                      <w:spacing w:val="-3"/>
                    </w:rPr>
                    <w:t>два </w:t>
                  </w:r>
                  <w:r>
                    <w:rPr>
                      <w:spacing w:val="-7"/>
                    </w:rPr>
                    <w:t>отделения: </w:t>
                  </w:r>
                  <w:r>
                    <w:rPr>
                      <w:spacing w:val="-6"/>
                    </w:rPr>
                    <w:t>одно </w:t>
                  </w:r>
                  <w:r>
                    <w:rPr>
                      <w:spacing w:val="-5"/>
                    </w:rPr>
                    <w:t>для таблиц </w:t>
                  </w:r>
                  <w:r>
                    <w:rPr/>
                    <w:t>и</w:t>
                  </w:r>
                  <w:r>
                    <w:rPr>
                      <w:spacing w:val="34"/>
                    </w:rPr>
                    <w:t> </w:t>
                  </w:r>
                  <w:r>
                    <w:rPr>
                      <w:spacing w:val="-7"/>
                    </w:rPr>
                    <w:t>второе,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3"/>
                    </w:rPr>
                    <w:t>за</w:t>
                    <w:tab/>
                  </w:r>
                  <w:r>
                    <w:rPr>
                      <w:spacing w:val="-8"/>
                      <w:position w:val="-2"/>
                    </w:rPr>
                    <w:t>шт</w:t>
                    <w:tab/>
                  </w:r>
                  <w:r>
                    <w:rPr>
                      <w:position w:val="-3"/>
                    </w:rPr>
                    <w:t>9</w:t>
                  </w:r>
                </w:p>
                <w:p>
                  <w:pPr>
                    <w:pStyle w:val="BodyText"/>
                    <w:spacing w:line="194" w:lineRule="exact"/>
                    <w:ind w:left="3441"/>
                  </w:pPr>
                  <w:r>
                    <w:rPr/>
                    <w:t>глухими дверями, для чертёжных</w:t>
                  </w:r>
                </w:p>
                <w:p>
                  <w:pPr>
                    <w:pStyle w:val="BodyText"/>
                    <w:ind w:left="3431" w:right="1578" w:firstLine="5"/>
                  </w:pPr>
                  <w:r>
                    <w:rPr>
                      <w:spacing w:val="-6"/>
                    </w:rPr>
                    <w:t>принадлежностей </w:t>
                  </w:r>
                  <w:r>
                    <w:rPr>
                      <w:spacing w:val="-4"/>
                    </w:rPr>
                    <w:t>от </w:t>
                  </w:r>
                  <w:r>
                    <w:rPr>
                      <w:spacing w:val="-6"/>
                    </w:rPr>
                    <w:t>классной </w:t>
                  </w:r>
                  <w:r>
                    <w:rPr>
                      <w:spacing w:val="-7"/>
                    </w:rPr>
                    <w:t>доски. Тумба </w:t>
                  </w:r>
                  <w:r>
                    <w:rPr>
                      <w:spacing w:val="-6"/>
                    </w:rPr>
                    <w:t>крепится </w:t>
                  </w:r>
                  <w:r>
                    <w:rPr/>
                    <w:t>к </w:t>
                  </w:r>
                  <w:r>
                    <w:rPr>
                      <w:spacing w:val="-8"/>
                    </w:rPr>
                    <w:t>стене.</w:t>
                  </w:r>
                </w:p>
                <w:p>
                  <w:pPr>
                    <w:pStyle w:val="BodyText"/>
                    <w:spacing w:line="226" w:lineRule="exact"/>
                    <w:ind w:left="3427"/>
                  </w:pPr>
                  <w:r>
                    <w:rPr/>
                    <w:t>Размеры: 1430x220x820</w:t>
                  </w:r>
                </w:p>
                <w:p>
                  <w:pPr>
                    <w:pStyle w:val="BodyText"/>
                    <w:spacing w:line="228" w:lineRule="exact"/>
                    <w:ind w:left="1578"/>
                  </w:pPr>
                  <w:r>
                    <w:rPr/>
                    <w:t>j 'ехнические</w:t>
                  </w:r>
                </w:p>
                <w:p>
                  <w:pPr>
                    <w:pStyle w:val="BodyText"/>
                    <w:tabs>
                      <w:tab w:pos="1578" w:val="left" w:leader="none"/>
                    </w:tabs>
                    <w:spacing w:line="153" w:lineRule="auto" w:before="8"/>
                    <w:ind w:left="1578" w:right="5990" w:hanging="1551"/>
                  </w:pPr>
                  <w:r>
                    <w:rPr>
                      <w:spacing w:val="-8"/>
                      <w:position w:val="-7"/>
                    </w:rPr>
                    <w:t>660</w:t>
                    <w:tab/>
                  </w:r>
                  <w:r>
                    <w:rPr>
                      <w:spacing w:val="-6"/>
                    </w:rPr>
                    <w:t>с</w:t>
                  </w:r>
                  <w:r>
                    <w:rPr>
                      <w:spacing w:val="-6"/>
                      <w:position w:val="1"/>
                    </w:rPr>
                    <w:t>редства </w:t>
                  </w:r>
                  <w:r>
                    <w:rPr>
                      <w:spacing w:val="-8"/>
                      <w:position w:val="1"/>
                    </w:rPr>
                    <w:t>обучения </w:t>
                  </w:r>
                  <w:r>
                    <w:rPr>
                      <w:position w:val="-3"/>
                    </w:rPr>
                    <w:t>( </w:t>
                  </w:r>
                  <w:r>
                    <w:rPr>
                      <w:spacing w:val="-9"/>
                    </w:rPr>
                    <w:t>забочее</w:t>
                  </w:r>
                  <w:r>
                    <w:rPr>
                      <w:spacing w:val="-27"/>
                    </w:rPr>
                    <w:t> </w:t>
                  </w:r>
                  <w:r>
                    <w:rPr>
                      <w:spacing w:val="-7"/>
                    </w:rPr>
                    <w:t>место</w:t>
                  </w:r>
                </w:p>
                <w:p>
                  <w:pPr>
                    <w:spacing w:line="192" w:lineRule="auto" w:before="0"/>
                    <w:ind w:left="1468" w:right="0" w:firstLine="0"/>
                    <w:jc w:val="left"/>
                    <w:rPr>
                      <w:sz w:val="21"/>
                    </w:rPr>
                  </w:pPr>
                  <w:r>
                    <w:rPr>
                      <w:b/>
                      <w:i/>
                      <w:position w:val="-5"/>
                      <w:sz w:val="16"/>
                    </w:rPr>
                    <w:t>Л </w:t>
                  </w:r>
                  <w:r>
                    <w:rPr>
                      <w:sz w:val="21"/>
                    </w:rPr>
                    <w:t>чителя)</w:t>
                  </w:r>
                </w:p>
                <w:p>
                  <w:pPr>
                    <w:pStyle w:val="BodyText"/>
                    <w:spacing w:line="221" w:lineRule="exact"/>
                    <w:ind w:left="3418"/>
                  </w:pPr>
                  <w:r>
                    <w:rPr/>
                    <w:t>Проектор короткофокусный Panasonic РТ-</w:t>
                  </w:r>
                </w:p>
                <w:p>
                  <w:pPr>
                    <w:pStyle w:val="BodyText"/>
                    <w:tabs>
                      <w:tab w:pos="1574" w:val="left" w:leader="none"/>
                      <w:tab w:pos="3417" w:val="left" w:leader="none"/>
                      <w:tab w:pos="8082" w:val="left" w:leader="none"/>
                      <w:tab w:pos="8812" w:val="left" w:leader="none"/>
                    </w:tabs>
                    <w:spacing w:line="132" w:lineRule="auto" w:before="2"/>
                    <w:ind w:left="18"/>
                  </w:pPr>
                  <w:r>
                    <w:rPr>
                      <w:spacing w:val="-11"/>
                      <w:position w:val="-7"/>
                    </w:rPr>
                    <w:t>661</w:t>
                    <w:tab/>
                  </w:r>
                  <w:r>
                    <w:rPr>
                      <w:spacing w:val="-6"/>
                      <w:position w:val="2"/>
                    </w:rPr>
                    <w:t>гнтерактивный</w:t>
                    <w:tab/>
                  </w:r>
                  <w:r>
                    <w:rPr>
                      <w:spacing w:val="-7"/>
                    </w:rPr>
                    <w:t>ТХ320,  </w:t>
                  </w:r>
                  <w:r>
                    <w:rPr>
                      <w:spacing w:val="-6"/>
                    </w:rPr>
                    <w:t>Интерактивная </w:t>
                  </w:r>
                  <w:r>
                    <w:rPr>
                      <w:spacing w:val="-5"/>
                    </w:rPr>
                    <w:t>доска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8"/>
                    </w:rPr>
                    <w:t>78"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6"/>
                    </w:rPr>
                    <w:t>ActivBoard</w:t>
                    <w:tab/>
                  </w:r>
                  <w:r>
                    <w:rPr>
                      <w:spacing w:val="-8"/>
                      <w:position w:val="-12"/>
                    </w:rPr>
                    <w:t>шт</w:t>
                    <w:tab/>
                  </w:r>
                  <w:r>
                    <w:rPr>
                      <w:position w:val="-13"/>
                    </w:rPr>
                    <w:t>9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64" w:lineRule="exact"/>
                    <w:ind w:left="1575"/>
                  </w:pPr>
                  <w:r>
                    <w:rPr>
                      <w:spacing w:val="-8"/>
                      <w:position w:val="1"/>
                    </w:rPr>
                    <w:t>комплекс</w:t>
                    <w:tab/>
                  </w:r>
                  <w:r>
                    <w:rPr>
                      <w:spacing w:val="-6"/>
                    </w:rPr>
                    <w:t>Touch </w:t>
                  </w:r>
                  <w:r>
                    <w:rPr>
                      <w:spacing w:val="-12"/>
                    </w:rPr>
                    <w:t>10</w:t>
                  </w:r>
                  <w:r>
                    <w:rPr>
                      <w:spacing w:val="-27"/>
                    </w:rPr>
                    <w:t> </w:t>
                  </w:r>
                  <w:r>
                    <w:rPr>
                      <w:spacing w:val="-6"/>
                    </w:rPr>
                    <w:t>касаний</w:t>
                  </w:r>
                </w:p>
                <w:p>
                  <w:pPr>
                    <w:pStyle w:val="BodyText"/>
                    <w:spacing w:line="236" w:lineRule="exact"/>
                    <w:ind w:left="3413"/>
                  </w:pPr>
                  <w:r>
                    <w:rPr/>
                    <w:t>690517</w:t>
                  </w:r>
                </w:p>
                <w:p>
                  <w:pPr>
                    <w:pStyle w:val="BodyText"/>
                    <w:spacing w:line="230" w:lineRule="auto" w:before="16"/>
                    <w:ind w:left="3398" w:right="1650" w:firstLine="14"/>
                  </w:pPr>
                  <w:r>
                    <w:rPr>
                      <w:spacing w:val="-7"/>
                    </w:rPr>
                    <w:t>Может </w:t>
                  </w:r>
                  <w:r>
                    <w:rPr>
                      <w:spacing w:val="-5"/>
                    </w:rPr>
                    <w:t>быть 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6"/>
                    </w:rPr>
                    <w:t>(рабочая </w:t>
                  </w:r>
                  <w:r>
                    <w:rPr>
                      <w:spacing w:val="-7"/>
                    </w:rPr>
                    <w:t>станция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22", </w:t>
                  </w:r>
                  <w:r>
                    <w:rPr>
                      <w:spacing w:val="-6"/>
                    </w:rPr>
                    <w:t>разрешение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10"/>
                    </w:rPr>
                    <w:t>768 </w:t>
                  </w:r>
                  <w:r>
                    <w:rPr>
                      <w:spacing w:val="-7"/>
                    </w:rPr>
                    <w:t>пикселей, </w:t>
                  </w:r>
                  <w:r>
                    <w:rPr>
                      <w:spacing w:val="-6"/>
                    </w:rPr>
                    <w:t>клавиатура, манипулятор типа </w:t>
                  </w:r>
                  <w:r>
                    <w:rPr>
                      <w:spacing w:val="-7"/>
                    </w:rPr>
                    <w:t>"мышь") </w:t>
                  </w:r>
                  <w:r>
                    <w:rPr>
                      <w:spacing w:val="-6"/>
                    </w:rPr>
                    <w:t>или мобильном </w:t>
                  </w:r>
                  <w:r>
                    <w:rPr>
                      <w:spacing w:val="-7"/>
                    </w:rPr>
                    <w:t>виде </w:t>
                  </w:r>
                  <w:r>
                    <w:rPr>
                      <w:spacing w:val="-6"/>
                    </w:rPr>
                    <w:t>(ноутбук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1"/>
                    </w:rPr>
                    <w:t>15.6", </w:t>
                  </w:r>
                  <w:r>
                    <w:rPr>
                      <w:spacing w:val="-7"/>
                    </w:rPr>
                    <w:t>разрешение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8"/>
                    </w:rPr>
                    <w:t>768 </w:t>
                  </w:r>
                  <w:r>
                    <w:rPr>
                      <w:spacing w:val="-7"/>
                    </w:rPr>
                    <w:t>пикселей, манипулятор </w:t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7"/>
                    </w:rPr>
                    <w:t>"мышь"),  </w:t>
                  </w:r>
                  <w:r>
                    <w:rPr>
                      <w:spacing w:val="-6"/>
                    </w:rPr>
                    <w:t>персональный </w:t>
                  </w:r>
                  <w:r>
                    <w:rPr>
                      <w:spacing w:val="-7"/>
                    </w:rPr>
                    <w:t>компьютер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spacing w:line="230" w:lineRule="auto"/>
                    <w:ind w:left="3398" w:right="1611"/>
                  </w:pPr>
                  <w:r>
                    <w:rPr/>
                    <w:t>- </w:t>
                  </w:r>
                  <w:r>
                    <w:rPr>
                      <w:spacing w:val="-8"/>
                    </w:rPr>
                    <w:t>ПК)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оснащен </w:t>
                  </w:r>
                  <w:r>
                    <w:rPr>
                      <w:spacing w:val="-7"/>
                    </w:rPr>
                    <w:t>процессором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тактовой частотой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4"/>
                    </w:rPr>
                    <w:t>2,9 </w:t>
                  </w:r>
                  <w:r>
                    <w:rPr>
                      <w:spacing w:val="-8"/>
                    </w:rPr>
                    <w:t>ГГц,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вычислительных ядер.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7"/>
                    </w:rPr>
                    <w:t>должен иметь  </w:t>
                  </w:r>
                  <w:r>
                    <w:rPr>
                      <w:spacing w:val="-6"/>
                    </w:rPr>
                    <w:t>минимальный объем оперативной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7"/>
                    </w:rPr>
                    <w:t>памяти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56" w:lineRule="auto" w:before="11"/>
                    <w:ind w:left="1545" w:right="2011" w:firstLine="9"/>
                  </w:pPr>
                  <w:r>
                    <w:rPr>
                      <w:spacing w:val="-8"/>
                      <w:position w:val="-10"/>
                    </w:rPr>
                    <w:t>Компьютер</w:t>
                    <w:tab/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4 </w:t>
                  </w:r>
                  <w:r>
                    <w:rPr>
                      <w:spacing w:val="-7"/>
                    </w:rPr>
                    <w:t>Gb не хуже DIMM </w:t>
                  </w:r>
                  <w:r>
                    <w:rPr>
                      <w:spacing w:val="-10"/>
                    </w:rPr>
                    <w:t>DDR3. </w:t>
                  </w:r>
                  <w:r>
                    <w:rPr>
                      <w:spacing w:val="-8"/>
                    </w:rPr>
                    <w:t>ПК </w:t>
                  </w:r>
                  <w:r>
                    <w:rPr>
                      <w:spacing w:val="-7"/>
                      <w:position w:val="-10"/>
                    </w:rPr>
                    <w:t>учителя,</w:t>
                    <w:tab/>
                  </w:r>
                  <w:r>
                    <w:rPr>
                      <w:spacing w:val="-6"/>
                    </w:rPr>
                    <w:t>должен иметь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одного</w:t>
                  </w:r>
                  <w:r>
                    <w:rPr>
                      <w:spacing w:val="37"/>
                    </w:rPr>
                    <w:t> </w:t>
                  </w:r>
                  <w:r>
                    <w:rPr>
                      <w:spacing w:val="-7"/>
                    </w:rPr>
                    <w:t>встроенного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8" w:val="left" w:leader="none"/>
                      <w:tab w:pos="8063" w:val="left" w:leader="none"/>
                      <w:tab w:pos="8793" w:val="left" w:leader="none"/>
                    </w:tabs>
                    <w:spacing w:line="110" w:lineRule="auto"/>
                  </w:pPr>
                  <w:r>
                    <w:rPr>
                      <w:spacing w:val="-7"/>
                      <w:position w:val="-10"/>
                    </w:rPr>
                    <w:t>662</w:t>
                    <w:tab/>
                  </w:r>
                  <w:r>
                    <w:rPr>
                      <w:spacing w:val="-7"/>
                      <w:position w:val="-11"/>
                    </w:rPr>
                    <w:t>лицензионное</w:t>
                    <w:tab/>
                  </w:r>
                  <w:r>
                    <w:rPr>
                      <w:spacing w:val="-7"/>
                    </w:rPr>
                    <w:t>носителя </w:t>
                  </w:r>
                  <w:r>
                    <w:rPr>
                      <w:spacing w:val="-6"/>
                    </w:rPr>
                    <w:t>информации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-7"/>
                    </w:rPr>
                    <w:t>предназначенного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34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9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48" w:lineRule="auto"/>
                    <w:ind w:left="1550"/>
                  </w:pPr>
                  <w:r>
                    <w:rPr>
                      <w:spacing w:val="-8"/>
                      <w:position w:val="-11"/>
                    </w:rPr>
                    <w:t>программное</w:t>
                    <w:tab/>
                  </w:r>
                  <w:r>
                    <w:rPr>
                      <w:spacing w:val="-6"/>
                    </w:rPr>
                    <w:t>записи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хранения </w:t>
                  </w:r>
                  <w:r>
                    <w:rPr>
                      <w:spacing w:val="-6"/>
                    </w:rPr>
                    <w:t>данных </w:t>
                  </w:r>
                  <w:r>
                    <w:rPr>
                      <w:spacing w:val="-7"/>
                    </w:rPr>
                    <w:t>общим </w:t>
                  </w:r>
                  <w:r>
                    <w:rPr>
                      <w:spacing w:val="-6"/>
                    </w:rPr>
                    <w:t>объемом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7"/>
                    </w:rPr>
                    <w:t>не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46" w:lineRule="auto"/>
                    <w:ind w:left="1550"/>
                  </w:pPr>
                  <w:r>
                    <w:rPr>
                      <w:spacing w:val="-8"/>
                      <w:position w:val="-11"/>
                    </w:rPr>
                    <w:t>обеспечение</w:t>
                    <w:tab/>
                  </w:r>
                  <w:r>
                    <w:rPr>
                      <w:spacing w:val="-7"/>
                    </w:rPr>
                    <w:t>менее 500 </w:t>
                  </w:r>
                  <w:r>
                    <w:rPr>
                      <w:spacing w:val="-8"/>
                    </w:rPr>
                    <w:t>Гб. </w:t>
                  </w:r>
                  <w:r>
                    <w:rPr>
                      <w:spacing w:val="-6"/>
                    </w:rPr>
                    <w:t>ПК </w:t>
                  </w:r>
                  <w:r>
                    <w:rPr>
                      <w:spacing w:val="-5"/>
                    </w:rPr>
                    <w:t>должен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8"/>
                    </w:rPr>
                    <w:t>иметь</w:t>
                  </w:r>
                </w:p>
                <w:p>
                  <w:pPr>
                    <w:pStyle w:val="BodyText"/>
                    <w:spacing w:line="175" w:lineRule="exact"/>
                    <w:ind w:left="3403"/>
                  </w:pPr>
                  <w:r>
                    <w:rPr/>
                    <w:t>интегрированную или дискретную видеокарту,</w:t>
                  </w:r>
                </w:p>
                <w:p>
                  <w:pPr>
                    <w:pStyle w:val="BodyText"/>
                    <w:spacing w:line="230" w:lineRule="auto"/>
                    <w:ind w:left="3393" w:right="1685" w:firstLine="5"/>
                  </w:pPr>
                  <w:r>
                    <w:rPr>
                      <w:spacing w:val="-6"/>
                    </w:rPr>
                    <w:t>встроенную сетевую </w:t>
                  </w:r>
                  <w:r>
                    <w:rPr>
                      <w:spacing w:val="-5"/>
                    </w:rPr>
                    <w:t>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передачи </w:t>
                  </w:r>
                  <w:r>
                    <w:rPr>
                      <w:spacing w:val="-5"/>
                    </w:rPr>
                    <w:t>данных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0"/>
                    </w:rPr>
                    <w:t>1000 </w:t>
                  </w:r>
                  <w:r>
                    <w:rPr>
                      <w:spacing w:val="-7"/>
                    </w:rPr>
                    <w:t>Мбит/сек, </w:t>
                  </w:r>
                  <w:r>
                    <w:rPr>
                      <w:spacing w:val="-6"/>
                    </w:rPr>
                    <w:t>web-камеру,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7"/>
                    </w:rPr>
                    <w:t>должно 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7"/>
                    </w:rPr>
                    <w:t>(по выбору),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 </w:t>
                  </w:r>
                  <w:r>
                    <w:rPr>
                      <w:spacing w:val="-5"/>
                    </w:rPr>
                    <w:t>пакет </w:t>
                  </w:r>
                  <w:r>
                    <w:rPr>
                      <w:spacing w:val="-7"/>
                    </w:rPr>
                    <w:t>офисных программ для </w:t>
                  </w:r>
                  <w:r>
                    <w:rPr>
                      <w:spacing w:val="-6"/>
                    </w:rPr>
                    <w:t>работы </w:t>
                  </w:r>
                  <w:r>
                    <w:rPr>
                      <w:spacing w:val="-5"/>
                    </w:rPr>
                    <w:t>документами </w:t>
                  </w:r>
                  <w:r>
                    <w:rPr>
                      <w:spacing w:val="-6"/>
                    </w:rPr>
                    <w:t>(по </w:t>
                  </w:r>
                  <w:r>
                    <w:rPr>
                      <w:spacing w:val="-7"/>
                    </w:rPr>
                    <w:t>выбору).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6"/>
                    </w:rPr>
                    <w:t>ПК должно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6"/>
                    </w:rPr>
                    <w:t>предустановлено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5"/>
                    </w:rPr>
                    <w:t>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интерактивной </w:t>
                  </w:r>
                  <w:r>
                    <w:rPr>
                      <w:spacing w:val="-6"/>
                    </w:rPr>
                    <w:t>доской или </w:t>
                  </w:r>
                  <w:r>
                    <w:rPr>
                      <w:spacing w:val="-7"/>
                    </w:rPr>
                    <w:t>панелью, </w:t>
                  </w:r>
                  <w:r>
                    <w:rPr>
                      <w:spacing w:val="-6"/>
                    </w:rPr>
                    <w:t>организации </w:t>
                  </w:r>
                  <w:r>
                    <w:rPr>
                      <w:spacing w:val="-7"/>
                    </w:rPr>
                    <w:t>сетевого </w:t>
                  </w:r>
                  <w:r>
                    <w:rPr>
                      <w:spacing w:val="-9"/>
                    </w:rPr>
                    <w:t>взаимодействия: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контроля </w:t>
                  </w:r>
                  <w:r>
                    <w:rPr>
                      <w:spacing w:val="-7"/>
                    </w:rPr>
                    <w:t>рабочих </w:t>
                  </w:r>
                  <w:r>
                    <w:rPr>
                      <w:spacing w:val="-6"/>
                    </w:rPr>
                    <w:t>мест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spacing w:line="225" w:lineRule="auto"/>
                    <w:ind w:left="3399" w:right="1578"/>
                  </w:pP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6"/>
                    </w:rPr>
                    <w:t>должно обладать </w:t>
                  </w:r>
                  <w:r>
                    <w:rPr>
                      <w:spacing w:val="-7"/>
                    </w:rPr>
                    <w:t>функциями </w:t>
                  </w:r>
                  <w:r>
                    <w:rPr>
                      <w:spacing w:val="-8"/>
                    </w:rPr>
                    <w:t>печати,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копирования </w:t>
                  </w:r>
                  <w:r>
                    <w:rPr>
                      <w:spacing w:val="-7"/>
                    </w:rPr>
                    <w:t>документов. Тип </w:t>
                  </w:r>
                  <w:r>
                    <w:rPr>
                      <w:spacing w:val="-8"/>
                    </w:rPr>
                    <w:t>печати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черно-белая. </w:t>
                  </w:r>
                  <w:r>
                    <w:rPr>
                      <w:spacing w:val="-9"/>
                    </w:rPr>
                    <w:t>МФУ </w:t>
                  </w:r>
                  <w:r>
                    <w:rPr>
                      <w:spacing w:val="-7"/>
                    </w:rPr>
                    <w:t>должно обладать </w:t>
                  </w:r>
                  <w:r>
                    <w:rPr>
                      <w:spacing w:val="-6"/>
                    </w:rPr>
                    <w:t>функцией </w:t>
                  </w:r>
                  <w:r>
                    <w:rPr>
                      <w:spacing w:val="-5"/>
                    </w:rPr>
                    <w:t>экономичной </w:t>
                  </w:r>
                  <w:r>
                    <w:rPr>
                      <w:spacing w:val="-8"/>
                    </w:rPr>
                    <w:t>печати. </w:t>
                  </w:r>
                  <w:r>
                    <w:rPr>
                      <w:spacing w:val="-7"/>
                    </w:rPr>
                    <w:t>Максимальный </w:t>
                  </w:r>
                  <w:r>
                    <w:rPr>
                      <w:spacing w:val="-6"/>
                    </w:rPr>
                    <w:t>формат документов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А4., скорость </w:t>
                  </w:r>
                  <w:r>
                    <w:rPr>
                      <w:spacing w:val="-7"/>
                    </w:rPr>
                    <w:t>печати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34 </w:t>
                  </w:r>
                  <w:r>
                    <w:rPr>
                      <w:spacing w:val="-6"/>
                    </w:rPr>
                    <w:t>стр./мин. </w:t>
                  </w:r>
                  <w:r>
                    <w:rPr>
                      <w:spacing w:val="-7"/>
                    </w:rPr>
                    <w:t>наличие </w:t>
                  </w:r>
                  <w:r>
                    <w:rPr>
                      <w:spacing w:val="-6"/>
                    </w:rPr>
                    <w:t>автоподатчика </w:t>
                  </w:r>
                  <w:r>
                    <w:rPr>
                      <w:spacing w:val="-7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8" w:val="left" w:leader="none"/>
                      <w:tab w:pos="8068" w:val="left" w:leader="none"/>
                      <w:tab w:pos="8798" w:val="left" w:leader="none"/>
                    </w:tabs>
                    <w:spacing w:line="188" w:lineRule="exact"/>
                    <w:ind w:left="5"/>
                  </w:pPr>
                  <w:r>
                    <w:rPr>
                      <w:spacing w:val="-9"/>
                    </w:rPr>
                    <w:t>663</w:t>
                    <w:tab/>
                  </w:r>
                  <w:r>
                    <w:rPr>
                      <w:spacing w:val="-8"/>
                      <w:position w:val="12"/>
                    </w:rPr>
                    <w:t>Многофункционат</w:t>
                    <w:tab/>
                  </w:r>
                  <w:r>
                    <w:rPr>
                      <w:spacing w:val="-6"/>
                      <w:position w:val="1"/>
                    </w:rPr>
                    <w:t>сканирования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документов.</w:t>
                  </w:r>
                  <w:r>
                    <w:rPr>
                      <w:spacing w:val="1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Скорость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position w:val="1"/>
                    </w:rPr>
                    <w:t>9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283" w:lineRule="exact"/>
                    <w:ind w:left="1555"/>
                  </w:pPr>
                  <w:r>
                    <w:rPr>
                      <w:spacing w:val="-8"/>
                      <w:position w:val="11"/>
                    </w:rPr>
                    <w:t>ьное</w:t>
                  </w:r>
                  <w:r>
                    <w:rPr>
                      <w:spacing w:val="1"/>
                      <w:position w:val="11"/>
                    </w:rPr>
                    <w:t> </w:t>
                  </w:r>
                  <w:r>
                    <w:rPr>
                      <w:spacing w:val="-7"/>
                      <w:position w:val="11"/>
                    </w:rPr>
                    <w:t>устройство</w:t>
                    <w:tab/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4"/>
                    </w:rPr>
                    <w:t>20 </w:t>
                  </w:r>
                  <w:r>
                    <w:rPr>
                      <w:spacing w:val="-7"/>
                    </w:rPr>
                    <w:t>стр./мин.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-8"/>
                    </w:rPr>
                    <w:t>Наличие</w:t>
                  </w:r>
                </w:p>
                <w:p>
                  <w:pPr>
                    <w:pStyle w:val="BodyText"/>
                    <w:spacing w:line="225" w:lineRule="auto"/>
                    <w:ind w:left="3399" w:right="1578" w:firstLine="4"/>
                  </w:pPr>
                  <w:r>
                    <w:rPr>
                      <w:spacing w:val="-6"/>
                    </w:rPr>
                    <w:t>планшетного </w:t>
                  </w:r>
                  <w:r>
                    <w:rPr>
                      <w:spacing w:val="-7"/>
                    </w:rPr>
                    <w:t>сканирования. Разрешение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7"/>
                    </w:rPr>
                    <w:t>600x600.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7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сети Ethernet. </w:t>
                  </w:r>
                  <w:r>
                    <w:rPr>
                      <w:spacing w:val="-7"/>
                    </w:rPr>
                    <w:t>Стартовый </w:t>
                  </w:r>
                  <w:r>
                    <w:rPr>
                      <w:spacing w:val="-6"/>
                    </w:rPr>
                    <w:t>комплект </w:t>
                  </w:r>
                  <w:r>
                    <w:rPr>
                      <w:spacing w:val="-5"/>
                    </w:rPr>
                    <w:t>расходных </w:t>
                  </w:r>
                  <w:r>
                    <w:rPr>
                      <w:spacing w:val="-6"/>
                    </w:rPr>
                    <w:t>материалов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чем </w:t>
                  </w:r>
                  <w:r>
                    <w:rPr>
                      <w:spacing w:val="-8"/>
                    </w:rPr>
                    <w:t>8000 </w:t>
                  </w:r>
                  <w:r>
                    <w:rPr>
                      <w:spacing w:val="-10"/>
                    </w:rPr>
                    <w:t>копий.</w:t>
                  </w:r>
                </w:p>
                <w:p>
                  <w:pPr>
                    <w:spacing w:before="0"/>
                    <w:ind w:left="725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П одр а</w:t>
                  </w:r>
                </w:p>
                <w:p>
                  <w:pPr>
                    <w:tabs>
                      <w:tab w:pos="724" w:val="left" w:leader="none"/>
                      <w:tab w:pos="1554" w:val="left" w:leader="none"/>
                    </w:tabs>
                    <w:spacing w:line="285" w:lineRule="auto" w:before="0"/>
                    <w:ind w:left="738" w:right="5162" w:hanging="739"/>
                    <w:jc w:val="left"/>
                    <w:rPr>
                      <w:b/>
                      <w:sz w:val="16"/>
                    </w:rPr>
                  </w:pPr>
                  <w:r>
                    <w:rPr>
                      <w:spacing w:val="-7"/>
                      <w:sz w:val="21"/>
                    </w:rPr>
                    <w:t>664</w:t>
                    <w:tab/>
                  </w:r>
                  <w:r>
                    <w:rPr>
                      <w:spacing w:val="-5"/>
                      <w:sz w:val="21"/>
                    </w:rPr>
                    <w:t>здел</w:t>
                    <w:tab/>
                  </w:r>
                  <w:r>
                    <w:rPr>
                      <w:b/>
                      <w:sz w:val="16"/>
                    </w:rPr>
                    <w:t>К</w:t>
                  </w:r>
                  <w:r>
                    <w:rPr>
                      <w:b/>
                      <w:spacing w:val="-14"/>
                      <w:sz w:val="16"/>
                    </w:rPr>
                    <w:t> </w:t>
                  </w:r>
                  <w:r>
                    <w:rPr>
                      <w:b/>
                      <w:spacing w:val="11"/>
                      <w:sz w:val="16"/>
                    </w:rPr>
                    <w:t>аби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н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pacing w:val="8"/>
                      <w:sz w:val="16"/>
                    </w:rPr>
                    <w:t>ет</w:t>
                  </w:r>
                  <w:r>
                    <w:rPr>
                      <w:b/>
                      <w:spacing w:val="37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и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н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ф</w:t>
                  </w:r>
                  <w:r>
                    <w:rPr>
                      <w:b/>
                      <w:spacing w:val="-15"/>
                      <w:sz w:val="16"/>
                    </w:rPr>
                    <w:t> </w:t>
                  </w:r>
                  <w:r>
                    <w:rPr>
                      <w:b/>
                      <w:spacing w:val="9"/>
                      <w:sz w:val="16"/>
                    </w:rPr>
                    <w:t>ор</w:t>
                  </w:r>
                  <w:r>
                    <w:rPr>
                      <w:b/>
                      <w:spacing w:val="-21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м</w:t>
                  </w:r>
                  <w:r>
                    <w:rPr>
                      <w:b/>
                      <w:spacing w:val="-16"/>
                      <w:sz w:val="16"/>
                    </w:rPr>
                    <w:t> </w:t>
                  </w:r>
                  <w:r>
                    <w:rPr>
                      <w:b/>
                      <w:spacing w:val="11"/>
                      <w:sz w:val="16"/>
                    </w:rPr>
                    <w:t>ати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к</w:t>
                  </w:r>
                  <w:r>
                    <w:rPr>
                      <w:b/>
                      <w:spacing w:val="-20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и</w:t>
                  </w:r>
                  <w:r>
                    <w:rPr>
                      <w:b/>
                      <w:spacing w:val="3"/>
                      <w:sz w:val="16"/>
                    </w:rPr>
                    <w:t> </w:t>
                  </w:r>
                  <w:r>
                    <w:rPr>
                      <w:b/>
                      <w:spacing w:val="8"/>
                      <w:sz w:val="16"/>
                    </w:rPr>
                    <w:t>(10) </w:t>
                  </w:r>
                  <w:r>
                    <w:rPr>
                      <w:b/>
                      <w:spacing w:val="3"/>
                      <w:sz w:val="16"/>
                    </w:rPr>
                    <w:t>17</w:t>
                  </w:r>
                </w:p>
                <w:p>
                  <w:pPr>
                    <w:spacing w:before="16"/>
                    <w:ind w:left="8812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170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83105" cy="10338816"/>
            <wp:effectExtent l="0" t="0" r="0" b="0"/>
            <wp:docPr id="333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74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3105" cy="1033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30" w:h="16920"/>
          <w:pgMar w:top="620" w:bottom="0" w:left="1500" w:right="740"/>
        </w:sectPr>
      </w:pPr>
    </w:p>
    <w:p>
      <w:pPr>
        <w:pStyle w:val="BodyText"/>
        <w:ind w:left="113"/>
        <w:rPr>
          <w:sz w:val="20"/>
        </w:rPr>
      </w:pPr>
      <w:r>
        <w:rPr/>
        <w:pict>
          <v:shape style="position:absolute;margin-left:85.199997pt;margin-top:52.093307pt;width:455.4pt;height:747.7pt;mso-position-horizontal-relative:page;mso-position-vertical-relative:page;z-index:-265678848" type="#_x0000_t202" filled="false" stroked="false">
            <v:textbox inset="0,0,0,0">
              <w:txbxContent>
                <w:p>
                  <w:pPr>
                    <w:pStyle w:val="BodyText"/>
                    <w:spacing w:line="202" w:lineRule="exact"/>
                    <w:ind w:left="1661"/>
                  </w:pPr>
                  <w:r>
                    <w:rPr/>
                    <w:t>Зпециализированн</w:t>
                  </w:r>
                </w:p>
                <w:p>
                  <w:pPr>
                    <w:pStyle w:val="BodyText"/>
                    <w:tabs>
                      <w:tab w:pos="1660" w:val="left" w:leader="none"/>
                    </w:tabs>
                    <w:spacing w:line="230" w:lineRule="exact"/>
                    <w:ind w:left="66"/>
                  </w:pPr>
                  <w:r>
                    <w:rPr>
                      <w:spacing w:val="-8"/>
                      <w:position w:val="3"/>
                    </w:rPr>
                    <w:t>665</w:t>
                    <w:tab/>
                  </w:r>
                  <w:r>
                    <w:rPr/>
                    <w:t>ш </w:t>
                  </w:r>
                  <w:r>
                    <w:rPr>
                      <w:spacing w:val="-7"/>
                    </w:rPr>
                    <w:t>мебель</w:t>
                  </w:r>
                  <w:r>
                    <w:rPr>
                      <w:spacing w:val="-35"/>
                    </w:rPr>
                    <w:t>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spacing w:line="241" w:lineRule="exact"/>
                    <w:ind w:left="1612"/>
                  </w:pPr>
                  <w:r>
                    <w:rPr>
                      <w:position w:val="1"/>
                    </w:rPr>
                    <w:t>&lt;</w:t>
                  </w:r>
                  <w:r>
                    <w:rPr/>
                    <w:t>-истемы хранения</w:t>
                  </w:r>
                </w:p>
                <w:p>
                  <w:pPr>
                    <w:pStyle w:val="BodyText"/>
                    <w:spacing w:line="235" w:lineRule="auto" w:before="46"/>
                    <w:ind w:left="3432" w:right="1575" w:firstLine="19"/>
                  </w:pPr>
                  <w:r>
                    <w:rPr>
                      <w:spacing w:val="-4"/>
                    </w:rPr>
                    <w:t>Доска </w:t>
                  </w:r>
                  <w:r>
                    <w:rPr>
                      <w:spacing w:val="-6"/>
                    </w:rPr>
                    <w:t>настенная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5-тью </w:t>
                  </w:r>
                  <w:r>
                    <w:rPr>
                      <w:spacing w:val="-6"/>
                    </w:rPr>
                    <w:t>рабочими поверхностями (распашная </w:t>
                  </w:r>
                  <w:r>
                    <w:rPr>
                      <w:spacing w:val="-7"/>
                    </w:rPr>
                    <w:t>или раздвижная), </w:t>
                  </w:r>
                  <w:r>
                    <w:rPr>
                      <w:spacing w:val="-6"/>
                    </w:rPr>
                    <w:t>предназначена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5"/>
                    </w:rPr>
                    <w:t>письма </w:t>
                  </w:r>
                  <w:r>
                    <w:rPr>
                      <w:spacing w:val="-8"/>
                    </w:rPr>
                    <w:t>мелом, </w:t>
                  </w:r>
                  <w:r>
                    <w:rPr>
                      <w:spacing w:val="-7"/>
                    </w:rPr>
                    <w:t>фломастером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маркером </w:t>
                  </w:r>
                  <w:r>
                    <w:rPr>
                      <w:spacing w:val="-6"/>
                    </w:rPr>
                    <w:t>должна сооответствать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>
                      <w:spacing w:val="-5"/>
                    </w:rPr>
                    <w:t>2.4.2.2821-10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ГОСТ 20064-86. </w:t>
                  </w:r>
                  <w:r>
                    <w:rPr>
                      <w:spacing w:val="-7"/>
                    </w:rPr>
                    <w:t>Петли</w:t>
                  </w:r>
                </w:p>
                <w:p>
                  <w:pPr>
                    <w:pStyle w:val="BodyText"/>
                    <w:spacing w:line="228" w:lineRule="auto"/>
                    <w:ind w:left="3408" w:right="1640" w:firstLine="24"/>
                  </w:pPr>
                  <w:r>
                    <w:rPr>
                      <w:spacing w:val="-6"/>
                    </w:rPr>
                    <w:t>многоэлементных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должны быть </w:t>
                  </w:r>
                  <w:r>
                    <w:rPr>
                      <w:spacing w:val="-5"/>
                    </w:rPr>
                    <w:t>рассчитаны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7"/>
                    </w:rPr>
                    <w:t>свыше </w:t>
                  </w:r>
                  <w:r>
                    <w:rPr>
                      <w:spacing w:val="-10"/>
                    </w:rPr>
                    <w:t>100 кг.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качестве </w:t>
                  </w:r>
                  <w:r>
                    <w:rPr>
                      <w:spacing w:val="-5"/>
                    </w:rPr>
                    <w:t>рабочих </w:t>
                  </w:r>
                  <w:r>
                    <w:rPr>
                      <w:spacing w:val="-6"/>
                    </w:rPr>
                    <w:t>полотен </w:t>
                  </w:r>
                  <w:r>
                    <w:rPr>
                      <w:spacing w:val="-8"/>
                    </w:rPr>
                    <w:t>должны </w:t>
                  </w:r>
                  <w:r>
                    <w:rPr>
                      <w:spacing w:val="-6"/>
                    </w:rPr>
                    <w:t>использоваться </w:t>
                  </w:r>
                  <w:r>
                    <w:rPr>
                      <w:spacing w:val="-5"/>
                    </w:rPr>
                    <w:t>только </w:t>
                  </w:r>
                  <w:r>
                    <w:rPr>
                      <w:spacing w:val="-7"/>
                    </w:rPr>
                    <w:t>высокопрочные материалы, </w:t>
                  </w:r>
                  <w:r>
                    <w:rPr>
                      <w:spacing w:val="-6"/>
                    </w:rPr>
                    <w:t>специально </w:t>
                  </w:r>
                  <w:r>
                    <w:rPr>
                      <w:spacing w:val="-7"/>
                    </w:rPr>
                    <w:t>предназначенные </w:t>
                  </w:r>
                  <w:r>
                    <w:rPr>
                      <w:spacing w:val="-6"/>
                    </w:rPr>
                    <w:t>для аудиторных </w:t>
                  </w:r>
                  <w:r>
                    <w:rPr>
                      <w:spacing w:val="-7"/>
                    </w:rPr>
                    <w:t>досок.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изготавлены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основе эмалированного </w:t>
                  </w:r>
                  <w:r>
                    <w:rPr>
                      <w:spacing w:val="-6"/>
                    </w:rPr>
                    <w:t>стального </w:t>
                  </w:r>
                  <w:r>
                    <w:rPr>
                      <w:spacing w:val="-4"/>
                    </w:rPr>
                    <w:t>листа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0,5 </w:t>
                  </w:r>
                  <w:r>
                    <w:rPr>
                      <w:spacing w:val="-7"/>
                    </w:rPr>
                    <w:t>мм </w:t>
                  </w:r>
                  <w:r>
                    <w:rPr>
                      <w:spacing w:val="-6"/>
                    </w:rPr>
                    <w:t>стойкого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износу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химическим </w:t>
                  </w:r>
                  <w:r>
                    <w:rPr>
                      <w:spacing w:val="-7"/>
                    </w:rPr>
                    <w:t>воздействиям, </w:t>
                  </w:r>
                  <w:r>
                    <w:rPr>
                      <w:spacing w:val="-5"/>
                    </w:rPr>
                    <w:t>часть рабочих </w:t>
                  </w:r>
                  <w:r>
                    <w:rPr>
                      <w:spacing w:val="-6"/>
                    </w:rPr>
                    <w:t>поверхностей должна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5"/>
                    </w:rPr>
                    <w:t>темно-зеленый </w:t>
                  </w:r>
                  <w:r>
                    <w:rPr>
                      <w:spacing w:val="-7"/>
                    </w:rPr>
                    <w:t>или </w:t>
                  </w:r>
                  <w:r>
                    <w:rPr>
                      <w:spacing w:val="-6"/>
                    </w:rPr>
                    <w:t>темно-комричневый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матовую </w:t>
                  </w:r>
                  <w:r>
                    <w:rPr>
                      <w:spacing w:val="-4"/>
                    </w:rPr>
                    <w:t>слегка </w:t>
                  </w:r>
                  <w:r>
                    <w:rPr>
                      <w:spacing w:val="-7"/>
                    </w:rPr>
                    <w:t>шероховатую антибликовую </w:t>
                  </w:r>
                  <w:r>
                    <w:rPr>
                      <w:spacing w:val="-6"/>
                    </w:rPr>
                    <w:t>поверхность, хорошо </w:t>
                  </w:r>
                  <w:r>
                    <w:rPr>
                      <w:spacing w:val="-7"/>
                    </w:rPr>
                    <w:t>очищаться влажной губкой, </w:t>
                  </w:r>
                  <w:r>
                    <w:rPr>
                      <w:spacing w:val="-4"/>
                    </w:rPr>
                    <w:t>часть </w:t>
                  </w:r>
                  <w:r>
                    <w:rPr>
                      <w:spacing w:val="-5"/>
                    </w:rPr>
                    <w:t>рабочих </w:t>
                  </w:r>
                  <w:r>
                    <w:rPr>
                      <w:spacing w:val="-6"/>
                    </w:rPr>
                    <w:t>поверхностей должна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5"/>
                    </w:rPr>
                    <w:t>белый </w:t>
                  </w:r>
                  <w:r>
                    <w:rPr>
                      <w:spacing w:val="-6"/>
                    </w:rPr>
                    <w:t>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гладкую </w:t>
                  </w:r>
                  <w:r>
                    <w:rPr>
                      <w:spacing w:val="-7"/>
                    </w:rPr>
                    <w:t>поверхность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  <w:tab w:pos="8073" w:val="left" w:leader="none"/>
                      <w:tab w:pos="9010" w:val="right" w:leader="none"/>
                    </w:tabs>
                    <w:spacing w:line="260" w:lineRule="exact"/>
                    <w:ind w:left="10"/>
                  </w:pPr>
                  <w:r>
                    <w:rPr>
                      <w:spacing w:val="-8"/>
                      <w:position w:val="2"/>
                    </w:rPr>
                    <w:t>666</w:t>
                    <w:tab/>
                  </w:r>
                  <w:r>
                    <w:rPr>
                      <w:rFonts w:ascii="Arial" w:hAnsi="Arial"/>
                      <w:position w:val="-2"/>
                    </w:rPr>
                    <w:t>д</w:t>
                  </w:r>
                  <w:r>
                    <w:rPr>
                      <w:position w:val="1"/>
                    </w:rPr>
                    <w:t>река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классная</w:t>
                    <w:tab/>
                  </w:r>
                  <w:r>
                    <w:rPr>
                      <w:spacing w:val="-6"/>
                    </w:rPr>
                    <w:t>написания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6"/>
                    </w:rPr>
                    <w:t>маркером/фломастером.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7"/>
                    </w:rPr>
                    <w:t>Подложка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>
                      <w:spacing w:val="-11"/>
                      <w:position w:val="0"/>
                    </w:rPr>
                    <w:t>10</w:t>
                  </w:r>
                </w:p>
                <w:p>
                  <w:pPr>
                    <w:pStyle w:val="BodyText"/>
                    <w:spacing w:line="228" w:lineRule="auto"/>
                    <w:ind w:left="3394" w:right="1640" w:firstLine="9"/>
                  </w:pPr>
                  <w:r>
                    <w:rPr>
                      <w:spacing w:val="-7"/>
                    </w:rPr>
                    <w:t>ДВП </w:t>
                  </w:r>
                  <w:r>
                    <w:rPr>
                      <w:spacing w:val="-5"/>
                    </w:rPr>
                    <w:t>толщиной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7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толщина доски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7,5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5"/>
                    </w:rPr>
                    <w:t>При </w:t>
                  </w:r>
                  <w:r>
                    <w:rPr>
                      <w:spacing w:val="-7"/>
                    </w:rPr>
                    <w:t>облицовке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6"/>
                    </w:rPr>
                    <w:t>использоваться </w:t>
                  </w:r>
                  <w:r>
                    <w:rPr>
                      <w:spacing w:val="-7"/>
                    </w:rPr>
                    <w:t>высокопрочный </w:t>
                  </w:r>
                  <w:r>
                    <w:rPr>
                      <w:spacing w:val="-9"/>
                    </w:rPr>
                    <w:t>профиль, </w:t>
                  </w:r>
                  <w:r>
                    <w:rPr>
                      <w:spacing w:val="-6"/>
                    </w:rPr>
                    <w:t>увеличивающий </w:t>
                  </w:r>
                  <w:r>
                    <w:rPr>
                      <w:spacing w:val="-7"/>
                    </w:rPr>
                    <w:t>надежность </w:t>
                  </w:r>
                  <w:r>
                    <w:rPr>
                      <w:spacing w:val="-8"/>
                    </w:rPr>
                    <w:t>конструкции.</w:t>
                  </w:r>
                </w:p>
                <w:p>
                  <w:pPr>
                    <w:pStyle w:val="BodyText"/>
                    <w:spacing w:line="228" w:lineRule="auto"/>
                    <w:ind w:left="3394" w:right="1656" w:firstLine="4"/>
                  </w:pPr>
                  <w:r>
                    <w:rPr>
                      <w:spacing w:val="-6"/>
                    </w:rPr>
                    <w:t>Поверхность </w:t>
                  </w:r>
                  <w:r>
                    <w:rPr>
                      <w:spacing w:val="-5"/>
                    </w:rPr>
                    <w:t>досок позволяет </w:t>
                  </w:r>
                  <w:r>
                    <w:rPr>
                      <w:spacing w:val="-7"/>
                    </w:rPr>
                    <w:t>использовать магниты.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6"/>
                    </w:rPr>
                    <w:t>центральной рабочей поверхности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7"/>
                    </w:rPr>
                    <w:t>3000x1000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Доски комплектуются </w:t>
                  </w:r>
                  <w:r>
                    <w:rPr>
                      <w:spacing w:val="-5"/>
                    </w:rPr>
                    <w:t>лотками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крепежом, </w:t>
                  </w:r>
                  <w:r>
                    <w:rPr>
                      <w:spacing w:val="-5"/>
                    </w:rPr>
                    <w:t>могут </w:t>
                  </w:r>
                  <w:r>
                    <w:rPr>
                      <w:spacing w:val="-6"/>
                    </w:rPr>
                    <w:t>поставляться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крепежом для установки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различных </w:t>
                  </w:r>
                  <w:r>
                    <w:rPr>
                      <w:spacing w:val="-6"/>
                    </w:rPr>
                    <w:t>поверхностях </w:t>
                  </w:r>
                  <w:r>
                    <w:rPr>
                      <w:spacing w:val="-7"/>
                    </w:rPr>
                    <w:t>класса </w:t>
                  </w:r>
                  <w:r>
                    <w:rPr>
                      <w:spacing w:val="-6"/>
                    </w:rPr>
                    <w:t>(фронтальной, </w:t>
                  </w:r>
                  <w:r>
                    <w:rPr>
                      <w:spacing w:val="-7"/>
                    </w:rPr>
                    <w:t>боковых).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6"/>
                    </w:rPr>
                    <w:t>рабочей поверхностью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предусмотрены </w:t>
                  </w:r>
                  <w:r>
                    <w:rPr>
                      <w:spacing w:val="-4"/>
                    </w:rPr>
                    <w:t>лотки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задержания </w:t>
                  </w:r>
                  <w:r>
                    <w:rPr>
                      <w:spacing w:val="-6"/>
                    </w:rPr>
                    <w:t>меловой </w:t>
                  </w:r>
                  <w:r>
                    <w:rPr>
                      <w:spacing w:val="-9"/>
                    </w:rPr>
                    <w:t>пыли,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7"/>
                    </w:rPr>
                    <w:t>мела, губки, держателя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чертежных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5"/>
                    </w:rPr>
                    <w:t>Доска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оборудована </w:t>
                  </w:r>
                  <w:r>
                    <w:rPr>
                      <w:spacing w:val="-6"/>
                    </w:rPr>
                    <w:t>местным </w:t>
                  </w:r>
                  <w:r>
                    <w:rPr>
                      <w:spacing w:val="-7"/>
                    </w:rPr>
                    <w:t>освещением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софитами, </w:t>
                  </w:r>
                  <w:r>
                    <w:rPr>
                      <w:spacing w:val="-6"/>
                    </w:rPr>
                    <w:t>предназначенными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оевщения </w:t>
                  </w:r>
                  <w:r>
                    <w:rPr>
                      <w:spacing w:val="-6"/>
                    </w:rPr>
                    <w:t>классных досок. Светильники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размещены </w:t>
                  </w:r>
                  <w:r>
                    <w:rPr>
                      <w:spacing w:val="-7"/>
                    </w:rPr>
                    <w:t>выше </w:t>
                  </w:r>
                  <w:r>
                    <w:rPr>
                      <w:spacing w:val="-6"/>
                    </w:rPr>
                    <w:t>верхнего </w:t>
                  </w:r>
                  <w:r>
                    <w:rPr>
                      <w:spacing w:val="-7"/>
                    </w:rPr>
                    <w:t>края </w:t>
                  </w:r>
                  <w:r>
                    <w:rPr>
                      <w:spacing w:val="-6"/>
                    </w:rPr>
                    <w:t>доски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8"/>
                    </w:rPr>
                    <w:t>0,3 </w:t>
                  </w:r>
                  <w:r>
                    <w:rPr/>
                    <w:t>м </w:t>
                  </w:r>
                  <w:r>
                    <w:rPr>
                      <w:spacing w:val="-9"/>
                    </w:rPr>
                    <w:t>и,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5"/>
                    </w:rPr>
                    <w:t>0,6 </w:t>
                  </w:r>
                  <w:r>
                    <w:rPr/>
                    <w:t>м в </w:t>
                  </w:r>
                  <w:r>
                    <w:rPr>
                      <w:spacing w:val="-6"/>
                    </w:rPr>
                    <w:t>сторону </w:t>
                  </w:r>
                  <w:r>
                    <w:rPr>
                      <w:spacing w:val="-5"/>
                    </w:rPr>
                    <w:t>класса </w:t>
                  </w:r>
                  <w:r>
                    <w:rPr>
                      <w:spacing w:val="-6"/>
                    </w:rPr>
                    <w:t>перед </w:t>
                  </w:r>
                  <w:r>
                    <w:rPr>
                      <w:spacing w:val="-8"/>
                    </w:rPr>
                    <w:t>доской.</w:t>
                  </w:r>
                </w:p>
                <w:p>
                  <w:pPr>
                    <w:pStyle w:val="BodyText"/>
                    <w:spacing w:line="242" w:lineRule="auto" w:before="12"/>
                    <w:ind w:left="3394" w:right="1575" w:firstLine="4"/>
                  </w:pPr>
                  <w:r>
                    <w:rPr>
                      <w:spacing w:val="-8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8"/>
                    </w:rPr>
                    <w:t>ГОСТ </w:t>
                  </w:r>
                  <w:r>
                    <w:rPr>
                      <w:spacing w:val="-6"/>
                    </w:rPr>
                    <w:t>30212-94, ГОСТ </w:t>
                  </w:r>
                  <w:r>
                    <w:rPr>
                      <w:spacing w:val="-7"/>
                    </w:rPr>
                    <w:t>16371-93, 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25" w:lineRule="auto"/>
                    <w:ind w:left="3394" w:right="1575" w:firstLine="4"/>
                  </w:pPr>
                  <w:r>
                    <w:rPr>
                      <w:spacing w:val="-5"/>
                    </w:rPr>
                    <w:t>стола должен </w:t>
                  </w:r>
                  <w:r>
                    <w:rPr>
                      <w:spacing w:val="-6"/>
                    </w:rPr>
                    <w:t>быть не менее </w:t>
                  </w:r>
                  <w:r>
                    <w:rPr>
                      <w:spacing w:val="-8"/>
                    </w:rPr>
                    <w:t>1300*700*750мм.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выполнена 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4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4"/>
                    </w:rPr>
                    <w:t>27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Класс </w:t>
                  </w:r>
                  <w:r>
                    <w:rPr>
                      <w:spacing w:val="-6"/>
                    </w:rPr>
                    <w:t>эмиссии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6"/>
                    </w:rPr>
                    <w:t>должен быть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1"/>
                    </w:rPr>
                    <w:t>Е1 </w:t>
                  </w:r>
                  <w:r>
                    <w:rPr>
                      <w:spacing w:val="-7"/>
                    </w:rPr>
                    <w:t>(ГОСТ </w:t>
                  </w:r>
                  <w:r>
                    <w:rPr>
                      <w:spacing w:val="-6"/>
                    </w:rPr>
                    <w:t>3916.1-96).</w:t>
                  </w:r>
                </w:p>
                <w:p>
                  <w:pPr>
                    <w:pStyle w:val="BodyText"/>
                    <w:spacing w:line="225" w:lineRule="auto" w:before="3"/>
                    <w:ind w:left="3394" w:right="1559" w:firstLine="4"/>
                  </w:pPr>
                  <w:r>
                    <w:rPr>
                      <w:spacing w:val="-6"/>
                    </w:rPr>
                    <w:t>Окантовка столешницы </w:t>
                  </w:r>
                  <w:r>
                    <w:rPr/>
                    <w:t>-  </w:t>
                  </w:r>
                  <w:r>
                    <w:rPr>
                      <w:spacing w:val="-6"/>
                    </w:rPr>
                    <w:t>кромка должна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Основание </w:t>
                  </w:r>
                  <w:r>
                    <w:rPr>
                      <w:spacing w:val="-5"/>
                    </w:rPr>
                    <w:t>стола должно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6"/>
                    </w:rPr>
                    <w:t>передний щит </w:t>
                  </w:r>
                  <w:r>
                    <w:rPr>
                      <w:spacing w:val="-5"/>
                    </w:rPr>
                    <w:t>для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6"/>
                    </w:rPr>
                    <w:t>усиления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3" w:val="left" w:leader="none"/>
                      <w:tab w:pos="8068" w:val="left" w:leader="none"/>
                      <w:tab w:pos="8817" w:val="left" w:leader="none"/>
                    </w:tabs>
                    <w:spacing w:line="244" w:lineRule="exact"/>
                  </w:pPr>
                  <w:r>
                    <w:rPr>
                      <w:spacing w:val="-8"/>
                    </w:rPr>
                    <w:t>667</w:t>
                    <w:tab/>
                  </w:r>
                  <w:r>
                    <w:rPr>
                      <w:spacing w:val="-8"/>
                      <w:position w:val="1"/>
                    </w:rPr>
                    <w:t>Стол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учителя</w:t>
                    <w:tab/>
                  </w:r>
                  <w:r>
                    <w:rPr>
                      <w:spacing w:val="-5"/>
                      <w:position w:val="1"/>
                    </w:rPr>
                    <w:t>жесткости </w:t>
                  </w:r>
                  <w:r>
                    <w:rPr>
                      <w:spacing w:val="-6"/>
                      <w:position w:val="1"/>
                    </w:rPr>
                    <w:t>конструкции.</w:t>
                  </w:r>
                  <w:r>
                    <w:rPr>
                      <w:spacing w:val="13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Стол</w:t>
                  </w:r>
                  <w:r>
                    <w:rPr>
                      <w:spacing w:val="-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должен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spacing w:val="-11"/>
                      <w:position w:val="2"/>
                    </w:rPr>
                    <w:t>10</w:t>
                  </w:r>
                </w:p>
                <w:p>
                  <w:pPr>
                    <w:pStyle w:val="BodyText"/>
                    <w:spacing w:line="230" w:lineRule="auto"/>
                    <w:ind w:left="3389" w:right="1656" w:firstLine="9"/>
                  </w:pPr>
                  <w:r>
                    <w:rPr>
                      <w:spacing w:val="-6"/>
                    </w:rPr>
                    <w:t>комплектоваться подвесной или подкатной тумбой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выдвижными ящиками </w:t>
                  </w:r>
                  <w:r>
                    <w:rPr>
                      <w:spacing w:val="-5"/>
                    </w:rPr>
                    <w:t>на металлических </w:t>
                  </w:r>
                  <w:r>
                    <w:rPr>
                      <w:spacing w:val="-7"/>
                    </w:rPr>
                    <w:t>роликовых 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(Ш*Г*В*)  400*530*600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Тумба </w:t>
                  </w:r>
                  <w:r>
                    <w:rPr>
                      <w:spacing w:val="-4"/>
                    </w:rPr>
                    <w:t>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5"/>
                    </w:rPr>
                    <w:t>толщиной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Окантовка </w:t>
                  </w:r>
                  <w:r>
                    <w:rPr>
                      <w:spacing w:val="-6"/>
                    </w:rPr>
                    <w:t>тумбы кромкой из 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Пластиковые </w:t>
                  </w:r>
                  <w:r>
                    <w:rPr>
                      <w:spacing w:val="-5"/>
                    </w:rPr>
                    <w:t>колеса </w:t>
                  </w:r>
                  <w:r>
                    <w:rPr>
                      <w:spacing w:val="-6"/>
                    </w:rPr>
                    <w:t>диаметром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4"/>
                    </w:rPr>
                    <w:t>40 </w:t>
                  </w:r>
                  <w:r>
                    <w:rPr>
                      <w:spacing w:val="-6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тормозом. </w:t>
                  </w:r>
                  <w:r>
                    <w:rPr>
                      <w:spacing w:val="-6"/>
                    </w:rPr>
                    <w:t>Вертикальные стойки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6"/>
                    </w:rPr>
                    <w:t>имеют</w:t>
                  </w:r>
                </w:p>
                <w:p>
                  <w:pPr>
                    <w:spacing w:before="97"/>
                    <w:ind w:left="8808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6"/>
                      <w:sz w:val="21"/>
                    </w:rPr>
                    <w:t>171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92103" cy="10686288"/>
            <wp:effectExtent l="0" t="0" r="0" b="0"/>
            <wp:docPr id="335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75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2103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90" w:h="16900"/>
          <w:pgMar w:top="20" w:bottom="0" w:left="1460" w:right="700"/>
        </w:sectPr>
      </w:pPr>
    </w:p>
    <w:p>
      <w:pPr>
        <w:pStyle w:val="BodyText"/>
        <w:ind w:left="113"/>
        <w:rPr>
          <w:sz w:val="20"/>
        </w:rPr>
      </w:pPr>
      <w:r>
        <w:rPr/>
        <w:pict>
          <v:shape style="position:absolute;margin-left:86.150002pt;margin-top:54.49334pt;width:454.9pt;height:746.15pt;mso-position-horizontal-relative:page;mso-position-vertical-relative:page;z-index:-265677824" type="#_x0000_t202" filled="false" stroked="false">
            <v:textbox inset="0,0,0,0">
              <w:txbxContent>
                <w:p>
                  <w:pPr>
                    <w:pStyle w:val="BodyText"/>
                    <w:spacing w:line="223" w:lineRule="auto" w:before="5"/>
                    <w:ind w:left="3455" w:right="1621"/>
                  </w:pPr>
                  <w:r>
                    <w:rPr>
                      <w:spacing w:val="-7"/>
                    </w:rPr>
                    <w:t>полимерные </w:t>
                  </w:r>
                  <w:r>
                    <w:rPr>
                      <w:spacing w:val="-6"/>
                    </w:rPr>
                    <w:t>подпятники, </w:t>
                  </w:r>
                  <w:r>
                    <w:rPr>
                      <w:spacing w:val="-7"/>
                    </w:rPr>
                    <w:t>предотвращающие </w:t>
                  </w:r>
                  <w:r>
                    <w:rPr>
                      <w:spacing w:val="-6"/>
                    </w:rPr>
                    <w:t>повреждение напольных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30"/>
                    </w:rPr>
                  </w:pPr>
                </w:p>
                <w:p>
                  <w:pPr>
                    <w:pStyle w:val="BodyText"/>
                    <w:spacing w:line="225" w:lineRule="auto" w:before="1"/>
                    <w:ind w:left="3423" w:right="1621" w:firstLine="4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6"/>
                    </w:rPr>
                    <w:t>30212-94, ГОСТ </w:t>
                  </w:r>
                  <w:r>
                    <w:rPr>
                      <w:spacing w:val="-7"/>
                    </w:rPr>
                    <w:t>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Стол</w:t>
                  </w:r>
                </w:p>
                <w:p>
                  <w:pPr>
                    <w:pStyle w:val="BodyText"/>
                    <w:spacing w:line="228" w:lineRule="auto"/>
                    <w:ind w:left="3413" w:right="1621" w:firstLine="14"/>
                  </w:pPr>
                  <w:r>
                    <w:rPr>
                      <w:spacing w:val="-6"/>
                    </w:rPr>
                    <w:t>приставной должен служить для </w:t>
                  </w:r>
                  <w:r>
                    <w:rPr>
                      <w:spacing w:val="-7"/>
                    </w:rPr>
                    <w:t>расположения </w:t>
                  </w:r>
                  <w:r>
                    <w:rPr>
                      <w:spacing w:val="-6"/>
                    </w:rPr>
                    <w:t>компьютера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должен быть </w:t>
                  </w:r>
                  <w:r>
                    <w:rPr>
                      <w:spacing w:val="-7"/>
                    </w:rPr>
                    <w:t>выполнен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ламинированной </w:t>
                  </w:r>
                  <w:r>
                    <w:rPr>
                      <w:spacing w:val="-7"/>
                    </w:rPr>
                    <w:t>ДСП не менее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8"/>
                    </w:rPr>
                    <w:t>мм, торцы </w:t>
                  </w:r>
                  <w:r>
                    <w:rPr>
                      <w:spacing w:val="-6"/>
                    </w:rPr>
                    <w:t>обрамлены кантом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8"/>
                    </w:rPr>
                    <w:t>(ШхГхВ),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8"/>
                    </w:rPr>
                    <w:t>менее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17" w:val="left" w:leader="none"/>
                      <w:tab w:pos="8078" w:val="left" w:leader="none"/>
                      <w:tab w:pos="9015" w:val="right" w:leader="none"/>
                    </w:tabs>
                    <w:spacing w:line="124" w:lineRule="auto" w:before="11"/>
                    <w:ind w:left="15"/>
                  </w:pPr>
                  <w:r>
                    <w:rPr>
                      <w:spacing w:val="-8"/>
                      <w:position w:val="-7"/>
                    </w:rPr>
                    <w:t>668</w:t>
                    <w:tab/>
                  </w:r>
                  <w:r>
                    <w:rPr>
                      <w:rFonts w:ascii="Arial" w:hAnsi="Arial"/>
                      <w:sz w:val="20"/>
                    </w:rPr>
                    <w:t>с</w:t>
                  </w:r>
                  <w:r>
                    <w:rPr>
                      <w:rFonts w:ascii="Arial" w:hAnsi="Arial"/>
                      <w:spacing w:val="-4"/>
                      <w:sz w:val="20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тол</w:t>
                  </w:r>
                  <w:r>
                    <w:rPr>
                      <w:spacing w:val="-12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учителя</w:t>
                    <w:tab/>
                  </w:r>
                  <w:r>
                    <w:rPr>
                      <w:spacing w:val="-7"/>
                    </w:rPr>
                    <w:t>800x500x750мм.  </w:t>
                  </w:r>
                  <w:r>
                    <w:rPr>
                      <w:spacing w:val="-4"/>
                    </w:rPr>
                    <w:t>Цвет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-7"/>
                    </w:rPr>
                    <w:t>покрытия,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8"/>
                    </w:rPr>
                    <w:t>фурнитуры,</w:t>
                    <w:tab/>
                  </w:r>
                  <w:r>
                    <w:rPr>
                      <w:spacing w:val="-6"/>
                      <w:position w:val="-12"/>
                    </w:rPr>
                    <w:t>шт</w:t>
                    <w:tab/>
                  </w:r>
                  <w:r>
                    <w:rPr>
                      <w:spacing w:val="-11"/>
                      <w:position w:val="-12"/>
                    </w:rPr>
                    <w:t>10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73" w:lineRule="exact"/>
                    <w:ind w:left="1565"/>
                  </w:pPr>
                  <w:r>
                    <w:rPr>
                      <w:position w:val="2"/>
                    </w:rPr>
                    <w:t>г</w:t>
                  </w:r>
                  <w:r>
                    <w:rPr>
                      <w:spacing w:val="-18"/>
                      <w:position w:val="2"/>
                    </w:rPr>
                    <w:t> </w:t>
                  </w:r>
                  <w:r>
                    <w:rPr>
                      <w:spacing w:val="-9"/>
                      <w:position w:val="2"/>
                    </w:rPr>
                    <w:t>риставной</w:t>
                    <w:tab/>
                  </w:r>
                  <w:r>
                    <w:rPr>
                      <w:spacing w:val="-7"/>
                    </w:rPr>
                    <w:t>кромки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всех </w:t>
                  </w:r>
                  <w:r>
                    <w:rPr>
                      <w:spacing w:val="-4"/>
                    </w:rPr>
                    <w:t>деталей </w:t>
                  </w:r>
                  <w:r>
                    <w:rPr>
                      <w:spacing w:val="-7"/>
                    </w:rPr>
                    <w:t>конструкции, </w:t>
                  </w:r>
                  <w:r>
                    <w:rPr/>
                    <w:t>а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7"/>
                    </w:rPr>
                    <w:t>также</w:t>
                  </w:r>
                </w:p>
                <w:p>
                  <w:pPr>
                    <w:pStyle w:val="BodyText"/>
                    <w:spacing w:line="230" w:lineRule="auto" w:before="2"/>
                    <w:ind w:left="3403" w:right="1621" w:firstLine="5"/>
                  </w:pPr>
                  <w:r>
                    <w:rPr>
                      <w:spacing w:val="-6"/>
                    </w:rPr>
                    <w:t>структура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форма </w:t>
                  </w:r>
                  <w:r>
                    <w:rPr>
                      <w:spacing w:val="-5"/>
                    </w:rPr>
                    <w:t>рисунка </w:t>
                  </w:r>
                  <w:r>
                    <w:rPr>
                      <w:spacing w:val="-6"/>
                    </w:rPr>
                    <w:t>древесных волокон на поверхности </w:t>
                  </w:r>
                  <w:r>
                    <w:rPr>
                      <w:spacing w:val="-7"/>
                    </w:rPr>
                    <w:t>покрытия должны полностью </w:t>
                  </w:r>
                  <w:r>
                    <w:rPr>
                      <w:spacing w:val="-5"/>
                    </w:rPr>
                    <w:t>соответствовать </w:t>
                  </w:r>
                  <w:r>
                    <w:rPr>
                      <w:spacing w:val="-7"/>
                    </w:rPr>
                    <w:t>аналогичным </w:t>
                  </w:r>
                  <w:r>
                    <w:rPr>
                      <w:spacing w:val="-6"/>
                    </w:rPr>
                    <w:t>характеристикам остальной </w:t>
                  </w:r>
                  <w:r>
                    <w:rPr>
                      <w:spacing w:val="-5"/>
                    </w:rPr>
                    <w:t>мебели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помещении.Вертикальные </w:t>
                  </w:r>
                  <w:r>
                    <w:rPr>
                      <w:spacing w:val="-6"/>
                    </w:rPr>
                    <w:t>стойки </w:t>
                  </w:r>
                  <w:r>
                    <w:rPr>
                      <w:spacing w:val="-5"/>
                    </w:rPr>
                    <w:t>имеют </w:t>
                  </w:r>
                  <w:r>
                    <w:rPr>
                      <w:spacing w:val="-7"/>
                    </w:rPr>
                    <w:t>полимерные </w:t>
                  </w:r>
                  <w:r>
                    <w:rPr>
                      <w:spacing w:val="-8"/>
                    </w:rPr>
                    <w:t>подпятники, </w:t>
                  </w:r>
                  <w:r>
                    <w:rPr>
                      <w:spacing w:val="-6"/>
                    </w:rPr>
                    <w:t>предотвращающие </w:t>
                  </w:r>
                  <w:r>
                    <w:rPr>
                      <w:spacing w:val="-7"/>
                    </w:rPr>
                    <w:t>повреждение напольных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line="228" w:lineRule="auto" w:before="21"/>
                    <w:ind w:left="3399" w:right="1621"/>
                  </w:pPr>
                  <w:r>
                    <w:rPr>
                      <w:spacing w:val="-6"/>
                    </w:rPr>
                    <w:t>Кресло должно соответствовать ГОСТ 26800.2- </w:t>
                  </w:r>
                  <w:r>
                    <w:rPr>
                      <w:spacing w:val="-8"/>
                    </w:rPr>
                    <w:t>86,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8"/>
                    </w:rPr>
                    <w:t>19917-93.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быть </w:t>
                  </w:r>
                  <w:r>
                    <w:rPr>
                      <w:spacing w:val="-6"/>
                    </w:rPr>
                    <w:t>изготовлено из гнуто-клеенного </w:t>
                  </w:r>
                  <w:r>
                    <w:rPr>
                      <w:spacing w:val="-7"/>
                    </w:rPr>
                    <w:t>фанерного каркаса,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высокой </w:t>
                  </w:r>
                  <w:r>
                    <w:rPr>
                      <w:spacing w:val="-7"/>
                    </w:rPr>
                    <w:t>спинкой,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7"/>
                    </w:rPr>
                    <w:t>наполнитель</w:t>
                  </w:r>
                </w:p>
                <w:p>
                  <w:pPr>
                    <w:pStyle w:val="BodyText"/>
                    <w:spacing w:line="228" w:lineRule="auto"/>
                    <w:ind w:left="3394" w:right="1621" w:firstLine="5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высококачественный поролон </w:t>
                  </w:r>
                  <w:r>
                    <w:rPr/>
                    <w:t>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имеет </w:t>
                  </w:r>
                  <w:r>
                    <w:rPr>
                      <w:spacing w:val="-6"/>
                    </w:rPr>
                    <w:t>механизм </w:t>
                  </w:r>
                  <w:r>
                    <w:rPr>
                      <w:spacing w:val="-5"/>
                    </w:rPr>
                    <w:t>регулирования </w:t>
                  </w:r>
                  <w:r>
                    <w:rPr>
                      <w:spacing w:val="-6"/>
                    </w:rPr>
                    <w:t>высоты </w:t>
                  </w:r>
                  <w:r>
                    <w:rPr>
                      <w:spacing w:val="-7"/>
                    </w:rPr>
                    <w:t>(газ-лифт).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3" w:val="left" w:leader="none"/>
                      <w:tab w:pos="8068" w:val="left" w:leader="none"/>
                      <w:tab w:pos="8812" w:val="left" w:leader="none"/>
                    </w:tabs>
                    <w:spacing w:line="146" w:lineRule="auto" w:before="6"/>
                  </w:pPr>
                  <w:r>
                    <w:rPr>
                      <w:spacing w:val="-7"/>
                      <w:position w:val="-10"/>
                    </w:rPr>
                    <w:t>669</w:t>
                    <w:tab/>
                  </w:r>
                  <w:r>
                    <w:rPr>
                      <w:spacing w:val="-6"/>
                    </w:rPr>
                    <w:t>Кресло</w:t>
                  </w:r>
                  <w:r>
                    <w:rPr>
                      <w:spacing w:val="-7"/>
                    </w:rPr>
                    <w:t> для</w:t>
                    <w:tab/>
                    <w:t>Механизм  качания</w:t>
                  </w:r>
                  <w:r>
                    <w:rPr>
                      <w:spacing w:val="28"/>
                    </w:rPr>
                    <w:t> </w:t>
                  </w:r>
                  <w:r>
                    <w:rPr>
                      <w:spacing w:val="-7"/>
                    </w:rPr>
                    <w:t>однопозиционный.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7"/>
                    </w:rPr>
                    <w:t>Кресло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spacing w:val="-11"/>
                      <w:position w:val="-11"/>
                    </w:rPr>
                    <w:t>10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75" w:lineRule="exact"/>
                    <w:ind w:left="1540"/>
                  </w:pPr>
                  <w:r>
                    <w:rPr>
                      <w:spacing w:val="-6"/>
                    </w:rPr>
                    <w:t>учителя</w:t>
                    <w:tab/>
                    <w:t>комплектуется подлокотниками </w:t>
                  </w:r>
                  <w:r>
                    <w:rPr/>
                    <w:t>с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8"/>
                    </w:rPr>
                    <w:t>накладками.</w:t>
                  </w:r>
                </w:p>
                <w:p>
                  <w:pPr>
                    <w:pStyle w:val="BodyText"/>
                    <w:spacing w:line="230" w:lineRule="auto" w:before="4"/>
                    <w:ind w:left="3394" w:right="1621" w:firstLine="5"/>
                  </w:pPr>
                  <w:r>
                    <w:rPr>
                      <w:spacing w:val="-6"/>
                    </w:rPr>
                    <w:t>Основанием </w:t>
                  </w:r>
                  <w:r>
                    <w:rPr>
                      <w:spacing w:val="-7"/>
                    </w:rPr>
                    <w:t>пятилучье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роликами, диаметром 660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Ролики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закрытом </w:t>
                  </w:r>
                  <w:r>
                    <w:rPr>
                      <w:spacing w:val="-6"/>
                    </w:rPr>
                    <w:t>чехле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пластика,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16"/>
                    </w:rPr>
                    <w:t>11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</w:t>
                  </w:r>
                  <w:r>
                    <w:rPr>
                      <w:spacing w:val="-5"/>
                    </w:rPr>
                    <w:t>качества </w:t>
                  </w:r>
                  <w:r>
                    <w:rPr>
                      <w:spacing w:val="-6"/>
                    </w:rPr>
                    <w:t>ISO </w:t>
                  </w:r>
                  <w:r>
                    <w:rPr>
                      <w:spacing w:val="-7"/>
                    </w:rPr>
                    <w:t>9001:2000. Максимальная статическая нагрузка </w:t>
                  </w:r>
                  <w:r>
                    <w:rPr>
                      <w:spacing w:val="-11"/>
                    </w:rPr>
                    <w:t>150 </w:t>
                  </w:r>
                  <w:r>
                    <w:rPr>
                      <w:spacing w:val="-10"/>
                    </w:rPr>
                    <w:t>кг.</w:t>
                  </w:r>
                </w:p>
                <w:p>
                  <w:pPr>
                    <w:pStyle w:val="BodyText"/>
                    <w:spacing w:line="232" w:lineRule="auto"/>
                    <w:ind w:left="3394" w:right="1621" w:firstLine="5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6"/>
                    </w:rPr>
                    <w:t>двухместный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регулировкой рабочей поверхности </w:t>
                  </w:r>
                  <w:r>
                    <w:rPr>
                      <w:spacing w:val="-8"/>
                    </w:rPr>
                    <w:t>по </w:t>
                  </w:r>
                  <w:r>
                    <w:rPr>
                      <w:spacing w:val="-7"/>
                    </w:rPr>
                    <w:t>высоте. </w:t>
                  </w:r>
                  <w:r>
                    <w:rPr>
                      <w:spacing w:val="-6"/>
                    </w:rPr>
                    <w:t>Стол соответствует требованиям СанПиНа 2.4.2.2821-10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ГОСТу </w:t>
                  </w:r>
                  <w:r>
                    <w:rPr>
                      <w:spacing w:val="-10"/>
                    </w:rPr>
                    <w:t>11015-93.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ростовых групп </w:t>
                  </w:r>
                  <w:r>
                    <w:rPr>
                      <w:spacing w:val="-8"/>
                    </w:rPr>
                    <w:t>3-</w:t>
                  </w:r>
                </w:p>
                <w:p>
                  <w:pPr>
                    <w:pStyle w:val="BodyText"/>
                    <w:spacing w:line="230" w:lineRule="auto"/>
                    <w:ind w:left="3398" w:right="1621" w:firstLine="4"/>
                  </w:pPr>
                  <w:r>
                    <w:rPr/>
                    <w:t>5 и </w:t>
                  </w:r>
                  <w:r>
                    <w:rPr>
                      <w:spacing w:val="-8"/>
                    </w:rPr>
                    <w:t>5-7. </w:t>
                  </w:r>
                  <w:r>
                    <w:rPr>
                      <w:spacing w:val="-6"/>
                    </w:rPr>
                    <w:t>Используемые материалы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конструкция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7"/>
                    </w:rPr>
                    <w:t>гарантировать </w:t>
                  </w:r>
                  <w:r>
                    <w:rPr>
                      <w:spacing w:val="-6"/>
                    </w:rPr>
                    <w:t>вандалоустойчивость </w:t>
                  </w:r>
                  <w:r>
                    <w:rPr>
                      <w:spacing w:val="-5"/>
                    </w:rPr>
                    <w:t>как </w:t>
                  </w:r>
                  <w:r>
                    <w:rPr>
                      <w:spacing w:val="-6"/>
                    </w:rPr>
                    <w:t>отдельных </w:t>
                  </w:r>
                  <w:r>
                    <w:rPr>
                      <w:spacing w:val="-7"/>
                    </w:rPr>
                    <w:t>элементов </w:t>
                  </w:r>
                  <w:r>
                    <w:rPr>
                      <w:spacing w:val="-6"/>
                    </w:rPr>
                    <w:t>конструкции, </w:t>
                  </w:r>
                  <w:r>
                    <w:rPr>
                      <w:spacing w:val="-5"/>
                    </w:rPr>
                    <w:t>так </w:t>
                  </w:r>
                  <w:r>
                    <w:rPr/>
                    <w:t>и в </w:t>
                  </w:r>
                  <w:r>
                    <w:rPr>
                      <w:spacing w:val="-6"/>
                    </w:rPr>
                    <w:t>целом </w:t>
                  </w:r>
                  <w:r>
                    <w:rPr>
                      <w:spacing w:val="-7"/>
                    </w:rPr>
                    <w:t>комплекта </w:t>
                  </w:r>
                  <w:r>
                    <w:rPr>
                      <w:spacing w:val="-8"/>
                    </w:rPr>
                    <w:t>мебели.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4"/>
                    </w:rPr>
                    <w:t>стола </w:t>
                  </w:r>
                  <w:r>
                    <w:rPr>
                      <w:spacing w:val="-5"/>
                    </w:rPr>
                    <w:t>должна</w:t>
                  </w:r>
                  <w:r>
                    <w:rPr>
                      <w:spacing w:val="-7"/>
                    </w:rPr>
                    <w:t> выдерживать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41" w:lineRule="auto" w:before="7"/>
                    <w:ind w:left="1555"/>
                  </w:pPr>
                  <w:r>
                    <w:rPr>
                      <w:spacing w:val="-7"/>
                      <w:position w:val="-12"/>
                    </w:rPr>
                    <w:t>Стол</w:t>
                  </w:r>
                  <w:r>
                    <w:rPr>
                      <w:spacing w:val="-12"/>
                      <w:position w:val="-12"/>
                    </w:rPr>
                    <w:t> </w:t>
                  </w:r>
                  <w:r>
                    <w:rPr>
                      <w:spacing w:val="-7"/>
                      <w:position w:val="-12"/>
                    </w:rPr>
                    <w:t>ученический</w:t>
                    <w:tab/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5"/>
                    </w:rPr>
                    <w:t>300 </w:t>
                  </w:r>
                  <w:r>
                    <w:rPr>
                      <w:spacing w:val="-8"/>
                    </w:rPr>
                    <w:t>кг,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-6"/>
                    </w:rPr>
                    <w:t>соответствовать</w:t>
                  </w:r>
                </w:p>
                <w:p>
                  <w:pPr>
                    <w:pStyle w:val="BodyText"/>
                    <w:spacing w:line="113" w:lineRule="exact"/>
                    <w:ind w:left="3398"/>
                  </w:pPr>
                  <w:r>
                    <w:rPr/>
                    <w:t>ГОСТу22046-2002. Ростовая регулировка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3" w:val="left" w:leader="none"/>
                      <w:tab w:pos="8073" w:val="left" w:leader="none"/>
                      <w:tab w:pos="8802" w:val="left" w:leader="none"/>
                    </w:tabs>
                    <w:spacing w:line="228" w:lineRule="exact"/>
                  </w:pPr>
                  <w:r>
                    <w:rPr>
                      <w:spacing w:val="-7"/>
                    </w:rPr>
                    <w:t>670</w:t>
                    <w:tab/>
                  </w:r>
                  <w:r>
                    <w:rPr>
                      <w:spacing w:val="-7"/>
                      <w:position w:val="11"/>
                    </w:rPr>
                    <w:t>двухместный</w:t>
                    <w:tab/>
                  </w:r>
                  <w:r>
                    <w:rPr>
                      <w:spacing w:val="-5"/>
                      <w:position w:val="1"/>
                    </w:rPr>
                    <w:t>должна производиться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потребителем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без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spacing w:val="-8"/>
                      <w:position w:val="1"/>
                    </w:rPr>
                    <w:t>80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60" w:lineRule="auto"/>
                    <w:ind w:left="1550" w:right="1871" w:hanging="5"/>
                  </w:pPr>
                  <w:r>
                    <w:rPr>
                      <w:spacing w:val="-7"/>
                      <w:position w:val="11"/>
                    </w:rPr>
                    <w:t>регулируемый</w:t>
                  </w:r>
                  <w:r>
                    <w:rPr>
                      <w:spacing w:val="-1"/>
                      <w:position w:val="11"/>
                    </w:rPr>
                    <w:t> </w:t>
                  </w:r>
                  <w:r>
                    <w:rPr>
                      <w:spacing w:val="-7"/>
                      <w:position w:val="11"/>
                    </w:rPr>
                    <w:t>по</w:t>
                    <w:tab/>
                  </w:r>
                  <w:r>
                    <w:rPr>
                      <w:spacing w:val="-6"/>
                    </w:rPr>
                    <w:t>специальных </w:t>
                  </w:r>
                  <w:r>
                    <w:rPr>
                      <w:spacing w:val="-7"/>
                    </w:rPr>
                    <w:t>приспособлений. Стол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8"/>
                      <w:position w:val="11"/>
                    </w:rPr>
                    <w:t>высоте</w:t>
                    <w:tab/>
                  </w:r>
                  <w:r>
                    <w:rPr>
                      <w:spacing w:val="-6"/>
                    </w:rPr>
                    <w:t>быть окрашен методом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-7"/>
                    </w:rPr>
                    <w:t>порошкового</w:t>
                  </w:r>
                </w:p>
                <w:p>
                  <w:pPr>
                    <w:pStyle w:val="BodyText"/>
                    <w:spacing w:line="205" w:lineRule="exact"/>
                    <w:ind w:left="3403"/>
                  </w:pPr>
                  <w:r>
                    <w:rPr>
                      <w:spacing w:val="-7"/>
                    </w:rPr>
                    <w:t>напыления. 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столешницу могут</w:t>
                  </w:r>
                  <w:r>
                    <w:rPr>
                      <w:spacing w:val="-30"/>
                    </w:rPr>
                    <w:t> </w:t>
                  </w:r>
                  <w:r>
                    <w:rPr>
                      <w:spacing w:val="-7"/>
                    </w:rPr>
                    <w:t>быть</w:t>
                  </w:r>
                </w:p>
                <w:p>
                  <w:pPr>
                    <w:pStyle w:val="BodyText"/>
                    <w:spacing w:line="230" w:lineRule="auto"/>
                    <w:ind w:left="3388" w:right="1508" w:firstLine="14"/>
                  </w:pPr>
                  <w:r>
                    <w:rPr>
                      <w:spacing w:val="-6"/>
                    </w:rPr>
                    <w:t>вмонтированы </w:t>
                  </w:r>
                  <w:r>
                    <w:rPr>
                      <w:spacing w:val="-4"/>
                    </w:rPr>
                    <w:t>два </w:t>
                  </w:r>
                  <w:r>
                    <w:rPr>
                      <w:spacing w:val="-6"/>
                    </w:rPr>
                    <w:t>пластиковых </w:t>
                  </w:r>
                  <w:r>
                    <w:rPr>
                      <w:spacing w:val="-4"/>
                    </w:rPr>
                    <w:t>лотка </w:t>
                  </w:r>
                  <w:r>
                    <w:rPr>
                      <w:spacing w:val="-6"/>
                    </w:rPr>
                    <w:t>для письменных </w:t>
                  </w:r>
                  <w:r>
                    <w:rPr>
                      <w:spacing w:val="-7"/>
                    </w:rPr>
                    <w:t>принадлежностей. Столешница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5"/>
                    </w:rPr>
                    <w:t>быть изготовлена </w:t>
                  </w:r>
                  <w:r>
                    <w:rPr>
                      <w:spacing w:val="-7"/>
                    </w:rPr>
                    <w:t>из 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Все </w:t>
                  </w:r>
                  <w:r>
                    <w:rPr>
                      <w:spacing w:val="-5"/>
                    </w:rPr>
                    <w:t>углы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6"/>
                    </w:rPr>
                    <w:t>иметь закругления. Под </w:t>
                  </w:r>
                  <w:r>
                    <w:rPr>
                      <w:spacing w:val="-7"/>
                    </w:rPr>
                    <w:t>столешницей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расположена </w:t>
                  </w:r>
                  <w:r>
                    <w:rPr>
                      <w:spacing w:val="-6"/>
                    </w:rPr>
                    <w:t>металлическая </w:t>
                  </w:r>
                  <w:r>
                    <w:rPr>
                      <w:spacing w:val="-5"/>
                    </w:rPr>
                    <w:t>полка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6"/>
                    </w:rPr>
                    <w:t>На опорах </w:t>
                  </w:r>
                  <w:r>
                    <w:rPr>
                      <w:spacing w:val="-8"/>
                    </w:rPr>
                    <w:t>должны </w:t>
                  </w:r>
                  <w:r>
                    <w:rPr>
                      <w:spacing w:val="-7"/>
                    </w:rPr>
                    <w:t>имеються </w:t>
                  </w:r>
                  <w:r>
                    <w:rPr>
                      <w:spacing w:val="-5"/>
                    </w:rPr>
                    <w:t>заглушки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защиты </w:t>
                  </w:r>
                  <w:r>
                    <w:rPr>
                      <w:spacing w:val="-6"/>
                    </w:rPr>
                    <w:t>пола </w:t>
                  </w:r>
                  <w:r>
                    <w:rPr>
                      <w:spacing w:val="-4"/>
                    </w:rPr>
                    <w:t>от</w:t>
                  </w:r>
                </w:p>
                <w:p>
                  <w:pPr>
                    <w:spacing w:before="119"/>
                    <w:ind w:left="0" w:right="0" w:firstLine="0"/>
                    <w:jc w:val="right"/>
                    <w:rPr>
                      <w:rFonts w:ascii="Arial"/>
                      <w:sz w:val="20"/>
                    </w:rPr>
                  </w:pPr>
                  <w:r>
                    <w:rPr>
                      <w:rFonts w:ascii="Arial"/>
                      <w:w w:val="75"/>
                      <w:sz w:val="20"/>
                    </w:rPr>
                    <w:t>1 7 2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89962" cy="10674096"/>
            <wp:effectExtent l="0" t="0" r="0" b="0"/>
            <wp:docPr id="337" name="image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76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9962" cy="10674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10" w:h="16910"/>
          <w:pgMar w:top="60" w:bottom="0" w:left="1480" w:right="720"/>
        </w:sectPr>
      </w:pPr>
    </w:p>
    <w:p>
      <w:pPr>
        <w:pStyle w:val="BodyText"/>
        <w:ind w:left="104"/>
        <w:rPr>
          <w:sz w:val="20"/>
        </w:rPr>
      </w:pPr>
      <w:r>
        <w:rPr/>
        <w:pict>
          <v:shape style="position:absolute;margin-left:85.699997pt;margin-top:54.49329pt;width:456.25pt;height:745.8pt;mso-position-horizontal-relative:page;mso-position-vertical-relative:page;z-index:-265676800" type="#_x0000_t202" filled="false" stroked="false">
            <v:textbox inset="0,0,0,0">
              <w:txbxContent>
                <w:p>
                  <w:pPr>
                    <w:pStyle w:val="BodyText"/>
                    <w:spacing w:line="218" w:lineRule="auto" w:before="8"/>
                    <w:ind w:left="3455" w:right="1572" w:firstLine="9"/>
                  </w:pPr>
                  <w:r>
                    <w:rPr>
                      <w:spacing w:val="-7"/>
                    </w:rPr>
                    <w:t>повреждения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декоративные </w:t>
                  </w:r>
                  <w:r>
                    <w:rPr>
                      <w:spacing w:val="-7"/>
                    </w:rPr>
                    <w:t>заглушки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7"/>
                    </w:rPr>
                    <w:t>всех торцах. Должны 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3"/>
                    </w:rPr>
                    <w:t>два </w:t>
                  </w:r>
                  <w:r>
                    <w:rPr>
                      <w:spacing w:val="-7"/>
                    </w:rPr>
                    <w:t>крючка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портфелей.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9"/>
                    <w:rPr>
                      <w:sz w:val="32"/>
                    </w:rPr>
                  </w:pPr>
                </w:p>
                <w:p>
                  <w:pPr>
                    <w:pStyle w:val="BodyText"/>
                    <w:spacing w:line="230" w:lineRule="auto" w:before="1"/>
                    <w:ind w:left="3407" w:right="1634" w:firstLine="14"/>
                  </w:pPr>
                  <w:r>
                    <w:rPr>
                      <w:spacing w:val="-7"/>
                    </w:rPr>
                    <w:t>Стул поворотный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регулируемой высотой </w:t>
                  </w:r>
                  <w:r>
                    <w:rPr>
                      <w:spacing w:val="-5"/>
                    </w:rPr>
                    <w:t>для ростовых групп </w:t>
                  </w:r>
                  <w:r>
                    <w:rPr>
                      <w:spacing w:val="-7"/>
                    </w:rPr>
                    <w:t>3-5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5-7 должен </w:t>
                  </w:r>
                  <w:r>
                    <w:rPr>
                      <w:spacing w:val="-7"/>
                    </w:rPr>
                    <w:t>обеспечивать </w:t>
                  </w:r>
                  <w:r>
                    <w:rPr>
                      <w:spacing w:val="-6"/>
                    </w:rPr>
                    <w:t>правильную посадку </w:t>
                  </w:r>
                  <w:r>
                    <w:rPr>
                      <w:spacing w:val="-4"/>
                    </w:rPr>
                    <w:t>ребенка </w:t>
                  </w:r>
                  <w:r>
                    <w:rPr/>
                    <w:t>за </w:t>
                  </w:r>
                  <w:r>
                    <w:rPr>
                      <w:spacing w:val="-6"/>
                    </w:rPr>
                    <w:t>столом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соответствовать </w:t>
                  </w:r>
                  <w:r>
                    <w:rPr>
                      <w:spacing w:val="-6"/>
                    </w:rPr>
                    <w:t>требованиям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ГОСТ </w:t>
                  </w:r>
                  <w:r>
                    <w:rPr>
                      <w:spacing w:val="-9"/>
                    </w:rPr>
                    <w:t>11016-93. </w:t>
                  </w: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6"/>
                    </w:rPr>
                    <w:t>должен иметь </w:t>
                  </w:r>
                  <w:r>
                    <w:rPr>
                      <w:spacing w:val="-7"/>
                    </w:rPr>
                    <w:t>эргономическую </w:t>
                  </w:r>
                  <w:r>
                    <w:rPr>
                      <w:spacing w:val="-6"/>
                    </w:rPr>
                    <w:t>форму сиденья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спинки. Сиденье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спинка должны </w:t>
                  </w:r>
                  <w:r>
                    <w:rPr>
                      <w:spacing w:val="-6"/>
                    </w:rPr>
                    <w:t>быть отлиты </w:t>
                  </w:r>
                  <w:r>
                    <w:rPr>
                      <w:spacing w:val="-7"/>
                    </w:rPr>
                    <w:t>монолитом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специального </w:t>
                  </w:r>
                  <w:r>
                    <w:rPr>
                      <w:spacing w:val="-8"/>
                    </w:rPr>
                    <w:t>пластика, </w:t>
                  </w:r>
                  <w:r>
                    <w:rPr>
                      <w:spacing w:val="-7"/>
                    </w:rPr>
                    <w:t>обеспечивающим </w:t>
                  </w:r>
                  <w:r>
                    <w:rPr>
                      <w:spacing w:val="-6"/>
                    </w:rPr>
                    <w:t>прочность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эргономическую </w:t>
                  </w:r>
                  <w:r>
                    <w:rPr>
                      <w:spacing w:val="-7"/>
                    </w:rPr>
                    <w:t>гибкость спинки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210" w:lineRule="exact"/>
                    <w:ind w:left="1564"/>
                  </w:pPr>
                  <w:r>
                    <w:rPr>
                      <w:spacing w:val="-8"/>
                      <w:position w:val="1"/>
                    </w:rPr>
                    <w:t>Стул</w:t>
                  </w:r>
                  <w:r>
                    <w:rPr>
                      <w:spacing w:val="-7"/>
                      <w:position w:val="1"/>
                    </w:rPr>
                    <w:t> ученический</w:t>
                    <w:tab/>
                  </w:r>
                  <w:r>
                    <w:rPr>
                      <w:spacing w:val="-7"/>
                    </w:rPr>
                    <w:t>конструкции. </w:t>
                  </w:r>
                  <w:r>
                    <w:rPr>
                      <w:spacing w:val="-6"/>
                    </w:rPr>
                    <w:t>Опора </w:t>
                  </w:r>
                  <w:r>
                    <w:rPr>
                      <w:spacing w:val="-7"/>
                    </w:rPr>
                    <w:t>пятилучье.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7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1563" w:val="left" w:leader="none"/>
                      <w:tab w:pos="3402" w:val="left" w:leader="none"/>
                      <w:tab w:pos="8072" w:val="left" w:leader="none"/>
                      <w:tab w:pos="9104" w:val="right" w:leader="none"/>
                    </w:tabs>
                    <w:spacing w:line="132" w:lineRule="auto" w:before="18"/>
                    <w:ind w:left="9"/>
                  </w:pPr>
                  <w:r>
                    <w:rPr>
                      <w:spacing w:val="-11"/>
                      <w:position w:val="-8"/>
                    </w:rPr>
                    <w:t>671</w:t>
                    <w:tab/>
                  </w:r>
                  <w:r>
                    <w:rPr>
                      <w:spacing w:val="-8"/>
                      <w:position w:val="1"/>
                    </w:rPr>
                    <w:t>поворотный </w:t>
                  </w:r>
                  <w:r>
                    <w:rPr>
                      <w:position w:val="1"/>
                    </w:rPr>
                    <w:t>с</w:t>
                    <w:tab/>
                  </w:r>
                  <w:r>
                    <w:rPr>
                      <w:spacing w:val="-6"/>
                    </w:rPr>
                    <w:t>высоты </w:t>
                  </w:r>
                  <w:r>
                    <w:rPr>
                      <w:spacing w:val="-4"/>
                    </w:rPr>
                    <w:t>должна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6"/>
                    </w:rPr>
                    <w:t>осуществляться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7"/>
                    </w:rPr>
                    <w:t>потребителем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spacing w:val="-13"/>
                      <w:position w:val="-12"/>
                    </w:rPr>
                    <w:t>160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67" w:lineRule="exact"/>
                    <w:ind w:left="1554"/>
                  </w:pPr>
                  <w:r>
                    <w:rPr>
                      <w:spacing w:val="-7"/>
                      <w:position w:val="1"/>
                    </w:rPr>
                    <w:t>регулируемой</w:t>
                    <w:tab/>
                  </w:r>
                  <w:r>
                    <w:rPr>
                      <w:spacing w:val="-6"/>
                    </w:rPr>
                    <w:t>встроенным рычагом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7"/>
                    </w:rPr>
                    <w:t>механизма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45" w:lineRule="exact"/>
                    <w:ind w:left="1554"/>
                  </w:pPr>
                  <w:r>
                    <w:rPr>
                      <w:spacing w:val="-7"/>
                      <w:position w:val="1"/>
                    </w:rPr>
                    <w:t>высотой</w:t>
                    <w:tab/>
                  </w:r>
                  <w:r>
                    <w:rPr>
                      <w:spacing w:val="-5"/>
                    </w:rPr>
                    <w:t>газлифт </w:t>
                  </w:r>
                  <w:r>
                    <w:rPr>
                      <w:spacing w:val="-7"/>
                    </w:rPr>
                    <w:t>из металла.  </w:t>
                  </w:r>
                  <w:r>
                    <w:rPr>
                      <w:spacing w:val="-6"/>
                    </w:rPr>
                    <w:t>Размеры </w:t>
                  </w:r>
                  <w:r>
                    <w:rPr/>
                    <w:t>и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6"/>
                    </w:rPr>
                    <w:t>характеристики</w:t>
                  </w:r>
                </w:p>
                <w:p>
                  <w:pPr>
                    <w:pStyle w:val="BodyText"/>
                    <w:spacing w:line="228" w:lineRule="auto" w:before="9"/>
                    <w:ind w:left="3392" w:right="1620" w:firstLine="10"/>
                  </w:pPr>
                  <w:r>
                    <w:rPr>
                      <w:spacing w:val="-6"/>
                    </w:rPr>
                    <w:t>газлифта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5"/>
                    </w:rPr>
                    <w:t>давать </w:t>
                  </w:r>
                  <w:r>
                    <w:rPr>
                      <w:spacing w:val="-7"/>
                    </w:rPr>
                    <w:t>возможность </w:t>
                  </w:r>
                  <w:r>
                    <w:rPr>
                      <w:spacing w:val="-6"/>
                    </w:rPr>
                    <w:t>переносить изгибающий </w:t>
                  </w:r>
                  <w:r>
                    <w:rPr>
                      <w:spacing w:val="-8"/>
                    </w:rPr>
                    <w:t>момент. </w:t>
                  </w:r>
                  <w:r>
                    <w:rPr>
                      <w:spacing w:val="-7"/>
                    </w:rPr>
                    <w:t>Основание </w:t>
                  </w:r>
                  <w:r>
                    <w:rPr>
                      <w:spacing w:val="-6"/>
                    </w:rPr>
                    <w:t>стула (крестовина) должно </w:t>
                  </w:r>
                  <w:r>
                    <w:rPr>
                      <w:spacing w:val="-7"/>
                    </w:rPr>
                    <w:t>быть изготовлено из </w:t>
                  </w:r>
                  <w:r>
                    <w:rPr>
                      <w:spacing w:val="-5"/>
                    </w:rPr>
                    <w:t>металла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оснащено пластиковыми </w:t>
                  </w:r>
                  <w:r>
                    <w:rPr>
                      <w:spacing w:val="-8"/>
                    </w:rPr>
                    <w:t>колесиками, </w:t>
                  </w:r>
                  <w:r>
                    <w:rPr>
                      <w:spacing w:val="-6"/>
                    </w:rPr>
                    <w:t>обеспечивающими мобильность </w:t>
                  </w:r>
                  <w:r>
                    <w:rPr>
                      <w:spacing w:val="-8"/>
                    </w:rPr>
                    <w:t>или </w:t>
                  </w:r>
                  <w:r>
                    <w:rPr>
                      <w:spacing w:val="-6"/>
                    </w:rPr>
                    <w:t>пластиковыми  </w:t>
                  </w:r>
                  <w:r>
                    <w:rPr>
                      <w:spacing w:val="-7"/>
                    </w:rPr>
                    <w:t>протекторами, </w:t>
                  </w:r>
                  <w:r>
                    <w:rPr>
                      <w:spacing w:val="-6"/>
                    </w:rPr>
                    <w:t>обеспечивающими статичность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предотвращающими </w:t>
                  </w:r>
                  <w:r>
                    <w:rPr>
                      <w:spacing w:val="-7"/>
                    </w:rPr>
                    <w:t>повреждения </w:t>
                  </w:r>
                  <w:r>
                    <w:rPr>
                      <w:spacing w:val="-9"/>
                    </w:rPr>
                    <w:t>пола.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39" w:lineRule="exact"/>
                    <w:ind w:left="3392"/>
                  </w:pPr>
                  <w:r>
                    <w:rPr/>
                    <w:t>- (ШхГхВ) - 430x430x380-420-500 мм.</w:t>
                  </w:r>
                </w:p>
                <w:p>
                  <w:pPr>
                    <w:pStyle w:val="BodyText"/>
                    <w:spacing w:line="228" w:lineRule="auto" w:before="13"/>
                    <w:ind w:left="3393" w:right="1572" w:firstLine="53"/>
                  </w:pPr>
                  <w:r>
                    <w:rPr>
                      <w:spacing w:val="-7"/>
                    </w:rPr>
                    <w:t>СН-37.02.01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вырезом, </w:t>
                  </w:r>
                  <w:r>
                    <w:rPr>
                      <w:spacing w:val="-6"/>
                    </w:rPr>
                    <w:t>регулировкой </w:t>
                  </w:r>
                  <w:r>
                    <w:rPr>
                      <w:spacing w:val="-4"/>
                    </w:rPr>
                    <w:t>угла </w:t>
                  </w:r>
                  <w:r>
                    <w:rPr>
                      <w:spacing w:val="-5"/>
                    </w:rPr>
                    <w:t>наклона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и </w:t>
                  </w:r>
                  <w:r>
                    <w:rPr>
                      <w:spacing w:val="-9"/>
                    </w:rPr>
                    <w:t>высоты.</w:t>
                  </w:r>
                </w:p>
                <w:p>
                  <w:pPr>
                    <w:pStyle w:val="BodyText"/>
                    <w:spacing w:line="233" w:lineRule="exact"/>
                    <w:ind w:left="3392"/>
                  </w:pPr>
                  <w:r>
                    <w:rPr/>
                    <w:t>Преимущества:</w:t>
                  </w:r>
                </w:p>
                <w:p>
                  <w:pPr>
                    <w:pStyle w:val="BodyText"/>
                    <w:spacing w:line="228" w:lineRule="auto" w:before="4"/>
                    <w:ind w:left="3392" w:right="1653"/>
                  </w:pPr>
                  <w:r>
                    <w:rPr>
                      <w:spacing w:val="-6"/>
                    </w:rPr>
                    <w:t>Возможность регулировки </w:t>
                  </w:r>
                  <w:r>
                    <w:rPr>
                      <w:spacing w:val="-7"/>
                    </w:rPr>
                    <w:t>высоты 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5"/>
                    </w:rPr>
                    <w:t>30 </w:t>
                  </w:r>
                  <w:r>
                    <w:rPr>
                      <w:spacing w:val="-13"/>
                    </w:rPr>
                    <w:t>см.</w:t>
                  </w:r>
                </w:p>
                <w:p>
                  <w:pPr>
                    <w:pStyle w:val="BodyText"/>
                    <w:spacing w:line="230" w:lineRule="auto"/>
                    <w:ind w:left="3397" w:right="1572"/>
                  </w:pPr>
                  <w:r>
                    <w:rPr>
                      <w:spacing w:val="-6"/>
                    </w:rPr>
                    <w:t>Возможность регулировки </w:t>
                  </w:r>
                  <w:r>
                    <w:rPr>
                      <w:spacing w:val="-3"/>
                    </w:rPr>
                    <w:t>угла </w:t>
                  </w:r>
                  <w:r>
                    <w:rPr>
                      <w:spacing w:val="-6"/>
                    </w:rPr>
                    <w:t>наклона 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8"/>
                    </w:rPr>
                    <w:t>градусов.</w:t>
                  </w:r>
                </w:p>
                <w:p>
                  <w:pPr>
                    <w:pStyle w:val="BodyText"/>
                    <w:spacing w:line="173" w:lineRule="exact"/>
                    <w:ind w:left="3397"/>
                  </w:pPr>
                  <w:r>
                    <w:rPr/>
                    <w:t>Складная конструкция из стали, что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7" w:val="left" w:leader="none"/>
                      <w:tab w:pos="8811" w:val="left" w:leader="none"/>
                    </w:tabs>
                    <w:spacing w:line="238" w:lineRule="exact"/>
                  </w:pPr>
                  <w:r>
                    <w:rPr>
                      <w:spacing w:val="-7"/>
                    </w:rPr>
                    <w:t>672</w:t>
                    <w:tab/>
                  </w:r>
                  <w:r>
                    <w:rPr>
                      <w:spacing w:val="-7"/>
                      <w:position w:val="12"/>
                    </w:rPr>
                    <w:t>Парта для</w:t>
                    <w:tab/>
                  </w:r>
                  <w:r>
                    <w:rPr>
                      <w:spacing w:val="-6"/>
                      <w:position w:val="1"/>
                    </w:rPr>
                    <w:t>обеспечивает </w:t>
                  </w:r>
                  <w:r>
                    <w:rPr>
                      <w:spacing w:val="-4"/>
                      <w:position w:val="1"/>
                    </w:rPr>
                    <w:t>долгий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срок</w:t>
                  </w:r>
                  <w:r>
                    <w:rPr>
                      <w:spacing w:val="2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эксплуатации.</w:t>
                    <w:tab/>
                    <w:t>шт</w:t>
                    <w:tab/>
                  </w:r>
                  <w:r>
                    <w:rPr>
                      <w:spacing w:val="-11"/>
                      <w:position w:val="1"/>
                    </w:rPr>
                    <w:t>10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86" w:lineRule="exact"/>
                    <w:ind w:left="1549"/>
                  </w:pPr>
                  <w:r>
                    <w:rPr>
                      <w:spacing w:val="-8"/>
                      <w:position w:val="11"/>
                    </w:rPr>
                    <w:t>инвалидов</w:t>
                    <w:tab/>
                  </w:r>
                  <w:r>
                    <w:rPr>
                      <w:spacing w:val="-6"/>
                    </w:rPr>
                    <w:t>Столик выполнен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влагостойкой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-9"/>
                    </w:rPr>
                    <w:t>фанеры,</w:t>
                  </w:r>
                </w:p>
                <w:p>
                  <w:pPr>
                    <w:pStyle w:val="BodyText"/>
                    <w:spacing w:line="238" w:lineRule="exact"/>
                    <w:ind w:left="3397"/>
                  </w:pPr>
                  <w:r>
                    <w:rPr/>
                    <w:t>покрытым лаком на водной основе.</w:t>
                  </w:r>
                </w:p>
                <w:p>
                  <w:pPr>
                    <w:pStyle w:val="BodyText"/>
                    <w:spacing w:line="230" w:lineRule="exact"/>
                    <w:ind w:left="3397"/>
                  </w:pPr>
                  <w:r>
                    <w:rPr/>
                    <w:t>• Ширина:60 см:</w:t>
                  </w:r>
                </w:p>
                <w:p>
                  <w:pPr>
                    <w:pStyle w:val="BodyText"/>
                    <w:spacing w:line="225" w:lineRule="exact"/>
                    <w:ind w:left="3397"/>
                  </w:pPr>
                  <w:r>
                    <w:rPr/>
                    <w:t>• Длина: 90 см</w:t>
                  </w:r>
                </w:p>
                <w:p>
                  <w:pPr>
                    <w:pStyle w:val="BodyText"/>
                    <w:spacing w:line="228" w:lineRule="exact"/>
                    <w:ind w:left="3397"/>
                  </w:pPr>
                  <w:r>
                    <w:rPr/>
                    <w:t>• Высота: регулируемая от 50 до 80 см</w:t>
                  </w:r>
                </w:p>
                <w:p>
                  <w:pPr>
                    <w:pStyle w:val="BodyText"/>
                    <w:spacing w:line="233" w:lineRule="exact"/>
                    <w:ind w:left="3397"/>
                  </w:pPr>
                  <w:r>
                    <w:rPr/>
                    <w:t>• Угол наклона столешницы: 15 градусов</w:t>
                  </w:r>
                </w:p>
                <w:p>
                  <w:pPr>
                    <w:pStyle w:val="BodyText"/>
                    <w:spacing w:line="233" w:lineRule="exact"/>
                    <w:ind w:left="3402"/>
                  </w:pPr>
                  <w:r>
                    <w:rPr/>
                    <w:t>• Вес: 20 кг</w:t>
                  </w:r>
                </w:p>
                <w:p>
                  <w:pPr>
                    <w:pStyle w:val="BodyText"/>
                    <w:spacing w:line="233" w:lineRule="exact"/>
                    <w:ind w:left="3397"/>
                  </w:pPr>
                  <w:r>
                    <w:rPr/>
                    <w:t>• Максимальная нагрузка:70 кг</w:t>
                  </w:r>
                </w:p>
                <w:p>
                  <w:pPr>
                    <w:pStyle w:val="BodyText"/>
                    <w:spacing w:line="228" w:lineRule="auto"/>
                    <w:ind w:left="3387" w:right="1728" w:firstLine="5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7"/>
                    </w:rPr>
                    <w:t>пособий.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7"/>
                    </w:rPr>
                    <w:t>соответствовать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5"/>
                    </w:rPr>
                    <w:t>18666-95. </w:t>
                  </w:r>
                  <w:r>
                    <w:rPr>
                      <w:spacing w:val="-5"/>
                    </w:rPr>
                    <w:t>Размер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8"/>
                    </w:rPr>
                    <w:t>(Ш-Г-В)</w:t>
                  </w:r>
                </w:p>
                <w:p>
                  <w:pPr>
                    <w:pStyle w:val="BodyText"/>
                    <w:tabs>
                      <w:tab w:pos="1867" w:val="left" w:leader="none"/>
                    </w:tabs>
                    <w:spacing w:line="232" w:lineRule="exact"/>
                    <w:ind w:right="83"/>
                    <w:jc w:val="center"/>
                  </w:pPr>
                  <w:r>
                    <w:rPr>
                      <w:spacing w:val="-8"/>
                    </w:rPr>
                    <w:t>Шкаф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6"/>
                    </w:rPr>
                    <w:t>для</w:t>
                    <w:tab/>
                  </w:r>
                  <w:r>
                    <w:rPr>
                      <w:spacing w:val="-7"/>
                      <w:position w:val="1"/>
                    </w:rPr>
                    <w:t>1200*540*2200 </w:t>
                  </w:r>
                  <w:r>
                    <w:rPr>
                      <w:spacing w:val="-9"/>
                      <w:position w:val="1"/>
                    </w:rPr>
                    <w:t>мм. </w:t>
                  </w:r>
                  <w:r>
                    <w:rPr>
                      <w:spacing w:val="-7"/>
                      <w:position w:val="1"/>
                    </w:rPr>
                    <w:t>Содержит </w:t>
                  </w:r>
                  <w:r>
                    <w:rPr>
                      <w:spacing w:val="-6"/>
                      <w:position w:val="1"/>
                    </w:rPr>
                    <w:t>не </w:t>
                  </w:r>
                  <w:r>
                    <w:rPr>
                      <w:spacing w:val="-7"/>
                      <w:position w:val="1"/>
                    </w:rPr>
                    <w:t>менее </w:t>
                  </w:r>
                  <w:r>
                    <w:rPr>
                      <w:position w:val="1"/>
                    </w:rPr>
                    <w:t>6 </w:t>
                  </w:r>
                  <w:r>
                    <w:rPr>
                      <w:spacing w:val="-10"/>
                      <w:position w:val="1"/>
                    </w:rPr>
                    <w:t>полок.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2" w:val="left" w:leader="none"/>
                      <w:tab w:pos="8063" w:val="left" w:leader="none"/>
                      <w:tab w:pos="8787" w:val="left" w:leader="none"/>
                    </w:tabs>
                    <w:spacing w:line="231" w:lineRule="exact"/>
                    <w:ind w:right="133"/>
                    <w:jc w:val="center"/>
                  </w:pPr>
                  <w:r>
                    <w:rPr>
                      <w:spacing w:val="-9"/>
                      <w:position w:val="-1"/>
                    </w:rPr>
                    <w:t>673</w:t>
                    <w:tab/>
                  </w:r>
                  <w:r>
                    <w:rPr>
                      <w:spacing w:val="-7"/>
                      <w:position w:val="0"/>
                    </w:rPr>
                    <w:t>хранения</w:t>
                  </w:r>
                  <w:r>
                    <w:rPr>
                      <w:spacing w:val="-1"/>
                      <w:position w:val="0"/>
                    </w:rPr>
                    <w:t> </w:t>
                  </w:r>
                  <w:r>
                    <w:rPr>
                      <w:spacing w:val="-13"/>
                      <w:position w:val="0"/>
                    </w:rPr>
                    <w:t>учебны?:</w:t>
                    <w:tab/>
                  </w:r>
                  <w:r>
                    <w:rPr>
                      <w:spacing w:val="-7"/>
                    </w:rPr>
                    <w:t>Дверцы </w:t>
                  </w:r>
                  <w:r>
                    <w:rPr>
                      <w:spacing w:val="-5"/>
                    </w:rPr>
                    <w:t>шкафа </w:t>
                  </w:r>
                  <w:r>
                    <w:rPr>
                      <w:spacing w:val="-6"/>
                    </w:rPr>
                    <w:t>имеют </w:t>
                  </w:r>
                  <w:r>
                    <w:rPr>
                      <w:spacing w:val="-5"/>
                    </w:rPr>
                    <w:t>вставки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5"/>
                    </w:rPr>
                    <w:t>из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монолитного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>
                      <w:spacing w:val="-13"/>
                    </w:rPr>
                    <w:t>20</w:t>
                  </w:r>
                </w:p>
                <w:p>
                  <w:pPr>
                    <w:pStyle w:val="BodyText"/>
                    <w:tabs>
                      <w:tab w:pos="1848" w:val="left" w:leader="none"/>
                    </w:tabs>
                    <w:spacing w:line="221" w:lineRule="exact"/>
                    <w:ind w:right="196"/>
                    <w:jc w:val="center"/>
                  </w:pPr>
                  <w:r>
                    <w:rPr>
                      <w:spacing w:val="-8"/>
                    </w:rPr>
                    <w:t>пособий</w:t>
                    <w:tab/>
                  </w:r>
                  <w:r>
                    <w:rPr>
                      <w:spacing w:val="-6"/>
                      <w:position w:val="1"/>
                    </w:rPr>
                    <w:t>антивандального поликарбоната толщиной</w:t>
                  </w:r>
                  <w:r>
                    <w:rPr>
                      <w:spacing w:val="2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не</w:t>
                  </w:r>
                </w:p>
                <w:p>
                  <w:pPr>
                    <w:pStyle w:val="BodyText"/>
                    <w:spacing w:line="232" w:lineRule="auto"/>
                    <w:ind w:left="3388" w:right="1572" w:firstLine="5"/>
                  </w:pPr>
                  <w:r>
                    <w:rPr>
                      <w:spacing w:val="-6"/>
                    </w:rPr>
                    <w:t>менее </w:t>
                  </w:r>
                  <w:r>
                    <w:rPr/>
                    <w:t>3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Торцы дверей </w:t>
                  </w:r>
                  <w:r>
                    <w:rPr>
                      <w:spacing w:val="-7"/>
                    </w:rPr>
                    <w:t>обработаны </w:t>
                  </w:r>
                  <w:r>
                    <w:rPr>
                      <w:spacing w:val="-6"/>
                    </w:rPr>
                    <w:t>противоударной </w:t>
                  </w:r>
                  <w:r>
                    <w:rPr>
                      <w:spacing w:val="-7"/>
                    </w:rPr>
                    <w:t>кромкой </w:t>
                  </w:r>
                  <w:r>
                    <w:rPr>
                      <w:spacing w:val="-6"/>
                    </w:rPr>
                    <w:t>ПВХ </w:t>
                  </w:r>
                  <w:r>
                    <w:rPr>
                      <w:spacing w:val="-7"/>
                    </w:rPr>
                    <w:t>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мм не оставляющей </w:t>
                  </w:r>
                  <w:r>
                    <w:rPr>
                      <w:spacing w:val="-7"/>
                    </w:rPr>
                    <w:t>следов </w:t>
                  </w:r>
                  <w:r>
                    <w:rPr>
                      <w:spacing w:val="-8"/>
                    </w:rPr>
                    <w:t>после </w:t>
                  </w:r>
                  <w:r>
                    <w:rPr>
                      <w:spacing w:val="-5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8"/>
                    </w:rPr>
                    <w:t>шкафов</w:t>
                  </w:r>
                </w:p>
                <w:p>
                  <w:pPr>
                    <w:pStyle w:val="BodyText"/>
                    <w:spacing w:before="9"/>
                    <w:rPr>
                      <w:sz w:val="24"/>
                    </w:rPr>
                  </w:pPr>
                </w:p>
                <w:p>
                  <w:pPr>
                    <w:spacing w:before="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173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96381" cy="10531316"/>
            <wp:effectExtent l="0" t="0" r="0" b="0"/>
            <wp:docPr id="339" name="image1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77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6381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00" w:h="16910"/>
          <w:pgMar w:top="20" w:bottom="0" w:left="1480" w:right="720"/>
        </w:sectPr>
      </w:pPr>
    </w:p>
    <w:p>
      <w:pPr>
        <w:pStyle w:val="BodyText"/>
        <w:ind w:left="102"/>
        <w:rPr>
          <w:sz w:val="20"/>
        </w:rPr>
      </w:pPr>
      <w:r>
        <w:rPr/>
        <w:pict>
          <v:shape style="position:absolute;margin-left:86.400002pt;margin-top:55.443302pt;width:456.15pt;height:746.65pt;mso-position-horizontal-relative:page;mso-position-vertical-relative:page;z-index:-265675776" type="#_x0000_t202" filled="false" stroked="false">
            <v:textbox inset="0,0,0,0">
              <w:txbxContent>
                <w:p>
                  <w:pPr>
                    <w:pStyle w:val="BodyText"/>
                    <w:spacing w:line="204" w:lineRule="auto" w:before="20"/>
                    <w:ind w:left="3450" w:right="1616"/>
                  </w:pPr>
                  <w:r>
                    <w:rPr>
                      <w:spacing w:val="-5"/>
                    </w:rPr>
                    <w:t>совпадает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цветом </w:t>
                  </w:r>
                  <w:r>
                    <w:rPr>
                      <w:spacing w:val="-6"/>
                    </w:rPr>
                    <w:t>столешниц ученических </w:t>
                  </w:r>
                  <w:r>
                    <w:rPr>
                      <w:spacing w:val="-8"/>
                    </w:rPr>
                    <w:t>столов.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31"/>
                    </w:rPr>
                  </w:pPr>
                </w:p>
                <w:p>
                  <w:pPr>
                    <w:pStyle w:val="BodyText"/>
                    <w:spacing w:line="232" w:lineRule="auto"/>
                    <w:ind w:left="3422" w:right="1752" w:firstLine="10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5"/>
                    </w:rPr>
                    <w:t>предназначен 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6"/>
                    </w:rPr>
                    <w:t>учебных демонстрационных </w:t>
                  </w:r>
                  <w:r>
                    <w:rPr>
                      <w:spacing w:val="-8"/>
                    </w:rPr>
                    <w:t>пособий. </w:t>
                  </w:r>
                  <w:r>
                    <w:rPr>
                      <w:spacing w:val="-7"/>
                    </w:rPr>
                    <w:t>Размер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1200*2084*541мм. Содержит не </w:t>
                  </w:r>
                  <w:r>
                    <w:rPr/>
                    <w:t>6</w:t>
                  </w:r>
                </w:p>
                <w:p>
                  <w:pPr>
                    <w:pStyle w:val="BodyText"/>
                    <w:tabs>
                      <w:tab w:pos="3421" w:val="left" w:leader="none"/>
                    </w:tabs>
                    <w:spacing w:line="144" w:lineRule="auto" w:before="39"/>
                    <w:ind w:left="1578"/>
                  </w:pPr>
                  <w:r>
                    <w:rPr>
                      <w:spacing w:val="-19"/>
                      <w:position w:val="-8"/>
                    </w:rPr>
                    <w:t>L</w:t>
                  </w:r>
                  <w:r>
                    <w:rPr>
                      <w:spacing w:val="-19"/>
                      <w:position w:val="-7"/>
                    </w:rPr>
                    <w:t>Икаф</w:t>
                  </w:r>
                  <w:r>
                    <w:rPr>
                      <w:spacing w:val="-21"/>
                      <w:position w:val="-7"/>
                    </w:rPr>
                    <w:t> </w:t>
                  </w:r>
                  <w:r>
                    <w:rPr>
                      <w:spacing w:val="-6"/>
                      <w:position w:val="-7"/>
                    </w:rPr>
                    <w:t>для</w:t>
                    <w:tab/>
                  </w:r>
                  <w:r>
                    <w:rPr>
                      <w:spacing w:val="-6"/>
                    </w:rPr>
                    <w:t>полок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врезной ручкой, </w:t>
                  </w:r>
                  <w:r>
                    <w:rPr>
                      <w:spacing w:val="-7"/>
                    </w:rPr>
                    <w:t>выдвигающихся</w:t>
                  </w:r>
                  <w:r>
                    <w:rPr>
                      <w:spacing w:val="-31"/>
                    </w:rPr>
                    <w:t> </w:t>
                  </w:r>
                  <w:r>
                    <w:rPr>
                      <w:spacing w:val="-6"/>
                    </w:rPr>
                    <w:t>вперед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146" w:lineRule="auto"/>
                    <w:ind w:left="1565"/>
                  </w:pPr>
                  <w:r>
                    <w:rPr>
                      <w:b/>
                      <w:position w:val="-7"/>
                      <w:sz w:val="11"/>
                    </w:rPr>
                    <w:t>X</w:t>
                  </w:r>
                  <w:r>
                    <w:rPr>
                      <w:b/>
                      <w:spacing w:val="18"/>
                      <w:position w:val="-7"/>
                      <w:sz w:val="11"/>
                    </w:rPr>
                    <w:t> </w:t>
                  </w:r>
                  <w:r>
                    <w:rPr>
                      <w:spacing w:val="-3"/>
                      <w:position w:val="-7"/>
                    </w:rPr>
                    <w:t>эаненияс</w:t>
                    <w:tab/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5"/>
                    </w:rPr>
                    <w:t>обеспечения удобство </w:t>
                  </w:r>
                  <w:r>
                    <w:rPr>
                      <w:spacing w:val="-6"/>
                    </w:rPr>
                    <w:t>обзора</w:t>
                  </w:r>
                  <w:r>
                    <w:rPr>
                      <w:spacing w:val="11"/>
                    </w:rPr>
                    <w:t>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17" w:val="left" w:leader="none"/>
                      <w:tab w:pos="8087" w:val="left" w:leader="none"/>
                      <w:tab w:pos="9008" w:val="right" w:leader="none"/>
                    </w:tabs>
                    <w:spacing w:line="141" w:lineRule="auto"/>
                    <w:ind w:left="18"/>
                  </w:pPr>
                  <w:r>
                    <w:rPr>
                      <w:spacing w:val="-7"/>
                      <w:position w:val="-6"/>
                    </w:rPr>
                    <w:t>674</w:t>
                    <w:tab/>
                  </w:r>
                  <w:r>
                    <w:rPr>
                      <w:rFonts w:ascii="Georgia" w:hAnsi="Georgia"/>
                      <w:spacing w:val="-7"/>
                      <w:position w:val="-7"/>
                      <w:sz w:val="12"/>
                    </w:rPr>
                    <w:t>El</w:t>
                  </w:r>
                  <w:r>
                    <w:rPr>
                      <w:spacing w:val="-7"/>
                      <w:position w:val="-9"/>
                    </w:rPr>
                    <w:t>ыдвигающимися</w:t>
                    <w:tab/>
                  </w:r>
                  <w:r>
                    <w:rPr>
                      <w:spacing w:val="-6"/>
                    </w:rPr>
                    <w:t>использования хранящихся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7"/>
                    </w:rPr>
                    <w:t>материалов.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8"/>
                    </w:rPr>
                    <w:t>Дверцы</w:t>
                    <w:tab/>
                  </w:r>
                  <w:r>
                    <w:rPr>
                      <w:spacing w:val="-8"/>
                      <w:position w:val="-13"/>
                    </w:rPr>
                    <w:t>шт</w:t>
                    <w:tab/>
                  </w:r>
                  <w:r>
                    <w:rPr>
                      <w:spacing w:val="-5"/>
                      <w:position w:val="-13"/>
                    </w:rPr>
                    <w:t>20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148" w:lineRule="auto"/>
                    <w:ind w:left="1565"/>
                  </w:pPr>
                  <w:r>
                    <w:rPr>
                      <w:b/>
                      <w:position w:val="-10"/>
                      <w:sz w:val="11"/>
                    </w:rPr>
                    <w:t>Д</w:t>
                  </w:r>
                  <w:r>
                    <w:rPr>
                      <w:b/>
                      <w:spacing w:val="2"/>
                      <w:position w:val="-10"/>
                      <w:sz w:val="11"/>
                    </w:rPr>
                    <w:t> </w:t>
                  </w:r>
                  <w:r>
                    <w:rPr>
                      <w:spacing w:val="-8"/>
                      <w:position w:val="-9"/>
                    </w:rPr>
                    <w:t>емонстрационны</w:t>
                    <w:tab/>
                  </w:r>
                  <w:r>
                    <w:rPr>
                      <w:spacing w:val="-7"/>
                    </w:rPr>
                    <w:t>шкафа </w:t>
                  </w:r>
                  <w:r>
                    <w:rPr>
                      <w:spacing w:val="-5"/>
                    </w:rPr>
                    <w:t>должны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5"/>
                    </w:rPr>
                    <w:t>вставки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19"/>
                    </w:rPr>
                    <w:t> </w:t>
                  </w:r>
                  <w:r>
                    <w:rPr>
                      <w:spacing w:val="-7"/>
                    </w:rPr>
                    <w:t>монолитного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48" w:lineRule="auto"/>
                    <w:ind w:left="1565"/>
                  </w:pPr>
                  <w:r>
                    <w:rPr>
                      <w:spacing w:val="-12"/>
                      <w:position w:val="-8"/>
                    </w:rPr>
                    <w:t>ivи</w:t>
                  </w:r>
                  <w:r>
                    <w:rPr>
                      <w:spacing w:val="-10"/>
                      <w:position w:val="-8"/>
                    </w:rPr>
                    <w:t> </w:t>
                  </w:r>
                  <w:r>
                    <w:rPr>
                      <w:spacing w:val="-8"/>
                      <w:position w:val="-8"/>
                    </w:rPr>
                    <w:t>полками</w:t>
                    <w:tab/>
                  </w:r>
                  <w:r>
                    <w:rPr>
                      <w:spacing w:val="-6"/>
                    </w:rPr>
                    <w:t>антивандального  поликарбоната толщиной</w:t>
                  </w:r>
                  <w:r>
                    <w:rPr>
                      <w:spacing w:val="24"/>
                    </w:rPr>
                    <w:t>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spacing w:line="188" w:lineRule="exact"/>
                    <w:ind w:left="3408"/>
                  </w:pPr>
                  <w:r>
                    <w:rPr/>
                    <w:t>менее Змм. Цвет шкафов совпадает с цветом</w:t>
                  </w:r>
                </w:p>
                <w:p>
                  <w:pPr>
                    <w:pStyle w:val="BodyText"/>
                    <w:spacing w:line="228" w:lineRule="auto"/>
                    <w:ind w:left="3403" w:right="1721" w:firstLine="5"/>
                  </w:pPr>
                  <w:r>
                    <w:rPr>
                      <w:spacing w:val="-5"/>
                    </w:rPr>
                    <w:t>столешниц </w:t>
                  </w:r>
                  <w:r>
                    <w:rPr>
                      <w:spacing w:val="-6"/>
                    </w:rPr>
                    <w:t>ученических </w:t>
                  </w:r>
                  <w:r>
                    <w:rPr>
                      <w:spacing w:val="-8"/>
                    </w:rPr>
                    <w:t>столов.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6"/>
                    </w:rPr>
                    <w:t>дверей обработаны противоударной кромкой </w:t>
                  </w:r>
                  <w:r>
                    <w:rPr>
                      <w:spacing w:val="-9"/>
                    </w:rPr>
                    <w:t>ПВХ </w:t>
                  </w:r>
                  <w:r>
                    <w:rPr>
                      <w:spacing w:val="-6"/>
                    </w:rPr>
                    <w:t>толщиной не менее </w:t>
                  </w:r>
                  <w:r>
                    <w:rPr>
                      <w:spacing w:val="-5"/>
                    </w:rPr>
                    <w:t>2мм </w:t>
                  </w:r>
                  <w:r>
                    <w:rPr>
                      <w:spacing w:val="-7"/>
                    </w:rPr>
                    <w:t>не оставляющей следов </w:t>
                  </w:r>
                  <w:r>
                    <w:rPr>
                      <w:spacing w:val="-6"/>
                    </w:rPr>
                    <w:t>после механического </w:t>
                  </w:r>
                  <w:r>
                    <w:rPr>
                      <w:spacing w:val="-8"/>
                    </w:rPr>
                    <w:t>контакта.</w:t>
                  </w:r>
                </w:p>
                <w:p>
                  <w:pPr>
                    <w:pStyle w:val="BodyText"/>
                    <w:spacing w:line="228" w:lineRule="auto"/>
                    <w:ind w:left="3398" w:right="1534" w:firstLine="5"/>
                  </w:pP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демонстрации </w:t>
                  </w:r>
                  <w:r>
                    <w:rPr>
                      <w:spacing w:val="-5"/>
                    </w:rPr>
                    <w:t>для таблиц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плакатов </w:t>
                  </w:r>
                  <w:r>
                    <w:rPr>
                      <w:spacing w:val="-5"/>
                    </w:rPr>
                    <w:t>представляет собой </w:t>
                  </w:r>
                  <w:r>
                    <w:rPr>
                      <w:spacing w:val="-7"/>
                    </w:rPr>
                    <w:t>многослойную панель, </w:t>
                  </w:r>
                  <w:r>
                    <w:rPr>
                      <w:spacing w:val="-6"/>
                    </w:rPr>
                    <w:t>которая крепится </w:t>
                  </w:r>
                  <w:r>
                    <w:rPr>
                      <w:spacing w:val="-5"/>
                    </w:rPr>
                    <w:t>над </w:t>
                  </w:r>
                  <w:r>
                    <w:rPr>
                      <w:spacing w:val="-6"/>
                    </w:rPr>
                    <w:t>классной </w:t>
                  </w:r>
                  <w:r>
                    <w:rPr>
                      <w:spacing w:val="-8"/>
                    </w:rPr>
                    <w:t>доской. </w:t>
                  </w: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5"/>
                    </w:rPr>
                    <w:t>делится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8"/>
                    </w:rPr>
                    <w:t>ячейки, </w:t>
                  </w:r>
                  <w:r>
                    <w:rPr/>
                    <w:t>в </w:t>
                  </w:r>
                  <w:r>
                    <w:rPr>
                      <w:spacing w:val="-8"/>
                    </w:rPr>
                    <w:t>которые </w:t>
                  </w:r>
                  <w:r>
                    <w:rPr>
                      <w:spacing w:val="-6"/>
                    </w:rPr>
                    <w:t>помещаются плакаты </w:t>
                  </w:r>
                  <w:r>
                    <w:rPr>
                      <w:spacing w:val="-5"/>
                    </w:rPr>
                    <w:t>или </w:t>
                  </w:r>
                  <w:r>
                    <w:rPr>
                      <w:spacing w:val="-6"/>
                    </w:rPr>
                    <w:t>таблицы </w:t>
                  </w:r>
                  <w:r>
                    <w:rPr>
                      <w:spacing w:val="-7"/>
                    </w:rPr>
                    <w:t>при помощи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26" w:lineRule="exact"/>
                    <w:ind w:left="1555"/>
                  </w:pPr>
                  <w:r>
                    <w:rPr>
                      <w:spacing w:val="-7"/>
                      <w:position w:val="1"/>
                    </w:rPr>
                    <w:t>C</w:t>
                  </w:r>
                  <w:r>
                    <w:rPr>
                      <w:spacing w:val="-7"/>
                    </w:rPr>
                    <w:t>истема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7"/>
                    </w:rPr>
                    <w:t>хранения</w:t>
                    <w:tab/>
                  </w:r>
                  <w:r>
                    <w:rPr>
                      <w:spacing w:val="-6"/>
                    </w:rPr>
                    <w:t>магнитных </w:t>
                  </w:r>
                  <w:r>
                    <w:rPr>
                      <w:spacing w:val="-8"/>
                    </w:rPr>
                    <w:t>файлов. </w:t>
                  </w:r>
                  <w:r>
                    <w:rPr>
                      <w:spacing w:val="-5"/>
                    </w:rPr>
                    <w:t>По </w:t>
                  </w:r>
                  <w:r>
                    <w:rPr>
                      <w:spacing w:val="-6"/>
                    </w:rPr>
                    <w:t>мере надобности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6"/>
                    </w:rPr>
                    <w:t>того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68" w:val="left" w:leader="none"/>
                      <w:tab w:pos="8817" w:val="left" w:leader="none"/>
                    </w:tabs>
                    <w:spacing w:line="248" w:lineRule="exact"/>
                    <w:ind w:left="5"/>
                  </w:pPr>
                  <w:r>
                    <w:rPr>
                      <w:spacing w:val="-9"/>
                      <w:position w:val="3"/>
                    </w:rPr>
                    <w:t>675</w:t>
                    <w:tab/>
                  </w:r>
                  <w:r>
                    <w:rPr>
                      <w:position w:val="2"/>
                    </w:rPr>
                    <w:t>и</w:t>
                  </w:r>
                  <w:r>
                    <w:rPr>
                      <w:spacing w:val="-15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демонстрации</w:t>
                    <w:tab/>
                  </w:r>
                  <w:r>
                    <w:rPr>
                      <w:spacing w:val="-6"/>
                      <w:position w:val="2"/>
                    </w:rPr>
                    <w:t>или</w:t>
                  </w:r>
                  <w:r>
                    <w:rPr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иного</w:t>
                  </w:r>
                  <w:r>
                    <w:rPr>
                      <w:spacing w:val="-1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учебно-наглядного-пособия,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>
                      <w:spacing w:val="-12"/>
                    </w:rPr>
                    <w:t>10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33" w:lineRule="exact"/>
                    <w:ind w:left="1550"/>
                  </w:pPr>
                  <w:r>
                    <w:rPr>
                      <w:rFonts w:ascii="Georgia" w:hAnsi="Georgia"/>
                      <w:position w:val="1"/>
                      <w:sz w:val="12"/>
                    </w:rPr>
                    <w:t>T  </w:t>
                  </w:r>
                  <w:r>
                    <w:rPr>
                      <w:spacing w:val="-8"/>
                      <w:position w:val="1"/>
                    </w:rPr>
                    <w:t>зблиц</w:t>
                  </w:r>
                  <w:r>
                    <w:rPr>
                      <w:spacing w:val="-29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и</w:t>
                  </w:r>
                  <w:r>
                    <w:rPr>
                      <w:spacing w:val="-1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плакатов</w:t>
                    <w:tab/>
                  </w:r>
                  <w:r>
                    <w:rPr>
                      <w:spacing w:val="-6"/>
                    </w:rPr>
                    <w:t>преподаватель </w:t>
                  </w:r>
                  <w:r>
                    <w:rPr>
                      <w:spacing w:val="-5"/>
                    </w:rPr>
                    <w:t>выбирает </w:t>
                  </w:r>
                  <w:r>
                    <w:rPr>
                      <w:spacing w:val="-7"/>
                    </w:rPr>
                    <w:t>необходимый файл</w:t>
                  </w:r>
                  <w:r>
                    <w:rPr>
                      <w:spacing w:val="6"/>
                    </w:rPr>
                    <w:t>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spacing w:line="225" w:lineRule="auto"/>
                    <w:ind w:left="3393" w:right="1677"/>
                  </w:pPr>
                  <w:r>
                    <w:rPr>
                      <w:spacing w:val="-6"/>
                    </w:rPr>
                    <w:t>таблицей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перемещает </w:t>
                  </w:r>
                  <w:r>
                    <w:rPr>
                      <w:spacing w:val="-5"/>
                    </w:rPr>
                    <w:t>его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центр </w:t>
                  </w:r>
                  <w:r>
                    <w:rPr>
                      <w:spacing w:val="-7"/>
                    </w:rPr>
                    <w:t>классной доски. </w:t>
                  </w: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7"/>
                    </w:rPr>
                    <w:t>вмещать не менее </w:t>
                  </w:r>
                  <w:r>
                    <w:rPr/>
                    <w:t>5 </w:t>
                  </w:r>
                  <w:r>
                    <w:rPr>
                      <w:spacing w:val="-7"/>
                    </w:rPr>
                    <w:t>плакатов. </w:t>
                  </w:r>
                  <w:r>
                    <w:rPr>
                      <w:spacing w:val="-6"/>
                    </w:rPr>
                    <w:t>Профиль </w:t>
                  </w:r>
                  <w:r>
                    <w:rPr>
                      <w:spacing w:val="-10"/>
                    </w:rPr>
                    <w:t>ПВХ. </w:t>
                  </w:r>
                  <w:r>
                    <w:rPr>
                      <w:spacing w:val="-7"/>
                    </w:rPr>
                    <w:t>Длина </w:t>
                  </w:r>
                  <w:r>
                    <w:rPr>
                      <w:spacing w:val="-6"/>
                    </w:rPr>
                    <w:t>системы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2м. </w:t>
                  </w: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7"/>
                    </w:rPr>
                    <w:t>включать подсветку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регулировнкой яркости.</w:t>
                  </w:r>
                </w:p>
                <w:p>
                  <w:pPr>
                    <w:pStyle w:val="BodyText"/>
                    <w:spacing w:line="236" w:lineRule="exact"/>
                    <w:ind w:left="1550"/>
                  </w:pPr>
                  <w:r>
                    <w:rPr/>
                    <w:t>Tехнические</w:t>
                  </w:r>
                </w:p>
                <w:p>
                  <w:pPr>
                    <w:pStyle w:val="BodyText"/>
                    <w:tabs>
                      <w:tab w:pos="1549" w:val="left" w:leader="none"/>
                    </w:tabs>
                    <w:spacing w:line="172" w:lineRule="auto"/>
                    <w:ind w:left="1550" w:right="6013" w:hanging="1550"/>
                  </w:pPr>
                  <w:r>
                    <w:rPr>
                      <w:spacing w:val="-7"/>
                      <w:position w:val="-11"/>
                    </w:rPr>
                    <w:t>676</w:t>
                    <w:tab/>
                  </w:r>
                  <w:r>
                    <w:rPr>
                      <w:spacing w:val="-16"/>
                      <w:position w:val="-2"/>
                    </w:rPr>
                    <w:t>Cl</w:t>
                  </w:r>
                  <w:r>
                    <w:rPr>
                      <w:spacing w:val="-16"/>
                    </w:rPr>
                    <w:t>эедства </w:t>
                  </w:r>
                  <w:r>
                    <w:rPr>
                      <w:spacing w:val="-8"/>
                    </w:rPr>
                    <w:t>обучения </w:t>
                  </w:r>
                  <w:r>
                    <w:rPr>
                      <w:spacing w:val="-14"/>
                      <w:position w:val="-3"/>
                    </w:rPr>
                    <w:t>(f</w:t>
                  </w:r>
                  <w:r>
                    <w:rPr>
                      <w:spacing w:val="-14"/>
                    </w:rPr>
                    <w:t>&gt;абочее </w:t>
                  </w:r>
                  <w:r>
                    <w:rPr>
                      <w:spacing w:val="-8"/>
                    </w:rPr>
                    <w:t>место </w:t>
                  </w:r>
                  <w:r>
                    <w:rPr>
                      <w:spacing w:val="-10"/>
                    </w:rPr>
                    <w:t>чителя)</w:t>
                  </w:r>
                </w:p>
                <w:p>
                  <w:pPr>
                    <w:pStyle w:val="BodyText"/>
                    <w:spacing w:line="238" w:lineRule="exact"/>
                    <w:ind w:left="3394"/>
                  </w:pPr>
                  <w:r>
                    <w:rPr/>
                    <w:t>Проектор короткофокусный Panasonic РТ-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3" w:val="left" w:leader="none"/>
                      <w:tab w:pos="8063" w:val="left" w:leader="none"/>
                      <w:tab w:pos="8812" w:val="left" w:leader="none"/>
                    </w:tabs>
                    <w:spacing w:line="146" w:lineRule="auto"/>
                  </w:pPr>
                  <w:r>
                    <w:rPr>
                      <w:spacing w:val="-7"/>
                      <w:position w:val="-11"/>
                    </w:rPr>
                    <w:t>677</w:t>
                    <w:tab/>
                  </w:r>
                  <w:r>
                    <w:rPr>
                      <w:spacing w:val="-7"/>
                    </w:rPr>
                    <w:t>интерактивный</w:t>
                    <w:tab/>
                    <w:t>ТХ320, </w:t>
                  </w:r>
                  <w:r>
                    <w:rPr>
                      <w:spacing w:val="-6"/>
                    </w:rPr>
                    <w:t>Интерактивная </w:t>
                  </w:r>
                  <w:r>
                    <w:rPr>
                      <w:spacing w:val="-5"/>
                    </w:rPr>
                    <w:t>доска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-9"/>
                    </w:rPr>
                    <w:t>78"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6"/>
                    </w:rPr>
                    <w:t>ActivBoard</w:t>
                    <w:tab/>
                  </w:r>
                  <w:r>
                    <w:rPr>
                      <w:rFonts w:ascii="Georgia" w:hAnsi="Georgia"/>
                      <w:position w:val="-10"/>
                      <w:sz w:val="12"/>
                    </w:rPr>
                    <w:t>Ш</w:t>
                  </w:r>
                  <w:r>
                    <w:rPr>
                      <w:rFonts w:ascii="Georgia" w:hAnsi="Georgia"/>
                      <w:spacing w:val="-14"/>
                      <w:position w:val="-10"/>
                      <w:sz w:val="12"/>
                    </w:rPr>
                    <w:t> </w:t>
                  </w:r>
                  <w:r>
                    <w:rPr>
                      <w:rFonts w:ascii="Georgia" w:hAnsi="Georgia"/>
                      <w:position w:val="-10"/>
                      <w:sz w:val="12"/>
                    </w:rPr>
                    <w:t>Т</w:t>
                    <w:tab/>
                  </w:r>
                  <w:r>
                    <w:rPr>
                      <w:spacing w:val="-12"/>
                      <w:position w:val="-10"/>
                    </w:rPr>
                    <w:t>10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68" w:lineRule="exact"/>
                    <w:ind w:left="1550"/>
                  </w:pPr>
                  <w:r>
                    <w:rPr>
                      <w:spacing w:val="-8"/>
                    </w:rPr>
                    <w:t>комплекс</w:t>
                    <w:tab/>
                  </w:r>
                  <w:r>
                    <w:rPr>
                      <w:spacing w:val="-6"/>
                    </w:rPr>
                    <w:t>Touch </w:t>
                  </w:r>
                  <w:r>
                    <w:rPr>
                      <w:spacing w:val="-10"/>
                    </w:rPr>
                    <w:t>10</w:t>
                  </w:r>
                  <w:r>
                    <w:rPr>
                      <w:spacing w:val="-31"/>
                    </w:rPr>
                    <w:t> </w:t>
                  </w:r>
                  <w:r>
                    <w:rPr>
                      <w:spacing w:val="-7"/>
                    </w:rPr>
                    <w:t>касаний</w:t>
                  </w:r>
                </w:p>
                <w:p>
                  <w:pPr>
                    <w:pStyle w:val="BodyText"/>
                    <w:spacing w:line="228" w:lineRule="exact"/>
                    <w:ind w:left="3394"/>
                  </w:pPr>
                  <w:r>
                    <w:rPr/>
                    <w:t>690517</w:t>
                  </w:r>
                </w:p>
                <w:p>
                  <w:pPr>
                    <w:pStyle w:val="BodyText"/>
                    <w:spacing w:line="230" w:lineRule="auto"/>
                    <w:ind w:left="3394" w:right="1677"/>
                  </w:pPr>
                  <w:r>
                    <w:rPr>
                      <w:spacing w:val="-6"/>
                    </w:rPr>
                    <w:t>Может быть </w:t>
                  </w:r>
                  <w:r>
                    <w:rPr>
                      <w:spacing w:val="-4"/>
                    </w:rPr>
                    <w:t>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6"/>
                    </w:rPr>
                    <w:t>(рабочая станция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22", </w:t>
                  </w:r>
                  <w:r>
                    <w:rPr>
                      <w:spacing w:val="-6"/>
                    </w:rPr>
                    <w:t>разрешение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8"/>
                    </w:rPr>
                    <w:t>768 </w:t>
                  </w:r>
                  <w:r>
                    <w:rPr>
                      <w:spacing w:val="-7"/>
                    </w:rPr>
                    <w:t>пикселей, клавиатура, манипулятор </w:t>
                  </w:r>
                  <w:r>
                    <w:rPr>
                      <w:spacing w:val="-6"/>
                    </w:rPr>
                    <w:t>типа </w:t>
                  </w:r>
                  <w:r>
                    <w:rPr>
                      <w:spacing w:val="-7"/>
                    </w:rPr>
                    <w:t>"мышь") </w:t>
                  </w:r>
                  <w:r>
                    <w:rPr>
                      <w:spacing w:val="-5"/>
                    </w:rPr>
                    <w:t>или </w:t>
                  </w:r>
                  <w:r>
                    <w:rPr>
                      <w:spacing w:val="-6"/>
                    </w:rPr>
                    <w:t>мобильном </w:t>
                  </w:r>
                  <w:r>
                    <w:rPr>
                      <w:spacing w:val="-7"/>
                    </w:rPr>
                    <w:t>виде </w:t>
                  </w:r>
                  <w:r>
                    <w:rPr>
                      <w:spacing w:val="-6"/>
                    </w:rPr>
                    <w:t>(ноутбук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9"/>
                    </w:rPr>
                    <w:t>15.6", </w:t>
                  </w:r>
                  <w:r>
                    <w:rPr>
                      <w:spacing w:val="-7"/>
                    </w:rPr>
                    <w:t>разрешение не 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 пикселей, манипулятор </w:t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7"/>
                    </w:rPr>
                    <w:t>"мышь"), </w:t>
                  </w:r>
                  <w:r>
                    <w:rPr>
                      <w:spacing w:val="-6"/>
                    </w:rPr>
                    <w:t>персональный </w:t>
                  </w:r>
                  <w:r>
                    <w:rPr>
                      <w:spacing w:val="-7"/>
                    </w:rPr>
                    <w:t>компьютер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53" w:lineRule="auto" w:before="18"/>
                    <w:ind w:left="1545" w:right="1820" w:firstLine="4"/>
                  </w:pPr>
                  <w:r>
                    <w:rPr>
                      <w:spacing w:val="-8"/>
                      <w:position w:val="-11"/>
                    </w:rPr>
                    <w:t>Компьютер</w:t>
                    <w:tab/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ПК) </w:t>
                  </w:r>
                  <w:r>
                    <w:rPr>
                      <w:spacing w:val="-4"/>
                    </w:rPr>
                    <w:t>должен </w:t>
                  </w:r>
                  <w:r>
                    <w:rPr>
                      <w:spacing w:val="-6"/>
                    </w:rPr>
                    <w:t>быть оснащен </w:t>
                  </w:r>
                  <w:r>
                    <w:rPr>
                      <w:spacing w:val="-7"/>
                    </w:rPr>
                    <w:t>процессором </w:t>
                  </w:r>
                  <w:r>
                    <w:rPr/>
                    <w:t>с </w:t>
                  </w:r>
                  <w:r>
                    <w:rPr>
                      <w:spacing w:val="-7"/>
                      <w:position w:val="-12"/>
                    </w:rPr>
                    <w:t>учителя,</w:t>
                    <w:tab/>
                  </w:r>
                  <w:r>
                    <w:rPr>
                      <w:spacing w:val="-5"/>
                    </w:rPr>
                    <w:t>тактовой частотой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2,9 </w:t>
                  </w:r>
                  <w:r>
                    <w:rPr>
                      <w:spacing w:val="-8"/>
                    </w:rPr>
                    <w:t>ГГц, </w:t>
                  </w:r>
                  <w:r>
                    <w:rPr>
                      <w:spacing w:val="-7"/>
                    </w:rPr>
                    <w:t>иметь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7"/>
                    </w:rPr>
                    <w:t>не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7" w:val="left" w:leader="none"/>
                      <w:tab w:pos="8068" w:val="left" w:leader="none"/>
                      <w:tab w:pos="8821" w:val="left" w:leader="none"/>
                    </w:tabs>
                    <w:spacing w:line="79" w:lineRule="auto"/>
                    <w:ind w:left="5"/>
                  </w:pPr>
                  <w:r>
                    <w:rPr>
                      <w:spacing w:val="-8"/>
                      <w:position w:val="-12"/>
                    </w:rPr>
                    <w:t>678</w:t>
                    <w:tab/>
                  </w:r>
                  <w:r>
                    <w:rPr>
                      <w:spacing w:val="-7"/>
                      <w:position w:val="-11"/>
                    </w:rPr>
                    <w:t>лицензионное</w:t>
                    <w:tab/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5"/>
                    </w:rPr>
                    <w:t>вычислительных </w:t>
                  </w:r>
                  <w:r>
                    <w:rPr>
                      <w:spacing w:val="-6"/>
                    </w:rPr>
                    <w:t>ядер.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6"/>
                    </w:rPr>
                    <w:t>ПК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7"/>
                    </w:rPr>
                    <w:t>должен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spacing w:val="-14"/>
                      <w:position w:val="-10"/>
                    </w:rPr>
                    <w:t>10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58" w:lineRule="auto"/>
                    <w:ind w:left="1555" w:right="1616"/>
                  </w:pPr>
                  <w:r>
                    <w:rPr>
                      <w:spacing w:val="-8"/>
                      <w:position w:val="-11"/>
                    </w:rPr>
                    <w:t>программное</w:t>
                    <w:tab/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5"/>
                    </w:rPr>
                    <w:t>минимальный </w:t>
                  </w:r>
                  <w:r>
                    <w:rPr>
                      <w:spacing w:val="-6"/>
                    </w:rPr>
                    <w:t>объем </w:t>
                  </w:r>
                  <w:r>
                    <w:rPr>
                      <w:spacing w:val="-7"/>
                    </w:rPr>
                    <w:t>оперативной памяти </w:t>
                  </w:r>
                  <w:r>
                    <w:rPr>
                      <w:spacing w:val="-8"/>
                      <w:position w:val="-11"/>
                    </w:rPr>
                    <w:t>обеспечение</w:t>
                    <w:tab/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4 </w:t>
                  </w:r>
                  <w:r>
                    <w:rPr>
                      <w:spacing w:val="-5"/>
                    </w:rPr>
                    <w:t>Gb не </w:t>
                  </w:r>
                  <w:r>
                    <w:rPr>
                      <w:spacing w:val="-6"/>
                    </w:rPr>
                    <w:t>хуже DIMM </w:t>
                  </w:r>
                  <w:r>
                    <w:rPr>
                      <w:spacing w:val="-10"/>
                    </w:rPr>
                    <w:t>DDR3.</w:t>
                  </w:r>
                  <w:r>
                    <w:rPr>
                      <w:spacing w:val="24"/>
                    </w:rPr>
                    <w:t> </w:t>
                  </w:r>
                  <w:r>
                    <w:rPr>
                      <w:spacing w:val="-6"/>
                    </w:rPr>
                    <w:t>ПК</w:t>
                  </w:r>
                </w:p>
                <w:p>
                  <w:pPr>
                    <w:pStyle w:val="BodyText"/>
                    <w:spacing w:line="121" w:lineRule="exact"/>
                    <w:ind w:left="3394"/>
                  </w:pPr>
                  <w:r>
                    <w:rPr/>
                    <w:t>должен иметь не менее одного встроенного</w:t>
                  </w:r>
                </w:p>
                <w:p>
                  <w:pPr>
                    <w:pStyle w:val="BodyText"/>
                    <w:spacing w:line="228" w:lineRule="auto"/>
                    <w:ind w:left="3394" w:right="1616" w:firstLine="4"/>
                  </w:pPr>
                  <w:r>
                    <w:rPr>
                      <w:spacing w:val="-6"/>
                    </w:rPr>
                    <w:t>носителя информации </w:t>
                  </w:r>
                  <w:r>
                    <w:rPr>
                      <w:spacing w:val="-7"/>
                    </w:rPr>
                    <w:t>предназначенного для </w:t>
                  </w:r>
                  <w:r>
                    <w:rPr>
                      <w:spacing w:val="-6"/>
                    </w:rPr>
                    <w:t>записи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хранения данных </w:t>
                  </w:r>
                  <w:r>
                    <w:rPr>
                      <w:spacing w:val="-8"/>
                    </w:rPr>
                    <w:t>общим </w:t>
                  </w:r>
                  <w:r>
                    <w:rPr>
                      <w:spacing w:val="-6"/>
                    </w:rPr>
                    <w:t>объемом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500 </w:t>
                  </w:r>
                  <w:r>
                    <w:rPr>
                      <w:spacing w:val="-9"/>
                    </w:rPr>
                    <w:t>Гб.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6"/>
                    </w:rPr>
                    <w:t>интегрированную </w:t>
                  </w:r>
                  <w:r>
                    <w:rPr>
                      <w:spacing w:val="-5"/>
                    </w:rPr>
                    <w:t>или </w:t>
                  </w:r>
                  <w:r>
                    <w:rPr>
                      <w:spacing w:val="-6"/>
                    </w:rPr>
                    <w:t>дискретную </w:t>
                  </w:r>
                  <w:r>
                    <w:rPr>
                      <w:spacing w:val="-7"/>
                    </w:rPr>
                    <w:t>видеокарту, </w:t>
                  </w:r>
                  <w:r>
                    <w:rPr>
                      <w:spacing w:val="-6"/>
                    </w:rPr>
                    <w:t>встроенную сетевую </w:t>
                  </w:r>
                  <w:r>
                    <w:rPr>
                      <w:spacing w:val="-5"/>
                    </w:rPr>
                    <w:t>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передачи данных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1"/>
                    </w:rPr>
                    <w:t>1000 </w:t>
                  </w:r>
                  <w:r>
                    <w:rPr>
                      <w:spacing w:val="-6"/>
                    </w:rPr>
                    <w:t>Мбит/сек, web-камеру,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7"/>
                    </w:rPr>
                    <w:t>должно 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</w:t>
                  </w:r>
                </w:p>
                <w:p>
                  <w:pPr>
                    <w:spacing w:before="120"/>
                    <w:ind w:left="0" w:right="0" w:firstLine="0"/>
                    <w:jc w:val="right"/>
                    <w:rPr>
                      <w:sz w:val="20"/>
                    </w:rPr>
                  </w:pPr>
                  <w:r>
                    <w:rPr>
                      <w:sz w:val="20"/>
                    </w:rPr>
                    <w:t>174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81512" cy="10485120"/>
            <wp:effectExtent l="0" t="0" r="0" b="0"/>
            <wp:docPr id="341" name="image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78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1512" cy="1048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40" w:h="16930"/>
          <w:pgMar w:top="380" w:bottom="0" w:left="1500" w:right="740"/>
        </w:sectPr>
      </w:pPr>
    </w:p>
    <w:p>
      <w:pPr>
        <w:pStyle w:val="BodyText"/>
        <w:ind w:left="104"/>
        <w:rPr>
          <w:sz w:val="20"/>
        </w:rPr>
      </w:pPr>
      <w:r>
        <w:rPr/>
        <w:pict>
          <v:shape style="position:absolute;margin-left:85.449997pt;margin-top:53.543289pt;width:456.35pt;height:747pt;mso-position-horizontal-relative:page;mso-position-vertical-relative:page;z-index:-265674752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27" w:right="1688" w:firstLine="34"/>
                  </w:pP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7"/>
                    </w:rPr>
                    <w:t>(по </w:t>
                  </w:r>
                  <w:r>
                    <w:rPr>
                      <w:spacing w:val="-6"/>
                    </w:rPr>
                    <w:t>выбору),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 пакет </w:t>
                  </w:r>
                  <w:r>
                    <w:rPr>
                      <w:spacing w:val="-7"/>
                    </w:rPr>
                    <w:t>офисных программ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5"/>
                    </w:rPr>
                    <w:t>работы документами </w:t>
                  </w:r>
                  <w:r>
                    <w:rPr>
                      <w:spacing w:val="-4"/>
                    </w:rPr>
                    <w:t>(по </w:t>
                  </w:r>
                  <w:r>
                    <w:rPr>
                      <w:spacing w:val="-8"/>
                    </w:rPr>
                    <w:t>выбору).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6"/>
                    </w:rPr>
                    <w:t>быть предустановлено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>
                      <w:spacing w:val="-5"/>
                    </w:rPr>
                    <w:t>для 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интерактивной </w:t>
                  </w:r>
                  <w:r>
                    <w:rPr>
                      <w:spacing w:val="-5"/>
                    </w:rPr>
                    <w:t>доской </w:t>
                  </w:r>
                  <w:r>
                    <w:rPr>
                      <w:spacing w:val="-4"/>
                    </w:rPr>
                    <w:t>или </w:t>
                  </w:r>
                  <w:r>
                    <w:rPr>
                      <w:spacing w:val="-7"/>
                    </w:rPr>
                    <w:t>панелью, </w:t>
                  </w:r>
                  <w:r>
                    <w:rPr>
                      <w:spacing w:val="-6"/>
                    </w:rPr>
                    <w:t>организации </w:t>
                  </w:r>
                  <w:r>
                    <w:rPr>
                      <w:spacing w:val="-7"/>
                    </w:rPr>
                    <w:t>сетевого </w:t>
                  </w:r>
                  <w:r>
                    <w:rPr>
                      <w:spacing w:val="-6"/>
                    </w:rPr>
                    <w:t>взаимодействия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контроля рабочих </w:t>
                  </w:r>
                  <w:r>
                    <w:rPr>
                      <w:spacing w:val="-5"/>
                    </w:rPr>
                    <w:t>мест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32" w:lineRule="auto"/>
                    <w:ind w:left="3412" w:right="1570" w:firstLine="4"/>
                  </w:pP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5"/>
                    </w:rPr>
                    <w:t>должно </w:t>
                  </w:r>
                  <w:r>
                    <w:rPr>
                      <w:spacing w:val="-6"/>
                    </w:rPr>
                    <w:t>обладать </w:t>
                  </w:r>
                  <w:r>
                    <w:rPr>
                      <w:spacing w:val="-7"/>
                    </w:rPr>
                    <w:t>функциями </w:t>
                  </w:r>
                  <w:r>
                    <w:rPr>
                      <w:spacing w:val="-8"/>
                    </w:rPr>
                    <w:t>печати,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копирования документов. </w:t>
                  </w:r>
                  <w:r>
                    <w:rPr>
                      <w:spacing w:val="-8"/>
                    </w:rPr>
                    <w:t>Тип </w:t>
                  </w:r>
                  <w:r>
                    <w:rPr>
                      <w:spacing w:val="-6"/>
                    </w:rPr>
                    <w:t>печати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черно-белая. </w:t>
                  </w: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7"/>
                    </w:rPr>
                    <w:t>должно обладать </w:t>
                  </w:r>
                  <w:r>
                    <w:rPr>
                      <w:spacing w:val="-6"/>
                    </w:rPr>
                    <w:t>функцией </w:t>
                  </w:r>
                  <w:r>
                    <w:rPr>
                      <w:spacing w:val="-5"/>
                    </w:rPr>
                    <w:t>экономичной </w:t>
                  </w:r>
                  <w:r>
                    <w:rPr>
                      <w:spacing w:val="-8"/>
                    </w:rPr>
                    <w:t>печати. </w:t>
                  </w:r>
                  <w:r>
                    <w:rPr>
                      <w:spacing w:val="-7"/>
                    </w:rPr>
                    <w:t>Максимальный </w:t>
                  </w:r>
                  <w:r>
                    <w:rPr>
                      <w:spacing w:val="-6"/>
                    </w:rPr>
                    <w:t>формат документов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А4., </w:t>
                  </w:r>
                  <w:r>
                    <w:rPr>
                      <w:spacing w:val="-6"/>
                    </w:rPr>
                    <w:t>скорость печати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7" w:val="left" w:leader="none"/>
                    </w:tabs>
                    <w:spacing w:line="129" w:lineRule="auto"/>
                    <w:ind w:left="14"/>
                  </w:pPr>
                  <w:r>
                    <w:rPr>
                      <w:spacing w:val="-8"/>
                      <w:position w:val="-19"/>
                    </w:rPr>
                    <w:t>679</w:t>
                    <w:tab/>
                  </w:r>
                  <w:r>
                    <w:rPr>
                      <w:spacing w:val="-15"/>
                      <w:position w:val="-8"/>
                    </w:rPr>
                    <w:t>IV1ногофункционал</w:t>
                    <w:tab/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34 </w:t>
                  </w:r>
                  <w:r>
                    <w:rPr>
                      <w:spacing w:val="-6"/>
                    </w:rPr>
                    <w:t>стр./мин. наличие автоподатчика</w:t>
                  </w:r>
                  <w:r>
                    <w:rPr>
                      <w:spacing w:val="36"/>
                    </w:rPr>
                    <w:t>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3407" w:val="left" w:leader="none"/>
                      <w:tab w:pos="8072" w:val="left" w:leader="none"/>
                      <w:tab w:pos="9010" w:val="right" w:leader="none"/>
                    </w:tabs>
                    <w:spacing w:line="103" w:lineRule="auto"/>
                    <w:ind w:left="1569"/>
                  </w:pPr>
                  <w:r>
                    <w:rPr>
                      <w:spacing w:val="-8"/>
                      <w:position w:val="-9"/>
                    </w:rPr>
                    <w:t>ь</w:t>
                  </w:r>
                  <w:r>
                    <w:rPr>
                      <w:spacing w:val="-8"/>
                      <w:position w:val="-10"/>
                    </w:rPr>
                    <w:t>ное</w:t>
                  </w:r>
                  <w:r>
                    <w:rPr>
                      <w:spacing w:val="-6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устройство</w:t>
                    <w:tab/>
                  </w:r>
                  <w:r>
                    <w:rPr>
                      <w:spacing w:val="-6"/>
                    </w:rPr>
                    <w:t>сканирования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7"/>
                    </w:rPr>
                    <w:t>документов.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7"/>
                    </w:rPr>
                    <w:t>Скорость</w:t>
                    <w:tab/>
                  </w:r>
                  <w:r>
                    <w:rPr>
                      <w:spacing w:val="-8"/>
                      <w:position w:val="0"/>
                    </w:rPr>
                    <w:t>шт</w:t>
                    <w:tab/>
                  </w:r>
                  <w:r>
                    <w:rPr>
                      <w:spacing w:val="-11"/>
                      <w:position w:val="-1"/>
                    </w:rPr>
                    <w:t>10</w:t>
                  </w:r>
                </w:p>
                <w:p>
                  <w:pPr>
                    <w:pStyle w:val="BodyText"/>
                    <w:spacing w:line="197" w:lineRule="exact"/>
                    <w:ind w:left="3402"/>
                  </w:pPr>
                  <w:r>
                    <w:rPr/>
                    <w:t>сканирования не менее 20 стр./мин. Наличие</w:t>
                  </w:r>
                </w:p>
                <w:p>
                  <w:pPr>
                    <w:pStyle w:val="BodyText"/>
                    <w:spacing w:line="230" w:lineRule="auto"/>
                    <w:ind w:left="3397" w:right="1570" w:firstLine="5"/>
                  </w:pPr>
                  <w:r>
                    <w:rPr>
                      <w:spacing w:val="-6"/>
                    </w:rPr>
                    <w:t>планшетного </w:t>
                  </w:r>
                  <w:r>
                    <w:rPr>
                      <w:spacing w:val="-7"/>
                    </w:rPr>
                    <w:t>сканирования. Разрешение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600x600.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6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сети Ethernet. </w:t>
                  </w:r>
                  <w:r>
                    <w:rPr>
                      <w:spacing w:val="-7"/>
                    </w:rPr>
                    <w:t>Стартовый </w:t>
                  </w:r>
                  <w:r>
                    <w:rPr>
                      <w:spacing w:val="-5"/>
                    </w:rPr>
                    <w:t>комплект расходных </w:t>
                  </w:r>
                  <w:r>
                    <w:rPr>
                      <w:spacing w:val="-6"/>
                    </w:rPr>
                    <w:t>материалов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8"/>
                    </w:rPr>
                    <w:t>менее </w:t>
                  </w:r>
                  <w:r>
                    <w:rPr>
                      <w:spacing w:val="-6"/>
                    </w:rPr>
                    <w:t>чем </w:t>
                  </w:r>
                  <w:r>
                    <w:rPr>
                      <w:spacing w:val="-8"/>
                    </w:rPr>
                    <w:t>8000 </w:t>
                  </w:r>
                  <w:r>
                    <w:rPr>
                      <w:spacing w:val="-9"/>
                    </w:rPr>
                    <w:t>копий.</w:t>
                  </w:r>
                </w:p>
                <w:p>
                  <w:pPr>
                    <w:pStyle w:val="BodyText"/>
                    <w:spacing w:line="237" w:lineRule="exact"/>
                    <w:ind w:left="1554"/>
                  </w:pPr>
                  <w:r>
                    <w:rPr/>
                    <w:t>Технические</w:t>
                  </w:r>
                </w:p>
                <w:p>
                  <w:pPr>
                    <w:pStyle w:val="BodyText"/>
                    <w:tabs>
                      <w:tab w:pos="1554" w:val="left" w:leader="none"/>
                    </w:tabs>
                    <w:spacing w:line="172" w:lineRule="auto"/>
                    <w:ind w:left="1549" w:right="6008" w:hanging="1545"/>
                  </w:pPr>
                  <w:r>
                    <w:rPr>
                      <w:spacing w:val="-7"/>
                      <w:position w:val="-11"/>
                    </w:rPr>
                    <w:t>680</w:t>
                    <w:tab/>
                    <w:tab/>
                  </w:r>
                  <w:r>
                    <w:rPr>
                      <w:spacing w:val="-12"/>
                      <w:position w:val="-2"/>
                    </w:rPr>
                    <w:t>С</w:t>
                  </w:r>
                  <w:r>
                    <w:rPr>
                      <w:spacing w:val="-12"/>
                    </w:rPr>
                    <w:t>редства </w:t>
                  </w:r>
                  <w:r>
                    <w:rPr>
                      <w:spacing w:val="-8"/>
                    </w:rPr>
                    <w:t>обучения </w:t>
                  </w:r>
                  <w:r>
                    <w:rPr>
                      <w:spacing w:val="-10"/>
                      <w:position w:val="-3"/>
                    </w:rPr>
                    <w:t>(I</w:t>
                  </w:r>
                  <w:r>
                    <w:rPr>
                      <w:spacing w:val="-10"/>
                    </w:rPr>
                    <w:t>)абочее </w:t>
                  </w:r>
                  <w:r>
                    <w:rPr>
                      <w:spacing w:val="-8"/>
                    </w:rPr>
                    <w:t>место </w:t>
                  </w:r>
                  <w:r>
                    <w:rPr>
                      <w:spacing w:val="-13"/>
                      <w:position w:val="-4"/>
                    </w:rPr>
                    <w:t>У</w:t>
                  </w:r>
                  <w:r>
                    <w:rPr>
                      <w:spacing w:val="-13"/>
                    </w:rPr>
                    <w:t>ченика)</w:t>
                  </w:r>
                </w:p>
                <w:p>
                  <w:pPr>
                    <w:pStyle w:val="BodyText"/>
                    <w:spacing w:line="182" w:lineRule="exact"/>
                    <w:ind w:left="3397"/>
                  </w:pPr>
                  <w:r>
                    <w:rPr/>
                    <w:t>Может быть реализован в стационарном</w:t>
                  </w:r>
                </w:p>
                <w:p>
                  <w:pPr>
                    <w:pStyle w:val="BodyText"/>
                    <w:spacing w:line="230" w:lineRule="auto"/>
                    <w:ind w:left="3392" w:right="1653" w:firstLine="5"/>
                  </w:pPr>
                  <w:r>
                    <w:rPr>
                      <w:spacing w:val="-5"/>
                    </w:rPr>
                    <w:t>(рабочая </w:t>
                  </w:r>
                  <w:r>
                    <w:rPr>
                      <w:spacing w:val="-7"/>
                    </w:rPr>
                    <w:t>станция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20", </w:t>
                  </w:r>
                  <w:r>
                    <w:rPr>
                      <w:spacing w:val="-6"/>
                    </w:rPr>
                    <w:t>разрешение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8"/>
                    </w:rPr>
                    <w:t>768 </w:t>
                  </w:r>
                  <w:r>
                    <w:rPr>
                      <w:spacing w:val="-7"/>
                    </w:rPr>
                    <w:t>пикселей, </w:t>
                  </w:r>
                  <w:r>
                    <w:rPr>
                      <w:spacing w:val="-6"/>
                    </w:rPr>
                    <w:t>клавиатура, манипулятор типа </w:t>
                  </w:r>
                  <w:r>
                    <w:rPr>
                      <w:spacing w:val="-7"/>
                    </w:rPr>
                    <w:t>"мышь") </w:t>
                  </w:r>
                  <w:r>
                    <w:rPr>
                      <w:spacing w:val="-6"/>
                    </w:rPr>
                    <w:t>или мобильном </w:t>
                  </w:r>
                  <w:r>
                    <w:rPr>
                      <w:spacing w:val="-7"/>
                    </w:rPr>
                    <w:t>виде </w:t>
                  </w:r>
                  <w:r>
                    <w:rPr>
                      <w:spacing w:val="-6"/>
                    </w:rPr>
                    <w:t>(ноутбук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0"/>
                    </w:rPr>
                    <w:t>15.6", </w:t>
                  </w:r>
                  <w:r>
                    <w:rPr>
                      <w:spacing w:val="-7"/>
                    </w:rPr>
                    <w:t>разрешение не менее 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8"/>
                    </w:rPr>
                    <w:t>768 </w:t>
                  </w:r>
                  <w:r>
                    <w:rPr>
                      <w:spacing w:val="-7"/>
                    </w:rPr>
                    <w:t>пикселей, манипулятор </w:t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7"/>
                    </w:rPr>
                    <w:t>"мышь"),  персональный </w:t>
                  </w:r>
                  <w:r>
                    <w:rPr>
                      <w:spacing w:val="-8"/>
                    </w:rPr>
                    <w:t>компьютер</w:t>
                  </w:r>
                  <w:r>
                    <w:rPr>
                      <w:spacing w:val="28"/>
                    </w:rPr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spacing w:line="228" w:lineRule="auto"/>
                    <w:ind w:left="3392" w:right="1609"/>
                  </w:pPr>
                  <w:r>
                    <w:rPr/>
                    <w:t>- </w:t>
                  </w:r>
                  <w:r>
                    <w:rPr>
                      <w:spacing w:val="-8"/>
                    </w:rPr>
                    <w:t>ПК)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оснащен </w:t>
                  </w:r>
                  <w:r>
                    <w:rPr>
                      <w:spacing w:val="-7"/>
                    </w:rPr>
                    <w:t>процессором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тактовой частотой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2,9 </w:t>
                  </w:r>
                  <w:r>
                    <w:rPr>
                      <w:spacing w:val="-9"/>
                    </w:rPr>
                    <w:t>ГГц,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вычислительных </w:t>
                  </w:r>
                  <w:r>
                    <w:rPr>
                      <w:spacing w:val="-8"/>
                    </w:rPr>
                    <w:t>ядер. </w:t>
                  </w:r>
                  <w:r>
                    <w:rPr>
                      <w:spacing w:val="-6"/>
                    </w:rPr>
                    <w:t>ПК должен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6"/>
                    </w:rPr>
                    <w:t>минимальный объем </w:t>
                  </w:r>
                  <w:r>
                    <w:rPr>
                      <w:spacing w:val="-7"/>
                    </w:rPr>
                    <w:t>оперативной 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памяти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8" w:val="left" w:leader="none"/>
                      <w:tab w:pos="8812" w:val="left" w:leader="none"/>
                    </w:tabs>
                    <w:spacing w:line="181" w:lineRule="exact"/>
                  </w:pPr>
                  <w:r>
                    <w:rPr>
                      <w:spacing w:val="-11"/>
                    </w:rPr>
                    <w:t>681</w:t>
                    <w:tab/>
                  </w:r>
                  <w:r>
                    <w:rPr>
                      <w:spacing w:val="-8"/>
                      <w:position w:val="12"/>
                    </w:rPr>
                    <w:t>Компьютер</w:t>
                    <w:tab/>
                  </w:r>
                  <w:r>
                    <w:rPr>
                      <w:spacing w:val="-7"/>
                      <w:position w:val="1"/>
                    </w:rPr>
                    <w:t>не менее </w:t>
                  </w:r>
                  <w:r>
                    <w:rPr>
                      <w:position w:val="1"/>
                    </w:rPr>
                    <w:t>4 </w:t>
                  </w:r>
                  <w:r>
                    <w:rPr>
                      <w:spacing w:val="-7"/>
                      <w:position w:val="1"/>
                    </w:rPr>
                    <w:t>Gb </w:t>
                  </w:r>
                  <w:r>
                    <w:rPr>
                      <w:spacing w:val="-6"/>
                      <w:position w:val="1"/>
                    </w:rPr>
                    <w:t>не хуже DIMM</w:t>
                  </w:r>
                  <w:r>
                    <w:rPr>
                      <w:spacing w:val="17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DDR3. </w:t>
                  </w:r>
                  <w:r>
                    <w:rPr>
                      <w:spacing w:val="18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ПК</w:t>
                    <w:tab/>
                    <w:t>шт</w:t>
                    <w:tab/>
                  </w:r>
                  <w:r>
                    <w:rPr>
                      <w:spacing w:val="-11"/>
                      <w:position w:val="1"/>
                    </w:rPr>
                    <w:t>130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285" w:lineRule="exact"/>
                    <w:ind w:left="1544"/>
                  </w:pPr>
                  <w:r>
                    <w:rPr>
                      <w:spacing w:val="-7"/>
                      <w:position w:val="11"/>
                    </w:rPr>
                    <w:t>ученика</w:t>
                    <w:tab/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одного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-7"/>
                    </w:rPr>
                    <w:t>встроенного</w:t>
                  </w:r>
                </w:p>
                <w:p>
                  <w:pPr>
                    <w:pStyle w:val="BodyText"/>
                    <w:spacing w:line="228" w:lineRule="auto"/>
                    <w:ind w:left="3392" w:right="1688" w:firstLine="5"/>
                  </w:pPr>
                  <w:r>
                    <w:rPr>
                      <w:spacing w:val="-6"/>
                    </w:rPr>
                    <w:t>носителя </w:t>
                  </w:r>
                  <w:r>
                    <w:rPr>
                      <w:spacing w:val="-7"/>
                    </w:rPr>
                    <w:t>информации предназначенного </w:t>
                  </w:r>
                  <w:r>
                    <w:rPr>
                      <w:spacing w:val="-6"/>
                    </w:rPr>
                    <w:t>для записи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5"/>
                    </w:rPr>
                    <w:t>данных </w:t>
                  </w:r>
                  <w:r>
                    <w:rPr>
                      <w:spacing w:val="-8"/>
                    </w:rPr>
                    <w:t>общим </w:t>
                  </w:r>
                  <w:r>
                    <w:rPr>
                      <w:spacing w:val="-6"/>
                    </w:rPr>
                    <w:t>объемом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500 </w:t>
                  </w:r>
                  <w:r>
                    <w:rPr>
                      <w:spacing w:val="-8"/>
                    </w:rPr>
                    <w:t>Гб. </w:t>
                  </w:r>
                  <w:r>
                    <w:rPr>
                      <w:spacing w:val="-6"/>
                    </w:rPr>
                    <w:t>ПК должен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6"/>
                    </w:rPr>
                    <w:t>интегрированную или </w:t>
                  </w:r>
                  <w:r>
                    <w:rPr>
                      <w:spacing w:val="-7"/>
                    </w:rPr>
                    <w:t>дискретную видеокарту, </w:t>
                  </w:r>
                  <w:r>
                    <w:rPr>
                      <w:spacing w:val="-6"/>
                    </w:rPr>
                    <w:t>встроенную сетевую </w:t>
                  </w:r>
                  <w:r>
                    <w:rPr>
                      <w:spacing w:val="-5"/>
                    </w:rPr>
                    <w:t>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передачи данных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1"/>
                    </w:rPr>
                    <w:t>1000 </w:t>
                  </w:r>
                  <w:r>
                    <w:rPr>
                      <w:spacing w:val="-7"/>
                    </w:rPr>
                    <w:t>Мбит/сек, </w:t>
                  </w:r>
                  <w:r>
                    <w:rPr>
                      <w:spacing w:val="-6"/>
                    </w:rPr>
                    <w:t>web-камеру,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7"/>
                    </w:rPr>
                    <w:t>должно 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7"/>
                    </w:rPr>
                    <w:t>(по </w:t>
                  </w:r>
                  <w:r>
                    <w:rPr>
                      <w:spacing w:val="-6"/>
                    </w:rPr>
                    <w:t>выбору),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 </w:t>
                  </w:r>
                  <w:r>
                    <w:rPr>
                      <w:spacing w:val="-5"/>
                    </w:rPr>
                    <w:t>пакет </w:t>
                  </w:r>
                  <w:r>
                    <w:rPr>
                      <w:spacing w:val="-7"/>
                    </w:rPr>
                    <w:t>офисных программ для </w:t>
                  </w:r>
                  <w:r>
                    <w:rPr>
                      <w:spacing w:val="-6"/>
                    </w:rPr>
                    <w:t>работы </w:t>
                  </w:r>
                  <w:r>
                    <w:rPr>
                      <w:spacing w:val="-5"/>
                    </w:rPr>
                    <w:t>документами </w:t>
                  </w:r>
                  <w:r>
                    <w:rPr>
                      <w:spacing w:val="-6"/>
                    </w:rPr>
                    <w:t>(по </w:t>
                  </w:r>
                  <w:r>
                    <w:rPr>
                      <w:spacing w:val="-9"/>
                    </w:rPr>
                    <w:t>выбору).</w:t>
                  </w:r>
                </w:p>
                <w:p>
                  <w:pPr>
                    <w:pStyle w:val="BodyText"/>
                    <w:spacing w:line="236" w:lineRule="exact"/>
                    <w:ind w:left="1544"/>
                  </w:pPr>
                  <w:r>
                    <w:rPr/>
                    <w:t>Лаборантская для</w:t>
                  </w:r>
                </w:p>
                <w:p>
                  <w:pPr>
                    <w:pStyle w:val="BodyText"/>
                    <w:tabs>
                      <w:tab w:pos="1554" w:val="left" w:leader="none"/>
                    </w:tabs>
                    <w:spacing w:line="221" w:lineRule="exact"/>
                  </w:pPr>
                  <w:r>
                    <w:rPr>
                      <w:spacing w:val="-7"/>
                    </w:rPr>
                    <w:t>682</w:t>
                    <w:tab/>
                  </w:r>
                  <w:r>
                    <w:rPr>
                      <w:spacing w:val="-8"/>
                    </w:rPr>
                    <w:t>кабинета</w:t>
                  </w:r>
                </w:p>
                <w:p>
                  <w:pPr>
                    <w:pStyle w:val="BodyText"/>
                    <w:spacing w:line="226" w:lineRule="exact"/>
                    <w:ind w:left="1554"/>
                  </w:pPr>
                  <w:r>
                    <w:rPr/>
                    <w:t>информатики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4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175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90378" cy="10507313"/>
            <wp:effectExtent l="0" t="0" r="0" b="0"/>
            <wp:docPr id="343" name="image1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79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0378" cy="10507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00" w:h="16910"/>
          <w:pgMar w:top="60" w:bottom="0" w:left="1480" w:right="720"/>
        </w:sectPr>
      </w:pPr>
    </w:p>
    <w:p>
      <w:pPr>
        <w:pStyle w:val="BodyText"/>
        <w:ind w:left="114"/>
        <w:rPr>
          <w:sz w:val="20"/>
        </w:rPr>
      </w:pPr>
      <w:r>
        <w:rPr/>
        <w:pict>
          <v:shape style="position:absolute;margin-left:86.150002pt;margin-top:54.49332pt;width:456.65pt;height:747pt;mso-position-horizontal-relative:page;mso-position-vertical-relative:page;z-index:-265673728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446" w:right="1669" w:firstLine="4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32" w:lineRule="auto"/>
                    <w:ind w:left="3431" w:right="984" w:firstLine="10"/>
                  </w:pPr>
                  <w:r>
                    <w:rPr>
                      <w:spacing w:val="-5"/>
                    </w:rPr>
                    <w:t>стола должен </w:t>
                  </w:r>
                  <w:r>
                    <w:rPr>
                      <w:spacing w:val="-6"/>
                    </w:rPr>
                    <w:t>быть не менее </w:t>
                  </w:r>
                  <w:r>
                    <w:rPr>
                      <w:spacing w:val="-9"/>
                    </w:rPr>
                    <w:t>1300*700*750мм.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должна быть </w:t>
                  </w:r>
                  <w:r>
                    <w:rPr>
                      <w:spacing w:val="-7"/>
                    </w:rPr>
                    <w:t>выполнена 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6"/>
                    </w:rPr>
                    <w:t>толщиной не менее </w:t>
                  </w:r>
                  <w:r>
                    <w:rPr>
                      <w:spacing w:val="-4"/>
                    </w:rPr>
                    <w:t>27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Класс </w:t>
                  </w:r>
                  <w:r>
                    <w:rPr>
                      <w:spacing w:val="-6"/>
                    </w:rPr>
                    <w:t>эмиссии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6"/>
                    </w:rPr>
                    <w:t>должен быть не менее </w:t>
                  </w:r>
                  <w:r>
                    <w:rPr>
                      <w:spacing w:val="-12"/>
                    </w:rPr>
                    <w:t>Е1 </w:t>
                  </w:r>
                  <w:r>
                    <w:rPr>
                      <w:spacing w:val="-6"/>
                    </w:rPr>
                    <w:t>(ГОСТ 3916.1-96).</w:t>
                  </w:r>
                </w:p>
                <w:p>
                  <w:pPr>
                    <w:pStyle w:val="BodyText"/>
                    <w:spacing w:line="232" w:lineRule="auto" w:before="6"/>
                    <w:ind w:left="3423" w:right="1559" w:firstLine="9"/>
                  </w:pPr>
                  <w:r>
                    <w:rPr>
                      <w:spacing w:val="-6"/>
                    </w:rPr>
                    <w:t>Окантовка столешницы </w:t>
                  </w:r>
                  <w:r>
                    <w:rPr/>
                    <w:t>-  </w:t>
                  </w:r>
                  <w:r>
                    <w:rPr>
                      <w:spacing w:val="-6"/>
                    </w:rPr>
                    <w:t>кромка должна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ПВХ </w:t>
                  </w:r>
                  <w:r>
                    <w:rPr>
                      <w:spacing w:val="-6"/>
                    </w:rPr>
                    <w:t>толщиной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Основание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должно иметь передний щит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усиления жесткости </w:t>
                  </w:r>
                  <w:r>
                    <w:rPr>
                      <w:spacing w:val="-7"/>
                    </w:rPr>
                    <w:t>конструкции. Стол </w:t>
                  </w:r>
                  <w:r>
                    <w:rPr>
                      <w:spacing w:val="-6"/>
                    </w:rPr>
                    <w:t>должен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8" w:val="left" w:leader="none"/>
                      <w:tab w:pos="8063" w:val="left" w:leader="none"/>
                      <w:tab w:pos="8893" w:val="right" w:leader="none"/>
                    </w:tabs>
                    <w:spacing w:line="239" w:lineRule="exact"/>
                    <w:ind w:right="188"/>
                    <w:jc w:val="center"/>
                  </w:pPr>
                  <w:r>
                    <w:rPr>
                      <w:spacing w:val="-10"/>
                      <w:position w:val="4"/>
                    </w:rPr>
                    <w:t>683</w:t>
                    <w:tab/>
                  </w:r>
                  <w:r>
                    <w:rPr>
                      <w:spacing w:val="-7"/>
                      <w:position w:val="2"/>
                    </w:rPr>
                    <w:t>Стол</w:t>
                  </w:r>
                  <w:r>
                    <w:rPr>
                      <w:spacing w:val="-8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учителя</w:t>
                    <w:tab/>
                  </w:r>
                  <w:r>
                    <w:rPr>
                      <w:spacing w:val="-6"/>
                    </w:rPr>
                    <w:t>комплектоваться подвесной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7"/>
                    </w:rPr>
                    <w:t>или подкатной</w:t>
                    <w:tab/>
                  </w:r>
                  <w:r>
                    <w:rPr>
                      <w:spacing w:val="-8"/>
                      <w:position w:val="-1"/>
                    </w:rPr>
                    <w:t>шт</w:t>
                    <w:tab/>
                  </w:r>
                  <w:r>
                    <w:rPr>
                      <w:position w:val="-2"/>
                    </w:rPr>
                    <w:t>4</w:t>
                  </w:r>
                </w:p>
                <w:p>
                  <w:pPr>
                    <w:pStyle w:val="BodyText"/>
                    <w:spacing w:line="208" w:lineRule="exact"/>
                    <w:ind w:left="3413"/>
                  </w:pPr>
                  <w:r>
                    <w:rPr>
                      <w:spacing w:val="-5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выдвижными ящиками</w:t>
                  </w:r>
                  <w:r>
                    <w:rPr>
                      <w:spacing w:val="-5"/>
                    </w:rPr>
                    <w:t> на</w:t>
                  </w:r>
                </w:p>
                <w:p>
                  <w:pPr>
                    <w:pStyle w:val="BodyText"/>
                    <w:spacing w:line="232" w:lineRule="auto"/>
                    <w:ind w:left="3403" w:right="1675" w:firstLine="10"/>
                  </w:pPr>
                  <w:r>
                    <w:rPr>
                      <w:spacing w:val="-5"/>
                    </w:rPr>
                    <w:t>металлических </w:t>
                  </w:r>
                  <w:r>
                    <w:rPr>
                      <w:spacing w:val="-6"/>
                    </w:rPr>
                    <w:t>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8"/>
                    </w:rPr>
                    <w:t>(Ш*Г*В*)  </w:t>
                  </w:r>
                  <w:r>
                    <w:rPr>
                      <w:spacing w:val="-7"/>
                    </w:rPr>
                    <w:t>400*530*600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Тумба 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7"/>
                    </w:rPr>
                    <w:t>из 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Окантовка </w:t>
                  </w:r>
                  <w:r>
                    <w:rPr>
                      <w:spacing w:val="-6"/>
                    </w:rPr>
                    <w:t>тумбы </w:t>
                  </w:r>
                  <w:r>
                    <w:rPr>
                      <w:spacing w:val="-7"/>
                    </w:rPr>
                    <w:t>кромкой из </w:t>
                  </w:r>
                  <w:r>
                    <w:rPr>
                      <w:spacing w:val="-8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Пластиковые колеса диаметром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7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тормозом. </w:t>
                  </w:r>
                  <w:r>
                    <w:rPr>
                      <w:spacing w:val="-6"/>
                    </w:rPr>
                    <w:t>Вертикальные стойки </w:t>
                  </w:r>
                  <w:r>
                    <w:rPr>
                      <w:spacing w:val="-7"/>
                    </w:rPr>
                    <w:t>имеют полимерные подпятники, </w:t>
                  </w:r>
                  <w:r>
                    <w:rPr>
                      <w:spacing w:val="-8"/>
                    </w:rPr>
                    <w:t>предотвращающие </w:t>
                  </w:r>
                  <w:r>
                    <w:rPr>
                      <w:spacing w:val="-6"/>
                    </w:rPr>
                    <w:t>повреждение напольных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line="225" w:lineRule="auto"/>
                    <w:ind w:left="3399" w:right="1669"/>
                  </w:pP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5"/>
                    </w:rPr>
                    <w:t>должно </w:t>
                  </w:r>
                  <w:r>
                    <w:rPr>
                      <w:spacing w:val="-6"/>
                    </w:rPr>
                    <w:t>соответствовать ГОСТ 26800.2- </w:t>
                  </w:r>
                  <w:r>
                    <w:rPr>
                      <w:spacing w:val="-8"/>
                    </w:rPr>
                    <w:t>86,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19917-93.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быть </w:t>
                  </w:r>
                  <w:r>
                    <w:rPr>
                      <w:spacing w:val="-6"/>
                    </w:rPr>
                    <w:t>изготовлено из гнуто-клеенного </w:t>
                  </w:r>
                  <w:r>
                    <w:rPr>
                      <w:spacing w:val="-7"/>
                    </w:rPr>
                    <w:t>фанерного каркаса,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высокой спинкой,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7"/>
                    </w:rPr>
                    <w:t>наполнитель</w:t>
                  </w:r>
                </w:p>
                <w:p>
                  <w:pPr>
                    <w:pStyle w:val="BodyText"/>
                    <w:spacing w:line="232" w:lineRule="auto"/>
                    <w:ind w:left="3394" w:right="1669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высококачественный поролон </w:t>
                  </w:r>
                  <w:r>
                    <w:rPr/>
                    <w:t>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имеет </w:t>
                  </w:r>
                  <w:r>
                    <w:rPr>
                      <w:spacing w:val="-6"/>
                    </w:rPr>
                    <w:t>механизм регулирования высоты </w:t>
                  </w:r>
                  <w:r>
                    <w:rPr>
                      <w:spacing w:val="-7"/>
                    </w:rPr>
                    <w:t>(газ-лифт).</w:t>
                  </w:r>
                </w:p>
                <w:p>
                  <w:pPr>
                    <w:pStyle w:val="BodyText"/>
                    <w:tabs>
                      <w:tab w:pos="1593" w:val="left" w:leader="none"/>
                      <w:tab w:pos="3393" w:val="left" w:leader="none"/>
                      <w:tab w:pos="8063" w:val="left" w:leader="none"/>
                      <w:tab w:pos="8788" w:val="left" w:leader="none"/>
                    </w:tabs>
                    <w:spacing w:line="141" w:lineRule="auto" w:before="18"/>
                    <w:ind w:left="-1" w:right="236"/>
                    <w:jc w:val="center"/>
                  </w:pPr>
                  <w:r>
                    <w:rPr>
                      <w:spacing w:val="-7"/>
                      <w:position w:val="-9"/>
                    </w:rPr>
                    <w:t>684</w:t>
                    <w:tab/>
                  </w:r>
                  <w:r>
                    <w:rPr>
                      <w:spacing w:val="-4"/>
                      <w:position w:val="1"/>
                    </w:rPr>
                    <w:t>(ресло</w:t>
                  </w:r>
                  <w:r>
                    <w:rPr>
                      <w:spacing w:val="1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для</w:t>
                    <w:tab/>
                  </w:r>
                  <w:r>
                    <w:rPr>
                      <w:spacing w:val="-7"/>
                    </w:rPr>
                    <w:t>Механизм  качания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-7"/>
                    </w:rPr>
                    <w:t>однопозиционный.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6"/>
                    </w:rPr>
                    <w:t>Кресло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spacing w:val="-17"/>
                      <w:position w:val="-11"/>
                    </w:rPr>
                    <w:t>4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68" w:lineRule="exact"/>
                    <w:ind w:left="1570"/>
                  </w:pPr>
                  <w:r>
                    <w:rPr>
                      <w:spacing w:val="-9"/>
                    </w:rPr>
                    <w:t>преподавателя</w:t>
                    <w:tab/>
                  </w:r>
                  <w:r>
                    <w:rPr>
                      <w:spacing w:val="-6"/>
                    </w:rPr>
                    <w:t>комплектуется подлокотниками </w:t>
                  </w:r>
                  <w:r>
                    <w:rPr/>
                    <w:t>с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8"/>
                    </w:rPr>
                    <w:t>накладками.</w:t>
                  </w:r>
                </w:p>
                <w:p>
                  <w:pPr>
                    <w:pStyle w:val="BodyText"/>
                    <w:spacing w:line="230" w:lineRule="auto" w:before="2"/>
                    <w:ind w:left="3389" w:right="1669" w:firstLine="5"/>
                  </w:pPr>
                  <w:r>
                    <w:rPr>
                      <w:spacing w:val="-6"/>
                    </w:rPr>
                    <w:t>Основанием пятилучье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роликами,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5"/>
                    </w:rPr>
                    <w:t>660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5"/>
                    </w:rPr>
                    <w:t>Ролики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закрытом чехле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пластика,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16"/>
                    </w:rPr>
                    <w:t>11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</w:t>
                  </w:r>
                  <w:r>
                    <w:rPr>
                      <w:spacing w:val="-5"/>
                    </w:rPr>
                    <w:t>качества </w:t>
                  </w:r>
                  <w:r>
                    <w:rPr>
                      <w:spacing w:val="-7"/>
                    </w:rPr>
                    <w:t>ISO 9001:2000. Максимальная </w:t>
                  </w:r>
                  <w:r>
                    <w:rPr>
                      <w:spacing w:val="-6"/>
                    </w:rPr>
                    <w:t>статическая нагрузка </w:t>
                  </w:r>
                  <w:r>
                    <w:rPr>
                      <w:spacing w:val="-11"/>
                    </w:rPr>
                    <w:t>150 </w:t>
                  </w:r>
                  <w:r>
                    <w:rPr>
                      <w:spacing w:val="-10"/>
                    </w:rPr>
                    <w:t>кг.</w:t>
                  </w:r>
                </w:p>
                <w:p>
                  <w:pPr>
                    <w:pStyle w:val="BodyText"/>
                    <w:spacing w:line="228" w:lineRule="auto" w:before="13"/>
                    <w:ind w:left="3389" w:right="1669" w:firstLine="5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5"/>
                    </w:rPr>
                    <w:t>предназначен 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6"/>
                    </w:rPr>
                    <w:t>демонстрационных </w:t>
                  </w:r>
                  <w:r>
                    <w:rPr>
                      <w:spacing w:val="-9"/>
                    </w:rPr>
                    <w:t>пособий.</w:t>
                  </w:r>
                </w:p>
                <w:p>
                  <w:pPr>
                    <w:pStyle w:val="BodyText"/>
                    <w:spacing w:line="220" w:lineRule="auto" w:before="14"/>
                    <w:ind w:left="3389" w:right="1669" w:firstLine="10"/>
                  </w:pPr>
                  <w:r>
                    <w:rPr>
                      <w:spacing w:val="-7"/>
                    </w:rPr>
                    <w:t>Выдвигающиеся </w:t>
                  </w:r>
                  <w:r>
                    <w:rPr>
                      <w:spacing w:val="-5"/>
                    </w:rPr>
                    <w:t>вперед </w:t>
                  </w:r>
                  <w:r>
                    <w:rPr>
                      <w:spacing w:val="-6"/>
                    </w:rPr>
                    <w:t>полки </w:t>
                  </w:r>
                  <w:r>
                    <w:rPr>
                      <w:spacing w:val="-7"/>
                    </w:rPr>
                    <w:t>обеспечивают </w:t>
                  </w:r>
                  <w:r>
                    <w:rPr>
                      <w:spacing w:val="-5"/>
                    </w:rPr>
                    <w:t>удобство обзора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использования хранящихся</w:t>
                  </w:r>
                </w:p>
                <w:p>
                  <w:pPr>
                    <w:pStyle w:val="BodyText"/>
                    <w:tabs>
                      <w:tab w:pos="1799" w:val="left" w:leader="none"/>
                    </w:tabs>
                    <w:spacing w:line="146" w:lineRule="auto" w:before="6"/>
                    <w:ind w:right="7"/>
                    <w:jc w:val="center"/>
                  </w:pPr>
                  <w:r>
                    <w:rPr>
                      <w:spacing w:val="-4"/>
                      <w:position w:val="-12"/>
                    </w:rPr>
                    <w:t>Дкаф</w:t>
                  </w:r>
                  <w:r>
                    <w:rPr>
                      <w:spacing w:val="-1"/>
                      <w:position w:val="-12"/>
                    </w:rPr>
                    <w:t> </w:t>
                  </w:r>
                  <w:r>
                    <w:rPr>
                      <w:spacing w:val="-7"/>
                      <w:position w:val="-12"/>
                    </w:rPr>
                    <w:t>для</w:t>
                    <w:tab/>
                  </w:r>
                  <w:r>
                    <w:rPr>
                      <w:spacing w:val="-7"/>
                    </w:rPr>
                    <w:t>материалов.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8"/>
                    </w:rPr>
                    <w:t>1200*2084*541мм. </w:t>
                  </w:r>
                  <w:r>
                    <w:rPr/>
                    <w:t>6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7"/>
                    </w:rPr>
                    <w:t>полок</w:t>
                  </w:r>
                </w:p>
                <w:p>
                  <w:pPr>
                    <w:pStyle w:val="BodyText"/>
                    <w:spacing w:line="114" w:lineRule="exact"/>
                    <w:ind w:left="3399"/>
                  </w:pPr>
                  <w:r>
                    <w:rPr/>
                    <w:t>с алюминиевой врезной ручкой. Дверцы шкафа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398" w:val="left" w:leader="none"/>
                      <w:tab w:pos="8063" w:val="left" w:leader="none"/>
                      <w:tab w:pos="8788" w:val="left" w:leader="none"/>
                    </w:tabs>
                    <w:spacing w:line="238" w:lineRule="exact"/>
                    <w:ind w:left="-1" w:right="236"/>
                    <w:jc w:val="center"/>
                  </w:pPr>
                  <w:r>
                    <w:rPr>
                      <w:spacing w:val="-8"/>
                    </w:rPr>
                    <w:t>685</w:t>
                    <w:tab/>
                  </w:r>
                  <w:r>
                    <w:rPr>
                      <w:spacing w:val="-10"/>
                      <w:position w:val="12"/>
                    </w:rPr>
                    <w:t>хранения</w:t>
                  </w:r>
                  <w:r>
                    <w:rPr>
                      <w:spacing w:val="-3"/>
                      <w:position w:val="12"/>
                    </w:rPr>
                    <w:t> </w:t>
                  </w:r>
                  <w:r>
                    <w:rPr>
                      <w:position w:val="12"/>
                    </w:rPr>
                    <w:t>с</w:t>
                    <w:tab/>
                  </w:r>
                  <w:r>
                    <w:rPr>
                      <w:spacing w:val="-7"/>
                      <w:position w:val="2"/>
                    </w:rPr>
                    <w:t>имеют </w:t>
                  </w:r>
                  <w:r>
                    <w:rPr>
                      <w:spacing w:val="-4"/>
                      <w:position w:val="2"/>
                    </w:rPr>
                    <w:t>вставки </w:t>
                  </w:r>
                  <w:r>
                    <w:rPr>
                      <w:spacing w:val="-5"/>
                      <w:position w:val="2"/>
                    </w:rPr>
                    <w:t>из</w:t>
                  </w:r>
                  <w:r>
                    <w:rPr>
                      <w:spacing w:val="4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монолитного</w:t>
                  </w:r>
                  <w:r>
                    <w:rPr>
                      <w:spacing w:val="2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антивандального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spacing w:val="-17"/>
                      <w:position w:val="2"/>
                    </w:rPr>
                    <w:t>4</w:t>
                  </w:r>
                </w:p>
                <w:p>
                  <w:pPr>
                    <w:pStyle w:val="BodyText"/>
                    <w:tabs>
                      <w:tab w:pos="3239" w:val="left" w:leader="none"/>
                      <w:tab w:pos="3398" w:val="left" w:leader="none"/>
                    </w:tabs>
                    <w:spacing w:line="160" w:lineRule="auto" w:before="2"/>
                    <w:ind w:left="1570" w:right="1865" w:hanging="136"/>
                    <w:jc w:val="center"/>
                  </w:pPr>
                  <w:r>
                    <w:rPr>
                      <w:spacing w:val="-10"/>
                      <w:position w:val="11"/>
                    </w:rPr>
                    <w:t>подвигающимися</w:t>
                    <w:tab/>
                  </w:r>
                  <w:r>
                    <w:rPr>
                      <w:spacing w:val="-5"/>
                    </w:rPr>
                    <w:t>поликарбоната толщиной </w:t>
                  </w:r>
                  <w:r>
                    <w:rPr>
                      <w:spacing w:val="-7"/>
                    </w:rPr>
                    <w:t>Змм </w:t>
                  </w:r>
                  <w:r>
                    <w:rPr>
                      <w:spacing w:val="-9"/>
                    </w:rPr>
                    <w:t>б\цв.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10"/>
                      <w:position w:val="11"/>
                    </w:rPr>
                    <w:t>полками</w:t>
                    <w:tab/>
                    <w:tab/>
                  </w:r>
                  <w:r>
                    <w:rPr>
                      <w:spacing w:val="-6"/>
                    </w:rPr>
                    <w:t>дверей обработаны  </w:t>
                  </w:r>
                  <w:r>
                    <w:rPr>
                      <w:spacing w:val="-7"/>
                    </w:rPr>
                    <w:t>противоударной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7"/>
                    </w:rPr>
                    <w:t>кромкой</w:t>
                  </w:r>
                </w:p>
                <w:p>
                  <w:pPr>
                    <w:pStyle w:val="BodyText"/>
                    <w:spacing w:line="213" w:lineRule="exact"/>
                    <w:ind w:left="3399"/>
                  </w:pP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5"/>
                    </w:rPr>
                    <w:t>толщиной  </w:t>
                  </w:r>
                  <w:r>
                    <w:rPr>
                      <w:spacing w:val="-6"/>
                    </w:rPr>
                    <w:t>2мм не </w:t>
                  </w:r>
                  <w:r>
                    <w:rPr>
                      <w:spacing w:val="-7"/>
                    </w:rPr>
                    <w:t>оставляющей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-7"/>
                    </w:rPr>
                    <w:t>следов</w:t>
                  </w:r>
                </w:p>
                <w:p>
                  <w:pPr>
                    <w:pStyle w:val="BodyText"/>
                    <w:spacing w:line="225" w:lineRule="auto" w:before="6"/>
                    <w:ind w:left="3399" w:right="1669"/>
                  </w:pPr>
                  <w:r>
                    <w:rPr>
                      <w:spacing w:val="-6"/>
                    </w:rPr>
                    <w:t>после </w:t>
                  </w:r>
                  <w:r>
                    <w:rPr>
                      <w:spacing w:val="-5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6"/>
                    </w:rPr>
                    <w:t>Срок </w:t>
                  </w:r>
                  <w:r>
                    <w:rPr>
                      <w:spacing w:val="-8"/>
                    </w:rPr>
                    <w:t>службы </w:t>
                  </w:r>
                  <w:r>
                    <w:rPr/>
                    <w:t>- </w:t>
                  </w:r>
                  <w:r>
                    <w:rPr>
                      <w:spacing w:val="-11"/>
                    </w:rPr>
                    <w:t>15 </w:t>
                  </w:r>
                  <w:r>
                    <w:rPr>
                      <w:spacing w:val="-7"/>
                    </w:rPr>
                    <w:t>лет.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качества </w:t>
                  </w:r>
                  <w:r>
                    <w:rPr>
                      <w:spacing w:val="-7"/>
                    </w:rPr>
                    <w:t>ISO 9001:2000.</w:t>
                  </w:r>
                </w:p>
                <w:p>
                  <w:pPr>
                    <w:pStyle w:val="BodyText"/>
                    <w:spacing w:line="228" w:lineRule="auto" w:before="7"/>
                    <w:ind w:left="3393" w:right="1633" w:firstLine="9"/>
                  </w:pPr>
                  <w:r>
                    <w:rPr/>
                    <w:t>Шкаф предназначен для обеспечения эффективного и оптимального хранения учебных пособий. Размер 1200*540*2000 мм. Полки обеспечивают удобство обзора и</w:t>
                  </w:r>
                </w:p>
                <w:p>
                  <w:pPr>
                    <w:pStyle w:val="BodyText"/>
                    <w:tabs>
                      <w:tab w:pos="1808" w:val="left" w:leader="none"/>
                    </w:tabs>
                    <w:spacing w:line="146" w:lineRule="auto" w:before="15"/>
                    <w:ind w:right="6"/>
                    <w:jc w:val="center"/>
                  </w:pPr>
                  <w:r>
                    <w:rPr>
                      <w:spacing w:val="-4"/>
                      <w:position w:val="-13"/>
                    </w:rPr>
                    <w:t>Икаф</w:t>
                  </w:r>
                  <w:r>
                    <w:rPr>
                      <w:spacing w:val="-6"/>
                      <w:position w:val="-13"/>
                    </w:rPr>
                    <w:t> для</w:t>
                    <w:tab/>
                  </w:r>
                  <w:r>
                    <w:rPr>
                      <w:spacing w:val="-6"/>
                    </w:rPr>
                    <w:t>использования хранящихся </w:t>
                  </w:r>
                  <w:r>
                    <w:rPr>
                      <w:spacing w:val="-7"/>
                    </w:rPr>
                    <w:t>материалов. </w:t>
                  </w:r>
                  <w:r>
                    <w:rPr/>
                    <w:t>6</w:t>
                  </w:r>
                  <w:r>
                    <w:rPr>
                      <w:spacing w:val="-20"/>
                    </w:rPr>
                    <w:t> </w:t>
                  </w:r>
                  <w:r>
                    <w:rPr>
                      <w:spacing w:val="-7"/>
                    </w:rPr>
                    <w:t>полок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397" w:val="left" w:leader="none"/>
                      <w:tab w:pos="8063" w:val="left" w:leader="none"/>
                      <w:tab w:pos="8797" w:val="left" w:leader="none"/>
                    </w:tabs>
                    <w:spacing w:line="139" w:lineRule="auto"/>
                    <w:ind w:right="217"/>
                    <w:jc w:val="center"/>
                  </w:pPr>
                  <w:r>
                    <w:rPr>
                      <w:spacing w:val="-7"/>
                      <w:position w:val="-12"/>
                    </w:rPr>
                    <w:t>686</w:t>
                    <w:tab/>
                  </w:r>
                  <w:r>
                    <w:rPr>
                      <w:spacing w:val="-9"/>
                      <w:position w:val="-11"/>
                    </w:rPr>
                    <w:t>хранения</w:t>
                  </w:r>
                  <w:r>
                    <w:rPr>
                      <w:spacing w:val="-8"/>
                      <w:position w:val="-11"/>
                    </w:rPr>
                    <w:t> </w:t>
                  </w:r>
                  <w:r>
                    <w:rPr>
                      <w:spacing w:val="-12"/>
                      <w:position w:val="-11"/>
                    </w:rPr>
                    <w:t>учебны?:</w:t>
                    <w:tab/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алюминиевой врезной </w:t>
                  </w:r>
                  <w:r>
                    <w:rPr>
                      <w:spacing w:val="-7"/>
                    </w:rPr>
                    <w:t>ручкой.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7"/>
                    </w:rPr>
                    <w:t>Дверцы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8"/>
                    </w:rPr>
                    <w:t>шкафа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8</w:t>
                  </w:r>
                </w:p>
                <w:p>
                  <w:pPr>
                    <w:pStyle w:val="BodyText"/>
                    <w:tabs>
                      <w:tab w:pos="1835" w:val="left" w:leader="none"/>
                    </w:tabs>
                    <w:spacing w:line="144" w:lineRule="auto"/>
                    <w:ind w:left="2"/>
                    <w:jc w:val="center"/>
                  </w:pPr>
                  <w:r>
                    <w:rPr>
                      <w:spacing w:val="-10"/>
                      <w:position w:val="-11"/>
                    </w:rPr>
                    <w:t>пособий</w:t>
                    <w:tab/>
                  </w:r>
                  <w:r>
                    <w:rPr>
                      <w:spacing w:val="-7"/>
                    </w:rPr>
                    <w:t>имеют </w:t>
                  </w:r>
                  <w:r>
                    <w:rPr>
                      <w:spacing w:val="-4"/>
                    </w:rPr>
                    <w:t>вставки </w:t>
                  </w:r>
                  <w:r>
                    <w:rPr>
                      <w:spacing w:val="-6"/>
                    </w:rPr>
                    <w:t>из монолитного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антивандального</w:t>
                  </w:r>
                </w:p>
                <w:p>
                  <w:pPr>
                    <w:pStyle w:val="BodyText"/>
                    <w:spacing w:line="168" w:lineRule="exact"/>
                    <w:ind w:left="3403"/>
                  </w:pPr>
                  <w:r>
                    <w:rPr/>
                    <w:t>поликарбоната толщиной Змм б\цв. Торцы</w:t>
                  </w:r>
                </w:p>
                <w:p>
                  <w:pPr>
                    <w:pStyle w:val="BodyText"/>
                    <w:spacing w:line="228" w:lineRule="auto"/>
                    <w:ind w:left="3398" w:right="1669"/>
                  </w:pPr>
                  <w:r>
                    <w:rPr>
                      <w:spacing w:val="-6"/>
                    </w:rPr>
                    <w:t>дверей обработаны </w:t>
                  </w:r>
                  <w:r>
                    <w:rPr>
                      <w:spacing w:val="-7"/>
                    </w:rPr>
                    <w:t>противоударной кромкой 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2мм не </w:t>
                  </w:r>
                  <w:r>
                    <w:rPr>
                      <w:spacing w:val="-7"/>
                    </w:rPr>
                    <w:t>оставляющей следов после </w:t>
                  </w:r>
                  <w:r>
                    <w:rPr>
                      <w:spacing w:val="-5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6"/>
                    </w:rPr>
                    <w:t>Срок </w:t>
                  </w:r>
                  <w:r>
                    <w:rPr>
                      <w:spacing w:val="-7"/>
                    </w:rPr>
                    <w:t>службы </w:t>
                  </w:r>
                  <w:r>
                    <w:rPr/>
                    <w:t>- </w:t>
                  </w:r>
                  <w:r>
                    <w:rPr>
                      <w:spacing w:val="-14"/>
                    </w:rPr>
                    <w:t>15 </w:t>
                  </w:r>
                  <w:r>
                    <w:rPr>
                      <w:spacing w:val="-7"/>
                    </w:rPr>
                    <w:t>лет.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</w:t>
                  </w:r>
                </w:p>
                <w:p>
                  <w:pPr>
                    <w:pStyle w:val="BodyText"/>
                    <w:spacing w:before="2"/>
                    <w:rPr>
                      <w:sz w:val="22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176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91013" cy="10177272"/>
            <wp:effectExtent l="0" t="0" r="0" b="0"/>
            <wp:docPr id="345" name="image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80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1013" cy="1017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20" w:h="16920"/>
          <w:pgMar w:top="60" w:bottom="280" w:left="1480" w:right="720"/>
        </w:sectPr>
      </w:pPr>
    </w:p>
    <w:p>
      <w:pPr>
        <w:pStyle w:val="BodyText"/>
        <w:ind w:left="103"/>
        <w:rPr>
          <w:sz w:val="20"/>
        </w:rPr>
      </w:pPr>
      <w:r>
        <w:rPr/>
        <w:pict>
          <v:shape style="position:absolute;margin-left:85.449997pt;margin-top:53.993298pt;width:457.25pt;height:746.05pt;mso-position-horizontal-relative:page;mso-position-vertical-relative:page;z-index:-265672704" type="#_x0000_t202" filled="false" stroked="false">
            <v:textbox inset="0,0,0,0">
              <w:txbxContent>
                <w:p>
                  <w:pPr>
                    <w:pStyle w:val="BodyText"/>
                    <w:spacing w:line="213" w:lineRule="auto" w:before="12"/>
                    <w:ind w:left="3456" w:right="1656" w:firstLine="5"/>
                  </w:pP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качества ISO </w:t>
                  </w:r>
                  <w:r>
                    <w:rPr>
                      <w:spacing w:val="-7"/>
                    </w:rPr>
                    <w:t>9001:2000.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27"/>
                    </w:rPr>
                  </w:pPr>
                </w:p>
                <w:p>
                  <w:pPr>
                    <w:spacing w:line="233" w:lineRule="exact" w:before="1"/>
                    <w:ind w:left="762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Подра</w:t>
                  </w:r>
                </w:p>
                <w:p>
                  <w:pPr>
                    <w:tabs>
                      <w:tab w:pos="757" w:val="left" w:leader="none"/>
                      <w:tab w:pos="1583" w:val="left" w:leader="none"/>
                    </w:tabs>
                    <w:spacing w:line="223" w:lineRule="auto" w:before="5"/>
                    <w:ind w:left="767" w:right="5731" w:hanging="735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8"/>
                      <w:position w:val="3"/>
                      <w:sz w:val="21"/>
                    </w:rPr>
                    <w:t>682</w:t>
                    <w:tab/>
                  </w:r>
                  <w:r>
                    <w:rPr>
                      <w:spacing w:val="-5"/>
                      <w:position w:val="2"/>
                      <w:sz w:val="21"/>
                    </w:rPr>
                    <w:t>здел</w:t>
                    <w:tab/>
                  </w:r>
                  <w:r>
                    <w:rPr>
                      <w:b/>
                      <w:spacing w:val="-7"/>
                      <w:sz w:val="21"/>
                    </w:rPr>
                    <w:t>Кабинет технологии </w:t>
                  </w:r>
                  <w:r>
                    <w:rPr>
                      <w:b/>
                      <w:spacing w:val="-9"/>
                      <w:sz w:val="21"/>
                    </w:rPr>
                    <w:t>18</w:t>
                  </w:r>
                </w:p>
                <w:p>
                  <w:pPr>
                    <w:tabs>
                      <w:tab w:pos="757" w:val="left" w:leader="none"/>
                    </w:tabs>
                    <w:spacing w:line="233" w:lineRule="exact" w:before="7"/>
                    <w:ind w:left="29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9"/>
                      <w:position w:val="-9"/>
                      <w:sz w:val="21"/>
                    </w:rPr>
                    <w:t>683</w:t>
                    <w:tab/>
                  </w:r>
                  <w:r>
                    <w:rPr>
                      <w:b/>
                      <w:spacing w:val="-7"/>
                      <w:sz w:val="21"/>
                    </w:rPr>
                    <w:t>часть</w:t>
                  </w:r>
                </w:p>
                <w:p>
                  <w:pPr>
                    <w:pStyle w:val="BodyText"/>
                    <w:tabs>
                      <w:tab w:pos="1578" w:val="left" w:leader="none"/>
                    </w:tabs>
                    <w:spacing w:line="105" w:lineRule="auto"/>
                    <w:ind w:left="762"/>
                  </w:pPr>
                  <w:r>
                    <w:rPr>
                      <w:b/>
                      <w:position w:val="-9"/>
                    </w:rPr>
                    <w:t>1</w:t>
                    <w:tab/>
                  </w:r>
                  <w:r>
                    <w:rPr>
                      <w:spacing w:val="-7"/>
                    </w:rPr>
                    <w:t>Часть </w:t>
                  </w:r>
                  <w:r>
                    <w:rPr>
                      <w:spacing w:val="-16"/>
                    </w:rPr>
                    <w:t>1. </w:t>
                  </w:r>
                  <w:r>
                    <w:rPr>
                      <w:spacing w:val="-7"/>
                    </w:rPr>
                    <w:t>Кройка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шитье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-5"/>
                    </w:rPr>
                    <w:t>(2)</w:t>
                  </w:r>
                </w:p>
                <w:p>
                  <w:pPr>
                    <w:pStyle w:val="BodyText"/>
                    <w:spacing w:line="221" w:lineRule="exact" w:before="24"/>
                    <w:ind w:left="1574"/>
                  </w:pPr>
                  <w:r>
                    <w:rPr/>
                    <w:t>Специализировали</w:t>
                  </w:r>
                </w:p>
                <w:p>
                  <w:pPr>
                    <w:pStyle w:val="BodyText"/>
                    <w:tabs>
                      <w:tab w:pos="1573" w:val="left" w:leader="none"/>
                    </w:tabs>
                    <w:spacing w:line="228" w:lineRule="auto"/>
                    <w:ind w:left="1569" w:right="6034" w:hanging="1550"/>
                  </w:pPr>
                  <w:r>
                    <w:rPr>
                      <w:spacing w:val="-7"/>
                      <w:position w:val="2"/>
                    </w:rPr>
                    <w:t>684</w:t>
                    <w:tab/>
                    <w:tab/>
                  </w:r>
                  <w:r>
                    <w:rPr>
                      <w:spacing w:val="-6"/>
                    </w:rPr>
                    <w:t>ая </w:t>
                  </w:r>
                  <w:r>
                    <w:rPr>
                      <w:spacing w:val="-7"/>
                    </w:rPr>
                    <w:t>мебель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системы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хранения</w:t>
                  </w:r>
                </w:p>
                <w:p>
                  <w:pPr>
                    <w:pStyle w:val="BodyText"/>
                    <w:spacing w:line="230" w:lineRule="auto" w:before="23"/>
                    <w:ind w:left="3403" w:right="1656" w:firstLine="10"/>
                  </w:pPr>
                  <w:r>
                    <w:rPr>
                      <w:spacing w:val="-6"/>
                    </w:rPr>
                    <w:t>Трехэлементная </w:t>
                  </w:r>
                  <w:r>
                    <w:rPr>
                      <w:spacing w:val="-5"/>
                    </w:rPr>
                    <w:t>школьная </w:t>
                  </w:r>
                  <w:r>
                    <w:rPr>
                      <w:spacing w:val="-6"/>
                    </w:rPr>
                    <w:t>доска </w:t>
                  </w:r>
                  <w:r>
                    <w:rPr>
                      <w:spacing w:val="-7"/>
                    </w:rPr>
                    <w:t>комбинированная, </w:t>
                  </w:r>
                  <w:r>
                    <w:rPr>
                      <w:spacing w:val="-4"/>
                    </w:rPr>
                    <w:t>должна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5 </w:t>
                  </w:r>
                  <w:r>
                    <w:rPr>
                      <w:spacing w:val="-6"/>
                    </w:rPr>
                    <w:t>рабочих поверхностей,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мела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маркера. </w:t>
                  </w:r>
                  <w:r>
                    <w:rPr>
                      <w:spacing w:val="-6"/>
                    </w:rPr>
                    <w:t>Поверхность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письма мелом должна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5"/>
                    </w:rPr>
                    <w:t>зелёное </w:t>
                  </w:r>
                  <w:r>
                    <w:rPr>
                      <w:spacing w:val="-6"/>
                    </w:rPr>
                    <w:t>матовое антибликовое </w:t>
                  </w:r>
                  <w:r>
                    <w:rPr>
                      <w:spacing w:val="-8"/>
                    </w:rPr>
                    <w:t>покрытие, </w:t>
                  </w:r>
                  <w:r>
                    <w:rPr>
                      <w:spacing w:val="-6"/>
                    </w:rPr>
                    <w:t>которое обеспечивает </w:t>
                  </w:r>
                  <w:r>
                    <w:rPr>
                      <w:spacing w:val="-5"/>
                    </w:rPr>
                    <w:t>четкую </w:t>
                  </w:r>
                  <w:r>
                    <w:rPr>
                      <w:spacing w:val="-7"/>
                    </w:rPr>
                    <w:t>видимость </w:t>
                  </w:r>
                  <w:r>
                    <w:rPr>
                      <w:spacing w:val="-6"/>
                    </w:rPr>
                    <w:t>изображений под любым углом </w:t>
                  </w:r>
                  <w:r>
                    <w:rPr>
                      <w:spacing w:val="-8"/>
                    </w:rPr>
                    <w:t>зрения. </w:t>
                  </w:r>
                  <w:r>
                    <w:rPr>
                      <w:spacing w:val="-6"/>
                    </w:rPr>
                    <w:t>Рабочая поверхность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изготовлена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7"/>
                    </w:rPr>
                    <w:t>из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22" w:lineRule="exact"/>
                    <w:ind w:left="1554"/>
                  </w:pPr>
                  <w:r>
                    <w:rPr>
                      <w:spacing w:val="-6"/>
                      <w:position w:val="1"/>
                    </w:rPr>
                    <w:t>Доска </w:t>
                  </w:r>
                  <w:r>
                    <w:rPr>
                      <w:spacing w:val="-8"/>
                      <w:position w:val="1"/>
                    </w:rPr>
                    <w:t>настенная</w:t>
                    <w:tab/>
                  </w:r>
                  <w:r>
                    <w:rPr>
                      <w:spacing w:val="-6"/>
                    </w:rPr>
                    <w:t>стального эмалированного </w:t>
                  </w:r>
                  <w:r>
                    <w:rPr>
                      <w:spacing w:val="-5"/>
                    </w:rPr>
                    <w:t>листа </w:t>
                  </w:r>
                  <w:r>
                    <w:rPr/>
                    <w:t>и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8"/>
                    </w:rPr>
                    <w:t>иметь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402" w:val="left" w:leader="none"/>
                      <w:tab w:pos="8068" w:val="left" w:leader="none"/>
                      <w:tab w:pos="8897" w:val="right" w:leader="none"/>
                    </w:tabs>
                    <w:spacing w:line="139" w:lineRule="auto" w:before="21"/>
                    <w:ind w:left="5"/>
                  </w:pPr>
                  <w:r>
                    <w:rPr>
                      <w:spacing w:val="-9"/>
                      <w:position w:val="-9"/>
                    </w:rPr>
                    <w:t>685</w:t>
                    <w:tab/>
                  </w:r>
                  <w:r>
                    <w:rPr>
                      <w:spacing w:val="-7"/>
                      <w:position w:val="1"/>
                    </w:rPr>
                    <w:t>трехэлементная</w:t>
                    <w:tab/>
                  </w:r>
                  <w:r>
                    <w:rPr>
                      <w:spacing w:val="-7"/>
                    </w:rPr>
                    <w:t>высокую </w:t>
                  </w:r>
                  <w:r>
                    <w:rPr>
                      <w:spacing w:val="-6"/>
                    </w:rPr>
                    <w:t>износоустойчивость</w:t>
                  </w:r>
                  <w:r>
                    <w:rPr>
                      <w:spacing w:val="15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8"/>
                    </w:rPr>
                    <w:t>прочность.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2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70" w:lineRule="exact"/>
                    <w:ind w:left="1549"/>
                  </w:pPr>
                  <w:r>
                    <w:rPr>
                      <w:spacing w:val="-6"/>
                    </w:rPr>
                    <w:t>для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письма </w:t>
                  </w:r>
                  <w:r>
                    <w:rPr>
                      <w:spacing w:val="-8"/>
                    </w:rPr>
                    <w:t>мелом</w:t>
                    <w:tab/>
                  </w:r>
                  <w:r>
                    <w:rPr>
                      <w:spacing w:val="-7"/>
                    </w:rPr>
                    <w:t>Внизу </w:t>
                  </w:r>
                  <w:r>
                    <w:rPr>
                      <w:spacing w:val="-4"/>
                    </w:rPr>
                    <w:t>доски </w:t>
                  </w:r>
                  <w:r>
                    <w:rPr>
                      <w:spacing w:val="-6"/>
                    </w:rPr>
                    <w:t>должен быть лоток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4"/>
                    </w:rPr>
                    <w:t>мела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37" w:lineRule="exact"/>
                    <w:ind w:left="1554"/>
                  </w:pPr>
                  <w:r>
                    <w:rPr/>
                    <w:t>и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7"/>
                    </w:rPr>
                    <w:t>маркером</w:t>
                    <w:tab/>
                    <w:t>маркеров. </w:t>
                  </w:r>
                  <w:r>
                    <w:rPr>
                      <w:spacing w:val="-6"/>
                    </w:rPr>
                    <w:t>Стальная основа доски</w:t>
                  </w:r>
                  <w:r>
                    <w:rPr>
                      <w:spacing w:val="-23"/>
                    </w:rPr>
                    <w:t> </w:t>
                  </w:r>
                  <w:r>
                    <w:rPr>
                      <w:spacing w:val="-5"/>
                    </w:rPr>
                    <w:t>даёт</w:t>
                  </w:r>
                </w:p>
                <w:p>
                  <w:pPr>
                    <w:pStyle w:val="BodyText"/>
                    <w:spacing w:line="228" w:lineRule="auto" w:before="9"/>
                    <w:ind w:left="3393" w:right="1707" w:firstLine="5"/>
                  </w:pPr>
                  <w:r>
                    <w:rPr>
                      <w:spacing w:val="-6"/>
                    </w:rPr>
                    <w:t>возможность крепления наглядных учебных пособий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поверхности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 </w:t>
                  </w:r>
                  <w:r>
                    <w:rPr>
                      <w:spacing w:val="-8"/>
                    </w:rPr>
                    <w:t>магнитов.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8"/>
                    </w:rPr>
                    <w:t>менее: </w:t>
                  </w:r>
                  <w:r>
                    <w:rPr>
                      <w:spacing w:val="-6"/>
                    </w:rPr>
                    <w:t>3000 </w:t>
                  </w:r>
                  <w:r>
                    <w:rPr/>
                    <w:t>х </w:t>
                  </w:r>
                  <w:r>
                    <w:rPr>
                      <w:spacing w:val="-11"/>
                    </w:rPr>
                    <w:t>100 </w:t>
                  </w:r>
                  <w:r>
                    <w:rPr>
                      <w:spacing w:val="-8"/>
                    </w:rPr>
                    <w:t>см. </w:t>
                  </w:r>
                  <w:r>
                    <w:rPr>
                      <w:spacing w:val="-5"/>
                    </w:rPr>
                    <w:t>Доска </w:t>
                  </w:r>
                  <w:r>
                    <w:rPr>
                      <w:spacing w:val="-7"/>
                    </w:rPr>
                    <w:t>должна быть </w:t>
                  </w:r>
                  <w:r>
                    <w:rPr>
                      <w:spacing w:val="-5"/>
                    </w:rPr>
                    <w:t>оборудована </w:t>
                  </w:r>
                  <w:r>
                    <w:rPr>
                      <w:spacing w:val="-7"/>
                    </w:rPr>
                    <w:t>местным освещением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софитами, </w:t>
                  </w:r>
                  <w:r>
                    <w:rPr>
                      <w:spacing w:val="-6"/>
                    </w:rPr>
                    <w:t>предназначенными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освщения </w:t>
                  </w:r>
                  <w:r>
                    <w:rPr>
                      <w:spacing w:val="-6"/>
                    </w:rPr>
                    <w:t>классных досок. Светильники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размещены </w:t>
                  </w:r>
                  <w:r>
                    <w:rPr>
                      <w:spacing w:val="-8"/>
                    </w:rPr>
                    <w:t>выше </w:t>
                  </w:r>
                  <w:r>
                    <w:rPr>
                      <w:spacing w:val="-6"/>
                    </w:rPr>
                    <w:t>верхнего </w:t>
                  </w:r>
                  <w:r>
                    <w:rPr>
                      <w:spacing w:val="-7"/>
                    </w:rPr>
                    <w:t>края </w:t>
                  </w:r>
                  <w:r>
                    <w:rPr>
                      <w:spacing w:val="-6"/>
                    </w:rPr>
                    <w:t>доски на </w:t>
                  </w:r>
                  <w:r>
                    <w:rPr>
                      <w:spacing w:val="-8"/>
                    </w:rPr>
                    <w:t>0,3 </w:t>
                  </w:r>
                  <w:r>
                    <w:rPr/>
                    <w:t>м </w:t>
                  </w:r>
                  <w:r>
                    <w:rPr>
                      <w:spacing w:val="-10"/>
                    </w:rPr>
                    <w:t>и,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5"/>
                    </w:rPr>
                    <w:t>0,6 </w:t>
                  </w:r>
                  <w:r>
                    <w:rPr/>
                    <w:t>м в </w:t>
                  </w:r>
                  <w:r>
                    <w:rPr>
                      <w:spacing w:val="-6"/>
                    </w:rPr>
                    <w:t>сторону класса перед </w:t>
                  </w:r>
                  <w:r>
                    <w:rPr>
                      <w:spacing w:val="-8"/>
                    </w:rPr>
                    <w:t>доской.</w:t>
                  </w:r>
                </w:p>
                <w:p>
                  <w:pPr>
                    <w:pStyle w:val="BodyText"/>
                    <w:spacing w:line="230" w:lineRule="auto" w:before="25"/>
                    <w:ind w:left="3397" w:right="1575"/>
                  </w:pPr>
                  <w:r>
                    <w:rPr>
                      <w:spacing w:val="-6"/>
                    </w:rPr>
                    <w:t>Конструкция </w:t>
                  </w:r>
                  <w:r>
                    <w:rPr>
                      <w:spacing w:val="-4"/>
                    </w:rPr>
                    <w:t>стола </w:t>
                  </w:r>
                  <w:r>
                    <w:rPr>
                      <w:spacing w:val="-6"/>
                    </w:rPr>
                    <w:t>предусматривает хранение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использование </w:t>
                  </w:r>
                  <w:r>
                    <w:rPr>
                      <w:spacing w:val="-7"/>
                    </w:rPr>
                    <w:t>швейной машины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оверлока.</w:t>
                  </w:r>
                </w:p>
                <w:p>
                  <w:pPr>
                    <w:pStyle w:val="BodyText"/>
                    <w:spacing w:line="221" w:lineRule="exact"/>
                    <w:ind w:left="3392"/>
                  </w:pPr>
                  <w:r>
                    <w:rPr/>
                    <w:t>Так же он оборудован выдвижной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46" w:lineRule="auto" w:before="20"/>
                    <w:ind w:left="1549"/>
                  </w:pPr>
                  <w:r>
                    <w:rPr>
                      <w:spacing w:val="-7"/>
                      <w:position w:val="-12"/>
                    </w:rPr>
                    <w:t>Стол</w:t>
                  </w:r>
                  <w:r>
                    <w:rPr>
                      <w:spacing w:val="-3"/>
                      <w:position w:val="-12"/>
                    </w:rPr>
                    <w:t> </w:t>
                  </w:r>
                  <w:r>
                    <w:rPr>
                      <w:spacing w:val="-7"/>
                      <w:position w:val="-12"/>
                    </w:rPr>
                    <w:t>для</w:t>
                    <w:tab/>
                  </w:r>
                  <w:r>
                    <w:rPr>
                      <w:spacing w:val="-7"/>
                    </w:rPr>
                    <w:t>катушечницей, секционным ящиком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7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2" w:val="left" w:leader="none"/>
                      <w:tab w:pos="8068" w:val="left" w:leader="none"/>
                      <w:tab w:pos="8792" w:val="left" w:leader="none"/>
                    </w:tabs>
                    <w:spacing w:line="139" w:lineRule="auto"/>
                  </w:pPr>
                  <w:r>
                    <w:rPr>
                      <w:spacing w:val="-7"/>
                      <w:position w:val="-12"/>
                    </w:rPr>
                    <w:t>686</w:t>
                    <w:tab/>
                  </w:r>
                  <w:r>
                    <w:rPr>
                      <w:spacing w:val="-9"/>
                      <w:position w:val="-11"/>
                    </w:rPr>
                    <w:t>швейного</w:t>
                    <w:tab/>
                  </w:r>
                  <w:r>
                    <w:rPr>
                      <w:spacing w:val="-6"/>
                    </w:rPr>
                    <w:t>удобного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6"/>
                    </w:rPr>
                    <w:t>хранения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небольших</w:t>
                    <w:tab/>
                  </w:r>
                  <w:r>
                    <w:rPr>
                      <w:spacing w:val="-8"/>
                      <w:position w:val="-9"/>
                    </w:rPr>
                    <w:t>шт</w:t>
                    <w:tab/>
                  </w:r>
                  <w:r>
                    <w:rPr>
                      <w:spacing w:val="-6"/>
                      <w:position w:val="-10"/>
                    </w:rPr>
                    <w:t>26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41" w:lineRule="auto"/>
                    <w:ind w:left="1549"/>
                  </w:pPr>
                  <w:r>
                    <w:rPr>
                      <w:spacing w:val="-7"/>
                      <w:position w:val="-11"/>
                    </w:rPr>
                    <w:t>оборудования</w:t>
                    <w:tab/>
                  </w:r>
                  <w:r>
                    <w:rPr>
                      <w:spacing w:val="-6"/>
                    </w:rPr>
                    <w:t>принадлежностей </w:t>
                  </w:r>
                  <w:r>
                    <w:rPr>
                      <w:spacing w:val="-7"/>
                    </w:rPr>
                    <w:t>(иглы, пуговицы)</w:t>
                  </w:r>
                  <w:r>
                    <w:rPr>
                      <w:spacing w:val="-28"/>
                    </w:rPr>
                    <w:t>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spacing w:line="168" w:lineRule="exact"/>
                    <w:ind w:left="3397"/>
                  </w:pPr>
                  <w:r>
                    <w:rPr/>
                    <w:t>выдвижным ящиком. Оснащенный колесами со</w:t>
                  </w:r>
                </w:p>
                <w:p>
                  <w:pPr>
                    <w:pStyle w:val="BodyText"/>
                    <w:spacing w:line="230" w:lineRule="auto"/>
                    <w:ind w:left="3392" w:right="1656" w:firstLine="5"/>
                  </w:pPr>
                  <w:r>
                    <w:rPr>
                      <w:spacing w:val="-7"/>
                    </w:rPr>
                    <w:t>стопорами, </w:t>
                  </w:r>
                  <w:r>
                    <w:rPr>
                      <w:spacing w:val="-5"/>
                    </w:rPr>
                    <w:t>стол легко </w:t>
                  </w:r>
                  <w:r>
                    <w:rPr>
                      <w:spacing w:val="-7"/>
                    </w:rPr>
                    <w:t>перемещается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любое удобное место,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может </w:t>
                  </w:r>
                  <w:r>
                    <w:rPr>
                      <w:spacing w:val="-6"/>
                    </w:rPr>
                    <w:t>быть использован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других </w:t>
                  </w:r>
                  <w:r>
                    <w:rPr>
                      <w:spacing w:val="-5"/>
                    </w:rPr>
                    <w:t>бытовых </w:t>
                  </w:r>
                  <w:r>
                    <w:rPr>
                      <w:spacing w:val="-8"/>
                    </w:rPr>
                    <w:t>целях.</w:t>
                  </w:r>
                </w:p>
                <w:p>
                  <w:pPr>
                    <w:pStyle w:val="BodyText"/>
                    <w:spacing w:line="228" w:lineRule="auto"/>
                    <w:ind w:left="3397" w:right="1656" w:firstLine="5"/>
                  </w:pPr>
                  <w:r>
                    <w:rPr>
                      <w:spacing w:val="-6"/>
                    </w:rPr>
                    <w:t>Brother INNOV-IS 50 (NV </w:t>
                  </w:r>
                  <w:r>
                    <w:rPr>
                      <w:spacing w:val="-8"/>
                    </w:rPr>
                    <w:t>50) </w:t>
                  </w:r>
                  <w:r>
                    <w:rPr>
                      <w:spacing w:val="-9"/>
                    </w:rPr>
                    <w:t>Тип: </w:t>
                  </w:r>
                  <w:r>
                    <w:rPr>
                      <w:spacing w:val="-7"/>
                    </w:rPr>
                    <w:t>электронная, </w:t>
                  </w:r>
                  <w:r>
                    <w:rPr>
                      <w:spacing w:val="-6"/>
                    </w:rPr>
                    <w:t>Тип </w:t>
                  </w:r>
                  <w:r>
                    <w:rPr>
                      <w:spacing w:val="-7"/>
                    </w:rPr>
                    <w:t>челнока: </w:t>
                  </w:r>
                  <w:r>
                    <w:rPr>
                      <w:spacing w:val="-6"/>
                    </w:rPr>
                    <w:t>ротационный </w:t>
                  </w:r>
                  <w:r>
                    <w:rPr>
                      <w:spacing w:val="-7"/>
                    </w:rPr>
                    <w:t>горизонтальный, </w:t>
                  </w:r>
                  <w:r>
                    <w:rPr>
                      <w:spacing w:val="-6"/>
                    </w:rPr>
                    <w:t>Количество швейных </w:t>
                  </w:r>
                  <w:r>
                    <w:rPr>
                      <w:spacing w:val="-8"/>
                    </w:rPr>
                    <w:t>операций: </w:t>
                  </w:r>
                  <w:r>
                    <w:rPr>
                      <w:spacing w:val="-11"/>
                    </w:rPr>
                    <w:t>135, </w:t>
                  </w:r>
                  <w:r>
                    <w:rPr>
                      <w:spacing w:val="-8"/>
                    </w:rPr>
                    <w:t>включая </w:t>
                  </w:r>
                  <w:r>
                    <w:rPr>
                      <w:spacing w:val="-6"/>
                    </w:rPr>
                    <w:t>алфавит (латинский), </w:t>
                  </w:r>
                  <w:r>
                    <w:rPr>
                      <w:spacing w:val="-7"/>
                    </w:rPr>
                    <w:t>Выполнение </w:t>
                  </w:r>
                  <w:r>
                    <w:rPr>
                      <w:spacing w:val="-9"/>
                    </w:rPr>
                    <w:t>петли: </w:t>
                  </w:r>
                  <w:r>
                    <w:rPr/>
                    <w:t>автомат, </w:t>
                  </w:r>
                  <w:r>
                    <w:rPr>
                      <w:spacing w:val="-11"/>
                    </w:rPr>
                    <w:t>10 </w:t>
                  </w:r>
                  <w:r>
                    <w:rPr>
                      <w:spacing w:val="-7"/>
                    </w:rPr>
                    <w:t>видов петель, </w:t>
                  </w:r>
                  <w:r>
                    <w:rPr>
                      <w:spacing w:val="-8"/>
                    </w:rPr>
                    <w:t>Строчки: </w:t>
                  </w:r>
                  <w:r>
                    <w:rPr>
                      <w:spacing w:val="-7"/>
                    </w:rPr>
                    <w:t>оверлочная, потайная, </w:t>
                  </w:r>
                  <w:r>
                    <w:rPr>
                      <w:spacing w:val="-6"/>
                    </w:rPr>
                    <w:t>эластичная, </w:t>
                  </w:r>
                  <w:r>
                    <w:rPr>
                      <w:spacing w:val="-7"/>
                    </w:rPr>
                    <w:t>эластичная </w:t>
                  </w:r>
                  <w:r>
                    <w:rPr>
                      <w:spacing w:val="-8"/>
                    </w:rPr>
                    <w:t>потайная, </w:t>
                  </w:r>
                  <w:r>
                    <w:rPr>
                      <w:spacing w:val="-6"/>
                    </w:rPr>
                    <w:t>декоративная, Максимальная длина </w:t>
                  </w:r>
                  <w:r>
                    <w:rPr>
                      <w:spacing w:val="-8"/>
                    </w:rPr>
                    <w:t>стежка: </w:t>
                  </w:r>
                  <w:r>
                    <w:rPr/>
                    <w:t>5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6"/>
                    </w:rPr>
                    <w:t>Максимальная ширина </w:t>
                  </w:r>
                  <w:r>
                    <w:rPr>
                      <w:spacing w:val="-8"/>
                    </w:rPr>
                    <w:t>строчки: </w:t>
                  </w:r>
                  <w:r>
                    <w:rPr/>
                    <w:t>7 </w:t>
                  </w:r>
                  <w:r>
                    <w:rPr>
                      <w:spacing w:val="-9"/>
                    </w:rPr>
                    <w:t>мм,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2" w:val="left" w:leader="none"/>
                      <w:tab w:pos="8077" w:val="left" w:leader="none"/>
                      <w:tab w:pos="8946" w:val="left" w:leader="none"/>
                    </w:tabs>
                    <w:spacing w:line="141" w:lineRule="auto"/>
                    <w:ind w:left="5"/>
                  </w:pPr>
                  <w:r>
                    <w:rPr>
                      <w:spacing w:val="-7"/>
                      <w:position w:val="-13"/>
                    </w:rPr>
                    <w:t>687</w:t>
                    <w:tab/>
                  </w:r>
                  <w:r>
                    <w:rPr>
                      <w:spacing w:val="-9"/>
                      <w:position w:val="-12"/>
                    </w:rPr>
                    <w:t>Швейная</w:t>
                  </w:r>
                  <w:r>
                    <w:rPr>
                      <w:spacing w:val="-1"/>
                      <w:position w:val="-12"/>
                    </w:rPr>
                    <w:t> </w:t>
                  </w:r>
                  <w:r>
                    <w:rPr>
                      <w:spacing w:val="-8"/>
                      <w:position w:val="-12"/>
                    </w:rPr>
                    <w:t>машина</w:t>
                    <w:tab/>
                  </w:r>
                  <w:r>
                    <w:rPr>
                      <w:spacing w:val="-5"/>
                    </w:rPr>
                    <w:t>Регулировка давления </w:t>
                  </w:r>
                  <w:r>
                    <w:rPr>
                      <w:spacing w:val="-6"/>
                    </w:rPr>
                    <w:t>лапки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7"/>
                    </w:rPr>
                    <w:t>на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7"/>
                    </w:rPr>
                    <w:t>ткань,</w:t>
                    <w:tab/>
                  </w:r>
                  <w:r>
                    <w:rPr>
                      <w:spacing w:val="-8"/>
                      <w:position w:val="-9"/>
                    </w:rPr>
                    <w:t>шт</w:t>
                    <w:tab/>
                  </w:r>
                  <w:r>
                    <w:rPr>
                      <w:spacing w:val="-16"/>
                      <w:position w:val="-10"/>
                    </w:rPr>
                    <w:t>26</w:t>
                  </w:r>
                </w:p>
                <w:p>
                  <w:pPr>
                    <w:pStyle w:val="BodyText"/>
                    <w:spacing w:line="164" w:lineRule="exact"/>
                    <w:ind w:left="3402"/>
                  </w:pPr>
                  <w:r>
                    <w:rPr/>
                    <w:t>Электронный стабилизатор усилия прокола,</w:t>
                  </w:r>
                </w:p>
                <w:p>
                  <w:pPr>
                    <w:pStyle w:val="BodyText"/>
                    <w:spacing w:line="228" w:lineRule="auto"/>
                    <w:ind w:left="3402" w:right="1656"/>
                  </w:pPr>
                  <w:r>
                    <w:rPr>
                      <w:spacing w:val="-6"/>
                    </w:rPr>
                    <w:t>Большой </w:t>
                  </w:r>
                  <w:r>
                    <w:rPr>
                      <w:spacing w:val="-4"/>
                    </w:rPr>
                    <w:t>ЖК </w:t>
                  </w:r>
                  <w:r>
                    <w:rPr>
                      <w:spacing w:val="-5"/>
                    </w:rPr>
                    <w:t>дисплей </w:t>
                  </w:r>
                  <w:r>
                    <w:rPr/>
                    <w:t>, </w:t>
                  </w:r>
                  <w:r>
                    <w:rPr>
                      <w:spacing w:val="-6"/>
                    </w:rPr>
                    <w:t>7-сегментная </w:t>
                  </w:r>
                  <w:r>
                    <w:rPr>
                      <w:spacing w:val="-8"/>
                    </w:rPr>
                    <w:t>рейка, Выбор </w:t>
                  </w:r>
                  <w:r>
                    <w:rPr>
                      <w:spacing w:val="-6"/>
                    </w:rPr>
                    <w:t>операций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передней </w:t>
                  </w:r>
                  <w:r>
                    <w:rPr>
                      <w:spacing w:val="-7"/>
                    </w:rPr>
                    <w:t>панели </w:t>
                  </w:r>
                  <w:r>
                    <w:rPr>
                      <w:spacing w:val="-8"/>
                    </w:rPr>
                    <w:t>кнопками, </w:t>
                  </w:r>
                  <w:r>
                    <w:rPr>
                      <w:spacing w:val="-6"/>
                    </w:rPr>
                    <w:t>Возможность </w:t>
                  </w:r>
                  <w:r>
                    <w:rPr>
                      <w:spacing w:val="-7"/>
                    </w:rPr>
                    <w:t>шитья </w:t>
                  </w:r>
                  <w:r>
                    <w:rPr>
                      <w:spacing w:val="-6"/>
                    </w:rPr>
                    <w:t>двойными </w:t>
                  </w:r>
                  <w:r>
                    <w:rPr>
                      <w:spacing w:val="-8"/>
                    </w:rPr>
                    <w:t>иглами, </w:t>
                  </w:r>
                  <w:r>
                    <w:rPr>
                      <w:spacing w:val="-6"/>
                    </w:rPr>
                    <w:t>Регулятор скорости шитья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корпусе </w:t>
                  </w:r>
                  <w:r>
                    <w:rPr>
                      <w:spacing w:val="-9"/>
                    </w:rPr>
                    <w:t>машины, </w:t>
                  </w:r>
                  <w:r>
                    <w:rPr>
                      <w:spacing w:val="-5"/>
                    </w:rPr>
                    <w:t>Регулировка </w:t>
                  </w:r>
                  <w:r>
                    <w:rPr>
                      <w:spacing w:val="-8"/>
                    </w:rPr>
                    <w:t>ширины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длины </w:t>
                  </w:r>
                  <w:r>
                    <w:rPr>
                      <w:spacing w:val="-8"/>
                    </w:rPr>
                    <w:t>стяжка, </w:t>
                  </w:r>
                  <w:r>
                    <w:rPr>
                      <w:spacing w:val="-6"/>
                    </w:rPr>
                    <w:t>Позиционирование </w:t>
                  </w:r>
                  <w:r>
                    <w:rPr>
                      <w:spacing w:val="-5"/>
                    </w:rPr>
                    <w:t>иглы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верхнем/нижнем положениях, </w:t>
                  </w:r>
                  <w:r>
                    <w:rPr>
                      <w:spacing w:val="-6"/>
                    </w:rPr>
                    <w:t>Автоматический заправитель верхней нити, Рукавная </w:t>
                  </w:r>
                  <w:r>
                    <w:rPr>
                      <w:spacing w:val="-8"/>
                    </w:rPr>
                    <w:t>платформа,</w:t>
                  </w:r>
                </w:p>
                <w:p>
                  <w:pPr>
                    <w:spacing w:before="100"/>
                    <w:ind w:left="0" w:right="6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177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94549" cy="10501312"/>
            <wp:effectExtent l="0" t="0" r="0" b="0"/>
            <wp:docPr id="347" name="image1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81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4549" cy="10501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90" w:h="16900"/>
          <w:pgMar w:top="40" w:bottom="0" w:left="1480" w:right="700"/>
        </w:sectPr>
      </w:pPr>
    </w:p>
    <w:p>
      <w:pPr>
        <w:pStyle w:val="BodyText"/>
        <w:ind w:left="113"/>
        <w:rPr>
          <w:sz w:val="20"/>
        </w:rPr>
      </w:pPr>
      <w:r>
        <w:rPr/>
        <w:pict>
          <v:shape style="position:absolute;margin-left:87.098999pt;margin-top:55.193291pt;width:457pt;height:746.55pt;mso-position-horizontal-relative:page;mso-position-vertical-relative:page;z-index:-265671680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418" w:right="1597" w:firstLine="29"/>
                  </w:pPr>
                  <w:r>
                    <w:rPr>
                      <w:spacing w:val="-6"/>
                    </w:rPr>
                    <w:t>Алюминиевая </w:t>
                  </w:r>
                  <w:r>
                    <w:rPr>
                      <w:spacing w:val="-5"/>
                    </w:rPr>
                    <w:t>станина </w:t>
                  </w:r>
                  <w:r>
                    <w:rPr>
                      <w:spacing w:val="-7"/>
                    </w:rPr>
                    <w:t>Комплектация: </w:t>
                  </w:r>
                  <w:r>
                    <w:rPr>
                      <w:spacing w:val="-6"/>
                    </w:rPr>
                    <w:t>Жесткий </w:t>
                  </w:r>
                  <w:r>
                    <w:rPr>
                      <w:spacing w:val="-7"/>
                    </w:rPr>
                    <w:t>чехол, </w:t>
                  </w:r>
                  <w:r>
                    <w:rPr>
                      <w:spacing w:val="-3"/>
                    </w:rPr>
                    <w:t>Лапка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петли-автомат, </w:t>
                  </w:r>
                  <w:r>
                    <w:rPr>
                      <w:spacing w:val="-6"/>
                    </w:rPr>
                    <w:t>Краеобметочная лапка, </w:t>
                  </w:r>
                  <w:r>
                    <w:rPr>
                      <w:spacing w:val="-5"/>
                    </w:rPr>
                    <w:t>Лапка для </w:t>
                  </w:r>
                  <w:r>
                    <w:rPr>
                      <w:spacing w:val="-7"/>
                    </w:rPr>
                    <w:t>вышивания монограмм, </w:t>
                  </w:r>
                  <w:r>
                    <w:rPr>
                      <w:spacing w:val="-5"/>
                    </w:rPr>
                    <w:t>Лапка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вшивания </w:t>
                  </w:r>
                  <w:r>
                    <w:rPr>
                      <w:spacing w:val="-8"/>
                    </w:rPr>
                    <w:t>молнии, </w:t>
                  </w:r>
                  <w:r>
                    <w:rPr>
                      <w:spacing w:val="-6"/>
                    </w:rPr>
                    <w:t>Лапка для </w:t>
                  </w:r>
                  <w:r>
                    <w:rPr>
                      <w:spacing w:val="-5"/>
                    </w:rPr>
                    <w:t>строчки </w:t>
                  </w:r>
                  <w:r>
                    <w:rPr>
                      <w:spacing w:val="-6"/>
                    </w:rPr>
                    <w:t>зигзаг, </w:t>
                  </w:r>
                  <w:r>
                    <w:rPr>
                      <w:spacing w:val="-4"/>
                    </w:rPr>
                    <w:t>Лапка </w:t>
                  </w:r>
                  <w:r>
                    <w:rPr>
                      <w:spacing w:val="-5"/>
                    </w:rPr>
                    <w:t>для  </w:t>
                  </w:r>
                  <w:r>
                    <w:rPr>
                      <w:spacing w:val="-7"/>
                    </w:rPr>
                    <w:t>потайной строчки, </w:t>
                  </w:r>
                  <w:r>
                    <w:rPr>
                      <w:spacing w:val="-3"/>
                    </w:rPr>
                    <w:t>Лапка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пришивания </w:t>
                  </w:r>
                  <w:r>
                    <w:rPr>
                      <w:spacing w:val="-8"/>
                    </w:rPr>
                    <w:t>пуговиц, </w:t>
                  </w:r>
                  <w:r>
                    <w:rPr>
                      <w:spacing w:val="-7"/>
                    </w:rPr>
                    <w:t>Вспарыватель, Шпульки, Набор </w:t>
                  </w:r>
                  <w:r>
                    <w:rPr>
                      <w:spacing w:val="-9"/>
                    </w:rPr>
                    <w:t>игл, </w:t>
                  </w:r>
                  <w:r>
                    <w:rPr>
                      <w:spacing w:val="-7"/>
                    </w:rPr>
                    <w:t>Двойная </w:t>
                  </w:r>
                  <w:r>
                    <w:rPr>
                      <w:spacing w:val="-8"/>
                    </w:rPr>
                    <w:t>игла, </w:t>
                  </w:r>
                  <w:r>
                    <w:rPr>
                      <w:spacing w:val="-5"/>
                    </w:rPr>
                    <w:t>Щеточка для </w:t>
                  </w:r>
                  <w:r>
                    <w:rPr>
                      <w:spacing w:val="-6"/>
                    </w:rPr>
                    <w:t>чистки, </w:t>
                  </w:r>
                  <w:r>
                    <w:rPr>
                      <w:spacing w:val="-8"/>
                    </w:rPr>
                    <w:t>Прошивка, </w:t>
                  </w:r>
                  <w:r>
                    <w:rPr>
                      <w:spacing w:val="-7"/>
                    </w:rPr>
                    <w:t>Отвертки </w:t>
                  </w:r>
                  <w:r>
                    <w:rPr>
                      <w:spacing w:val="-6"/>
                    </w:rPr>
                    <w:t>большая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малая, </w:t>
                  </w:r>
                  <w:r>
                    <w:rPr>
                      <w:spacing w:val="-6"/>
                    </w:rPr>
                    <w:t>Колпачок </w:t>
                  </w:r>
                  <w:r>
                    <w:rPr>
                      <w:spacing w:val="-7"/>
                    </w:rPr>
                    <w:t>шпульки </w:t>
                  </w:r>
                  <w:r>
                    <w:rPr>
                      <w:spacing w:val="-8"/>
                    </w:rPr>
                    <w:t>большой, </w:t>
                  </w:r>
                  <w:r>
                    <w:rPr>
                      <w:spacing w:val="-6"/>
                    </w:rPr>
                    <w:t>средний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малый,  </w:t>
                  </w:r>
                  <w:r>
                    <w:rPr>
                      <w:spacing w:val="-6"/>
                    </w:rPr>
                    <w:t>Стержень для второй </w:t>
                  </w:r>
                  <w:r>
                    <w:rPr>
                      <w:spacing w:val="-7"/>
                    </w:rPr>
                    <w:t>катушки, </w:t>
                  </w:r>
                  <w:r>
                    <w:rPr>
                      <w:spacing w:val="-5"/>
                    </w:rPr>
                    <w:t>Сетка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катушки, </w:t>
                  </w:r>
                  <w:r>
                    <w:rPr>
                      <w:spacing w:val="-9"/>
                    </w:rPr>
                    <w:t>Педаль, </w:t>
                  </w:r>
                  <w:r>
                    <w:rPr>
                      <w:spacing w:val="-6"/>
                    </w:rPr>
                    <w:t>Дискообразная </w:t>
                  </w:r>
                  <w:r>
                    <w:rPr>
                      <w:spacing w:val="-5"/>
                    </w:rPr>
                    <w:t>отвертка </w:t>
                  </w:r>
                  <w:r>
                    <w:rPr/>
                    <w:t>, </w:t>
                  </w:r>
                  <w:r>
                    <w:rPr>
                      <w:spacing w:val="-7"/>
                    </w:rPr>
                    <w:t>Швейный советник </w:t>
                  </w:r>
                  <w:r>
                    <w:rPr>
                      <w:spacing w:val="-6"/>
                    </w:rPr>
                    <w:t>(либо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6"/>
                    </w:rPr>
                    <w:t>аналог)</w:t>
                  </w:r>
                </w:p>
                <w:p>
                  <w:pPr>
                    <w:pStyle w:val="BodyText"/>
                    <w:spacing w:before="10"/>
                    <w:rPr>
                      <w:sz w:val="25"/>
                    </w:rPr>
                  </w:pP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248" w:lineRule="exact" w:before="1"/>
                    <w:ind w:left="1570"/>
                  </w:pPr>
                  <w:r>
                    <w:rPr>
                      <w:spacing w:val="-7"/>
                      <w:position w:val="2"/>
                    </w:rPr>
                    <w:t>Табурет</w:t>
                  </w:r>
                  <w:r>
                    <w:rPr>
                      <w:spacing w:val="-10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рабочий</w:t>
                    <w:tab/>
                  </w:r>
                  <w:r>
                    <w:rPr>
                      <w:spacing w:val="-6"/>
                    </w:rPr>
                    <w:t>Табурет </w:t>
                  </w:r>
                  <w:r>
                    <w:rPr>
                      <w:spacing w:val="-4"/>
                    </w:rPr>
                    <w:t>рабочий </w:t>
                  </w:r>
                  <w:r>
                    <w:rPr>
                      <w:spacing w:val="-5"/>
                    </w:rPr>
                    <w:t>винтовой </w:t>
                  </w:r>
                  <w:r>
                    <w:rPr>
                      <w:spacing w:val="-6"/>
                    </w:rPr>
                    <w:t>без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8"/>
                    </w:rPr>
                    <w:t>колес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228" w:lineRule="exact"/>
                    <w:ind w:left="1570"/>
                  </w:pPr>
                  <w:r>
                    <w:rPr>
                      <w:spacing w:val="-7"/>
                      <w:position w:val="2"/>
                    </w:rPr>
                    <w:t>(винтовой</w:t>
                    <w:tab/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использования </w:t>
                  </w:r>
                  <w:r>
                    <w:rPr/>
                    <w:t>в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7"/>
                    </w:rPr>
                    <w:t>специальных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12" w:val="left" w:leader="none"/>
                      <w:tab w:pos="8083" w:val="left" w:leader="none"/>
                      <w:tab w:pos="9007" w:val="right" w:leader="none"/>
                    </w:tabs>
                    <w:spacing w:line="250" w:lineRule="exact"/>
                    <w:ind w:left="15"/>
                  </w:pPr>
                  <w:r>
                    <w:rPr>
                      <w:spacing w:val="-8"/>
                      <w:position w:val="5"/>
                    </w:rPr>
                    <w:t>688</w:t>
                    <w:tab/>
                  </w:r>
                  <w:r>
                    <w:rPr>
                      <w:spacing w:val="-8"/>
                      <w:position w:val="4"/>
                    </w:rPr>
                    <w:t>механизм</w:t>
                    <w:tab/>
                  </w:r>
                  <w:r>
                    <w:rPr>
                      <w:spacing w:val="-6"/>
                      <w:position w:val="2"/>
                    </w:rPr>
                    <w:t>классах </w:t>
                  </w:r>
                  <w:r>
                    <w:rPr>
                      <w:spacing w:val="-5"/>
                      <w:position w:val="2"/>
                    </w:rPr>
                    <w:t>учебных </w:t>
                  </w:r>
                  <w:r>
                    <w:rPr>
                      <w:spacing w:val="-7"/>
                      <w:position w:val="2"/>
                    </w:rPr>
                    <w:t>заведений.</w:t>
                  </w:r>
                  <w:r>
                    <w:rPr>
                      <w:spacing w:val="29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Винтовой</w:t>
                  </w:r>
                  <w:r>
                    <w:rPr>
                      <w:spacing w:val="-6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механизм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>
                      <w:spacing w:val="-6"/>
                    </w:rPr>
                    <w:t>26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218" w:lineRule="auto"/>
                    <w:ind w:left="1570" w:right="1567" w:firstLine="24"/>
                  </w:pPr>
                  <w:r>
                    <w:rPr>
                      <w:spacing w:val="-10"/>
                      <w:position w:val="2"/>
                    </w:rPr>
                    <w:t>регулировки</w:t>
                    <w:tab/>
                  </w:r>
                  <w:r>
                    <w:rPr>
                      <w:spacing w:val="-5"/>
                    </w:rPr>
                    <w:t>позволяет регулировать </w:t>
                  </w:r>
                  <w:r>
                    <w:rPr>
                      <w:spacing w:val="-6"/>
                    </w:rPr>
                    <w:t>высоту сиденья </w:t>
                  </w:r>
                  <w:r>
                    <w:rPr>
                      <w:spacing w:val="-4"/>
                    </w:rPr>
                    <w:t>от </w:t>
                  </w:r>
                  <w:r>
                    <w:rPr>
                      <w:spacing w:val="-5"/>
                    </w:rPr>
                    <w:t>48 до </w:t>
                  </w:r>
                  <w:r>
                    <w:rPr>
                      <w:spacing w:val="-9"/>
                    </w:rPr>
                    <w:t>высоты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8"/>
                    </w:rPr>
                    <w:t>сиденья)</w:t>
                    <w:tab/>
                  </w:r>
                  <w:r>
                    <w:rPr>
                      <w:spacing w:val="-5"/>
                    </w:rPr>
                    <w:t>66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11"/>
                    </w:rPr>
                    <w:t>см.</w:t>
                  </w:r>
                </w:p>
                <w:p>
                  <w:pPr>
                    <w:pStyle w:val="BodyText"/>
                    <w:spacing w:line="228" w:lineRule="auto" w:before="25"/>
                    <w:ind w:left="3404" w:right="1636" w:firstLine="4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требованиям </w:t>
                  </w:r>
                  <w:r>
                    <w:rPr>
                      <w:spacing w:val="-7"/>
                    </w:rPr>
                    <w:t>СанПиНа </w:t>
                  </w:r>
                  <w:r>
                    <w:rPr>
                      <w:spacing w:val="-3"/>
                    </w:rPr>
                    <w:t>2.4.2.2821-10.В </w:t>
                  </w:r>
                  <w:r>
                    <w:rPr>
                      <w:spacing w:val="-6"/>
                    </w:rPr>
                    <w:t>конструкции </w:t>
                  </w:r>
                  <w:r>
                    <w:rPr>
                      <w:spacing w:val="-7"/>
                    </w:rPr>
                    <w:t>стола </w:t>
                  </w:r>
                  <w:r>
                    <w:rPr>
                      <w:spacing w:val="-6"/>
                    </w:rPr>
                    <w:t>используются горизонтальные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диагональные связи, </w:t>
                  </w:r>
                  <w:r>
                    <w:rPr>
                      <w:spacing w:val="-5"/>
                    </w:rPr>
                    <w:t>что способствует </w:t>
                  </w:r>
                  <w:r>
                    <w:rPr>
                      <w:spacing w:val="-6"/>
                    </w:rPr>
                    <w:t>максимальной </w:t>
                  </w:r>
                  <w:r>
                    <w:rPr>
                      <w:spacing w:val="-7"/>
                    </w:rPr>
                    <w:t>нагрузке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устойчивости </w:t>
                  </w:r>
                  <w:r>
                    <w:rPr>
                      <w:spacing w:val="-7"/>
                    </w:rPr>
                    <w:t>стола. </w:t>
                  </w:r>
                  <w:r>
                    <w:rPr>
                      <w:spacing w:val="-8"/>
                    </w:rPr>
                    <w:t>Столешница:</w:t>
                  </w:r>
                </w:p>
                <w:p>
                  <w:pPr>
                    <w:pStyle w:val="BodyText"/>
                    <w:tabs>
                      <w:tab w:pos="1823" w:val="left" w:leader="none"/>
                    </w:tabs>
                    <w:spacing w:line="226" w:lineRule="exact"/>
                    <w:ind w:right="225"/>
                    <w:jc w:val="center"/>
                  </w:pPr>
                  <w:r>
                    <w:rPr>
                      <w:spacing w:val="-10"/>
                      <w:position w:val="1"/>
                    </w:rPr>
                    <w:t>Стол </w:t>
                  </w:r>
                  <w:r>
                    <w:rPr>
                      <w:spacing w:val="-8"/>
                      <w:position w:val="1"/>
                    </w:rPr>
                    <w:t>для</w:t>
                    <w:tab/>
                  </w:r>
                  <w:r>
                    <w:rPr>
                      <w:spacing w:val="-5"/>
                    </w:rPr>
                    <w:t>ламинированный </w:t>
                  </w:r>
                  <w:r>
                    <w:rPr>
                      <w:spacing w:val="-9"/>
                    </w:rPr>
                    <w:t>ДСП, </w:t>
                  </w:r>
                  <w:r>
                    <w:rPr>
                      <w:spacing w:val="-7"/>
                    </w:rPr>
                    <w:t>толщиной не </w:t>
                  </w:r>
                  <w:r>
                    <w:rPr>
                      <w:spacing w:val="-6"/>
                    </w:rPr>
                    <w:t>менее</w:t>
                  </w:r>
                  <w:r>
                    <w:rPr>
                      <w:spacing w:val="-26"/>
                    </w:rPr>
                    <w:t> </w:t>
                  </w:r>
                  <w:r>
                    <w:rPr>
                      <w:spacing w:val="-6"/>
                    </w:rPr>
                    <w:t>22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398" w:val="left" w:leader="none"/>
                      <w:tab w:pos="8068" w:val="left" w:leader="none"/>
                      <w:tab w:pos="8793" w:val="left" w:leader="none"/>
                    </w:tabs>
                    <w:spacing w:line="235" w:lineRule="exact"/>
                    <w:ind w:right="238"/>
                    <w:jc w:val="center"/>
                  </w:pPr>
                  <w:r>
                    <w:rPr>
                      <w:spacing w:val="-7"/>
                      <w:position w:val="2"/>
                    </w:rPr>
                    <w:t>689</w:t>
                    <w:tab/>
                  </w:r>
                  <w:r>
                    <w:rPr>
                      <w:spacing w:val="-10"/>
                      <w:position w:val="1"/>
                    </w:rPr>
                    <w:t>черчения,</w:t>
                  </w:r>
                  <w:r>
                    <w:rPr>
                      <w:spacing w:val="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выкроек</w:t>
                    <w:tab/>
                  </w:r>
                  <w:r>
                    <w:rPr>
                      <w:spacing w:val="-8"/>
                      <w:position w:val="1"/>
                    </w:rPr>
                    <w:t>мм,  </w:t>
                  </w:r>
                  <w:r>
                    <w:rPr>
                      <w:spacing w:val="-5"/>
                      <w:position w:val="1"/>
                    </w:rPr>
                    <w:t>кромка </w:t>
                  </w:r>
                  <w:r>
                    <w:rPr>
                      <w:spacing w:val="-6"/>
                      <w:position w:val="1"/>
                    </w:rPr>
                    <w:t>ПВХ толщиной </w:t>
                  </w:r>
                  <w:r>
                    <w:rPr>
                      <w:spacing w:val="-7"/>
                      <w:position w:val="1"/>
                    </w:rPr>
                    <w:t>не </w:t>
                  </w:r>
                  <w:r>
                    <w:rPr>
                      <w:spacing w:val="-6"/>
                      <w:position w:val="1"/>
                    </w:rPr>
                    <w:t>менее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1</w:t>
                  </w:r>
                  <w:r>
                    <w:rPr>
                      <w:spacing w:val="-28"/>
                      <w:position w:val="1"/>
                    </w:rPr>
                    <w:t> </w:t>
                  </w:r>
                  <w:r>
                    <w:rPr>
                      <w:spacing w:val="-10"/>
                      <w:position w:val="1"/>
                    </w:rPr>
                    <w:t>мм.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>
                      <w:spacing w:val="-17"/>
                    </w:rPr>
                    <w:t>4</w:t>
                  </w:r>
                </w:p>
                <w:p>
                  <w:pPr>
                    <w:pStyle w:val="BodyText"/>
                    <w:tabs>
                      <w:tab w:pos="1828" w:val="left" w:leader="none"/>
                    </w:tabs>
                    <w:spacing w:line="233" w:lineRule="exact"/>
                    <w:ind w:right="324"/>
                    <w:jc w:val="center"/>
                  </w:pPr>
                  <w:r>
                    <w:rPr>
                      <w:position w:val="1"/>
                    </w:rPr>
                    <w:t>и</w:t>
                  </w:r>
                  <w:r>
                    <w:rPr>
                      <w:spacing w:val="-31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раскроя</w:t>
                    <w:tab/>
                  </w:r>
                  <w:r>
                    <w:rPr>
                      <w:spacing w:val="-5"/>
                    </w:rPr>
                    <w:t>Полка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ламинированный </w:t>
                  </w:r>
                  <w:r>
                    <w:rPr>
                      <w:spacing w:val="-9"/>
                    </w:rPr>
                    <w:t>ДСП, </w:t>
                  </w:r>
                  <w:r>
                    <w:rPr>
                      <w:spacing w:val="-7"/>
                    </w:rPr>
                    <w:t>толщиной</w:t>
                  </w:r>
                  <w:r>
                    <w:rPr/>
                    <w:t>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spacing w:line="225" w:lineRule="auto" w:before="9"/>
                    <w:ind w:left="3394" w:right="1686" w:firstLine="5"/>
                  </w:pP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22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5"/>
                    </w:rPr>
                    <w:t>Полка </w:t>
                  </w:r>
                  <w:r>
                    <w:rPr>
                      <w:spacing w:val="-6"/>
                    </w:rPr>
                    <w:t>устанавливается </w:t>
                  </w:r>
                  <w:r>
                    <w:rPr>
                      <w:spacing w:val="-7"/>
                    </w:rPr>
                    <w:t>на </w:t>
                  </w:r>
                  <w:r>
                    <w:rPr>
                      <w:spacing w:val="-6"/>
                    </w:rPr>
                    <w:t>удобную </w:t>
                  </w:r>
                  <w:r>
                    <w:rPr>
                      <w:spacing w:val="-7"/>
                    </w:rPr>
                    <w:t>высоту, </w:t>
                  </w:r>
                  <w:r>
                    <w:rPr>
                      <w:spacing w:val="-4"/>
                    </w:rPr>
                    <w:t>что </w:t>
                  </w:r>
                  <w:r>
                    <w:rPr>
                      <w:spacing w:val="-6"/>
                    </w:rPr>
                    <w:t>создает удобство для хранения </w:t>
                  </w:r>
                  <w:r>
                    <w:rPr>
                      <w:spacing w:val="-5"/>
                    </w:rPr>
                    <w:t>различных </w:t>
                  </w:r>
                  <w:r>
                    <w:rPr>
                      <w:spacing w:val="-6"/>
                    </w:rPr>
                    <w:t>материалов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предметов. </w:t>
                  </w: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4"/>
                    </w:rPr>
                    <w:t>рабочей </w:t>
                  </w:r>
                  <w:r>
                    <w:rPr>
                      <w:spacing w:val="-7"/>
                    </w:rPr>
                    <w:t>поверхности, не </w:t>
                  </w:r>
                  <w:r>
                    <w:rPr>
                      <w:spacing w:val="-8"/>
                    </w:rPr>
                    <w:t>менее: 1500x1800 </w:t>
                  </w:r>
                  <w:r>
                    <w:rPr>
                      <w:spacing w:val="-7"/>
                    </w:rPr>
                    <w:t>мм</w:t>
                  </w:r>
                </w:p>
                <w:p>
                  <w:pPr>
                    <w:pStyle w:val="BodyText"/>
                    <w:spacing w:line="232" w:lineRule="auto" w:before="11"/>
                    <w:ind w:left="3399" w:right="1597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ГОСТ </w:t>
                  </w:r>
                  <w:r>
                    <w:rPr>
                      <w:spacing w:val="-7"/>
                    </w:rPr>
                    <w:t>30212-94, ГОСТ 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32" w:lineRule="auto" w:before="1"/>
                    <w:ind w:left="3394" w:right="1597" w:firstLine="5"/>
                  </w:pP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8"/>
                    </w:rPr>
                    <w:t>1300*700*750мм.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должна быть </w:t>
                  </w:r>
                  <w:r>
                    <w:rPr>
                      <w:spacing w:val="-7"/>
                    </w:rPr>
                    <w:t>выполнена </w:t>
                  </w:r>
                  <w:r>
                    <w:rPr>
                      <w:spacing w:val="-5"/>
                    </w:rPr>
                    <w:t>из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27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Класс </w:t>
                  </w:r>
                  <w:r>
                    <w:rPr>
                      <w:spacing w:val="-6"/>
                    </w:rPr>
                    <w:t>эмиссии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6"/>
                    </w:rPr>
                    <w:t>должен быть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1"/>
                    </w:rPr>
                    <w:t>Е1 </w:t>
                  </w:r>
                  <w:r>
                    <w:rPr>
                      <w:spacing w:val="-6"/>
                    </w:rPr>
                    <w:t>(ГОСТ </w:t>
                  </w:r>
                  <w:r>
                    <w:rPr>
                      <w:spacing w:val="-8"/>
                    </w:rPr>
                    <w:t>3916.1-96).</w:t>
                  </w:r>
                </w:p>
                <w:p>
                  <w:pPr>
                    <w:pStyle w:val="BodyText"/>
                    <w:spacing w:line="223" w:lineRule="auto" w:before="7"/>
                    <w:ind w:left="3399" w:right="1597"/>
                  </w:pPr>
                  <w:r>
                    <w:rPr>
                      <w:spacing w:val="-5"/>
                    </w:rPr>
                    <w:t>Окантовка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-  </w:t>
                  </w:r>
                  <w:r>
                    <w:rPr>
                      <w:spacing w:val="-6"/>
                    </w:rPr>
                    <w:t>кромка </w:t>
                  </w:r>
                  <w:r>
                    <w:rPr>
                      <w:spacing w:val="-7"/>
                    </w:rPr>
                    <w:t>должна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ПВХ 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Основание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должно иметь передний щит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усиления </w:t>
                  </w:r>
                  <w:r>
                    <w:rPr>
                      <w:spacing w:val="-5"/>
                    </w:rPr>
                    <w:t>жесткости </w:t>
                  </w:r>
                  <w:r>
                    <w:rPr>
                      <w:spacing w:val="-6"/>
                    </w:rPr>
                    <w:t>конструкции. Стол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6"/>
                    </w:rPr>
                    <w:t>должен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03" w:val="left" w:leader="none"/>
                      <w:tab w:pos="8073" w:val="left" w:leader="none"/>
                      <w:tab w:pos="8798" w:val="left" w:leader="none"/>
                    </w:tabs>
                    <w:spacing w:line="236" w:lineRule="exact"/>
                    <w:ind w:left="5"/>
                  </w:pPr>
                  <w:r>
                    <w:rPr>
                      <w:spacing w:val="-7"/>
                    </w:rPr>
                    <w:t>690</w:t>
                    <w:tab/>
                  </w:r>
                  <w:r>
                    <w:rPr>
                      <w:spacing w:val="-10"/>
                    </w:rPr>
                    <w:t>Стол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7"/>
                    </w:rPr>
                    <w:t>учителя</w:t>
                    <w:tab/>
                  </w:r>
                  <w:r>
                    <w:rPr>
                      <w:spacing w:val="-6"/>
                      <w:position w:val="1"/>
                    </w:rPr>
                    <w:t>комплектоваться подвесной</w:t>
                  </w:r>
                  <w:r>
                    <w:rPr>
                      <w:spacing w:val="15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или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подкатной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2</w:t>
                  </w:r>
                </w:p>
                <w:p>
                  <w:pPr>
                    <w:pStyle w:val="BodyText"/>
                    <w:spacing w:line="228" w:lineRule="auto"/>
                    <w:ind w:left="3399" w:right="1686"/>
                  </w:pPr>
                  <w:r>
                    <w:rPr>
                      <w:spacing w:val="-6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выдвижными </w:t>
                  </w:r>
                  <w:r>
                    <w:rPr>
                      <w:spacing w:val="-7"/>
                    </w:rPr>
                    <w:t>ящиками на </w:t>
                  </w:r>
                  <w:r>
                    <w:rPr>
                      <w:spacing w:val="-5"/>
                    </w:rPr>
                    <w:t>металлических 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</w:t>
                  </w:r>
                  <w:r>
                    <w:rPr>
                      <w:spacing w:val="-4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8"/>
                    </w:rPr>
                    <w:t>(Ш*Г*В*)  </w:t>
                  </w:r>
                  <w:r>
                    <w:rPr>
                      <w:spacing w:val="-7"/>
                    </w:rPr>
                    <w:t>400*530*600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5"/>
                    </w:rPr>
                    <w:t>Тумба </w:t>
                  </w:r>
                  <w:r>
                    <w:rPr>
                      <w:spacing w:val="-4"/>
                    </w:rPr>
                    <w:t>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5"/>
                    </w:rPr>
                    <w:t>толщиной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2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Окантовка тумбы кромкой из 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Пластиковые колеса диаметром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6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тормозом. Вертикальные стойки </w:t>
                  </w:r>
                  <w:r>
                    <w:rPr>
                      <w:spacing w:val="-7"/>
                    </w:rPr>
                    <w:t>имеют полимерные подпятники, предотвращающие </w:t>
                  </w:r>
                  <w:r>
                    <w:rPr>
                      <w:spacing w:val="-6"/>
                    </w:rPr>
                    <w:t>повреждение напольных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line="235" w:lineRule="auto" w:before="13"/>
                    <w:ind w:left="3408" w:right="1597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ГОСТ 30212-94, </w:t>
                  </w:r>
                  <w:r>
                    <w:rPr>
                      <w:spacing w:val="-7"/>
                    </w:rPr>
                    <w:t>ГОСТ 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8"/>
                    </w:rPr>
                    <w:t>Стол</w:t>
                  </w:r>
                </w:p>
                <w:p>
                  <w:pPr>
                    <w:pStyle w:val="BodyText"/>
                    <w:spacing w:line="228" w:lineRule="auto" w:before="9"/>
                    <w:ind w:left="3408" w:right="1597"/>
                  </w:pPr>
                  <w:r>
                    <w:rPr>
                      <w:spacing w:val="-6"/>
                    </w:rPr>
                    <w:t>приставной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служить для </w:t>
                  </w:r>
                  <w:r>
                    <w:rPr>
                      <w:spacing w:val="-7"/>
                    </w:rPr>
                    <w:t>расположения </w:t>
                  </w:r>
                  <w:r>
                    <w:rPr>
                      <w:spacing w:val="-6"/>
                    </w:rPr>
                    <w:t>компьютера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выполнен </w:t>
                  </w:r>
                  <w:r>
                    <w:rPr>
                      <w:spacing w:val="-7"/>
                    </w:rPr>
                    <w:t>из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393" w:val="left" w:leader="none"/>
                      <w:tab w:pos="8068" w:val="left" w:leader="none"/>
                      <w:tab w:pos="8793" w:val="left" w:leader="none"/>
                    </w:tabs>
                    <w:spacing w:line="180" w:lineRule="exact"/>
                    <w:ind w:right="218"/>
                    <w:jc w:val="center"/>
                  </w:pPr>
                  <w:r>
                    <w:rPr>
                      <w:spacing w:val="-11"/>
                    </w:rPr>
                    <w:t>691</w:t>
                    <w:tab/>
                  </w:r>
                  <w:r>
                    <w:rPr>
                      <w:spacing w:val="-9"/>
                      <w:position w:val="12"/>
                    </w:rPr>
                    <w:t>Стол </w:t>
                  </w:r>
                  <w:r>
                    <w:rPr>
                      <w:spacing w:val="-7"/>
                      <w:position w:val="12"/>
                    </w:rPr>
                    <w:t>учителя</w:t>
                    <w:tab/>
                  </w:r>
                  <w:r>
                    <w:rPr>
                      <w:spacing w:val="-5"/>
                      <w:position w:val="2"/>
                    </w:rPr>
                    <w:t>ламинированной </w:t>
                  </w:r>
                  <w:r>
                    <w:rPr>
                      <w:spacing w:val="-6"/>
                      <w:position w:val="2"/>
                    </w:rPr>
                    <w:t>ДСП не </w:t>
                  </w:r>
                  <w:r>
                    <w:rPr>
                      <w:spacing w:val="-7"/>
                      <w:position w:val="2"/>
                    </w:rPr>
                    <w:t>менее </w:t>
                  </w:r>
                  <w:r>
                    <w:rPr>
                      <w:spacing w:val="-8"/>
                      <w:position w:val="2"/>
                    </w:rPr>
                    <w:t>25</w:t>
                  </w:r>
                  <w:r>
                    <w:rPr>
                      <w:spacing w:val="15"/>
                      <w:position w:val="2"/>
                    </w:rPr>
                    <w:t> </w:t>
                  </w:r>
                  <w:r>
                    <w:rPr>
                      <w:spacing w:val="-8"/>
                      <w:position w:val="2"/>
                    </w:rPr>
                    <w:t>мм,</w:t>
                  </w:r>
                  <w:r>
                    <w:rPr>
                      <w:spacing w:val="8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торцы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2</w:t>
                  </w:r>
                </w:p>
                <w:p>
                  <w:pPr>
                    <w:pStyle w:val="BodyText"/>
                    <w:tabs>
                      <w:tab w:pos="1837" w:val="left" w:leader="none"/>
                    </w:tabs>
                    <w:spacing w:line="263" w:lineRule="exact"/>
                    <w:ind w:right="223"/>
                    <w:jc w:val="center"/>
                  </w:pPr>
                  <w:r>
                    <w:rPr>
                      <w:spacing w:val="-8"/>
                      <w:position w:val="10"/>
                    </w:rPr>
                    <w:t>приставной</w:t>
                    <w:tab/>
                  </w:r>
                  <w:r>
                    <w:rPr>
                      <w:spacing w:val="-6"/>
                    </w:rPr>
                    <w:t>обрамлены кантом ПВХ 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</w:t>
                  </w:r>
                  <w:r>
                    <w:rPr>
                      <w:spacing w:val="6"/>
                    </w:rPr>
                    <w:t> </w:t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30" w:lineRule="auto"/>
                    <w:ind w:left="3408" w:right="1889"/>
                    <w:jc w:val="both"/>
                  </w:pP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8"/>
                    </w:rPr>
                    <w:t>(ШхГхВ), </w:t>
                  </w:r>
                  <w:r>
                    <w:rPr>
                      <w:spacing w:val="-7"/>
                    </w:rPr>
                    <w:t>не менее 800x500x750мм.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8"/>
                    </w:rPr>
                    <w:t>покрытия, фурнитуры, </w:t>
                  </w:r>
                  <w:r>
                    <w:rPr>
                      <w:spacing w:val="-7"/>
                    </w:rPr>
                    <w:t>кромки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всех деталей </w:t>
                  </w:r>
                  <w:r>
                    <w:rPr>
                      <w:spacing w:val="-7"/>
                    </w:rPr>
                    <w:t>конструкции, </w:t>
                  </w:r>
                  <w:r>
                    <w:rPr/>
                    <w:t>а </w:t>
                  </w:r>
                  <w:r>
                    <w:rPr>
                      <w:spacing w:val="-8"/>
                    </w:rPr>
                    <w:t>также</w:t>
                  </w:r>
                </w:p>
                <w:p>
                  <w:pPr>
                    <w:pStyle w:val="BodyText"/>
                    <w:spacing w:before="5"/>
                    <w:rPr>
                      <w:sz w:val="20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178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92594" cy="10273284"/>
            <wp:effectExtent l="0" t="0" r="0" b="0"/>
            <wp:docPr id="349" name="image1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82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2594" cy="10273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50" w:h="16930"/>
          <w:pgMar w:top="60" w:bottom="280" w:left="1500" w:right="740"/>
        </w:sectPr>
      </w:pPr>
    </w:p>
    <w:p>
      <w:pPr>
        <w:pStyle w:val="BodyText"/>
        <w:ind w:left="112"/>
        <w:rPr>
          <w:sz w:val="20"/>
        </w:rPr>
      </w:pPr>
      <w:r>
        <w:rPr/>
        <w:pict>
          <v:shape style="position:absolute;margin-left:86.650002pt;margin-top:55.193302pt;width:456.85pt;height:746.3pt;mso-position-horizontal-relative:page;mso-position-vertical-relative:page;z-index:-265670656" type="#_x0000_t202" filled="false" stroked="false">
            <v:textbox inset="0,0,0,0">
              <w:txbxContent>
                <w:p>
                  <w:pPr>
                    <w:pStyle w:val="BodyText"/>
                    <w:spacing w:line="225" w:lineRule="auto" w:before="3"/>
                    <w:ind w:left="3431" w:right="1622" w:firstLine="19"/>
                  </w:pPr>
                  <w:r>
                    <w:rPr>
                      <w:spacing w:val="-6"/>
                    </w:rPr>
                    <w:t>структура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форма </w:t>
                  </w:r>
                  <w:r>
                    <w:rPr>
                      <w:spacing w:val="-5"/>
                    </w:rPr>
                    <w:t>рисунка </w:t>
                  </w:r>
                  <w:r>
                    <w:rPr>
                      <w:spacing w:val="-7"/>
                    </w:rPr>
                    <w:t>древесных </w:t>
                  </w:r>
                  <w:r>
                    <w:rPr>
                      <w:spacing w:val="-6"/>
                    </w:rPr>
                    <w:t>волокон на поверхности покрытия </w:t>
                  </w:r>
                  <w:r>
                    <w:rPr>
                      <w:spacing w:val="-7"/>
                    </w:rPr>
                    <w:t>должны полностью </w:t>
                  </w:r>
                  <w:r>
                    <w:rPr>
                      <w:spacing w:val="-6"/>
                    </w:rPr>
                    <w:t>соответствовать аналогичным </w:t>
                  </w:r>
                  <w:r>
                    <w:rPr>
                      <w:spacing w:val="-7"/>
                    </w:rPr>
                    <w:t>характеристикам </w:t>
                  </w:r>
                  <w:r>
                    <w:rPr>
                      <w:spacing w:val="-6"/>
                    </w:rPr>
                    <w:t>остальной </w:t>
                  </w:r>
                  <w:r>
                    <w:rPr>
                      <w:spacing w:val="-5"/>
                    </w:rPr>
                    <w:t>мебели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помещении.Вертикальные </w:t>
                  </w:r>
                  <w:r>
                    <w:rPr>
                      <w:spacing w:val="-5"/>
                    </w:rPr>
                    <w:t>стойки имеют </w:t>
                  </w:r>
                  <w:r>
                    <w:rPr>
                      <w:spacing w:val="-7"/>
                    </w:rPr>
                    <w:t>полимерные </w:t>
                  </w:r>
                  <w:r>
                    <w:rPr>
                      <w:spacing w:val="-8"/>
                    </w:rPr>
                    <w:t>подпятники, </w:t>
                  </w:r>
                  <w:r>
                    <w:rPr>
                      <w:spacing w:val="-6"/>
                    </w:rPr>
                    <w:t>предотвращающие повреждение </w:t>
                  </w:r>
                  <w:r>
                    <w:rPr>
                      <w:spacing w:val="-7"/>
                    </w:rPr>
                    <w:t>напольных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before="3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30" w:lineRule="auto"/>
                    <w:ind w:left="3417" w:right="1622" w:firstLine="5"/>
                  </w:pP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5"/>
                    </w:rPr>
                    <w:t>должно </w:t>
                  </w:r>
                  <w:r>
                    <w:rPr>
                      <w:spacing w:val="-6"/>
                    </w:rPr>
                    <w:t>соответствовать ГОСТ 26800.2- </w:t>
                  </w:r>
                  <w:r>
                    <w:rPr>
                      <w:spacing w:val="-10"/>
                    </w:rPr>
                    <w:t>86,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8"/>
                    </w:rPr>
                    <w:t>19917-93.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изготовлено из гнуто-клеенного </w:t>
                  </w:r>
                  <w:r>
                    <w:rPr>
                      <w:spacing w:val="-8"/>
                    </w:rPr>
                    <w:t>фанерного </w:t>
                  </w:r>
                  <w:r>
                    <w:rPr>
                      <w:spacing w:val="-7"/>
                    </w:rPr>
                    <w:t>каркаса,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высокой </w:t>
                  </w:r>
                  <w:r>
                    <w:rPr>
                      <w:spacing w:val="-7"/>
                    </w:rPr>
                    <w:t>спинкой, иметь наполнитель</w:t>
                  </w:r>
                </w:p>
                <w:p>
                  <w:pPr>
                    <w:pStyle w:val="BodyText"/>
                    <w:spacing w:line="218" w:lineRule="auto" w:before="10"/>
                    <w:ind w:left="3408" w:right="1622" w:firstLine="9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высококачественный поролон </w:t>
                  </w:r>
                  <w:r>
                    <w:rPr/>
                    <w:t>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имеет </w:t>
                  </w:r>
                  <w:r>
                    <w:rPr>
                      <w:spacing w:val="-6"/>
                    </w:rPr>
                    <w:t>механизм регулирования высоты </w:t>
                  </w:r>
                  <w:r>
                    <w:rPr>
                      <w:spacing w:val="-7"/>
                    </w:rPr>
                    <w:t>(газ-лифт).</w:t>
                  </w:r>
                </w:p>
                <w:p>
                  <w:pPr>
                    <w:pStyle w:val="BodyText"/>
                    <w:tabs>
                      <w:tab w:pos="1568" w:val="left" w:leader="none"/>
                      <w:tab w:pos="3407" w:val="left" w:leader="none"/>
                      <w:tab w:pos="8077" w:val="left" w:leader="none"/>
                      <w:tab w:pos="8907" w:val="right" w:leader="none"/>
                    </w:tabs>
                    <w:spacing w:line="127" w:lineRule="auto" w:before="8"/>
                    <w:ind w:left="13"/>
                  </w:pPr>
                  <w:r>
                    <w:rPr>
                      <w:spacing w:val="-8"/>
                      <w:position w:val="-7"/>
                    </w:rPr>
                    <w:t>692</w:t>
                    <w:tab/>
                  </w:r>
                  <w:r>
                    <w:rPr>
                      <w:spacing w:val="-8"/>
                      <w:position w:val="2"/>
                    </w:rPr>
                    <w:t>Кресло</w:t>
                  </w:r>
                  <w:r>
                    <w:rPr>
                      <w:spacing w:val="-4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для</w:t>
                    <w:tab/>
                  </w:r>
                  <w:r>
                    <w:rPr>
                      <w:spacing w:val="-6"/>
                    </w:rPr>
                    <w:t>Механизм  </w:t>
                  </w:r>
                  <w:r>
                    <w:rPr>
                      <w:spacing w:val="-7"/>
                    </w:rPr>
                    <w:t>качания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-7"/>
                    </w:rPr>
                    <w:t>однопозиционный.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7"/>
                    </w:rPr>
                    <w:t>Кресло</w:t>
                    <w:tab/>
                  </w:r>
                  <w:r>
                    <w:rPr>
                      <w:spacing w:val="-6"/>
                      <w:position w:val="-12"/>
                    </w:rPr>
                    <w:t>шт</w:t>
                    <w:tab/>
                  </w:r>
                  <w:r>
                    <w:rPr>
                      <w:position w:val="-12"/>
                    </w:rPr>
                    <w:t>2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73" w:lineRule="exact"/>
                    <w:ind w:left="1573"/>
                  </w:pPr>
                  <w:r>
                    <w:rPr>
                      <w:spacing w:val="-9"/>
                      <w:position w:val="2"/>
                    </w:rPr>
                    <w:t>учителя</w:t>
                    <w:tab/>
                  </w:r>
                  <w:r>
                    <w:rPr>
                      <w:spacing w:val="-6"/>
                    </w:rPr>
                    <w:t>комплектуется подлокотниками </w:t>
                  </w:r>
                  <w:r>
                    <w:rPr/>
                    <w:t>с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8"/>
                    </w:rPr>
                    <w:t>накладками.</w:t>
                  </w:r>
                </w:p>
                <w:p>
                  <w:pPr>
                    <w:pStyle w:val="BodyText"/>
                    <w:spacing w:line="228" w:lineRule="auto" w:before="2"/>
                    <w:ind w:left="3403" w:right="1622" w:firstLine="5"/>
                  </w:pPr>
                  <w:r>
                    <w:rPr>
                      <w:spacing w:val="-6"/>
                    </w:rPr>
                    <w:t>Основанием пятилучье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роликами, </w:t>
                  </w:r>
                  <w:r>
                    <w:rPr>
                      <w:spacing w:val="-6"/>
                    </w:rPr>
                    <w:t>диаме </w:t>
                  </w:r>
                  <w:r>
                    <w:rPr>
                      <w:spacing w:val="-11"/>
                    </w:rPr>
                    <w:t>тром </w:t>
                  </w:r>
                  <w:r>
                    <w:rPr>
                      <w:spacing w:val="-7"/>
                    </w:rPr>
                    <w:t>660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5"/>
                    </w:rPr>
                    <w:t>Ролики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закрытом чехле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пластика,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14"/>
                    </w:rPr>
                    <w:t>11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качества ISO </w:t>
                  </w:r>
                  <w:r>
                    <w:rPr>
                      <w:spacing w:val="-7"/>
                    </w:rPr>
                    <w:t>9001:2000. Максимальная статическая </w:t>
                  </w:r>
                  <w:r>
                    <w:rPr>
                      <w:spacing w:val="-6"/>
                    </w:rPr>
                    <w:t>нагрузка </w:t>
                  </w:r>
                  <w:r>
                    <w:rPr>
                      <w:spacing w:val="-11"/>
                    </w:rPr>
                    <w:t>150 </w:t>
                  </w:r>
                  <w:r>
                    <w:rPr>
                      <w:spacing w:val="-10"/>
                    </w:rPr>
                    <w:t>кг.</w:t>
                  </w:r>
                </w:p>
                <w:p>
                  <w:pPr>
                    <w:pStyle w:val="BodyText"/>
                    <w:spacing w:line="230" w:lineRule="auto" w:before="14"/>
                    <w:ind w:left="3393" w:right="1622" w:firstLine="5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6"/>
                    </w:rPr>
                    <w:t>учебных демонстрационных </w:t>
                  </w:r>
                  <w:r>
                    <w:rPr>
                      <w:spacing w:val="-9"/>
                    </w:rPr>
                    <w:t>пособий.</w:t>
                  </w:r>
                </w:p>
                <w:p>
                  <w:pPr>
                    <w:pStyle w:val="BodyText"/>
                    <w:spacing w:line="232" w:lineRule="auto" w:before="3"/>
                    <w:ind w:left="3388" w:right="1622" w:firstLine="9"/>
                  </w:pPr>
                  <w:r>
                    <w:rPr>
                      <w:spacing w:val="-7"/>
                    </w:rPr>
                    <w:t>Выдвигающиеся </w:t>
                  </w:r>
                  <w:r>
                    <w:rPr>
                      <w:spacing w:val="-6"/>
                    </w:rPr>
                    <w:t>вперед </w:t>
                  </w:r>
                  <w:r>
                    <w:rPr>
                      <w:spacing w:val="-7"/>
                    </w:rPr>
                    <w:t>полки обеспечивают </w:t>
                  </w:r>
                  <w:r>
                    <w:rPr>
                      <w:spacing w:val="-5"/>
                    </w:rPr>
                    <w:t>удобство обзора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использования хранящихся</w:t>
                  </w:r>
                </w:p>
                <w:p>
                  <w:pPr>
                    <w:pStyle w:val="BodyText"/>
                    <w:tabs>
                      <w:tab w:pos="1568" w:val="left" w:leader="none"/>
                      <w:tab w:pos="3392" w:val="left" w:leader="none"/>
                    </w:tabs>
                    <w:spacing w:line="153" w:lineRule="auto" w:before="23"/>
                    <w:ind w:right="1622" w:firstLine="1593"/>
                  </w:pPr>
                  <w:r>
                    <w:rPr>
                      <w:spacing w:val="-3"/>
                      <w:position w:val="-11"/>
                    </w:rPr>
                    <w:t>Лкаф</w:t>
                  </w:r>
                  <w:r>
                    <w:rPr>
                      <w:spacing w:val="-4"/>
                      <w:position w:val="-11"/>
                    </w:rPr>
                    <w:t> </w:t>
                  </w:r>
                  <w:r>
                    <w:rPr>
                      <w:spacing w:val="-6"/>
                      <w:position w:val="-11"/>
                    </w:rPr>
                    <w:t>для</w:t>
                    <w:tab/>
                  </w:r>
                  <w:r>
                    <w:rPr>
                      <w:spacing w:val="-6"/>
                    </w:rPr>
                    <w:t>материалов. Размер </w:t>
                  </w:r>
                  <w:r>
                    <w:rPr>
                      <w:spacing w:val="-8"/>
                    </w:rPr>
                    <w:t>1200*2084*541мм. </w:t>
                  </w:r>
                  <w:r>
                    <w:rPr/>
                    <w:t>6 </w:t>
                  </w:r>
                  <w:r>
                    <w:rPr>
                      <w:spacing w:val="-7"/>
                    </w:rPr>
                    <w:t>полок </w:t>
                  </w:r>
                  <w:r>
                    <w:rPr>
                      <w:spacing w:val="-9"/>
                      <w:position w:val="-22"/>
                    </w:rPr>
                    <w:t>693</w:t>
                    <w:tab/>
                  </w:r>
                  <w:r>
                    <w:rPr>
                      <w:spacing w:val="-10"/>
                      <w:position w:val="-11"/>
                    </w:rPr>
                    <w:t>хранения</w:t>
                  </w:r>
                  <w:r>
                    <w:rPr>
                      <w:spacing w:val="-3"/>
                      <w:position w:val="-11"/>
                    </w:rPr>
                    <w:t> </w:t>
                  </w:r>
                  <w:r>
                    <w:rPr>
                      <w:position w:val="-11"/>
                    </w:rPr>
                    <w:t>с</w:t>
                    <w:tab/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алюминиевой </w:t>
                  </w:r>
                  <w:r>
                    <w:rPr>
                      <w:spacing w:val="-5"/>
                    </w:rPr>
                    <w:t>врезной </w:t>
                  </w:r>
                  <w:r>
                    <w:rPr>
                      <w:spacing w:val="-7"/>
                    </w:rPr>
                    <w:t>ручкой. Дверцы</w:t>
                  </w:r>
                  <w:r>
                    <w:rPr>
                      <w:spacing w:val="-27"/>
                    </w:rPr>
                    <w:t> </w:t>
                  </w:r>
                  <w:r>
                    <w:rPr>
                      <w:spacing w:val="-8"/>
                    </w:rPr>
                    <w:t>шкафа</w:t>
                  </w:r>
                </w:p>
                <w:p>
                  <w:pPr>
                    <w:pStyle w:val="BodyText"/>
                    <w:tabs>
                      <w:tab w:pos="3397" w:val="left" w:leader="none"/>
                      <w:tab w:pos="8063" w:val="left" w:leader="none"/>
                      <w:tab w:pos="8788" w:val="left" w:leader="none"/>
                    </w:tabs>
                    <w:spacing w:line="-28" w:lineRule="auto"/>
                    <w:ind w:left="1569"/>
                  </w:pPr>
                  <w:r>
                    <w:rPr>
                      <w:spacing w:val="-9"/>
                      <w:position w:val="-11"/>
                    </w:rPr>
                    <w:t>выдвигающимися</w:t>
                    <w:tab/>
                  </w:r>
                  <w:r>
                    <w:rPr>
                      <w:spacing w:val="-7"/>
                    </w:rPr>
                    <w:t>имеют </w:t>
                  </w:r>
                  <w:r>
                    <w:rPr>
                      <w:spacing w:val="-4"/>
                    </w:rPr>
                    <w:t>вставки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6"/>
                    </w:rPr>
                    <w:t>монолитного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антивандального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51" w:lineRule="auto"/>
                    <w:ind w:left="3393" w:right="1874" w:hanging="1824"/>
                  </w:pPr>
                  <w:r>
                    <w:rPr>
                      <w:spacing w:val="-10"/>
                      <w:position w:val="-10"/>
                    </w:rPr>
                    <w:t>полками</w:t>
                    <w:tab/>
                    <w:tab/>
                  </w:r>
                  <w:r>
                    <w:rPr>
                      <w:spacing w:val="-5"/>
                    </w:rPr>
                    <w:t>поликарбоната толщиной </w:t>
                  </w:r>
                  <w:r>
                    <w:rPr>
                      <w:spacing w:val="-6"/>
                    </w:rPr>
                    <w:t>Змм </w:t>
                  </w:r>
                  <w:r>
                    <w:rPr>
                      <w:spacing w:val="-8"/>
                    </w:rPr>
                    <w:t>б\цв.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6"/>
                    </w:rPr>
                    <w:t>дверей обработаны противоударной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-7"/>
                    </w:rPr>
                    <w:t>кромкой</w:t>
                  </w:r>
                </w:p>
                <w:p>
                  <w:pPr>
                    <w:pStyle w:val="BodyText"/>
                    <w:spacing w:line="232" w:lineRule="auto"/>
                    <w:ind w:left="3398" w:right="1666" w:hanging="5"/>
                  </w:pP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5"/>
                    </w:rPr>
                    <w:t>толщиной 2мм не </w:t>
                  </w:r>
                  <w:r>
                    <w:rPr>
                      <w:spacing w:val="-7"/>
                    </w:rPr>
                    <w:t>оставляющей следов после </w:t>
                  </w:r>
                  <w:r>
                    <w:rPr>
                      <w:spacing w:val="-5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6"/>
                    </w:rPr>
                    <w:t>Срок </w:t>
                  </w:r>
                  <w:r>
                    <w:rPr>
                      <w:spacing w:val="-8"/>
                    </w:rPr>
                    <w:t>службы </w:t>
                  </w:r>
                  <w:r>
                    <w:rPr/>
                    <w:t>- </w:t>
                  </w:r>
                  <w:r>
                    <w:rPr>
                      <w:spacing w:val="-11"/>
                    </w:rPr>
                    <w:t>15 </w:t>
                  </w:r>
                  <w:r>
                    <w:rPr>
                      <w:spacing w:val="-7"/>
                    </w:rPr>
                    <w:t>лет.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качества ISO </w:t>
                  </w:r>
                  <w:r>
                    <w:rPr>
                      <w:spacing w:val="-7"/>
                    </w:rPr>
                    <w:t>9001:2000.</w:t>
                  </w:r>
                </w:p>
                <w:p>
                  <w:pPr>
                    <w:pStyle w:val="BodyText"/>
                    <w:spacing w:line="225" w:lineRule="auto"/>
                    <w:ind w:left="3393" w:right="1622" w:firstLine="5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7"/>
                    </w:rPr>
                    <w:t>пособий. </w:t>
                  </w:r>
                  <w:r>
                    <w:rPr>
                      <w:spacing w:val="-6"/>
                    </w:rPr>
                    <w:t>Должен соответствовать ГОСТ </w:t>
                  </w:r>
                  <w:r>
                    <w:rPr>
                      <w:spacing w:val="-9"/>
                    </w:rPr>
                    <w:t>18666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95. </w:t>
                  </w: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8"/>
                    </w:rPr>
                    <w:t>(Ш-Г-В) </w:t>
                  </w:r>
                  <w:r>
                    <w:rPr>
                      <w:spacing w:val="-7"/>
                    </w:rPr>
                    <w:t>1200*540*2200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Содержит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6 </w:t>
                  </w:r>
                  <w:r>
                    <w:rPr>
                      <w:spacing w:val="-9"/>
                    </w:rPr>
                    <w:t>полок.</w:t>
                  </w:r>
                </w:p>
                <w:p>
                  <w:pPr>
                    <w:pStyle w:val="BodyText"/>
                    <w:tabs>
                      <w:tab w:pos="1804" w:val="left" w:leader="none"/>
                    </w:tabs>
                    <w:spacing w:line="230" w:lineRule="exact"/>
                    <w:ind w:right="157"/>
                    <w:jc w:val="center"/>
                  </w:pPr>
                  <w:r>
                    <w:rPr/>
                    <w:t>Лкаф</w:t>
                  </w:r>
                  <w:r>
                    <w:rPr>
                      <w:spacing w:val="-6"/>
                    </w:rPr>
                    <w:t> для</w:t>
                    <w:tab/>
                  </w:r>
                  <w:r>
                    <w:rPr>
                      <w:spacing w:val="-7"/>
                      <w:position w:val="1"/>
                    </w:rPr>
                    <w:t>Дверцы </w:t>
                  </w:r>
                  <w:r>
                    <w:rPr>
                      <w:spacing w:val="-5"/>
                      <w:position w:val="1"/>
                    </w:rPr>
                    <w:t>шкафа имеют </w:t>
                  </w:r>
                  <w:r>
                    <w:rPr>
                      <w:spacing w:val="-6"/>
                      <w:position w:val="1"/>
                    </w:rPr>
                    <w:t>вставки </w:t>
                  </w:r>
                  <w:r>
                    <w:rPr>
                      <w:spacing w:val="-7"/>
                      <w:position w:val="1"/>
                    </w:rPr>
                    <w:t>из</w:t>
                  </w:r>
                  <w:r>
                    <w:rPr>
                      <w:spacing w:val="1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монолитного</w:t>
                  </w:r>
                </w:p>
                <w:p>
                  <w:pPr>
                    <w:pStyle w:val="BodyText"/>
                    <w:tabs>
                      <w:tab w:pos="1563" w:val="left" w:leader="none"/>
                      <w:tab w:pos="3397" w:val="left" w:leader="none"/>
                      <w:tab w:pos="8063" w:val="left" w:leader="none"/>
                      <w:tab w:pos="8787" w:val="left" w:leader="none"/>
                    </w:tabs>
                    <w:spacing w:line="238" w:lineRule="exact"/>
                    <w:ind w:right="232"/>
                    <w:jc w:val="center"/>
                  </w:pPr>
                  <w:r>
                    <w:rPr>
                      <w:spacing w:val="-7"/>
                    </w:rPr>
                    <w:t>694</w:t>
                    <w:tab/>
                  </w:r>
                  <w:r>
                    <w:rPr>
                      <w:spacing w:val="-9"/>
                    </w:rPr>
                    <w:t>хранения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7"/>
                    </w:rPr>
                    <w:t>учебных</w:t>
                    <w:tab/>
                  </w:r>
                  <w:r>
                    <w:rPr>
                      <w:spacing w:val="-6"/>
                      <w:position w:val="2"/>
                    </w:rPr>
                    <w:t>антивандального поликарбоната</w:t>
                  </w:r>
                  <w:r>
                    <w:rPr>
                      <w:spacing w:val="5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толщиной </w:t>
                  </w:r>
                  <w:r>
                    <w:rPr>
                      <w:spacing w:val="5"/>
                      <w:position w:val="2"/>
                    </w:rPr>
                    <w:t> </w:t>
                  </w:r>
                  <w:r>
                    <w:rPr>
                      <w:spacing w:val="-8"/>
                      <w:position w:val="2"/>
                    </w:rPr>
                    <w:t>не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4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30" w:lineRule="auto"/>
                    <w:ind w:left="3403" w:right="1874" w:hanging="1834"/>
                  </w:pPr>
                  <w:r>
                    <w:rPr>
                      <w:spacing w:val="-9"/>
                    </w:rPr>
                    <w:t>пособий</w:t>
                    <w:tab/>
                  </w:r>
                  <w:r>
                    <w:rPr>
                      <w:spacing w:val="-7"/>
                      <w:position w:val="1"/>
                    </w:rPr>
                    <w:t>менее </w:t>
                  </w:r>
                  <w:r>
                    <w:rPr>
                      <w:position w:val="1"/>
                    </w:rPr>
                    <w:t>3 </w:t>
                  </w:r>
                  <w:r>
                    <w:rPr>
                      <w:spacing w:val="-8"/>
                      <w:position w:val="1"/>
                    </w:rPr>
                    <w:t>мм. </w:t>
                  </w:r>
                  <w:r>
                    <w:rPr>
                      <w:spacing w:val="-6"/>
                      <w:position w:val="1"/>
                    </w:rPr>
                    <w:t>Торцы дверей </w:t>
                  </w:r>
                  <w:r>
                    <w:rPr>
                      <w:spacing w:val="-7"/>
                      <w:position w:val="1"/>
                    </w:rPr>
                    <w:t>обработаны </w:t>
                  </w:r>
                  <w:r>
                    <w:rPr>
                      <w:spacing w:val="-6"/>
                    </w:rPr>
                    <w:t>противоударной кромкой </w:t>
                  </w:r>
                  <w:r>
                    <w:rPr>
                      <w:spacing w:val="-7"/>
                    </w:rPr>
                    <w:t>ПВХ 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мм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оставляющей следов </w:t>
                  </w:r>
                  <w:r>
                    <w:rPr>
                      <w:spacing w:val="-7"/>
                    </w:rPr>
                    <w:t>после </w:t>
                  </w:r>
                  <w:r>
                    <w:rPr>
                      <w:spacing w:val="-6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8"/>
                    </w:rPr>
                    <w:t>шкафов </w:t>
                  </w:r>
                  <w:r>
                    <w:rPr>
                      <w:spacing w:val="-5"/>
                    </w:rPr>
                    <w:t>совпадает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цветом </w:t>
                  </w:r>
                  <w:r>
                    <w:rPr>
                      <w:spacing w:val="-6"/>
                    </w:rPr>
                    <w:t>столешниц ученических </w:t>
                  </w:r>
                  <w:r>
                    <w:rPr>
                      <w:spacing w:val="-8"/>
                    </w:rPr>
                    <w:t>столов.</w:t>
                  </w:r>
                </w:p>
                <w:p>
                  <w:pPr>
                    <w:pStyle w:val="BodyText"/>
                    <w:spacing w:line="228" w:lineRule="auto"/>
                    <w:ind w:left="3403" w:right="1385" w:firstLine="5"/>
                  </w:pPr>
                  <w:r>
                    <w:rPr>
                      <w:spacing w:val="-6"/>
                    </w:rPr>
                    <w:t>Система хранения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демонстрации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4"/>
                    </w:rPr>
                    <w:t>таблиц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плакатов </w:t>
                  </w:r>
                  <w:r>
                    <w:rPr>
                      <w:spacing w:val="-5"/>
                    </w:rPr>
                    <w:t>представляет собой </w:t>
                  </w:r>
                  <w:r>
                    <w:rPr>
                      <w:spacing w:val="-7"/>
                    </w:rPr>
                    <w:t>многослойную </w:t>
                  </w:r>
                  <w:r>
                    <w:rPr>
                      <w:spacing w:val="-8"/>
                    </w:rPr>
                    <w:t>панель, </w:t>
                  </w:r>
                  <w:r>
                    <w:rPr>
                      <w:spacing w:val="-6"/>
                    </w:rPr>
                    <w:t>которая крепится </w:t>
                  </w:r>
                  <w:r>
                    <w:rPr>
                      <w:spacing w:val="-5"/>
                    </w:rPr>
                    <w:t>над </w:t>
                  </w:r>
                  <w:r>
                    <w:rPr>
                      <w:spacing w:val="-7"/>
                    </w:rPr>
                    <w:t>классной </w:t>
                  </w:r>
                  <w:r>
                    <w:rPr>
                      <w:spacing w:val="-8"/>
                    </w:rPr>
                    <w:t>доской. </w:t>
                  </w:r>
                  <w:r>
                    <w:rPr>
                      <w:spacing w:val="-6"/>
                    </w:rPr>
                    <w:t>Система хранения </w:t>
                  </w:r>
                  <w:r>
                    <w:rPr>
                      <w:spacing w:val="-5"/>
                    </w:rPr>
                    <w:t>делится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8"/>
                    </w:rPr>
                    <w:t>ячейки,  </w:t>
                  </w:r>
                  <w:r>
                    <w:rPr/>
                    <w:t>в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7"/>
                    </w:rPr>
                    <w:t>которые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146" w:lineRule="auto"/>
                    <w:ind w:left="1568"/>
                  </w:pPr>
                  <w:r>
                    <w:rPr>
                      <w:spacing w:val="-8"/>
                      <w:position w:val="-12"/>
                    </w:rPr>
                    <w:t>Система</w:t>
                  </w:r>
                  <w:r>
                    <w:rPr>
                      <w:spacing w:val="-11"/>
                      <w:position w:val="-12"/>
                    </w:rPr>
                    <w:t> </w:t>
                  </w:r>
                  <w:r>
                    <w:rPr>
                      <w:spacing w:val="-7"/>
                      <w:position w:val="-12"/>
                    </w:rPr>
                    <w:t>хранения</w:t>
                    <w:tab/>
                  </w:r>
                  <w:r>
                    <w:rPr>
                      <w:spacing w:val="-7"/>
                    </w:rPr>
                    <w:t>помещаются  </w:t>
                  </w:r>
                  <w:r>
                    <w:rPr>
                      <w:spacing w:val="-6"/>
                    </w:rPr>
                    <w:t>плакаты или таблицы при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8"/>
                    </w:rPr>
                    <w:t>помощи</w:t>
                  </w:r>
                </w:p>
                <w:p>
                  <w:pPr>
                    <w:pStyle w:val="BodyText"/>
                    <w:tabs>
                      <w:tab w:pos="1568" w:val="left" w:leader="none"/>
                      <w:tab w:pos="3402" w:val="left" w:leader="none"/>
                      <w:tab w:pos="8072" w:val="left" w:leader="none"/>
                      <w:tab w:pos="8797" w:val="left" w:leader="none"/>
                    </w:tabs>
                    <w:spacing w:line="141" w:lineRule="auto"/>
                    <w:ind w:left="8"/>
                  </w:pPr>
                  <w:r>
                    <w:rPr>
                      <w:spacing w:val="-8"/>
                      <w:position w:val="-12"/>
                    </w:rPr>
                    <w:t>695</w:t>
                    <w:tab/>
                  </w:r>
                  <w:r>
                    <w:rPr>
                      <w:position w:val="-11"/>
                    </w:rPr>
                    <w:t>и</w:t>
                  </w:r>
                  <w:r>
                    <w:rPr>
                      <w:spacing w:val="-21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демонстрации</w:t>
                    <w:tab/>
                  </w:r>
                  <w:r>
                    <w:rPr>
                      <w:spacing w:val="-6"/>
                    </w:rPr>
                    <w:t>магнитных </w:t>
                  </w:r>
                  <w:r>
                    <w:rPr>
                      <w:spacing w:val="-8"/>
                    </w:rPr>
                    <w:t>файлов.  </w:t>
                  </w:r>
                  <w:r>
                    <w:rPr>
                      <w:spacing w:val="-5"/>
                    </w:rPr>
                    <w:t>По </w:t>
                  </w:r>
                  <w:r>
                    <w:rPr>
                      <w:spacing w:val="-6"/>
                    </w:rPr>
                    <w:t>мере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6"/>
                    </w:rPr>
                    <w:t>надобности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6"/>
                    </w:rPr>
                    <w:t>того</w:t>
                    <w:tab/>
                  </w:r>
                  <w:r>
                    <w:rPr>
                      <w:spacing w:val="-6"/>
                      <w:position w:val="-9"/>
                    </w:rPr>
                    <w:t>шт</w:t>
                    <w:tab/>
                  </w:r>
                  <w:r>
                    <w:rPr>
                      <w:position w:val="-10"/>
                    </w:rPr>
                    <w:t>2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139" w:lineRule="auto"/>
                    <w:ind w:left="1568"/>
                  </w:pPr>
                  <w:r>
                    <w:rPr>
                      <w:spacing w:val="-7"/>
                      <w:position w:val="-11"/>
                    </w:rPr>
                    <w:t>таблиц</w:t>
                  </w:r>
                  <w:r>
                    <w:rPr>
                      <w:spacing w:val="-9"/>
                      <w:position w:val="-11"/>
                    </w:rPr>
                    <w:t> </w:t>
                  </w:r>
                  <w:r>
                    <w:rPr>
                      <w:position w:val="-11"/>
                    </w:rPr>
                    <w:t>и</w:t>
                  </w:r>
                  <w:r>
                    <w:rPr>
                      <w:spacing w:val="-11"/>
                      <w:position w:val="-11"/>
                    </w:rPr>
                    <w:t> </w:t>
                  </w:r>
                  <w:r>
                    <w:rPr>
                      <w:spacing w:val="-16"/>
                      <w:position w:val="-11"/>
                    </w:rPr>
                    <w:t>плакатоЕ;</w:t>
                    <w:tab/>
                  </w:r>
                  <w:r>
                    <w:rPr>
                      <w:spacing w:val="-7"/>
                    </w:rPr>
                    <w:t>или </w:t>
                  </w:r>
                  <w:r>
                    <w:rPr>
                      <w:spacing w:val="-6"/>
                    </w:rPr>
                    <w:t>иного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6"/>
                    </w:rPr>
                    <w:t>учебно-наглядного-пособия,</w:t>
                  </w:r>
                </w:p>
                <w:p>
                  <w:pPr>
                    <w:pStyle w:val="BodyText"/>
                    <w:spacing w:line="165" w:lineRule="exact"/>
                    <w:ind w:left="3408"/>
                  </w:pPr>
                  <w:r>
                    <w:rPr/>
                    <w:t>преподаватель выбирает необходимый файл с</w:t>
                  </w:r>
                </w:p>
                <w:p>
                  <w:pPr>
                    <w:pStyle w:val="BodyText"/>
                    <w:spacing w:line="228" w:lineRule="auto"/>
                    <w:ind w:left="3398" w:right="1622" w:firstLine="5"/>
                  </w:pPr>
                  <w:r>
                    <w:rPr>
                      <w:spacing w:val="-5"/>
                    </w:rPr>
                    <w:t>таблицей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перемещает его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центр классной доски. </w:t>
                  </w:r>
                  <w:r>
                    <w:rPr>
                      <w:spacing w:val="-5"/>
                    </w:rPr>
                    <w:t>Система должна </w:t>
                  </w:r>
                  <w:r>
                    <w:rPr>
                      <w:spacing w:val="-6"/>
                    </w:rPr>
                    <w:t>вмещать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5 </w:t>
                  </w:r>
                  <w:r>
                    <w:rPr>
                      <w:spacing w:val="-7"/>
                    </w:rPr>
                    <w:t>плакатов. </w:t>
                  </w:r>
                  <w:r>
                    <w:rPr>
                      <w:spacing w:val="-6"/>
                    </w:rPr>
                    <w:t>Профиль ПВХ должне </w:t>
                  </w:r>
                  <w:r>
                    <w:rPr>
                      <w:spacing w:val="-7"/>
                    </w:rPr>
                    <w:t>быть не </w:t>
                  </w:r>
                  <w:r>
                    <w:rPr>
                      <w:spacing w:val="-8"/>
                    </w:rPr>
                    <w:t>более </w:t>
                  </w:r>
                  <w:r>
                    <w:rPr>
                      <w:spacing w:val="-5"/>
                    </w:rPr>
                    <w:t>25 </w:t>
                  </w:r>
                  <w:r>
                    <w:rPr>
                      <w:spacing w:val="-8"/>
                    </w:rPr>
                    <w:t>м/п. </w:t>
                  </w:r>
                  <w:r>
                    <w:rPr>
                      <w:spacing w:val="-5"/>
                    </w:rPr>
                    <w:t>Длина </w:t>
                  </w:r>
                  <w:r>
                    <w:rPr>
                      <w:spacing w:val="-6"/>
                    </w:rPr>
                    <w:t>системы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8"/>
                    </w:rPr>
                    <w:t>2м. </w:t>
                  </w:r>
                  <w:r>
                    <w:rPr>
                      <w:spacing w:val="-7"/>
                    </w:rPr>
                    <w:t>Система</w:t>
                  </w:r>
                </w:p>
                <w:p>
                  <w:pPr>
                    <w:pStyle w:val="BodyText"/>
                    <w:spacing w:before="6"/>
                    <w:rPr>
                      <w:sz w:val="25"/>
                    </w:rPr>
                  </w:pPr>
                </w:p>
                <w:p>
                  <w:pPr>
                    <w:spacing w:before="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179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77438" cy="10680192"/>
            <wp:effectExtent l="0" t="0" r="0" b="0"/>
            <wp:docPr id="351" name="image1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83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7438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40" w:h="16930"/>
          <w:pgMar w:top="80" w:bottom="0" w:left="1500" w:right="740"/>
        </w:sectPr>
      </w:pPr>
    </w:p>
    <w:p>
      <w:pPr>
        <w:pStyle w:val="BodyText"/>
        <w:ind w:left="101"/>
        <w:rPr>
          <w:sz w:val="20"/>
        </w:rPr>
      </w:pPr>
      <w:r>
        <w:rPr/>
        <w:pict>
          <v:shape style="position:absolute;margin-left:87.098999pt;margin-top:54.943333pt;width:456.5pt;height:747.05pt;mso-position-horizontal-relative:page;mso-position-vertical-relative:page;z-index:-265669632" type="#_x0000_t202" filled="false" stroked="false">
            <v:textbox inset="0,0,0,0">
              <w:txbxContent>
                <w:p>
                  <w:pPr>
                    <w:pStyle w:val="BodyText"/>
                    <w:spacing w:line="211" w:lineRule="auto" w:before="14"/>
                    <w:ind w:left="3447" w:right="1635"/>
                  </w:pP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5"/>
                    </w:rPr>
                    <w:t>включать </w:t>
                  </w:r>
                  <w:r>
                    <w:rPr>
                      <w:spacing w:val="-6"/>
                    </w:rPr>
                    <w:t>подсветку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регулировнкой яркости.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28"/>
                    </w:rPr>
                  </w:pPr>
                </w:p>
                <w:p>
                  <w:pPr>
                    <w:pStyle w:val="BodyText"/>
                    <w:spacing w:line="241" w:lineRule="exact"/>
                    <w:ind w:left="1584"/>
                  </w:pPr>
                  <w:r>
                    <w:rPr/>
                    <w:t>Технические</w:t>
                  </w:r>
                </w:p>
                <w:p>
                  <w:pPr>
                    <w:pStyle w:val="BodyText"/>
                    <w:tabs>
                      <w:tab w:pos="1583" w:val="left" w:leader="none"/>
                    </w:tabs>
                    <w:spacing w:line="168" w:lineRule="auto" w:before="28"/>
                    <w:ind w:left="1580" w:right="5986" w:hanging="1551"/>
                  </w:pPr>
                  <w:r>
                    <w:rPr>
                      <w:spacing w:val="-7"/>
                      <w:position w:val="-9"/>
                    </w:rPr>
                    <w:t>696</w:t>
                    <w:tab/>
                    <w:tab/>
                  </w:r>
                  <w:r>
                    <w:rPr>
                      <w:spacing w:val="-6"/>
                    </w:rPr>
                    <w:t>средства </w:t>
                  </w:r>
                  <w:r>
                    <w:rPr>
                      <w:spacing w:val="-8"/>
                    </w:rPr>
                    <w:t>обучения </w:t>
                  </w:r>
                  <w:r>
                    <w:rPr>
                      <w:spacing w:val="-6"/>
                    </w:rPr>
                    <w:t>(рабочее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8"/>
                    </w:rPr>
                    <w:t>место</w:t>
                  </w:r>
                </w:p>
                <w:p>
                  <w:pPr>
                    <w:pStyle w:val="BodyText"/>
                    <w:spacing w:line="240" w:lineRule="exact"/>
                    <w:ind w:left="1570"/>
                  </w:pPr>
                  <w:r>
                    <w:rPr/>
                    <w:t>учителя)</w:t>
                  </w:r>
                </w:p>
                <w:p>
                  <w:pPr>
                    <w:pStyle w:val="BodyText"/>
                    <w:spacing w:line="223" w:lineRule="exact" w:before="32"/>
                    <w:ind w:left="3418"/>
                  </w:pPr>
                  <w:r>
                    <w:rPr/>
                    <w:t>Проектор короткофокусный Panasonic РТ-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17" w:val="left" w:leader="none"/>
                      <w:tab w:pos="8078" w:val="left" w:leader="none"/>
                      <w:tab w:pos="8912" w:val="right" w:leader="none"/>
                    </w:tabs>
                    <w:spacing w:line="124" w:lineRule="auto" w:before="13"/>
                    <w:ind w:left="20"/>
                  </w:pPr>
                  <w:r>
                    <w:rPr>
                      <w:spacing w:val="-8"/>
                      <w:position w:val="-7"/>
                    </w:rPr>
                    <w:t>697</w:t>
                    <w:tab/>
                  </w:r>
                  <w:r>
                    <w:rPr>
                      <w:spacing w:val="-8"/>
                      <w:position w:val="2"/>
                    </w:rPr>
                    <w:t>интерактивный</w:t>
                    <w:tab/>
                  </w:r>
                  <w:r>
                    <w:rPr>
                      <w:spacing w:val="-7"/>
                    </w:rPr>
                    <w:t>ТХ320,  </w:t>
                  </w:r>
                  <w:r>
                    <w:rPr>
                      <w:spacing w:val="-6"/>
                    </w:rPr>
                    <w:t>Интерактивная </w:t>
                  </w:r>
                  <w:r>
                    <w:rPr>
                      <w:spacing w:val="-5"/>
                    </w:rPr>
                    <w:t>доска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8"/>
                    </w:rPr>
                    <w:t>78"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6"/>
                    </w:rPr>
                    <w:t>ActivBoard</w:t>
                    <w:tab/>
                  </w:r>
                  <w:r>
                    <w:rPr>
                      <w:spacing w:val="-6"/>
                      <w:position w:val="-12"/>
                    </w:rPr>
                    <w:t>шт</w:t>
                    <w:tab/>
                  </w:r>
                  <w:r>
                    <w:rPr>
                      <w:position w:val="-12"/>
                    </w:rPr>
                    <w:t>2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63" w:lineRule="exact"/>
                    <w:ind w:left="1570"/>
                  </w:pPr>
                  <w:r>
                    <w:rPr>
                      <w:spacing w:val="-8"/>
                      <w:position w:val="1"/>
                    </w:rPr>
                    <w:t>комплекс</w:t>
                    <w:tab/>
                  </w:r>
                  <w:r>
                    <w:rPr>
                      <w:spacing w:val="-6"/>
                    </w:rPr>
                    <w:t>Touch </w:t>
                  </w:r>
                  <w:r>
                    <w:rPr>
                      <w:spacing w:val="-11"/>
                    </w:rPr>
                    <w:t>10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-7"/>
                    </w:rPr>
                    <w:t>касаний</w:t>
                  </w:r>
                </w:p>
                <w:p>
                  <w:pPr>
                    <w:pStyle w:val="BodyText"/>
                    <w:spacing w:line="236" w:lineRule="exact"/>
                    <w:ind w:left="3413"/>
                  </w:pPr>
                  <w:r>
                    <w:rPr/>
                    <w:t>690517</w:t>
                  </w:r>
                </w:p>
                <w:p>
                  <w:pPr>
                    <w:pStyle w:val="BodyText"/>
                    <w:spacing w:line="228" w:lineRule="auto" w:before="14"/>
                    <w:ind w:left="3399" w:right="1654" w:firstLine="14"/>
                  </w:pPr>
                  <w:r>
                    <w:rPr>
                      <w:spacing w:val="-7"/>
                    </w:rPr>
                    <w:t>Может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5"/>
                    </w:rPr>
                    <w:t>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5"/>
                    </w:rPr>
                    <w:t>(рабочая </w:t>
                  </w:r>
                  <w:r>
                    <w:rPr>
                      <w:spacing w:val="-6"/>
                    </w:rPr>
                    <w:t>станция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7"/>
                    </w:rPr>
                    <w:t>не менее 22", </w:t>
                  </w:r>
                  <w:r>
                    <w:rPr>
                      <w:spacing w:val="-6"/>
                    </w:rPr>
                    <w:t>разрешение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8"/>
                    </w:rPr>
                    <w:t>768 </w:t>
                  </w:r>
                  <w:r>
                    <w:rPr>
                      <w:spacing w:val="-7"/>
                    </w:rPr>
                    <w:t>пикселей, </w:t>
                  </w:r>
                  <w:r>
                    <w:rPr>
                      <w:spacing w:val="-6"/>
                    </w:rPr>
                    <w:t>клавиатура, манипулятор типа </w:t>
                  </w:r>
                  <w:r>
                    <w:rPr>
                      <w:spacing w:val="-7"/>
                    </w:rPr>
                    <w:t>"мышь") </w:t>
                  </w:r>
                  <w:r>
                    <w:rPr>
                      <w:spacing w:val="-6"/>
                    </w:rPr>
                    <w:t>или мобильном </w:t>
                  </w:r>
                  <w:r>
                    <w:rPr>
                      <w:spacing w:val="-8"/>
                    </w:rPr>
                    <w:t>виде </w:t>
                  </w:r>
                  <w:r>
                    <w:rPr>
                      <w:spacing w:val="-6"/>
                    </w:rPr>
                    <w:t>(ноутбук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9"/>
                    </w:rPr>
                    <w:t>15.6", </w:t>
                  </w:r>
                  <w:r>
                    <w:rPr>
                      <w:spacing w:val="-6"/>
                    </w:rPr>
                    <w:t>разрешение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 пикселей, манипулятор </w:t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7"/>
                    </w:rPr>
                    <w:t>"мышь"),  </w:t>
                  </w:r>
                  <w:r>
                    <w:rPr>
                      <w:spacing w:val="-6"/>
                    </w:rPr>
                    <w:t>персональный </w:t>
                  </w:r>
                  <w:r>
                    <w:rPr>
                      <w:spacing w:val="-7"/>
                    </w:rPr>
                    <w:t>компьютер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spacing w:line="235" w:lineRule="auto"/>
                    <w:ind w:left="3394" w:right="1607" w:firstLine="5"/>
                  </w:pPr>
                  <w:r>
                    <w:rPr/>
                    <w:t>- </w:t>
                  </w:r>
                  <w:r>
                    <w:rPr>
                      <w:spacing w:val="-8"/>
                    </w:rPr>
                    <w:t>ПК)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оснащен </w:t>
                  </w:r>
                  <w:r>
                    <w:rPr>
                      <w:spacing w:val="-7"/>
                    </w:rPr>
                    <w:t>процессором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тактовой частотой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2,9 </w:t>
                  </w:r>
                  <w:r>
                    <w:rPr>
                      <w:spacing w:val="-9"/>
                    </w:rPr>
                    <w:t>ГГц, </w:t>
                  </w:r>
                  <w:r>
                    <w:rPr>
                      <w:spacing w:val="-7"/>
                    </w:rPr>
                    <w:t>иметь не 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вычислительных ядер.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6"/>
                    </w:rPr>
                    <w:t>минимальный объем </w:t>
                  </w:r>
                  <w:r>
                    <w:rPr>
                      <w:spacing w:val="-7"/>
                    </w:rPr>
                    <w:t>оперативной</w:t>
                  </w:r>
                  <w:r>
                    <w:rPr>
                      <w:spacing w:val="33"/>
                    </w:rPr>
                    <w:t> </w:t>
                  </w:r>
                  <w:r>
                    <w:rPr>
                      <w:spacing w:val="-6"/>
                    </w:rPr>
                    <w:t>памяти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58" w:lineRule="auto" w:before="18"/>
                    <w:ind w:left="1570" w:right="2006" w:firstLine="24"/>
                  </w:pPr>
                  <w:r>
                    <w:rPr>
                      <w:spacing w:val="-8"/>
                      <w:position w:val="-11"/>
                    </w:rPr>
                    <w:t>компьютер</w:t>
                    <w:tab/>
                  </w:r>
                  <w:r>
                    <w:rPr>
                      <w:spacing w:val="-6"/>
                    </w:rPr>
                    <w:t>не менее </w:t>
                  </w:r>
                  <w:r>
                    <w:rPr/>
                    <w:t>4 </w:t>
                  </w:r>
                  <w:r>
                    <w:rPr>
                      <w:spacing w:val="-5"/>
                    </w:rPr>
                    <w:t>Gb </w:t>
                  </w:r>
                  <w:r>
                    <w:rPr>
                      <w:spacing w:val="-6"/>
                    </w:rPr>
                    <w:t>не хуже DIMM </w:t>
                  </w:r>
                  <w:r>
                    <w:rPr>
                      <w:spacing w:val="-10"/>
                    </w:rPr>
                    <w:t>DDR3. </w:t>
                  </w:r>
                  <w:r>
                    <w:rPr>
                      <w:spacing w:val="-6"/>
                    </w:rPr>
                    <w:t>ПК </w:t>
                  </w:r>
                  <w:r>
                    <w:rPr>
                      <w:spacing w:val="-10"/>
                      <w:position w:val="-10"/>
                    </w:rPr>
                    <w:t>учителя,</w:t>
                    <w:tab/>
                  </w:r>
                  <w:r>
                    <w:rPr>
                      <w:spacing w:val="-6"/>
                    </w:rPr>
                    <w:t>должен иметь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одного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встроенного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03" w:val="left" w:leader="none"/>
                      <w:tab w:pos="8063" w:val="left" w:leader="none"/>
                      <w:tab w:pos="8793" w:val="left" w:leader="none"/>
                    </w:tabs>
                    <w:spacing w:line="105" w:lineRule="auto"/>
                  </w:pPr>
                  <w:r>
                    <w:rPr>
                      <w:spacing w:val="-7"/>
                      <w:position w:val="-10"/>
                    </w:rPr>
                    <w:t>698</w:t>
                    <w:tab/>
                  </w:r>
                  <w:r>
                    <w:rPr>
                      <w:spacing w:val="-10"/>
                      <w:position w:val="-10"/>
                    </w:rPr>
                    <w:t>пицензионное</w:t>
                    <w:tab/>
                  </w:r>
                  <w:r>
                    <w:rPr>
                      <w:spacing w:val="-7"/>
                    </w:rPr>
                    <w:t>носителя </w:t>
                  </w:r>
                  <w:r>
                    <w:rPr>
                      <w:spacing w:val="-6"/>
                    </w:rPr>
                    <w:t>информации</w:t>
                  </w:r>
                  <w:r>
                    <w:rPr>
                      <w:spacing w:val="19"/>
                    </w:rPr>
                    <w:t> </w:t>
                  </w:r>
                  <w:r>
                    <w:rPr>
                      <w:spacing w:val="-7"/>
                    </w:rPr>
                    <w:t>предназначенного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6"/>
                    </w:rPr>
                    <w:t>для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2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51" w:lineRule="auto"/>
                    <w:ind w:left="1570" w:right="1782"/>
                  </w:pPr>
                  <w:r>
                    <w:rPr>
                      <w:spacing w:val="-9"/>
                      <w:position w:val="-10"/>
                    </w:rPr>
                    <w:t>программное</w:t>
                    <w:tab/>
                  </w:r>
                  <w:r>
                    <w:rPr>
                      <w:spacing w:val="-7"/>
                    </w:rPr>
                    <w:t>записи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хранения данных </w:t>
                  </w:r>
                  <w:r>
                    <w:rPr>
                      <w:spacing w:val="-8"/>
                    </w:rPr>
                    <w:t>общим </w:t>
                  </w:r>
                  <w:r>
                    <w:rPr>
                      <w:spacing w:val="-7"/>
                    </w:rPr>
                    <w:t>объемом </w:t>
                  </w:r>
                  <w:r>
                    <w:rPr>
                      <w:spacing w:val="-9"/>
                    </w:rPr>
                    <w:t>не </w:t>
                  </w:r>
                  <w:r>
                    <w:rPr>
                      <w:spacing w:val="-9"/>
                      <w:position w:val="-11"/>
                    </w:rPr>
                    <w:t>обеспечение</w:t>
                    <w:tab/>
                  </w:r>
                  <w:r>
                    <w:rPr>
                      <w:spacing w:val="-7"/>
                    </w:rPr>
                    <w:t>менее 500 </w:t>
                  </w:r>
                  <w:r>
                    <w:rPr>
                      <w:spacing w:val="-8"/>
                    </w:rPr>
                    <w:t>Гб. </w:t>
                  </w:r>
                  <w:r>
                    <w:rPr>
                      <w:spacing w:val="-5"/>
                    </w:rPr>
                    <w:t>ПК должен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8"/>
                    </w:rPr>
                    <w:t>иметь</w:t>
                  </w:r>
                </w:p>
                <w:p>
                  <w:pPr>
                    <w:pStyle w:val="BodyText"/>
                    <w:spacing w:line="116" w:lineRule="exact"/>
                    <w:ind w:left="3404"/>
                  </w:pPr>
                  <w:r>
                    <w:rPr/>
                    <w:t>интегрированную или дискретную видеокарту,</w:t>
                  </w:r>
                </w:p>
                <w:p>
                  <w:pPr>
                    <w:pStyle w:val="BodyText"/>
                    <w:spacing w:line="230" w:lineRule="auto"/>
                    <w:ind w:left="3394" w:right="1675" w:firstLine="5"/>
                  </w:pPr>
                  <w:r>
                    <w:rPr>
                      <w:spacing w:val="-6"/>
                    </w:rPr>
                    <w:t>встроенную сетевую 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</w:t>
                  </w:r>
                  <w:r>
                    <w:rPr>
                      <w:spacing w:val="-7"/>
                    </w:rPr>
                    <w:t>передачи </w:t>
                  </w:r>
                  <w:r>
                    <w:rPr>
                      <w:spacing w:val="-5"/>
                    </w:rPr>
                    <w:t>данных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2"/>
                    </w:rPr>
                    <w:t>1000 </w:t>
                  </w:r>
                  <w:r>
                    <w:rPr>
                      <w:spacing w:val="-6"/>
                    </w:rPr>
                    <w:t>Мбит/сек, web-камеру,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7"/>
                    </w:rPr>
                    <w:t>(по выбору),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 пакет </w:t>
                  </w:r>
                  <w:r>
                    <w:rPr>
                      <w:spacing w:val="-7"/>
                    </w:rPr>
                    <w:t>офисных программ для </w:t>
                  </w:r>
                  <w:r>
                    <w:rPr>
                      <w:spacing w:val="-6"/>
                    </w:rPr>
                    <w:t>работы документами </w:t>
                  </w:r>
                  <w:r>
                    <w:rPr>
                      <w:spacing w:val="-4"/>
                    </w:rPr>
                    <w:t>(по </w:t>
                  </w:r>
                  <w:r>
                    <w:rPr>
                      <w:spacing w:val="-8"/>
                    </w:rPr>
                    <w:t>выбору).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7"/>
                    </w:rPr>
                    <w:t>ПК </w:t>
                  </w:r>
                  <w:r>
                    <w:rPr>
                      <w:spacing w:val="-6"/>
                    </w:rPr>
                    <w:t>должно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6"/>
                    </w:rPr>
                    <w:t>предустановлено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5"/>
                    </w:rPr>
                    <w:t>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интерактивной </w:t>
                  </w:r>
                  <w:r>
                    <w:rPr>
                      <w:spacing w:val="-6"/>
                    </w:rPr>
                    <w:t>доской или </w:t>
                  </w:r>
                  <w:r>
                    <w:rPr>
                      <w:spacing w:val="-7"/>
                    </w:rPr>
                    <w:t>панелью, </w:t>
                  </w:r>
                  <w:r>
                    <w:rPr>
                      <w:spacing w:val="-6"/>
                    </w:rPr>
                    <w:t>организации </w:t>
                  </w:r>
                  <w:r>
                    <w:rPr>
                      <w:spacing w:val="-7"/>
                    </w:rPr>
                    <w:t>сетевого </w:t>
                  </w:r>
                  <w:r>
                    <w:rPr>
                      <w:spacing w:val="-6"/>
                    </w:rPr>
                    <w:t>взаимодействия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контроля </w:t>
                  </w:r>
                  <w:r>
                    <w:rPr>
                      <w:spacing w:val="-6"/>
                    </w:rPr>
                    <w:t>рабочих мест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spacing w:line="228" w:lineRule="auto"/>
                    <w:ind w:left="3399" w:right="1635"/>
                  </w:pP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6"/>
                    </w:rPr>
                    <w:t>должно обладать </w:t>
                  </w:r>
                  <w:r>
                    <w:rPr>
                      <w:spacing w:val="-7"/>
                    </w:rPr>
                    <w:t>функциями </w:t>
                  </w:r>
                  <w:r>
                    <w:rPr>
                      <w:spacing w:val="-8"/>
                    </w:rPr>
                    <w:t>печати,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копирования </w:t>
                  </w:r>
                  <w:r>
                    <w:rPr>
                      <w:spacing w:val="-7"/>
                    </w:rPr>
                    <w:t>документов. </w:t>
                  </w:r>
                  <w:r>
                    <w:rPr>
                      <w:spacing w:val="-8"/>
                    </w:rPr>
                    <w:t>Тип </w:t>
                  </w:r>
                  <w:r>
                    <w:rPr>
                      <w:spacing w:val="-6"/>
                    </w:rPr>
                    <w:t>печати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черно-белая. </w:t>
                  </w: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7"/>
                    </w:rPr>
                    <w:t>должно обладать </w:t>
                  </w:r>
                  <w:r>
                    <w:rPr>
                      <w:spacing w:val="-6"/>
                    </w:rPr>
                    <w:t>функцией </w:t>
                  </w:r>
                  <w:r>
                    <w:rPr>
                      <w:spacing w:val="-5"/>
                    </w:rPr>
                    <w:t>экономичной </w:t>
                  </w:r>
                  <w:r>
                    <w:rPr>
                      <w:spacing w:val="-8"/>
                    </w:rPr>
                    <w:t>печати. </w:t>
                  </w:r>
                  <w:r>
                    <w:rPr>
                      <w:spacing w:val="-7"/>
                    </w:rPr>
                    <w:t>Максимальный </w:t>
                  </w:r>
                  <w:r>
                    <w:rPr>
                      <w:spacing w:val="-6"/>
                    </w:rPr>
                    <w:t>формат документов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А4., </w:t>
                  </w:r>
                  <w:r>
                    <w:rPr>
                      <w:spacing w:val="-6"/>
                    </w:rPr>
                    <w:t>скорость печати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34 </w:t>
                  </w:r>
                  <w:r>
                    <w:rPr>
                      <w:spacing w:val="-6"/>
                    </w:rPr>
                    <w:t>стр./мин. </w:t>
                  </w:r>
                  <w:r>
                    <w:rPr>
                      <w:spacing w:val="-7"/>
                    </w:rPr>
                    <w:t>наличие </w:t>
                  </w:r>
                  <w:r>
                    <w:rPr>
                      <w:spacing w:val="-6"/>
                    </w:rPr>
                    <w:t>автоподатчика для</w:t>
                  </w:r>
                </w:p>
                <w:p>
                  <w:pPr>
                    <w:pStyle w:val="BodyText"/>
                    <w:tabs>
                      <w:tab w:pos="1593" w:val="left" w:leader="none"/>
                      <w:tab w:pos="3403" w:val="left" w:leader="none"/>
                      <w:tab w:pos="8068" w:val="left" w:leader="none"/>
                      <w:tab w:pos="8798" w:val="left" w:leader="none"/>
                    </w:tabs>
                    <w:spacing w:line="177" w:lineRule="exact"/>
                    <w:ind w:left="5"/>
                  </w:pPr>
                  <w:r>
                    <w:rPr>
                      <w:spacing w:val="-7"/>
                    </w:rPr>
                    <w:t>699</w:t>
                    <w:tab/>
                  </w:r>
                  <w:r>
                    <w:rPr>
                      <w:spacing w:val="-9"/>
                      <w:position w:val="12"/>
                    </w:rPr>
                    <w:t>Уногофункционап</w:t>
                    <w:tab/>
                  </w:r>
                  <w:r>
                    <w:rPr>
                      <w:spacing w:val="-6"/>
                      <w:position w:val="1"/>
                    </w:rPr>
                    <w:t>сканирования</w:t>
                  </w:r>
                  <w:r>
                    <w:rPr>
                      <w:spacing w:val="1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документов.</w:t>
                  </w:r>
                  <w:r>
                    <w:rPr>
                      <w:spacing w:val="1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Скорость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2</w:t>
                  </w:r>
                </w:p>
                <w:p>
                  <w:pPr>
                    <w:pStyle w:val="BodyText"/>
                    <w:tabs>
                      <w:tab w:pos="3403" w:val="left" w:leader="none"/>
                    </w:tabs>
                    <w:spacing w:line="278" w:lineRule="exact"/>
                    <w:ind w:left="1570"/>
                  </w:pPr>
                  <w:r>
                    <w:rPr>
                      <w:spacing w:val="-9"/>
                      <w:position w:val="11"/>
                    </w:rPr>
                    <w:t>ьное</w:t>
                  </w:r>
                  <w:r>
                    <w:rPr>
                      <w:spacing w:val="-5"/>
                      <w:position w:val="11"/>
                    </w:rPr>
                    <w:t> </w:t>
                  </w:r>
                  <w:r>
                    <w:rPr>
                      <w:spacing w:val="-8"/>
                      <w:position w:val="11"/>
                    </w:rPr>
                    <w:t>устройство</w:t>
                    <w:tab/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20 </w:t>
                  </w:r>
                  <w:r>
                    <w:rPr>
                      <w:spacing w:val="-7"/>
                    </w:rPr>
                    <w:t>стр./мин.</w:t>
                  </w:r>
                  <w:r>
                    <w:rPr>
                      <w:spacing w:val="31"/>
                    </w:rPr>
                    <w:t> </w:t>
                  </w:r>
                  <w:r>
                    <w:rPr>
                      <w:spacing w:val="-8"/>
                    </w:rPr>
                    <w:t>Наличие</w:t>
                  </w:r>
                </w:p>
                <w:p>
                  <w:pPr>
                    <w:pStyle w:val="BodyText"/>
                    <w:spacing w:line="228" w:lineRule="auto"/>
                    <w:ind w:left="3399" w:right="1635" w:firstLine="5"/>
                  </w:pPr>
                  <w:r>
                    <w:rPr>
                      <w:spacing w:val="-6"/>
                    </w:rPr>
                    <w:t>планшетного </w:t>
                  </w:r>
                  <w:r>
                    <w:rPr>
                      <w:spacing w:val="-7"/>
                    </w:rPr>
                    <w:t>сканирования. Разрешение </w:t>
                  </w:r>
                  <w:r>
                    <w:rPr>
                      <w:spacing w:val="-6"/>
                    </w:rPr>
                    <w:t>сканирования не менее </w:t>
                  </w:r>
                  <w:r>
                    <w:rPr>
                      <w:spacing w:val="-7"/>
                    </w:rPr>
                    <w:t>600x600.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7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сети </w:t>
                  </w:r>
                  <w:r>
                    <w:rPr>
                      <w:spacing w:val="-6"/>
                    </w:rPr>
                    <w:t>Ethernet. </w:t>
                  </w:r>
                  <w:r>
                    <w:rPr>
                      <w:spacing w:val="-7"/>
                    </w:rPr>
                    <w:t>Стартовый </w:t>
                  </w:r>
                  <w:r>
                    <w:rPr>
                      <w:spacing w:val="-6"/>
                    </w:rPr>
                    <w:t>комплект расходных материалов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чем </w:t>
                  </w:r>
                  <w:r>
                    <w:rPr>
                      <w:spacing w:val="-6"/>
                    </w:rPr>
                    <w:t>8000 </w:t>
                  </w:r>
                  <w:r>
                    <w:rPr>
                      <w:spacing w:val="-8"/>
                    </w:rPr>
                    <w:t>копий.</w:t>
                  </w:r>
                </w:p>
                <w:p>
                  <w:pPr>
                    <w:pStyle w:val="BodyText"/>
                    <w:tabs>
                      <w:tab w:pos="729" w:val="left" w:leader="none"/>
                      <w:tab w:pos="1569" w:val="left" w:leader="none"/>
                    </w:tabs>
                    <w:ind w:left="5"/>
                  </w:pPr>
                  <w:r>
                    <w:rPr>
                      <w:spacing w:val="-7"/>
                    </w:rPr>
                    <w:t>700</w:t>
                    <w:tab/>
                  </w:r>
                  <w:r>
                    <w:rPr>
                      <w:b/>
                      <w:spacing w:val="-7"/>
                      <w:position w:val="11"/>
                    </w:rPr>
                    <w:t>часть</w:t>
                    <w:tab/>
                  </w:r>
                  <w:r>
                    <w:rPr>
                      <w:spacing w:val="-9"/>
                    </w:rPr>
                    <w:t>Часть </w:t>
                  </w:r>
                  <w:r>
                    <w:rPr>
                      <w:spacing w:val="-8"/>
                    </w:rPr>
                    <w:t>2. </w:t>
                  </w:r>
                  <w:r>
                    <w:rPr>
                      <w:spacing w:val="-7"/>
                    </w:rPr>
                    <w:t>Домоводство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6"/>
                    </w:rPr>
                    <w:t>(2)</w:t>
                  </w:r>
                </w:p>
                <w:p>
                  <w:pPr>
                    <w:pStyle w:val="BodyText"/>
                    <w:spacing w:line="238" w:lineRule="exact" w:before="64"/>
                    <w:ind w:left="1570"/>
                  </w:pPr>
                  <w:r>
                    <w:rPr/>
                    <w:t>Специатизированн</w:t>
                  </w:r>
                </w:p>
                <w:p>
                  <w:pPr>
                    <w:pStyle w:val="BodyText"/>
                    <w:tabs>
                      <w:tab w:pos="1569" w:val="left" w:leader="none"/>
                    </w:tabs>
                    <w:spacing w:line="235" w:lineRule="exact"/>
                  </w:pPr>
                  <w:r>
                    <w:rPr>
                      <w:spacing w:val="-11"/>
                    </w:rPr>
                    <w:t>701</w:t>
                    <w:tab/>
                  </w:r>
                  <w:r>
                    <w:rPr>
                      <w:spacing w:val="-7"/>
                    </w:rPr>
                    <w:t>зя мебель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spacing w:line="238" w:lineRule="exact"/>
                    <w:ind w:left="1570"/>
                  </w:pPr>
                  <w:r>
                    <w:rPr/>
                    <w:t>системы хранения</w:t>
                  </w:r>
                </w:p>
                <w:p>
                  <w:pPr>
                    <w:spacing w:before="157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180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73743" cy="10533888"/>
            <wp:effectExtent l="0" t="0" r="0" b="0"/>
            <wp:docPr id="353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84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37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60" w:h="16940"/>
          <w:pgMar w:top="280" w:bottom="0" w:left="1520" w:right="76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5.699997pt;margin-top:48.943302pt;width:455.3pt;height:746.55pt;mso-position-horizontal-relative:page;mso-position-vertical-relative:page;z-index:-265668608" type="#_x0000_t202" filled="false" stroked="false">
            <v:textbox inset="0,0,0,0">
              <w:txbxContent>
                <w:p>
                  <w:pPr>
                    <w:pStyle w:val="BodyText"/>
                    <w:spacing w:line="225" w:lineRule="auto" w:before="3"/>
                    <w:ind w:left="3427" w:right="1588"/>
                  </w:pPr>
                  <w:r>
                    <w:rPr>
                      <w:spacing w:val="-5"/>
                    </w:rPr>
                    <w:t>Доска </w:t>
                  </w:r>
                  <w:r>
                    <w:rPr>
                      <w:spacing w:val="-6"/>
                    </w:rPr>
                    <w:t>настенная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5-тью рабочими поверхностями (распашная или </w:t>
                  </w:r>
                  <w:r>
                    <w:rPr>
                      <w:spacing w:val="-7"/>
                    </w:rPr>
                    <w:t>раздвижная), </w:t>
                  </w:r>
                  <w:r>
                    <w:rPr>
                      <w:spacing w:val="-6"/>
                    </w:rPr>
                    <w:t>предназначена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письма </w:t>
                  </w:r>
                  <w:r>
                    <w:rPr>
                      <w:spacing w:val="-7"/>
                    </w:rPr>
                    <w:t>мелом, фломастером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маркером </w:t>
                  </w:r>
                  <w:r>
                    <w:rPr>
                      <w:spacing w:val="-6"/>
                    </w:rPr>
                    <w:t>должна сооответствать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>
                      <w:spacing w:val="-5"/>
                    </w:rPr>
                    <w:t>2.4.2.2821-10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ГОСТ 20064-86. Петли</w:t>
                  </w:r>
                </w:p>
                <w:p>
                  <w:pPr>
                    <w:pStyle w:val="BodyText"/>
                    <w:spacing w:line="230" w:lineRule="auto"/>
                    <w:ind w:left="3412" w:right="1632" w:firstLine="15"/>
                  </w:pPr>
                  <w:r>
                    <w:rPr>
                      <w:spacing w:val="-6"/>
                    </w:rPr>
                    <w:t>многоэлементных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должны быть </w:t>
                  </w:r>
                  <w:r>
                    <w:rPr>
                      <w:spacing w:val="-5"/>
                    </w:rPr>
                    <w:t>рассчитаны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7"/>
                    </w:rPr>
                    <w:t>свыше </w:t>
                  </w:r>
                  <w:r>
                    <w:rPr>
                      <w:spacing w:val="-11"/>
                    </w:rPr>
                    <w:t>100 </w:t>
                  </w:r>
                  <w:r>
                    <w:rPr>
                      <w:spacing w:val="-10"/>
                    </w:rPr>
                    <w:t>кг.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качестве </w:t>
                  </w:r>
                  <w:r>
                    <w:rPr>
                      <w:spacing w:val="-4"/>
                    </w:rPr>
                    <w:t>рабочих </w:t>
                  </w:r>
                  <w:r>
                    <w:rPr>
                      <w:spacing w:val="-5"/>
                    </w:rPr>
                    <w:t>полотен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6"/>
                    </w:rPr>
                    <w:t>использоваться </w:t>
                  </w:r>
                  <w:r>
                    <w:rPr>
                      <w:spacing w:val="-5"/>
                    </w:rPr>
                    <w:t>только </w:t>
                  </w:r>
                  <w:r>
                    <w:rPr>
                      <w:spacing w:val="-7"/>
                    </w:rPr>
                    <w:t>высокопрочные материалы, </w:t>
                  </w:r>
                  <w:r>
                    <w:rPr>
                      <w:spacing w:val="-6"/>
                    </w:rPr>
                    <w:t>специально </w:t>
                  </w:r>
                  <w:r>
                    <w:rPr>
                      <w:spacing w:val="-7"/>
                    </w:rPr>
                    <w:t>предназначенные </w:t>
                  </w:r>
                  <w:r>
                    <w:rPr>
                      <w:spacing w:val="-6"/>
                    </w:rPr>
                    <w:t>для аудиторных </w:t>
                  </w:r>
                  <w:r>
                    <w:rPr>
                      <w:spacing w:val="-7"/>
                    </w:rPr>
                    <w:t>досок.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изготавлены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основе </w:t>
                  </w:r>
                  <w:r>
                    <w:rPr>
                      <w:spacing w:val="-7"/>
                    </w:rPr>
                    <w:t>эмалированного </w:t>
                  </w:r>
                  <w:r>
                    <w:rPr>
                      <w:spacing w:val="-6"/>
                    </w:rPr>
                    <w:t>стального листа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0,5 </w:t>
                  </w:r>
                  <w:r>
                    <w:rPr>
                      <w:spacing w:val="-7"/>
                    </w:rPr>
                    <w:t>мм </w:t>
                  </w:r>
                  <w:r>
                    <w:rPr>
                      <w:spacing w:val="-6"/>
                    </w:rPr>
                    <w:t>стойкого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износу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химическим </w:t>
                  </w:r>
                  <w:r>
                    <w:rPr>
                      <w:spacing w:val="-7"/>
                    </w:rPr>
                    <w:t>воздействиям, </w:t>
                  </w:r>
                  <w:r>
                    <w:rPr>
                      <w:spacing w:val="-5"/>
                    </w:rPr>
                    <w:t>часть рабочих </w:t>
                  </w:r>
                  <w:r>
                    <w:rPr>
                      <w:spacing w:val="-6"/>
                    </w:rPr>
                    <w:t>поверхностей должна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5"/>
                    </w:rPr>
                    <w:t>темно-зеленый или </w:t>
                  </w:r>
                  <w:r>
                    <w:rPr>
                      <w:spacing w:val="-6"/>
                    </w:rPr>
                    <w:t>темно-комричневый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матовую </w:t>
                  </w:r>
                  <w:r>
                    <w:rPr>
                      <w:spacing w:val="-4"/>
                    </w:rPr>
                    <w:t>слегка </w:t>
                  </w:r>
                  <w:r>
                    <w:rPr>
                      <w:spacing w:val="-7"/>
                    </w:rPr>
                    <w:t>шероховатую антибликовую </w:t>
                  </w:r>
                  <w:r>
                    <w:rPr>
                      <w:spacing w:val="-6"/>
                    </w:rPr>
                    <w:t>поверхность, </w:t>
                  </w:r>
                  <w:r>
                    <w:rPr>
                      <w:spacing w:val="-7"/>
                    </w:rPr>
                    <w:t>хорошо очищаться </w:t>
                  </w:r>
                  <w:r>
                    <w:rPr>
                      <w:spacing w:val="-6"/>
                    </w:rPr>
                    <w:t>влажной </w:t>
                  </w:r>
                  <w:r>
                    <w:rPr>
                      <w:spacing w:val="-7"/>
                    </w:rPr>
                    <w:t>губкой, </w:t>
                  </w:r>
                  <w:r>
                    <w:rPr>
                      <w:spacing w:val="-5"/>
                    </w:rPr>
                    <w:t>часть рабочих </w:t>
                  </w:r>
                  <w:r>
                    <w:rPr>
                      <w:spacing w:val="-6"/>
                    </w:rPr>
                    <w:t>поверхностей </w:t>
                  </w:r>
                  <w:r>
                    <w:rPr>
                      <w:spacing w:val="-7"/>
                    </w:rPr>
                    <w:t>должна </w:t>
                  </w:r>
                  <w:r>
                    <w:rPr>
                      <w:spacing w:val="-6"/>
                    </w:rPr>
                    <w:t>иметь белый </w:t>
                  </w:r>
                  <w:r>
                    <w:rPr>
                      <w:spacing w:val="-5"/>
                    </w:rPr>
                    <w:t>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гладкую </w:t>
                  </w:r>
                  <w:r>
                    <w:rPr>
                      <w:spacing w:val="-7"/>
                    </w:rPr>
                    <w:t>поверхность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1587" w:val="left" w:leader="none"/>
                      <w:tab w:pos="3411" w:val="left" w:leader="none"/>
                      <w:tab w:pos="8077" w:val="left" w:leader="none"/>
                      <w:tab w:pos="8907" w:val="right" w:leader="none"/>
                    </w:tabs>
                    <w:spacing w:line="228" w:lineRule="exact"/>
                    <w:ind w:left="19"/>
                  </w:pPr>
                  <w:r>
                    <w:rPr>
                      <w:spacing w:val="-8"/>
                      <w:position w:val="1"/>
                    </w:rPr>
                    <w:t>702</w:t>
                    <w:tab/>
                  </w:r>
                  <w:r>
                    <w:rPr>
                      <w:spacing w:val="-10"/>
                    </w:rPr>
                    <w:t>Доска</w:t>
                  </w:r>
                  <w:r>
                    <w:rPr>
                      <w:spacing w:val="-8"/>
                    </w:rPr>
                    <w:t> классная</w:t>
                    <w:tab/>
                  </w:r>
                  <w:r>
                    <w:rPr>
                      <w:spacing w:val="-6"/>
                    </w:rPr>
                    <w:t>написания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6"/>
                    </w:rPr>
                    <w:t>маркером/фломастером.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7"/>
                    </w:rPr>
                    <w:t>Подложка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35" w:lineRule="auto"/>
                    <w:ind w:left="3402" w:right="1612" w:firstLine="9"/>
                  </w:pPr>
                  <w:r>
                    <w:rPr>
                      <w:spacing w:val="-7"/>
                    </w:rPr>
                    <w:t>ДВП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/>
                    <w:t>7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6"/>
                    </w:rPr>
                    <w:t>толщина доски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7,5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При </w:t>
                  </w:r>
                  <w:r>
                    <w:rPr>
                      <w:spacing w:val="-7"/>
                    </w:rPr>
                    <w:t>облицовке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5"/>
                    </w:rPr>
                    <w:t>использоваться </w:t>
                  </w:r>
                  <w:r>
                    <w:rPr>
                      <w:spacing w:val="-6"/>
                    </w:rPr>
                    <w:t>высокопрочный </w:t>
                  </w:r>
                  <w:r>
                    <w:rPr>
                      <w:spacing w:val="-8"/>
                    </w:rPr>
                    <w:t>профиль, </w:t>
                  </w:r>
                  <w:r>
                    <w:rPr>
                      <w:spacing w:val="-6"/>
                    </w:rPr>
                    <w:t>увеличивающий надежность </w:t>
                  </w:r>
                  <w:r>
                    <w:rPr>
                      <w:spacing w:val="-7"/>
                    </w:rPr>
                    <w:t>конструкции.</w:t>
                  </w:r>
                </w:p>
                <w:p>
                  <w:pPr>
                    <w:pStyle w:val="BodyText"/>
                    <w:spacing w:line="230" w:lineRule="auto"/>
                    <w:ind w:left="3397" w:right="1649" w:firstLine="5"/>
                  </w:pPr>
                  <w:r>
                    <w:rPr>
                      <w:spacing w:val="-6"/>
                    </w:rPr>
                    <w:t>Поверхность </w:t>
                  </w:r>
                  <w:r>
                    <w:rPr>
                      <w:spacing w:val="-5"/>
                    </w:rPr>
                    <w:t>досок позволяет </w:t>
                  </w:r>
                  <w:r>
                    <w:rPr>
                      <w:spacing w:val="-6"/>
                    </w:rPr>
                    <w:t>использовать </w:t>
                  </w:r>
                  <w:r>
                    <w:rPr>
                      <w:spacing w:val="-7"/>
                    </w:rPr>
                    <w:t>магниты.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6"/>
                    </w:rPr>
                    <w:t>центральной рабочей поверхности </w:t>
                  </w:r>
                  <w:r>
                    <w:rPr>
                      <w:spacing w:val="-4"/>
                    </w:rPr>
                    <w:t>доски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3000x1000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Доски комплектуются лотками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крепежом, </w:t>
                  </w:r>
                  <w:r>
                    <w:rPr>
                      <w:spacing w:val="-5"/>
                    </w:rPr>
                    <w:t>могут поставляться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крепежом </w:t>
                  </w:r>
                  <w:r>
                    <w:rPr>
                      <w:spacing w:val="-5"/>
                    </w:rPr>
                    <w:t>для установки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различных поверхностях класса (фронтальной, </w:t>
                  </w:r>
                  <w:r>
                    <w:rPr>
                      <w:spacing w:val="-7"/>
                    </w:rPr>
                    <w:t>боковых).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6"/>
                    </w:rPr>
                    <w:t>рабочей поверхностью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предусмотрены </w:t>
                  </w:r>
                  <w:r>
                    <w:rPr>
                      <w:spacing w:val="-5"/>
                    </w:rPr>
                    <w:t>лотки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задержания меловой </w:t>
                  </w:r>
                  <w:r>
                    <w:rPr>
                      <w:spacing w:val="-8"/>
                    </w:rPr>
                    <w:t>пыли, </w:t>
                  </w:r>
                  <w:r>
                    <w:rPr>
                      <w:spacing w:val="-5"/>
                    </w:rPr>
                    <w:t>хранения </w:t>
                  </w:r>
                  <w:r>
                    <w:rPr>
                      <w:spacing w:val="-7"/>
                    </w:rPr>
                    <w:t>мела, губки, </w:t>
                  </w:r>
                  <w:r>
                    <w:rPr>
                      <w:spacing w:val="-6"/>
                    </w:rPr>
                    <w:t>держателя для </w:t>
                  </w:r>
                  <w:r>
                    <w:rPr>
                      <w:spacing w:val="-5"/>
                    </w:rPr>
                    <w:t>чертежных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5"/>
                    </w:rPr>
                    <w:t>Доска </w:t>
                  </w:r>
                  <w:r>
                    <w:rPr>
                      <w:spacing w:val="-7"/>
                    </w:rPr>
                    <w:t>должна быть </w:t>
                  </w:r>
                  <w:r>
                    <w:rPr>
                      <w:spacing w:val="-5"/>
                    </w:rPr>
                    <w:t>оборудована </w:t>
                  </w:r>
                  <w:r>
                    <w:rPr>
                      <w:spacing w:val="-7"/>
                    </w:rPr>
                    <w:t>местным освещением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софитами, </w:t>
                  </w:r>
                  <w:r>
                    <w:rPr>
                      <w:spacing w:val="-6"/>
                    </w:rPr>
                    <w:t>предназначенными для </w:t>
                  </w:r>
                  <w:r>
                    <w:rPr>
                      <w:spacing w:val="-7"/>
                    </w:rPr>
                    <w:t>освщения </w:t>
                  </w:r>
                  <w:r>
                    <w:rPr>
                      <w:spacing w:val="-6"/>
                    </w:rPr>
                    <w:t>классных </w:t>
                  </w:r>
                  <w:r>
                    <w:rPr>
                      <w:spacing w:val="-7"/>
                    </w:rPr>
                    <w:t>досок. </w:t>
                  </w:r>
                  <w:r>
                    <w:rPr>
                      <w:spacing w:val="-6"/>
                    </w:rPr>
                    <w:t>Светильники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размещены </w:t>
                  </w:r>
                  <w:r>
                    <w:rPr>
                      <w:spacing w:val="-7"/>
                    </w:rPr>
                    <w:t>выше </w:t>
                  </w:r>
                  <w:r>
                    <w:rPr>
                      <w:spacing w:val="-6"/>
                    </w:rPr>
                    <w:t>верхнего края доски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8"/>
                    </w:rPr>
                    <w:t>0,3 </w:t>
                  </w:r>
                  <w:r>
                    <w:rPr/>
                    <w:t>м </w:t>
                  </w:r>
                  <w:r>
                    <w:rPr>
                      <w:spacing w:val="-10"/>
                    </w:rPr>
                    <w:t>и,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0,6 </w:t>
                  </w:r>
                  <w:r>
                    <w:rPr/>
                    <w:t>м в </w:t>
                  </w:r>
                  <w:r>
                    <w:rPr>
                      <w:spacing w:val="-6"/>
                    </w:rPr>
                    <w:t>сторону </w:t>
                  </w:r>
                  <w:r>
                    <w:rPr>
                      <w:spacing w:val="-5"/>
                    </w:rPr>
                    <w:t>класса </w:t>
                  </w:r>
                  <w:r>
                    <w:rPr>
                      <w:spacing w:val="-6"/>
                    </w:rPr>
                    <w:t>перед </w:t>
                  </w:r>
                  <w:r>
                    <w:rPr>
                      <w:spacing w:val="-9"/>
                    </w:rPr>
                    <w:t>доской.</w:t>
                  </w:r>
                </w:p>
                <w:p>
                  <w:pPr>
                    <w:pStyle w:val="BodyText"/>
                    <w:spacing w:line="228" w:lineRule="auto"/>
                    <w:ind w:left="3397" w:right="1612" w:firstLine="5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25" w:lineRule="auto"/>
                    <w:ind w:left="3392" w:right="1547" w:firstLine="5"/>
                  </w:pP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4"/>
                    </w:rPr>
                    <w:t>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8"/>
                    </w:rPr>
                    <w:t>1300*700*750мм.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4"/>
                    </w:rPr>
                    <w:t>27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Класс </w:t>
                  </w:r>
                  <w:r>
                    <w:rPr>
                      <w:spacing w:val="-6"/>
                    </w:rPr>
                    <w:t>эмиссии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не менее </w:t>
                  </w:r>
                  <w:r>
                    <w:rPr>
                      <w:spacing w:val="-10"/>
                    </w:rPr>
                    <w:t>Е1 </w:t>
                  </w:r>
                  <w:r>
                    <w:rPr>
                      <w:spacing w:val="-7"/>
                    </w:rPr>
                    <w:t>(ГОСТ </w:t>
                  </w:r>
                  <w:r>
                    <w:rPr>
                      <w:spacing w:val="-6"/>
                    </w:rPr>
                    <w:t>3916.1-96).</w:t>
                  </w:r>
                </w:p>
                <w:p>
                  <w:pPr>
                    <w:pStyle w:val="BodyText"/>
                    <w:spacing w:line="232" w:lineRule="auto" w:before="3"/>
                    <w:ind w:left="3392" w:right="1557" w:firstLine="5"/>
                  </w:pPr>
                  <w:r>
                    <w:rPr>
                      <w:spacing w:val="-6"/>
                    </w:rPr>
                    <w:t>Окантовка столешницы </w:t>
                  </w:r>
                  <w:r>
                    <w:rPr/>
                    <w:t>-  </w:t>
                  </w:r>
                  <w:r>
                    <w:rPr>
                      <w:spacing w:val="-6"/>
                    </w:rPr>
                    <w:t>кромка должна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 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Основание </w:t>
                  </w:r>
                  <w:r>
                    <w:rPr>
                      <w:spacing w:val="-5"/>
                    </w:rPr>
                    <w:t>стола должно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5"/>
                    </w:rPr>
                    <w:t>передний </w:t>
                  </w:r>
                  <w:r>
                    <w:rPr>
                      <w:spacing w:val="-6"/>
                    </w:rPr>
                    <w:t>щит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усиления </w:t>
                  </w:r>
                  <w:r>
                    <w:rPr>
                      <w:spacing w:val="-5"/>
                    </w:rPr>
                    <w:t>жесткости </w:t>
                  </w:r>
                  <w:r>
                    <w:rPr>
                      <w:spacing w:val="-7"/>
                    </w:rPr>
                    <w:t>конструкции. </w:t>
                  </w:r>
                  <w:r>
                    <w:rPr>
                      <w:spacing w:val="-6"/>
                    </w:rPr>
                    <w:t>Стол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-6"/>
                    </w:rPr>
                    <w:t>должен</w:t>
                  </w:r>
                </w:p>
                <w:p>
                  <w:pPr>
                    <w:pStyle w:val="BodyText"/>
                    <w:tabs>
                      <w:tab w:pos="1587" w:val="left" w:leader="none"/>
                      <w:tab w:pos="3397" w:val="left" w:leader="none"/>
                      <w:tab w:pos="8063" w:val="left" w:leader="none"/>
                      <w:tab w:pos="8787" w:val="left" w:leader="none"/>
                    </w:tabs>
                    <w:spacing w:line="224" w:lineRule="exact"/>
                  </w:pPr>
                  <w:r>
                    <w:rPr>
                      <w:spacing w:val="-9"/>
                    </w:rPr>
                    <w:t>703</w:t>
                    <w:tab/>
                  </w:r>
                  <w:r>
                    <w:rPr>
                      <w:spacing w:val="-8"/>
                    </w:rPr>
                    <w:t>Зтол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7"/>
                    </w:rPr>
                    <w:t>учителя</w:t>
                    <w:tab/>
                  </w:r>
                  <w:r>
                    <w:rPr>
                      <w:spacing w:val="-6"/>
                    </w:rPr>
                    <w:t>комплектоваться подвесной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6"/>
                    </w:rPr>
                    <w:t>или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7"/>
                    </w:rPr>
                    <w:t>подкатной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2</w:t>
                  </w:r>
                </w:p>
                <w:p>
                  <w:pPr>
                    <w:pStyle w:val="BodyText"/>
                    <w:spacing w:line="230" w:lineRule="auto"/>
                    <w:ind w:left="3387" w:right="1649" w:firstLine="5"/>
                  </w:pPr>
                  <w:r>
                    <w:rPr>
                      <w:spacing w:val="-5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выдвижными ящиками </w:t>
                  </w:r>
                  <w:r>
                    <w:rPr>
                      <w:spacing w:val="-5"/>
                    </w:rPr>
                    <w:t>на металлических 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(Ш*Г*В*)</w:t>
                  </w:r>
                  <w:r>
                    <w:rPr>
                      <w:spacing w:val="38"/>
                    </w:rPr>
                    <w:t> </w:t>
                  </w:r>
                  <w:r>
                    <w:rPr>
                      <w:spacing w:val="-7"/>
                    </w:rPr>
                    <w:t>400*530*600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Тумба 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ЛДСП толщиной не менее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Окантовка </w:t>
                  </w:r>
                  <w:r>
                    <w:rPr>
                      <w:spacing w:val="-6"/>
                    </w:rPr>
                    <w:t>тумбы кромкой из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5"/>
                    </w:rPr>
                    <w:t>толщиной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Пластиковые </w:t>
                  </w:r>
                  <w:r>
                    <w:rPr>
                      <w:spacing w:val="-5"/>
                    </w:rPr>
                    <w:t>колеса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7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тормозом. Вертикальные стойки </w:t>
                  </w:r>
                  <w:r>
                    <w:rPr>
                      <w:spacing w:val="-7"/>
                    </w:rPr>
                    <w:t>имеют полимерные подпятники, предотвращающие </w:t>
                  </w:r>
                  <w:r>
                    <w:rPr>
                      <w:spacing w:val="-6"/>
                    </w:rPr>
                    <w:t>повреждение напольных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before="7"/>
                    <w:rPr>
                      <w:sz w:val="29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181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648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5408" cy="10689589"/>
            <wp:effectExtent l="0" t="0" r="0" b="0"/>
            <wp:wrapNone/>
            <wp:docPr id="355" name="image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85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408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6.150002pt;margin-top:47.743301pt;width:456.05pt;height:745.85pt;mso-position-horizontal-relative:page;mso-position-vertical-relative:page;z-index:-265666560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403" w:right="1651" w:firstLine="5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ГОСТ </w:t>
                  </w:r>
                  <w:r>
                    <w:rPr>
                      <w:spacing w:val="-7"/>
                    </w:rPr>
                    <w:t>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16371-93,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8"/>
                    </w:rPr>
                    <w:t>Стол</w:t>
                  </w:r>
                </w:p>
                <w:p>
                  <w:pPr>
                    <w:pStyle w:val="BodyText"/>
                    <w:spacing w:line="228" w:lineRule="auto"/>
                    <w:ind w:left="3403" w:right="1651" w:firstLine="5"/>
                  </w:pPr>
                  <w:r>
                    <w:rPr>
                      <w:spacing w:val="-6"/>
                    </w:rPr>
                    <w:t>приставной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служить для расположения компьютера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выполнен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ламинированной </w:t>
                  </w:r>
                  <w:r>
                    <w:rPr>
                      <w:spacing w:val="-5"/>
                    </w:rPr>
                    <w:t>ДСП не </w:t>
                  </w:r>
                  <w:r>
                    <w:rPr>
                      <w:spacing w:val="-6"/>
                    </w:rPr>
                    <w:t>менее 25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торцы обрамлены кантом ПВХ 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8"/>
                    </w:rPr>
                    <w:t>(ШхГхВ), </w:t>
                  </w:r>
                  <w:r>
                    <w:rPr>
                      <w:spacing w:val="-7"/>
                    </w:rPr>
                    <w:t>не менее</w:t>
                  </w:r>
                </w:p>
                <w:p>
                  <w:pPr>
                    <w:pStyle w:val="BodyText"/>
                    <w:tabs>
                      <w:tab w:pos="1622" w:val="left" w:leader="none"/>
                      <w:tab w:pos="3412" w:val="left" w:leader="none"/>
                      <w:tab w:pos="8073" w:val="left" w:leader="none"/>
                      <w:tab w:pos="8903" w:val="right" w:leader="none"/>
                    </w:tabs>
                    <w:spacing w:line="141" w:lineRule="auto" w:before="19"/>
                    <w:ind w:left="15"/>
                  </w:pPr>
                  <w:r>
                    <w:rPr>
                      <w:spacing w:val="-8"/>
                      <w:position w:val="-9"/>
                    </w:rPr>
                    <w:t>704</w:t>
                    <w:tab/>
                  </w:r>
                  <w:r>
                    <w:rPr>
                      <w:spacing w:val="-11"/>
                    </w:rPr>
                    <w:t>Зтол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-7"/>
                    </w:rPr>
                    <w:t>учителя</w:t>
                    <w:tab/>
                    <w:t>800x500x750мм.  </w:t>
                  </w:r>
                  <w:r>
                    <w:rPr>
                      <w:spacing w:val="-4"/>
                    </w:rPr>
                    <w:t>Цвет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-7"/>
                    </w:rPr>
                    <w:t>покрытия,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8"/>
                    </w:rPr>
                    <w:t>фурнитуры,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position w:val="-12"/>
                    </w:rPr>
                    <w:t>2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168" w:lineRule="exact"/>
                    <w:ind w:left="1613"/>
                  </w:pPr>
                  <w:r>
                    <w:rPr>
                      <w:spacing w:val="-5"/>
                    </w:rPr>
                    <w:t>фиставной</w:t>
                    <w:tab/>
                  </w:r>
                  <w:r>
                    <w:rPr>
                      <w:spacing w:val="-7"/>
                    </w:rPr>
                    <w:t>кромки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всех </w:t>
                  </w:r>
                  <w:r>
                    <w:rPr>
                      <w:spacing w:val="-4"/>
                    </w:rPr>
                    <w:t>деталей </w:t>
                  </w:r>
                  <w:r>
                    <w:rPr>
                      <w:spacing w:val="-7"/>
                    </w:rPr>
                    <w:t>конструкции, </w:t>
                  </w:r>
                  <w:r>
                    <w:rPr/>
                    <w:t>а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также</w:t>
                  </w:r>
                </w:p>
                <w:p>
                  <w:pPr>
                    <w:pStyle w:val="BodyText"/>
                    <w:spacing w:line="230" w:lineRule="auto" w:before="5"/>
                    <w:ind w:left="3403" w:right="1651" w:firstLine="5"/>
                  </w:pPr>
                  <w:r>
                    <w:rPr>
                      <w:spacing w:val="-6"/>
                    </w:rPr>
                    <w:t>структура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форма </w:t>
                  </w:r>
                  <w:r>
                    <w:rPr>
                      <w:spacing w:val="-5"/>
                    </w:rPr>
                    <w:t>рисунка </w:t>
                  </w:r>
                  <w:r>
                    <w:rPr>
                      <w:spacing w:val="-7"/>
                    </w:rPr>
                    <w:t>древесных </w:t>
                  </w:r>
                  <w:r>
                    <w:rPr>
                      <w:spacing w:val="-6"/>
                    </w:rPr>
                    <w:t>волокон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поверхности покрытия </w:t>
                  </w:r>
                  <w:r>
                    <w:rPr>
                      <w:spacing w:val="-7"/>
                    </w:rPr>
                    <w:t>должны полностью </w:t>
                  </w:r>
                  <w:r>
                    <w:rPr>
                      <w:spacing w:val="-6"/>
                    </w:rPr>
                    <w:t>соответствовать аналогичным характеристикам </w:t>
                  </w:r>
                  <w:r>
                    <w:rPr>
                      <w:spacing w:val="-5"/>
                    </w:rPr>
                    <w:t>остальной мебели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помещении.Вертикальные </w:t>
                  </w:r>
                  <w:r>
                    <w:rPr>
                      <w:spacing w:val="-6"/>
                    </w:rPr>
                    <w:t>стойки </w:t>
                  </w:r>
                  <w:r>
                    <w:rPr>
                      <w:spacing w:val="-5"/>
                    </w:rPr>
                    <w:t>имеют </w:t>
                  </w:r>
                  <w:r>
                    <w:rPr>
                      <w:spacing w:val="-7"/>
                    </w:rPr>
                    <w:t>полимерные </w:t>
                  </w:r>
                  <w:r>
                    <w:rPr>
                      <w:spacing w:val="-8"/>
                    </w:rPr>
                    <w:t>подпятники, </w:t>
                  </w:r>
                  <w:r>
                    <w:rPr>
                      <w:spacing w:val="-6"/>
                    </w:rPr>
                    <w:t>предотвращающие </w:t>
                  </w:r>
                  <w:r>
                    <w:rPr>
                      <w:spacing w:val="-7"/>
                    </w:rPr>
                    <w:t>повреждение напольных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line="228" w:lineRule="auto" w:before="11"/>
                    <w:ind w:left="3399" w:right="1651"/>
                  </w:pPr>
                  <w:r>
                    <w:rPr>
                      <w:spacing w:val="-6"/>
                    </w:rPr>
                    <w:t>Кресло должно соответствовать ГОСТ 26800.2- </w:t>
                  </w:r>
                  <w:r>
                    <w:rPr>
                      <w:spacing w:val="-10"/>
                    </w:rPr>
                    <w:t>86,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8"/>
                    </w:rPr>
                    <w:t>19917-93.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изготовлено из </w:t>
                  </w:r>
                  <w:r>
                    <w:rPr>
                      <w:spacing w:val="-12"/>
                    </w:rPr>
                    <w:t>гнуто-клеенного* </w:t>
                  </w:r>
                  <w:r>
                    <w:rPr>
                      <w:spacing w:val="-8"/>
                    </w:rPr>
                    <w:t>фанерного </w:t>
                  </w:r>
                  <w:r>
                    <w:rPr>
                      <w:spacing w:val="-7"/>
                    </w:rPr>
                    <w:t>каркаса,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высокой </w:t>
                  </w:r>
                  <w:r>
                    <w:rPr>
                      <w:spacing w:val="-7"/>
                    </w:rPr>
                    <w:t>спинкой,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7"/>
                    </w:rPr>
                    <w:t>наполнитель</w:t>
                  </w:r>
                </w:p>
                <w:p>
                  <w:pPr>
                    <w:pStyle w:val="BodyText"/>
                    <w:spacing w:line="225" w:lineRule="auto" w:before="11"/>
                    <w:ind w:left="3399" w:right="1651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высококачественный поролон </w:t>
                  </w:r>
                  <w:r>
                    <w:rPr/>
                    <w:t>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имеет </w:t>
                  </w:r>
                  <w:r>
                    <w:rPr>
                      <w:spacing w:val="-6"/>
                    </w:rPr>
                    <w:t>механизм регулирования высоты </w:t>
                  </w:r>
                  <w:r>
                    <w:rPr>
                      <w:spacing w:val="-7"/>
                    </w:rPr>
                    <w:t>(газ-лифт).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3" w:val="left" w:leader="none"/>
                      <w:tab w:pos="8063" w:val="left" w:leader="none"/>
                      <w:tab w:pos="8793" w:val="left" w:leader="none"/>
                    </w:tabs>
                    <w:spacing w:line="136" w:lineRule="auto" w:before="36"/>
                  </w:pPr>
                  <w:r>
                    <w:rPr>
                      <w:spacing w:val="-8"/>
                      <w:position w:val="-11"/>
                    </w:rPr>
                    <w:t>705</w:t>
                    <w:tab/>
                  </w:r>
                  <w:r>
                    <w:rPr>
                      <w:spacing w:val="-14"/>
                    </w:rPr>
                    <w:t>IСресло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-6"/>
                    </w:rPr>
                    <w:t>для</w:t>
                    <w:tab/>
                  </w:r>
                  <w:r>
                    <w:rPr>
                      <w:spacing w:val="-6"/>
                      <w:position w:val="1"/>
                    </w:rPr>
                    <w:t>Механизм качания </w:t>
                  </w:r>
                  <w:r>
                    <w:rPr>
                      <w:spacing w:val="1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однопозиционный.</w:t>
                  </w:r>
                  <w:r>
                    <w:rPr>
                      <w:spacing w:val="19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Кресло</w:t>
                    <w:tab/>
                  </w:r>
                  <w:r>
                    <w:rPr>
                      <w:spacing w:val="-6"/>
                      <w:position w:val="-9"/>
                    </w:rPr>
                    <w:t>шт</w:t>
                    <w:tab/>
                  </w:r>
                  <w:r>
                    <w:rPr>
                      <w:position w:val="-10"/>
                    </w:rPr>
                    <w:t>2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51" w:lineRule="auto"/>
                    <w:ind w:left="1545"/>
                  </w:pPr>
                  <w:r>
                    <w:rPr>
                      <w:spacing w:val="-12"/>
                      <w:position w:val="-4"/>
                    </w:rPr>
                    <w:t>3</w:t>
                  </w:r>
                  <w:r>
                    <w:rPr>
                      <w:spacing w:val="-12"/>
                    </w:rPr>
                    <w:t>/чителя</w:t>
                    <w:tab/>
                  </w:r>
                  <w:r>
                    <w:rPr>
                      <w:spacing w:val="-6"/>
                    </w:rPr>
                    <w:t>комплектуется подлокотниками </w:t>
                  </w:r>
                  <w:r>
                    <w:rPr/>
                    <w:t>с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8"/>
                    </w:rPr>
                    <w:t>накладками.</w:t>
                  </w:r>
                </w:p>
                <w:p>
                  <w:pPr>
                    <w:pStyle w:val="BodyText"/>
                    <w:spacing w:line="207" w:lineRule="exact"/>
                    <w:ind w:left="3399"/>
                  </w:pPr>
                  <w:r>
                    <w:rPr/>
                    <w:t>Основанием пятилучье с роликами, диаметром</w:t>
                  </w:r>
                </w:p>
                <w:p>
                  <w:pPr>
                    <w:pStyle w:val="BodyText"/>
                    <w:spacing w:line="230" w:lineRule="auto"/>
                    <w:ind w:left="3394" w:right="1651" w:firstLine="5"/>
                  </w:pPr>
                  <w:r>
                    <w:rPr>
                      <w:spacing w:val="-7"/>
                    </w:rPr>
                    <w:t>660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Ролики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закрытом </w:t>
                  </w:r>
                  <w:r>
                    <w:rPr>
                      <w:spacing w:val="-7"/>
                    </w:rPr>
                    <w:t>чехле из </w:t>
                  </w:r>
                  <w:r>
                    <w:rPr>
                      <w:spacing w:val="-8"/>
                    </w:rPr>
                    <w:t>пластика,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16"/>
                    </w:rPr>
                    <w:t>11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качества ISO </w:t>
                  </w:r>
                  <w:r>
                    <w:rPr>
                      <w:spacing w:val="-7"/>
                    </w:rPr>
                    <w:t>9001:2000. </w:t>
                  </w:r>
                  <w:r>
                    <w:rPr>
                      <w:spacing w:val="-6"/>
                    </w:rPr>
                    <w:t>Максимальная статическая нагрузка </w:t>
                  </w:r>
                  <w:r>
                    <w:rPr>
                      <w:spacing w:val="-10"/>
                    </w:rPr>
                    <w:t>150 кг.</w:t>
                  </w:r>
                </w:p>
                <w:p>
                  <w:pPr>
                    <w:pStyle w:val="BodyText"/>
                    <w:spacing w:line="228" w:lineRule="auto"/>
                    <w:ind w:left="3389" w:right="1651" w:firstLine="5"/>
                  </w:pPr>
                  <w:r>
                    <w:rPr>
                      <w:spacing w:val="-6"/>
                    </w:rPr>
                    <w:t>Стол двухместный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регулировкой рабочей поверхности по </w:t>
                  </w:r>
                  <w:r>
                    <w:rPr>
                      <w:spacing w:val="-7"/>
                    </w:rPr>
                    <w:t>высоте. Стол </w:t>
                  </w:r>
                  <w:r>
                    <w:rPr>
                      <w:spacing w:val="-6"/>
                    </w:rPr>
                    <w:t>соответствует </w:t>
                  </w:r>
                  <w:r>
                    <w:rPr>
                      <w:spacing w:val="-5"/>
                    </w:rPr>
                    <w:t>требованиям </w:t>
                  </w:r>
                  <w:r>
                    <w:rPr>
                      <w:spacing w:val="-6"/>
                    </w:rPr>
                    <w:t>СанПиНа 2.4.2.2821-10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ГОСТу 11015-93.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5"/>
                    </w:rPr>
                    <w:t>ростовых </w:t>
                  </w:r>
                  <w:r>
                    <w:rPr>
                      <w:spacing w:val="-6"/>
                    </w:rPr>
                    <w:t>групп </w:t>
                  </w:r>
                  <w:r>
                    <w:rPr>
                      <w:spacing w:val="-7"/>
                    </w:rPr>
                    <w:t>3-</w:t>
                  </w:r>
                </w:p>
                <w:p>
                  <w:pPr>
                    <w:pStyle w:val="BodyText"/>
                    <w:spacing w:line="228" w:lineRule="auto"/>
                    <w:ind w:left="3388" w:right="1681" w:firstLine="10"/>
                  </w:pPr>
                  <w:r>
                    <w:rPr/>
                    <w:t>5 и </w:t>
                  </w:r>
                  <w:r>
                    <w:rPr>
                      <w:spacing w:val="-8"/>
                    </w:rPr>
                    <w:t>5-7. </w:t>
                  </w:r>
                  <w:r>
                    <w:rPr>
                      <w:spacing w:val="-6"/>
                    </w:rPr>
                    <w:t>Используемые материалы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конструкция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7"/>
                    </w:rPr>
                    <w:t>гарантировать </w:t>
                  </w:r>
                  <w:r>
                    <w:rPr>
                      <w:spacing w:val="-6"/>
                    </w:rPr>
                    <w:t>вандалоустойчивость </w:t>
                  </w:r>
                  <w:r>
                    <w:rPr>
                      <w:spacing w:val="-5"/>
                    </w:rPr>
                    <w:t>как </w:t>
                  </w:r>
                  <w:r>
                    <w:rPr>
                      <w:spacing w:val="-6"/>
                    </w:rPr>
                    <w:t>отдельных </w:t>
                  </w:r>
                  <w:r>
                    <w:rPr>
                      <w:spacing w:val="-7"/>
                    </w:rPr>
                    <w:t>элементов конструкции, </w:t>
                  </w:r>
                  <w:r>
                    <w:rPr>
                      <w:spacing w:val="-5"/>
                    </w:rPr>
                    <w:t>так </w:t>
                  </w:r>
                  <w:r>
                    <w:rPr/>
                    <w:t>и в </w:t>
                  </w:r>
                  <w:r>
                    <w:rPr>
                      <w:spacing w:val="-6"/>
                    </w:rPr>
                    <w:t>целом комплекта </w:t>
                  </w:r>
                  <w:r>
                    <w:rPr>
                      <w:spacing w:val="-8"/>
                    </w:rPr>
                    <w:t>мебели.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7"/>
                    </w:rPr>
                    <w:t>выдерживать нагрузку </w:t>
                  </w:r>
                  <w:r>
                    <w:rPr>
                      <w:spacing w:val="-5"/>
                    </w:rPr>
                    <w:t>до </w:t>
                  </w:r>
                  <w:r>
                    <w:rPr>
                      <w:spacing w:val="-7"/>
                    </w:rPr>
                    <w:t>300 </w:t>
                  </w:r>
                  <w:r>
                    <w:rPr>
                      <w:spacing w:val="-8"/>
                    </w:rPr>
                    <w:t>кг, </w:t>
                  </w:r>
                  <w:r>
                    <w:rPr>
                      <w:spacing w:val="-6"/>
                    </w:rPr>
                    <w:t>соответствовать ГОСТу22046-2002. </w:t>
                  </w:r>
                  <w:r>
                    <w:rPr>
                      <w:spacing w:val="-5"/>
                    </w:rPr>
                    <w:t>Ростовая </w:t>
                  </w:r>
                  <w:r>
                    <w:rPr>
                      <w:spacing w:val="-6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241" w:lineRule="exact" w:before="1"/>
                    <w:ind w:left="1550"/>
                  </w:pPr>
                  <w:r>
                    <w:rPr>
                      <w:spacing w:val="-13"/>
                    </w:rPr>
                    <w:t>(Зтол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7"/>
                    </w:rPr>
                    <w:t>ученический</w:t>
                    <w:tab/>
                  </w:r>
                  <w:r>
                    <w:rPr>
                      <w:spacing w:val="-5"/>
                      <w:position w:val="1"/>
                    </w:rPr>
                    <w:t>должна </w:t>
                  </w:r>
                  <w:r>
                    <w:rPr>
                      <w:spacing w:val="-6"/>
                      <w:position w:val="1"/>
                    </w:rPr>
                    <w:t>производиться потребителем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без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3" w:val="left" w:leader="none"/>
                      <w:tab w:pos="8063" w:val="left" w:leader="none"/>
                      <w:tab w:pos="8788" w:val="left" w:leader="none"/>
                    </w:tabs>
                    <w:spacing w:line="141" w:lineRule="auto" w:before="16"/>
                  </w:pPr>
                  <w:r>
                    <w:rPr>
                      <w:spacing w:val="-8"/>
                      <w:position w:val="-12"/>
                    </w:rPr>
                    <w:t>706</w:t>
                    <w:tab/>
                  </w:r>
                  <w:r>
                    <w:rPr>
                      <w:b/>
                      <w:i/>
                      <w:position w:val="-1"/>
                      <w:sz w:val="16"/>
                    </w:rPr>
                    <w:t>l</w:t>
                  </w:r>
                  <w:r>
                    <w:rPr>
                      <w:b/>
                      <w:i/>
                      <w:spacing w:val="-7"/>
                      <w:position w:val="-1"/>
                      <w:sz w:val="16"/>
                    </w:rPr>
                    <w:t> </w:t>
                  </w:r>
                  <w:r>
                    <w:rPr>
                      <w:spacing w:val="-11"/>
                      <w:position w:val="0"/>
                    </w:rPr>
                    <w:t>[вухместный</w:t>
                    <w:tab/>
                  </w:r>
                  <w:r>
                    <w:rPr>
                      <w:spacing w:val="-6"/>
                    </w:rPr>
                    <w:t>специальных </w:t>
                  </w:r>
                  <w:r>
                    <w:rPr>
                      <w:spacing w:val="-7"/>
                    </w:rPr>
                    <w:t>приспособлений.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6"/>
                    </w:rPr>
                    <w:t>должен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spacing w:val="-6"/>
                      <w:position w:val="-11"/>
                    </w:rPr>
                    <w:t>26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46" w:lineRule="auto"/>
                    <w:ind w:left="1545"/>
                  </w:pPr>
                  <w:r>
                    <w:rPr>
                      <w:spacing w:val="-10"/>
                      <w:position w:val="-3"/>
                    </w:rPr>
                    <w:t>I</w:t>
                  </w:r>
                  <w:r>
                    <w:rPr>
                      <w:spacing w:val="-10"/>
                    </w:rPr>
                    <w:t>гегулируемый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по</w:t>
                    <w:tab/>
                  </w:r>
                  <w:r>
                    <w:rPr>
                      <w:spacing w:val="-6"/>
                      <w:position w:val="1"/>
                    </w:rPr>
                    <w:t>быть окрашен </w:t>
                  </w:r>
                  <w:r>
                    <w:rPr>
                      <w:spacing w:val="-5"/>
                      <w:position w:val="1"/>
                    </w:rPr>
                    <w:t>методом  </w:t>
                  </w:r>
                  <w:r>
                    <w:rPr>
                      <w:spacing w:val="18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порошкового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208" w:lineRule="exact"/>
                    <w:ind w:left="1545"/>
                  </w:pPr>
                  <w:r>
                    <w:rPr>
                      <w:spacing w:val="-10"/>
                    </w:rPr>
                    <w:t>i(ысоте</w:t>
                    <w:tab/>
                  </w:r>
                  <w:r>
                    <w:rPr>
                      <w:spacing w:val="-7"/>
                      <w:position w:val="1"/>
                    </w:rPr>
                    <w:t>напыления.  </w:t>
                  </w:r>
                  <w:r>
                    <w:rPr>
                      <w:position w:val="1"/>
                    </w:rPr>
                    <w:t>В </w:t>
                  </w:r>
                  <w:r>
                    <w:rPr>
                      <w:spacing w:val="-6"/>
                      <w:position w:val="1"/>
                    </w:rPr>
                    <w:t>столешницу могут</w:t>
                  </w:r>
                  <w:r>
                    <w:rPr>
                      <w:spacing w:val="-29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быть</w:t>
                  </w:r>
                </w:p>
                <w:p>
                  <w:pPr>
                    <w:pStyle w:val="BodyText"/>
                    <w:spacing w:line="228" w:lineRule="auto"/>
                    <w:ind w:left="3383" w:right="1557" w:firstLine="10"/>
                  </w:pPr>
                  <w:r>
                    <w:rPr>
                      <w:spacing w:val="-6"/>
                    </w:rPr>
                    <w:t>вмонтированы </w:t>
                  </w:r>
                  <w:r>
                    <w:rPr>
                      <w:spacing w:val="-4"/>
                    </w:rPr>
                    <w:t>два </w:t>
                  </w:r>
                  <w:r>
                    <w:rPr>
                      <w:spacing w:val="-6"/>
                    </w:rPr>
                    <w:t>пластиковых </w:t>
                  </w:r>
                  <w:r>
                    <w:rPr>
                      <w:spacing w:val="-4"/>
                    </w:rPr>
                    <w:t>лотка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письменных </w:t>
                  </w:r>
                  <w:r>
                    <w:rPr>
                      <w:spacing w:val="-7"/>
                    </w:rPr>
                    <w:t>принадлежностей. Столешница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5"/>
                    </w:rPr>
                    <w:t>изготовлена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Все углы </w:t>
                  </w:r>
                  <w:r>
                    <w:rPr>
                      <w:spacing w:val="-7"/>
                    </w:rPr>
                    <w:t>столешницы должны иметь </w:t>
                  </w:r>
                  <w:r>
                    <w:rPr>
                      <w:spacing w:val="-6"/>
                    </w:rPr>
                    <w:t>закругления.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7"/>
                    </w:rPr>
                    <w:t>столешницей должна быть </w:t>
                  </w:r>
                  <w:r>
                    <w:rPr>
                      <w:spacing w:val="-5"/>
                    </w:rPr>
                    <w:t>расположена </w:t>
                  </w:r>
                  <w:r>
                    <w:rPr>
                      <w:spacing w:val="-6"/>
                    </w:rPr>
                    <w:t>металлическая полка для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опорах </w:t>
                  </w:r>
                  <w:r>
                    <w:rPr>
                      <w:spacing w:val="-7"/>
                    </w:rPr>
                    <w:t>должны имеються </w:t>
                  </w:r>
                  <w:r>
                    <w:rPr>
                      <w:spacing w:val="-5"/>
                    </w:rPr>
                    <w:t>заглушки для </w:t>
                  </w:r>
                  <w:r>
                    <w:rPr>
                      <w:spacing w:val="-7"/>
                    </w:rPr>
                    <w:t>защиты </w:t>
                  </w:r>
                  <w:r>
                    <w:rPr>
                      <w:spacing w:val="-6"/>
                    </w:rPr>
                    <w:t>пола </w:t>
                  </w:r>
                  <w:r>
                    <w:rPr>
                      <w:spacing w:val="-5"/>
                    </w:rPr>
                    <w:t>от </w:t>
                  </w:r>
                  <w:r>
                    <w:rPr>
                      <w:spacing w:val="-6"/>
                    </w:rPr>
                    <w:t>повреждения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декоративные заглушки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всех </w:t>
                  </w:r>
                  <w:r>
                    <w:rPr>
                      <w:spacing w:val="-7"/>
                    </w:rPr>
                    <w:t>торцах. </w:t>
                  </w:r>
                  <w:r>
                    <w:rPr>
                      <w:spacing w:val="-6"/>
                    </w:rPr>
                    <w:t>Должны быть  </w:t>
                  </w:r>
                  <w:r>
                    <w:rPr>
                      <w:spacing w:val="-4"/>
                    </w:rPr>
                    <w:t>два </w:t>
                  </w:r>
                  <w:r>
                    <w:rPr>
                      <w:spacing w:val="-6"/>
                    </w:rPr>
                    <w:t>крючка для </w:t>
                  </w:r>
                  <w:r>
                    <w:rPr>
                      <w:spacing w:val="-7"/>
                    </w:rPr>
                    <w:t>портфелей.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182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650944">
            <wp:simplePos x="0" y="0"/>
            <wp:positionH relativeFrom="page">
              <wp:posOffset>6095</wp:posOffset>
            </wp:positionH>
            <wp:positionV relativeFrom="page">
              <wp:posOffset>0</wp:posOffset>
            </wp:positionV>
            <wp:extent cx="7504176" cy="10689589"/>
            <wp:effectExtent l="0" t="0" r="0" b="0"/>
            <wp:wrapNone/>
            <wp:docPr id="357" name="image1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86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4176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ind w:left="101"/>
        <w:rPr>
          <w:sz w:val="20"/>
        </w:rPr>
      </w:pPr>
      <w:r>
        <w:rPr/>
        <w:pict>
          <v:shape style="position:absolute;margin-left:89.5pt;margin-top:47.993336pt;width:456.8pt;height:746.95pt;mso-position-horizontal-relative:page;mso-position-vertical-relative:page;z-index:-265664512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394" w:right="1656" w:firstLine="5"/>
                  </w:pPr>
                  <w:r>
                    <w:rPr>
                      <w:spacing w:val="-6"/>
                    </w:rPr>
                    <w:t>Стул поворотный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регулируемой высотой для </w:t>
                  </w:r>
                  <w:r>
                    <w:rPr>
                      <w:spacing w:val="-5"/>
                    </w:rPr>
                    <w:t>ростовых групп </w:t>
                  </w:r>
                  <w:r>
                    <w:rPr>
                      <w:spacing w:val="-7"/>
                    </w:rPr>
                    <w:t>3-5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5-7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7"/>
                    </w:rPr>
                    <w:t>обеспечивать </w:t>
                  </w:r>
                  <w:r>
                    <w:rPr>
                      <w:spacing w:val="-6"/>
                    </w:rPr>
                    <w:t>правильную посадку </w:t>
                  </w:r>
                  <w:r>
                    <w:rPr>
                      <w:spacing w:val="-4"/>
                    </w:rPr>
                    <w:t>ребенка </w:t>
                  </w:r>
                  <w:r>
                    <w:rPr/>
                    <w:t>за </w:t>
                  </w:r>
                  <w:r>
                    <w:rPr>
                      <w:spacing w:val="-6"/>
                    </w:rPr>
                    <w:t>столом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соответствовать требованиям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9"/>
                    </w:rPr>
                    <w:t>11016-93. </w:t>
                  </w:r>
                  <w:r>
                    <w:rPr>
                      <w:spacing w:val="-6"/>
                    </w:rPr>
                    <w:t>Стул должен </w:t>
                  </w:r>
                  <w:r>
                    <w:rPr>
                      <w:spacing w:val="-7"/>
                    </w:rPr>
                    <w:t>иметь эргономическую форму </w:t>
                  </w:r>
                  <w:r>
                    <w:rPr>
                      <w:spacing w:val="-5"/>
                    </w:rPr>
                    <w:t>сиденья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спинки. </w:t>
                  </w:r>
                  <w:r>
                    <w:rPr>
                      <w:spacing w:val="-7"/>
                    </w:rPr>
                    <w:t>Сиденье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спинка должны </w:t>
                  </w:r>
                  <w:r>
                    <w:rPr>
                      <w:spacing w:val="-6"/>
                    </w:rPr>
                    <w:t>быть отлиты </w:t>
                  </w:r>
                  <w:r>
                    <w:rPr>
                      <w:spacing w:val="-7"/>
                    </w:rPr>
                    <w:t>монолитом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специального </w:t>
                  </w:r>
                  <w:r>
                    <w:rPr>
                      <w:spacing w:val="-7"/>
                    </w:rPr>
                    <w:t>пластика, </w:t>
                  </w:r>
                  <w:r>
                    <w:rPr>
                      <w:spacing w:val="-8"/>
                    </w:rPr>
                    <w:t>обеспечивающим </w:t>
                  </w:r>
                  <w:r>
                    <w:rPr>
                      <w:spacing w:val="-6"/>
                    </w:rPr>
                    <w:t>прочность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эргономическую гибкость </w:t>
                  </w:r>
                  <w:r>
                    <w:rPr>
                      <w:spacing w:val="-7"/>
                    </w:rPr>
                    <w:t>спинки</w:t>
                  </w:r>
                </w:p>
                <w:p>
                  <w:pPr>
                    <w:pStyle w:val="BodyText"/>
                    <w:tabs>
                      <w:tab w:pos="3403" w:val="left" w:leader="none"/>
                    </w:tabs>
                    <w:spacing w:line="237" w:lineRule="exact"/>
                    <w:ind w:left="1556"/>
                  </w:pPr>
                  <w:r>
                    <w:rPr>
                      <w:spacing w:val="-7"/>
                    </w:rPr>
                    <w:t>Стул ученический</w:t>
                    <w:tab/>
                    <w:t>конструкции. </w:t>
                  </w:r>
                  <w:r>
                    <w:rPr>
                      <w:spacing w:val="-6"/>
                    </w:rPr>
                    <w:t>Опора </w:t>
                  </w:r>
                  <w:r>
                    <w:rPr>
                      <w:spacing w:val="-7"/>
                    </w:rPr>
                    <w:t>пятилучье.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7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3" w:val="left" w:leader="none"/>
                      <w:tab w:pos="8068" w:val="left" w:leader="none"/>
                      <w:tab w:pos="8991" w:val="right" w:leader="none"/>
                    </w:tabs>
                    <w:spacing w:line="146" w:lineRule="auto" w:before="24"/>
                    <w:ind w:right="131"/>
                    <w:jc w:val="center"/>
                  </w:pPr>
                  <w:r>
                    <w:rPr>
                      <w:spacing w:val="-8"/>
                      <w:position w:val="-11"/>
                    </w:rPr>
                    <w:t>707</w:t>
                    <w:tab/>
                  </w:r>
                  <w:r>
                    <w:rPr>
                      <w:spacing w:val="-8"/>
                    </w:rPr>
                    <w:t>поворотный </w:t>
                  </w:r>
                  <w:r>
                    <w:rPr/>
                    <w:t>с</w:t>
                    <w:tab/>
                  </w:r>
                  <w:r>
                    <w:rPr>
                      <w:spacing w:val="-6"/>
                    </w:rPr>
                    <w:t>высоты </w:t>
                  </w:r>
                  <w:r>
                    <w:rPr>
                      <w:spacing w:val="-5"/>
                    </w:rPr>
                    <w:t>должна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6"/>
                    </w:rPr>
                    <w:t>осуществляться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6"/>
                    </w:rPr>
                    <w:t>потребителем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spacing w:val="-6"/>
                      <w:position w:val="-11"/>
                    </w:rPr>
                    <w:t>26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75" w:lineRule="exact"/>
                    <w:ind w:left="1551"/>
                  </w:pPr>
                  <w:r>
                    <w:rPr>
                      <w:spacing w:val="-7"/>
                    </w:rPr>
                    <w:t>регулируемой</w:t>
                    <w:tab/>
                  </w:r>
                  <w:r>
                    <w:rPr>
                      <w:spacing w:val="-6"/>
                    </w:rPr>
                    <w:t>встроенным </w:t>
                  </w:r>
                  <w:r>
                    <w:rPr>
                      <w:spacing w:val="-5"/>
                    </w:rPr>
                    <w:t>рычагом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механизма</w:t>
                  </w:r>
                </w:p>
                <w:p>
                  <w:pPr>
                    <w:pStyle w:val="BodyText"/>
                    <w:tabs>
                      <w:tab w:pos="3403" w:val="left" w:leader="none"/>
                    </w:tabs>
                    <w:spacing w:line="240" w:lineRule="exact"/>
                    <w:ind w:left="1559"/>
                  </w:pPr>
                  <w:r>
                    <w:rPr>
                      <w:spacing w:val="-8"/>
                    </w:rPr>
                    <w:t>высотой</w:t>
                    <w:tab/>
                  </w:r>
                  <w:r>
                    <w:rPr>
                      <w:spacing w:val="-6"/>
                      <w:position w:val="1"/>
                    </w:rPr>
                    <w:t>газлифт </w:t>
                  </w:r>
                  <w:r>
                    <w:rPr>
                      <w:spacing w:val="-7"/>
                      <w:position w:val="1"/>
                    </w:rPr>
                    <w:t>из металла. </w:t>
                  </w:r>
                  <w:r>
                    <w:rPr>
                      <w:spacing w:val="-6"/>
                      <w:position w:val="1"/>
                    </w:rPr>
                    <w:t>Размеры </w:t>
                  </w:r>
                  <w:r>
                    <w:rPr>
                      <w:position w:val="1"/>
                    </w:rPr>
                    <w:t>и</w:t>
                  </w:r>
                  <w:r>
                    <w:rPr>
                      <w:spacing w:val="-26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характеристики</w:t>
                  </w:r>
                </w:p>
                <w:p>
                  <w:pPr>
                    <w:pStyle w:val="BodyText"/>
                    <w:spacing w:line="228" w:lineRule="auto" w:before="2"/>
                    <w:ind w:left="3394" w:right="1621" w:firstLine="10"/>
                  </w:pPr>
                  <w:r>
                    <w:rPr>
                      <w:spacing w:val="-6"/>
                    </w:rPr>
                    <w:t>газлифта должны давать </w:t>
                  </w:r>
                  <w:r>
                    <w:rPr>
                      <w:spacing w:val="-7"/>
                    </w:rPr>
                    <w:t>возможность </w:t>
                  </w:r>
                  <w:r>
                    <w:rPr>
                      <w:spacing w:val="-5"/>
                    </w:rPr>
                    <w:t>переносить </w:t>
                  </w:r>
                  <w:r>
                    <w:rPr>
                      <w:spacing w:val="-6"/>
                    </w:rPr>
                    <w:t>изгибающий </w:t>
                  </w:r>
                  <w:r>
                    <w:rPr>
                      <w:spacing w:val="-8"/>
                    </w:rPr>
                    <w:t>момент. Основание </w:t>
                  </w:r>
                  <w:r>
                    <w:rPr>
                      <w:spacing w:val="-5"/>
                    </w:rPr>
                    <w:t>стула </w:t>
                  </w:r>
                  <w:r>
                    <w:rPr>
                      <w:spacing w:val="-6"/>
                    </w:rPr>
                    <w:t>(крестовина) должно </w:t>
                  </w:r>
                  <w:r>
                    <w:rPr>
                      <w:spacing w:val="-7"/>
                    </w:rPr>
                    <w:t>быть изготовлено из </w:t>
                  </w:r>
                  <w:r>
                    <w:rPr>
                      <w:spacing w:val="-5"/>
                    </w:rPr>
                    <w:t>металла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оснащено </w:t>
                  </w:r>
                  <w:r>
                    <w:rPr>
                      <w:spacing w:val="-7"/>
                    </w:rPr>
                    <w:t>пластиковыми </w:t>
                  </w:r>
                  <w:r>
                    <w:rPr>
                      <w:spacing w:val="-8"/>
                    </w:rPr>
                    <w:t>колесиками, </w:t>
                  </w:r>
                  <w:r>
                    <w:rPr>
                      <w:spacing w:val="-6"/>
                    </w:rPr>
                    <w:t>обеспечивающими мобильность </w:t>
                  </w:r>
                  <w:r>
                    <w:rPr>
                      <w:spacing w:val="-7"/>
                    </w:rPr>
                    <w:t>или </w:t>
                  </w:r>
                  <w:r>
                    <w:rPr>
                      <w:spacing w:val="-6"/>
                    </w:rPr>
                    <w:t>пластиковыми  </w:t>
                  </w:r>
                  <w:r>
                    <w:rPr>
                      <w:spacing w:val="-7"/>
                    </w:rPr>
                    <w:t>протекторами, </w:t>
                  </w:r>
                  <w:r>
                    <w:rPr>
                      <w:spacing w:val="-6"/>
                    </w:rPr>
                    <w:t>обеспечивающими статичность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предотвращающими </w:t>
                  </w:r>
                  <w:r>
                    <w:rPr>
                      <w:spacing w:val="-7"/>
                    </w:rPr>
                    <w:t>повреждения пола.</w:t>
                  </w:r>
                  <w:r>
                    <w:rPr>
                      <w:spacing w:val="32"/>
                    </w:rPr>
                    <w:t>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29" w:lineRule="exact"/>
                    <w:ind w:left="3399"/>
                  </w:pPr>
                  <w:r>
                    <w:rPr/>
                    <w:t>- (ШхГхВ) - 430x430x380-420-500 мм.</w:t>
                  </w:r>
                </w:p>
                <w:p>
                  <w:pPr>
                    <w:pStyle w:val="BodyText"/>
                    <w:spacing w:line="228" w:lineRule="auto" w:before="14"/>
                    <w:ind w:left="3389" w:right="1661" w:firstLine="5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6"/>
                    </w:rPr>
                    <w:t>демонстрационных </w:t>
                  </w:r>
                  <w:r>
                    <w:rPr>
                      <w:spacing w:val="-9"/>
                    </w:rPr>
                    <w:t>пособий.</w:t>
                  </w:r>
                </w:p>
                <w:p>
                  <w:pPr>
                    <w:pStyle w:val="BodyText"/>
                    <w:spacing w:line="230" w:lineRule="auto" w:before="1"/>
                    <w:ind w:left="3389" w:right="1661" w:firstLine="5"/>
                  </w:pPr>
                  <w:r>
                    <w:rPr>
                      <w:spacing w:val="-6"/>
                    </w:rPr>
                    <w:t>Выдвигающиеся </w:t>
                  </w:r>
                  <w:r>
                    <w:rPr>
                      <w:spacing w:val="-5"/>
                    </w:rPr>
                    <w:t>вперед </w:t>
                  </w:r>
                  <w:r>
                    <w:rPr>
                      <w:spacing w:val="-6"/>
                    </w:rPr>
                    <w:t>полки </w:t>
                  </w:r>
                  <w:r>
                    <w:rPr>
                      <w:spacing w:val="-7"/>
                    </w:rPr>
                    <w:t>обеспечивают </w:t>
                  </w:r>
                  <w:r>
                    <w:rPr>
                      <w:spacing w:val="-5"/>
                    </w:rPr>
                    <w:t>удобство </w:t>
                  </w:r>
                  <w:r>
                    <w:rPr>
                      <w:spacing w:val="-4"/>
                    </w:rPr>
                    <w:t>обзора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использования хранящихся</w:t>
                  </w:r>
                </w:p>
                <w:p>
                  <w:pPr>
                    <w:pStyle w:val="BodyText"/>
                    <w:tabs>
                      <w:tab w:pos="1842" w:val="left" w:leader="none"/>
                    </w:tabs>
                    <w:spacing w:line="144" w:lineRule="auto" w:before="6"/>
                    <w:ind w:right="52"/>
                    <w:jc w:val="center"/>
                  </w:pPr>
                  <w:r>
                    <w:rPr>
                      <w:spacing w:val="-9"/>
                      <w:position w:val="-13"/>
                    </w:rPr>
                    <w:t>Шкаф</w:t>
                  </w:r>
                  <w:r>
                    <w:rPr>
                      <w:spacing w:val="-2"/>
                      <w:position w:val="-13"/>
                    </w:rPr>
                    <w:t> </w:t>
                  </w:r>
                  <w:r>
                    <w:rPr>
                      <w:spacing w:val="-8"/>
                      <w:position w:val="-13"/>
                    </w:rPr>
                    <w:t>для</w:t>
                    <w:tab/>
                  </w:r>
                  <w:r>
                    <w:rPr>
                      <w:spacing w:val="-7"/>
                    </w:rPr>
                    <w:t>материалов. </w:t>
                  </w: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8"/>
                    </w:rPr>
                    <w:t>1200*2084*541мм. </w:t>
                  </w:r>
                  <w:r>
                    <w:rPr/>
                    <w:t>6</w:t>
                  </w:r>
                  <w:r>
                    <w:rPr>
                      <w:spacing w:val="-22"/>
                    </w:rPr>
                    <w:t> </w:t>
                  </w:r>
                  <w:r>
                    <w:rPr>
                      <w:spacing w:val="-7"/>
                    </w:rPr>
                    <w:t>полок</w:t>
                  </w:r>
                </w:p>
                <w:p>
                  <w:pPr>
                    <w:pStyle w:val="BodyText"/>
                    <w:spacing w:line="112" w:lineRule="exact"/>
                    <w:ind w:left="3394"/>
                  </w:pPr>
                  <w:r>
                    <w:rPr/>
                    <w:t>с алюминиевой врезной ручкой. Дверцы шкафа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3" w:val="left" w:leader="none"/>
                      <w:tab w:pos="8063" w:val="left" w:leader="none"/>
                      <w:tab w:pos="8788" w:val="left" w:leader="none"/>
                    </w:tabs>
                    <w:spacing w:line="238" w:lineRule="exact"/>
                    <w:ind w:right="239"/>
                    <w:jc w:val="center"/>
                  </w:pPr>
                  <w:r>
                    <w:rPr>
                      <w:spacing w:val="-8"/>
                    </w:rPr>
                    <w:t>708</w:t>
                    <w:tab/>
                  </w:r>
                  <w:r>
                    <w:rPr>
                      <w:spacing w:val="-7"/>
                      <w:position w:val="12"/>
                    </w:rPr>
                    <w:t>хранения</w:t>
                  </w:r>
                  <w:r>
                    <w:rPr>
                      <w:spacing w:val="-5"/>
                      <w:position w:val="12"/>
                    </w:rPr>
                    <w:t> </w:t>
                  </w:r>
                  <w:r>
                    <w:rPr>
                      <w:position w:val="12"/>
                    </w:rPr>
                    <w:t>с</w:t>
                    <w:tab/>
                  </w:r>
                  <w:r>
                    <w:rPr>
                      <w:spacing w:val="-6"/>
                      <w:position w:val="2"/>
                    </w:rPr>
                    <w:t>имеют </w:t>
                  </w:r>
                  <w:r>
                    <w:rPr>
                      <w:spacing w:val="-5"/>
                      <w:position w:val="2"/>
                    </w:rPr>
                    <w:t>вставки </w:t>
                  </w:r>
                  <w:r>
                    <w:rPr>
                      <w:spacing w:val="-7"/>
                      <w:position w:val="2"/>
                    </w:rPr>
                    <w:t>из</w:t>
                  </w:r>
                  <w:r>
                    <w:rPr>
                      <w:spacing w:val="9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монолитного</w:t>
                  </w:r>
                  <w:r>
                    <w:rPr>
                      <w:spacing w:val="7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антивандального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spacing w:val="-17"/>
                      <w:position w:val="2"/>
                    </w:rPr>
                    <w:t>2</w:t>
                  </w:r>
                </w:p>
                <w:p>
                  <w:pPr>
                    <w:pStyle w:val="BodyText"/>
                    <w:tabs>
                      <w:tab w:pos="3235" w:val="left" w:leader="none"/>
                      <w:tab w:pos="3388" w:val="left" w:leader="none"/>
                    </w:tabs>
                    <w:spacing w:line="165" w:lineRule="auto"/>
                    <w:ind w:left="1551" w:right="1868" w:hanging="159"/>
                    <w:jc w:val="center"/>
                  </w:pPr>
                  <w:r>
                    <w:rPr>
                      <w:spacing w:val="-8"/>
                      <w:position w:val="11"/>
                    </w:rPr>
                    <w:t>выдвигающимися</w:t>
                    <w:tab/>
                  </w:r>
                  <w:r>
                    <w:rPr>
                      <w:spacing w:val="-5"/>
                    </w:rPr>
                    <w:t>поликарбоната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Змм </w:t>
                  </w:r>
                  <w:r>
                    <w:rPr>
                      <w:spacing w:val="-8"/>
                    </w:rPr>
                    <w:t>б\цв.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8"/>
                      <w:position w:val="10"/>
                    </w:rPr>
                    <w:t>полками</w:t>
                    <w:tab/>
                    <w:tab/>
                  </w:r>
                  <w:r>
                    <w:rPr>
                      <w:spacing w:val="-6"/>
                    </w:rPr>
                    <w:t>дверей обработаны  противоударной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7"/>
                    </w:rPr>
                    <w:t>кромкой</w:t>
                  </w:r>
                </w:p>
                <w:p>
                  <w:pPr>
                    <w:pStyle w:val="BodyText"/>
                    <w:spacing w:line="210" w:lineRule="exact"/>
                    <w:ind w:left="3394"/>
                  </w:pPr>
                  <w:r>
                    <w:rPr>
                      <w:spacing w:val="-6"/>
                    </w:rPr>
                    <w:t>ПВХ толщиной  </w:t>
                  </w:r>
                  <w:r>
                    <w:rPr>
                      <w:spacing w:val="-5"/>
                    </w:rPr>
                    <w:t>2мм  </w:t>
                  </w:r>
                  <w:r>
                    <w:rPr>
                      <w:spacing w:val="-7"/>
                    </w:rPr>
                    <w:t>не оставляющей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7"/>
                    </w:rPr>
                    <w:t>следов</w:t>
                  </w:r>
                </w:p>
                <w:p>
                  <w:pPr>
                    <w:pStyle w:val="BodyText"/>
                    <w:spacing w:line="228" w:lineRule="auto"/>
                    <w:ind w:left="3394" w:right="1661" w:firstLine="5"/>
                  </w:pPr>
                  <w:r>
                    <w:rPr>
                      <w:spacing w:val="-7"/>
                    </w:rPr>
                    <w:t>после </w:t>
                  </w:r>
                  <w:r>
                    <w:rPr>
                      <w:spacing w:val="-5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6"/>
                    </w:rPr>
                    <w:t>Срок </w:t>
                  </w:r>
                  <w:r>
                    <w:rPr>
                      <w:spacing w:val="-7"/>
                    </w:rPr>
                    <w:t>службы </w:t>
                  </w:r>
                  <w:r>
                    <w:rPr/>
                    <w:t>-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6"/>
                    </w:rPr>
                    <w:t>лет. 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качества </w:t>
                  </w:r>
                  <w:r>
                    <w:rPr>
                      <w:spacing w:val="-7"/>
                    </w:rPr>
                    <w:t>ISO 9001:2000.</w:t>
                  </w:r>
                </w:p>
                <w:p>
                  <w:pPr>
                    <w:pStyle w:val="BodyText"/>
                    <w:spacing w:line="232" w:lineRule="auto" w:before="4"/>
                    <w:ind w:left="3389" w:right="1661" w:firstLine="5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7"/>
                    </w:rPr>
                    <w:t>пособий. </w:t>
                  </w:r>
                  <w:r>
                    <w:rPr>
                      <w:spacing w:val="-6"/>
                    </w:rPr>
                    <w:t>Должен соответствовать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9"/>
                    </w:rPr>
                    <w:t>18666 </w:t>
                  </w:r>
                  <w:r>
                    <w:rPr/>
                    <w:t>- </w:t>
                  </w:r>
                  <w:r>
                    <w:rPr>
                      <w:spacing w:val="-9"/>
                    </w:rPr>
                    <w:t>95.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8"/>
                    </w:rPr>
                    <w:t>(Ш-Г-В) </w:t>
                  </w:r>
                  <w:r>
                    <w:rPr>
                      <w:spacing w:val="-7"/>
                    </w:rPr>
                    <w:t>1200*540*2200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Содержит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6</w:t>
                  </w:r>
                  <w:r>
                    <w:rPr>
                      <w:spacing w:val="-8"/>
                    </w:rPr>
                    <w:t> полок.</w:t>
                  </w:r>
                </w:p>
                <w:p>
                  <w:pPr>
                    <w:pStyle w:val="BodyText"/>
                    <w:tabs>
                      <w:tab w:pos="1828" w:val="left" w:leader="none"/>
                    </w:tabs>
                    <w:spacing w:line="225" w:lineRule="exact"/>
                    <w:ind w:right="188"/>
                    <w:jc w:val="center"/>
                  </w:pPr>
                  <w:r>
                    <w:rPr>
                      <w:spacing w:val="-12"/>
                    </w:rPr>
                    <w:t>Шкаф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7"/>
                      <w:position w:val="1"/>
                    </w:rPr>
                    <w:t>Дверцы </w:t>
                  </w:r>
                  <w:r>
                    <w:rPr>
                      <w:spacing w:val="-6"/>
                      <w:position w:val="1"/>
                    </w:rPr>
                    <w:t>шкафа имеют вставки из</w:t>
                  </w:r>
                  <w:r>
                    <w:rPr>
                      <w:spacing w:val="2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монолитного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3" w:val="left" w:leader="none"/>
                      <w:tab w:pos="8068" w:val="left" w:leader="none"/>
                      <w:tab w:pos="8793" w:val="left" w:leader="none"/>
                    </w:tabs>
                    <w:spacing w:line="231" w:lineRule="exact"/>
                    <w:ind w:right="234"/>
                    <w:jc w:val="center"/>
                  </w:pPr>
                  <w:r>
                    <w:rPr>
                      <w:spacing w:val="-8"/>
                    </w:rPr>
                    <w:t>709</w:t>
                    <w:tab/>
                  </w:r>
                  <w:r>
                    <w:rPr>
                      <w:spacing w:val="-7"/>
                      <w:position w:val="1"/>
                    </w:rPr>
                    <w:t>хранения</w:t>
                  </w:r>
                  <w:r>
                    <w:rPr>
                      <w:spacing w:val="-11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учебных</w:t>
                    <w:tab/>
                  </w:r>
                  <w:r>
                    <w:rPr>
                      <w:spacing w:val="-6"/>
                      <w:position w:val="2"/>
                    </w:rPr>
                    <w:t>антивандального поликарбоната</w:t>
                  </w:r>
                  <w:r>
                    <w:rPr>
                      <w:spacing w:val="2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толщиной </w:t>
                  </w:r>
                  <w:r>
                    <w:rPr>
                      <w:spacing w:val="11"/>
                      <w:position w:val="2"/>
                    </w:rPr>
                    <w:t> </w:t>
                  </w:r>
                  <w:r>
                    <w:rPr>
                      <w:spacing w:val="-8"/>
                      <w:position w:val="2"/>
                    </w:rPr>
                    <w:t>не</w:t>
                    <w:tab/>
                    <w:t>шт</w:t>
                    <w:tab/>
                  </w:r>
                  <w:r>
                    <w:rPr>
                      <w:spacing w:val="-17"/>
                      <w:position w:val="2"/>
                    </w:rPr>
                    <w:t>6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30" w:lineRule="auto"/>
                    <w:ind w:left="3393" w:right="1879" w:hanging="1838"/>
                  </w:pPr>
                  <w:r>
                    <w:rPr>
                      <w:spacing w:val="-8"/>
                    </w:rPr>
                    <w:t>пособий</w:t>
                    <w:tab/>
                  </w:r>
                  <w:r>
                    <w:rPr>
                      <w:spacing w:val="-6"/>
                      <w:position w:val="1"/>
                    </w:rPr>
                    <w:t>менее </w:t>
                  </w:r>
                  <w:r>
                    <w:rPr>
                      <w:position w:val="1"/>
                    </w:rPr>
                    <w:t>3 </w:t>
                  </w:r>
                  <w:r>
                    <w:rPr>
                      <w:spacing w:val="-9"/>
                      <w:position w:val="1"/>
                    </w:rPr>
                    <w:t>мм. </w:t>
                  </w:r>
                  <w:r>
                    <w:rPr>
                      <w:spacing w:val="-6"/>
                      <w:position w:val="1"/>
                    </w:rPr>
                    <w:t>Торцы дверей </w:t>
                  </w:r>
                  <w:r>
                    <w:rPr>
                      <w:spacing w:val="-7"/>
                      <w:position w:val="1"/>
                    </w:rPr>
                    <w:t>обработаны </w:t>
                  </w:r>
                  <w:r>
                    <w:rPr>
                      <w:spacing w:val="-6"/>
                    </w:rPr>
                    <w:t>противоударной кромкой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5"/>
                    </w:rPr>
                    <w:t>мм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оставляющей следов после </w:t>
                  </w:r>
                  <w:r>
                    <w:rPr>
                      <w:spacing w:val="-6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8"/>
                    </w:rPr>
                    <w:t>шкафов </w:t>
                  </w:r>
                  <w:r>
                    <w:rPr>
                      <w:spacing w:val="-6"/>
                    </w:rPr>
                    <w:t>совпадает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цветом столешниц ученических </w:t>
                  </w:r>
                  <w:r>
                    <w:rPr>
                      <w:spacing w:val="-8"/>
                    </w:rPr>
                    <w:t>столов.</w:t>
                  </w:r>
                </w:p>
                <w:p>
                  <w:pPr>
                    <w:pStyle w:val="BodyText"/>
                    <w:spacing w:line="223" w:lineRule="auto" w:before="14"/>
                    <w:ind w:left="3399" w:right="1601"/>
                  </w:pPr>
                  <w:r>
                    <w:rPr>
                      <w:spacing w:val="-5"/>
                    </w:rPr>
                    <w:t>Система хранения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демонстрации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4"/>
                    </w:rPr>
                    <w:t>таблиц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плакатов </w:t>
                  </w:r>
                  <w:r>
                    <w:rPr>
                      <w:spacing w:val="-5"/>
                    </w:rPr>
                    <w:t>представляет </w:t>
                  </w:r>
                  <w:r>
                    <w:rPr>
                      <w:spacing w:val="-6"/>
                    </w:rPr>
                    <w:t>собой </w:t>
                  </w:r>
                  <w:r>
                    <w:rPr>
                      <w:spacing w:val="-7"/>
                    </w:rPr>
                    <w:t>многослойную панель, </w:t>
                  </w:r>
                  <w:r>
                    <w:rPr>
                      <w:spacing w:val="-6"/>
                    </w:rPr>
                    <w:t>которая крепится </w:t>
                  </w:r>
                  <w:r>
                    <w:rPr>
                      <w:spacing w:val="-5"/>
                    </w:rPr>
                    <w:t>над </w:t>
                  </w:r>
                  <w:r>
                    <w:rPr>
                      <w:spacing w:val="-6"/>
                    </w:rPr>
                    <w:t>классной </w:t>
                  </w:r>
                  <w:r>
                    <w:rPr>
                      <w:spacing w:val="-8"/>
                    </w:rPr>
                    <w:t>доской. </w:t>
                  </w: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5"/>
                    </w:rPr>
                    <w:t>делится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ячейки,  </w:t>
                  </w:r>
                  <w:r>
                    <w:rPr/>
                    <w:t>в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7"/>
                    </w:rPr>
                    <w:t>которые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41" w:lineRule="auto" w:before="11"/>
                    <w:ind w:left="1556"/>
                  </w:pPr>
                  <w:r>
                    <w:rPr>
                      <w:spacing w:val="-7"/>
                      <w:position w:val="-11"/>
                    </w:rPr>
                    <w:t>Система</w:t>
                  </w:r>
                  <w:r>
                    <w:rPr>
                      <w:spacing w:val="-11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хранения</w:t>
                    <w:tab/>
                  </w:r>
                  <w:r>
                    <w:rPr>
                      <w:spacing w:val="-6"/>
                    </w:rPr>
                    <w:t>помещаются </w:t>
                  </w:r>
                  <w:r>
                    <w:rPr>
                      <w:spacing w:val="-7"/>
                    </w:rPr>
                    <w:t>плакаты  или </w:t>
                  </w:r>
                  <w:r>
                    <w:rPr>
                      <w:spacing w:val="-6"/>
                    </w:rPr>
                    <w:t>таблицы при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8"/>
                    </w:rPr>
                    <w:t>помощи</w:t>
                  </w:r>
                </w:p>
                <w:p>
                  <w:pPr>
                    <w:pStyle w:val="BodyText"/>
                    <w:tabs>
                      <w:tab w:pos="1555" w:val="left" w:leader="none"/>
                      <w:tab w:pos="3398" w:val="left" w:leader="none"/>
                      <w:tab w:pos="8073" w:val="left" w:leader="none"/>
                      <w:tab w:pos="8793" w:val="left" w:leader="none"/>
                    </w:tabs>
                    <w:spacing w:line="141" w:lineRule="auto"/>
                  </w:pPr>
                  <w:r>
                    <w:rPr>
                      <w:spacing w:val="-8"/>
                      <w:position w:val="-12"/>
                    </w:rPr>
                    <w:t>710</w:t>
                    <w:tab/>
                  </w:r>
                  <w:r>
                    <w:rPr>
                      <w:position w:val="-11"/>
                    </w:rPr>
                    <w:t>и</w:t>
                  </w:r>
                  <w:r>
                    <w:rPr>
                      <w:spacing w:val="-17"/>
                      <w:position w:val="-11"/>
                    </w:rPr>
                    <w:t> </w:t>
                  </w:r>
                  <w:r>
                    <w:rPr>
                      <w:spacing w:val="-8"/>
                      <w:position w:val="-11"/>
                    </w:rPr>
                    <w:t>демонстрации</w:t>
                    <w:tab/>
                  </w:r>
                  <w:r>
                    <w:rPr>
                      <w:spacing w:val="-6"/>
                    </w:rPr>
                    <w:t>магнитных </w:t>
                  </w:r>
                  <w:r>
                    <w:rPr>
                      <w:spacing w:val="-8"/>
                    </w:rPr>
                    <w:t>файлов.  </w:t>
                  </w:r>
                  <w:r>
                    <w:rPr>
                      <w:spacing w:val="-7"/>
                    </w:rPr>
                    <w:t>По мере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7"/>
                    </w:rPr>
                    <w:t>надобности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7"/>
                    </w:rPr>
                    <w:t>того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0"/>
                    </w:rPr>
                    <w:t>2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46" w:lineRule="auto"/>
                    <w:ind w:left="1541"/>
                  </w:pPr>
                  <w:r>
                    <w:rPr>
                      <w:spacing w:val="-12"/>
                      <w:position w:val="-11"/>
                    </w:rPr>
                    <w:t>[таблиц</w:t>
                  </w:r>
                  <w:r>
                    <w:rPr>
                      <w:spacing w:val="-21"/>
                      <w:position w:val="-11"/>
                    </w:rPr>
                    <w:t> </w:t>
                  </w:r>
                  <w:r>
                    <w:rPr>
                      <w:position w:val="-11"/>
                    </w:rPr>
                    <w:t>и</w:t>
                  </w:r>
                  <w:r>
                    <w:rPr>
                      <w:spacing w:val="-4"/>
                      <w:position w:val="-11"/>
                    </w:rPr>
                    <w:t> </w:t>
                  </w:r>
                  <w:r>
                    <w:rPr>
                      <w:spacing w:val="-8"/>
                      <w:position w:val="-11"/>
                    </w:rPr>
                    <w:t>плакатов</w:t>
                    <w:tab/>
                  </w:r>
                  <w:r>
                    <w:rPr>
                      <w:spacing w:val="-6"/>
                    </w:rPr>
                    <w:t>или </w:t>
                  </w:r>
                  <w:r>
                    <w:rPr>
                      <w:spacing w:val="-5"/>
                    </w:rPr>
                    <w:t>иного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-6"/>
                    </w:rPr>
                    <w:t>учебно-наглядного-пособия,</w:t>
                  </w:r>
                </w:p>
                <w:p>
                  <w:pPr>
                    <w:pStyle w:val="BodyText"/>
                    <w:spacing w:line="175" w:lineRule="exact"/>
                    <w:ind w:left="3399"/>
                  </w:pPr>
                  <w:r>
                    <w:rPr/>
                    <w:t>преподаватель выбирает необходимый файл с</w:t>
                  </w:r>
                </w:p>
                <w:p>
                  <w:pPr>
                    <w:pStyle w:val="BodyText"/>
                    <w:spacing w:line="232" w:lineRule="auto"/>
                    <w:ind w:left="3389" w:right="1661" w:firstLine="5"/>
                  </w:pPr>
                  <w:r>
                    <w:rPr>
                      <w:spacing w:val="-6"/>
                    </w:rPr>
                    <w:t>таблицей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перемещает </w:t>
                  </w:r>
                  <w:r>
                    <w:rPr>
                      <w:spacing w:val="-5"/>
                    </w:rPr>
                    <w:t>его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центр </w:t>
                  </w:r>
                  <w:r>
                    <w:rPr>
                      <w:spacing w:val="-7"/>
                    </w:rPr>
                    <w:t>классной доски. </w:t>
                  </w:r>
                  <w:r>
                    <w:rPr>
                      <w:spacing w:val="-5"/>
                    </w:rPr>
                    <w:t>Система должна </w:t>
                  </w:r>
                  <w:r>
                    <w:rPr>
                      <w:spacing w:val="-7"/>
                    </w:rPr>
                    <w:t>вмещать не менее </w:t>
                  </w:r>
                  <w:r>
                    <w:rPr/>
                    <w:t>5 </w:t>
                  </w:r>
                  <w:r>
                    <w:rPr>
                      <w:spacing w:val="-7"/>
                    </w:rPr>
                    <w:t>плакатов. </w:t>
                  </w:r>
                  <w:r>
                    <w:rPr>
                      <w:spacing w:val="-6"/>
                    </w:rPr>
                    <w:t>Профиль ПВХ </w:t>
                  </w:r>
                  <w:r>
                    <w:rPr>
                      <w:spacing w:val="-7"/>
                    </w:rPr>
                    <w:t>должне быть не более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8"/>
                    </w:rPr>
                    <w:t>м/п. </w:t>
                  </w:r>
                  <w:r>
                    <w:rPr>
                      <w:spacing w:val="-5"/>
                    </w:rPr>
                    <w:t>Длина </w:t>
                  </w:r>
                  <w:r>
                    <w:rPr>
                      <w:spacing w:val="-6"/>
                    </w:rPr>
                    <w:t>системы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8"/>
                    </w:rPr>
                    <w:t>2м. </w:t>
                  </w:r>
                  <w:r>
                    <w:rPr>
                      <w:spacing w:val="-7"/>
                    </w:rPr>
                    <w:t>Система</w:t>
                  </w:r>
                </w:p>
                <w:p>
                  <w:pPr>
                    <w:pStyle w:val="BodyText"/>
                    <w:spacing w:before="1"/>
                  </w:pPr>
                </w:p>
                <w:p>
                  <w:pPr>
                    <w:pStyle w:val="BodyText"/>
                    <w:spacing w:before="1"/>
                    <w:jc w:val="right"/>
                    <w:rPr>
                      <w:rFonts w:ascii="Arial"/>
                    </w:rPr>
                  </w:pPr>
                  <w:r>
                    <w:rPr>
                      <w:rFonts w:ascii="Arial"/>
                    </w:rPr>
                    <w:t>183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500649" cy="10686288"/>
            <wp:effectExtent l="0" t="0" r="0" b="0"/>
            <wp:docPr id="359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87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0649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70" w:h="16880"/>
          <w:pgMar w:top="0" w:bottom="0" w:left="1560" w:right="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3.75pt;margin-top:48.243301pt;width:455.9pt;height:747pt;mso-position-horizontal-relative:page;mso-position-vertical-relative:page;z-index:-265663488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18" w:right="1617"/>
                  </w:pPr>
                  <w:r>
                    <w:rPr>
                      <w:spacing w:val="-5"/>
                    </w:rPr>
                    <w:t>должна включать </w:t>
                  </w:r>
                  <w:r>
                    <w:rPr>
                      <w:spacing w:val="-6"/>
                    </w:rPr>
                    <w:t>подсветку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регулировнкой </w:t>
                  </w:r>
                  <w:r>
                    <w:rPr>
                      <w:spacing w:val="-7"/>
                    </w:rPr>
                    <w:t>яркости.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9"/>
                    <w:rPr>
                      <w:sz w:val="28"/>
                    </w:rPr>
                  </w:pPr>
                </w:p>
                <w:p>
                  <w:pPr>
                    <w:pStyle w:val="BodyText"/>
                    <w:spacing w:line="230" w:lineRule="auto"/>
                    <w:ind w:left="3423" w:right="1716" w:firstLine="4"/>
                  </w:pPr>
                  <w:r>
                    <w:rPr>
                      <w:spacing w:val="-7"/>
                    </w:rPr>
                    <w:t>Мебель </w:t>
                  </w:r>
                  <w:r>
                    <w:rPr>
                      <w:spacing w:val="-5"/>
                    </w:rPr>
                    <w:t>выполнена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4"/>
                    </w:rPr>
                    <w:t>кант </w:t>
                  </w:r>
                  <w:r>
                    <w:rPr>
                      <w:spacing w:val="-9"/>
                    </w:rPr>
                    <w:t>ПВХ </w:t>
                  </w:r>
                  <w:r>
                    <w:rPr>
                      <w:spacing w:val="-5"/>
                    </w:rPr>
                    <w:t>толщиной 0,5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Стол-мойка имеет </w:t>
                  </w:r>
                  <w:r>
                    <w:rPr>
                      <w:spacing w:val="-7"/>
                    </w:rPr>
                    <w:t>двойную мойку, </w:t>
                  </w:r>
                  <w:r>
                    <w:rPr>
                      <w:spacing w:val="-4"/>
                    </w:rPr>
                    <w:t>две </w:t>
                  </w:r>
                  <w:r>
                    <w:rPr>
                      <w:spacing w:val="-6"/>
                    </w:rPr>
                    <w:t>распашные </w:t>
                  </w:r>
                  <w:r>
                    <w:rPr>
                      <w:spacing w:val="-7"/>
                    </w:rPr>
                    <w:t>дверки. </w:t>
                  </w:r>
                  <w:r>
                    <w:rPr>
                      <w:spacing w:val="-6"/>
                    </w:rPr>
                    <w:t>Стол-тумба имеет выдвижные </w:t>
                  </w:r>
                  <w:r>
                    <w:rPr>
                      <w:spacing w:val="-5"/>
                    </w:rPr>
                    <w:t>ящики </w:t>
                  </w:r>
                  <w:r>
                    <w:rPr/>
                    <w:t>и </w:t>
                  </w:r>
                  <w:r>
                    <w:rPr>
                      <w:spacing w:val="-9"/>
                    </w:rPr>
                    <w:t>полки. </w:t>
                  </w:r>
                  <w:r>
                    <w:rPr>
                      <w:spacing w:val="-6"/>
                    </w:rPr>
                    <w:t>Внутри одного из навесного </w:t>
                  </w:r>
                  <w:r>
                    <w:rPr>
                      <w:spacing w:val="-7"/>
                    </w:rPr>
                    <w:t>шкафа </w:t>
                  </w:r>
                  <w:r>
                    <w:rPr>
                      <w:spacing w:val="-6"/>
                    </w:rPr>
                    <w:t>устанавливается</w:t>
                  </w:r>
                </w:p>
                <w:p>
                  <w:pPr>
                    <w:pStyle w:val="BodyText"/>
                    <w:tabs>
                      <w:tab w:pos="1574" w:val="left" w:leader="none"/>
                      <w:tab w:pos="3422" w:val="left" w:leader="none"/>
                      <w:tab w:pos="8092" w:val="left" w:leader="none"/>
                      <w:tab w:pos="8922" w:val="right" w:leader="none"/>
                    </w:tabs>
                    <w:spacing w:line="235" w:lineRule="exact"/>
                    <w:ind w:left="29"/>
                  </w:pPr>
                  <w:r>
                    <w:rPr>
                      <w:spacing w:val="-12"/>
                      <w:position w:val="1"/>
                    </w:rPr>
                    <w:t>711</w:t>
                    <w:tab/>
                  </w:r>
                  <w:r>
                    <w:rPr>
                      <w:spacing w:val="-8"/>
                      <w:position w:val="1"/>
                    </w:rPr>
                    <w:t>:Лебедь</w:t>
                  </w:r>
                  <w:r>
                    <w:rPr>
                      <w:spacing w:val="-7"/>
                      <w:position w:val="1"/>
                    </w:rPr>
                    <w:t> кухонная</w:t>
                    <w:tab/>
                    <w:t>сушилка,  </w:t>
                  </w:r>
                  <w:r>
                    <w:rPr>
                      <w:spacing w:val="-6"/>
                      <w:position w:val="1"/>
                    </w:rPr>
                    <w:t>состоящая из </w:t>
                  </w:r>
                  <w:r>
                    <w:rPr>
                      <w:spacing w:val="-4"/>
                      <w:position w:val="1"/>
                    </w:rPr>
                    <w:t>трёх</w:t>
                  </w:r>
                  <w:r>
                    <w:rPr>
                      <w:spacing w:val="-8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отдельных</w:t>
                  </w:r>
                  <w:r>
                    <w:rPr>
                      <w:spacing w:val="-8"/>
                      <w:position w:val="1"/>
                    </w:rPr>
                    <w:t> частей: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30" w:lineRule="auto" w:before="2"/>
                    <w:ind w:left="3423" w:right="1617"/>
                  </w:pPr>
                  <w:r>
                    <w:rPr>
                      <w:spacing w:val="-6"/>
                    </w:rPr>
                    <w:t>сушилки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стаканов, </w:t>
                  </w:r>
                  <w:r>
                    <w:rPr>
                      <w:spacing w:val="-7"/>
                    </w:rPr>
                    <w:t>сушилки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тарелок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поддона. </w:t>
                  </w:r>
                  <w:r>
                    <w:rPr>
                      <w:spacing w:val="-6"/>
                    </w:rPr>
                    <w:t>Сушилки крепятся </w:t>
                  </w:r>
                  <w:r>
                    <w:rPr/>
                    <w:t>к </w:t>
                  </w:r>
                  <w:r>
                    <w:rPr>
                      <w:spacing w:val="-7"/>
                    </w:rPr>
                    <w:t>боковым </w:t>
                  </w:r>
                  <w:r>
                    <w:rPr>
                      <w:spacing w:val="-6"/>
                    </w:rPr>
                    <w:t>стенкам </w:t>
                  </w:r>
                  <w:r>
                    <w:rPr>
                      <w:spacing w:val="-7"/>
                    </w:rPr>
                    <w:t>шкафа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 </w:t>
                  </w:r>
                  <w:r>
                    <w:rPr>
                      <w:spacing w:val="-6"/>
                    </w:rPr>
                    <w:t>пластиковых </w:t>
                  </w:r>
                  <w:r>
                    <w:rPr>
                      <w:spacing w:val="-7"/>
                    </w:rPr>
                    <w:t>держателей.</w:t>
                  </w:r>
                </w:p>
                <w:p>
                  <w:pPr>
                    <w:pStyle w:val="BodyText"/>
                    <w:spacing w:line="230" w:lineRule="auto"/>
                    <w:ind w:left="3418" w:right="1617"/>
                  </w:pP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7"/>
                    </w:rPr>
                    <w:t>столов: 800x600x850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7"/>
                    </w:rPr>
                    <w:t>шкафов 800x300x724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46" w:lineRule="auto" w:before="20"/>
                    <w:ind w:left="1627"/>
                  </w:pPr>
                  <w:r>
                    <w:rPr>
                      <w:spacing w:val="-11"/>
                      <w:position w:val="-11"/>
                    </w:rPr>
                    <w:t>Зтол</w:t>
                  </w:r>
                  <w:r>
                    <w:rPr>
                      <w:spacing w:val="-10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обеденный </w:t>
                  </w:r>
                  <w:r>
                    <w:rPr>
                      <w:position w:val="-11"/>
                    </w:rPr>
                    <w:t>с</w:t>
                    <w:tab/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750x1200</w:t>
                  </w:r>
                  <w:r>
                    <w:rPr>
                      <w:spacing w:val="35"/>
                    </w:rPr>
                    <w:t> </w:t>
                  </w:r>
                  <w:r>
                    <w:rPr/>
                    <w:t>.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12" w:val="left" w:leader="none"/>
                      <w:tab w:pos="8082" w:val="left" w:leader="none"/>
                      <w:tab w:pos="8817" w:val="left" w:leader="none"/>
                    </w:tabs>
                    <w:spacing w:line="144" w:lineRule="auto"/>
                    <w:ind w:left="19"/>
                  </w:pPr>
                  <w:r>
                    <w:rPr>
                      <w:spacing w:val="-7"/>
                      <w:position w:val="-11"/>
                    </w:rPr>
                    <w:t>712</w:t>
                    <w:tab/>
                  </w:r>
                  <w:r>
                    <w:rPr>
                      <w:spacing w:val="-6"/>
                      <w:position w:val="-11"/>
                    </w:rPr>
                    <w:t>]игиеническим</w:t>
                    <w:tab/>
                  </w:r>
                  <w:r>
                    <w:rPr>
                      <w:spacing w:val="-6"/>
                    </w:rPr>
                    <w:t>Механизм </w:t>
                  </w:r>
                  <w:r>
                    <w:rPr>
                      <w:spacing w:val="-5"/>
                    </w:rPr>
                    <w:t>позволяет </w:t>
                  </w:r>
                  <w:r>
                    <w:rPr>
                      <w:spacing w:val="-6"/>
                    </w:rPr>
                    <w:t>разложить </w:t>
                  </w:r>
                  <w:r>
                    <w:rPr>
                      <w:spacing w:val="-5"/>
                    </w:rPr>
                    <w:t>стол </w:t>
                  </w:r>
                  <w:r>
                    <w:rPr/>
                    <w:t>с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-10"/>
                    </w:rPr>
                    <w:t>1200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5"/>
                    </w:rPr>
                    <w:t>до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6</w:t>
                  </w:r>
                </w:p>
                <w:p>
                  <w:pPr>
                    <w:pStyle w:val="BodyText"/>
                    <w:tabs>
                      <w:tab w:pos="3441" w:val="left" w:leader="none"/>
                    </w:tabs>
                    <w:spacing w:line="148" w:lineRule="auto"/>
                    <w:ind w:left="1570"/>
                  </w:pPr>
                  <w:r>
                    <w:rPr>
                      <w:position w:val="-12"/>
                    </w:rPr>
                    <w:t>]</w:t>
                  </w:r>
                  <w:r>
                    <w:rPr>
                      <w:spacing w:val="-18"/>
                      <w:position w:val="-12"/>
                    </w:rPr>
                    <w:t> </w:t>
                  </w:r>
                  <w:r>
                    <w:rPr>
                      <w:spacing w:val="-8"/>
                      <w:position w:val="-12"/>
                    </w:rPr>
                    <w:t>окрытием</w:t>
                    <w:tab/>
                  </w:r>
                  <w:r>
                    <w:rPr>
                      <w:spacing w:val="-11"/>
                    </w:rPr>
                    <w:t>1600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Модель </w:t>
                  </w:r>
                  <w:r>
                    <w:rPr>
                      <w:spacing w:val="-5"/>
                    </w:rPr>
                    <w:t>выполнена </w:t>
                  </w:r>
                  <w:r>
                    <w:rPr>
                      <w:spacing w:val="-6"/>
                    </w:rPr>
                    <w:t>из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-8"/>
                    </w:rPr>
                    <w:t>ЛДСП</w:t>
                  </w:r>
                </w:p>
                <w:p>
                  <w:pPr>
                    <w:pStyle w:val="BodyText"/>
                    <w:spacing w:line="174" w:lineRule="exact"/>
                    <w:ind w:left="3408"/>
                  </w:pPr>
                  <w:r>
                    <w:rPr/>
                    <w:t>толщиной не менее 16 мм.</w:t>
                  </w:r>
                </w:p>
                <w:p>
                  <w:pPr>
                    <w:pStyle w:val="BodyText"/>
                    <w:spacing w:line="223" w:lineRule="auto"/>
                    <w:ind w:left="3408" w:right="1641" w:firstLine="5"/>
                  </w:pPr>
                  <w:r>
                    <w:rPr>
                      <w:spacing w:val="-6"/>
                    </w:rPr>
                    <w:t>изготавливается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6"/>
                    </w:rPr>
                    <w:t>металлическом </w:t>
                  </w:r>
                  <w:r>
                    <w:rPr>
                      <w:spacing w:val="-7"/>
                    </w:rPr>
                    <w:t>каркасе </w:t>
                  </w:r>
                  <w:r>
                    <w:rPr>
                      <w:spacing w:val="-6"/>
                    </w:rPr>
                    <w:t>круглого </w:t>
                  </w:r>
                  <w:r>
                    <w:rPr>
                      <w:spacing w:val="-7"/>
                    </w:rPr>
                    <w:t>сечения, </w:t>
                  </w:r>
                  <w:r>
                    <w:rPr>
                      <w:spacing w:val="-6"/>
                    </w:rPr>
                    <w:t>покрытого </w:t>
                  </w:r>
                  <w:r>
                    <w:rPr>
                      <w:spacing w:val="-7"/>
                    </w:rPr>
                    <w:t>стойкой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химическим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механическим </w:t>
                  </w:r>
                  <w:r>
                    <w:rPr>
                      <w:spacing w:val="-7"/>
                    </w:rPr>
                    <w:t>воздействиям </w:t>
                  </w:r>
                  <w:r>
                    <w:rPr>
                      <w:spacing w:val="-6"/>
                    </w:rPr>
                    <w:t>полимерно-порошковой </w:t>
                  </w:r>
                  <w:r>
                    <w:rPr>
                      <w:spacing w:val="-7"/>
                    </w:rPr>
                    <w:t>краской,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свободных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12" w:val="left" w:leader="none"/>
                      <w:tab w:pos="8078" w:val="left" w:leader="none"/>
                      <w:tab w:pos="8807" w:val="left" w:leader="none"/>
                    </w:tabs>
                    <w:spacing w:line="144" w:lineRule="auto"/>
                    <w:ind w:left="15"/>
                  </w:pPr>
                  <w:r>
                    <w:rPr>
                      <w:spacing w:val="-9"/>
                      <w:position w:val="-11"/>
                    </w:rPr>
                    <w:t>713</w:t>
                    <w:tab/>
                  </w:r>
                  <w:r>
                    <w:rPr>
                      <w:spacing w:val="-7"/>
                    </w:rPr>
                    <w:t>■абурет</w:t>
                    <w:tab/>
                  </w:r>
                  <w:r>
                    <w:rPr>
                      <w:spacing w:val="-6"/>
                      <w:position w:val="1"/>
                    </w:rPr>
                    <w:t>концах </w:t>
                  </w:r>
                  <w:r>
                    <w:rPr>
                      <w:spacing w:val="-5"/>
                      <w:position w:val="1"/>
                    </w:rPr>
                    <w:t>труб установлены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заглушки</w:t>
                  </w:r>
                  <w:r>
                    <w:rPr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из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  <w:t>30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78" w:lineRule="exact"/>
                    <w:ind w:left="1565"/>
                  </w:pPr>
                  <w:r>
                    <w:rPr/>
                    <w:t>(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-8"/>
                    </w:rPr>
                    <w:t>беденный</w:t>
                    <w:tab/>
                  </w:r>
                  <w:r>
                    <w:rPr>
                      <w:spacing w:val="-5"/>
                      <w:position w:val="1"/>
                    </w:rPr>
                    <w:t>ударопрочных </w:t>
                  </w:r>
                  <w:r>
                    <w:rPr>
                      <w:spacing w:val="-7"/>
                      <w:position w:val="1"/>
                    </w:rPr>
                    <w:t>полимеров. Сиденье</w:t>
                  </w:r>
                  <w:r>
                    <w:rPr>
                      <w:spacing w:val="-28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выполнено</w:t>
                  </w:r>
                </w:p>
                <w:p>
                  <w:pPr>
                    <w:pStyle w:val="BodyText"/>
                    <w:spacing w:line="232" w:lineRule="auto"/>
                    <w:ind w:left="3408" w:right="1617" w:firstLine="5"/>
                  </w:pPr>
                  <w:r>
                    <w:rPr>
                      <w:spacing w:val="-7"/>
                    </w:rPr>
                    <w:t>из ДСП </w:t>
                  </w:r>
                  <w:r>
                    <w:rPr>
                      <w:spacing w:val="-10"/>
                    </w:rPr>
                    <w:t>16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7"/>
                    </w:rPr>
                    <w:t>облицовано пластиковым покрытием, </w:t>
                  </w:r>
                  <w:r>
                    <w:rPr>
                      <w:spacing w:val="-5"/>
                    </w:rPr>
                    <w:t>углы </w:t>
                  </w:r>
                  <w:r>
                    <w:rPr>
                      <w:spacing w:val="-6"/>
                    </w:rPr>
                    <w:t>закруглены, торцы </w:t>
                  </w:r>
                  <w:r>
                    <w:rPr>
                      <w:spacing w:val="-7"/>
                    </w:rPr>
                    <w:t>обрамлены кромкой </w:t>
                  </w:r>
                  <w:r>
                    <w:rPr>
                      <w:spacing w:val="-5"/>
                    </w:rPr>
                    <w:t>ПВХ 0,4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Размеры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300x300x420мм</w:t>
                  </w:r>
                </w:p>
                <w:p>
                  <w:pPr>
                    <w:pStyle w:val="BodyText"/>
                    <w:spacing w:line="236" w:lineRule="exact"/>
                    <w:ind w:left="1565"/>
                  </w:pPr>
                  <w:r>
                    <w:rPr>
                      <w:sz w:val="20"/>
                    </w:rPr>
                    <w:t>r</w:t>
                  </w:r>
                  <w:r>
                    <w:rPr/>
                    <w:t>[ехнические</w:t>
                  </w:r>
                </w:p>
                <w:p>
                  <w:pPr>
                    <w:pStyle w:val="BodyText"/>
                    <w:tabs>
                      <w:tab w:pos="1559" w:val="left" w:leader="none"/>
                    </w:tabs>
                    <w:spacing w:line="165" w:lineRule="auto"/>
                    <w:ind w:left="1551" w:right="5989" w:hanging="1536"/>
                  </w:pPr>
                  <w:r>
                    <w:rPr>
                      <w:spacing w:val="-8"/>
                      <w:position w:val="-10"/>
                    </w:rPr>
                    <w:t>714</w:t>
                    <w:tab/>
                    <w:tab/>
                  </w:r>
                  <w:r>
                    <w:rPr/>
                    <w:t>( </w:t>
                  </w:r>
                  <w:r>
                    <w:rPr>
                      <w:spacing w:val="-8"/>
                    </w:rPr>
                    <w:t>редства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7"/>
                    </w:rPr>
                    <w:t>обучения </w:t>
                  </w:r>
                  <w:r>
                    <w:rPr>
                      <w:position w:val="-3"/>
                    </w:rPr>
                    <w:t>( </w:t>
                  </w:r>
                  <w:r>
                    <w:rPr>
                      <w:spacing w:val="-10"/>
                    </w:rPr>
                    <w:t>рабочее </w:t>
                  </w:r>
                  <w:r>
                    <w:rPr>
                      <w:spacing w:val="-7"/>
                    </w:rPr>
                    <w:t>место </w:t>
                  </w:r>
                  <w:r>
                    <w:rPr>
                      <w:spacing w:val="-6"/>
                      <w:position w:val="1"/>
                    </w:rPr>
                    <w:t>л</w:t>
                  </w:r>
                  <w:r>
                    <w:rPr>
                      <w:spacing w:val="-6"/>
                    </w:rPr>
                    <w:t>чителя)</w:t>
                  </w:r>
                </w:p>
                <w:p>
                  <w:pPr>
                    <w:pStyle w:val="BodyText"/>
                    <w:spacing w:line="235" w:lineRule="exact"/>
                    <w:ind w:left="3403"/>
                  </w:pPr>
                  <w:r>
                    <w:rPr/>
                    <w:t>Проектор короткофокусный Panasonic РТ-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7" w:val="left" w:leader="none"/>
                      <w:tab w:pos="8078" w:val="left" w:leader="none"/>
                      <w:tab w:pos="8802" w:val="left" w:leader="none"/>
                    </w:tabs>
                    <w:spacing w:line="148" w:lineRule="auto" w:before="10"/>
                    <w:ind w:left="10"/>
                  </w:pPr>
                  <w:r>
                    <w:rPr>
                      <w:spacing w:val="-9"/>
                      <w:position w:val="-12"/>
                    </w:rPr>
                    <w:t>715</w:t>
                    <w:tab/>
                  </w:r>
                  <w:r>
                    <w:rPr/>
                    <w:t>]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7"/>
                    </w:rPr>
                    <w:t>нтерактивный</w:t>
                    <w:tab/>
                    <w:t>ТХ320,  </w:t>
                  </w:r>
                  <w:r>
                    <w:rPr>
                      <w:spacing w:val="-6"/>
                    </w:rPr>
                    <w:t>Интерактивная </w:t>
                  </w:r>
                  <w:r>
                    <w:rPr>
                      <w:spacing w:val="-4"/>
                    </w:rPr>
                    <w:t>доска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7"/>
                    </w:rPr>
                    <w:t>78"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6"/>
                    </w:rPr>
                    <w:t>ActivBoard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2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72" w:lineRule="exact"/>
                    <w:ind w:left="1560"/>
                  </w:pPr>
                  <w:r>
                    <w:rPr/>
                    <w:t>]</w:t>
                  </w:r>
                  <w:r>
                    <w:rPr>
                      <w:spacing w:val="-22"/>
                    </w:rPr>
                    <w:t> </w:t>
                  </w:r>
                  <w:r>
                    <w:rPr>
                      <w:spacing w:val="-8"/>
                    </w:rPr>
                    <w:t>омплекс</w:t>
                    <w:tab/>
                  </w:r>
                  <w:r>
                    <w:rPr>
                      <w:spacing w:val="-6"/>
                    </w:rPr>
                    <w:t>Touch </w:t>
                  </w:r>
                  <w:r>
                    <w:rPr>
                      <w:spacing w:val="-10"/>
                    </w:rPr>
                    <w:t>10</w:t>
                  </w:r>
                  <w:r>
                    <w:rPr>
                      <w:spacing w:val="-36"/>
                    </w:rPr>
                    <w:t> </w:t>
                  </w:r>
                  <w:r>
                    <w:rPr>
                      <w:spacing w:val="-6"/>
                    </w:rPr>
                    <w:t>касаний</w:t>
                  </w:r>
                </w:p>
                <w:p>
                  <w:pPr>
                    <w:pStyle w:val="BodyText"/>
                    <w:spacing w:line="238" w:lineRule="exact"/>
                    <w:ind w:left="3408"/>
                  </w:pPr>
                  <w:r>
                    <w:rPr/>
                    <w:t>690517</w:t>
                  </w:r>
                </w:p>
                <w:p>
                  <w:pPr>
                    <w:pStyle w:val="BodyText"/>
                    <w:spacing w:line="228" w:lineRule="auto" w:before="13"/>
                    <w:ind w:left="3393" w:right="1669" w:firstLine="9"/>
                  </w:pPr>
                  <w:r>
                    <w:rPr>
                      <w:spacing w:val="-6"/>
                    </w:rPr>
                    <w:t>Может быть </w:t>
                  </w:r>
                  <w:r>
                    <w:rPr>
                      <w:spacing w:val="-5"/>
                    </w:rPr>
                    <w:t>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5"/>
                    </w:rPr>
                    <w:t>(рабочая </w:t>
                  </w:r>
                  <w:r>
                    <w:rPr>
                      <w:spacing w:val="-6"/>
                    </w:rPr>
                    <w:t>станция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22", </w:t>
                  </w:r>
                  <w:r>
                    <w:rPr>
                      <w:spacing w:val="-6"/>
                    </w:rPr>
                    <w:t>разрешение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8"/>
                    </w:rPr>
                    <w:t>768 </w:t>
                  </w:r>
                  <w:r>
                    <w:rPr>
                      <w:spacing w:val="-7"/>
                    </w:rPr>
                    <w:t>пикселей, клавиатура, </w:t>
                  </w:r>
                  <w:r>
                    <w:rPr>
                      <w:spacing w:val="-6"/>
                    </w:rPr>
                    <w:t>манипулятор типа </w:t>
                  </w:r>
                  <w:r>
                    <w:rPr>
                      <w:spacing w:val="-7"/>
                    </w:rPr>
                    <w:t>"мышь") </w:t>
                  </w:r>
                  <w:r>
                    <w:rPr>
                      <w:spacing w:val="-5"/>
                    </w:rPr>
                    <w:t>или </w:t>
                  </w:r>
                  <w:r>
                    <w:rPr>
                      <w:spacing w:val="-6"/>
                    </w:rPr>
                    <w:t>мобильном виде (ноутбук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0"/>
                    </w:rPr>
                    <w:t>15.6", </w:t>
                  </w:r>
                  <w:r>
                    <w:rPr>
                      <w:spacing w:val="-6"/>
                    </w:rPr>
                    <w:t>разрешение не 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 пикселей, манипулятор </w:t>
                  </w:r>
                  <w:r>
                    <w:rPr>
                      <w:spacing w:val="-6"/>
                    </w:rPr>
                    <w:t>типа "мышь"), персональный </w:t>
                  </w:r>
                  <w:r>
                    <w:rPr>
                      <w:spacing w:val="-7"/>
                    </w:rPr>
                    <w:t>компьютер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32" w:lineRule="auto"/>
                    <w:ind w:left="1551" w:right="1814" w:firstLine="1848"/>
                  </w:pPr>
                  <w:r>
                    <w:rPr/>
                    <w:t>- </w:t>
                  </w:r>
                  <w:r>
                    <w:rPr>
                      <w:spacing w:val="-8"/>
                    </w:rPr>
                    <w:t>ПК)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оснащен </w:t>
                  </w:r>
                  <w:r>
                    <w:rPr>
                      <w:spacing w:val="-7"/>
                    </w:rPr>
                    <w:t>процессором </w:t>
                  </w:r>
                  <w:r>
                    <w:rPr/>
                    <w:t>с </w:t>
                  </w:r>
                  <w:r>
                    <w:rPr>
                      <w:spacing w:val="-10"/>
                    </w:rPr>
                    <w:t>Iкомпьютер</w:t>
                    <w:tab/>
                  </w:r>
                  <w:r>
                    <w:rPr>
                      <w:spacing w:val="-5"/>
                      <w:position w:val="1"/>
                    </w:rPr>
                    <w:t>тактовой частотой </w:t>
                  </w:r>
                  <w:r>
                    <w:rPr>
                      <w:spacing w:val="-6"/>
                      <w:position w:val="1"/>
                    </w:rPr>
                    <w:t>не </w:t>
                  </w:r>
                  <w:r>
                    <w:rPr>
                      <w:spacing w:val="-7"/>
                      <w:position w:val="1"/>
                    </w:rPr>
                    <w:t>менее </w:t>
                  </w:r>
                  <w:r>
                    <w:rPr>
                      <w:spacing w:val="-4"/>
                      <w:position w:val="1"/>
                    </w:rPr>
                    <w:t>2,9 </w:t>
                  </w:r>
                  <w:r>
                    <w:rPr>
                      <w:spacing w:val="-8"/>
                      <w:position w:val="1"/>
                    </w:rPr>
                    <w:t>ГГц, </w:t>
                  </w:r>
                  <w:r>
                    <w:rPr>
                      <w:spacing w:val="-7"/>
                      <w:position w:val="1"/>
                    </w:rPr>
                    <w:t>иметь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не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241" w:lineRule="exact"/>
                    <w:ind w:left="1546"/>
                  </w:pPr>
                  <w:r>
                    <w:rPr>
                      <w:position w:val="-4"/>
                    </w:rPr>
                    <w:t>)</w:t>
                  </w:r>
                  <w:r>
                    <w:rPr>
                      <w:spacing w:val="-18"/>
                      <w:position w:val="-4"/>
                    </w:rPr>
                    <w:t> </w:t>
                  </w:r>
                  <w:r>
                    <w:rPr>
                      <w:spacing w:val="-8"/>
                    </w:rPr>
                    <w:t>чителя,</w:t>
                    <w:tab/>
                  </w:r>
                  <w:r>
                    <w:rPr>
                      <w:spacing w:val="-7"/>
                      <w:position w:val="1"/>
                    </w:rPr>
                    <w:t>менее </w:t>
                  </w:r>
                  <w:r>
                    <w:rPr>
                      <w:position w:val="1"/>
                    </w:rPr>
                    <w:t>2 </w:t>
                  </w:r>
                  <w:r>
                    <w:rPr>
                      <w:spacing w:val="-5"/>
                      <w:position w:val="1"/>
                    </w:rPr>
                    <w:t>вычислительных </w:t>
                  </w:r>
                  <w:r>
                    <w:rPr>
                      <w:spacing w:val="-6"/>
                      <w:position w:val="1"/>
                    </w:rPr>
                    <w:t>ядер. </w:t>
                  </w:r>
                  <w:r>
                    <w:rPr>
                      <w:spacing w:val="-5"/>
                      <w:position w:val="1"/>
                    </w:rPr>
                    <w:t>ПК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должен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8" w:val="left" w:leader="none"/>
                      <w:tab w:pos="8068" w:val="left" w:leader="none"/>
                      <w:tab w:pos="8793" w:val="left" w:leader="none"/>
                    </w:tabs>
                    <w:spacing w:line="205" w:lineRule="exact"/>
                  </w:pPr>
                  <w:r>
                    <w:rPr>
                      <w:spacing w:val="-7"/>
                    </w:rPr>
                    <w:t>716</w:t>
                    <w:tab/>
                  </w:r>
                  <w:r>
                    <w:rPr>
                      <w:b/>
                      <w:sz w:val="11"/>
                    </w:rPr>
                    <w:t>J </w:t>
                  </w:r>
                  <w:r>
                    <w:rPr>
                      <w:b/>
                      <w:spacing w:val="7"/>
                      <w:sz w:val="11"/>
                    </w:rPr>
                    <w:t> </w:t>
                  </w:r>
                  <w:r>
                    <w:rPr>
                      <w:spacing w:val="-9"/>
                    </w:rPr>
                    <w:t>ицензионное</w:t>
                    <w:tab/>
                  </w:r>
                  <w:r>
                    <w:rPr>
                      <w:spacing w:val="-7"/>
                      <w:position w:val="1"/>
                    </w:rPr>
                    <w:t>иметь </w:t>
                  </w:r>
                  <w:r>
                    <w:rPr>
                      <w:spacing w:val="-5"/>
                      <w:position w:val="1"/>
                    </w:rPr>
                    <w:t>минимальный </w:t>
                  </w:r>
                  <w:r>
                    <w:rPr>
                      <w:spacing w:val="-6"/>
                      <w:position w:val="1"/>
                    </w:rPr>
                    <w:t>объем</w:t>
                  </w:r>
                  <w:r>
                    <w:rPr>
                      <w:spacing w:val="1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оперативной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памяти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position w:val="1"/>
                    </w:rPr>
                    <w:t>2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225" w:lineRule="exact"/>
                    <w:ind w:left="1551"/>
                  </w:pPr>
                  <w:r>
                    <w:rPr>
                      <w:b/>
                      <w:sz w:val="11"/>
                    </w:rPr>
                    <w:t>I </w:t>
                  </w:r>
                  <w:r>
                    <w:rPr>
                      <w:b/>
                      <w:spacing w:val="14"/>
                      <w:sz w:val="11"/>
                    </w:rPr>
                    <w:t> </w:t>
                  </w:r>
                  <w:r>
                    <w:rPr>
                      <w:spacing w:val="-8"/>
                    </w:rPr>
                    <w:t>рограммное</w:t>
                    <w:tab/>
                  </w:r>
                  <w:r>
                    <w:rPr>
                      <w:spacing w:val="-6"/>
                      <w:position w:val="1"/>
                    </w:rPr>
                    <w:t>не менее </w:t>
                  </w:r>
                  <w:r>
                    <w:rPr>
                      <w:position w:val="1"/>
                    </w:rPr>
                    <w:t>4 </w:t>
                  </w:r>
                  <w:r>
                    <w:rPr>
                      <w:spacing w:val="-7"/>
                      <w:position w:val="1"/>
                    </w:rPr>
                    <w:t>Gb не </w:t>
                  </w:r>
                  <w:r>
                    <w:rPr>
                      <w:spacing w:val="-6"/>
                      <w:position w:val="1"/>
                    </w:rPr>
                    <w:t>хуже DIMM </w:t>
                  </w:r>
                  <w:r>
                    <w:rPr>
                      <w:spacing w:val="-9"/>
                      <w:position w:val="1"/>
                    </w:rPr>
                    <w:t>DDR3.</w:t>
                  </w:r>
                  <w:r>
                    <w:rPr>
                      <w:spacing w:val="28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ПК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23" w:lineRule="exact"/>
                    <w:ind w:left="1551"/>
                  </w:pPr>
                  <w:r>
                    <w:rPr>
                      <w:b/>
                      <w:sz w:val="11"/>
                    </w:rPr>
                    <w:t>c </w:t>
                  </w:r>
                  <w:r>
                    <w:rPr>
                      <w:b/>
                      <w:spacing w:val="8"/>
                      <w:sz w:val="1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беспечение</w:t>
                    <w:tab/>
                  </w:r>
                  <w:r>
                    <w:rPr>
                      <w:spacing w:val="-6"/>
                      <w:position w:val="1"/>
                    </w:rPr>
                    <w:t>должен иметь </w:t>
                  </w:r>
                  <w:r>
                    <w:rPr>
                      <w:spacing w:val="-7"/>
                      <w:position w:val="1"/>
                    </w:rPr>
                    <w:t>не </w:t>
                  </w:r>
                  <w:r>
                    <w:rPr>
                      <w:spacing w:val="-6"/>
                      <w:position w:val="1"/>
                    </w:rPr>
                    <w:t>менее одного</w:t>
                  </w:r>
                  <w:r>
                    <w:rPr>
                      <w:spacing w:val="28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встроенного</w:t>
                  </w:r>
                </w:p>
                <w:p>
                  <w:pPr>
                    <w:pStyle w:val="BodyText"/>
                    <w:spacing w:line="230" w:lineRule="auto"/>
                    <w:ind w:left="3393" w:right="1617" w:firstLine="5"/>
                  </w:pPr>
                  <w:r>
                    <w:rPr>
                      <w:spacing w:val="-6"/>
                    </w:rPr>
                    <w:t>носителя информации предназначенного </w:t>
                  </w:r>
                  <w:r>
                    <w:rPr>
                      <w:spacing w:val="-7"/>
                    </w:rPr>
                    <w:t>для </w:t>
                  </w:r>
                  <w:r>
                    <w:rPr>
                      <w:spacing w:val="-5"/>
                    </w:rPr>
                    <w:t>записи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хранения данных </w:t>
                  </w:r>
                  <w:r>
                    <w:rPr>
                      <w:spacing w:val="-7"/>
                    </w:rPr>
                    <w:t>общим </w:t>
                  </w:r>
                  <w:r>
                    <w:rPr>
                      <w:spacing w:val="-6"/>
                    </w:rPr>
                    <w:t>объемом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500 </w:t>
                  </w:r>
                  <w:r>
                    <w:rPr>
                      <w:spacing w:val="-8"/>
                    </w:rPr>
                    <w:t>Гб. </w:t>
                  </w:r>
                  <w:r>
                    <w:rPr>
                      <w:spacing w:val="-4"/>
                    </w:rPr>
                    <w:t>ПК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6"/>
                    </w:rPr>
                    <w:t>интегрированную </w:t>
                  </w:r>
                  <w:r>
                    <w:rPr>
                      <w:spacing w:val="-4"/>
                    </w:rPr>
                    <w:t>или </w:t>
                  </w:r>
                  <w:r>
                    <w:rPr>
                      <w:spacing w:val="-7"/>
                    </w:rPr>
                    <w:t>дискретную видеокарту, </w:t>
                  </w:r>
                  <w:r>
                    <w:rPr>
                      <w:spacing w:val="-6"/>
                    </w:rPr>
                    <w:t>встроенную сетевую </w:t>
                  </w:r>
                  <w:r>
                    <w:rPr>
                      <w:spacing w:val="-5"/>
                    </w:rPr>
                    <w:t>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</w:t>
                  </w:r>
                  <w:r>
                    <w:rPr>
                      <w:spacing w:val="-5"/>
                    </w:rPr>
                    <w:t>передачи данных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1"/>
                    </w:rPr>
                    <w:t>1000 </w:t>
                  </w:r>
                  <w:r>
                    <w:rPr>
                      <w:spacing w:val="-6"/>
                    </w:rPr>
                    <w:t>Мбит/сек, web-камеру,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7"/>
                    </w:rPr>
                    <w:t>(по</w:t>
                  </w:r>
                </w:p>
                <w:p>
                  <w:pPr>
                    <w:pStyle w:val="BodyText"/>
                    <w:spacing w:before="143"/>
                    <w:jc w:val="right"/>
                  </w:pPr>
                  <w:r>
                    <w:rPr/>
                    <w:t>184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65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53072" cy="10689589"/>
            <wp:effectExtent l="0" t="0" r="0" b="0"/>
            <wp:wrapNone/>
            <wp:docPr id="361" name="image1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88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3072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4.699997pt;margin-top:49.693325pt;width:455.45pt;height:747.25pt;mso-position-horizontal-relative:page;mso-position-vertical-relative:page;z-index:-265661440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437" w:right="1604"/>
                  </w:pPr>
                  <w:r>
                    <w:rPr>
                      <w:spacing w:val="-6"/>
                    </w:rPr>
                    <w:t>выбору),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 </w:t>
                  </w:r>
                  <w:r>
                    <w:rPr>
                      <w:spacing w:val="-5"/>
                    </w:rPr>
                    <w:t>пакет </w:t>
                  </w:r>
                  <w:r>
                    <w:rPr>
                      <w:spacing w:val="-7"/>
                    </w:rPr>
                    <w:t>офисных программ </w:t>
                  </w:r>
                  <w:r>
                    <w:rPr>
                      <w:spacing w:val="-6"/>
                    </w:rPr>
                    <w:t>для работы </w:t>
                  </w:r>
                  <w:r>
                    <w:rPr>
                      <w:spacing w:val="-5"/>
                    </w:rPr>
                    <w:t>документами </w:t>
                  </w:r>
                  <w:r>
                    <w:rPr>
                      <w:spacing w:val="-6"/>
                    </w:rPr>
                    <w:t>(по </w:t>
                  </w:r>
                  <w:r>
                    <w:rPr>
                      <w:spacing w:val="-8"/>
                    </w:rPr>
                    <w:t>выбору). </w:t>
                  </w:r>
                  <w:r>
                    <w:rPr>
                      <w:spacing w:val="-6"/>
                    </w:rPr>
                    <w:t>На ПК должно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6"/>
                    </w:rPr>
                    <w:t>предустановлено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интерактивной </w:t>
                  </w:r>
                  <w:r>
                    <w:rPr>
                      <w:spacing w:val="-5"/>
                    </w:rPr>
                    <w:t>доской </w:t>
                  </w:r>
                  <w:r>
                    <w:rPr>
                      <w:spacing w:val="-4"/>
                    </w:rPr>
                    <w:t>или </w:t>
                  </w:r>
                  <w:r>
                    <w:rPr>
                      <w:spacing w:val="-7"/>
                    </w:rPr>
                    <w:t>панелью, </w:t>
                  </w:r>
                  <w:r>
                    <w:rPr>
                      <w:spacing w:val="-6"/>
                    </w:rPr>
                    <w:t>организации </w:t>
                  </w:r>
                  <w:r>
                    <w:rPr>
                      <w:spacing w:val="-7"/>
                    </w:rPr>
                    <w:t>сетевого </w:t>
                  </w:r>
                  <w:r>
                    <w:rPr>
                      <w:spacing w:val="-6"/>
                    </w:rPr>
                    <w:t>взаимодействия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контроля рабочих мест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30" w:lineRule="auto"/>
                    <w:ind w:left="3428" w:right="1604"/>
                  </w:pP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6"/>
                    </w:rPr>
                    <w:t>должно обладать </w:t>
                  </w:r>
                  <w:r>
                    <w:rPr>
                      <w:spacing w:val="-7"/>
                    </w:rPr>
                    <w:t>функциями </w:t>
                  </w:r>
                  <w:r>
                    <w:rPr>
                      <w:spacing w:val="-8"/>
                    </w:rPr>
                    <w:t>печати,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копирования документов. Тип </w:t>
                  </w:r>
                  <w:r>
                    <w:rPr>
                      <w:spacing w:val="-6"/>
                    </w:rPr>
                    <w:t>печати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черно-белая. </w:t>
                  </w: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7"/>
                    </w:rPr>
                    <w:t>должно обладать функцией </w:t>
                  </w:r>
                  <w:r>
                    <w:rPr>
                      <w:spacing w:val="-6"/>
                    </w:rPr>
                    <w:t>экономичной </w:t>
                  </w:r>
                  <w:r>
                    <w:rPr>
                      <w:spacing w:val="-8"/>
                    </w:rPr>
                    <w:t>печати. </w:t>
                  </w:r>
                  <w:r>
                    <w:rPr>
                      <w:spacing w:val="-7"/>
                    </w:rPr>
                    <w:t>Максимальный </w:t>
                  </w:r>
                  <w:r>
                    <w:rPr>
                      <w:spacing w:val="-6"/>
                    </w:rPr>
                    <w:t>формат документов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А4., </w:t>
                  </w:r>
                  <w:r>
                    <w:rPr>
                      <w:spacing w:val="-6"/>
                    </w:rPr>
                    <w:t>скорость печати </w:t>
                  </w:r>
                  <w:r>
                    <w:rPr>
                      <w:spacing w:val="-7"/>
                    </w:rPr>
                    <w:t>не</w:t>
                  </w:r>
                </w:p>
                <w:p>
                  <w:pPr>
                    <w:pStyle w:val="BodyText"/>
                    <w:tabs>
                      <w:tab w:pos="1848" w:val="left" w:leader="none"/>
                    </w:tabs>
                    <w:spacing w:line="127" w:lineRule="auto" w:before="53"/>
                    <w:ind w:right="156"/>
                    <w:jc w:val="center"/>
                  </w:pPr>
                  <w:r>
                    <w:rPr>
                      <w:spacing w:val="-14"/>
                    </w:rPr>
                    <w:t>'</w:t>
                  </w:r>
                  <w:r>
                    <w:rPr>
                      <w:spacing w:val="-14"/>
                      <w:position w:val="-9"/>
                    </w:rPr>
                    <w:t>УГногофункционал</w:t>
                    <w:tab/>
                  </w:r>
                  <w:r>
                    <w:rPr>
                      <w:spacing w:val="-6"/>
                      <w:position w:val="1"/>
                    </w:rPr>
                    <w:t>менее 34 стр./мин. наличие автоподатчика</w:t>
                  </w:r>
                  <w:r>
                    <w:rPr>
                      <w:spacing w:val="-13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1588" w:val="left" w:leader="none"/>
                      <w:tab w:pos="3398" w:val="left" w:leader="none"/>
                      <w:tab w:pos="8063" w:val="left" w:leader="none"/>
                      <w:tab w:pos="8893" w:val="right" w:leader="none"/>
                    </w:tabs>
                    <w:spacing w:line="139" w:lineRule="auto"/>
                    <w:ind w:right="164"/>
                    <w:jc w:val="center"/>
                  </w:pPr>
                  <w:r>
                    <w:rPr>
                      <w:spacing w:val="-7"/>
                      <w:position w:val="2"/>
                    </w:rPr>
                    <w:t>717</w:t>
                    <w:tab/>
                  </w:r>
                  <w:r>
                    <w:rPr>
                      <w:spacing w:val="-19"/>
                      <w:position w:val="-9"/>
                    </w:rPr>
                    <w:t>&gt;ное</w:t>
                  </w:r>
                  <w:r>
                    <w:rPr>
                      <w:spacing w:val="-21"/>
                      <w:position w:val="-9"/>
                    </w:rPr>
                    <w:t> </w:t>
                  </w:r>
                  <w:r>
                    <w:rPr>
                      <w:spacing w:val="-7"/>
                      <w:position w:val="-9"/>
                    </w:rPr>
                    <w:t>устройство</w:t>
                    <w:tab/>
                  </w:r>
                  <w:r>
                    <w:rPr>
                      <w:spacing w:val="-6"/>
                      <w:position w:val="1"/>
                    </w:rPr>
                    <w:t>сканирования</w:t>
                  </w:r>
                  <w:r>
                    <w:rPr>
                      <w:spacing w:val="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документов.</w:t>
                  </w:r>
                  <w:r>
                    <w:rPr>
                      <w:spacing w:val="1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Скорость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172" w:lineRule="exact"/>
                    <w:ind w:left="3418"/>
                  </w:pPr>
                  <w:r>
                    <w:rPr/>
                    <w:t>сканирования не менее 20 стр./мин. Наличие</w:t>
                  </w:r>
                </w:p>
                <w:p>
                  <w:pPr>
                    <w:pStyle w:val="BodyText"/>
                    <w:spacing w:line="228" w:lineRule="auto"/>
                    <w:ind w:left="3413" w:right="1604" w:firstLine="10"/>
                  </w:pPr>
                  <w:r>
                    <w:rPr>
                      <w:spacing w:val="-6"/>
                    </w:rPr>
                    <w:t>планшетного </w:t>
                  </w:r>
                  <w:r>
                    <w:rPr>
                      <w:spacing w:val="-7"/>
                    </w:rPr>
                    <w:t>сканирования. </w:t>
                  </w:r>
                  <w:r>
                    <w:rPr>
                      <w:spacing w:val="-8"/>
                    </w:rPr>
                    <w:t>Разрешение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600x600.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7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сети Ethernet. </w:t>
                  </w:r>
                  <w:r>
                    <w:rPr>
                      <w:spacing w:val="-7"/>
                    </w:rPr>
                    <w:t>Стартовый </w:t>
                  </w:r>
                  <w:r>
                    <w:rPr>
                      <w:spacing w:val="-6"/>
                    </w:rPr>
                    <w:t>комплект </w:t>
                  </w:r>
                  <w:r>
                    <w:rPr>
                      <w:spacing w:val="-5"/>
                    </w:rPr>
                    <w:t>расходных </w:t>
                  </w:r>
                  <w:r>
                    <w:rPr>
                      <w:spacing w:val="-6"/>
                    </w:rPr>
                    <w:t>материалов для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8"/>
                    </w:rPr>
                    <w:t>менее </w:t>
                  </w:r>
                  <w:r>
                    <w:rPr>
                      <w:spacing w:val="-6"/>
                    </w:rPr>
                    <w:t>чем </w:t>
                  </w:r>
                  <w:r>
                    <w:rPr>
                      <w:spacing w:val="-8"/>
                    </w:rPr>
                    <w:t>8000 </w:t>
                  </w:r>
                  <w:r>
                    <w:rPr>
                      <w:spacing w:val="-9"/>
                    </w:rPr>
                    <w:t>копий.</w:t>
                  </w:r>
                </w:p>
                <w:p>
                  <w:pPr>
                    <w:pStyle w:val="BodyText"/>
                    <w:spacing w:line="233" w:lineRule="exact"/>
                    <w:ind w:left="1559"/>
                  </w:pPr>
                  <w:r>
                    <w:rPr>
                      <w:spacing w:val="-12"/>
                    </w:rPr>
                    <w:t>JТабораторно-</w:t>
                  </w:r>
                </w:p>
                <w:p>
                  <w:pPr>
                    <w:pStyle w:val="BodyText"/>
                    <w:tabs>
                      <w:tab w:pos="1559" w:val="left" w:leader="none"/>
                    </w:tabs>
                    <w:spacing w:line="228" w:lineRule="auto"/>
                    <w:ind w:left="1564" w:right="6126" w:hanging="1545"/>
                  </w:pPr>
                  <w:r>
                    <w:rPr>
                      <w:spacing w:val="-9"/>
                      <w:position w:val="1"/>
                    </w:rPr>
                    <w:t>718</w:t>
                    <w:tab/>
                  </w:r>
                  <w:r>
                    <w:rPr>
                      <w:spacing w:val="-9"/>
                    </w:rPr>
                    <w:t>'технологическое </w:t>
                  </w:r>
                  <w:r>
                    <w:rPr>
                      <w:spacing w:val="-6"/>
                    </w:rPr>
                    <w:t>сборудование</w:t>
                  </w:r>
                </w:p>
                <w:p>
                  <w:pPr>
                    <w:pStyle w:val="BodyText"/>
                    <w:spacing w:line="225" w:lineRule="auto"/>
                    <w:ind w:left="3404" w:right="1604" w:firstLine="4"/>
                  </w:pPr>
                  <w:r>
                    <w:rPr>
                      <w:spacing w:val="-5"/>
                    </w:rPr>
                    <w:t>Предназначена для </w:t>
                  </w:r>
                  <w:r>
                    <w:rPr>
                      <w:spacing w:val="-6"/>
                    </w:rPr>
                    <w:t>приготовления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плите </w:t>
                  </w:r>
                  <w:r>
                    <w:rPr/>
                    <w:t>и в </w:t>
                  </w:r>
                  <w:r>
                    <w:rPr>
                      <w:spacing w:val="-6"/>
                    </w:rPr>
                    <w:t>духовке </w:t>
                  </w:r>
                  <w:r>
                    <w:rPr>
                      <w:spacing w:val="-5"/>
                    </w:rPr>
                    <w:t>различных </w:t>
                  </w:r>
                  <w:r>
                    <w:rPr>
                      <w:spacing w:val="-8"/>
                    </w:rPr>
                    <w:t>блюд.</w:t>
                  </w:r>
                </w:p>
                <w:p>
                  <w:pPr>
                    <w:pStyle w:val="BodyText"/>
                    <w:tabs>
                      <w:tab w:pos="1612" w:val="left" w:leader="none"/>
                      <w:tab w:pos="3403" w:val="left" w:leader="none"/>
                    </w:tabs>
                    <w:spacing w:line="134" w:lineRule="auto"/>
                    <w:ind w:left="10"/>
                  </w:pPr>
                  <w:r>
                    <w:rPr>
                      <w:spacing w:val="-7"/>
                      <w:position w:val="-22"/>
                    </w:rPr>
                    <w:t>719</w:t>
                    <w:tab/>
                  </w:r>
                  <w:r>
                    <w:rPr>
                      <w:spacing w:val="-11"/>
                      <w:position w:val="-11"/>
                    </w:rPr>
                    <w:t>Электроплита </w:t>
                  </w:r>
                  <w:r>
                    <w:rPr>
                      <w:position w:val="-11"/>
                    </w:rPr>
                    <w:t>с</w:t>
                    <w:tab/>
                  </w:r>
                  <w:r>
                    <w:rPr>
                      <w:spacing w:val="-7"/>
                    </w:rPr>
                    <w:t>Характеристики: </w:t>
                  </w:r>
                  <w:r>
                    <w:rPr>
                      <w:spacing w:val="-4"/>
                    </w:rPr>
                    <w:t>4-е </w:t>
                  </w:r>
                  <w:r>
                    <w:rPr>
                      <w:spacing w:val="-8"/>
                    </w:rPr>
                    <w:t>конфорки,</w:t>
                  </w:r>
                  <w:r>
                    <w:rPr>
                      <w:spacing w:val="-6"/>
                    </w:rPr>
                    <w:t> духовка</w:t>
                  </w:r>
                </w:p>
                <w:p>
                  <w:pPr>
                    <w:pStyle w:val="BodyText"/>
                    <w:tabs>
                      <w:tab w:pos="3407" w:val="left" w:leader="none"/>
                      <w:tab w:pos="8073" w:val="left" w:leader="none"/>
                      <w:tab w:pos="8798" w:val="left" w:leader="none"/>
                    </w:tabs>
                    <w:spacing w:line="91" w:lineRule="auto"/>
                    <w:ind w:left="1556"/>
                  </w:pPr>
                  <w:r>
                    <w:rPr>
                      <w:b/>
                      <w:i/>
                      <w:spacing w:val="12"/>
                      <w:position w:val="-12"/>
                      <w:sz w:val="16"/>
                    </w:rPr>
                    <w:t>l</w:t>
                  </w:r>
                  <w:r>
                    <w:rPr>
                      <w:spacing w:val="-38"/>
                      <w:position w:val="-11"/>
                    </w:rPr>
                    <w:t>1</w:t>
                  </w:r>
                  <w:r>
                    <w:rPr>
                      <w:spacing w:val="-54"/>
                      <w:position w:val="-11"/>
                    </w:rPr>
                    <w:t>У</w:t>
                  </w:r>
                  <w:r>
                    <w:rPr>
                      <w:spacing w:val="-55"/>
                      <w:position w:val="-11"/>
                    </w:rPr>
                    <w:t>ХО</w:t>
                  </w:r>
                  <w:r>
                    <w:rPr>
                      <w:spacing w:val="-50"/>
                      <w:position w:val="-11"/>
                    </w:rPr>
                    <w:t>ВК</w:t>
                  </w:r>
                  <w:r>
                    <w:rPr>
                      <w:spacing w:val="-55"/>
                      <w:position w:val="-11"/>
                    </w:rPr>
                    <w:t>О</w:t>
                  </w:r>
                  <w:r>
                    <w:rPr>
                      <w:position w:val="-11"/>
                    </w:rPr>
                    <w:t>Й</w:t>
                    <w:tab/>
                  </w:r>
                  <w:r>
                    <w:rPr>
                      <w:spacing w:val="-7"/>
                    </w:rPr>
                    <w:t>о</w:t>
                  </w:r>
                  <w:r>
                    <w:rPr>
                      <w:spacing w:val="-6"/>
                    </w:rPr>
                    <w:t>б</w:t>
                  </w:r>
                  <w:r>
                    <w:rPr>
                      <w:spacing w:val="-7"/>
                    </w:rPr>
                    <w:t>ъ</w:t>
                  </w:r>
                  <w:r>
                    <w:rPr>
                      <w:spacing w:val="-5"/>
                    </w:rPr>
                    <w:t>е</w:t>
                  </w:r>
                  <w:r>
                    <w:rPr>
                      <w:spacing w:val="-8"/>
                    </w:rPr>
                    <w:t>м</w:t>
                  </w:r>
                  <w:r>
                    <w:rPr>
                      <w:spacing w:val="-7"/>
                    </w:rPr>
                    <w:t>о</w:t>
                  </w:r>
                  <w:r>
                    <w:rPr/>
                    <w:t>м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8"/>
                    </w:rPr>
                    <w:t>н</w:t>
                  </w:r>
                  <w:r>
                    <w:rPr/>
                    <w:t>е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-8"/>
                    </w:rPr>
                    <w:t>м</w:t>
                  </w:r>
                  <w:r>
                    <w:rPr>
                      <w:spacing w:val="-6"/>
                    </w:rPr>
                    <w:t>е</w:t>
                  </w:r>
                  <w:r>
                    <w:rPr>
                      <w:spacing w:val="-8"/>
                    </w:rPr>
                    <w:t>н</w:t>
                  </w:r>
                  <w:r>
                    <w:rPr>
                      <w:spacing w:val="-6"/>
                    </w:rPr>
                    <w:t>е</w:t>
                  </w:r>
                  <w:r>
                    <w:rPr/>
                    <w:t>е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12"/>
                    </w:rPr>
                    <w:t>5</w:t>
                  </w:r>
                  <w:r>
                    <w:rPr/>
                    <w:t>0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9"/>
                    </w:rPr>
                    <w:t>л</w:t>
                  </w:r>
                  <w:r>
                    <w:rPr/>
                    <w:t>,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9"/>
                    </w:rPr>
                    <w:t>п</w:t>
                  </w:r>
                  <w:r>
                    <w:rPr>
                      <w:spacing w:val="-8"/>
                    </w:rPr>
                    <w:t>одсве</w:t>
                  </w:r>
                  <w:r>
                    <w:rPr>
                      <w:spacing w:val="-7"/>
                    </w:rPr>
                    <w:t>т</w:t>
                  </w:r>
                  <w:r>
                    <w:rPr>
                      <w:spacing w:val="-8"/>
                    </w:rPr>
                    <w:t>ка</w:t>
                  </w:r>
                  <w:r>
                    <w:rPr/>
                    <w:t>,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8"/>
                    </w:rPr>
                    <w:t>г</w:t>
                  </w:r>
                  <w:r>
                    <w:rPr>
                      <w:spacing w:val="-10"/>
                    </w:rPr>
                    <w:t>рил</w:t>
                  </w:r>
                  <w:r>
                    <w:rPr>
                      <w:spacing w:val="-8"/>
                    </w:rPr>
                    <w:t>ь</w:t>
                  </w:r>
                  <w:r>
                    <w:rPr/>
                    <w:t>,</w:t>
                    <w:tab/>
                  </w:r>
                  <w:r>
                    <w:rPr>
                      <w:spacing w:val="-15"/>
                    </w:rPr>
                    <w:t>ш</w:t>
                  </w:r>
                  <w:r>
                    <w:rPr/>
                    <w:t>т </w:t>
                    <w:tab/>
                    <w:t>2</w:t>
                  </w:r>
                </w:p>
                <w:p>
                  <w:pPr>
                    <w:pStyle w:val="BodyText"/>
                    <w:spacing w:line="206" w:lineRule="exact"/>
                    <w:ind w:left="3404"/>
                  </w:pPr>
                  <w:r>
                    <w:rPr/>
                    <w:t>конвекция, ящик для посуды. Класс</w:t>
                  </w:r>
                </w:p>
                <w:p>
                  <w:pPr>
                    <w:pStyle w:val="BodyText"/>
                    <w:spacing w:line="237" w:lineRule="auto"/>
                    <w:ind w:left="3404" w:right="1907" w:hanging="5"/>
                  </w:pPr>
                  <w:r>
                    <w:rPr>
                      <w:spacing w:val="-6"/>
                    </w:rPr>
                    <w:t>энергопотребления </w:t>
                  </w:r>
                  <w:r>
                    <w:rPr>
                      <w:spacing w:val="-11"/>
                    </w:rPr>
                    <w:t>А.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комплект </w:t>
                  </w:r>
                  <w:r>
                    <w:rPr>
                      <w:spacing w:val="-6"/>
                    </w:rPr>
                    <w:t>входят решетка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плоский </w:t>
                  </w:r>
                  <w:r>
                    <w:rPr>
                      <w:spacing w:val="-7"/>
                    </w:rPr>
                    <w:t>противень </w:t>
                  </w:r>
                  <w:r>
                    <w:rPr>
                      <w:spacing w:val="-6"/>
                    </w:rPr>
                    <w:t>Предназначена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очищения </w:t>
                  </w:r>
                  <w:r>
                    <w:rPr>
                      <w:spacing w:val="-6"/>
                    </w:rPr>
                    <w:t>воздуха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кухонных </w:t>
                  </w:r>
                  <w:r>
                    <w:rPr>
                      <w:spacing w:val="-7"/>
                    </w:rPr>
                    <w:t>помещениях. Фильтрация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6"/>
                    </w:rPr>
                    <w:t>воздуха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8" w:val="left" w:leader="none"/>
                      <w:tab w:pos="8063" w:val="left" w:leader="none"/>
                      <w:tab w:pos="8788" w:val="left" w:leader="none"/>
                    </w:tabs>
                    <w:spacing w:line="146" w:lineRule="auto"/>
                    <w:ind w:right="202"/>
                    <w:jc w:val="center"/>
                  </w:pPr>
                  <w:r>
                    <w:rPr>
                      <w:spacing w:val="-7"/>
                      <w:position w:val="-11"/>
                    </w:rPr>
                    <w:t>720</w:t>
                    <w:tab/>
                  </w:r>
                  <w:r>
                    <w:rPr>
                      <w:spacing w:val="-12"/>
                      <w:position w:val="-11"/>
                    </w:rPr>
                    <w:t>IЗытяжка</w:t>
                    <w:tab/>
                  </w:r>
                  <w:r>
                    <w:rPr>
                      <w:spacing w:val="-6"/>
                    </w:rPr>
                    <w:t>осуществляется  </w:t>
                  </w:r>
                  <w:r>
                    <w:rPr>
                      <w:spacing w:val="-7"/>
                    </w:rPr>
                    <w:t>через</w:t>
                  </w:r>
                  <w:r>
                    <w:rPr>
                      <w:spacing w:val="-27"/>
                    </w:rPr>
                    <w:t> </w:t>
                  </w:r>
                  <w:r>
                    <w:rPr>
                      <w:spacing w:val="-7"/>
                    </w:rPr>
                    <w:t>угольный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и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2</w:t>
                  </w:r>
                </w:p>
                <w:p>
                  <w:pPr>
                    <w:pStyle w:val="BodyText"/>
                    <w:spacing w:line="170" w:lineRule="exact"/>
                    <w:ind w:left="3399"/>
                  </w:pPr>
                  <w:r>
                    <w:rPr/>
                    <w:t>жиропоглощающий фильтры. Уровень шума не</w:t>
                  </w:r>
                </w:p>
                <w:p>
                  <w:pPr>
                    <w:pStyle w:val="BodyText"/>
                    <w:spacing w:line="220" w:lineRule="auto"/>
                    <w:ind w:left="3399" w:right="1604" w:firstLine="5"/>
                  </w:pPr>
                  <w:r>
                    <w:rPr>
                      <w:spacing w:val="-7"/>
                    </w:rPr>
                    <w:t>более </w:t>
                  </w:r>
                  <w:r>
                    <w:rPr>
                      <w:spacing w:val="-6"/>
                    </w:rPr>
                    <w:t>57 </w:t>
                  </w:r>
                  <w:r>
                    <w:rPr>
                      <w:spacing w:val="-9"/>
                    </w:rPr>
                    <w:t>Дб. </w:t>
                  </w:r>
                  <w:r>
                    <w:rPr>
                      <w:spacing w:val="-6"/>
                    </w:rPr>
                    <w:t>Тип управления </w:t>
                  </w:r>
                  <w:r>
                    <w:rPr>
                      <w:spacing w:val="-8"/>
                    </w:rPr>
                    <w:t>ползунковый. </w:t>
                  </w:r>
                  <w:r>
                    <w:rPr>
                      <w:spacing w:val="-6"/>
                    </w:rPr>
                    <w:t>Количество </w:t>
                  </w:r>
                  <w:r>
                    <w:rPr>
                      <w:spacing w:val="-7"/>
                    </w:rPr>
                    <w:t>скоростей: </w:t>
                  </w:r>
                  <w:r>
                    <w:rPr>
                      <w:spacing w:val="-9"/>
                    </w:rPr>
                    <w:t>три.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8" w:val="left" w:leader="none"/>
                    </w:tabs>
                    <w:spacing w:line="67" w:lineRule="auto"/>
                    <w:ind w:left="5"/>
                  </w:pPr>
                  <w:r>
                    <w:rPr>
                      <w:spacing w:val="-12"/>
                      <w:position w:val="-10"/>
                    </w:rPr>
                    <w:t>721</w:t>
                    <w:tab/>
                  </w:r>
                  <w:r>
                    <w:rPr>
                      <w:spacing w:val="-11"/>
                      <w:position w:val="-12"/>
                    </w:rPr>
                    <w:t>;</w:t>
                  </w:r>
                  <w:r>
                    <w:rPr>
                      <w:spacing w:val="-11"/>
                      <w:position w:val="-11"/>
                    </w:rPr>
                    <w:t>Холодильник</w:t>
                    <w:tab/>
                  </w:r>
                  <w:r>
                    <w:rPr>
                      <w:spacing w:val="-5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/>
                    <w:t>и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7"/>
                    </w:rPr>
                    <w:t>замораживания</w:t>
                  </w:r>
                </w:p>
                <w:p>
                  <w:pPr>
                    <w:pStyle w:val="BodyText"/>
                    <w:tabs>
                      <w:tab w:pos="8068" w:val="left" w:leader="none"/>
                      <w:tab w:pos="8793" w:val="left" w:leader="none"/>
                    </w:tabs>
                    <w:spacing w:line="220" w:lineRule="auto"/>
                    <w:ind w:left="3399"/>
                  </w:pPr>
                  <w:r>
                    <w:rPr>
                      <w:spacing w:val="-7"/>
                    </w:rPr>
                    <w:t>продуктов.  </w:t>
                  </w:r>
                  <w:r>
                    <w:rPr>
                      <w:spacing w:val="-6"/>
                    </w:rPr>
                    <w:t>Объем </w:t>
                  </w:r>
                  <w:r>
                    <w:rPr/>
                    <w:t>-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5"/>
                    </w:rPr>
                    <w:t>200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л</w:t>
                    <w:tab/>
                  </w:r>
                  <w:r>
                    <w:rPr>
                      <w:spacing w:val="-8"/>
                      <w:position w:val="11"/>
                    </w:rPr>
                    <w:t>шт</w:t>
                    <w:tab/>
                  </w:r>
                  <w:r>
                    <w:rPr>
                      <w:position w:val="11"/>
                    </w:rPr>
                    <w:t>2</w:t>
                  </w:r>
                </w:p>
                <w:p>
                  <w:pPr>
                    <w:pStyle w:val="BodyText"/>
                    <w:tabs>
                      <w:tab w:pos="724" w:val="left" w:leader="none"/>
                      <w:tab w:pos="1636" w:val="left" w:leader="none"/>
                    </w:tabs>
                    <w:spacing w:line="296" w:lineRule="exact"/>
                  </w:pPr>
                  <w:r>
                    <w:rPr>
                      <w:spacing w:val="-7"/>
                    </w:rPr>
                    <w:t>722</w:t>
                    <w:tab/>
                  </w:r>
                  <w:r>
                    <w:rPr>
                      <w:b/>
                      <w:spacing w:val="-6"/>
                      <w:position w:val="11"/>
                    </w:rPr>
                    <w:t>часть</w:t>
                    <w:tab/>
                  </w:r>
                  <w:r>
                    <w:rPr>
                      <w:spacing w:val="-9"/>
                    </w:rPr>
                    <w:t>[асть </w:t>
                  </w:r>
                  <w:r>
                    <w:rPr>
                      <w:spacing w:val="-10"/>
                    </w:rPr>
                    <w:t>3. </w:t>
                  </w:r>
                  <w:r>
                    <w:rPr>
                      <w:spacing w:val="-7"/>
                    </w:rPr>
                    <w:t>Слесарная </w:t>
                  </w:r>
                  <w:r>
                    <w:rPr>
                      <w:spacing w:val="-5"/>
                    </w:rPr>
                    <w:t>мастерская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-6"/>
                    </w:rPr>
                    <w:t>(2)</w:t>
                  </w:r>
                </w:p>
                <w:p>
                  <w:pPr>
                    <w:tabs>
                      <w:tab w:pos="1559" w:val="left" w:leader="none"/>
                    </w:tabs>
                    <w:spacing w:line="183" w:lineRule="exact" w:before="0"/>
                    <w:ind w:left="720" w:right="0" w:firstLine="0"/>
                    <w:jc w:val="left"/>
                    <w:rPr>
                      <w:sz w:val="20"/>
                    </w:rPr>
                  </w:pPr>
                  <w:r>
                    <w:rPr>
                      <w:b/>
                      <w:sz w:val="21"/>
                    </w:rPr>
                    <w:t>3</w:t>
                    <w:tab/>
                  </w:r>
                  <w:r>
                    <w:rPr>
                      <w:sz w:val="20"/>
                    </w:rPr>
                    <w:t>1</w:t>
                  </w:r>
                </w:p>
                <w:p>
                  <w:pPr>
                    <w:pStyle w:val="BodyText"/>
                    <w:spacing w:line="233" w:lineRule="exact"/>
                    <w:ind w:left="1551"/>
                  </w:pPr>
                  <w:r>
                    <w:rPr>
                      <w:rFonts w:ascii="Arial" w:hAnsi="Arial"/>
                      <w:w w:val="95"/>
                      <w:sz w:val="20"/>
                    </w:rPr>
                    <w:t>с </w:t>
                  </w:r>
                  <w:r>
                    <w:rPr>
                      <w:w w:val="95"/>
                    </w:rPr>
                    <w:t>пециализированн</w:t>
                  </w:r>
                </w:p>
                <w:p>
                  <w:pPr>
                    <w:pStyle w:val="BodyText"/>
                    <w:tabs>
                      <w:tab w:pos="1550" w:val="left" w:leader="none"/>
                    </w:tabs>
                    <w:spacing w:line="230" w:lineRule="auto"/>
                    <w:ind w:left="1551" w:right="6023" w:hanging="1551"/>
                  </w:pPr>
                  <w:r>
                    <w:rPr>
                      <w:spacing w:val="-8"/>
                    </w:rPr>
                    <w:t>723</w:t>
                    <w:tab/>
                  </w:r>
                  <w:r>
                    <w:rPr>
                      <w:spacing w:val="-16"/>
                    </w:rPr>
                    <w:t>ад </w:t>
                  </w:r>
                  <w:r>
                    <w:rPr>
                      <w:spacing w:val="-8"/>
                    </w:rPr>
                    <w:t>мебель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системы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10"/>
                    </w:rPr>
                    <w:t>хранения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9"/>
                    <w:rPr>
                      <w:sz w:val="25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185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656064">
            <wp:simplePos x="0" y="0"/>
            <wp:positionH relativeFrom="page">
              <wp:posOffset>18288</wp:posOffset>
            </wp:positionH>
            <wp:positionV relativeFrom="page">
              <wp:posOffset>18283</wp:posOffset>
            </wp:positionV>
            <wp:extent cx="7053190" cy="10683371"/>
            <wp:effectExtent l="0" t="0" r="0" b="0"/>
            <wp:wrapNone/>
            <wp:docPr id="363" name="image1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89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3190" cy="10683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40" w:h="16860"/>
          <w:pgMar w:top="160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4pt;margin-top:49.943306pt;width:455.9pt;height:747.25pt;mso-position-horizontal-relative:page;mso-position-vertical-relative:page;z-index:-265659392" type="#_x0000_t202" filled="false" stroked="false">
            <v:textbox inset="0,0,0,0">
              <w:txbxContent>
                <w:p>
                  <w:pPr>
                    <w:pStyle w:val="BodyText"/>
                    <w:spacing w:line="237" w:lineRule="auto"/>
                    <w:ind w:left="3442" w:right="1585"/>
                  </w:pPr>
                  <w:r>
                    <w:rPr>
                      <w:spacing w:val="-6"/>
                    </w:rPr>
                    <w:t>Доска настенная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5-тью </w:t>
                  </w:r>
                  <w:r>
                    <w:rPr>
                      <w:spacing w:val="-7"/>
                    </w:rPr>
                    <w:t>рабочими </w:t>
                  </w:r>
                  <w:r>
                    <w:rPr>
                      <w:spacing w:val="-6"/>
                    </w:rPr>
                    <w:t>поверхностями (распашная </w:t>
                  </w:r>
                  <w:r>
                    <w:rPr>
                      <w:spacing w:val="-7"/>
                    </w:rPr>
                    <w:t>или раздвижная), </w:t>
                  </w:r>
                  <w:r>
                    <w:rPr>
                      <w:spacing w:val="-6"/>
                    </w:rPr>
                    <w:t>предназначена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письма </w:t>
                  </w:r>
                  <w:r>
                    <w:rPr>
                      <w:spacing w:val="-8"/>
                    </w:rPr>
                    <w:t>мелом, </w:t>
                  </w:r>
                  <w:r>
                    <w:rPr>
                      <w:spacing w:val="-7"/>
                    </w:rPr>
                    <w:t>фломастером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маркером </w:t>
                  </w:r>
                  <w:r>
                    <w:rPr>
                      <w:spacing w:val="-6"/>
                    </w:rPr>
                    <w:t>должна сооответствать </w:t>
                  </w:r>
                  <w:r>
                    <w:rPr>
                      <w:spacing w:val="-9"/>
                    </w:rPr>
                    <w:t>СанПиН </w:t>
                  </w:r>
                  <w:r>
                    <w:rPr>
                      <w:spacing w:val="-5"/>
                    </w:rPr>
                    <w:t>2.4.2.2821-10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ГОСТ 20064-86. </w:t>
                  </w:r>
                  <w:r>
                    <w:rPr>
                      <w:spacing w:val="-7"/>
                    </w:rPr>
                    <w:t>Петли</w:t>
                  </w:r>
                </w:p>
                <w:p>
                  <w:pPr>
                    <w:pStyle w:val="BodyText"/>
                    <w:spacing w:line="230" w:lineRule="auto"/>
                    <w:ind w:left="3422" w:right="1640" w:firstLine="24"/>
                  </w:pPr>
                  <w:r>
                    <w:rPr>
                      <w:spacing w:val="-6"/>
                    </w:rPr>
                    <w:t>многоэлементных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рассчитаны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7"/>
                    </w:rPr>
                    <w:t>свыше </w:t>
                  </w:r>
                  <w:r>
                    <w:rPr>
                      <w:spacing w:val="-11"/>
                    </w:rPr>
                    <w:t>100 </w:t>
                  </w:r>
                  <w:r>
                    <w:rPr>
                      <w:spacing w:val="-8"/>
                    </w:rPr>
                    <w:t>кг.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качестве </w:t>
                  </w:r>
                  <w:r>
                    <w:rPr>
                      <w:spacing w:val="-5"/>
                    </w:rPr>
                    <w:t>рабочих </w:t>
                  </w:r>
                  <w:r>
                    <w:rPr>
                      <w:spacing w:val="-6"/>
                    </w:rPr>
                    <w:t>полотен </w:t>
                  </w:r>
                  <w:r>
                    <w:rPr>
                      <w:spacing w:val="-8"/>
                    </w:rPr>
                    <w:t>должны </w:t>
                  </w:r>
                  <w:r>
                    <w:rPr>
                      <w:spacing w:val="-6"/>
                    </w:rPr>
                    <w:t>использоваться </w:t>
                  </w:r>
                  <w:r>
                    <w:rPr>
                      <w:spacing w:val="-5"/>
                    </w:rPr>
                    <w:t>только </w:t>
                  </w:r>
                  <w:r>
                    <w:rPr>
                      <w:spacing w:val="-7"/>
                    </w:rPr>
                    <w:t>высокопрочные материалы, </w:t>
                  </w:r>
                  <w:r>
                    <w:rPr>
                      <w:spacing w:val="-6"/>
                    </w:rPr>
                    <w:t>специально </w:t>
                  </w:r>
                  <w:r>
                    <w:rPr>
                      <w:spacing w:val="-7"/>
                    </w:rPr>
                    <w:t>предназначенные </w:t>
                  </w:r>
                  <w:r>
                    <w:rPr>
                      <w:spacing w:val="-6"/>
                    </w:rPr>
                    <w:t>для аудиторных </w:t>
                  </w:r>
                  <w:r>
                    <w:rPr>
                      <w:spacing w:val="-7"/>
                    </w:rPr>
                    <w:t>досок. </w:t>
                  </w:r>
                  <w:r>
                    <w:rPr>
                      <w:spacing w:val="-6"/>
                    </w:rPr>
                    <w:t>Доски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изготавлены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7"/>
                    </w:rPr>
                    <w:t>основе эмалированного </w:t>
                  </w:r>
                  <w:r>
                    <w:rPr>
                      <w:spacing w:val="-6"/>
                    </w:rPr>
                    <w:t>стального </w:t>
                  </w:r>
                  <w:r>
                    <w:rPr>
                      <w:spacing w:val="-3"/>
                    </w:rPr>
                    <w:t>листа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менее 0,5 </w:t>
                  </w:r>
                  <w:r>
                    <w:rPr>
                      <w:spacing w:val="-8"/>
                    </w:rPr>
                    <w:t>мм </w:t>
                  </w:r>
                  <w:r>
                    <w:rPr>
                      <w:spacing w:val="-6"/>
                    </w:rPr>
                    <w:t>стойкого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износу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химическим </w:t>
                  </w:r>
                  <w:r>
                    <w:rPr>
                      <w:spacing w:val="-7"/>
                    </w:rPr>
                    <w:t>воздействиям, </w:t>
                  </w:r>
                  <w:r>
                    <w:rPr>
                      <w:spacing w:val="-5"/>
                    </w:rPr>
                    <w:t>часть рабочих </w:t>
                  </w:r>
                  <w:r>
                    <w:rPr>
                      <w:spacing w:val="-6"/>
                    </w:rPr>
                    <w:t>поверхностей должна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5"/>
                    </w:rPr>
                    <w:t>темно-зеленый или </w:t>
                  </w:r>
                  <w:r>
                    <w:rPr>
                      <w:spacing w:val="-6"/>
                    </w:rPr>
                    <w:t>темно-комричневый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матовую </w:t>
                  </w:r>
                  <w:r>
                    <w:rPr>
                      <w:spacing w:val="-4"/>
                    </w:rPr>
                    <w:t>слегка </w:t>
                  </w:r>
                  <w:r>
                    <w:rPr>
                      <w:spacing w:val="-7"/>
                    </w:rPr>
                    <w:t>шероховатую антибликовую </w:t>
                  </w:r>
                  <w:r>
                    <w:rPr>
                      <w:spacing w:val="-6"/>
                    </w:rPr>
                    <w:t>поверхность, </w:t>
                  </w:r>
                  <w:r>
                    <w:rPr>
                      <w:spacing w:val="-7"/>
                    </w:rPr>
                    <w:t>хорошо очищаться влажной губкой, </w:t>
                  </w:r>
                  <w:r>
                    <w:rPr>
                      <w:spacing w:val="-5"/>
                    </w:rPr>
                    <w:t>часть рабочих </w:t>
                  </w:r>
                  <w:r>
                    <w:rPr>
                      <w:spacing w:val="-6"/>
                    </w:rPr>
                    <w:t>поверхностей должна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6"/>
                    </w:rPr>
                    <w:t>белый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гладкую </w:t>
                  </w:r>
                  <w:r>
                    <w:rPr>
                      <w:spacing w:val="-7"/>
                    </w:rPr>
                    <w:t>поверхность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17" w:val="left" w:leader="none"/>
                      <w:tab w:pos="8087" w:val="left" w:leader="none"/>
                      <w:tab w:pos="8912" w:val="right" w:leader="none"/>
                    </w:tabs>
                    <w:spacing w:line="243" w:lineRule="exact"/>
                    <w:ind w:left="24"/>
                  </w:pPr>
                  <w:r>
                    <w:rPr>
                      <w:spacing w:val="-8"/>
                      <w:position w:val="4"/>
                    </w:rPr>
                    <w:t>724</w:t>
                    <w:tab/>
                  </w:r>
                  <w:r>
                    <w:rPr>
                      <w:spacing w:val="-8"/>
                      <w:position w:val="10"/>
                    </w:rPr>
                    <w:t>'</w:t>
                  </w:r>
                  <w:r>
                    <w:rPr>
                      <w:spacing w:val="-8"/>
                      <w:position w:val="3"/>
                    </w:rPr>
                    <w:t>],оска </w:t>
                  </w:r>
                  <w:r>
                    <w:rPr>
                      <w:spacing w:val="-9"/>
                      <w:position w:val="3"/>
                    </w:rPr>
                    <w:t>классная</w:t>
                    <w:tab/>
                  </w:r>
                  <w:r>
                    <w:rPr>
                      <w:spacing w:val="-6"/>
                      <w:position w:val="1"/>
                    </w:rPr>
                    <w:t>написания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маркером/фломастером.</w:t>
                  </w:r>
                  <w:r>
                    <w:rPr>
                      <w:spacing w:val="1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Подложка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23" w:lineRule="auto"/>
                    <w:ind w:left="3408" w:right="1716" w:firstLine="10"/>
                  </w:pPr>
                  <w:r>
                    <w:rPr>
                      <w:spacing w:val="-8"/>
                    </w:rPr>
                    <w:t>ДВП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7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7"/>
                    </w:rPr>
                    <w:t>толщина доски не </w:t>
                  </w:r>
                  <w:r>
                    <w:rPr>
                      <w:spacing w:val="-6"/>
                    </w:rPr>
                    <w:t>менее 7,5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5"/>
                    </w:rPr>
                    <w:t>При </w:t>
                  </w:r>
                  <w:r>
                    <w:rPr>
                      <w:spacing w:val="-7"/>
                    </w:rPr>
                    <w:t>облицовке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6"/>
                    </w:rPr>
                    <w:t>использоваться высокопрочный </w:t>
                  </w:r>
                  <w:r>
                    <w:rPr>
                      <w:spacing w:val="-8"/>
                    </w:rPr>
                    <w:t>профиль, </w:t>
                  </w:r>
                  <w:r>
                    <w:rPr>
                      <w:spacing w:val="-6"/>
                    </w:rPr>
                    <w:t>увеличивающий надежность </w:t>
                  </w:r>
                  <w:r>
                    <w:rPr>
                      <w:spacing w:val="-7"/>
                    </w:rPr>
                    <w:t>конструкции.</w:t>
                  </w:r>
                </w:p>
                <w:p>
                  <w:pPr>
                    <w:pStyle w:val="BodyText"/>
                    <w:spacing w:line="230" w:lineRule="auto"/>
                    <w:ind w:left="3394" w:right="1716" w:firstLine="19"/>
                  </w:pPr>
                  <w:r>
                    <w:rPr>
                      <w:spacing w:val="-6"/>
                    </w:rPr>
                    <w:t>Поверхность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6"/>
                    </w:rPr>
                    <w:t>позволяет </w:t>
                  </w:r>
                  <w:r>
                    <w:rPr>
                      <w:spacing w:val="-7"/>
                    </w:rPr>
                    <w:t>использовать магниты.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6"/>
                    </w:rPr>
                    <w:t>центральной рабочей поверхности доски </w:t>
                  </w:r>
                  <w:r>
                    <w:rPr>
                      <w:spacing w:val="-7"/>
                    </w:rPr>
                    <w:t>не менее 3000x1000 </w:t>
                  </w:r>
                  <w:r>
                    <w:rPr>
                      <w:spacing w:val="-11"/>
                    </w:rPr>
                    <w:t>мм. </w:t>
                  </w:r>
                  <w:r>
                    <w:rPr>
                      <w:spacing w:val="-6"/>
                    </w:rPr>
                    <w:t>Доски комплектуются </w:t>
                  </w:r>
                  <w:r>
                    <w:rPr>
                      <w:spacing w:val="-5"/>
                    </w:rPr>
                    <w:t>лотками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крепежом, </w:t>
                  </w:r>
                  <w:r>
                    <w:rPr>
                      <w:spacing w:val="-5"/>
                    </w:rPr>
                    <w:t>могут поставляться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крепежом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установки на </w:t>
                  </w:r>
                  <w:r>
                    <w:rPr>
                      <w:spacing w:val="-5"/>
                    </w:rPr>
                    <w:t>различных </w:t>
                  </w:r>
                  <w:r>
                    <w:rPr>
                      <w:spacing w:val="-6"/>
                    </w:rPr>
                    <w:t>поверхностях </w:t>
                  </w:r>
                  <w:r>
                    <w:rPr>
                      <w:spacing w:val="-7"/>
                    </w:rPr>
                    <w:t>класса </w:t>
                  </w:r>
                  <w:r>
                    <w:rPr>
                      <w:spacing w:val="-6"/>
                    </w:rPr>
                    <w:t>(фронтальной, </w:t>
                  </w:r>
                  <w:r>
                    <w:rPr>
                      <w:spacing w:val="-7"/>
                    </w:rPr>
                    <w:t>боковых).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6"/>
                    </w:rPr>
                    <w:t>рабочей поверхностью доски 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предусмотрены </w:t>
                  </w:r>
                  <w:r>
                    <w:rPr>
                      <w:spacing w:val="-5"/>
                    </w:rPr>
                    <w:t>лотки для </w:t>
                  </w:r>
                  <w:r>
                    <w:rPr>
                      <w:spacing w:val="-7"/>
                    </w:rPr>
                    <w:t>задержания меловой </w:t>
                  </w:r>
                  <w:r>
                    <w:rPr>
                      <w:spacing w:val="-9"/>
                    </w:rPr>
                    <w:t>пыли, </w:t>
                  </w:r>
                  <w:r>
                    <w:rPr>
                      <w:spacing w:val="-5"/>
                    </w:rPr>
                    <w:t>хранения </w:t>
                  </w:r>
                  <w:r>
                    <w:rPr>
                      <w:spacing w:val="-7"/>
                    </w:rPr>
                    <w:t>мела, губки, держателя </w:t>
                  </w:r>
                  <w:r>
                    <w:rPr>
                      <w:spacing w:val="-6"/>
                    </w:rPr>
                    <w:t>для чертежных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6"/>
                    </w:rPr>
                    <w:t>Доска </w:t>
                  </w:r>
                  <w:r>
                    <w:rPr>
                      <w:spacing w:val="-7"/>
                    </w:rPr>
                    <w:t>должна быть </w:t>
                  </w:r>
                  <w:r>
                    <w:rPr>
                      <w:spacing w:val="-5"/>
                    </w:rPr>
                    <w:t>оборудована </w:t>
                  </w:r>
                  <w:r>
                    <w:rPr>
                      <w:spacing w:val="-6"/>
                    </w:rPr>
                    <w:t>местным </w:t>
                  </w:r>
                  <w:r>
                    <w:rPr>
                      <w:spacing w:val="-7"/>
                    </w:rPr>
                    <w:t>освещением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софитами, </w:t>
                  </w:r>
                  <w:r>
                    <w:rPr>
                      <w:spacing w:val="-6"/>
                    </w:rPr>
                    <w:t>предназначенными для </w:t>
                  </w:r>
                  <w:r>
                    <w:rPr>
                      <w:spacing w:val="-7"/>
                    </w:rPr>
                    <w:t>освщения </w:t>
                  </w:r>
                  <w:r>
                    <w:rPr>
                      <w:spacing w:val="-6"/>
                    </w:rPr>
                    <w:t>классных досок. Светильники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5"/>
                    </w:rPr>
                    <w:t>размещены </w:t>
                  </w:r>
                  <w:r>
                    <w:rPr>
                      <w:spacing w:val="-7"/>
                    </w:rPr>
                    <w:t>выше </w:t>
                  </w:r>
                  <w:r>
                    <w:rPr>
                      <w:spacing w:val="-6"/>
                    </w:rPr>
                    <w:t>верхнего края доски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0,3 </w:t>
                  </w:r>
                  <w:r>
                    <w:rPr/>
                    <w:t>м </w:t>
                  </w:r>
                  <w:r>
                    <w:rPr>
                      <w:spacing w:val="-10"/>
                    </w:rPr>
                    <w:t>и,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4"/>
                    </w:rPr>
                    <w:t>0,6 </w:t>
                  </w:r>
                  <w:r>
                    <w:rPr/>
                    <w:t>м в </w:t>
                  </w:r>
                  <w:r>
                    <w:rPr>
                      <w:spacing w:val="-6"/>
                    </w:rPr>
                    <w:t>сторону </w:t>
                  </w:r>
                  <w:r>
                    <w:rPr>
                      <w:spacing w:val="-5"/>
                    </w:rPr>
                    <w:t>класса </w:t>
                  </w:r>
                  <w:r>
                    <w:rPr>
                      <w:spacing w:val="-6"/>
                    </w:rPr>
                    <w:t>перед </w:t>
                  </w:r>
                  <w:r>
                    <w:rPr>
                      <w:spacing w:val="-8"/>
                    </w:rPr>
                    <w:t>доской.</w:t>
                  </w:r>
                </w:p>
                <w:p>
                  <w:pPr>
                    <w:pStyle w:val="BodyText"/>
                    <w:spacing w:line="225" w:lineRule="auto" w:before="12"/>
                    <w:ind w:left="3398" w:right="1617"/>
                  </w:pP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30212-94, ГОСТ 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28" w:lineRule="auto"/>
                    <w:ind w:left="3393" w:right="1570" w:firstLine="4"/>
                  </w:pPr>
                  <w:r>
                    <w:rPr>
                      <w:spacing w:val="-5"/>
                    </w:rPr>
                    <w:t>стола должен </w:t>
                  </w:r>
                  <w:r>
                    <w:rPr>
                      <w:spacing w:val="-6"/>
                    </w:rPr>
                    <w:t>быть не менее </w:t>
                  </w:r>
                  <w:r>
                    <w:rPr>
                      <w:spacing w:val="-9"/>
                    </w:rPr>
                    <w:t>1300*700*750мм.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выполнена 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6"/>
                    </w:rPr>
                    <w:t>толщиной не менее </w:t>
                  </w:r>
                  <w:r>
                    <w:rPr>
                      <w:spacing w:val="-4"/>
                    </w:rPr>
                    <w:t>27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Класс </w:t>
                  </w:r>
                  <w:r>
                    <w:rPr>
                      <w:spacing w:val="-5"/>
                    </w:rPr>
                    <w:t>эмиссии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6"/>
                    </w:rPr>
                    <w:t>должен быть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2"/>
                    </w:rPr>
                    <w:t>Е1 </w:t>
                  </w:r>
                  <w:r>
                    <w:rPr>
                      <w:spacing w:val="-7"/>
                    </w:rPr>
                    <w:t>(ГОСТ </w:t>
                  </w:r>
                  <w:r>
                    <w:rPr>
                      <w:spacing w:val="-6"/>
                    </w:rPr>
                    <w:t>3916.1-96).</w:t>
                  </w:r>
                </w:p>
                <w:p>
                  <w:pPr>
                    <w:pStyle w:val="BodyText"/>
                    <w:spacing w:line="232" w:lineRule="auto"/>
                    <w:ind w:left="3398" w:right="1570"/>
                  </w:pPr>
                  <w:r>
                    <w:rPr>
                      <w:spacing w:val="-5"/>
                    </w:rPr>
                    <w:t>Окантовка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-  </w:t>
                  </w:r>
                  <w:r>
                    <w:rPr>
                      <w:spacing w:val="-6"/>
                    </w:rPr>
                    <w:t>кромка должна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7"/>
                    </w:rPr>
                    <w:t>из 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Основание </w:t>
                  </w:r>
                  <w:r>
                    <w:rPr>
                      <w:spacing w:val="-5"/>
                    </w:rPr>
                    <w:t>стола должно </w:t>
                  </w:r>
                  <w:r>
                    <w:rPr>
                      <w:spacing w:val="-6"/>
                    </w:rPr>
                    <w:t>иметь передний щит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усиления жесткости </w:t>
                  </w:r>
                  <w:r>
                    <w:rPr>
                      <w:spacing w:val="-7"/>
                    </w:rPr>
                    <w:t>конструкции. </w:t>
                  </w: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7"/>
                    </w:rPr>
                    <w:t>должен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  <w:tab w:pos="8068" w:val="left" w:leader="none"/>
                      <w:tab w:pos="8793" w:val="left" w:leader="none"/>
                    </w:tabs>
                    <w:spacing w:line="219" w:lineRule="exact"/>
                  </w:pPr>
                  <w:r>
                    <w:rPr>
                      <w:spacing w:val="-8"/>
                    </w:rPr>
                    <w:t>725</w:t>
                    <w:tab/>
                  </w:r>
                  <w:r>
                    <w:rPr>
                      <w:spacing w:val="-18"/>
                    </w:rPr>
                    <w:t>С</w:t>
                  </w:r>
                  <w:r>
                    <w:rPr>
                      <w:spacing w:val="-18"/>
                      <w:position w:val="1"/>
                    </w:rPr>
                    <w:t>:тол</w:t>
                  </w:r>
                  <w:r>
                    <w:rPr>
                      <w:spacing w:val="-10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учителя</w:t>
                    <w:tab/>
                  </w:r>
                  <w:r>
                    <w:rPr>
                      <w:spacing w:val="-6"/>
                      <w:position w:val="1"/>
                    </w:rPr>
                    <w:t>комплектоваться подвесной</w:t>
                  </w:r>
                  <w:r>
                    <w:rPr>
                      <w:spacing w:val="20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или</w:t>
                  </w:r>
                  <w:r>
                    <w:rPr>
                      <w:spacing w:val="-8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подкатной</w:t>
                    <w:tab/>
                  </w:r>
                  <w:r>
                    <w:rPr>
                      <w:spacing w:val="-8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2</w:t>
                  </w:r>
                </w:p>
                <w:p>
                  <w:pPr>
                    <w:pStyle w:val="BodyText"/>
                    <w:spacing w:line="228" w:lineRule="auto"/>
                    <w:ind w:left="3393" w:right="1660"/>
                  </w:pPr>
                  <w:r>
                    <w:rPr>
                      <w:spacing w:val="-5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выдвижными ящиками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металлических 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не </w:t>
                  </w:r>
                  <w:r>
                    <w:rPr>
                      <w:spacing w:val="-7"/>
                    </w:rPr>
                    <w:t>менее (Ш*Г*В*)  400*530*600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Тумба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2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Окантовка тумбы кромкой </w:t>
                  </w:r>
                  <w:r>
                    <w:rPr>
                      <w:spacing w:val="-6"/>
                    </w:rPr>
                    <w:t>из ПВХ 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Пластиковые колеса диаметром не 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7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тормозом. </w:t>
                  </w:r>
                  <w:r>
                    <w:rPr>
                      <w:spacing w:val="-6"/>
                    </w:rPr>
                    <w:t>Вертикальные стойки </w:t>
                  </w:r>
                  <w:r>
                    <w:rPr>
                      <w:spacing w:val="-7"/>
                    </w:rPr>
                    <w:t>имеют полимерные подпятники, </w:t>
                  </w:r>
                  <w:r>
                    <w:rPr>
                      <w:spacing w:val="-8"/>
                    </w:rPr>
                    <w:t>предотвращающие </w:t>
                  </w:r>
                  <w:r>
                    <w:rPr>
                      <w:spacing w:val="-7"/>
                    </w:rPr>
                    <w:t>повреждение </w:t>
                  </w:r>
                  <w:r>
                    <w:rPr>
                      <w:spacing w:val="-6"/>
                    </w:rPr>
                    <w:t>напольных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before="1"/>
                    <w:rPr>
                      <w:sz w:val="30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186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658112">
            <wp:simplePos x="0" y="0"/>
            <wp:positionH relativeFrom="page">
              <wp:posOffset>981423</wp:posOffset>
            </wp:positionH>
            <wp:positionV relativeFrom="page">
              <wp:posOffset>12195</wp:posOffset>
            </wp:positionV>
            <wp:extent cx="6083603" cy="10689077"/>
            <wp:effectExtent l="0" t="0" r="0" b="0"/>
            <wp:wrapNone/>
            <wp:docPr id="365" name="image1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90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3603" cy="106890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50" w:h="16870"/>
          <w:pgMar w:top="160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5.900002pt;margin-top:47.543304pt;width:455.9pt;height:747.25pt;mso-position-horizontal-relative:page;mso-position-vertical-relative:page;z-index:-265657344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404" w:right="1617"/>
                  </w:pP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ГОСТ </w:t>
                  </w:r>
                  <w:r>
                    <w:rPr>
                      <w:spacing w:val="-7"/>
                    </w:rPr>
                    <w:t>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8"/>
                    </w:rPr>
                    <w:t>Стол</w:t>
                  </w:r>
                </w:p>
                <w:p>
                  <w:pPr>
                    <w:pStyle w:val="BodyText"/>
                    <w:spacing w:line="235" w:lineRule="auto"/>
                    <w:ind w:left="3404" w:right="1617"/>
                  </w:pPr>
                  <w:r>
                    <w:rPr>
                      <w:spacing w:val="-5"/>
                    </w:rPr>
                    <w:t>приставной должен </w:t>
                  </w:r>
                  <w:r>
                    <w:rPr>
                      <w:spacing w:val="-6"/>
                    </w:rPr>
                    <w:t>служить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расположения </w:t>
                  </w:r>
                  <w:r>
                    <w:rPr>
                      <w:spacing w:val="-6"/>
                    </w:rPr>
                    <w:t>компьютера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 из </w:t>
                  </w:r>
                  <w:r>
                    <w:rPr>
                      <w:spacing w:val="-6"/>
                    </w:rPr>
                    <w:t>ламинированной </w:t>
                  </w:r>
                  <w:r>
                    <w:rPr>
                      <w:spacing w:val="-7"/>
                    </w:rPr>
                    <w:t>ДСП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8"/>
                    </w:rPr>
                    <w:t>25 мм,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6"/>
                    </w:rPr>
                    <w:t>обрамлены кантом </w:t>
                  </w:r>
                  <w:r>
                    <w:rPr>
                      <w:spacing w:val="-5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8"/>
                    </w:rPr>
                    <w:t>(ШхГхВ),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</w:t>
                  </w:r>
                </w:p>
                <w:p>
                  <w:pPr>
                    <w:pStyle w:val="BodyText"/>
                    <w:tabs>
                      <w:tab w:pos="1574" w:val="left" w:leader="none"/>
                      <w:tab w:pos="3412" w:val="left" w:leader="none"/>
                      <w:tab w:pos="8078" w:val="left" w:leader="none"/>
                      <w:tab w:pos="8903" w:val="right" w:leader="none"/>
                    </w:tabs>
                    <w:spacing w:line="146" w:lineRule="auto" w:before="33"/>
                    <w:ind w:left="15"/>
                  </w:pPr>
                  <w:r>
                    <w:rPr>
                      <w:spacing w:val="-8"/>
                      <w:position w:val="-10"/>
                    </w:rPr>
                    <w:t>726</w:t>
                    <w:tab/>
                  </w:r>
                  <w:r>
                    <w:rPr>
                      <w:spacing w:val="-9"/>
                    </w:rPr>
                    <w:t>Стол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7"/>
                    </w:rPr>
                    <w:t>учителя</w:t>
                    <w:tab/>
                    <w:t>800x500x750мм.  </w:t>
                  </w:r>
                  <w:r>
                    <w:rPr>
                      <w:spacing w:val="-5"/>
                    </w:rPr>
                    <w:t>Цвет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7"/>
                    </w:rPr>
                    <w:t>покрытия,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8"/>
                    </w:rPr>
                    <w:t>фурнитуры,</w:t>
                    <w:tab/>
                  </w:r>
                  <w:r>
                    <w:rPr>
                      <w:spacing w:val="-8"/>
                      <w:position w:val="-12"/>
                    </w:rPr>
                    <w:t>шт</w:t>
                    <w:tab/>
                  </w:r>
                  <w:r>
                    <w:rPr>
                      <w:position w:val="-12"/>
                    </w:rPr>
                    <w:t>2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172" w:lineRule="exact"/>
                    <w:ind w:left="1575"/>
                  </w:pPr>
                  <w:r>
                    <w:rPr>
                      <w:spacing w:val="-9"/>
                    </w:rPr>
                    <w:t>приставной</w:t>
                    <w:tab/>
                  </w:r>
                  <w:r>
                    <w:rPr>
                      <w:spacing w:val="-6"/>
                    </w:rPr>
                    <w:t>кромки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всех деталей </w:t>
                  </w:r>
                  <w:r>
                    <w:rPr>
                      <w:spacing w:val="-7"/>
                    </w:rPr>
                    <w:t>конструкции, </w:t>
                  </w:r>
                  <w:r>
                    <w:rPr/>
                    <w:t>а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-8"/>
                    </w:rPr>
                    <w:t>также</w:t>
                  </w:r>
                </w:p>
                <w:p>
                  <w:pPr>
                    <w:pStyle w:val="BodyText"/>
                    <w:spacing w:line="225" w:lineRule="auto" w:before="9"/>
                    <w:ind w:left="3404" w:right="1617" w:firstLine="4"/>
                  </w:pPr>
                  <w:r>
                    <w:rPr>
                      <w:spacing w:val="-6"/>
                    </w:rPr>
                    <w:t>структура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форма </w:t>
                  </w:r>
                  <w:r>
                    <w:rPr>
                      <w:spacing w:val="-5"/>
                    </w:rPr>
                    <w:t>рисунка </w:t>
                  </w:r>
                  <w:r>
                    <w:rPr>
                      <w:spacing w:val="-7"/>
                    </w:rPr>
                    <w:t>древесных </w:t>
                  </w:r>
                  <w:r>
                    <w:rPr>
                      <w:spacing w:val="-6"/>
                    </w:rPr>
                    <w:t>волокон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5"/>
                    </w:rPr>
                    <w:t>поверхности </w:t>
                  </w:r>
                  <w:r>
                    <w:rPr>
                      <w:spacing w:val="-6"/>
                    </w:rPr>
                    <w:t>покрытия </w:t>
                  </w:r>
                  <w:r>
                    <w:rPr>
                      <w:spacing w:val="-7"/>
                    </w:rPr>
                    <w:t>должны полностью </w:t>
                  </w:r>
                  <w:r>
                    <w:rPr>
                      <w:spacing w:val="-5"/>
                    </w:rPr>
                    <w:t>соответствовать </w:t>
                  </w:r>
                  <w:r>
                    <w:rPr>
                      <w:spacing w:val="-6"/>
                    </w:rPr>
                    <w:t>аналогичным характеристикам </w:t>
                  </w:r>
                  <w:r>
                    <w:rPr>
                      <w:spacing w:val="-5"/>
                    </w:rPr>
                    <w:t>остальной мебели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помещении.Вертикальные </w:t>
                  </w:r>
                  <w:r>
                    <w:rPr>
                      <w:spacing w:val="-6"/>
                    </w:rPr>
                    <w:t>стойки </w:t>
                  </w:r>
                  <w:r>
                    <w:rPr>
                      <w:spacing w:val="-5"/>
                    </w:rPr>
                    <w:t>имеют </w:t>
                  </w:r>
                  <w:r>
                    <w:rPr>
                      <w:spacing w:val="-7"/>
                    </w:rPr>
                    <w:t>полимерные </w:t>
                  </w:r>
                  <w:r>
                    <w:rPr>
                      <w:spacing w:val="-8"/>
                    </w:rPr>
                    <w:t>подпятники, </w:t>
                  </w:r>
                  <w:r>
                    <w:rPr>
                      <w:spacing w:val="-7"/>
                    </w:rPr>
                    <w:t>предотвращающие повреждение напольных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line="232" w:lineRule="auto" w:before="13"/>
                    <w:ind w:left="3398" w:right="1617"/>
                  </w:pP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5"/>
                    </w:rPr>
                    <w:t>должно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6"/>
                    </w:rPr>
                    <w:t>26800.2- </w:t>
                  </w:r>
                  <w:r>
                    <w:rPr>
                      <w:spacing w:val="-10"/>
                    </w:rPr>
                    <w:t>86,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8"/>
                    </w:rPr>
                    <w:t>19917-93.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7"/>
                    </w:rPr>
                    <w:t>изготовлено </w:t>
                  </w:r>
                  <w:r>
                    <w:rPr>
                      <w:spacing w:val="-6"/>
                    </w:rPr>
                    <w:t>из гнуто-клеенного </w:t>
                  </w:r>
                  <w:r>
                    <w:rPr>
                      <w:spacing w:val="-7"/>
                    </w:rPr>
                    <w:t>фанерного каркаса,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высокой </w:t>
                  </w:r>
                  <w:r>
                    <w:rPr>
                      <w:spacing w:val="-7"/>
                    </w:rPr>
                    <w:t>спинкой, иметь наполнитель</w:t>
                  </w:r>
                </w:p>
                <w:p>
                  <w:pPr>
                    <w:pStyle w:val="BodyText"/>
                    <w:spacing w:line="230" w:lineRule="auto" w:before="5"/>
                    <w:ind w:left="3393" w:right="1617" w:firstLine="5"/>
                  </w:pPr>
                  <w:r>
                    <w:rPr/>
                    <w:t>- </w:t>
                  </w:r>
                  <w:r>
                    <w:rPr>
                      <w:spacing w:val="-5"/>
                    </w:rPr>
                    <w:t>высококачественный </w:t>
                  </w:r>
                  <w:r>
                    <w:rPr>
                      <w:spacing w:val="-6"/>
                    </w:rPr>
                    <w:t>поролон </w:t>
                  </w:r>
                  <w:r>
                    <w:rPr/>
                    <w:t>. </w:t>
                  </w:r>
                  <w:r>
                    <w:rPr>
                      <w:spacing w:val="-6"/>
                    </w:rPr>
                    <w:t>Кресло имеет механизм </w:t>
                  </w:r>
                  <w:r>
                    <w:rPr>
                      <w:spacing w:val="-5"/>
                    </w:rPr>
                    <w:t>регулирования </w:t>
                  </w:r>
                  <w:r>
                    <w:rPr>
                      <w:spacing w:val="-6"/>
                    </w:rPr>
                    <w:t>высоты </w:t>
                  </w:r>
                  <w:r>
                    <w:rPr>
                      <w:spacing w:val="-8"/>
                    </w:rPr>
                    <w:t>(газ-лифт).</w:t>
                  </w:r>
                </w:p>
                <w:p>
                  <w:pPr>
                    <w:pStyle w:val="BodyText"/>
                    <w:tabs>
                      <w:tab w:pos="1579" w:val="left" w:leader="none"/>
                      <w:tab w:pos="3393" w:val="left" w:leader="none"/>
                      <w:tab w:pos="8059" w:val="left" w:leader="none"/>
                      <w:tab w:pos="8788" w:val="left" w:leader="none"/>
                    </w:tabs>
                    <w:spacing w:line="134" w:lineRule="auto" w:before="28"/>
                  </w:pPr>
                  <w:r>
                    <w:rPr>
                      <w:spacing w:val="-7"/>
                      <w:position w:val="-11"/>
                    </w:rPr>
                    <w:t>727</w:t>
                    <w:tab/>
                  </w:r>
                  <w:r>
                    <w:rPr>
                      <w:spacing w:val="-11"/>
                    </w:rPr>
                    <w:t>Кресло</w:t>
                  </w:r>
                  <w:r>
                    <w:rPr>
                      <w:spacing w:val="-7"/>
                    </w:rPr>
                    <w:t> для</w:t>
                    <w:tab/>
                  </w:r>
                  <w:r>
                    <w:rPr>
                      <w:spacing w:val="-6"/>
                    </w:rPr>
                    <w:t>Механизм качания 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7"/>
                    </w:rPr>
                    <w:t>однопозиционный.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7"/>
                    </w:rPr>
                    <w:t>Кресло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2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69" w:lineRule="exact"/>
                    <w:ind w:left="1575"/>
                  </w:pPr>
                  <w:r>
                    <w:rPr>
                      <w:spacing w:val="-10"/>
                    </w:rPr>
                    <w:t>учителя</w:t>
                    <w:tab/>
                  </w:r>
                  <w:r>
                    <w:rPr>
                      <w:spacing w:val="-6"/>
                      <w:position w:val="1"/>
                    </w:rPr>
                    <w:t>комплектуется подлокотниками </w:t>
                  </w:r>
                  <w:r>
                    <w:rPr>
                      <w:position w:val="1"/>
                    </w:rPr>
                    <w:t>с </w:t>
                  </w:r>
                  <w:r>
                    <w:rPr>
                      <w:spacing w:val="-8"/>
                      <w:position w:val="1"/>
                    </w:rPr>
                    <w:t>накладками.</w:t>
                  </w:r>
                </w:p>
                <w:p>
                  <w:pPr>
                    <w:pStyle w:val="BodyText"/>
                    <w:spacing w:line="230" w:lineRule="auto"/>
                    <w:ind w:left="3393" w:right="1617" w:firstLine="5"/>
                  </w:pPr>
                  <w:r>
                    <w:rPr>
                      <w:spacing w:val="-6"/>
                    </w:rPr>
                    <w:t>Основанием пятилучье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роликами,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7"/>
                    </w:rPr>
                    <w:t>660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5"/>
                    </w:rPr>
                    <w:t>Ролики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закрытом </w:t>
                  </w:r>
                  <w:r>
                    <w:rPr>
                      <w:spacing w:val="-7"/>
                    </w:rPr>
                    <w:t>чехле из </w:t>
                  </w:r>
                  <w:r>
                    <w:rPr>
                      <w:spacing w:val="-8"/>
                    </w:rPr>
                    <w:t>пластика,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14"/>
                    </w:rPr>
                    <w:t>11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качества ISO 9001:2000. Максимальная </w:t>
                  </w:r>
                  <w:r>
                    <w:rPr>
                      <w:spacing w:val="-7"/>
                    </w:rPr>
                    <w:t>статическая </w:t>
                  </w:r>
                  <w:r>
                    <w:rPr>
                      <w:spacing w:val="-6"/>
                    </w:rPr>
                    <w:t>нагрузка </w:t>
                  </w:r>
                  <w:r>
                    <w:rPr>
                      <w:spacing w:val="-10"/>
                    </w:rPr>
                    <w:t>150 кг.</w:t>
                  </w:r>
                </w:p>
                <w:p>
                  <w:pPr>
                    <w:pStyle w:val="BodyText"/>
                    <w:spacing w:line="230" w:lineRule="auto" w:before="7"/>
                    <w:ind w:left="3389" w:right="1634" w:firstLine="10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двухместный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регулировкой рабочей поверхности по высоте. Стол соответствует </w:t>
                  </w:r>
                  <w:r>
                    <w:rPr>
                      <w:spacing w:val="-5"/>
                    </w:rPr>
                    <w:t>требованиям </w:t>
                  </w:r>
                  <w:r>
                    <w:rPr>
                      <w:spacing w:val="-6"/>
                    </w:rPr>
                    <w:t>СанПиНа 2.4.2.2821-10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ГОСТу 11015-93.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ростовых групп </w:t>
                  </w:r>
                  <w:r>
                    <w:rPr/>
                    <w:t>3-</w:t>
                  </w:r>
                </w:p>
                <w:p>
                  <w:pPr>
                    <w:pStyle w:val="BodyText"/>
                    <w:spacing w:line="230" w:lineRule="auto"/>
                    <w:ind w:left="3388" w:right="1673" w:firstLine="10"/>
                  </w:pPr>
                  <w:r>
                    <w:rPr/>
                    <w:t>5 и </w:t>
                  </w:r>
                  <w:r>
                    <w:rPr>
                      <w:spacing w:val="-8"/>
                    </w:rPr>
                    <w:t>5-7. </w:t>
                  </w:r>
                  <w:r>
                    <w:rPr>
                      <w:spacing w:val="-6"/>
                    </w:rPr>
                    <w:t>Используемые материалы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конструкция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7"/>
                    </w:rPr>
                    <w:t>гарантировать </w:t>
                  </w:r>
                  <w:r>
                    <w:rPr>
                      <w:spacing w:val="-6"/>
                    </w:rPr>
                    <w:t>вандалоустойчивость как </w:t>
                  </w:r>
                  <w:r>
                    <w:rPr>
                      <w:spacing w:val="-7"/>
                    </w:rPr>
                    <w:t>отдельных элементов конструкции, </w:t>
                  </w:r>
                  <w:r>
                    <w:rPr>
                      <w:spacing w:val="-5"/>
                    </w:rPr>
                    <w:t>так </w:t>
                  </w:r>
                  <w:r>
                    <w:rPr/>
                    <w:t>и в </w:t>
                  </w:r>
                  <w:r>
                    <w:rPr>
                      <w:spacing w:val="-6"/>
                    </w:rPr>
                    <w:t>целом комплекта </w:t>
                  </w:r>
                  <w:r>
                    <w:rPr>
                      <w:spacing w:val="-9"/>
                    </w:rPr>
                    <w:t>мебели.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4"/>
                    </w:rPr>
                    <w:t>стола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7"/>
                    </w:rPr>
                    <w:t>выдерживать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7"/>
                    </w:rPr>
                    <w:t>300 </w:t>
                  </w:r>
                  <w:r>
                    <w:rPr>
                      <w:spacing w:val="-8"/>
                    </w:rPr>
                    <w:t>кг, </w:t>
                  </w:r>
                  <w:r>
                    <w:rPr>
                      <w:spacing w:val="-7"/>
                    </w:rPr>
                    <w:t>соответствовать </w:t>
                  </w:r>
                  <w:r>
                    <w:rPr>
                      <w:spacing w:val="-6"/>
                    </w:rPr>
                    <w:t>ГОСТу22046-2002. </w:t>
                  </w:r>
                  <w:r>
                    <w:rPr>
                      <w:spacing w:val="-5"/>
                    </w:rPr>
                    <w:t>Ростовая </w:t>
                  </w:r>
                  <w:r>
                    <w:rPr>
                      <w:spacing w:val="-6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228" w:lineRule="exact"/>
                    <w:ind w:left="1580"/>
                  </w:pPr>
                  <w:r>
                    <w:rPr>
                      <w:spacing w:val="-13"/>
                    </w:rPr>
                    <w:t>Стол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-7"/>
                    </w:rPr>
                    <w:t>ученический</w:t>
                    <w:tab/>
                  </w:r>
                  <w:r>
                    <w:rPr>
                      <w:spacing w:val="-5"/>
                      <w:position w:val="1"/>
                    </w:rPr>
                    <w:t>должна </w:t>
                  </w:r>
                  <w:r>
                    <w:rPr>
                      <w:spacing w:val="-6"/>
                      <w:position w:val="1"/>
                    </w:rPr>
                    <w:t>производиться потребителем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без</w:t>
                  </w:r>
                </w:p>
                <w:p>
                  <w:pPr>
                    <w:pStyle w:val="BodyText"/>
                    <w:tabs>
                      <w:tab w:pos="1574" w:val="left" w:leader="none"/>
                      <w:tab w:pos="3393" w:val="left" w:leader="none"/>
                      <w:tab w:pos="8059" w:val="left" w:leader="none"/>
                      <w:tab w:pos="8783" w:val="left" w:leader="none"/>
                    </w:tabs>
                    <w:spacing w:line="136" w:lineRule="auto" w:before="13"/>
                  </w:pPr>
                  <w:r>
                    <w:rPr>
                      <w:spacing w:val="-8"/>
                      <w:position w:val="-11"/>
                    </w:rPr>
                    <w:t>728</w:t>
                    <w:tab/>
                  </w:r>
                  <w:r>
                    <w:rPr>
                      <w:spacing w:val="-10"/>
                    </w:rPr>
                    <w:t>двухместный</w:t>
                    <w:tab/>
                  </w:r>
                  <w:r>
                    <w:rPr>
                      <w:spacing w:val="-6"/>
                      <w:position w:val="1"/>
                    </w:rPr>
                    <w:t>специальных </w:t>
                  </w:r>
                  <w:r>
                    <w:rPr>
                      <w:spacing w:val="-7"/>
                      <w:position w:val="1"/>
                    </w:rPr>
                    <w:t>приспособлений.</w:t>
                  </w:r>
                  <w:r>
                    <w:rPr>
                      <w:spacing w:val="21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Стол 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должен</w:t>
                    <w:tab/>
                  </w:r>
                  <w:r>
                    <w:rPr>
                      <w:spacing w:val="-6"/>
                      <w:position w:val="-9"/>
                    </w:rPr>
                    <w:t>шт</w:t>
                    <w:tab/>
                  </w:r>
                  <w:r>
                    <w:rPr>
                      <w:spacing w:val="-5"/>
                      <w:position w:val="-10"/>
                    </w:rPr>
                    <w:t>26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73" w:lineRule="exact"/>
                    <w:ind w:left="1580"/>
                  </w:pPr>
                  <w:r>
                    <w:rPr>
                      <w:spacing w:val="-10"/>
                    </w:rPr>
                    <w:t>регулируемый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по</w:t>
                    <w:tab/>
                  </w:r>
                  <w:r>
                    <w:rPr>
                      <w:spacing w:val="-7"/>
                      <w:position w:val="1"/>
                    </w:rPr>
                    <w:t>быть </w:t>
                  </w:r>
                  <w:r>
                    <w:rPr>
                      <w:spacing w:val="-5"/>
                      <w:position w:val="1"/>
                    </w:rPr>
                    <w:t>окрашен методом</w:t>
                  </w:r>
                  <w:r>
                    <w:rPr>
                      <w:spacing w:val="9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порошкового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28" w:lineRule="auto" w:before="1"/>
                    <w:ind w:left="3388" w:right="1545" w:hanging="1809"/>
                  </w:pPr>
                  <w:r>
                    <w:rPr>
                      <w:spacing w:val="-13"/>
                    </w:rPr>
                    <w:t>высоте</w:t>
                    <w:tab/>
                    <w:tab/>
                  </w:r>
                  <w:r>
                    <w:rPr>
                      <w:spacing w:val="-7"/>
                      <w:position w:val="1"/>
                    </w:rPr>
                    <w:t>напыления. </w:t>
                  </w:r>
                  <w:r>
                    <w:rPr>
                      <w:position w:val="1"/>
                    </w:rPr>
                    <w:t>В </w:t>
                  </w:r>
                  <w:r>
                    <w:rPr>
                      <w:spacing w:val="-6"/>
                      <w:position w:val="1"/>
                    </w:rPr>
                    <w:t>столешницу могут </w:t>
                  </w:r>
                  <w:r>
                    <w:rPr>
                      <w:spacing w:val="-7"/>
                      <w:position w:val="1"/>
                    </w:rPr>
                    <w:t>быть </w:t>
                  </w:r>
                  <w:r>
                    <w:rPr>
                      <w:spacing w:val="-6"/>
                    </w:rPr>
                    <w:t>вмонтированы </w:t>
                  </w:r>
                  <w:r>
                    <w:rPr>
                      <w:spacing w:val="-4"/>
                    </w:rPr>
                    <w:t>два </w:t>
                  </w:r>
                  <w:r>
                    <w:rPr>
                      <w:spacing w:val="-6"/>
                    </w:rPr>
                    <w:t>пластиковых </w:t>
                  </w:r>
                  <w:r>
                    <w:rPr>
                      <w:spacing w:val="-4"/>
                    </w:rPr>
                    <w:t>лотка </w:t>
                  </w:r>
                  <w:r>
                    <w:rPr>
                      <w:spacing w:val="-6"/>
                    </w:rPr>
                    <w:t>для письменных </w:t>
                  </w:r>
                  <w:r>
                    <w:rPr>
                      <w:spacing w:val="-7"/>
                    </w:rPr>
                    <w:t>принадлежностей. Столешница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5"/>
                    </w:rPr>
                    <w:t>изготовлена из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Все углы </w:t>
                  </w:r>
                  <w:r>
                    <w:rPr>
                      <w:spacing w:val="-7"/>
                    </w:rPr>
                    <w:t>столешницы должны </w:t>
                  </w:r>
                  <w:r>
                    <w:rPr>
                      <w:spacing w:val="-6"/>
                    </w:rPr>
                    <w:t>иметь закругления.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7"/>
                    </w:rPr>
                    <w:t>столешницей 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5"/>
                    </w:rPr>
                    <w:t>расположена </w:t>
                  </w:r>
                  <w:r>
                    <w:rPr>
                      <w:spacing w:val="-6"/>
                    </w:rPr>
                    <w:t>металлическая полка для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6"/>
                    </w:rPr>
                    <w:t>принадлежностей.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опорах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6"/>
                    </w:rPr>
                    <w:t>имеються </w:t>
                  </w:r>
                  <w:r>
                    <w:rPr>
                      <w:spacing w:val="-5"/>
                    </w:rPr>
                    <w:t>заглушки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защиты пола от повреждения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декоративные заглушки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всех </w:t>
                  </w:r>
                  <w:r>
                    <w:rPr>
                      <w:spacing w:val="-7"/>
                    </w:rPr>
                    <w:t>торцах. </w:t>
                  </w:r>
                  <w:r>
                    <w:rPr>
                      <w:spacing w:val="-6"/>
                    </w:rPr>
                    <w:t>Должны быть  </w:t>
                  </w:r>
                  <w:r>
                    <w:rPr>
                      <w:spacing w:val="-4"/>
                    </w:rPr>
                    <w:t>два </w:t>
                  </w:r>
                  <w:r>
                    <w:rPr>
                      <w:spacing w:val="-7"/>
                    </w:rPr>
                    <w:t>крючка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портфелей.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187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660160">
            <wp:simplePos x="0" y="0"/>
            <wp:positionH relativeFrom="page">
              <wp:posOffset>12191</wp:posOffset>
            </wp:positionH>
            <wp:positionV relativeFrom="page">
              <wp:posOffset>0</wp:posOffset>
            </wp:positionV>
            <wp:extent cx="7479792" cy="10689589"/>
            <wp:effectExtent l="0" t="0" r="0" b="0"/>
            <wp:wrapNone/>
            <wp:docPr id="367" name="image1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91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792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4pt;margin-top:48.743317pt;width:455.75pt;height:747.95pt;mso-position-horizontal-relative:page;mso-position-vertical-relative:page;z-index:-265655296" type="#_x0000_t202" filled="false" stroked="false">
            <v:textbox inset="0,0,0,0">
              <w:txbxContent>
                <w:p>
                  <w:pPr>
                    <w:pStyle w:val="BodyText"/>
                    <w:spacing w:line="235" w:lineRule="auto"/>
                    <w:ind w:left="3422" w:right="1611" w:firstLine="5"/>
                  </w:pP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6"/>
                    </w:rPr>
                    <w:t>поворотный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регулируемой </w:t>
                  </w:r>
                  <w:r>
                    <w:rPr>
                      <w:spacing w:val="-7"/>
                    </w:rPr>
                    <w:t>высотой </w:t>
                  </w:r>
                  <w:r>
                    <w:rPr>
                      <w:spacing w:val="-6"/>
                    </w:rPr>
                    <w:t>для ростовых </w:t>
                  </w:r>
                  <w:r>
                    <w:rPr>
                      <w:spacing w:val="-5"/>
                    </w:rPr>
                    <w:t>групп </w:t>
                  </w:r>
                  <w:r>
                    <w:rPr>
                      <w:spacing w:val="-7"/>
                    </w:rPr>
                    <w:t>3-5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5-7 должен </w:t>
                  </w:r>
                  <w:r>
                    <w:rPr>
                      <w:spacing w:val="-7"/>
                    </w:rPr>
                    <w:t>обеспечивать </w:t>
                  </w:r>
                  <w:r>
                    <w:rPr>
                      <w:spacing w:val="-6"/>
                    </w:rPr>
                    <w:t>правильную посадку </w:t>
                  </w:r>
                  <w:r>
                    <w:rPr>
                      <w:spacing w:val="-4"/>
                    </w:rPr>
                    <w:t>ребенка </w:t>
                  </w:r>
                  <w:r>
                    <w:rPr/>
                    <w:t>за </w:t>
                  </w:r>
                  <w:r>
                    <w:rPr>
                      <w:spacing w:val="-7"/>
                    </w:rPr>
                    <w:t>столом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соответствовать требованиям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ГОСТ 11016-93. </w:t>
                  </w:r>
                  <w:r>
                    <w:rPr>
                      <w:spacing w:val="-6"/>
                    </w:rPr>
                    <w:t>Стул должен иметь </w:t>
                  </w:r>
                  <w:r>
                    <w:rPr>
                      <w:spacing w:val="-7"/>
                    </w:rPr>
                    <w:t>эргономическую </w:t>
                  </w:r>
                  <w:r>
                    <w:rPr>
                      <w:spacing w:val="-6"/>
                    </w:rPr>
                    <w:t>форму сиденья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спинки. </w:t>
                  </w:r>
                  <w:r>
                    <w:rPr>
                      <w:spacing w:val="-7"/>
                    </w:rPr>
                    <w:t>Сиденье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спинка должны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5"/>
                    </w:rPr>
                    <w:t>отлиты </w:t>
                  </w:r>
                  <w:r>
                    <w:rPr>
                      <w:spacing w:val="-6"/>
                    </w:rPr>
                    <w:t>монолитом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специального </w:t>
                  </w:r>
                  <w:r>
                    <w:rPr>
                      <w:spacing w:val="-7"/>
                    </w:rPr>
                    <w:t>пластика, </w:t>
                  </w:r>
                  <w:r>
                    <w:rPr>
                      <w:spacing w:val="-8"/>
                    </w:rPr>
                    <w:t>обеспечивающим </w:t>
                  </w:r>
                  <w:r>
                    <w:rPr>
                      <w:spacing w:val="-6"/>
                    </w:rPr>
                    <w:t>прочность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эргономическую гибкость </w:t>
                  </w:r>
                  <w:r>
                    <w:rPr>
                      <w:spacing w:val="-7"/>
                    </w:rPr>
                    <w:t>спинки</w:t>
                  </w:r>
                </w:p>
                <w:p>
                  <w:pPr>
                    <w:pStyle w:val="BodyText"/>
                    <w:tabs>
                      <w:tab w:pos="3421" w:val="left" w:leader="none"/>
                    </w:tabs>
                    <w:spacing w:line="235" w:lineRule="exact"/>
                    <w:ind w:left="1651"/>
                  </w:pPr>
                  <w:r>
                    <w:rPr>
                      <w:spacing w:val="-22"/>
                      <w:position w:val="1"/>
                    </w:rPr>
                    <w:t>Стул</w:t>
                  </w:r>
                  <w:r>
                    <w:rPr>
                      <w:spacing w:val="-2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ученический</w:t>
                    <w:tab/>
                  </w:r>
                  <w:r>
                    <w:rPr>
                      <w:spacing w:val="-7"/>
                    </w:rPr>
                    <w:t>конструкции. </w:t>
                  </w:r>
                  <w:r>
                    <w:rPr>
                      <w:spacing w:val="-5"/>
                    </w:rPr>
                    <w:t>Опора </w:t>
                  </w:r>
                  <w:r>
                    <w:rPr>
                      <w:spacing w:val="-7"/>
                    </w:rPr>
                    <w:t>пятилучье.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6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3" w:val="left" w:leader="none"/>
                      <w:tab w:pos="8063" w:val="left" w:leader="none"/>
                      <w:tab w:pos="8986" w:val="right" w:leader="none"/>
                    </w:tabs>
                    <w:spacing w:line="132" w:lineRule="auto" w:before="16"/>
                    <w:ind w:right="77"/>
                    <w:jc w:val="center"/>
                  </w:pPr>
                  <w:r>
                    <w:rPr>
                      <w:spacing w:val="-7"/>
                      <w:position w:val="-8"/>
                    </w:rPr>
                    <w:t>729</w:t>
                    <w:tab/>
                  </w:r>
                  <w:r>
                    <w:rPr>
                      <w:spacing w:val="-8"/>
                      <w:position w:val="1"/>
                    </w:rPr>
                    <w:t>]юворотный</w:t>
                  </w:r>
                  <w:r>
                    <w:rPr>
                      <w:spacing w:val="-7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с</w:t>
                    <w:tab/>
                  </w:r>
                  <w:r>
                    <w:rPr>
                      <w:spacing w:val="-6"/>
                    </w:rPr>
                    <w:t>высоты </w:t>
                  </w:r>
                  <w:r>
                    <w:rPr>
                      <w:spacing w:val="-5"/>
                    </w:rPr>
                    <w:t>должна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6"/>
                    </w:rPr>
                    <w:t>осуществляться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потребителем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spacing w:val="-6"/>
                      <w:position w:val="-12"/>
                    </w:rPr>
                    <w:t>26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156" w:lineRule="auto"/>
                    <w:ind w:left="1573"/>
                  </w:pPr>
                  <w:r>
                    <w:rPr>
                      <w:spacing w:val="-13"/>
                      <w:position w:val="-2"/>
                    </w:rPr>
                    <w:t>1</w:t>
                  </w:r>
                  <w:r>
                    <w:rPr>
                      <w:spacing w:val="-13"/>
                      <w:position w:val="1"/>
                    </w:rPr>
                    <w:t>югулируемой</w:t>
                    <w:tab/>
                  </w:r>
                  <w:r>
                    <w:rPr>
                      <w:spacing w:val="-7"/>
                    </w:rPr>
                    <w:t>встроенным </w:t>
                  </w:r>
                  <w:r>
                    <w:rPr>
                      <w:spacing w:val="-5"/>
                    </w:rPr>
                    <w:t>рычагом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7"/>
                    </w:rPr>
                    <w:t>механизма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223" w:lineRule="auto"/>
                    <w:ind w:left="3413" w:right="1591" w:hanging="1840"/>
                  </w:pPr>
                  <w:r>
                    <w:rPr>
                      <w:spacing w:val="-5"/>
                      <w:position w:val="1"/>
                    </w:rPr>
                    <w:t>]</w:t>
                  </w:r>
                  <w:r>
                    <w:rPr>
                      <w:rFonts w:ascii="Georgia" w:hAnsi="Georgia"/>
                      <w:spacing w:val="-5"/>
                      <w:position w:val="1"/>
                      <w:sz w:val="11"/>
                    </w:rPr>
                    <w:t>!Ы </w:t>
                  </w:r>
                  <w:r>
                    <w:rPr>
                      <w:rFonts w:ascii="Georgia" w:hAnsi="Georgia"/>
                      <w:spacing w:val="6"/>
                      <w:position w:val="1"/>
                      <w:sz w:val="11"/>
                    </w:rPr>
                    <w:t>СО</w:t>
                  </w:r>
                  <w:r>
                    <w:rPr>
                      <w:rFonts w:ascii="Georgia" w:hAnsi="Georgia"/>
                      <w:spacing w:val="-13"/>
                      <w:position w:val="1"/>
                      <w:sz w:val="11"/>
                    </w:rPr>
                    <w:t> </w:t>
                  </w:r>
                  <w:r>
                    <w:rPr>
                      <w:rFonts w:ascii="Georgia" w:hAnsi="Georgia"/>
                      <w:spacing w:val="6"/>
                      <w:position w:val="1"/>
                      <w:sz w:val="11"/>
                    </w:rPr>
                    <w:t>ТО</w:t>
                  </w:r>
                  <w:r>
                    <w:rPr>
                      <w:rFonts w:ascii="Georgia" w:hAnsi="Georgia"/>
                      <w:spacing w:val="-11"/>
                      <w:position w:val="1"/>
                      <w:sz w:val="11"/>
                    </w:rPr>
                    <w:t> </w:t>
                  </w:r>
                  <w:r>
                    <w:rPr>
                      <w:rFonts w:ascii="Georgia" w:hAnsi="Georgia"/>
                      <w:position w:val="1"/>
                      <w:sz w:val="11"/>
                    </w:rPr>
                    <w:t>Й</w:t>
                    <w:tab/>
                    <w:tab/>
                  </w:r>
                  <w:r>
                    <w:rPr>
                      <w:spacing w:val="-5"/>
                    </w:rPr>
                    <w:t>газлифт </w:t>
                  </w:r>
                  <w:r>
                    <w:rPr>
                      <w:spacing w:val="-6"/>
                    </w:rPr>
                    <w:t>из </w:t>
                  </w:r>
                  <w:r>
                    <w:rPr>
                      <w:spacing w:val="-7"/>
                    </w:rPr>
                    <w:t>металла. </w:t>
                  </w:r>
                  <w:r>
                    <w:rPr>
                      <w:spacing w:val="-6"/>
                    </w:rPr>
                    <w:t>Размеры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характеристики газлифта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5"/>
                    </w:rPr>
                    <w:t>давать </w:t>
                  </w:r>
                  <w:r>
                    <w:rPr>
                      <w:spacing w:val="-7"/>
                    </w:rPr>
                    <w:t>возможность </w:t>
                  </w:r>
                  <w:r>
                    <w:rPr>
                      <w:spacing w:val="-6"/>
                    </w:rPr>
                    <w:t>переносить изгибающий </w:t>
                  </w:r>
                  <w:r>
                    <w:rPr>
                      <w:spacing w:val="-8"/>
                    </w:rPr>
                    <w:t>момент. Основание </w:t>
                  </w:r>
                  <w:r>
                    <w:rPr>
                      <w:spacing w:val="-5"/>
                    </w:rPr>
                    <w:t>стула </w:t>
                  </w:r>
                  <w:r>
                    <w:rPr>
                      <w:spacing w:val="-6"/>
                    </w:rPr>
                    <w:t>(крестовина) должно </w:t>
                  </w:r>
                  <w:r>
                    <w:rPr>
                      <w:spacing w:val="-7"/>
                    </w:rPr>
                    <w:t>быть изготовлено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из</w:t>
                  </w:r>
                </w:p>
                <w:p>
                  <w:pPr>
                    <w:pStyle w:val="BodyText"/>
                    <w:spacing w:line="235" w:lineRule="auto"/>
                    <w:ind w:left="3413" w:right="1615"/>
                  </w:pPr>
                  <w:r>
                    <w:rPr>
                      <w:spacing w:val="-5"/>
                    </w:rPr>
                    <w:t>металла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оснащено </w:t>
                  </w:r>
                  <w:r>
                    <w:rPr>
                      <w:spacing w:val="-7"/>
                    </w:rPr>
                    <w:t>пластиковыми </w:t>
                  </w:r>
                  <w:r>
                    <w:rPr>
                      <w:spacing w:val="-8"/>
                    </w:rPr>
                    <w:t>колёсиками, </w:t>
                  </w:r>
                  <w:r>
                    <w:rPr>
                      <w:spacing w:val="-6"/>
                    </w:rPr>
                    <w:t>обеспечивающими мобильность </w:t>
                  </w:r>
                  <w:r>
                    <w:rPr>
                      <w:spacing w:val="-7"/>
                    </w:rPr>
                    <w:t>или </w:t>
                  </w:r>
                  <w:r>
                    <w:rPr>
                      <w:spacing w:val="-6"/>
                    </w:rPr>
                    <w:t>пластиковыми </w:t>
                  </w:r>
                  <w:r>
                    <w:rPr>
                      <w:spacing w:val="-7"/>
                    </w:rPr>
                    <w:t>протекторами, </w:t>
                  </w:r>
                  <w:r>
                    <w:rPr>
                      <w:spacing w:val="-6"/>
                    </w:rPr>
                    <w:t>обеспечивающими статичность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предотвращающими </w:t>
                  </w:r>
                  <w:r>
                    <w:rPr>
                      <w:spacing w:val="-7"/>
                    </w:rPr>
                    <w:t>повреждения </w:t>
                  </w:r>
                  <w:r>
                    <w:rPr>
                      <w:spacing w:val="-8"/>
                    </w:rPr>
                    <w:t>пола.</w:t>
                  </w:r>
                  <w:r>
                    <w:rPr>
                      <w:spacing w:val="32"/>
                    </w:rPr>
                    <w:t>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27" w:lineRule="exact"/>
                    <w:ind w:left="3408"/>
                  </w:pPr>
                  <w:r>
                    <w:rPr/>
                    <w:t>- (ШхГхВ) - 430x430x380-420-500 мм.</w:t>
                  </w:r>
                </w:p>
                <w:p>
                  <w:pPr>
                    <w:pStyle w:val="BodyText"/>
                    <w:spacing w:line="223" w:lineRule="auto"/>
                    <w:ind w:left="3398" w:right="1779" w:firstLine="10"/>
                  </w:pPr>
                  <w:r>
                    <w:rPr>
                      <w:spacing w:val="-8"/>
                    </w:rPr>
                    <w:t>Шкаф </w:t>
                  </w:r>
                  <w:r>
                    <w:rPr>
                      <w:spacing w:val="-5"/>
                    </w:rPr>
                    <w:t>предназначен 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6"/>
                    </w:rPr>
                    <w:t>учебных демонстрационных </w:t>
                  </w:r>
                  <w:r>
                    <w:rPr>
                      <w:spacing w:val="-9"/>
                    </w:rPr>
                    <w:t>пособий.</w:t>
                  </w:r>
                </w:p>
                <w:p>
                  <w:pPr>
                    <w:pStyle w:val="BodyText"/>
                    <w:spacing w:line="228" w:lineRule="auto"/>
                    <w:ind w:left="3393" w:right="1545" w:firstLine="9"/>
                  </w:pPr>
                  <w:r>
                    <w:rPr>
                      <w:spacing w:val="-6"/>
                    </w:rPr>
                    <w:t>Выдвигающиеся вперед </w:t>
                  </w:r>
                  <w:r>
                    <w:rPr>
                      <w:spacing w:val="-7"/>
                    </w:rPr>
                    <w:t>полки обеспечивают </w:t>
                  </w:r>
                  <w:r>
                    <w:rPr>
                      <w:spacing w:val="-5"/>
                    </w:rPr>
                    <w:t>удобство обзора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использования хранящихся</w:t>
                  </w:r>
                </w:p>
                <w:p>
                  <w:pPr>
                    <w:pStyle w:val="BodyText"/>
                    <w:tabs>
                      <w:tab w:pos="1827" w:val="left" w:leader="none"/>
                    </w:tabs>
                    <w:spacing w:line="141" w:lineRule="auto" w:before="5"/>
                    <w:ind w:right="9"/>
                    <w:jc w:val="center"/>
                  </w:pPr>
                  <w:r>
                    <w:rPr>
                      <w:spacing w:val="-18"/>
                      <w:position w:val="-12"/>
                    </w:rPr>
                    <w:t>1</w:t>
                  </w:r>
                  <w:r>
                    <w:rPr>
                      <w:spacing w:val="-18"/>
                      <w:position w:val="-11"/>
                    </w:rPr>
                    <w:t>Цкаф</w:t>
                  </w:r>
                  <w:r>
                    <w:rPr>
                      <w:spacing w:val="-13"/>
                      <w:position w:val="-11"/>
                    </w:rPr>
                    <w:t> </w:t>
                  </w:r>
                  <w:r>
                    <w:rPr>
                      <w:spacing w:val="-6"/>
                      <w:position w:val="-11"/>
                    </w:rPr>
                    <w:t>для</w:t>
                    <w:tab/>
                  </w:r>
                  <w:r>
                    <w:rPr>
                      <w:spacing w:val="-6"/>
                    </w:rPr>
                    <w:t>материалов. Размер </w:t>
                  </w:r>
                  <w:r>
                    <w:rPr>
                      <w:spacing w:val="-8"/>
                    </w:rPr>
                    <w:t>1200*2084*541мм. </w:t>
                  </w:r>
                  <w:r>
                    <w:rPr/>
                    <w:t>6</w:t>
                  </w:r>
                  <w:r>
                    <w:rPr>
                      <w:spacing w:val="-36"/>
                    </w:rPr>
                    <w:t> </w:t>
                  </w:r>
                  <w:r>
                    <w:rPr>
                      <w:spacing w:val="-7"/>
                    </w:rPr>
                    <w:t>полок</w:t>
                  </w:r>
                </w:p>
                <w:p>
                  <w:pPr>
                    <w:pStyle w:val="BodyText"/>
                    <w:spacing w:line="110" w:lineRule="exact"/>
                    <w:ind w:left="3403"/>
                  </w:pPr>
                  <w:r>
                    <w:rPr/>
                    <w:t>с алюминиевой врезной ручкой. Дверцы шкафа</w:t>
                  </w:r>
                </w:p>
                <w:p>
                  <w:pPr>
                    <w:pStyle w:val="BodyText"/>
                    <w:tabs>
                      <w:tab w:pos="1544" w:val="left" w:leader="none"/>
                      <w:tab w:pos="3392" w:val="left" w:leader="none"/>
                      <w:tab w:pos="8063" w:val="left" w:leader="none"/>
                      <w:tab w:pos="8788" w:val="left" w:leader="none"/>
                    </w:tabs>
                    <w:spacing w:line="240" w:lineRule="exact"/>
                    <w:ind w:right="208"/>
                    <w:jc w:val="center"/>
                  </w:pPr>
                  <w:r>
                    <w:rPr>
                      <w:spacing w:val="-7"/>
                    </w:rPr>
                    <w:t>730</w:t>
                    <w:tab/>
                  </w:r>
                  <w:r>
                    <w:rPr>
                      <w:position w:val="12"/>
                    </w:rPr>
                    <w:t>)</w:t>
                  </w:r>
                  <w:r>
                    <w:rPr>
                      <w:spacing w:val="-22"/>
                      <w:position w:val="12"/>
                    </w:rPr>
                    <w:t> </w:t>
                  </w:r>
                  <w:r>
                    <w:rPr>
                      <w:spacing w:val="-7"/>
                      <w:position w:val="12"/>
                    </w:rPr>
                    <w:t>ранения</w:t>
                  </w:r>
                  <w:r>
                    <w:rPr>
                      <w:spacing w:val="-2"/>
                      <w:position w:val="12"/>
                    </w:rPr>
                    <w:t> </w:t>
                  </w:r>
                  <w:r>
                    <w:rPr>
                      <w:position w:val="12"/>
                    </w:rPr>
                    <w:t>с</w:t>
                    <w:tab/>
                  </w:r>
                  <w:r>
                    <w:rPr>
                      <w:spacing w:val="-6"/>
                    </w:rPr>
                    <w:t>имеют </w:t>
                  </w:r>
                  <w:r>
                    <w:rPr>
                      <w:spacing w:val="-5"/>
                    </w:rPr>
                    <w:t>вставки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6"/>
                    </w:rPr>
                    <w:t>монолитного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7"/>
                    </w:rPr>
                    <w:t>антивандального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3242" w:val="left" w:leader="none"/>
                      <w:tab w:pos="3393" w:val="left" w:leader="none"/>
                    </w:tabs>
                    <w:spacing w:line="153" w:lineRule="auto" w:before="9"/>
                    <w:ind w:left="1555" w:right="1848" w:hanging="156"/>
                    <w:jc w:val="center"/>
                  </w:pPr>
                  <w:r>
                    <w:rPr>
                      <w:b/>
                      <w:i/>
                      <w:position w:val="11"/>
                      <w:sz w:val="16"/>
                    </w:rPr>
                    <w:t>i</w:t>
                  </w:r>
                  <w:r>
                    <w:rPr>
                      <w:b/>
                      <w:i/>
                      <w:spacing w:val="7"/>
                      <w:position w:val="11"/>
                      <w:sz w:val="16"/>
                    </w:rPr>
                    <w:t> </w:t>
                  </w:r>
                  <w:r>
                    <w:rPr>
                      <w:spacing w:val="-8"/>
                      <w:position w:val="11"/>
                    </w:rPr>
                    <w:t>ыдвигающимися</w:t>
                    <w:tab/>
                  </w:r>
                  <w:r>
                    <w:rPr>
                      <w:spacing w:val="-5"/>
                    </w:rPr>
                    <w:t>поликарбоната толщиной </w:t>
                  </w:r>
                  <w:r>
                    <w:rPr>
                      <w:spacing w:val="-6"/>
                    </w:rPr>
                    <w:t>Змм </w:t>
                  </w:r>
                  <w:r>
                    <w:rPr>
                      <w:spacing w:val="-8"/>
                    </w:rPr>
                    <w:t>б\цв.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7"/>
                      <w:position w:val="12"/>
                    </w:rPr>
                    <w:t>iюлками</w:t>
                    <w:tab/>
                    <w:tab/>
                  </w:r>
                  <w:r>
                    <w:rPr>
                      <w:spacing w:val="-6"/>
                    </w:rPr>
                    <w:t>дверей  обработаны </w:t>
                  </w:r>
                  <w:r>
                    <w:rPr>
                      <w:spacing w:val="-7"/>
                    </w:rPr>
                    <w:t>противоударной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кромкой</w:t>
                  </w:r>
                </w:p>
                <w:p>
                  <w:pPr>
                    <w:pStyle w:val="BodyText"/>
                    <w:spacing w:line="190" w:lineRule="exact"/>
                    <w:ind w:left="3398"/>
                  </w:pP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5"/>
                    </w:rPr>
                    <w:t>толщиной  2мм </w:t>
                  </w:r>
                  <w:r>
                    <w:rPr>
                      <w:spacing w:val="-7"/>
                    </w:rPr>
                    <w:t>не оставляющей</w:t>
                  </w:r>
                  <w:r>
                    <w:rPr>
                      <w:spacing w:val="19"/>
                    </w:rPr>
                    <w:t> </w:t>
                  </w:r>
                  <w:r>
                    <w:rPr>
                      <w:spacing w:val="-7"/>
                    </w:rPr>
                    <w:t>следов</w:t>
                  </w:r>
                </w:p>
                <w:p>
                  <w:pPr>
                    <w:pStyle w:val="BodyText"/>
                    <w:spacing w:line="230" w:lineRule="auto"/>
                    <w:ind w:left="3398" w:right="1661"/>
                  </w:pPr>
                  <w:r>
                    <w:rPr>
                      <w:spacing w:val="-6"/>
                    </w:rPr>
                    <w:t>после </w:t>
                  </w:r>
                  <w:r>
                    <w:rPr>
                      <w:spacing w:val="-5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Срок службы </w:t>
                  </w:r>
                  <w:r>
                    <w:rPr/>
                    <w:t>-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7"/>
                    </w:rPr>
                    <w:t>лет.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</w:t>
                  </w:r>
                  <w:r>
                    <w:rPr>
                      <w:spacing w:val="-5"/>
                    </w:rPr>
                    <w:t>качества </w:t>
                  </w:r>
                  <w:r>
                    <w:rPr>
                      <w:spacing w:val="-7"/>
                    </w:rPr>
                    <w:t>ISO 9001:2000.</w:t>
                  </w:r>
                </w:p>
                <w:p>
                  <w:pPr>
                    <w:pStyle w:val="BodyText"/>
                    <w:spacing w:line="230" w:lineRule="auto" w:before="15"/>
                    <w:ind w:left="3388" w:right="1661" w:firstLine="5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7"/>
                    </w:rPr>
                    <w:t>пособий.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7"/>
                    </w:rPr>
                    <w:t>соответствовать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18666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95. </w:t>
                  </w:r>
                  <w:r>
                    <w:rPr>
                      <w:spacing w:val="-6"/>
                    </w:rPr>
                    <w:t>Размер не </w:t>
                  </w:r>
                  <w:r>
                    <w:rPr>
                      <w:spacing w:val="-7"/>
                    </w:rPr>
                    <w:t>менее (Ш-Г-В) 1200*540*2200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Содержит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/>
                    <w:t>6 </w:t>
                  </w:r>
                  <w:r>
                    <w:rPr>
                      <w:spacing w:val="-9"/>
                    </w:rPr>
                    <w:t>полок.</w:t>
                  </w:r>
                </w:p>
                <w:p>
                  <w:pPr>
                    <w:pStyle w:val="BodyText"/>
                    <w:tabs>
                      <w:tab w:pos="1847" w:val="left" w:leader="none"/>
                    </w:tabs>
                    <w:spacing w:line="218" w:lineRule="exact"/>
                    <w:ind w:right="183"/>
                    <w:jc w:val="center"/>
                  </w:pPr>
                  <w:r>
                    <w:rPr>
                      <w:spacing w:val="-6"/>
                    </w:rPr>
                    <w:t>IЦкаф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-6"/>
                    </w:rPr>
                    <w:t>для</w:t>
                    <w:tab/>
                  </w:r>
                  <w:r>
                    <w:rPr>
                      <w:spacing w:val="-7"/>
                      <w:position w:val="1"/>
                    </w:rPr>
                    <w:t>Дверцы </w:t>
                  </w:r>
                  <w:r>
                    <w:rPr>
                      <w:spacing w:val="-6"/>
                      <w:position w:val="1"/>
                    </w:rPr>
                    <w:t>шкафа </w:t>
                  </w:r>
                  <w:r>
                    <w:rPr>
                      <w:spacing w:val="-7"/>
                      <w:position w:val="1"/>
                    </w:rPr>
                    <w:t>имеют вставки из</w:t>
                  </w:r>
                  <w:r>
                    <w:rPr>
                      <w:spacing w:val="3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монолитного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7" w:val="left" w:leader="none"/>
                      <w:tab w:pos="8068" w:val="left" w:leader="none"/>
                      <w:tab w:pos="8788" w:val="left" w:leader="none"/>
                    </w:tabs>
                    <w:spacing w:line="233" w:lineRule="exact"/>
                    <w:ind w:right="218"/>
                    <w:jc w:val="center"/>
                  </w:pPr>
                  <w:r>
                    <w:rPr>
                      <w:spacing w:val="-11"/>
                    </w:rPr>
                    <w:t>731</w:t>
                    <w:tab/>
                  </w:r>
                  <w:r>
                    <w:rPr>
                      <w:spacing w:val="-9"/>
                    </w:rPr>
                    <w:t>&gt;ранения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8"/>
                    </w:rPr>
                    <w:t>учебных</w:t>
                    <w:tab/>
                  </w:r>
                  <w:r>
                    <w:rPr>
                      <w:spacing w:val="-6"/>
                      <w:position w:val="1"/>
                    </w:rPr>
                    <w:t>антивандального поликарбоната</w:t>
                  </w:r>
                  <w:r>
                    <w:rPr>
                      <w:spacing w:val="7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толщиной </w:t>
                  </w:r>
                  <w:r>
                    <w:rPr>
                      <w:spacing w:val="5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не</w:t>
                    <w:tab/>
                    <w:t>шт</w:t>
                    <w:tab/>
                  </w:r>
                  <w:r>
                    <w:rPr>
                      <w:spacing w:val="-17"/>
                      <w:position w:val="1"/>
                    </w:rPr>
                    <w:t>2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30" w:lineRule="auto"/>
                    <w:ind w:left="3393" w:right="1857" w:hanging="1839"/>
                  </w:pPr>
                  <w:r>
                    <w:rPr/>
                    <w:t>i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7"/>
                    </w:rPr>
                    <w:t>рсобий</w:t>
                    <w:tab/>
                    <w:tab/>
                  </w:r>
                  <w:r>
                    <w:rPr>
                      <w:spacing w:val="-7"/>
                      <w:position w:val="1"/>
                    </w:rPr>
                    <w:t>менее </w:t>
                  </w:r>
                  <w:r>
                    <w:rPr>
                      <w:position w:val="1"/>
                    </w:rPr>
                    <w:t>3 </w:t>
                  </w:r>
                  <w:r>
                    <w:rPr>
                      <w:spacing w:val="-8"/>
                      <w:position w:val="1"/>
                    </w:rPr>
                    <w:t>мм. </w:t>
                  </w:r>
                  <w:r>
                    <w:rPr>
                      <w:spacing w:val="-6"/>
                      <w:position w:val="1"/>
                    </w:rPr>
                    <w:t>Торцы </w:t>
                  </w:r>
                  <w:r>
                    <w:rPr>
                      <w:spacing w:val="-5"/>
                      <w:position w:val="1"/>
                    </w:rPr>
                    <w:t>дверей </w:t>
                  </w:r>
                  <w:r>
                    <w:rPr>
                      <w:spacing w:val="-7"/>
                      <w:position w:val="1"/>
                    </w:rPr>
                    <w:t>обработаны </w:t>
                  </w:r>
                  <w:r>
                    <w:rPr>
                      <w:spacing w:val="-6"/>
                    </w:rPr>
                    <w:t>противоударной кромкой </w:t>
                  </w:r>
                  <w:r>
                    <w:rPr>
                      <w:spacing w:val="-7"/>
                    </w:rPr>
                    <w:t>ПВХ 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мм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оставляющей </w:t>
                  </w:r>
                  <w:r>
                    <w:rPr>
                      <w:spacing w:val="-7"/>
                    </w:rPr>
                    <w:t>следов после </w:t>
                  </w:r>
                  <w:r>
                    <w:rPr>
                      <w:spacing w:val="-6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8"/>
                    </w:rPr>
                    <w:t>шкафов </w:t>
                  </w:r>
                  <w:r>
                    <w:rPr>
                      <w:spacing w:val="-6"/>
                    </w:rPr>
                    <w:t>совпадает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цветом </w:t>
                  </w:r>
                  <w:r>
                    <w:rPr>
                      <w:spacing w:val="-6"/>
                    </w:rPr>
                    <w:t>столешниц </w:t>
                  </w:r>
                  <w:r>
                    <w:rPr>
                      <w:spacing w:val="-7"/>
                    </w:rPr>
                    <w:t>ученических </w:t>
                  </w:r>
                  <w:r>
                    <w:rPr>
                      <w:spacing w:val="-8"/>
                    </w:rPr>
                    <w:t>столов.</w:t>
                  </w:r>
                </w:p>
                <w:p>
                  <w:pPr>
                    <w:pStyle w:val="BodyText"/>
                    <w:spacing w:line="220" w:lineRule="auto" w:before="16"/>
                    <w:ind w:left="3393" w:right="1545" w:firstLine="4"/>
                  </w:pPr>
                  <w:r>
                    <w:rPr>
                      <w:spacing w:val="-6"/>
                    </w:rPr>
                    <w:t>Инструментальные металлические </w:t>
                  </w:r>
                  <w:r>
                    <w:rPr>
                      <w:spacing w:val="-7"/>
                    </w:rPr>
                    <w:t>тумбы </w:t>
                  </w:r>
                  <w:r>
                    <w:rPr>
                      <w:spacing w:val="-6"/>
                    </w:rPr>
                    <w:t>для хранения </w:t>
                  </w:r>
                  <w:r>
                    <w:rPr>
                      <w:spacing w:val="-7"/>
                    </w:rPr>
                    <w:t>осначтки, </w:t>
                  </w:r>
                  <w:r>
                    <w:rPr>
                      <w:spacing w:val="-6"/>
                    </w:rPr>
                    <w:t>расходных </w:t>
                  </w:r>
                  <w:r>
                    <w:rPr>
                      <w:spacing w:val="-7"/>
                    </w:rPr>
                    <w:t>материалов,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22" w:lineRule="exact"/>
                    <w:ind w:left="1541"/>
                  </w:pPr>
                  <w:r>
                    <w:rPr/>
                    <w:t>1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7"/>
                    </w:rPr>
                    <w:t>умба</w:t>
                    <w:tab/>
                  </w:r>
                  <w:r>
                    <w:rPr>
                      <w:spacing w:val="-6"/>
                    </w:rPr>
                    <w:t>мелкого </w:t>
                  </w:r>
                  <w:r>
                    <w:rPr>
                      <w:spacing w:val="-5"/>
                    </w:rPr>
                    <w:t>инструмента </w:t>
                  </w:r>
                  <w:r>
                    <w:rPr/>
                    <w:t>и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6"/>
                    </w:rPr>
                    <w:t>удобной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88" w:val="left" w:leader="none"/>
                      <w:tab w:pos="8063" w:val="left" w:leader="none"/>
                      <w:tab w:pos="8788" w:val="left" w:leader="none"/>
                    </w:tabs>
                    <w:spacing w:line="233" w:lineRule="exact"/>
                  </w:pPr>
                  <w:r>
                    <w:rPr>
                      <w:spacing w:val="-8"/>
                    </w:rPr>
                    <w:t>732</w:t>
                    <w:tab/>
                    <w:t>N</w:t>
                  </w:r>
                  <w:r>
                    <w:rPr>
                      <w:spacing w:val="-8"/>
                      <w:position w:val="1"/>
                    </w:rPr>
                    <w:t>еталлическая</w:t>
                  </w:r>
                  <w:r>
                    <w:rPr>
                      <w:spacing w:val="-6"/>
                      <w:position w:val="1"/>
                    </w:rPr>
                    <w:t> для</w:t>
                    <w:tab/>
                  </w:r>
                  <w:r>
                    <w:rPr>
                      <w:spacing w:val="-6"/>
                    </w:rPr>
                    <w:t>транспортировки </w:t>
                  </w:r>
                  <w:r>
                    <w:rPr/>
                    <w:t>в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5"/>
                    </w:rPr>
                    <w:t>рамках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7"/>
                    </w:rPr>
                    <w:t>производственных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4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28" w:lineRule="exact"/>
                    <w:ind w:left="1550"/>
                  </w:pPr>
                  <w:r>
                    <w:rPr>
                      <w:spacing w:val="-11"/>
                    </w:rPr>
                    <w:t>Инструмента</w:t>
                    <w:tab/>
                  </w:r>
                  <w:r>
                    <w:rPr>
                      <w:spacing w:val="-7"/>
                    </w:rPr>
                    <w:t>помещений </w:t>
                  </w:r>
                  <w:r>
                    <w:rPr/>
                    <w:t>. </w:t>
                  </w:r>
                  <w:r>
                    <w:rPr>
                      <w:spacing w:val="-7"/>
                    </w:rPr>
                    <w:t>Тумбы оборудованы</w:t>
                  </w:r>
                  <w:r>
                    <w:rPr>
                      <w:spacing w:val="-30"/>
                    </w:rPr>
                    <w:t> </w:t>
                  </w:r>
                  <w:r>
                    <w:rPr>
                      <w:spacing w:val="-8"/>
                    </w:rPr>
                    <w:t>колесами,</w:t>
                  </w:r>
                </w:p>
                <w:p>
                  <w:pPr>
                    <w:pStyle w:val="BodyText"/>
                    <w:spacing w:line="230" w:lineRule="auto" w:before="2"/>
                    <w:ind w:left="3393" w:right="1583"/>
                  </w:pPr>
                  <w:r>
                    <w:rPr>
                      <w:spacing w:val="-6"/>
                    </w:rPr>
                    <w:t>комплектуются </w:t>
                  </w:r>
                  <w:r>
                    <w:rPr>
                      <w:spacing w:val="-5"/>
                    </w:rPr>
                    <w:t>ящиками </w:t>
                  </w:r>
                  <w:r>
                    <w:rPr>
                      <w:spacing w:val="-4"/>
                    </w:rPr>
                    <w:t>(не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4"/>
                    </w:rPr>
                    <w:t>3)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панелями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внешнего крепления </w:t>
                  </w:r>
                  <w:r>
                    <w:rPr>
                      <w:spacing w:val="-7"/>
                    </w:rPr>
                    <w:t>инструмента.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20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rFonts w:ascii="Arial"/>
                      <w:sz w:val="19"/>
                    </w:rPr>
                  </w:pPr>
                  <w:r>
                    <w:rPr>
                      <w:rFonts w:ascii="Arial"/>
                      <w:sz w:val="19"/>
                    </w:rPr>
                    <w:t>188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662208">
            <wp:simplePos x="0" y="0"/>
            <wp:positionH relativeFrom="page">
              <wp:posOffset>987188</wp:posOffset>
            </wp:positionH>
            <wp:positionV relativeFrom="page">
              <wp:posOffset>12192</wp:posOffset>
            </wp:positionV>
            <wp:extent cx="6069379" cy="10686541"/>
            <wp:effectExtent l="0" t="0" r="0" b="0"/>
            <wp:wrapNone/>
            <wp:docPr id="369" name="image1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92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9379" cy="106865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40" w:h="16860"/>
          <w:pgMar w:top="0" w:bottom="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4pt;margin-top:49.193314pt;width:456.05pt;height:747.5pt;mso-position-horizontal-relative:page;mso-position-vertical-relative:page;z-index:-265653248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442" w:right="1338"/>
                  </w:pP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демонстрации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4"/>
                    </w:rPr>
                    <w:t>таблиц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плакатов </w:t>
                  </w:r>
                  <w:r>
                    <w:rPr>
                      <w:spacing w:val="-5"/>
                    </w:rPr>
                    <w:t>представляет </w:t>
                  </w:r>
                  <w:r>
                    <w:rPr>
                      <w:spacing w:val="-6"/>
                    </w:rPr>
                    <w:t>собой </w:t>
                  </w:r>
                  <w:r>
                    <w:rPr>
                      <w:spacing w:val="-7"/>
                    </w:rPr>
                    <w:t>многослойную панель, </w:t>
                  </w:r>
                  <w:r>
                    <w:rPr>
                      <w:spacing w:val="-6"/>
                    </w:rPr>
                    <w:t>которая крепится </w:t>
                  </w:r>
                  <w:r>
                    <w:rPr>
                      <w:spacing w:val="-5"/>
                    </w:rPr>
                    <w:t>над </w:t>
                  </w:r>
                  <w:r>
                    <w:rPr>
                      <w:spacing w:val="-6"/>
                    </w:rPr>
                    <w:t>классной </w:t>
                  </w:r>
                  <w:r>
                    <w:rPr>
                      <w:spacing w:val="-8"/>
                    </w:rPr>
                    <w:t>доской. </w:t>
                  </w: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5"/>
                    </w:rPr>
                    <w:t>делится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ячейки,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которые </w:t>
                  </w:r>
                  <w:r>
                    <w:rPr>
                      <w:spacing w:val="-6"/>
                    </w:rPr>
                    <w:t>помещаются плакаты или таблицы при </w:t>
                  </w:r>
                  <w:r>
                    <w:rPr>
                      <w:spacing w:val="-7"/>
                    </w:rPr>
                    <w:t>помощи</w:t>
                  </w:r>
                </w:p>
                <w:p>
                  <w:pPr>
                    <w:pStyle w:val="BodyText"/>
                    <w:tabs>
                      <w:tab w:pos="1785" w:val="left" w:leader="none"/>
                    </w:tabs>
                    <w:spacing w:line="218" w:lineRule="exact"/>
                    <w:ind w:right="155"/>
                    <w:jc w:val="center"/>
                  </w:pPr>
                  <w:r>
                    <w:rPr>
                      <w:spacing w:val="-14"/>
                      <w:position w:val="2"/>
                    </w:rPr>
                    <w:t>Система</w:t>
                  </w:r>
                  <w:r>
                    <w:rPr>
                      <w:spacing w:val="-17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хранения</w:t>
                    <w:tab/>
                  </w:r>
                  <w:r>
                    <w:rPr>
                      <w:spacing w:val="-6"/>
                    </w:rPr>
                    <w:t>магнитных </w:t>
                  </w:r>
                  <w:r>
                    <w:rPr>
                      <w:spacing w:val="-8"/>
                    </w:rPr>
                    <w:t>файлов. </w:t>
                  </w:r>
                  <w:r>
                    <w:rPr>
                      <w:spacing w:val="-7"/>
                    </w:rPr>
                    <w:t>По </w:t>
                  </w:r>
                  <w:r>
                    <w:rPr>
                      <w:spacing w:val="-6"/>
                    </w:rPr>
                    <w:t>мере </w:t>
                  </w:r>
                  <w:r>
                    <w:rPr>
                      <w:spacing w:val="-7"/>
                    </w:rPr>
                    <w:t>надобности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6"/>
                    </w:rPr>
                    <w:t>того</w:t>
                  </w:r>
                </w:p>
                <w:p>
                  <w:pPr>
                    <w:pStyle w:val="BodyText"/>
                    <w:tabs>
                      <w:tab w:pos="1617" w:val="left" w:leader="none"/>
                      <w:tab w:pos="3398" w:val="left" w:leader="none"/>
                      <w:tab w:pos="8068" w:val="left" w:leader="none"/>
                      <w:tab w:pos="8898" w:val="right" w:leader="none"/>
                    </w:tabs>
                    <w:spacing w:line="262" w:lineRule="exact"/>
                    <w:ind w:right="133"/>
                    <w:jc w:val="center"/>
                  </w:pPr>
                  <w:r>
                    <w:rPr>
                      <w:spacing w:val="-8"/>
                      <w:position w:val="3"/>
                    </w:rPr>
                    <w:t>733</w:t>
                    <w:tab/>
                  </w:r>
                  <w:r>
                    <w:rPr>
                      <w:position w:val="2"/>
                    </w:rPr>
                    <w:t>[</w:t>
                  </w:r>
                  <w:r>
                    <w:rPr>
                      <w:spacing w:val="-37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демонстрации</w:t>
                    <w:tab/>
                  </w:r>
                  <w:r>
                    <w:rPr>
                      <w:spacing w:val="-7"/>
                    </w:rPr>
                    <w:t>или</w:t>
                  </w:r>
                  <w:r>
                    <w:rPr/>
                    <w:t> </w:t>
                  </w:r>
                  <w:r>
                    <w:rPr>
                      <w:spacing w:val="-6"/>
                    </w:rPr>
                    <w:t>иного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6"/>
                    </w:rPr>
                    <w:t>учебно-наглядного-пособия,</w:t>
                    <w:tab/>
                  </w:r>
                  <w:r>
                    <w:rPr>
                      <w:spacing w:val="-6"/>
                      <w:position w:val="-1"/>
                    </w:rPr>
                    <w:t>шт</w:t>
                    <w:tab/>
                  </w:r>
                  <w:r>
                    <w:rPr>
                      <w:position w:val="-1"/>
                    </w:rPr>
                    <w:t>2</w:t>
                  </w:r>
                </w:p>
                <w:p>
                  <w:pPr>
                    <w:pStyle w:val="BodyText"/>
                    <w:tabs>
                      <w:tab w:pos="1765" w:val="left" w:leader="none"/>
                    </w:tabs>
                    <w:spacing w:line="245" w:lineRule="exact"/>
                    <w:ind w:right="55"/>
                    <w:jc w:val="center"/>
                  </w:pPr>
                  <w:r>
                    <w:rPr>
                      <w:spacing w:val="-6"/>
                      <w:position w:val="2"/>
                    </w:rPr>
                    <w:t>аблиц</w:t>
                  </w:r>
                  <w:r>
                    <w:rPr>
                      <w:spacing w:val="-5"/>
                      <w:position w:val="2"/>
                    </w:rPr>
                    <w:t> </w:t>
                  </w:r>
                  <w:r>
                    <w:rPr>
                      <w:position w:val="2"/>
                    </w:rPr>
                    <w:t>и</w:t>
                  </w:r>
                  <w:r>
                    <w:rPr>
                      <w:spacing w:val="-9"/>
                      <w:position w:val="2"/>
                    </w:rPr>
                    <w:t> </w:t>
                  </w:r>
                  <w:r>
                    <w:rPr>
                      <w:spacing w:val="-8"/>
                      <w:position w:val="2"/>
                    </w:rPr>
                    <w:t>плакатов</w:t>
                    <w:tab/>
                  </w:r>
                  <w:r>
                    <w:rPr>
                      <w:spacing w:val="-6"/>
                    </w:rPr>
                    <w:t>преподаватель </w:t>
                  </w:r>
                  <w:r>
                    <w:rPr>
                      <w:spacing w:val="-5"/>
                    </w:rPr>
                    <w:t>выбирает </w:t>
                  </w:r>
                  <w:r>
                    <w:rPr>
                      <w:spacing w:val="-7"/>
                    </w:rPr>
                    <w:t>необходимый файл</w:t>
                  </w:r>
                  <w:r>
                    <w:rPr>
                      <w:spacing w:val="14"/>
                    </w:rPr>
                    <w:t>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spacing w:line="228" w:lineRule="auto" w:before="3"/>
                    <w:ind w:left="3427" w:right="1651" w:firstLine="5"/>
                  </w:pPr>
                  <w:r>
                    <w:rPr>
                      <w:spacing w:val="-6"/>
                    </w:rPr>
                    <w:t>таблицей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перемещает </w:t>
                  </w:r>
                  <w:r>
                    <w:rPr>
                      <w:spacing w:val="-6"/>
                    </w:rPr>
                    <w:t>его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центр </w:t>
                  </w:r>
                  <w:r>
                    <w:rPr>
                      <w:spacing w:val="-7"/>
                    </w:rPr>
                    <w:t>классной доски. </w:t>
                  </w:r>
                  <w:r>
                    <w:rPr>
                      <w:spacing w:val="-5"/>
                    </w:rPr>
                    <w:t>Система должна </w:t>
                  </w:r>
                  <w:r>
                    <w:rPr>
                      <w:spacing w:val="-6"/>
                    </w:rPr>
                    <w:t>вмещать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5 </w:t>
                  </w:r>
                  <w:r>
                    <w:rPr>
                      <w:spacing w:val="-7"/>
                    </w:rPr>
                    <w:t>плакатов. Профиль </w:t>
                  </w:r>
                  <w:r>
                    <w:rPr>
                      <w:spacing w:val="-9"/>
                    </w:rPr>
                    <w:t>ПВХ. </w:t>
                  </w:r>
                  <w:r>
                    <w:rPr>
                      <w:spacing w:val="-6"/>
                    </w:rPr>
                    <w:t>Длина </w:t>
                  </w:r>
                  <w:r>
                    <w:rPr>
                      <w:spacing w:val="-7"/>
                    </w:rPr>
                    <w:t>системы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8"/>
                    </w:rPr>
                    <w:t>2м. </w:t>
                  </w: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4"/>
                    </w:rPr>
                    <w:t>должна </w:t>
                  </w:r>
                  <w:r>
                    <w:rPr>
                      <w:spacing w:val="-7"/>
                    </w:rPr>
                    <w:t>включать подсветку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регулировнкой </w:t>
                  </w:r>
                  <w:r>
                    <w:rPr>
                      <w:spacing w:val="-7"/>
                    </w:rPr>
                    <w:t>яркости.</w:t>
                  </w:r>
                </w:p>
                <w:p>
                  <w:pPr>
                    <w:pStyle w:val="BodyText"/>
                    <w:spacing w:line="226" w:lineRule="exact" w:before="4"/>
                    <w:ind w:left="3427"/>
                  </w:pPr>
                  <w:r>
                    <w:rPr/>
                    <w:t>Предназначен для оборудования рабочего места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220" w:lineRule="exact"/>
                    <w:ind w:left="1578"/>
                  </w:pPr>
                  <w:r>
                    <w:rPr>
                      <w:spacing w:val="-27"/>
                      <w:position w:val="1"/>
                    </w:rPr>
                    <w:t>&lt;Стол</w:t>
                    <w:tab/>
                  </w:r>
                  <w:r>
                    <w:rPr>
                      <w:spacing w:val="-6"/>
                    </w:rPr>
                    <w:t>учащегося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кабинете труда, для домашних</w:t>
                  </w:r>
                  <w:r>
                    <w:rPr>
                      <w:spacing w:val="21"/>
                    </w:rPr>
                    <w:t>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tabs>
                      <w:tab w:pos="1578" w:val="left" w:leader="none"/>
                      <w:tab w:pos="3421" w:val="left" w:leader="none"/>
                      <w:tab w:pos="8092" w:val="left" w:leader="none"/>
                      <w:tab w:pos="8841" w:val="left" w:leader="none"/>
                    </w:tabs>
                    <w:spacing w:line="245" w:lineRule="exact"/>
                    <w:ind w:left="29"/>
                  </w:pPr>
                  <w:r>
                    <w:rPr>
                      <w:spacing w:val="-7"/>
                      <w:position w:val="2"/>
                    </w:rPr>
                    <w:t>734</w:t>
                    <w:tab/>
                  </w:r>
                  <w:r>
                    <w:rPr>
                      <w:spacing w:val="-7"/>
                      <w:position w:val="1"/>
                    </w:rPr>
                    <w:t>][еталлический</w:t>
                  </w:r>
                  <w:r>
                    <w:rPr>
                      <w:spacing w:val="-8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под</w:t>
                    <w:tab/>
                  </w:r>
                  <w:r>
                    <w:rPr>
                      <w:spacing w:val="-6"/>
                    </w:rPr>
                    <w:t>кружковых мастерских.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-7"/>
                    </w:rPr>
                    <w:t>Используется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6"/>
                    </w:rPr>
                    <w:t>для</w:t>
                    <w:tab/>
                  </w:r>
                  <w:r>
                    <w:rPr>
                      <w:spacing w:val="-8"/>
                      <w:position w:val="0"/>
                    </w:rPr>
                    <w:t>шт</w:t>
                    <w:tab/>
                  </w:r>
                  <w:r>
                    <w:rPr>
                      <w:spacing w:val="-11"/>
                      <w:position w:val="-1"/>
                    </w:rPr>
                    <w:t>10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228" w:lineRule="exact"/>
                    <w:ind w:left="1573"/>
                  </w:pPr>
                  <w:r>
                    <w:rPr>
                      <w:position w:val="1"/>
                    </w:rPr>
                    <w:t>(</w:t>
                  </w:r>
                  <w:r>
                    <w:rPr>
                      <w:spacing w:val="-31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танок</w:t>
                    <w:tab/>
                  </w:r>
                  <w:r>
                    <w:rPr>
                      <w:spacing w:val="-5"/>
                    </w:rPr>
                    <w:t>установки станка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удобную </w:t>
                  </w:r>
                  <w:r>
                    <w:rPr>
                      <w:spacing w:val="-5"/>
                    </w:rPr>
                    <w:t>для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-6"/>
                    </w:rPr>
                    <w:t>работы</w:t>
                  </w:r>
                </w:p>
                <w:p>
                  <w:pPr>
                    <w:pStyle w:val="BodyText"/>
                    <w:spacing w:line="233" w:lineRule="exact"/>
                    <w:ind w:left="3418"/>
                  </w:pPr>
                  <w:r>
                    <w:rPr/>
                    <w:t>высоту. Изготовлен из металла.</w:t>
                  </w:r>
                </w:p>
                <w:p>
                  <w:pPr>
                    <w:pStyle w:val="BodyText"/>
                    <w:spacing w:line="235" w:lineRule="exact"/>
                    <w:ind w:left="1632"/>
                  </w:pPr>
                  <w:r>
                    <w:rPr/>
                    <w:t>Табораторно-</w:t>
                  </w:r>
                </w:p>
                <w:p>
                  <w:pPr>
                    <w:pStyle w:val="BodyText"/>
                    <w:spacing w:line="235" w:lineRule="exact"/>
                    <w:ind w:left="1570"/>
                  </w:pPr>
                  <w:r>
                    <w:rPr/>
                    <w:t>•ехнологическое</w:t>
                  </w:r>
                </w:p>
                <w:p>
                  <w:pPr>
                    <w:pStyle w:val="BodyText"/>
                    <w:tabs>
                      <w:tab w:pos="1569" w:val="left" w:leader="none"/>
                    </w:tabs>
                    <w:spacing w:line="160" w:lineRule="auto" w:before="24"/>
                    <w:ind w:left="1675" w:right="6265" w:hanging="1656"/>
                  </w:pPr>
                  <w:r>
                    <w:rPr>
                      <w:spacing w:val="-8"/>
                      <w:position w:val="-10"/>
                    </w:rPr>
                    <w:t>735</w:t>
                    <w:tab/>
                  </w:r>
                  <w:r>
                    <w:rPr>
                      <w:spacing w:val="-9"/>
                    </w:rPr>
                    <w:t>&lt;борудование, </w:t>
                  </w:r>
                  <w:r>
                    <w:rPr>
                      <w:spacing w:val="-7"/>
                    </w:rPr>
                    <w:t>нструменты</w:t>
                  </w:r>
                  <w:r>
                    <w:rPr/>
                    <w:t> </w:t>
                  </w:r>
                  <w:r>
                    <w:rPr>
                      <w:spacing w:val="-14"/>
                    </w:rPr>
                    <w:t>и</w:t>
                  </w:r>
                </w:p>
                <w:p>
                  <w:pPr>
                    <w:pStyle w:val="BodyText"/>
                    <w:spacing w:line="228" w:lineRule="auto" w:before="8"/>
                    <w:ind w:left="1570" w:right="6427"/>
                  </w:pPr>
                  <w:r>
                    <w:rPr>
                      <w:spacing w:val="-4"/>
                    </w:rPr>
                    <w:t>(редства       </w:t>
                  </w:r>
                  <w:r>
                    <w:rPr/>
                    <w:t>(</w:t>
                  </w:r>
                  <w:r>
                    <w:rPr>
                      <w:spacing w:val="-20"/>
                    </w:rPr>
                    <w:t> </w:t>
                  </w:r>
                  <w:r>
                    <w:rPr>
                      <w:spacing w:val="-9"/>
                    </w:rPr>
                    <w:t>езопасности</w:t>
                  </w:r>
                </w:p>
                <w:p>
                  <w:pPr>
                    <w:pStyle w:val="BodyText"/>
                    <w:spacing w:line="233" w:lineRule="exact" w:before="7"/>
                    <w:ind w:left="3408"/>
                  </w:pPr>
                  <w:r>
                    <w:rPr/>
                    <w:t>Верстак предназначен для выполнения</w:t>
                  </w:r>
                </w:p>
                <w:p>
                  <w:pPr>
                    <w:pStyle w:val="BodyText"/>
                    <w:tabs>
                      <w:tab w:pos="1837" w:val="left" w:leader="none"/>
                    </w:tabs>
                    <w:spacing w:line="151" w:lineRule="auto" w:before="20"/>
                    <w:ind w:right="246"/>
                    <w:jc w:val="center"/>
                  </w:pPr>
                  <w:r>
                    <w:rPr>
                      <w:position w:val="-11"/>
                    </w:rPr>
                    <w:t>i</w:t>
                  </w:r>
                  <w:r>
                    <w:rPr>
                      <w:spacing w:val="12"/>
                      <w:position w:val="-11"/>
                    </w:rPr>
                    <w:t> </w:t>
                  </w:r>
                  <w:r>
                    <w:rPr>
                      <w:spacing w:val="-6"/>
                      <w:position w:val="-11"/>
                    </w:rPr>
                    <w:t>ерстак</w:t>
                    <w:tab/>
                  </w:r>
                  <w:r>
                    <w:rPr>
                      <w:spacing w:val="-7"/>
                    </w:rPr>
                    <w:t>столярных, слесарных,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7"/>
                    </w:rPr>
                    <w:t>монтажно-сборочных,</w:t>
                  </w:r>
                </w:p>
                <w:p>
                  <w:pPr>
                    <w:pStyle w:val="BodyText"/>
                    <w:tabs>
                      <w:tab w:pos="1544" w:val="left" w:leader="none"/>
                      <w:tab w:pos="3397" w:val="left" w:leader="none"/>
                      <w:tab w:pos="8067" w:val="left" w:leader="none"/>
                      <w:tab w:pos="8792" w:val="left" w:leader="none"/>
                    </w:tabs>
                    <w:spacing w:line="144" w:lineRule="auto"/>
                    <w:ind w:right="104"/>
                    <w:jc w:val="center"/>
                  </w:pPr>
                  <w:r>
                    <w:rPr>
                      <w:spacing w:val="-7"/>
                      <w:position w:val="-10"/>
                    </w:rPr>
                    <w:t>736</w:t>
                    <w:tab/>
                  </w:r>
                  <w:r>
                    <w:rPr>
                      <w:spacing w:val="-7"/>
                      <w:position w:val="-14"/>
                    </w:rPr>
                    <w:t>3</w:t>
                  </w:r>
                  <w:r>
                    <w:rPr>
                      <w:spacing w:val="-7"/>
                      <w:position w:val="-10"/>
                    </w:rPr>
                    <w:t>ченический</w:t>
                    <w:tab/>
                  </w:r>
                  <w:r>
                    <w:rPr>
                      <w:spacing w:val="-5"/>
                    </w:rPr>
                    <w:t>электротехнических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графических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4"/>
                    </w:rPr>
                    <w:t>работ</w:t>
                  </w:r>
                  <w:r>
                    <w:rPr/>
                    <w:t> в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spacing w:val="-5"/>
                      <w:position w:val="-12"/>
                    </w:rPr>
                    <w:t>26</w:t>
                  </w:r>
                </w:p>
                <w:p>
                  <w:pPr>
                    <w:pStyle w:val="BodyText"/>
                    <w:tabs>
                      <w:tab w:pos="1866" w:val="left" w:leader="none"/>
                    </w:tabs>
                    <w:spacing w:line="144" w:lineRule="auto"/>
                    <w:ind w:left="28"/>
                    <w:jc w:val="center"/>
                  </w:pPr>
                  <w:r>
                    <w:rPr>
                      <w:spacing w:val="-8"/>
                      <w:position w:val="-10"/>
                    </w:rPr>
                    <w:t>1омбинированный</w:t>
                    <w:tab/>
                  </w:r>
                  <w:r>
                    <w:rPr>
                      <w:spacing w:val="-6"/>
                    </w:rPr>
                    <w:t>школьных </w:t>
                  </w:r>
                  <w:r>
                    <w:rPr>
                      <w:spacing w:val="-5"/>
                    </w:rPr>
                    <w:t>мастерских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занятиях </w:t>
                  </w:r>
                  <w:r>
                    <w:rPr>
                      <w:spacing w:val="-6"/>
                    </w:rPr>
                    <w:t>по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6"/>
                    </w:rPr>
                    <w:t>трудовому</w:t>
                  </w:r>
                </w:p>
                <w:p>
                  <w:pPr>
                    <w:pStyle w:val="BodyText"/>
                    <w:spacing w:line="173" w:lineRule="exact"/>
                    <w:ind w:left="3408"/>
                  </w:pPr>
                  <w:r>
                    <w:rPr/>
                    <w:t>обучению. Комплектуется табуретом, тисками</w:t>
                  </w:r>
                </w:p>
                <w:p>
                  <w:pPr>
                    <w:pStyle w:val="BodyText"/>
                    <w:spacing w:line="247" w:lineRule="auto"/>
                    <w:ind w:left="3403" w:right="1593" w:firstLine="5"/>
                  </w:pPr>
                  <w:r>
                    <w:rPr>
                      <w:spacing w:val="-7"/>
                    </w:rPr>
                    <w:t>слесарными, </w:t>
                  </w:r>
                  <w:r>
                    <w:rPr>
                      <w:spacing w:val="-6"/>
                    </w:rPr>
                    <w:t>защитным  </w:t>
                  </w:r>
                  <w:r>
                    <w:rPr>
                      <w:spacing w:val="-8"/>
                    </w:rPr>
                    <w:t>экраном. </w:t>
                  </w:r>
                  <w:r>
                    <w:rPr>
                      <w:spacing w:val="-5"/>
                    </w:rPr>
                    <w:t>Предназначена для </w:t>
                  </w:r>
                  <w:r>
                    <w:rPr>
                      <w:spacing w:val="-4"/>
                    </w:rPr>
                    <w:t>точной </w:t>
                  </w:r>
                  <w:r>
                    <w:rPr>
                      <w:spacing w:val="-8"/>
                    </w:rPr>
                    <w:t>шлифовки,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7"/>
                    </w:rPr>
                    <w:t>зачистки,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7" w:val="left" w:leader="none"/>
                      <w:tab w:pos="8073" w:val="left" w:leader="none"/>
                      <w:tab w:pos="8797" w:val="left" w:leader="none"/>
                    </w:tabs>
                    <w:spacing w:line="213" w:lineRule="exact"/>
                    <w:ind w:left="5"/>
                  </w:pPr>
                  <w:r>
                    <w:rPr>
                      <w:spacing w:val="-7"/>
                    </w:rPr>
                    <w:t>737</w:t>
                    <w:tab/>
                  </w:r>
                  <w:r>
                    <w:rPr>
                      <w:spacing w:val="-13"/>
                    </w:rPr>
                    <w:t>г</w:t>
                  </w:r>
                  <w:r>
                    <w:rPr>
                      <w:spacing w:val="-13"/>
                      <w:position w:val="1"/>
                    </w:rPr>
                    <w:t>Дашина</w:t>
                  </w:r>
                  <w:r>
                    <w:rPr>
                      <w:spacing w:val="-1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заточная</w:t>
                    <w:tab/>
                    <w:t>полировки  </w:t>
                  </w:r>
                  <w:r>
                    <w:rPr>
                      <w:spacing w:val="-6"/>
                      <w:position w:val="1"/>
                    </w:rPr>
                    <w:t>поверхностей </w:t>
                  </w:r>
                  <w:r>
                    <w:rPr>
                      <w:spacing w:val="-7"/>
                      <w:position w:val="1"/>
                    </w:rPr>
                    <w:t>из </w:t>
                  </w:r>
                  <w:r>
                    <w:rPr>
                      <w:spacing w:val="-6"/>
                      <w:position w:val="1"/>
                    </w:rPr>
                    <w:t>дерева</w:t>
                  </w:r>
                  <w:r>
                    <w:rPr>
                      <w:spacing w:val="-14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и</w:t>
                  </w:r>
                  <w:r>
                    <w:rPr>
                      <w:spacing w:val="-10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металла.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4</w:t>
                  </w:r>
                </w:p>
                <w:p>
                  <w:pPr>
                    <w:pStyle w:val="BodyText"/>
                    <w:spacing w:line="230" w:lineRule="exact"/>
                    <w:ind w:left="3403"/>
                  </w:pPr>
                  <w:r>
                    <w:rPr/>
                    <w:t>Мощность не менее 350 Вт</w:t>
                  </w:r>
                </w:p>
                <w:p>
                  <w:pPr>
                    <w:pStyle w:val="BodyText"/>
                    <w:spacing w:line="178" w:lineRule="exact"/>
                    <w:ind w:left="3403"/>
                  </w:pPr>
                  <w:r>
                    <w:rPr/>
                    <w:t>Сверлильный станок должен быть предназначен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2" w:val="left" w:leader="none"/>
                      <w:tab w:pos="8063" w:val="left" w:leader="none"/>
                      <w:tab w:pos="8792" w:val="left" w:leader="none"/>
                    </w:tabs>
                    <w:spacing w:line="235" w:lineRule="exact"/>
                    <w:ind w:right="210"/>
                    <w:jc w:val="center"/>
                  </w:pPr>
                  <w:r>
                    <w:rPr>
                      <w:spacing w:val="-8"/>
                    </w:rPr>
                    <w:t>738</w:t>
                    <w:tab/>
                  </w:r>
                  <w:r>
                    <w:rPr>
                      <w:spacing w:val="-15"/>
                      <w:position w:val="12"/>
                    </w:rPr>
                    <w:t>(Станок</w:t>
                    <w:tab/>
                  </w:r>
                  <w:r>
                    <w:rPr>
                      <w:spacing w:val="-5"/>
                      <w:position w:val="1"/>
                    </w:rPr>
                    <w:t>для </w:t>
                  </w:r>
                  <w:r>
                    <w:rPr>
                      <w:spacing w:val="-6"/>
                      <w:position w:val="1"/>
                    </w:rPr>
                    <w:t>сверления </w:t>
                  </w:r>
                  <w:r>
                    <w:rPr>
                      <w:spacing w:val="-5"/>
                      <w:position w:val="1"/>
                    </w:rPr>
                    <w:t>отверстий</w:t>
                  </w:r>
                  <w:r>
                    <w:rPr>
                      <w:spacing w:val="8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в</w:t>
                  </w:r>
                  <w:r>
                    <w:rPr>
                      <w:spacing w:val="-7"/>
                      <w:position w:val="1"/>
                    </w:rPr>
                    <w:t> различных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4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95" w:lineRule="exact"/>
                    <w:ind w:left="1555"/>
                  </w:pPr>
                  <w:r>
                    <w:rPr>
                      <w:spacing w:val="-7"/>
                      <w:position w:val="11"/>
                    </w:rPr>
                    <w:t>с</w:t>
                  </w:r>
                  <w:r>
                    <w:rPr>
                      <w:spacing w:val="-7"/>
                      <w:position w:val="12"/>
                    </w:rPr>
                    <w:t>верлильный</w:t>
                    <w:tab/>
                  </w:r>
                  <w:r>
                    <w:rPr>
                      <w:spacing w:val="-6"/>
                    </w:rPr>
                    <w:t>материалах. Мощность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350</w:t>
                  </w:r>
                  <w:r>
                    <w:rPr>
                      <w:spacing w:val="28"/>
                    </w:rPr>
                    <w:t> </w:t>
                  </w:r>
                  <w:r>
                    <w:rPr>
                      <w:spacing w:val="-6"/>
                    </w:rPr>
                    <w:t>Вт</w:t>
                  </w:r>
                </w:p>
                <w:p>
                  <w:pPr>
                    <w:pStyle w:val="BodyText"/>
                    <w:spacing w:line="232" w:lineRule="auto"/>
                    <w:ind w:left="3393" w:right="1651" w:firstLine="9"/>
                  </w:pPr>
                  <w:r>
                    <w:rPr>
                      <w:spacing w:val="-6"/>
                    </w:rPr>
                    <w:t>Фрезерный станок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числовым </w:t>
                  </w:r>
                  <w:r>
                    <w:rPr>
                      <w:spacing w:val="-7"/>
                    </w:rPr>
                    <w:t>программным </w:t>
                  </w:r>
                  <w:r>
                    <w:rPr>
                      <w:spacing w:val="-6"/>
                    </w:rPr>
                    <w:t>управлением общего </w:t>
                  </w:r>
                  <w:r>
                    <w:rPr>
                      <w:spacing w:val="-7"/>
                    </w:rPr>
                    <w:t>назначения. Станок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88" w:val="left" w:leader="none"/>
                      <w:tab w:pos="8063" w:val="left" w:leader="none"/>
                      <w:tab w:pos="8788" w:val="left" w:leader="none"/>
                    </w:tabs>
                    <w:spacing w:line="174" w:lineRule="exact"/>
                    <w:ind w:right="214"/>
                    <w:jc w:val="center"/>
                  </w:pPr>
                  <w:r>
                    <w:rPr>
                      <w:spacing w:val="-8"/>
                    </w:rPr>
                    <w:t>739</w:t>
                    <w:tab/>
                  </w:r>
                  <w:r>
                    <w:rPr>
                      <w:spacing w:val="-10"/>
                      <w:position w:val="11"/>
                    </w:rPr>
                    <w:t>I</w:t>
                  </w:r>
                  <w:r>
                    <w:rPr>
                      <w:spacing w:val="-10"/>
                      <w:position w:val="12"/>
                    </w:rPr>
                    <w:t>вертикально</w:t>
                    <w:tab/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5"/>
                    </w:rPr>
                    <w:t>предназначен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5"/>
                    </w:rPr>
                    <w:t>для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7"/>
                    </w:rPr>
                    <w:t>фрезерования</w:t>
                    <w:tab/>
                  </w:r>
                  <w:r>
                    <w:rPr>
                      <w:spacing w:val="-8"/>
                      <w:position w:val="1"/>
                    </w:rPr>
                    <w:t>шт</w:t>
                    <w:tab/>
                  </w:r>
                  <w:r>
                    <w:rPr/>
                    <w:t>4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85" w:lineRule="exact"/>
                    <w:ind w:left="1555"/>
                  </w:pPr>
                  <w:r>
                    <w:rPr>
                      <w:rFonts w:ascii="Arial" w:hAnsi="Arial"/>
                      <w:position w:val="11"/>
                      <w:sz w:val="9"/>
                    </w:rPr>
                    <w:t>С</w:t>
                  </w:r>
                  <w:r>
                    <w:rPr>
                      <w:rFonts w:ascii="Arial" w:hAnsi="Arial"/>
                      <w:spacing w:val="10"/>
                      <w:position w:val="11"/>
                      <w:sz w:val="9"/>
                    </w:rPr>
                    <w:t> </w:t>
                  </w:r>
                  <w:r>
                    <w:rPr>
                      <w:spacing w:val="-5"/>
                      <w:position w:val="12"/>
                    </w:rPr>
                    <w:t>фезерный</w:t>
                  </w:r>
                  <w:r>
                    <w:rPr>
                      <w:spacing w:val="-9"/>
                      <w:position w:val="12"/>
                    </w:rPr>
                    <w:t> </w:t>
                  </w:r>
                  <w:r>
                    <w:rPr>
                      <w:spacing w:val="-7"/>
                      <w:position w:val="12"/>
                    </w:rPr>
                    <w:t>станок</w:t>
                    <w:tab/>
                  </w:r>
                  <w:r>
                    <w:rPr>
                      <w:spacing w:val="-6"/>
                    </w:rPr>
                    <w:t>различных материалов </w:t>
                  </w:r>
                  <w:r>
                    <w:rPr/>
                    <w:t>— </w:t>
                  </w:r>
                  <w:r>
                    <w:rPr>
                      <w:spacing w:val="-7"/>
                    </w:rPr>
                    <w:t>дерева,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8"/>
                    </w:rPr>
                    <w:t>пластика,</w:t>
                  </w:r>
                </w:p>
                <w:p>
                  <w:pPr>
                    <w:pStyle w:val="BodyText"/>
                    <w:spacing w:line="233" w:lineRule="exact"/>
                    <w:ind w:left="3393"/>
                  </w:pPr>
                  <w:r>
                    <w:rPr/>
                    <w:t>текстолита, цветных металлов.</w:t>
                  </w:r>
                </w:p>
                <w:p>
                  <w:pPr>
                    <w:pStyle w:val="BodyText"/>
                    <w:spacing w:line="228" w:lineRule="auto"/>
                    <w:ind w:left="3398" w:right="1651"/>
                  </w:pPr>
                  <w:r>
                    <w:rPr>
                      <w:spacing w:val="-6"/>
                    </w:rPr>
                    <w:t>Станок </w:t>
                  </w:r>
                  <w:r>
                    <w:rPr>
                      <w:spacing w:val="-5"/>
                    </w:rPr>
                    <w:t>токарный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ЧПУ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предназначен для </w:t>
                  </w:r>
                  <w:r>
                    <w:rPr>
                      <w:spacing w:val="-5"/>
                    </w:rPr>
                    <w:t>токарной </w:t>
                  </w:r>
                  <w:r>
                    <w:rPr>
                      <w:spacing w:val="-7"/>
                    </w:rPr>
                    <w:t>обработки </w:t>
                  </w:r>
                  <w:r>
                    <w:rPr>
                      <w:spacing w:val="-6"/>
                    </w:rPr>
                    <w:t>деталей из </w:t>
                  </w:r>
                  <w:r>
                    <w:rPr>
                      <w:spacing w:val="-5"/>
                    </w:rPr>
                    <w:t>металла </w:t>
                  </w:r>
                  <w:r>
                    <w:rPr>
                      <w:spacing w:val="-7"/>
                    </w:rPr>
                    <w:t>Мощность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7"/>
                    </w:rPr>
                    <w:t>быть не менее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53" w:lineRule="auto"/>
                    <w:ind w:left="1555" w:right="1651"/>
                  </w:pPr>
                  <w:r>
                    <w:rPr>
                      <w:spacing w:val="-14"/>
                      <w:position w:val="-12"/>
                    </w:rPr>
                    <w:t>(</w:t>
                  </w:r>
                  <w:r>
                    <w:rPr>
                      <w:spacing w:val="-14"/>
                      <w:position w:val="-11"/>
                    </w:rPr>
                    <w:t>Станок</w:t>
                  </w:r>
                  <w:r>
                    <w:rPr>
                      <w:spacing w:val="-24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токарный</w:t>
                    <w:tab/>
                  </w:r>
                  <w:r>
                    <w:rPr>
                      <w:spacing w:val="-5"/>
                    </w:rPr>
                    <w:t>400 </w:t>
                  </w:r>
                  <w:r>
                    <w:rPr>
                      <w:spacing w:val="-9"/>
                    </w:rPr>
                    <w:t>Вт.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токарном станке </w:t>
                  </w:r>
                  <w:r>
                    <w:rPr>
                      <w:spacing w:val="-7"/>
                    </w:rPr>
                    <w:t>можно производить </w:t>
                  </w:r>
                  <w:r>
                    <w:rPr>
                      <w:spacing w:val="7"/>
                      <w:position w:val="-11"/>
                    </w:rPr>
                    <w:t>го</w:t>
                  </w:r>
                  <w:r>
                    <w:rPr>
                      <w:spacing w:val="-4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металлу</w:t>
                  </w:r>
                  <w:r>
                    <w:rPr>
                      <w:spacing w:val="-4"/>
                      <w:position w:val="-11"/>
                    </w:rPr>
                    <w:t> </w:t>
                  </w:r>
                  <w:r>
                    <w:rPr>
                      <w:position w:val="-11"/>
                    </w:rPr>
                    <w:t>с</w:t>
                    <w:tab/>
                  </w:r>
                  <w:r>
                    <w:rPr>
                      <w:spacing w:val="-6"/>
                    </w:rPr>
                    <w:t>обработку </w:t>
                  </w:r>
                  <w:r>
                    <w:rPr>
                      <w:spacing w:val="-5"/>
                    </w:rPr>
                    <w:t>мягких </w:t>
                  </w:r>
                  <w:r>
                    <w:rPr>
                      <w:spacing w:val="-6"/>
                    </w:rPr>
                    <w:t>металлов </w:t>
                  </w:r>
                  <w:r>
                    <w:rPr>
                      <w:spacing w:val="-8"/>
                    </w:rPr>
                    <w:t>(алюминия,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7"/>
                    </w:rPr>
                    <w:t>латуни,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7" w:val="left" w:leader="none"/>
                      <w:tab w:pos="8073" w:val="left" w:leader="none"/>
                      <w:tab w:pos="8797" w:val="left" w:leader="none"/>
                    </w:tabs>
                    <w:spacing w:line="96" w:lineRule="auto"/>
                  </w:pPr>
                  <w:r>
                    <w:rPr>
                      <w:spacing w:val="-7"/>
                      <w:position w:val="-12"/>
                    </w:rPr>
                    <w:t>740</w:t>
                    <w:tab/>
                  </w:r>
                  <w:r>
                    <w:rPr>
                      <w:rFonts w:ascii="Tahoma" w:hAnsi="Tahoma"/>
                      <w:b/>
                      <w:i/>
                      <w:position w:val="-8"/>
                      <w:sz w:val="8"/>
                    </w:rPr>
                    <w:t>X.</w:t>
                  </w:r>
                  <w:r>
                    <w:rPr>
                      <w:rFonts w:ascii="Tahoma" w:hAnsi="Tahoma"/>
                      <w:b/>
                      <w:i/>
                      <w:spacing w:val="15"/>
                      <w:position w:val="-8"/>
                      <w:sz w:val="8"/>
                    </w:rPr>
                    <w:t> </w:t>
                  </w:r>
                  <w:r>
                    <w:rPr>
                      <w:spacing w:val="-9"/>
                      <w:position w:val="-12"/>
                    </w:rPr>
                    <w:t>исловым</w:t>
                    <w:tab/>
                  </w:r>
                  <w:r>
                    <w:rPr>
                      <w:spacing w:val="-6"/>
                    </w:rPr>
                    <w:t>меди </w:t>
                  </w:r>
                  <w:r>
                    <w:rPr/>
                    <w:t>и т.д.) </w:t>
                  </w:r>
                  <w:r>
                    <w:rPr>
                      <w:spacing w:val="-3"/>
                    </w:rPr>
                    <w:t>на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7"/>
                    </w:rPr>
                    <w:t>профессиональном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8"/>
                    </w:rPr>
                    <w:t>уровне.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6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41" w:lineRule="auto"/>
                    <w:ind w:left="1555"/>
                  </w:pPr>
                  <w:r>
                    <w:rPr>
                      <w:spacing w:val="-8"/>
                      <w:position w:val="-11"/>
                    </w:rPr>
                    <w:t>Грограммньш</w:t>
                    <w:tab/>
                  </w:r>
                  <w:r>
                    <w:rPr>
                      <w:spacing w:val="-6"/>
                    </w:rPr>
                    <w:t>Расстояние между центрами станка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90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8"/>
                    </w:rPr>
                    <w:t>мм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36" w:lineRule="auto"/>
                    <w:ind w:left="1546"/>
                  </w:pPr>
                  <w:r>
                    <w:rPr>
                      <w:spacing w:val="-9"/>
                      <w:position w:val="-16"/>
                    </w:rPr>
                    <w:t>&gt;</w:t>
                  </w:r>
                  <w:r>
                    <w:rPr>
                      <w:spacing w:val="-9"/>
                      <w:position w:val="-11"/>
                    </w:rPr>
                    <w:t>правлением</w:t>
                    <w:tab/>
                  </w:r>
                  <w:r>
                    <w:rPr>
                      <w:spacing w:val="-6"/>
                    </w:rPr>
                    <w:t>(может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6"/>
                    </w:rPr>
                    <w:t>увеличено </w:t>
                  </w:r>
                  <w:r>
                    <w:rPr/>
                    <w:t>за </w:t>
                  </w:r>
                  <w:r>
                    <w:rPr>
                      <w:spacing w:val="-4"/>
                    </w:rPr>
                    <w:t>счет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6"/>
                    </w:rPr>
                    <w:t>дополнительных</w:t>
                  </w:r>
                </w:p>
                <w:p>
                  <w:pPr>
                    <w:pStyle w:val="BodyText"/>
                    <w:spacing w:line="145" w:lineRule="exact"/>
                    <w:ind w:left="3393"/>
                  </w:pPr>
                  <w:r>
                    <w:rPr/>
                    <w:t>элементов). Наибольший диаметр обработки над</w:t>
                  </w:r>
                </w:p>
                <w:p>
                  <w:pPr>
                    <w:pStyle w:val="BodyText"/>
                    <w:spacing w:line="228" w:lineRule="auto"/>
                    <w:ind w:left="3393" w:right="1651" w:firstLine="4"/>
                  </w:pPr>
                  <w:r>
                    <w:rPr>
                      <w:spacing w:val="-6"/>
                    </w:rPr>
                    <w:t>станиной </w:t>
                  </w:r>
                  <w:r>
                    <w:rPr>
                      <w:spacing w:val="-5"/>
                    </w:rPr>
                    <w:t>составляет </w:t>
                  </w:r>
                  <w:r>
                    <w:rPr>
                      <w:spacing w:val="-6"/>
                    </w:rPr>
                    <w:t>50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Станок оснащен </w:t>
                  </w:r>
                  <w:r>
                    <w:rPr>
                      <w:spacing w:val="-6"/>
                    </w:rPr>
                    <w:t>двухпозиционным </w:t>
                  </w:r>
                  <w:r>
                    <w:rPr>
                      <w:spacing w:val="-7"/>
                    </w:rPr>
                    <w:t>резцедержателем. </w:t>
                  </w:r>
                  <w:r>
                    <w:rPr>
                      <w:spacing w:val="-6"/>
                    </w:rPr>
                    <w:t>Ход салазок по </w:t>
                  </w:r>
                  <w:r>
                    <w:rPr>
                      <w:spacing w:val="-5"/>
                    </w:rPr>
                    <w:t>оси </w:t>
                  </w:r>
                  <w:r>
                    <w:rPr/>
                    <w:t>х - </w:t>
                  </w:r>
                  <w:r>
                    <w:rPr>
                      <w:spacing w:val="-12"/>
                    </w:rPr>
                    <w:t>145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7"/>
                    </w:rPr>
                    <w:t>по осям </w:t>
                  </w:r>
                  <w:r>
                    <w:rPr/>
                    <w:t>у и z - </w:t>
                  </w:r>
                  <w:r>
                    <w:rPr>
                      <w:spacing w:val="-6"/>
                    </w:rPr>
                    <w:t>32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Слесарные </w:t>
                  </w:r>
                  <w:r>
                    <w:rPr>
                      <w:spacing w:val="-5"/>
                    </w:rPr>
                    <w:t>тиски для </w:t>
                  </w:r>
                  <w:r>
                    <w:rPr>
                      <w:spacing w:val="-6"/>
                    </w:rPr>
                    <w:t>закрепления заготовок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деталей. Выполнены </w:t>
                  </w:r>
                  <w:r>
                    <w:rPr>
                      <w:spacing w:val="-6"/>
                    </w:rPr>
                    <w:t>из </w:t>
                  </w:r>
                  <w:r>
                    <w:rPr>
                      <w:spacing w:val="-7"/>
                    </w:rPr>
                    <w:t>прочного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7"/>
                    </w:rPr>
                    <w:t>чугуна.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8" w:val="left" w:leader="none"/>
                      <w:tab w:pos="8797" w:val="left" w:leader="none"/>
                    </w:tabs>
                    <w:spacing w:line="139" w:lineRule="auto"/>
                    <w:ind w:right="215"/>
                    <w:jc w:val="center"/>
                  </w:pPr>
                  <w:r>
                    <w:rPr>
                      <w:spacing w:val="-11"/>
                      <w:position w:val="-11"/>
                    </w:rPr>
                    <w:t>741</w:t>
                    <w:tab/>
                  </w:r>
                  <w:r>
                    <w:rPr>
                      <w:b/>
                      <w:i/>
                      <w:spacing w:val="-9"/>
                      <w:sz w:val="16"/>
                    </w:rPr>
                    <w:t>1</w:t>
                  </w:r>
                  <w:r>
                    <w:rPr>
                      <w:spacing w:val="-9"/>
                    </w:rPr>
                    <w:t>’иски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8"/>
                    </w:rPr>
                    <w:t>слесарные</w:t>
                    <w:tab/>
                  </w:r>
                  <w:r>
                    <w:rPr>
                      <w:spacing w:val="-6"/>
                      <w:position w:val="1"/>
                    </w:rPr>
                    <w:t>Рукоятки </w:t>
                  </w:r>
                  <w:r>
                    <w:rPr>
                      <w:spacing w:val="-5"/>
                      <w:position w:val="1"/>
                    </w:rPr>
                    <w:t>тисков</w:t>
                  </w:r>
                  <w:r>
                    <w:rPr>
                      <w:spacing w:val="12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имеют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антикоррозийное</w:t>
                    <w:tab/>
                  </w:r>
                  <w:r>
                    <w:rPr>
                      <w:spacing w:val="-8"/>
                      <w:position w:val="-9"/>
                    </w:rPr>
                    <w:t>шт</w:t>
                    <w:tab/>
                  </w:r>
                  <w:r>
                    <w:rPr>
                      <w:spacing w:val="-17"/>
                      <w:position w:val="-9"/>
                    </w:rPr>
                    <w:t>6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73" w:lineRule="exact"/>
                    <w:ind w:left="1555"/>
                  </w:pPr>
                  <w:r>
                    <w:rPr>
                      <w:spacing w:val="-5"/>
                    </w:rPr>
                    <w:t>говорогные</w:t>
                    <w:tab/>
                  </w:r>
                  <w:r>
                    <w:rPr>
                      <w:spacing w:val="-6"/>
                      <w:position w:val="1"/>
                    </w:rPr>
                    <w:t>хромовое </w:t>
                  </w:r>
                  <w:r>
                    <w:rPr>
                      <w:spacing w:val="-7"/>
                      <w:position w:val="1"/>
                    </w:rPr>
                    <w:t>покрытие. Поворотное основание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с</w:t>
                  </w:r>
                </w:p>
                <w:p>
                  <w:pPr>
                    <w:pStyle w:val="BodyText"/>
                    <w:spacing w:line="237" w:lineRule="auto"/>
                    <w:ind w:left="3393" w:right="1651" w:firstLine="4"/>
                  </w:pPr>
                  <w:r>
                    <w:rPr>
                      <w:spacing w:val="-6"/>
                    </w:rPr>
                    <w:t>отверстиями предназначено для </w:t>
                  </w:r>
                  <w:r>
                    <w:rPr>
                      <w:spacing w:val="-7"/>
                    </w:rPr>
                    <w:t>крепления </w:t>
                  </w:r>
                  <w:r>
                    <w:rPr/>
                    <w:t>к </w:t>
                  </w:r>
                  <w:r>
                    <w:rPr>
                      <w:spacing w:val="-7"/>
                    </w:rPr>
                    <w:t>верстаку.</w:t>
                  </w:r>
                </w:p>
                <w:p>
                  <w:pPr>
                    <w:pStyle w:val="BodyText"/>
                    <w:tabs>
                      <w:tab w:pos="719" w:val="left" w:leader="none"/>
                    </w:tabs>
                    <w:spacing w:line="57" w:lineRule="auto"/>
                  </w:pPr>
                  <w:r>
                    <w:rPr>
                      <w:spacing w:val="-8"/>
                      <w:position w:val="-11"/>
                    </w:rPr>
                    <w:t>742</w:t>
                    <w:tab/>
                  </w:r>
                  <w:r>
                    <w:rPr/>
                    <w:t>часть</w:t>
                  </w:r>
                </w:p>
                <w:p>
                  <w:pPr>
                    <w:pStyle w:val="BodyText"/>
                    <w:tabs>
                      <w:tab w:pos="1549" w:val="left" w:leader="none"/>
                    </w:tabs>
                    <w:spacing w:line="86" w:lineRule="auto"/>
                    <w:ind w:left="720"/>
                  </w:pPr>
                  <w:r>
                    <w:rPr>
                      <w:position w:val="-11"/>
                    </w:rPr>
                    <w:t>4</w:t>
                    <w:tab/>
                  </w:r>
                  <w:r>
                    <w:rPr>
                      <w:sz w:val="20"/>
                    </w:rPr>
                    <w:t>1 </w:t>
                  </w:r>
                  <w:r>
                    <w:rPr>
                      <w:spacing w:val="-6"/>
                    </w:rPr>
                    <w:t>асть </w:t>
                  </w:r>
                  <w:r>
                    <w:rPr>
                      <w:spacing w:val="-7"/>
                    </w:rPr>
                    <w:t>4. Токарная </w:t>
                  </w:r>
                  <w:r>
                    <w:rPr>
                      <w:spacing w:val="-5"/>
                    </w:rPr>
                    <w:t>мастерская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5"/>
                    </w:rPr>
                    <w:t>(2)</w:t>
                  </w:r>
                </w:p>
                <w:p>
                  <w:pPr>
                    <w:pStyle w:val="BodyText"/>
                    <w:spacing w:before="5"/>
                    <w:rPr>
                      <w:sz w:val="35"/>
                    </w:rPr>
                  </w:pPr>
                </w:p>
                <w:p>
                  <w:pPr>
                    <w:pStyle w:val="BodyText"/>
                    <w:jc w:val="right"/>
                  </w:pPr>
                  <w:r>
                    <w:rPr/>
                    <w:t>189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664256">
            <wp:simplePos x="0" y="0"/>
            <wp:positionH relativeFrom="page">
              <wp:posOffset>987188</wp:posOffset>
            </wp:positionH>
            <wp:positionV relativeFrom="page">
              <wp:posOffset>12192</wp:posOffset>
            </wp:positionV>
            <wp:extent cx="6081566" cy="10686541"/>
            <wp:effectExtent l="0" t="0" r="0" b="0"/>
            <wp:wrapNone/>
            <wp:docPr id="371" name="image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93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1566" cy="106865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40" w:h="16860"/>
          <w:pgMar w:top="1580" w:bottom="280" w:left="1680" w:right="1680"/>
        </w:sectPr>
      </w:pPr>
    </w:p>
    <w:p>
      <w:pPr>
        <w:pStyle w:val="BodyText"/>
        <w:ind w:left="115"/>
        <w:rPr>
          <w:sz w:val="20"/>
        </w:rPr>
      </w:pPr>
      <w:r>
        <w:rPr/>
        <w:pict>
          <v:shape style="position:absolute;margin-left:84.699997pt;margin-top:51.143337pt;width:456.35pt;height:747.55pt;mso-position-horizontal-relative:page;mso-position-vertical-relative:page;z-index:-265651200" type="#_x0000_t202" filled="false" stroked="false">
            <v:textbox inset="0,0,0,0">
              <w:txbxContent>
                <w:p>
                  <w:pPr>
                    <w:pStyle w:val="BodyText"/>
                    <w:spacing w:line="217" w:lineRule="exact"/>
                    <w:ind w:left="1599"/>
                  </w:pPr>
                  <w:r>
                    <w:rPr/>
                    <w:t>&lt;Специализированы</w:t>
                  </w:r>
                </w:p>
                <w:p>
                  <w:pPr>
                    <w:pStyle w:val="BodyText"/>
                    <w:tabs>
                      <w:tab w:pos="1598" w:val="left" w:leader="none"/>
                    </w:tabs>
                    <w:spacing w:line="228" w:lineRule="exact"/>
                    <w:ind w:left="47"/>
                  </w:pPr>
                  <w:r>
                    <w:rPr>
                      <w:spacing w:val="-10"/>
                      <w:position w:val="1"/>
                    </w:rPr>
                    <w:t>743</w:t>
                    <w:tab/>
                  </w:r>
                  <w:r>
                    <w:rPr>
                      <w:b/>
                      <w:i/>
                      <w:position w:val="-1"/>
                      <w:sz w:val="16"/>
                    </w:rPr>
                    <w:t>i </w:t>
                  </w:r>
                  <w:r>
                    <w:rPr/>
                    <w:t>я </w:t>
                  </w:r>
                  <w:r>
                    <w:rPr>
                      <w:spacing w:val="-7"/>
                    </w:rPr>
                    <w:t>мебель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spacing w:line="194" w:lineRule="auto" w:before="10"/>
                    <w:ind w:left="1599"/>
                  </w:pPr>
                  <w:r>
                    <w:rPr>
                      <w:position w:val="-6"/>
                    </w:rPr>
                    <w:t>&lt;</w:t>
                  </w:r>
                  <w:r>
                    <w:rPr/>
                    <w:t>истемы хранения</w:t>
                  </w:r>
                </w:p>
                <w:p>
                  <w:pPr>
                    <w:pStyle w:val="BodyText"/>
                    <w:spacing w:line="217" w:lineRule="exact"/>
                    <w:ind w:left="3442"/>
                  </w:pPr>
                  <w:r>
                    <w:rPr/>
                    <w:t>Доска настенная с 5-тью рабочими</w:t>
                  </w:r>
                </w:p>
                <w:p>
                  <w:pPr>
                    <w:pStyle w:val="BodyText"/>
                    <w:spacing w:line="235" w:lineRule="auto"/>
                    <w:ind w:left="3432" w:right="1598" w:firstLine="10"/>
                  </w:pPr>
                  <w:r>
                    <w:rPr>
                      <w:spacing w:val="-6"/>
                    </w:rPr>
                    <w:t>поверхностями (распашная или </w:t>
                  </w:r>
                  <w:r>
                    <w:rPr>
                      <w:spacing w:val="-7"/>
                    </w:rPr>
                    <w:t>раздвижная), </w:t>
                  </w:r>
                  <w:r>
                    <w:rPr>
                      <w:spacing w:val="-6"/>
                    </w:rPr>
                    <w:t>предназначена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письма </w:t>
                  </w:r>
                  <w:r>
                    <w:rPr>
                      <w:spacing w:val="-7"/>
                    </w:rPr>
                    <w:t>мелом, фломастером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маркером должна </w:t>
                  </w:r>
                  <w:r>
                    <w:rPr>
                      <w:spacing w:val="-6"/>
                    </w:rPr>
                    <w:t>сооответствать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>
                      <w:spacing w:val="-5"/>
                    </w:rPr>
                    <w:t>2.4.2.2821-10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6"/>
                    </w:rPr>
                    <w:t>20064-86. </w:t>
                  </w:r>
                  <w:r>
                    <w:rPr>
                      <w:spacing w:val="-7"/>
                    </w:rPr>
                    <w:t>Петли</w:t>
                  </w:r>
                </w:p>
                <w:p>
                  <w:pPr>
                    <w:pStyle w:val="BodyText"/>
                    <w:spacing w:line="230" w:lineRule="auto" w:before="4"/>
                    <w:ind w:left="3407" w:right="1658" w:firstLine="24"/>
                  </w:pPr>
                  <w:r>
                    <w:rPr>
                      <w:spacing w:val="-6"/>
                    </w:rPr>
                    <w:t>многоэлементных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рассчитаны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7"/>
                    </w:rPr>
                    <w:t>свыше </w:t>
                  </w:r>
                  <w:r>
                    <w:rPr>
                      <w:spacing w:val="-11"/>
                    </w:rPr>
                    <w:t>100 </w:t>
                  </w:r>
                  <w:r>
                    <w:rPr>
                      <w:spacing w:val="-8"/>
                    </w:rPr>
                    <w:t>кг.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качестве </w:t>
                  </w:r>
                  <w:r>
                    <w:rPr>
                      <w:spacing w:val="-5"/>
                    </w:rPr>
                    <w:t>рабочих полотен </w:t>
                  </w:r>
                  <w:r>
                    <w:rPr>
                      <w:spacing w:val="-8"/>
                    </w:rPr>
                    <w:t>должны </w:t>
                  </w:r>
                  <w:r>
                    <w:rPr>
                      <w:spacing w:val="-6"/>
                    </w:rPr>
                    <w:t>использоваться </w:t>
                  </w:r>
                  <w:r>
                    <w:rPr>
                      <w:spacing w:val="-5"/>
                    </w:rPr>
                    <w:t>только </w:t>
                  </w:r>
                  <w:r>
                    <w:rPr>
                      <w:spacing w:val="-7"/>
                    </w:rPr>
                    <w:t>высокопрочные материалы, </w:t>
                  </w:r>
                  <w:r>
                    <w:rPr>
                      <w:spacing w:val="-6"/>
                    </w:rPr>
                    <w:t>специально </w:t>
                  </w:r>
                  <w:r>
                    <w:rPr>
                      <w:spacing w:val="-7"/>
                    </w:rPr>
                    <w:t>предназначенные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аудиторных </w:t>
                  </w:r>
                  <w:r>
                    <w:rPr>
                      <w:spacing w:val="-7"/>
                    </w:rPr>
                    <w:t>досок.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изготавлены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основе </w:t>
                  </w:r>
                  <w:r>
                    <w:rPr>
                      <w:spacing w:val="-7"/>
                    </w:rPr>
                    <w:t>эмалированного </w:t>
                  </w:r>
                  <w:r>
                    <w:rPr>
                      <w:spacing w:val="-6"/>
                    </w:rPr>
                    <w:t>стального </w:t>
                  </w:r>
                  <w:r>
                    <w:rPr>
                      <w:spacing w:val="-4"/>
                    </w:rPr>
                    <w:t>листа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0,5 </w:t>
                  </w:r>
                  <w:r>
                    <w:rPr>
                      <w:spacing w:val="-9"/>
                    </w:rPr>
                    <w:t>мм </w:t>
                  </w:r>
                  <w:r>
                    <w:rPr>
                      <w:spacing w:val="-6"/>
                    </w:rPr>
                    <w:t>стойкого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износу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химическим воздействиям, </w:t>
                  </w:r>
                  <w:r>
                    <w:rPr>
                      <w:spacing w:val="-5"/>
                    </w:rPr>
                    <w:t>часть рабочих </w:t>
                  </w:r>
                  <w:r>
                    <w:rPr>
                      <w:spacing w:val="-6"/>
                    </w:rPr>
                    <w:t>поверхностей должна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5"/>
                    </w:rPr>
                    <w:t>темно-зеленый или </w:t>
                  </w:r>
                  <w:r>
                    <w:rPr>
                      <w:spacing w:val="-6"/>
                    </w:rPr>
                    <w:t>темно-комричневый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матовую </w:t>
                  </w:r>
                  <w:r>
                    <w:rPr>
                      <w:spacing w:val="-4"/>
                    </w:rPr>
                    <w:t>слегка </w:t>
                  </w:r>
                  <w:r>
                    <w:rPr>
                      <w:spacing w:val="-6"/>
                    </w:rPr>
                    <w:t>шероховатую </w:t>
                  </w:r>
                  <w:r>
                    <w:rPr>
                      <w:spacing w:val="-7"/>
                    </w:rPr>
                    <w:t>антибликовую поверхность, хорошо </w:t>
                  </w:r>
                  <w:r>
                    <w:rPr>
                      <w:spacing w:val="-6"/>
                    </w:rPr>
                    <w:t>очищаться </w:t>
                  </w:r>
                  <w:r>
                    <w:rPr>
                      <w:spacing w:val="-7"/>
                    </w:rPr>
                    <w:t>влажной губкой, </w:t>
                  </w:r>
                  <w:r>
                    <w:rPr>
                      <w:spacing w:val="-5"/>
                    </w:rPr>
                    <w:t>часть рабочих </w:t>
                  </w:r>
                  <w:r>
                    <w:rPr>
                      <w:spacing w:val="-6"/>
                    </w:rPr>
                    <w:t>поверхностей </w:t>
                  </w:r>
                  <w:r>
                    <w:rPr>
                      <w:spacing w:val="-7"/>
                    </w:rPr>
                    <w:t>должна иметь </w:t>
                  </w:r>
                  <w:r>
                    <w:rPr>
                      <w:spacing w:val="-5"/>
                    </w:rPr>
                    <w:t>белый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гладкую </w:t>
                  </w:r>
                  <w:r>
                    <w:rPr>
                      <w:spacing w:val="-7"/>
                    </w:rPr>
                    <w:t>поверхность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1555" w:val="left" w:leader="none"/>
                      <w:tab w:pos="3407" w:val="left" w:leader="none"/>
                      <w:tab w:pos="8078" w:val="left" w:leader="none"/>
                      <w:tab w:pos="8903" w:val="right" w:leader="none"/>
                    </w:tabs>
                    <w:spacing w:line="221" w:lineRule="exact"/>
                    <w:ind w:left="10"/>
                  </w:pPr>
                  <w:r>
                    <w:rPr>
                      <w:spacing w:val="-8"/>
                      <w:position w:val="2"/>
                    </w:rPr>
                    <w:t>744</w:t>
                    <w:tab/>
                  </w:r>
                  <w:r>
                    <w:rPr>
                      <w:b/>
                      <w:i/>
                      <w:position w:val="-1"/>
                      <w:sz w:val="16"/>
                    </w:rPr>
                    <w:t>l </w:t>
                  </w:r>
                  <w:r>
                    <w:rPr>
                      <w:b/>
                      <w:i/>
                      <w:spacing w:val="16"/>
                      <w:position w:val="-1"/>
                      <w:sz w:val="16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оска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классная</w:t>
                    <w:tab/>
                  </w:r>
                  <w:r>
                    <w:rPr>
                      <w:spacing w:val="-6"/>
                    </w:rPr>
                    <w:t>написания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6"/>
                    </w:rPr>
                    <w:t>маркером/фломастером.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6"/>
                    </w:rPr>
                    <w:t>Подложка</w:t>
                    <w:tab/>
                  </w:r>
                  <w:r>
                    <w:rPr>
                      <w:spacing w:val="-8"/>
                      <w:position w:val="0"/>
                    </w:rPr>
                    <w:t>шт</w:t>
                    <w:tab/>
                  </w:r>
                  <w:r>
                    <w:rPr>
                      <w:position w:val="0"/>
                    </w:rPr>
                    <w:t>2</w:t>
                  </w:r>
                </w:p>
                <w:p>
                  <w:pPr>
                    <w:pStyle w:val="BodyText"/>
                    <w:spacing w:line="230" w:lineRule="auto"/>
                    <w:ind w:left="3394" w:right="1688" w:firstLine="10"/>
                  </w:pPr>
                  <w:r>
                    <w:rPr>
                      <w:spacing w:val="-7"/>
                    </w:rPr>
                    <w:t>ДВП </w:t>
                  </w:r>
                  <w:r>
                    <w:rPr>
                      <w:spacing w:val="-5"/>
                    </w:rPr>
                    <w:t>толщиной не менее </w:t>
                  </w:r>
                  <w:r>
                    <w:rPr/>
                    <w:t>7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6"/>
                    </w:rPr>
                    <w:t>толщина доски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7,5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При </w:t>
                  </w:r>
                  <w:r>
                    <w:rPr>
                      <w:spacing w:val="-7"/>
                    </w:rPr>
                    <w:t>облицовке </w:t>
                  </w:r>
                  <w:r>
                    <w:rPr>
                      <w:spacing w:val="-6"/>
                    </w:rPr>
                    <w:t>досок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6"/>
                    </w:rPr>
                    <w:t>использоваться высокопрочный </w:t>
                  </w:r>
                  <w:r>
                    <w:rPr>
                      <w:spacing w:val="-8"/>
                    </w:rPr>
                    <w:t>профиль, </w:t>
                  </w:r>
                  <w:r>
                    <w:rPr>
                      <w:spacing w:val="-5"/>
                    </w:rPr>
                    <w:t>увеличивающий </w:t>
                  </w:r>
                  <w:r>
                    <w:rPr>
                      <w:spacing w:val="-6"/>
                    </w:rPr>
                    <w:t>надежность </w:t>
                  </w:r>
                  <w:r>
                    <w:rPr>
                      <w:spacing w:val="-8"/>
                    </w:rPr>
                    <w:t>конструкции.</w:t>
                  </w:r>
                </w:p>
                <w:p>
                  <w:pPr>
                    <w:pStyle w:val="BodyText"/>
                    <w:spacing w:line="228" w:lineRule="auto" w:before="3"/>
                    <w:ind w:left="3394" w:right="1688" w:firstLine="5"/>
                  </w:pPr>
                  <w:r>
                    <w:rPr>
                      <w:spacing w:val="-6"/>
                    </w:rPr>
                    <w:t>Поверхность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6"/>
                    </w:rPr>
                    <w:t>позволяет </w:t>
                  </w:r>
                  <w:r>
                    <w:rPr>
                      <w:spacing w:val="-7"/>
                    </w:rPr>
                    <w:t>использовать магниты.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6"/>
                    </w:rPr>
                    <w:t>центральной рабочей поверхности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3000x1000 </w:t>
                  </w:r>
                  <w:r>
                    <w:rPr>
                      <w:spacing w:val="-12"/>
                    </w:rPr>
                    <w:t>мм. </w:t>
                  </w:r>
                  <w:r>
                    <w:rPr>
                      <w:spacing w:val="-6"/>
                    </w:rPr>
                    <w:t>Доски комплектуются </w:t>
                  </w:r>
                  <w:r>
                    <w:rPr>
                      <w:spacing w:val="-5"/>
                    </w:rPr>
                    <w:t>лотками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крепежом, </w:t>
                  </w:r>
                  <w:r>
                    <w:rPr>
                      <w:spacing w:val="-5"/>
                    </w:rPr>
                    <w:t>могут поставляться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крепежом для установки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различных </w:t>
                  </w:r>
                  <w:r>
                    <w:rPr>
                      <w:spacing w:val="-6"/>
                    </w:rPr>
                    <w:t>поверхностях </w:t>
                  </w:r>
                  <w:r>
                    <w:rPr>
                      <w:spacing w:val="-7"/>
                    </w:rPr>
                    <w:t>класса </w:t>
                  </w:r>
                  <w:r>
                    <w:rPr>
                      <w:spacing w:val="-6"/>
                    </w:rPr>
                    <w:t>(фронтальной, </w:t>
                  </w:r>
                  <w:r>
                    <w:rPr>
                      <w:spacing w:val="-7"/>
                    </w:rPr>
                    <w:t>боковых).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6"/>
                    </w:rPr>
                    <w:t>рабочей поверхностью </w:t>
                  </w:r>
                  <w:r>
                    <w:rPr>
                      <w:spacing w:val="-5"/>
                    </w:rPr>
                    <w:t>доски 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предусмотрены </w:t>
                  </w:r>
                  <w:r>
                    <w:rPr>
                      <w:spacing w:val="-4"/>
                    </w:rPr>
                    <w:t>лотки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задержания меловой </w:t>
                  </w:r>
                  <w:r>
                    <w:rPr>
                      <w:spacing w:val="-8"/>
                    </w:rPr>
                    <w:t>пыли, </w:t>
                  </w:r>
                  <w:r>
                    <w:rPr>
                      <w:spacing w:val="-6"/>
                    </w:rPr>
                    <w:t>хранения мела, </w:t>
                  </w:r>
                  <w:r>
                    <w:rPr>
                      <w:spacing w:val="-7"/>
                    </w:rPr>
                    <w:t>губки, держателя для </w:t>
                  </w:r>
                  <w:r>
                    <w:rPr>
                      <w:spacing w:val="-6"/>
                    </w:rPr>
                    <w:t>чертежных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6"/>
                    </w:rPr>
                    <w:t>Доска </w:t>
                  </w:r>
                  <w:r>
                    <w:rPr>
                      <w:spacing w:val="-7"/>
                    </w:rPr>
                    <w:t>должна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5"/>
                    </w:rPr>
                    <w:t>оборудована </w:t>
                  </w:r>
                  <w:r>
                    <w:rPr>
                      <w:spacing w:val="-7"/>
                    </w:rPr>
                    <w:t>местным </w:t>
                  </w:r>
                  <w:r>
                    <w:rPr>
                      <w:spacing w:val="-8"/>
                    </w:rPr>
                    <w:t>освещением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софитами, </w:t>
                  </w:r>
                  <w:r>
                    <w:rPr>
                      <w:spacing w:val="-6"/>
                    </w:rPr>
                    <w:t>предназначенными для </w:t>
                  </w:r>
                  <w:r>
                    <w:rPr>
                      <w:spacing w:val="-7"/>
                    </w:rPr>
                    <w:t>освщения </w:t>
                  </w:r>
                  <w:r>
                    <w:rPr>
                      <w:spacing w:val="-6"/>
                    </w:rPr>
                    <w:t>классных досок. Светильники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размещены </w:t>
                  </w:r>
                  <w:r>
                    <w:rPr>
                      <w:spacing w:val="-8"/>
                    </w:rPr>
                    <w:t>выше </w:t>
                  </w:r>
                  <w:r>
                    <w:rPr>
                      <w:spacing w:val="-6"/>
                    </w:rPr>
                    <w:t>верхнего </w:t>
                  </w:r>
                  <w:r>
                    <w:rPr>
                      <w:spacing w:val="-7"/>
                    </w:rPr>
                    <w:t>края </w:t>
                  </w:r>
                  <w:r>
                    <w:rPr>
                      <w:spacing w:val="-6"/>
                    </w:rPr>
                    <w:t>доски на </w:t>
                  </w:r>
                  <w:r>
                    <w:rPr>
                      <w:spacing w:val="-8"/>
                    </w:rPr>
                    <w:t>0,3 </w:t>
                  </w:r>
                  <w:r>
                    <w:rPr/>
                    <w:t>м </w:t>
                  </w:r>
                  <w:r>
                    <w:rPr>
                      <w:spacing w:val="-10"/>
                    </w:rPr>
                    <w:t>и,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0,6 </w:t>
                  </w:r>
                  <w:r>
                    <w:rPr/>
                    <w:t>м в </w:t>
                  </w:r>
                  <w:r>
                    <w:rPr>
                      <w:spacing w:val="-6"/>
                    </w:rPr>
                    <w:t>сторону класса перед </w:t>
                  </w:r>
                  <w:r>
                    <w:rPr>
                      <w:spacing w:val="-8"/>
                    </w:rPr>
                    <w:t>доской.</w:t>
                  </w:r>
                </w:p>
                <w:p>
                  <w:pPr>
                    <w:pStyle w:val="BodyText"/>
                    <w:spacing w:before="16"/>
                    <w:ind w:left="3394" w:right="1570" w:firstLine="5"/>
                  </w:pP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ГОСТ 30212-94, ГОСТ </w:t>
                  </w:r>
                  <w:r>
                    <w:rPr>
                      <w:spacing w:val="-7"/>
                    </w:rPr>
                    <w:t>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32" w:lineRule="auto"/>
                    <w:ind w:left="3394" w:right="1570" w:firstLine="5"/>
                  </w:pPr>
                  <w:r>
                    <w:rPr>
                      <w:spacing w:val="-5"/>
                    </w:rPr>
                    <w:t>стола должен </w:t>
                  </w:r>
                  <w:r>
                    <w:rPr>
                      <w:spacing w:val="-6"/>
                    </w:rPr>
                    <w:t>быть не менее </w:t>
                  </w:r>
                  <w:r>
                    <w:rPr>
                      <w:spacing w:val="-8"/>
                    </w:rPr>
                    <w:t>1300*700*750мм.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выполнена 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7"/>
                    </w:rPr>
                    <w:t>толщиной не менее </w:t>
                  </w:r>
                  <w:r>
                    <w:rPr>
                      <w:spacing w:val="-5"/>
                    </w:rPr>
                    <w:t>27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Класс </w:t>
                  </w:r>
                  <w:r>
                    <w:rPr>
                      <w:spacing w:val="-6"/>
                    </w:rPr>
                    <w:t>эмиссии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6"/>
                    </w:rPr>
                    <w:t>должен быть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1"/>
                    </w:rPr>
                    <w:t>Е1 </w:t>
                  </w:r>
                  <w:r>
                    <w:rPr>
                      <w:spacing w:val="-7"/>
                    </w:rPr>
                    <w:t>(ГОСТ 3916.1-96).</w:t>
                  </w:r>
                </w:p>
                <w:p>
                  <w:pPr>
                    <w:pStyle w:val="BodyText"/>
                    <w:spacing w:line="220" w:lineRule="auto"/>
                    <w:ind w:left="3394" w:right="1577" w:firstLine="5"/>
                  </w:pPr>
                  <w:r>
                    <w:rPr>
                      <w:spacing w:val="-6"/>
                    </w:rPr>
                    <w:t>Окантовка столешницы </w:t>
                  </w:r>
                  <w:r>
                    <w:rPr/>
                    <w:t>-  </w:t>
                  </w:r>
                  <w:r>
                    <w:rPr>
                      <w:spacing w:val="-6"/>
                    </w:rPr>
                    <w:t>кромка должна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Основание </w:t>
                  </w:r>
                  <w:r>
                    <w:rPr>
                      <w:spacing w:val="-4"/>
                    </w:rPr>
                    <w:t>стола </w:t>
                  </w:r>
                  <w:r>
                    <w:rPr>
                      <w:spacing w:val="-6"/>
                    </w:rPr>
                    <w:t>должно иметь </w:t>
                  </w:r>
                  <w:r>
                    <w:rPr>
                      <w:spacing w:val="-5"/>
                    </w:rPr>
                    <w:t>передний </w:t>
                  </w:r>
                  <w:r>
                    <w:rPr>
                      <w:spacing w:val="-6"/>
                    </w:rPr>
                    <w:t>щит </w:t>
                  </w:r>
                  <w:r>
                    <w:rPr>
                      <w:spacing w:val="-4"/>
                    </w:rPr>
                    <w:t>для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6"/>
                    </w:rPr>
                    <w:t>усиления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3" w:val="left" w:leader="none"/>
                      <w:tab w:pos="8068" w:val="left" w:leader="none"/>
                      <w:tab w:pos="8793" w:val="left" w:leader="none"/>
                    </w:tabs>
                    <w:spacing w:line="233" w:lineRule="exact"/>
                  </w:pPr>
                  <w:r>
                    <w:rPr>
                      <w:spacing w:val="-8"/>
                    </w:rPr>
                    <w:t>745</w:t>
                    <w:tab/>
                  </w:r>
                  <w:r>
                    <w:rPr>
                      <w:rFonts w:ascii="Tahoma" w:hAnsi="Tahoma"/>
                      <w:sz w:val="19"/>
                    </w:rPr>
                    <w:t>c</w:t>
                  </w:r>
                  <w:r>
                    <w:rPr>
                      <w:rFonts w:ascii="Tahoma" w:hAnsi="Tahoma"/>
                      <w:spacing w:val="-3"/>
                      <w:sz w:val="19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тол</w:t>
                  </w:r>
                  <w:r>
                    <w:rPr>
                      <w:spacing w:val="-7"/>
                      <w:position w:val="1"/>
                    </w:rPr>
                    <w:t> учителя</w:t>
                    <w:tab/>
                  </w:r>
                  <w:r>
                    <w:rPr>
                      <w:spacing w:val="-6"/>
                      <w:position w:val="1"/>
                    </w:rPr>
                    <w:t>жесткости </w:t>
                  </w:r>
                  <w:r>
                    <w:rPr>
                      <w:spacing w:val="-7"/>
                      <w:position w:val="1"/>
                    </w:rPr>
                    <w:t>конструкции.</w:t>
                  </w:r>
                  <w:r>
                    <w:rPr>
                      <w:spacing w:val="31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Стол</w:t>
                  </w:r>
                  <w:r>
                    <w:rPr>
                      <w:spacing w:val="-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должен</w:t>
                    <w:tab/>
                  </w:r>
                  <w:r>
                    <w:rPr>
                      <w:spacing w:val="-8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2</w:t>
                  </w:r>
                </w:p>
                <w:p>
                  <w:pPr>
                    <w:pStyle w:val="BodyText"/>
                    <w:spacing w:line="230" w:lineRule="auto"/>
                    <w:ind w:left="3384" w:right="1674" w:firstLine="15"/>
                  </w:pPr>
                  <w:r>
                    <w:rPr>
                      <w:spacing w:val="-6"/>
                    </w:rPr>
                    <w:t>комплектоваться подвесной или </w:t>
                  </w:r>
                  <w:r>
                    <w:rPr>
                      <w:spacing w:val="-7"/>
                    </w:rPr>
                    <w:t>подкатной </w:t>
                  </w:r>
                  <w:r>
                    <w:rPr>
                      <w:spacing w:val="-5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выдвижными </w:t>
                  </w:r>
                  <w:r>
                    <w:rPr>
                      <w:spacing w:val="-7"/>
                    </w:rPr>
                    <w:t>ящиками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5"/>
                    </w:rPr>
                    <w:t>металлических </w:t>
                  </w:r>
                  <w:r>
                    <w:rPr>
                      <w:spacing w:val="-6"/>
                    </w:rPr>
                    <w:t>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8"/>
                    </w:rPr>
                    <w:t>(Ш*Г*В*)  </w:t>
                  </w:r>
                  <w:r>
                    <w:rPr>
                      <w:spacing w:val="-7"/>
                    </w:rPr>
                    <w:t>400*530*600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4"/>
                    </w:rPr>
                    <w:t>Тумба 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выполнена из 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Окантовка </w:t>
                  </w:r>
                  <w:r>
                    <w:rPr>
                      <w:spacing w:val="-6"/>
                    </w:rPr>
                    <w:t>тумбы </w:t>
                  </w:r>
                  <w:r>
                    <w:rPr>
                      <w:spacing w:val="-7"/>
                    </w:rPr>
                    <w:t>кромкой из </w:t>
                  </w:r>
                  <w:r>
                    <w:rPr>
                      <w:spacing w:val="-5"/>
                    </w:rPr>
                    <w:t>ПВХ 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Пластиковые </w:t>
                  </w:r>
                  <w:r>
                    <w:rPr>
                      <w:spacing w:val="-5"/>
                    </w:rPr>
                    <w:t>колеса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6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тормозом. Вертикальные стойки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-7"/>
                    </w:rPr>
                    <w:t>имеют</w:t>
                  </w:r>
                </w:p>
                <w:p>
                  <w:pPr>
                    <w:spacing w:before="110"/>
                    <w:ind w:left="0" w:right="0" w:firstLine="0"/>
                    <w:jc w:val="right"/>
                    <w:rPr>
                      <w:rFonts w:ascii="Arial"/>
                      <w:sz w:val="20"/>
                    </w:rPr>
                  </w:pPr>
                  <w:r>
                    <w:rPr>
                      <w:rFonts w:ascii="Arial"/>
                      <w:sz w:val="20"/>
                    </w:rPr>
                    <w:t>190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92071" cy="10411968"/>
            <wp:effectExtent l="0" t="0" r="0" b="0"/>
            <wp:docPr id="373" name="image1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94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2071" cy="10411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70" w:h="16880"/>
          <w:pgMar w:top="20" w:bottom="280" w:left="1440" w:right="70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6.650002pt;margin-top:48.943302pt;width:454.9pt;height:746.55pt;mso-position-horizontal-relative:page;mso-position-vertical-relative:page;z-index:-265650176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417" w:right="1621" w:firstLine="5"/>
                  </w:pPr>
                  <w:r>
                    <w:rPr>
                      <w:spacing w:val="-7"/>
                    </w:rPr>
                    <w:t>полимерные подпятники, предотвращающие </w:t>
                  </w:r>
                  <w:r>
                    <w:rPr>
                      <w:spacing w:val="-6"/>
                    </w:rPr>
                    <w:t>повреждение напольных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30"/>
                    </w:rPr>
                  </w:pPr>
                </w:p>
                <w:p>
                  <w:pPr>
                    <w:pStyle w:val="BodyText"/>
                    <w:spacing w:line="230" w:lineRule="auto"/>
                    <w:ind w:left="3413" w:right="1621"/>
                  </w:pP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ГОСТ </w:t>
                  </w:r>
                  <w:r>
                    <w:rPr>
                      <w:spacing w:val="-7"/>
                    </w:rPr>
                    <w:t>30212-94, ГОСТ </w:t>
                  </w:r>
                  <w:r>
                    <w:rPr>
                      <w:spacing w:val="-8"/>
                    </w:rPr>
                    <w:t>16371-93,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8"/>
                    </w:rPr>
                    <w:t>Стол</w:t>
                  </w:r>
                </w:p>
                <w:p>
                  <w:pPr>
                    <w:pStyle w:val="BodyText"/>
                    <w:spacing w:line="225" w:lineRule="auto" w:before="2"/>
                    <w:ind w:left="3398" w:right="1621" w:firstLine="15"/>
                  </w:pPr>
                  <w:r>
                    <w:rPr>
                      <w:spacing w:val="-6"/>
                    </w:rPr>
                    <w:t>приставной должен служить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расположения </w:t>
                  </w:r>
                  <w:r>
                    <w:rPr>
                      <w:spacing w:val="-6"/>
                    </w:rPr>
                    <w:t>компьютера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должен быть выполнен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5"/>
                    </w:rPr>
                    <w:t>ламинированной </w:t>
                  </w:r>
                  <w:r>
                    <w:rPr>
                      <w:spacing w:val="-6"/>
                    </w:rPr>
                    <w:t>ДСП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25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торцы обрамлены кантом </w:t>
                  </w:r>
                  <w:r>
                    <w:rPr>
                      <w:spacing w:val="-5"/>
                    </w:rPr>
                    <w:t>ПВХ </w:t>
                  </w:r>
                  <w:r>
                    <w:rPr>
                      <w:spacing w:val="-7"/>
                    </w:rPr>
                    <w:t>толщиной не 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8"/>
                    </w:rPr>
                    <w:t>(ШхГхВ),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12" w:val="left" w:leader="none"/>
                      <w:tab w:pos="8072" w:val="left" w:leader="none"/>
                      <w:tab w:pos="8902" w:val="right" w:leader="none"/>
                    </w:tabs>
                    <w:spacing w:line="146" w:lineRule="auto" w:before="20"/>
                    <w:ind w:left="8"/>
                  </w:pPr>
                  <w:r>
                    <w:rPr>
                      <w:spacing w:val="-7"/>
                      <w:position w:val="-11"/>
                    </w:rPr>
                    <w:t>746</w:t>
                    <w:tab/>
                  </w:r>
                  <w:r>
                    <w:rPr>
                      <w:spacing w:val="-7"/>
                    </w:rPr>
                    <w:t>Стол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7"/>
                    </w:rPr>
                    <w:t>учителя</w:t>
                    <w:tab/>
                    <w:t>800x500x750мм.  </w:t>
                  </w:r>
                  <w:r>
                    <w:rPr>
                      <w:spacing w:val="-4"/>
                    </w:rPr>
                    <w:t>Цвет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8"/>
                    </w:rPr>
                    <w:t>покрытия,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-8"/>
                    </w:rPr>
                    <w:t>фурнитуры,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2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175" w:lineRule="exact"/>
                    <w:ind w:left="1560"/>
                  </w:pPr>
                  <w:r>
                    <w:rPr>
                      <w:spacing w:val="-8"/>
                    </w:rPr>
                    <w:t>приставной</w:t>
                    <w:tab/>
                  </w:r>
                  <w:r>
                    <w:rPr>
                      <w:spacing w:val="-7"/>
                    </w:rPr>
                    <w:t>кромки </w:t>
                  </w:r>
                  <w:r>
                    <w:rPr/>
                    <w:t>и </w:t>
                  </w:r>
                  <w:r>
                    <w:rPr>
                      <w:spacing w:val="-4"/>
                    </w:rPr>
                    <w:t>всех </w:t>
                  </w:r>
                  <w:r>
                    <w:rPr>
                      <w:spacing w:val="-5"/>
                    </w:rPr>
                    <w:t>деталей </w:t>
                  </w:r>
                  <w:r>
                    <w:rPr>
                      <w:spacing w:val="-7"/>
                    </w:rPr>
                    <w:t>конструкции, </w:t>
                  </w:r>
                  <w:r>
                    <w:rPr/>
                    <w:t>а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также</w:t>
                  </w:r>
                </w:p>
                <w:p>
                  <w:pPr>
                    <w:pStyle w:val="BodyText"/>
                    <w:spacing w:line="228" w:lineRule="auto" w:before="6"/>
                    <w:ind w:left="3398" w:right="1621" w:firstLine="10"/>
                  </w:pPr>
                  <w:r>
                    <w:rPr>
                      <w:spacing w:val="-6"/>
                    </w:rPr>
                    <w:t>структура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форма </w:t>
                  </w:r>
                  <w:r>
                    <w:rPr>
                      <w:spacing w:val="-5"/>
                    </w:rPr>
                    <w:t>рисунка </w:t>
                  </w:r>
                  <w:r>
                    <w:rPr>
                      <w:spacing w:val="-7"/>
                    </w:rPr>
                    <w:t>древесных </w:t>
                  </w:r>
                  <w:r>
                    <w:rPr>
                      <w:spacing w:val="-6"/>
                    </w:rPr>
                    <w:t>волокон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5"/>
                    </w:rPr>
                    <w:t>поверхности </w:t>
                  </w:r>
                  <w:r>
                    <w:rPr>
                      <w:spacing w:val="-6"/>
                    </w:rPr>
                    <w:t>покрытия </w:t>
                  </w:r>
                  <w:r>
                    <w:rPr>
                      <w:spacing w:val="-7"/>
                    </w:rPr>
                    <w:t>должны полностью </w:t>
                  </w:r>
                  <w:r>
                    <w:rPr>
                      <w:spacing w:val="-5"/>
                    </w:rPr>
                    <w:t>соответствовать </w:t>
                  </w:r>
                  <w:r>
                    <w:rPr>
                      <w:spacing w:val="-6"/>
                    </w:rPr>
                    <w:t>аналогичным характеристикам </w:t>
                  </w:r>
                  <w:r>
                    <w:rPr>
                      <w:spacing w:val="-5"/>
                    </w:rPr>
                    <w:t>остальной мебели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помещении.Вертикальные </w:t>
                  </w:r>
                  <w:r>
                    <w:rPr>
                      <w:spacing w:val="-6"/>
                    </w:rPr>
                    <w:t>стойки </w:t>
                  </w:r>
                  <w:r>
                    <w:rPr>
                      <w:spacing w:val="-4"/>
                    </w:rPr>
                    <w:t>имеют </w:t>
                  </w:r>
                  <w:r>
                    <w:rPr>
                      <w:spacing w:val="-7"/>
                    </w:rPr>
                    <w:t>полимерные </w:t>
                  </w:r>
                  <w:r>
                    <w:rPr>
                      <w:spacing w:val="-8"/>
                    </w:rPr>
                    <w:t>подпятники, </w:t>
                  </w:r>
                  <w:r>
                    <w:rPr>
                      <w:spacing w:val="-7"/>
                    </w:rPr>
                    <w:t>предотвращающие повреждение напольных покрытий.</w:t>
                  </w:r>
                </w:p>
                <w:p>
                  <w:pPr>
                    <w:pStyle w:val="BodyText"/>
                    <w:spacing w:line="232" w:lineRule="auto" w:before="12"/>
                    <w:ind w:left="3398" w:right="1621"/>
                  </w:pP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5"/>
                    </w:rPr>
                    <w:t>должно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6"/>
                    </w:rPr>
                    <w:t>26800.2- </w:t>
                  </w:r>
                  <w:r>
                    <w:rPr>
                      <w:spacing w:val="-10"/>
                    </w:rPr>
                    <w:t>86,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9"/>
                    </w:rPr>
                    <w:t>19917-93.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изготовлено из гнуто-клеенного </w:t>
                  </w:r>
                  <w:r>
                    <w:rPr>
                      <w:spacing w:val="-7"/>
                    </w:rPr>
                    <w:t>фанерного каркаса,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высокой </w:t>
                  </w:r>
                  <w:r>
                    <w:rPr>
                      <w:spacing w:val="-7"/>
                    </w:rPr>
                    <w:t>спинкой, иметь наполнитель</w:t>
                  </w:r>
                </w:p>
                <w:p>
                  <w:pPr>
                    <w:pStyle w:val="BodyText"/>
                    <w:spacing w:line="225" w:lineRule="auto" w:before="5"/>
                    <w:ind w:left="3393" w:right="1621" w:firstLine="5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высококачественный поролон </w:t>
                  </w:r>
                  <w:r>
                    <w:rPr/>
                    <w:t>. </w:t>
                  </w:r>
                  <w:r>
                    <w:rPr>
                      <w:spacing w:val="-6"/>
                    </w:rPr>
                    <w:t>Кресло имеет механизм регулирования высоты </w:t>
                  </w:r>
                  <w:r>
                    <w:rPr>
                      <w:spacing w:val="-7"/>
                    </w:rPr>
                    <w:t>(газ-лифт).</w:t>
                  </w:r>
                </w:p>
                <w:p>
                  <w:pPr>
                    <w:pStyle w:val="BodyText"/>
                    <w:tabs>
                      <w:tab w:pos="1544" w:val="left" w:leader="none"/>
                      <w:tab w:pos="3392" w:val="left" w:leader="none"/>
                      <w:tab w:pos="8063" w:val="left" w:leader="none"/>
                      <w:tab w:pos="8788" w:val="left" w:leader="none"/>
                    </w:tabs>
                    <w:spacing w:line="139" w:lineRule="auto" w:before="18"/>
                  </w:pPr>
                  <w:r>
                    <w:rPr>
                      <w:spacing w:val="-7"/>
                      <w:position w:val="-11"/>
                    </w:rPr>
                    <w:t>747</w:t>
                    <w:tab/>
                  </w:r>
                  <w:r>
                    <w:rPr>
                      <w:spacing w:val="-6"/>
                    </w:rPr>
                    <w:t>Кресло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-6"/>
                    </w:rPr>
                    <w:t>для</w:t>
                    <w:tab/>
                    <w:t>Механизм качания 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7"/>
                    </w:rPr>
                    <w:t>однопозиционный.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7"/>
                    </w:rPr>
                    <w:t>Кресло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2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68" w:lineRule="exact"/>
                    <w:ind w:left="1540"/>
                  </w:pPr>
                  <w:r>
                    <w:rPr>
                      <w:spacing w:val="-6"/>
                    </w:rPr>
                    <w:t>учителя</w:t>
                    <w:tab/>
                    <w:t>комплектуется подлокотниками </w:t>
                  </w:r>
                  <w:r>
                    <w:rPr/>
                    <w:t>с</w:t>
                  </w:r>
                  <w:r>
                    <w:rPr>
                      <w:spacing w:val="48"/>
                    </w:rPr>
                    <w:t> </w:t>
                  </w:r>
                  <w:r>
                    <w:rPr>
                      <w:spacing w:val="-8"/>
                    </w:rPr>
                    <w:t>накладками.</w:t>
                  </w:r>
                </w:p>
                <w:p>
                  <w:pPr>
                    <w:pStyle w:val="BodyText"/>
                    <w:spacing w:line="232" w:lineRule="auto"/>
                    <w:ind w:left="3393" w:right="1621"/>
                  </w:pPr>
                  <w:r>
                    <w:rPr>
                      <w:spacing w:val="-6"/>
                    </w:rPr>
                    <w:t>Основанием пятилучье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роликами, диаметром 660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5"/>
                    </w:rPr>
                    <w:t>Ролики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закрытом </w:t>
                  </w:r>
                  <w:r>
                    <w:rPr>
                      <w:spacing w:val="-6"/>
                    </w:rPr>
                    <w:t>чехле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пластика,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14"/>
                    </w:rPr>
                    <w:t>11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стандартам </w:t>
                  </w:r>
                  <w:r>
                    <w:rPr>
                      <w:spacing w:val="-6"/>
                    </w:rPr>
                    <w:t>качества ISO 9001:2000. Максимальная статическая нагрузка </w:t>
                  </w:r>
                  <w:r>
                    <w:rPr>
                      <w:spacing w:val="-10"/>
                    </w:rPr>
                    <w:t>150 кг.</w:t>
                  </w:r>
                </w:p>
                <w:p>
                  <w:pPr>
                    <w:pStyle w:val="BodyText"/>
                    <w:spacing w:line="225" w:lineRule="auto" w:before="12"/>
                    <w:ind w:left="3393" w:right="1624" w:firstLine="5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6"/>
                    </w:rPr>
                    <w:t>двухместный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регулировкой рабочей поверхности по высоте. Стол соответствует требованиям СанПиНа 2.4.2.2821-10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ГОСТу 11015-93. </w:t>
                  </w:r>
                  <w:r>
                    <w:rPr>
                      <w:spacing w:val="-5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ростовых групп </w:t>
                  </w:r>
                  <w:r>
                    <w:rPr>
                      <w:spacing w:val="-7"/>
                    </w:rPr>
                    <w:t>3-</w:t>
                  </w:r>
                </w:p>
                <w:p>
                  <w:pPr>
                    <w:pStyle w:val="BodyText"/>
                    <w:spacing w:line="232" w:lineRule="auto"/>
                    <w:ind w:left="3393" w:right="1624" w:firstLine="5"/>
                  </w:pPr>
                  <w:r>
                    <w:rPr/>
                    <w:t>5 и </w:t>
                  </w:r>
                  <w:r>
                    <w:rPr>
                      <w:spacing w:val="-8"/>
                    </w:rPr>
                    <w:t>5-7. </w:t>
                  </w:r>
                  <w:r>
                    <w:rPr>
                      <w:spacing w:val="-6"/>
                    </w:rPr>
                    <w:t>Используемые материалы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конструкция стола должны </w:t>
                  </w:r>
                  <w:r>
                    <w:rPr>
                      <w:spacing w:val="-7"/>
                    </w:rPr>
                    <w:t>гарантировать </w:t>
                  </w:r>
                  <w:r>
                    <w:rPr>
                      <w:spacing w:val="-6"/>
                    </w:rPr>
                    <w:t>вандалоустойчивость </w:t>
                  </w:r>
                  <w:r>
                    <w:rPr>
                      <w:spacing w:val="-5"/>
                    </w:rPr>
                    <w:t>как </w:t>
                  </w:r>
                  <w:r>
                    <w:rPr>
                      <w:spacing w:val="-7"/>
                    </w:rPr>
                    <w:t>отдельных элементов конструкции, </w:t>
                  </w:r>
                  <w:r>
                    <w:rPr>
                      <w:spacing w:val="-5"/>
                    </w:rPr>
                    <w:t>так </w:t>
                  </w:r>
                  <w:r>
                    <w:rPr/>
                    <w:t>и в </w:t>
                  </w:r>
                  <w:r>
                    <w:rPr>
                      <w:spacing w:val="-7"/>
                    </w:rPr>
                    <w:t>целом </w:t>
                  </w:r>
                  <w:r>
                    <w:rPr>
                      <w:spacing w:val="-6"/>
                    </w:rPr>
                    <w:t>комплекта </w:t>
                  </w:r>
                  <w:r>
                    <w:rPr>
                      <w:spacing w:val="-8"/>
                    </w:rPr>
                    <w:t>мебели.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стола должна </w:t>
                  </w:r>
                  <w:r>
                    <w:rPr>
                      <w:spacing w:val="-7"/>
                    </w:rPr>
                    <w:t>выдерживать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46" w:lineRule="auto" w:before="16"/>
                    <w:ind w:left="1545"/>
                  </w:pPr>
                  <w:r>
                    <w:rPr>
                      <w:spacing w:val="-7"/>
                      <w:position w:val="-11"/>
                    </w:rPr>
                    <w:t>Стол ученический</w:t>
                    <w:tab/>
                  </w:r>
                  <w:r>
                    <w:rPr>
                      <w:spacing w:val="-7"/>
                    </w:rPr>
                    <w:t>нагрузку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5"/>
                    </w:rPr>
                    <w:t>300 </w:t>
                  </w:r>
                  <w:r>
                    <w:rPr>
                      <w:spacing w:val="-8"/>
                    </w:rPr>
                    <w:t>кг,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-7"/>
                    </w:rPr>
                    <w:t>соответствовать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92" w:val="left" w:leader="none"/>
                    </w:tabs>
                    <w:spacing w:line="127" w:lineRule="auto"/>
                  </w:pPr>
                  <w:r>
                    <w:rPr>
                      <w:spacing w:val="-9"/>
                      <w:position w:val="-21"/>
                    </w:rPr>
                    <w:t>748</w:t>
                    <w:tab/>
                  </w:r>
                  <w:r>
                    <w:rPr>
                      <w:spacing w:val="-7"/>
                      <w:position w:val="-10"/>
                    </w:rPr>
                    <w:t>двухместный</w:t>
                    <w:tab/>
                  </w:r>
                  <w:r>
                    <w:rPr>
                      <w:spacing w:val="-7"/>
                    </w:rPr>
                    <w:t>ГОСТу22046-2002. Ростовая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6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3388" w:val="left" w:leader="none"/>
                      <w:tab w:pos="8063" w:val="left" w:leader="none"/>
                      <w:tab w:pos="8788" w:val="left" w:leader="none"/>
                    </w:tabs>
                    <w:spacing w:line="86" w:lineRule="auto"/>
                    <w:ind w:left="1560"/>
                  </w:pPr>
                  <w:r>
                    <w:rPr>
                      <w:spacing w:val="-8"/>
                      <w:position w:val="-11"/>
                    </w:rPr>
                    <w:t>регулируемый</w:t>
                  </w:r>
                  <w:r>
                    <w:rPr>
                      <w:spacing w:val="-9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по</w:t>
                    <w:tab/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производиться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6"/>
                    </w:rPr>
                    <w:t>потребителем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9"/>
                    </w:rPr>
                    <w:t>без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>
                      <w:spacing w:val="-6"/>
                    </w:rPr>
                    <w:t>26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148" w:lineRule="auto"/>
                    <w:ind w:left="3393" w:right="1871" w:hanging="1852"/>
                  </w:pPr>
                  <w:r>
                    <w:rPr>
                      <w:spacing w:val="-7"/>
                      <w:position w:val="-12"/>
                    </w:rPr>
                    <w:t>высоте</w:t>
                    <w:tab/>
                  </w:r>
                  <w:r>
                    <w:rPr>
                      <w:spacing w:val="-6"/>
                    </w:rPr>
                    <w:t>специальных </w:t>
                  </w:r>
                  <w:r>
                    <w:rPr>
                      <w:spacing w:val="-7"/>
                    </w:rPr>
                    <w:t>приспособлений. </w:t>
                  </w:r>
                  <w:r>
                    <w:rPr>
                      <w:spacing w:val="-6"/>
                    </w:rPr>
                    <w:t>Стол 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окрашен </w:t>
                  </w:r>
                  <w:r>
                    <w:rPr>
                      <w:spacing w:val="-6"/>
                    </w:rPr>
                    <w:t>методом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7"/>
                    </w:rPr>
                    <w:t>порошкового</w:t>
                  </w:r>
                </w:p>
                <w:p>
                  <w:pPr>
                    <w:pStyle w:val="BodyText"/>
                    <w:spacing w:line="230" w:lineRule="auto"/>
                    <w:ind w:left="3383" w:right="1508" w:firstLine="9"/>
                  </w:pPr>
                  <w:r>
                    <w:rPr>
                      <w:spacing w:val="-7"/>
                    </w:rPr>
                    <w:t>напыления.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столешницу могут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вмонтированы </w:t>
                  </w:r>
                  <w:r>
                    <w:rPr>
                      <w:spacing w:val="-4"/>
                    </w:rPr>
                    <w:t>два </w:t>
                  </w:r>
                  <w:r>
                    <w:rPr>
                      <w:spacing w:val="-6"/>
                    </w:rPr>
                    <w:t>пластиковых </w:t>
                  </w:r>
                  <w:r>
                    <w:rPr>
                      <w:spacing w:val="-4"/>
                    </w:rPr>
                    <w:t>лотка </w:t>
                  </w:r>
                  <w:r>
                    <w:rPr>
                      <w:spacing w:val="-6"/>
                    </w:rPr>
                    <w:t>для письменных </w:t>
                  </w:r>
                  <w:r>
                    <w:rPr>
                      <w:spacing w:val="-7"/>
                    </w:rPr>
                    <w:t>принадлежностей. Столешница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5"/>
                    </w:rPr>
                    <w:t>быть изготовлена </w:t>
                  </w:r>
                  <w:r>
                    <w:rPr>
                      <w:spacing w:val="-7"/>
                    </w:rPr>
                    <w:t>из 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25 </w:t>
                  </w:r>
                  <w:r>
                    <w:rPr>
                      <w:spacing w:val="-6"/>
                    </w:rPr>
                    <w:t>мм. Все </w:t>
                  </w:r>
                  <w:r>
                    <w:rPr>
                      <w:spacing w:val="-5"/>
                    </w:rPr>
                    <w:t>углы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6"/>
                    </w:rPr>
                    <w:t>иметь закругления.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6"/>
                    </w:rPr>
                    <w:t>столешницей должна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5"/>
                    </w:rPr>
                    <w:t>расположена металлическая </w:t>
                  </w:r>
                  <w:r>
                    <w:rPr>
                      <w:spacing w:val="-4"/>
                    </w:rPr>
                    <w:t>полка </w:t>
                  </w:r>
                  <w:r>
                    <w:rPr>
                      <w:spacing w:val="-6"/>
                    </w:rPr>
                    <w:t>для учебных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опорах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6"/>
                    </w:rPr>
                    <w:t>имеються </w:t>
                  </w:r>
                  <w:r>
                    <w:rPr>
                      <w:spacing w:val="-5"/>
                    </w:rPr>
                    <w:t>заглушки для </w:t>
                  </w:r>
                  <w:r>
                    <w:rPr>
                      <w:spacing w:val="-7"/>
                    </w:rPr>
                    <w:t>защиты </w:t>
                  </w:r>
                  <w:r>
                    <w:rPr>
                      <w:spacing w:val="-6"/>
                    </w:rPr>
                    <w:t>пола от</w:t>
                  </w:r>
                </w:p>
                <w:p>
                  <w:pPr>
                    <w:spacing w:before="0"/>
                    <w:ind w:left="8797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6"/>
                      <w:sz w:val="21"/>
                    </w:rPr>
                    <w:t>191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667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83552" cy="10689589"/>
            <wp:effectExtent l="0" t="0" r="0" b="0"/>
            <wp:wrapNone/>
            <wp:docPr id="375" name="image1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195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3552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ind w:left="104"/>
        <w:rPr>
          <w:sz w:val="20"/>
        </w:rPr>
      </w:pPr>
      <w:r>
        <w:rPr/>
        <w:pict>
          <v:shape style="position:absolute;margin-left:84.949997pt;margin-top:50.643288pt;width:455.8pt;height:747pt;mso-position-horizontal-relative:page;mso-position-vertical-relative:page;z-index:-265648128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447" w:right="1593" w:firstLine="4"/>
                  </w:pPr>
                  <w:r>
                    <w:rPr>
                      <w:spacing w:val="-6"/>
                    </w:rPr>
                    <w:t>повреждения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декоративные заглушки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всех </w:t>
                  </w:r>
                  <w:r>
                    <w:rPr>
                      <w:spacing w:val="-7"/>
                    </w:rPr>
                    <w:t>торцах. Должны 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4"/>
                    </w:rPr>
                    <w:t>два </w:t>
                  </w:r>
                  <w:r>
                    <w:rPr>
                      <w:spacing w:val="-7"/>
                    </w:rPr>
                    <w:t>крючка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7"/>
                    </w:rPr>
                    <w:t>портфелей.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line="228" w:lineRule="auto" w:before="144"/>
                    <w:ind w:left="3422" w:right="1611" w:firstLine="14"/>
                  </w:pP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6"/>
                    </w:rPr>
                    <w:t>поворотный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регулируемой высотой для </w:t>
                  </w:r>
                  <w:r>
                    <w:rPr>
                      <w:spacing w:val="-5"/>
                    </w:rPr>
                    <w:t>ростовых </w:t>
                  </w:r>
                  <w:r>
                    <w:rPr>
                      <w:spacing w:val="-6"/>
                    </w:rPr>
                    <w:t>групп </w:t>
                  </w:r>
                  <w:r>
                    <w:rPr>
                      <w:spacing w:val="-7"/>
                    </w:rPr>
                    <w:t>3-5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5-7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6"/>
                    </w:rPr>
                    <w:t>обеспечивать правильную посадку </w:t>
                  </w:r>
                  <w:r>
                    <w:rPr>
                      <w:spacing w:val="-4"/>
                    </w:rPr>
                    <w:t>ребенка </w:t>
                  </w:r>
                  <w:r>
                    <w:rPr/>
                    <w:t>за </w:t>
                  </w:r>
                  <w:r>
                    <w:rPr>
                      <w:spacing w:val="-6"/>
                    </w:rPr>
                    <w:t>столом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5"/>
                    </w:rPr>
                    <w:t>требованиям </w:t>
                  </w:r>
                  <w:r>
                    <w:rPr>
                      <w:spacing w:val="-7"/>
                    </w:rPr>
                    <w:t>СанПиН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8"/>
                    </w:rPr>
                    <w:t>11016-93. </w:t>
                  </w: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6"/>
                    </w:rPr>
                    <w:t>должен иметь </w:t>
                  </w:r>
                  <w:r>
                    <w:rPr>
                      <w:spacing w:val="-7"/>
                    </w:rPr>
                    <w:t>эргономическую </w:t>
                  </w:r>
                  <w:r>
                    <w:rPr>
                      <w:spacing w:val="-6"/>
                    </w:rPr>
                    <w:t>форму </w:t>
                  </w:r>
                  <w:r>
                    <w:rPr>
                      <w:spacing w:val="-5"/>
                    </w:rPr>
                    <w:t>сиденья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спинки. Сиденье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спинка должны </w:t>
                  </w:r>
                  <w:r>
                    <w:rPr>
                      <w:spacing w:val="-6"/>
                    </w:rPr>
                    <w:t>быть отлиты </w:t>
                  </w:r>
                  <w:r>
                    <w:rPr>
                      <w:spacing w:val="-7"/>
                    </w:rPr>
                    <w:t>монолитом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специального </w:t>
                  </w:r>
                  <w:r>
                    <w:rPr>
                      <w:spacing w:val="-7"/>
                    </w:rPr>
                    <w:t>пластика, обеспечивающим </w:t>
                  </w:r>
                  <w:r>
                    <w:rPr>
                      <w:spacing w:val="-6"/>
                    </w:rPr>
                    <w:t>прочность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эргономическую гибкость спинки</w:t>
                  </w:r>
                </w:p>
                <w:p>
                  <w:pPr>
                    <w:pStyle w:val="BodyText"/>
                    <w:tabs>
                      <w:tab w:pos="3422" w:val="left" w:leader="none"/>
                    </w:tabs>
                    <w:spacing w:line="230" w:lineRule="exact"/>
                    <w:ind w:left="1651"/>
                  </w:pPr>
                  <w:r>
                    <w:rPr>
                      <w:spacing w:val="-7"/>
                      <w:position w:val="1"/>
                    </w:rPr>
                    <w:t>!тул</w:t>
                  </w:r>
                  <w:r>
                    <w:rPr>
                      <w:spacing w:val="-1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ученический</w:t>
                    <w:tab/>
                  </w:r>
                  <w:r>
                    <w:rPr>
                      <w:spacing w:val="-7"/>
                    </w:rPr>
                    <w:t>конструкции. </w:t>
                  </w:r>
                  <w:r>
                    <w:rPr>
                      <w:spacing w:val="-6"/>
                    </w:rPr>
                    <w:t>Опора </w:t>
                  </w:r>
                  <w:r>
                    <w:rPr>
                      <w:spacing w:val="-7"/>
                    </w:rPr>
                    <w:t>пятилучье.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1631" w:val="left" w:leader="none"/>
                      <w:tab w:pos="3422" w:val="left" w:leader="none"/>
                      <w:tab w:pos="8087" w:val="left" w:leader="none"/>
                      <w:tab w:pos="9013" w:val="right" w:leader="none"/>
                    </w:tabs>
                    <w:spacing w:line="134" w:lineRule="auto" w:before="22"/>
                    <w:ind w:left="24"/>
                  </w:pPr>
                  <w:r>
                    <w:rPr>
                      <w:spacing w:val="-7"/>
                      <w:position w:val="-9"/>
                    </w:rPr>
                    <w:t>749</w:t>
                    <w:tab/>
                  </w:r>
                  <w:r>
                    <w:rPr>
                      <w:spacing w:val="-10"/>
                    </w:rPr>
                    <w:t>говоротный</w:t>
                  </w:r>
                  <w:r>
                    <w:rPr>
                      <w:spacing w:val="-6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6"/>
                    </w:rPr>
                    <w:t>высоты </w:t>
                  </w:r>
                  <w:r>
                    <w:rPr>
                      <w:spacing w:val="-5"/>
                    </w:rPr>
                    <w:t>должна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6"/>
                    </w:rPr>
                    <w:t>осуществляться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7"/>
                    </w:rPr>
                    <w:t>потребителем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spacing w:val="-5"/>
                      <w:position w:val="-11"/>
                    </w:rPr>
                    <w:t>26</w:t>
                  </w:r>
                </w:p>
                <w:p>
                  <w:pPr>
                    <w:pStyle w:val="BodyText"/>
                    <w:tabs>
                      <w:tab w:pos="3422" w:val="left" w:leader="none"/>
                    </w:tabs>
                    <w:spacing w:line="173" w:lineRule="exact"/>
                    <w:ind w:left="1627"/>
                  </w:pPr>
                  <w:r>
                    <w:rPr>
                      <w:spacing w:val="-8"/>
                      <w:position w:val="1"/>
                    </w:rPr>
                    <w:t>югулируемой</w:t>
                    <w:tab/>
                  </w:r>
                  <w:r>
                    <w:rPr>
                      <w:spacing w:val="-7"/>
                    </w:rPr>
                    <w:t>встроенным </w:t>
                  </w:r>
                  <w:r>
                    <w:rPr>
                      <w:spacing w:val="-6"/>
                    </w:rPr>
                    <w:t>рычагом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7"/>
                    </w:rPr>
                    <w:t>механизма</w:t>
                  </w:r>
                </w:p>
                <w:p>
                  <w:pPr>
                    <w:pStyle w:val="BodyText"/>
                    <w:tabs>
                      <w:tab w:pos="3422" w:val="left" w:leader="none"/>
                    </w:tabs>
                    <w:spacing w:line="233" w:lineRule="exact"/>
                    <w:ind w:left="1665"/>
                  </w:pPr>
                  <w:r>
                    <w:rPr>
                      <w:spacing w:val="-7"/>
                    </w:rPr>
                    <w:t>ысотой</w:t>
                    <w:tab/>
                  </w:r>
                  <w:r>
                    <w:rPr>
                      <w:spacing w:val="-6"/>
                    </w:rPr>
                    <w:t>газлифт </w:t>
                  </w:r>
                  <w:r>
                    <w:rPr>
                      <w:spacing w:val="-5"/>
                    </w:rPr>
                    <w:t>из </w:t>
                  </w:r>
                  <w:r>
                    <w:rPr>
                      <w:spacing w:val="-6"/>
                    </w:rPr>
                    <w:t>металла. Размеры </w:t>
                  </w:r>
                  <w:r>
                    <w:rPr/>
                    <w:t>и</w:t>
                  </w:r>
                  <w:r>
                    <w:rPr>
                      <w:spacing w:val="-36"/>
                    </w:rPr>
                    <w:t> </w:t>
                  </w:r>
                  <w:r>
                    <w:rPr>
                      <w:spacing w:val="-6"/>
                    </w:rPr>
                    <w:t>характеристики</w:t>
                  </w:r>
                </w:p>
                <w:p>
                  <w:pPr>
                    <w:pStyle w:val="BodyText"/>
                    <w:spacing w:line="230" w:lineRule="auto" w:before="5"/>
                    <w:ind w:left="3412" w:right="1593" w:firstLine="5"/>
                  </w:pPr>
                  <w:r>
                    <w:rPr>
                      <w:spacing w:val="-6"/>
                    </w:rPr>
                    <w:t>газлифта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5"/>
                    </w:rPr>
                    <w:t>давать </w:t>
                  </w:r>
                  <w:r>
                    <w:rPr>
                      <w:spacing w:val="-7"/>
                    </w:rPr>
                    <w:t>возможность </w:t>
                  </w:r>
                  <w:r>
                    <w:rPr>
                      <w:spacing w:val="-6"/>
                    </w:rPr>
                    <w:t>переносить изгибающий </w:t>
                  </w:r>
                  <w:r>
                    <w:rPr>
                      <w:spacing w:val="-7"/>
                    </w:rPr>
                    <w:t>момент. Основание </w:t>
                  </w:r>
                  <w:r>
                    <w:rPr>
                      <w:spacing w:val="-6"/>
                    </w:rPr>
                    <w:t>стула (крестовина) должно быть </w:t>
                  </w:r>
                  <w:r>
                    <w:rPr>
                      <w:spacing w:val="-7"/>
                    </w:rPr>
                    <w:t>изготовлено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5"/>
                    </w:rPr>
                    <w:t>металла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оснащено </w:t>
                  </w:r>
                  <w:r>
                    <w:rPr>
                      <w:spacing w:val="-6"/>
                    </w:rPr>
                    <w:t>пластиковыми </w:t>
                  </w:r>
                  <w:r>
                    <w:rPr>
                      <w:spacing w:val="-8"/>
                    </w:rPr>
                    <w:t>колесиками, </w:t>
                  </w:r>
                  <w:r>
                    <w:rPr>
                      <w:spacing w:val="-6"/>
                    </w:rPr>
                    <w:t>обеспечивающими мобильность </w:t>
                  </w:r>
                  <w:r>
                    <w:rPr>
                      <w:spacing w:val="-8"/>
                    </w:rPr>
                    <w:t>или </w:t>
                  </w:r>
                  <w:r>
                    <w:rPr>
                      <w:spacing w:val="-6"/>
                    </w:rPr>
                    <w:t>пластиковыми  </w:t>
                  </w:r>
                  <w:r>
                    <w:rPr>
                      <w:spacing w:val="-7"/>
                    </w:rPr>
                    <w:t>протекторами, </w:t>
                  </w:r>
                  <w:r>
                    <w:rPr>
                      <w:spacing w:val="-6"/>
                    </w:rPr>
                    <w:t>обеспечивающими статичность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предотвращающими </w:t>
                  </w:r>
                  <w:r>
                    <w:rPr>
                      <w:spacing w:val="-7"/>
                    </w:rPr>
                    <w:t>повреждения </w:t>
                  </w:r>
                  <w:r>
                    <w:rPr>
                      <w:spacing w:val="-8"/>
                    </w:rPr>
                    <w:t>пола.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-6"/>
                    </w:rPr>
                    <w:t>Размер</w:t>
                  </w:r>
                </w:p>
                <w:p>
                  <w:pPr>
                    <w:pStyle w:val="BodyText"/>
                    <w:spacing w:line="230" w:lineRule="exact"/>
                    <w:ind w:left="3407"/>
                  </w:pPr>
                  <w:r>
                    <w:rPr/>
                    <w:t>- (ШхГхВ) - 430x430x380-420-500 мм.</w:t>
                  </w:r>
                </w:p>
                <w:p>
                  <w:pPr>
                    <w:pStyle w:val="BodyText"/>
                    <w:spacing w:line="235" w:lineRule="auto" w:before="4"/>
                    <w:ind w:left="3399" w:right="1593" w:firstLine="9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5"/>
                    </w:rPr>
                    <w:t>предназначен 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6"/>
                    </w:rPr>
                    <w:t>демонстрационных </w:t>
                  </w:r>
                  <w:r>
                    <w:rPr>
                      <w:spacing w:val="-9"/>
                    </w:rPr>
                    <w:t>пособий.</w:t>
                  </w:r>
                </w:p>
                <w:p>
                  <w:pPr>
                    <w:pStyle w:val="BodyText"/>
                    <w:spacing w:line="232" w:lineRule="auto"/>
                    <w:ind w:left="3399" w:right="1593" w:firstLine="9"/>
                  </w:pPr>
                  <w:r>
                    <w:rPr>
                      <w:spacing w:val="-7"/>
                    </w:rPr>
                    <w:t>Выдвигающиеся </w:t>
                  </w:r>
                  <w:r>
                    <w:rPr>
                      <w:spacing w:val="-6"/>
                    </w:rPr>
                    <w:t>вперед полки обеспечивают </w:t>
                  </w:r>
                  <w:r>
                    <w:rPr>
                      <w:spacing w:val="-5"/>
                    </w:rPr>
                    <w:t>удобство обзора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использования хранящихся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</w:tabs>
                    <w:spacing w:line="153" w:lineRule="auto" w:before="24"/>
                    <w:ind w:left="10" w:right="1593" w:firstLine="1549"/>
                  </w:pPr>
                  <w:r>
                    <w:rPr>
                      <w:spacing w:val="-19"/>
                      <w:position w:val="-10"/>
                    </w:rPr>
                    <w:t>LИкаф</w:t>
                  </w:r>
                  <w:r>
                    <w:rPr>
                      <w:spacing w:val="-16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для</w:t>
                    <w:tab/>
                  </w:r>
                  <w:r>
                    <w:rPr>
                      <w:spacing w:val="-7"/>
                    </w:rPr>
                    <w:t>материалов. </w:t>
                  </w: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9"/>
                    </w:rPr>
                    <w:t>1200*2084*541мм. </w:t>
                  </w:r>
                  <w:r>
                    <w:rPr/>
                    <w:t>6 </w:t>
                  </w:r>
                  <w:r>
                    <w:rPr>
                      <w:spacing w:val="-7"/>
                    </w:rPr>
                    <w:t>полок </w:t>
                  </w:r>
                  <w:r>
                    <w:rPr>
                      <w:spacing w:val="-7"/>
                      <w:position w:val="-21"/>
                    </w:rPr>
                    <w:t>750</w:t>
                    <w:tab/>
                  </w:r>
                  <w:r>
                    <w:rPr>
                      <w:spacing w:val="-13"/>
                      <w:position w:val="-10"/>
                    </w:rPr>
                    <w:t>Xранения</w:t>
                  </w:r>
                  <w:r>
                    <w:rPr>
                      <w:spacing w:val="-2"/>
                      <w:position w:val="-10"/>
                    </w:rPr>
                    <w:t> </w:t>
                  </w:r>
                  <w:r>
                    <w:rPr>
                      <w:position w:val="-10"/>
                    </w:rPr>
                    <w:t>с</w:t>
                    <w:tab/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алюминиевой врезной </w:t>
                  </w:r>
                  <w:r>
                    <w:rPr>
                      <w:spacing w:val="-7"/>
                    </w:rPr>
                    <w:t>ручкой. </w:t>
                  </w:r>
                  <w:r>
                    <w:rPr>
                      <w:spacing w:val="-8"/>
                    </w:rPr>
                    <w:t>Дверцы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8"/>
                    </w:rPr>
                    <w:t>шкафа</w:t>
                  </w:r>
                </w:p>
                <w:p>
                  <w:pPr>
                    <w:pStyle w:val="BodyText"/>
                    <w:tabs>
                      <w:tab w:pos="3402" w:val="left" w:leader="none"/>
                      <w:tab w:pos="8073" w:val="left" w:leader="none"/>
                      <w:tab w:pos="8793" w:val="left" w:leader="none"/>
                    </w:tabs>
                    <w:spacing w:line="-31" w:lineRule="auto"/>
                    <w:ind w:left="1559"/>
                  </w:pPr>
                  <w:r>
                    <w:rPr>
                      <w:spacing w:val="-8"/>
                      <w:position w:val="-10"/>
                    </w:rPr>
                    <w:t>выдвигающимися</w:t>
                    <w:tab/>
                  </w:r>
                  <w:r>
                    <w:rPr>
                      <w:spacing w:val="-6"/>
                    </w:rPr>
                    <w:t>имеют </w:t>
                  </w:r>
                  <w:r>
                    <w:rPr>
                      <w:spacing w:val="-4"/>
                    </w:rPr>
                    <w:t>вставки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6"/>
                    </w:rPr>
                    <w:t>монолитного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антивандального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53" w:lineRule="auto"/>
                    <w:ind w:left="3399" w:right="1843" w:hanging="1840"/>
                  </w:pPr>
                  <w:r>
                    <w:rPr>
                      <w:spacing w:val="-4"/>
                      <w:position w:val="-10"/>
                    </w:rPr>
                    <w:t>г</w:t>
                  </w:r>
                  <w:r>
                    <w:rPr>
                      <w:spacing w:val="-4"/>
                      <w:position w:val="-11"/>
                    </w:rPr>
                    <w:t>олками</w:t>
                    <w:tab/>
                    <w:tab/>
                  </w:r>
                  <w:r>
                    <w:rPr>
                      <w:spacing w:val="-5"/>
                    </w:rPr>
                    <w:t>поликарбоната толщиной </w:t>
                  </w:r>
                  <w:r>
                    <w:rPr>
                      <w:spacing w:val="-7"/>
                    </w:rPr>
                    <w:t>Змм </w:t>
                  </w:r>
                  <w:r>
                    <w:rPr>
                      <w:spacing w:val="-9"/>
                    </w:rPr>
                    <w:t>б\цв.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6"/>
                    </w:rPr>
                    <w:t>дверей обработаны </w:t>
                  </w:r>
                  <w:r>
                    <w:rPr>
                      <w:spacing w:val="-7"/>
                    </w:rPr>
                    <w:t>противоударной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7"/>
                    </w:rPr>
                    <w:t>кромкой</w:t>
                  </w:r>
                </w:p>
                <w:p>
                  <w:pPr>
                    <w:pStyle w:val="BodyText"/>
                    <w:spacing w:line="232" w:lineRule="auto"/>
                    <w:ind w:left="3403" w:right="1669"/>
                  </w:pP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5"/>
                    </w:rPr>
                    <w:t>толщиной 2мм </w:t>
                  </w:r>
                  <w:r>
                    <w:rPr>
                      <w:spacing w:val="-7"/>
                    </w:rPr>
                    <w:t>не оставляющей следов </w:t>
                  </w:r>
                  <w:r>
                    <w:rPr>
                      <w:spacing w:val="-8"/>
                    </w:rPr>
                    <w:t>после </w:t>
                  </w:r>
                  <w:r>
                    <w:rPr>
                      <w:spacing w:val="-5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6"/>
                    </w:rPr>
                    <w:t>Срок </w:t>
                  </w:r>
                  <w:r>
                    <w:rPr>
                      <w:spacing w:val="-7"/>
                    </w:rPr>
                    <w:t>службы </w:t>
                  </w:r>
                  <w:r>
                    <w:rPr/>
                    <w:t>-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7"/>
                    </w:rPr>
                    <w:t>лет.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</w:t>
                  </w:r>
                  <w:r>
                    <w:rPr>
                      <w:spacing w:val="-5"/>
                    </w:rPr>
                    <w:t>качества </w:t>
                  </w:r>
                  <w:r>
                    <w:rPr>
                      <w:spacing w:val="-6"/>
                    </w:rPr>
                    <w:t>ISO </w:t>
                  </w:r>
                  <w:r>
                    <w:rPr>
                      <w:spacing w:val="-7"/>
                    </w:rPr>
                    <w:t>9001:2000.</w:t>
                  </w:r>
                </w:p>
                <w:p>
                  <w:pPr>
                    <w:pStyle w:val="BodyText"/>
                    <w:spacing w:line="223" w:lineRule="auto"/>
                    <w:ind w:left="3394" w:right="1593" w:firstLine="9"/>
                  </w:pPr>
                  <w:r>
                    <w:rPr>
                      <w:spacing w:val="-8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7"/>
                    </w:rPr>
                    <w:t>пособий. </w:t>
                  </w:r>
                  <w:r>
                    <w:rPr>
                      <w:spacing w:val="-6"/>
                    </w:rPr>
                    <w:t>Должен соответствовать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9"/>
                    </w:rPr>
                    <w:t>18666 </w:t>
                  </w:r>
                  <w:r>
                    <w:rPr/>
                    <w:t>- </w:t>
                  </w:r>
                  <w:r>
                    <w:rPr>
                      <w:spacing w:val="-10"/>
                    </w:rPr>
                    <w:t>95. </w:t>
                  </w: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8"/>
                    </w:rPr>
                    <w:t>(Ш-Г-В) </w:t>
                  </w:r>
                  <w:r>
                    <w:rPr>
                      <w:spacing w:val="-7"/>
                    </w:rPr>
                    <w:t>1200*540*2200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Содержит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6 </w:t>
                  </w:r>
                  <w:r>
                    <w:rPr>
                      <w:spacing w:val="-9"/>
                    </w:rPr>
                    <w:t>полок.</w:t>
                  </w:r>
                </w:p>
                <w:p>
                  <w:pPr>
                    <w:pStyle w:val="BodyText"/>
                    <w:tabs>
                      <w:tab w:pos="1847" w:val="left" w:leader="none"/>
                    </w:tabs>
                    <w:spacing w:line="228" w:lineRule="exact"/>
                    <w:ind w:right="178"/>
                    <w:jc w:val="center"/>
                  </w:pPr>
                  <w:r>
                    <w:rPr>
                      <w:rFonts w:ascii="Arial" w:hAnsi="Arial"/>
                    </w:rPr>
                    <w:t>I</w:t>
                  </w:r>
                  <w:r>
                    <w:rPr>
                      <w:rFonts w:ascii="Arial" w:hAnsi="Arial"/>
                      <w:spacing w:val="-17"/>
                    </w:rPr>
                    <w:t> </w:t>
                  </w:r>
                  <w:r>
                    <w:rPr>
                      <w:spacing w:val="-15"/>
                    </w:rPr>
                    <w:t>Цкаф</w:t>
                  </w:r>
                  <w:r>
                    <w:rPr>
                      <w:spacing w:val="-18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  <w:t>Дверцы </w:t>
                  </w:r>
                  <w:r>
                    <w:rPr>
                      <w:spacing w:val="-6"/>
                    </w:rPr>
                    <w:t>шкафа имеют </w:t>
                  </w:r>
                  <w:r>
                    <w:rPr>
                      <w:spacing w:val="-5"/>
                    </w:rPr>
                    <w:t>вставки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7"/>
                    </w:rPr>
                    <w:t>монолитного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8" w:val="left" w:leader="none"/>
                      <w:tab w:pos="8063" w:val="left" w:leader="none"/>
                      <w:tab w:pos="8788" w:val="left" w:leader="none"/>
                    </w:tabs>
                    <w:spacing w:line="238" w:lineRule="exact"/>
                    <w:ind w:right="219"/>
                    <w:jc w:val="center"/>
                  </w:pPr>
                  <w:r>
                    <w:rPr>
                      <w:spacing w:val="-11"/>
                    </w:rPr>
                    <w:t>751</w:t>
                    <w:tab/>
                  </w:r>
                  <w:r>
                    <w:rPr>
                      <w:spacing w:val="-13"/>
                    </w:rPr>
                    <w:t>X</w:t>
                  </w:r>
                  <w:r>
                    <w:rPr>
                      <w:spacing w:val="-13"/>
                      <w:position w:val="1"/>
                    </w:rPr>
                    <w:t>ранения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учебных</w:t>
                    <w:tab/>
                  </w:r>
                  <w:r>
                    <w:rPr>
                      <w:spacing w:val="-6"/>
                    </w:rPr>
                    <w:t>антивандального поликарбоната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7"/>
                    </w:rPr>
                    <w:t>не</w:t>
                    <w:tab/>
                  </w:r>
                  <w:r>
                    <w:rPr>
                      <w:spacing w:val="-6"/>
                      <w:position w:val="1"/>
                    </w:rPr>
                    <w:t>шт</w:t>
                    <w:tab/>
                  </w:r>
                  <w:r>
                    <w:rPr>
                      <w:spacing w:val="-17"/>
                    </w:rPr>
                    <w:t>2</w:t>
                  </w:r>
                </w:p>
                <w:p>
                  <w:pPr>
                    <w:pStyle w:val="BodyText"/>
                    <w:tabs>
                      <w:tab w:pos="1737" w:val="left" w:leader="none"/>
                    </w:tabs>
                    <w:spacing w:line="200" w:lineRule="exact"/>
                    <w:ind w:right="756"/>
                    <w:jc w:val="center"/>
                  </w:pPr>
                  <w:r>
                    <w:rPr>
                      <w:spacing w:val="-8"/>
                    </w:rPr>
                    <w:t>особий</w:t>
                    <w:tab/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3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Торцы </w:t>
                  </w:r>
                  <w:r>
                    <w:rPr>
                      <w:spacing w:val="-5"/>
                    </w:rPr>
                    <w:t>дверей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7"/>
                    </w:rPr>
                    <w:t>обработаны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261" w:lineRule="exact"/>
                    <w:ind w:left="1551"/>
                  </w:pPr>
                  <w:r>
                    <w:rPr>
                      <w:position w:val="7"/>
                      <w:sz w:val="20"/>
                    </w:rPr>
                    <w:t>г</w:t>
                    <w:tab/>
                  </w:r>
                  <w:r>
                    <w:rPr>
                      <w:spacing w:val="-6"/>
                    </w:rPr>
                    <w:t>противоударной кромкой </w:t>
                  </w:r>
                  <w:r>
                    <w:rPr>
                      <w:spacing w:val="-7"/>
                    </w:rPr>
                    <w:t>ПВХ толщиной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не</w:t>
                  </w:r>
                </w:p>
                <w:p>
                  <w:pPr>
                    <w:pStyle w:val="BodyText"/>
                    <w:spacing w:line="225" w:lineRule="auto"/>
                    <w:ind w:left="3389" w:right="1843" w:firstLine="5"/>
                  </w:pP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мм не оставляющей </w:t>
                  </w:r>
                  <w:r>
                    <w:rPr>
                      <w:spacing w:val="-7"/>
                    </w:rPr>
                    <w:t>следов </w:t>
                  </w:r>
                  <w:r>
                    <w:rPr>
                      <w:spacing w:val="-8"/>
                    </w:rPr>
                    <w:t>после </w:t>
                  </w:r>
                  <w:r>
                    <w:rPr>
                      <w:spacing w:val="-6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8"/>
                    </w:rPr>
                    <w:t>шкафов </w:t>
                  </w:r>
                  <w:r>
                    <w:rPr>
                      <w:spacing w:val="-5"/>
                    </w:rPr>
                    <w:t>совпадает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цветом столешниц ученических </w:t>
                  </w:r>
                  <w:r>
                    <w:rPr>
                      <w:spacing w:val="-8"/>
                    </w:rPr>
                    <w:t>столов.</w:t>
                  </w:r>
                </w:p>
                <w:p>
                  <w:pPr>
                    <w:pStyle w:val="BodyText"/>
                    <w:spacing w:before="4"/>
                    <w:rPr>
                      <w:sz w:val="25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192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96655" cy="10513314"/>
            <wp:effectExtent l="0" t="0" r="0" b="0"/>
            <wp:docPr id="377" name="image1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96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6655" cy="10513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70" w:h="16880"/>
          <w:pgMar w:top="20" w:bottom="0" w:left="1460" w:right="70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7.598999pt;margin-top:51.14333pt;width:455.85pt;height:747.1pt;mso-position-horizontal-relative:page;mso-position-vertical-relative:page;z-index:-265647104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422" w:right="1639"/>
                  </w:pPr>
                  <w:r>
                    <w:rPr>
                      <w:spacing w:val="-6"/>
                    </w:rPr>
                    <w:t>Инструментальные металлические тумбы для хранения осначтки, расходных </w:t>
                  </w:r>
                  <w:r>
                    <w:rPr>
                      <w:spacing w:val="-7"/>
                    </w:rPr>
                    <w:t>материалов,</w:t>
                  </w:r>
                </w:p>
                <w:p>
                  <w:pPr>
                    <w:pStyle w:val="BodyText"/>
                    <w:tabs>
                      <w:tab w:pos="3426" w:val="left" w:leader="none"/>
                    </w:tabs>
                    <w:spacing w:line="235" w:lineRule="exact"/>
                    <w:ind w:left="1636"/>
                  </w:pPr>
                  <w:r>
                    <w:rPr>
                      <w:spacing w:val="-16"/>
                      <w:position w:val="1"/>
                    </w:rPr>
                    <w:t>Гумба</w:t>
                    <w:tab/>
                  </w:r>
                  <w:r>
                    <w:rPr>
                      <w:spacing w:val="-6"/>
                    </w:rPr>
                    <w:t>мелкого </w:t>
                  </w:r>
                  <w:r>
                    <w:rPr>
                      <w:spacing w:val="-5"/>
                    </w:rPr>
                    <w:t>инструмента </w:t>
                  </w:r>
                  <w:r>
                    <w:rPr/>
                    <w:t>и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6"/>
                    </w:rPr>
                    <w:t>удобной</w:t>
                  </w:r>
                </w:p>
                <w:p>
                  <w:pPr>
                    <w:pStyle w:val="BodyText"/>
                    <w:tabs>
                      <w:tab w:pos="1612" w:val="left" w:leader="none"/>
                      <w:tab w:pos="3421" w:val="left" w:leader="none"/>
                      <w:tab w:pos="8097" w:val="left" w:leader="none"/>
                      <w:tab w:pos="8926" w:val="right" w:leader="none"/>
                    </w:tabs>
                    <w:spacing w:line="243" w:lineRule="exact"/>
                    <w:ind w:left="34"/>
                  </w:pPr>
                  <w:r>
                    <w:rPr>
                      <w:spacing w:val="-8"/>
                      <w:position w:val="3"/>
                    </w:rPr>
                    <w:t>752</w:t>
                    <w:tab/>
                  </w:r>
                  <w:r>
                    <w:rPr>
                      <w:spacing w:val="-9"/>
                      <w:position w:val="3"/>
                    </w:rPr>
                    <w:t>металлическая</w:t>
                  </w:r>
                  <w:r>
                    <w:rPr>
                      <w:spacing w:val="-6"/>
                      <w:position w:val="3"/>
                    </w:rPr>
                    <w:t> </w:t>
                  </w:r>
                  <w:r>
                    <w:rPr>
                      <w:spacing w:val="-8"/>
                      <w:position w:val="3"/>
                    </w:rPr>
                    <w:t>для</w:t>
                    <w:tab/>
                  </w:r>
                  <w:r>
                    <w:rPr>
                      <w:spacing w:val="-6"/>
                      <w:position w:val="1"/>
                    </w:rPr>
                    <w:t>транспортировки </w:t>
                  </w:r>
                  <w:r>
                    <w:rPr>
                      <w:position w:val="1"/>
                    </w:rPr>
                    <w:t>в</w:t>
                  </w:r>
                  <w:r>
                    <w:rPr>
                      <w:spacing w:val="7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рамках</w:t>
                  </w:r>
                  <w:r>
                    <w:rPr>
                      <w:spacing w:val="1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производственных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4</w:t>
                  </w:r>
                </w:p>
                <w:p>
                  <w:pPr>
                    <w:pStyle w:val="BodyText"/>
                    <w:tabs>
                      <w:tab w:pos="3431" w:val="left" w:leader="none"/>
                    </w:tabs>
                    <w:spacing w:line="230" w:lineRule="exact"/>
                    <w:ind w:left="1613"/>
                  </w:pPr>
                  <w:r>
                    <w:rPr>
                      <w:spacing w:val="-10"/>
                      <w:position w:val="1"/>
                    </w:rPr>
                    <w:t>инструмента</w:t>
                    <w:tab/>
                  </w:r>
                  <w:r>
                    <w:rPr>
                      <w:spacing w:val="-7"/>
                    </w:rPr>
                    <w:t>помещений </w:t>
                  </w:r>
                  <w:r>
                    <w:rPr/>
                    <w:t>. </w:t>
                  </w:r>
                  <w:r>
                    <w:rPr>
                      <w:spacing w:val="-7"/>
                    </w:rPr>
                    <w:t>Тумбы оборудованы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-8"/>
                    </w:rPr>
                    <w:t>колесами,</w:t>
                  </w:r>
                </w:p>
                <w:p>
                  <w:pPr>
                    <w:pStyle w:val="BodyText"/>
                    <w:spacing w:line="235" w:lineRule="auto"/>
                    <w:ind w:left="3422" w:right="1541" w:firstLine="5"/>
                  </w:pPr>
                  <w:r>
                    <w:rPr>
                      <w:spacing w:val="-6"/>
                    </w:rPr>
                    <w:t>комплектуются </w:t>
                  </w:r>
                  <w:r>
                    <w:rPr>
                      <w:spacing w:val="-5"/>
                    </w:rPr>
                    <w:t>ящиками </w:t>
                  </w:r>
                  <w:r>
                    <w:rPr>
                      <w:spacing w:val="-6"/>
                    </w:rPr>
                    <w:t>(не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3)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панелями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внешнего крепления инструмента. </w:t>
                  </w:r>
                  <w:r>
                    <w:rPr>
                      <w:spacing w:val="-5"/>
                    </w:rPr>
                    <w:t>Система хранения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демонстрации </w:t>
                  </w:r>
                  <w:r>
                    <w:rPr>
                      <w:spacing w:val="-5"/>
                    </w:rPr>
                    <w:t>для таблиц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плакатов </w:t>
                  </w:r>
                  <w:r>
                    <w:rPr>
                      <w:spacing w:val="-5"/>
                    </w:rPr>
                    <w:t>представляет </w:t>
                  </w:r>
                  <w:r>
                    <w:rPr>
                      <w:spacing w:val="-6"/>
                    </w:rPr>
                    <w:t>собой </w:t>
                  </w:r>
                  <w:r>
                    <w:rPr>
                      <w:spacing w:val="-7"/>
                    </w:rPr>
                    <w:t>многослойную панель, </w:t>
                  </w:r>
                  <w:r>
                    <w:rPr>
                      <w:spacing w:val="-6"/>
                    </w:rPr>
                    <w:t>которая крепится над классной </w:t>
                  </w:r>
                  <w:r>
                    <w:rPr>
                      <w:spacing w:val="-7"/>
                    </w:rPr>
                    <w:t>доской. </w:t>
                  </w:r>
                  <w:r>
                    <w:rPr>
                      <w:spacing w:val="-5"/>
                    </w:rPr>
                    <w:t>Система хранения делится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8"/>
                    </w:rPr>
                    <w:t>ячейки,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которые помещаются </w:t>
                  </w:r>
                  <w:r>
                    <w:rPr>
                      <w:spacing w:val="-6"/>
                    </w:rPr>
                    <w:t>плакаты </w:t>
                  </w:r>
                  <w:r>
                    <w:rPr>
                      <w:spacing w:val="-5"/>
                    </w:rPr>
                    <w:t>или </w:t>
                  </w:r>
                  <w:r>
                    <w:rPr>
                      <w:spacing w:val="-6"/>
                    </w:rPr>
                    <w:t>таблицы при </w:t>
                  </w:r>
                  <w:r>
                    <w:rPr>
                      <w:spacing w:val="-7"/>
                    </w:rPr>
                    <w:t>помощи</w:t>
                  </w:r>
                </w:p>
                <w:p>
                  <w:pPr>
                    <w:pStyle w:val="BodyText"/>
                    <w:tabs>
                      <w:tab w:pos="1804" w:val="left" w:leader="none"/>
                    </w:tabs>
                    <w:spacing w:line="214" w:lineRule="exact"/>
                    <w:ind w:right="219"/>
                    <w:jc w:val="center"/>
                  </w:pPr>
                  <w:r>
                    <w:rPr>
                      <w:spacing w:val="-12"/>
                      <w:position w:val="1"/>
                    </w:rPr>
                    <w:t>Система</w:t>
                  </w:r>
                  <w:r>
                    <w:rPr>
                      <w:spacing w:val="-13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хранения</w:t>
                    <w:tab/>
                  </w:r>
                  <w:r>
                    <w:rPr>
                      <w:spacing w:val="-6"/>
                    </w:rPr>
                    <w:t>магнитных </w:t>
                  </w:r>
                  <w:r>
                    <w:rPr>
                      <w:spacing w:val="-8"/>
                    </w:rPr>
                    <w:t>файлов. </w:t>
                  </w:r>
                  <w:r>
                    <w:rPr>
                      <w:spacing w:val="-7"/>
                    </w:rPr>
                    <w:t>По мере надобности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того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7" w:val="left" w:leader="none"/>
                      <w:tab w:pos="8063" w:val="left" w:leader="none"/>
                      <w:tab w:pos="8788" w:val="left" w:leader="none"/>
                    </w:tabs>
                    <w:spacing w:line="236" w:lineRule="exact"/>
                    <w:ind w:right="172"/>
                    <w:jc w:val="center"/>
                  </w:pPr>
                  <w:r>
                    <w:rPr>
                      <w:spacing w:val="-10"/>
                      <w:position w:val="2"/>
                    </w:rPr>
                    <w:t>753</w:t>
                    <w:tab/>
                  </w:r>
                  <w:r>
                    <w:rPr>
                      <w:spacing w:val="-14"/>
                      <w:position w:val="1"/>
                    </w:rPr>
                    <w:t>]</w:t>
                  </w:r>
                  <w:r>
                    <w:rPr>
                      <w:rFonts w:ascii="Candara" w:hAnsi="Candara"/>
                      <w:spacing w:val="-14"/>
                      <w:position w:val="1"/>
                      <w:sz w:val="16"/>
                    </w:rPr>
                    <w:t>1 </w:t>
                  </w:r>
                  <w:r>
                    <w:rPr>
                      <w:rFonts w:ascii="Candara" w:hAnsi="Candara"/>
                      <w:position w:val="1"/>
                      <w:sz w:val="16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демонстрации</w:t>
                    <w:tab/>
                  </w:r>
                  <w:r>
                    <w:rPr>
                      <w:spacing w:val="-6"/>
                    </w:rPr>
                    <w:t>или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6"/>
                    </w:rPr>
                    <w:t>иного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6"/>
                    </w:rPr>
                    <w:t>учебно-наглядного-пособия,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1847" w:val="left" w:leader="none"/>
                    </w:tabs>
                    <w:spacing w:line="231" w:lineRule="exact"/>
                    <w:ind w:right="189"/>
                    <w:jc w:val="center"/>
                  </w:pPr>
                  <w:r>
                    <w:rPr>
                      <w:spacing w:val="-9"/>
                    </w:rPr>
                    <w:t>'</w:t>
                  </w:r>
                  <w:r>
                    <w:rPr>
                      <w:spacing w:val="-9"/>
                      <w:position w:val="1"/>
                    </w:rPr>
                    <w:t>габлиц</w:t>
                  </w:r>
                  <w:r>
                    <w:rPr>
                      <w:spacing w:val="-7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и</w:t>
                  </w:r>
                  <w:r>
                    <w:rPr>
                      <w:spacing w:val="-14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плакатов</w:t>
                    <w:tab/>
                  </w:r>
                  <w:r>
                    <w:rPr>
                      <w:spacing w:val="-6"/>
                      <w:position w:val="1"/>
                    </w:rPr>
                    <w:t>преподаватель </w:t>
                  </w:r>
                  <w:r>
                    <w:rPr>
                      <w:spacing w:val="-5"/>
                      <w:position w:val="1"/>
                    </w:rPr>
                    <w:t>выбирает </w:t>
                  </w:r>
                  <w:r>
                    <w:rPr>
                      <w:spacing w:val="-7"/>
                      <w:position w:val="1"/>
                    </w:rPr>
                    <w:t>необходимый файл</w:t>
                  </w:r>
                  <w:r>
                    <w:rPr>
                      <w:spacing w:val="14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с</w:t>
                  </w:r>
                </w:p>
                <w:p>
                  <w:pPr>
                    <w:pStyle w:val="BodyText"/>
                    <w:spacing w:line="230" w:lineRule="auto"/>
                    <w:ind w:left="3413" w:right="1672"/>
                  </w:pPr>
                  <w:r>
                    <w:rPr>
                      <w:spacing w:val="-5"/>
                    </w:rPr>
                    <w:t>таблицей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перемещает его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центр </w:t>
                  </w:r>
                  <w:r>
                    <w:rPr>
                      <w:spacing w:val="-7"/>
                    </w:rPr>
                    <w:t>классной доски. </w:t>
                  </w:r>
                  <w:r>
                    <w:rPr>
                      <w:spacing w:val="-5"/>
                    </w:rPr>
                    <w:t>Система должна </w:t>
                  </w:r>
                  <w:r>
                    <w:rPr>
                      <w:spacing w:val="-7"/>
                    </w:rPr>
                    <w:t>вмещать не менее </w:t>
                  </w:r>
                  <w:r>
                    <w:rPr/>
                    <w:t>5 </w:t>
                  </w:r>
                  <w:r>
                    <w:rPr>
                      <w:spacing w:val="-7"/>
                    </w:rPr>
                    <w:t>плакатов. </w:t>
                  </w:r>
                  <w:r>
                    <w:rPr>
                      <w:spacing w:val="-6"/>
                    </w:rPr>
                    <w:t>Профиль </w:t>
                  </w:r>
                  <w:r>
                    <w:rPr>
                      <w:spacing w:val="-9"/>
                    </w:rPr>
                    <w:t>ПВХ. </w:t>
                  </w:r>
                  <w:r>
                    <w:rPr>
                      <w:spacing w:val="-7"/>
                    </w:rPr>
                    <w:t>Длина </w:t>
                  </w:r>
                  <w:r>
                    <w:rPr>
                      <w:spacing w:val="-6"/>
                    </w:rPr>
                    <w:t>системы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8"/>
                    </w:rPr>
                    <w:t>2м. </w:t>
                  </w:r>
                  <w:r>
                    <w:rPr>
                      <w:spacing w:val="-5"/>
                    </w:rPr>
                    <w:t>Система должна </w:t>
                  </w:r>
                  <w:r>
                    <w:rPr>
                      <w:spacing w:val="-7"/>
                    </w:rPr>
                    <w:t>включать подсветку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регулировнкой </w:t>
                  </w:r>
                  <w:r>
                    <w:rPr>
                      <w:spacing w:val="-7"/>
                    </w:rPr>
                    <w:t>яркости.</w:t>
                  </w:r>
                </w:p>
                <w:p>
                  <w:pPr>
                    <w:pStyle w:val="BodyText"/>
                    <w:spacing w:line="236" w:lineRule="exact" w:before="2"/>
                    <w:ind w:left="3408"/>
                  </w:pPr>
                  <w:r>
                    <w:rPr/>
                    <w:t>Верстак предназначен для выполнения</w:t>
                  </w:r>
                </w:p>
                <w:p>
                  <w:pPr>
                    <w:pStyle w:val="BodyText"/>
                    <w:tabs>
                      <w:tab w:pos="1842" w:val="left" w:leader="none"/>
                    </w:tabs>
                    <w:spacing w:line="141" w:lineRule="auto" w:before="29"/>
                    <w:ind w:right="251"/>
                    <w:jc w:val="center"/>
                  </w:pPr>
                  <w:r>
                    <w:rPr>
                      <w:spacing w:val="-13"/>
                      <w:position w:val="-10"/>
                    </w:rPr>
                    <w:t>(Зтол</w:t>
                    <w:tab/>
                  </w:r>
                  <w:r>
                    <w:rPr>
                      <w:spacing w:val="-7"/>
                    </w:rPr>
                    <w:t>столярных, слесарных,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7"/>
                    </w:rPr>
                    <w:t>монтажно-сборочных,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3" w:val="left" w:leader="none"/>
                      <w:tab w:pos="8059" w:val="left" w:leader="none"/>
                      <w:tab w:pos="8783" w:val="left" w:leader="none"/>
                    </w:tabs>
                    <w:spacing w:line="139" w:lineRule="auto"/>
                    <w:ind w:right="101"/>
                    <w:jc w:val="center"/>
                  </w:pPr>
                  <w:r>
                    <w:rPr>
                      <w:spacing w:val="-8"/>
                      <w:position w:val="-10"/>
                    </w:rPr>
                    <w:t>754</w:t>
                    <w:tab/>
                  </w:r>
                  <w:r>
                    <w:rPr>
                      <w:spacing w:val="-12"/>
                      <w:position w:val="-10"/>
                    </w:rPr>
                    <w:t>sметаллический</w:t>
                  </w:r>
                  <w:r>
                    <w:rPr>
                      <w:spacing w:val="-10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под</w:t>
                    <w:tab/>
                  </w:r>
                  <w:r>
                    <w:rPr>
                      <w:spacing w:val="-5"/>
                    </w:rPr>
                    <w:t>электротехнических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графических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4"/>
                    </w:rPr>
                    <w:t>работ </w:t>
                  </w:r>
                  <w:r>
                    <w:rPr/>
                    <w:t>в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spacing w:val="-5"/>
                      <w:position w:val="-11"/>
                    </w:rPr>
                    <w:t>26</w:t>
                  </w:r>
                </w:p>
                <w:p>
                  <w:pPr>
                    <w:pStyle w:val="BodyText"/>
                    <w:tabs>
                      <w:tab w:pos="1872" w:val="left" w:leader="none"/>
                    </w:tabs>
                    <w:spacing w:line="141" w:lineRule="auto"/>
                    <w:ind w:left="24"/>
                    <w:jc w:val="center"/>
                  </w:pPr>
                  <w:r>
                    <w:rPr>
                      <w:spacing w:val="-8"/>
                      <w:position w:val="-10"/>
                    </w:rPr>
                    <w:t>станок</w:t>
                    <w:tab/>
                  </w:r>
                  <w:r>
                    <w:rPr>
                      <w:spacing w:val="-7"/>
                    </w:rPr>
                    <w:t>школьных </w:t>
                  </w:r>
                  <w:r>
                    <w:rPr>
                      <w:spacing w:val="-5"/>
                    </w:rPr>
                    <w:t>мастерских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занятиях </w:t>
                  </w:r>
                  <w:r>
                    <w:rPr>
                      <w:spacing w:val="-5"/>
                    </w:rPr>
                    <w:t>по </w:t>
                  </w:r>
                  <w:r>
                    <w:rPr>
                      <w:spacing w:val="-6"/>
                    </w:rPr>
                    <w:t>трудовому</w:t>
                  </w:r>
                </w:p>
                <w:p>
                  <w:pPr>
                    <w:pStyle w:val="BodyText"/>
                    <w:spacing w:line="172" w:lineRule="exact"/>
                    <w:ind w:left="3408"/>
                  </w:pPr>
                  <w:r>
                    <w:rPr/>
                    <w:t>обучению. Комплектуется табуретом, тисками</w:t>
                  </w:r>
                </w:p>
                <w:p>
                  <w:pPr>
                    <w:pStyle w:val="BodyText"/>
                    <w:spacing w:line="236" w:lineRule="exact"/>
                    <w:ind w:left="3403"/>
                  </w:pPr>
                  <w:r>
                    <w:rPr/>
                    <w:t>слесарными, защитным экраном.</w:t>
                  </w:r>
                </w:p>
                <w:p>
                  <w:pPr>
                    <w:pStyle w:val="BodyText"/>
                    <w:spacing w:line="232" w:lineRule="auto"/>
                    <w:ind w:left="1555" w:right="6140" w:hanging="5"/>
                  </w:pPr>
                  <w:r>
                    <w:rPr>
                      <w:spacing w:val="-10"/>
                    </w:rPr>
                    <w:t>J1абораторно- </w:t>
                  </w:r>
                  <w:r>
                    <w:rPr>
                      <w:spacing w:val="-8"/>
                    </w:rPr>
                    <w:t>1ехнологическое</w:t>
                  </w:r>
                </w:p>
                <w:p>
                  <w:pPr>
                    <w:pStyle w:val="BodyText"/>
                    <w:tabs>
                      <w:tab w:pos="1559" w:val="left" w:leader="none"/>
                    </w:tabs>
                    <w:spacing w:line="156" w:lineRule="auto"/>
                    <w:ind w:left="1613" w:right="6275" w:hanging="1604"/>
                  </w:pPr>
                  <w:r>
                    <w:rPr>
                      <w:spacing w:val="-9"/>
                      <w:position w:val="-11"/>
                    </w:rPr>
                    <w:t>755</w:t>
                    <w:tab/>
                  </w:r>
                  <w:r>
                    <w:rPr>
                      <w:spacing w:val="-12"/>
                    </w:rPr>
                    <w:t>с)борудование, </w:t>
                  </w:r>
                  <w:r>
                    <w:rPr>
                      <w:spacing w:val="-7"/>
                    </w:rPr>
                    <w:t>шструменты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14"/>
                    </w:rPr>
                    <w:t>и</w:t>
                  </w:r>
                </w:p>
                <w:p>
                  <w:pPr>
                    <w:pStyle w:val="BodyText"/>
                    <w:spacing w:line="233" w:lineRule="exact"/>
                    <w:ind w:left="1555"/>
                  </w:pPr>
                  <w:r>
                    <w:rPr/>
                    <w:t>средства</w:t>
                  </w:r>
                </w:p>
                <w:p>
                  <w:pPr>
                    <w:pStyle w:val="BodyText"/>
                    <w:spacing w:line="230" w:lineRule="exact"/>
                    <w:ind w:left="1555"/>
                  </w:pPr>
                  <w:r>
                    <w:rPr/>
                    <w:t>£&gt;езопасности</w:t>
                  </w:r>
                </w:p>
                <w:p>
                  <w:pPr>
                    <w:pStyle w:val="BodyText"/>
                    <w:spacing w:line="228" w:lineRule="auto"/>
                    <w:ind w:left="3397" w:right="1541" w:firstLine="53"/>
                  </w:pPr>
                  <w:r>
                    <w:rPr>
                      <w:spacing w:val="-6"/>
                    </w:rPr>
                    <w:t>Боковая демонстрационная </w:t>
                  </w:r>
                  <w:r>
                    <w:rPr>
                      <w:spacing w:val="-7"/>
                    </w:rPr>
                    <w:t>панель должна быть </w:t>
                  </w:r>
                  <w:r>
                    <w:rPr>
                      <w:spacing w:val="-6"/>
                    </w:rPr>
                    <w:t>предназначена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экспонирования демонстрационных пособий на </w:t>
                  </w:r>
                  <w:r>
                    <w:rPr>
                      <w:spacing w:val="-7"/>
                    </w:rPr>
                    <w:t>время изучаемой </w:t>
                  </w:r>
                  <w:r>
                    <w:rPr>
                      <w:spacing w:val="-6"/>
                    </w:rPr>
                    <w:t>темы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закрепления </w:t>
                  </w:r>
                  <w:r>
                    <w:rPr>
                      <w:spacing w:val="-7"/>
                    </w:rPr>
                    <w:t>материала. Должна </w:t>
                  </w:r>
                  <w:r>
                    <w:rPr>
                      <w:spacing w:val="-8"/>
                    </w:rPr>
                    <w:t>иметь</w:t>
                  </w:r>
                </w:p>
                <w:p>
                  <w:pPr>
                    <w:pStyle w:val="BodyText"/>
                    <w:tabs>
                      <w:tab w:pos="1842" w:val="left" w:leader="none"/>
                    </w:tabs>
                    <w:spacing w:line="146" w:lineRule="auto" w:before="10"/>
                    <w:ind w:right="144"/>
                    <w:jc w:val="center"/>
                  </w:pPr>
                  <w:r>
                    <w:rPr>
                      <w:rFonts w:ascii="Tahoma" w:hAnsi="Tahoma"/>
                      <w:b/>
                      <w:spacing w:val="-16"/>
                      <w:position w:val="-11"/>
                      <w:sz w:val="17"/>
                    </w:rPr>
                    <w:t>1</w:t>
                  </w:r>
                  <w:r>
                    <w:rPr>
                      <w:spacing w:val="-16"/>
                      <w:position w:val="-11"/>
                    </w:rPr>
                    <w:t>Зерстак</w:t>
                    <w:tab/>
                  </w:r>
                  <w:r>
                    <w:rPr>
                      <w:spacing w:val="-6"/>
                    </w:rPr>
                    <w:t>возможность быстрой смены </w:t>
                  </w:r>
                  <w:r>
                    <w:rPr>
                      <w:spacing w:val="-7"/>
                    </w:rPr>
                    <w:t>информации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7"/>
                    </w:rPr>
                    <w:t>при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7" w:val="left" w:leader="none"/>
                      <w:tab w:pos="8068" w:val="left" w:leader="none"/>
                      <w:tab w:pos="8793" w:val="left" w:leader="none"/>
                    </w:tabs>
                    <w:spacing w:line="141" w:lineRule="auto"/>
                    <w:ind w:right="215"/>
                    <w:jc w:val="center"/>
                  </w:pPr>
                  <w:r>
                    <w:rPr>
                      <w:spacing w:val="-7"/>
                      <w:position w:val="-11"/>
                    </w:rPr>
                    <w:t>756</w:t>
                    <w:tab/>
                  </w:r>
                  <w:r>
                    <w:rPr>
                      <w:spacing w:val="-8"/>
                      <w:position w:val="-15"/>
                    </w:rPr>
                    <w:t>&gt;</w:t>
                  </w:r>
                  <w:r>
                    <w:rPr>
                      <w:spacing w:val="-8"/>
                      <w:position w:val="-11"/>
                    </w:rPr>
                    <w:t>ченический</w:t>
                    <w:tab/>
                  </w:r>
                  <w:r>
                    <w:rPr>
                      <w:spacing w:val="-6"/>
                    </w:rPr>
                    <w:t>помощи </w:t>
                  </w:r>
                  <w:r>
                    <w:rPr>
                      <w:spacing w:val="-5"/>
                    </w:rPr>
                    <w:t>силовых </w:t>
                  </w:r>
                  <w:r>
                    <w:rPr>
                      <w:spacing w:val="-6"/>
                    </w:rPr>
                    <w:t>кнопок или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8"/>
                    </w:rPr>
                    <w:t>магнитов. 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-7"/>
                    </w:rPr>
                    <w:t>Должна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spacing w:val="-17"/>
                      <w:position w:val="-11"/>
                    </w:rPr>
                    <w:t>2</w:t>
                  </w:r>
                </w:p>
                <w:p>
                  <w:pPr>
                    <w:pStyle w:val="BodyText"/>
                    <w:tabs>
                      <w:tab w:pos="1842" w:val="left" w:leader="none"/>
                    </w:tabs>
                    <w:spacing w:line="139" w:lineRule="auto"/>
                    <w:ind w:right="354"/>
                    <w:jc w:val="center"/>
                  </w:pPr>
                  <w:r>
                    <w:rPr>
                      <w:rFonts w:ascii="Tahoma" w:hAnsi="Tahoma"/>
                      <w:b/>
                      <w:spacing w:val="-8"/>
                      <w:position w:val="-11"/>
                      <w:sz w:val="17"/>
                    </w:rPr>
                    <w:t>к</w:t>
                  </w:r>
                  <w:r>
                    <w:rPr>
                      <w:spacing w:val="-8"/>
                      <w:position w:val="-11"/>
                    </w:rPr>
                    <w:t>омбинированный</w:t>
                    <w:tab/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изготовлена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основе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7"/>
                    </w:rPr>
                    <w:t>эмалированного</w:t>
                  </w:r>
                </w:p>
                <w:p>
                  <w:pPr>
                    <w:pStyle w:val="BodyText"/>
                    <w:spacing w:line="179" w:lineRule="exact"/>
                    <w:ind w:left="3397"/>
                  </w:pPr>
                  <w:r>
                    <w:rPr/>
                    <w:t>стального листа или покрыта пробкой или</w:t>
                  </w:r>
                </w:p>
                <w:p>
                  <w:pPr>
                    <w:pStyle w:val="BodyText"/>
                    <w:spacing w:line="223" w:lineRule="auto"/>
                    <w:ind w:left="3393" w:right="1612" w:firstLine="4"/>
                  </w:pPr>
                  <w:r>
                    <w:rPr>
                      <w:spacing w:val="-6"/>
                    </w:rPr>
                    <w:t>аналогичным материалом,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окантовкой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5"/>
                    </w:rPr>
                    <w:t>дерева </w:t>
                  </w:r>
                  <w:r>
                    <w:rPr>
                      <w:spacing w:val="-6"/>
                    </w:rPr>
                    <w:t>или металла, размером формата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8"/>
                    </w:rPr>
                    <w:t>А1, </w:t>
                  </w:r>
                  <w:r>
                    <w:rPr>
                      <w:spacing w:val="-5"/>
                    </w:rPr>
                    <w:t>крепление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стене 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чем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2-х </w:t>
                  </w:r>
                  <w:r>
                    <w:rPr>
                      <w:spacing w:val="-8"/>
                    </w:rPr>
                    <w:t>точках.</w:t>
                  </w:r>
                </w:p>
                <w:p>
                  <w:pPr>
                    <w:pStyle w:val="BodyText"/>
                    <w:spacing w:line="236" w:lineRule="exact"/>
                    <w:ind w:left="3398"/>
                  </w:pPr>
                  <w:r>
                    <w:rPr/>
                    <w:t>Предназначена для точной шлифовки, зачистки,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3" w:val="left" w:leader="none"/>
                      <w:tab w:pos="8063" w:val="left" w:leader="none"/>
                      <w:tab w:pos="8788" w:val="left" w:leader="none"/>
                    </w:tabs>
                    <w:spacing w:line="240" w:lineRule="exact"/>
                  </w:pPr>
                  <w:r>
                    <w:rPr>
                      <w:spacing w:val="-10"/>
                    </w:rPr>
                    <w:t>75</w:t>
                  </w:r>
                  <w:r>
                    <w:rPr/>
                    <w:t>7</w:t>
                    <w:tab/>
                  </w:r>
                  <w:r>
                    <w:rPr>
                      <w:rFonts w:ascii="Tahoma" w:hAnsi="Tahoma"/>
                      <w:b/>
                      <w:spacing w:val="-59"/>
                      <w:sz w:val="17"/>
                    </w:rPr>
                    <w:t>I</w:t>
                  </w:r>
                  <w:r>
                    <w:rPr>
                      <w:rFonts w:ascii="Tahoma" w:hAnsi="Tahoma"/>
                      <w:b/>
                      <w:spacing w:val="-81"/>
                      <w:sz w:val="17"/>
                    </w:rPr>
                    <w:t>»</w:t>
                  </w:r>
                  <w:r>
                    <w:rPr>
                      <w:spacing w:val="-14"/>
                      <w:position w:val="1"/>
                    </w:rPr>
                    <w:t>Л</w:t>
                  </w:r>
                  <w:r>
                    <w:rPr>
                      <w:spacing w:val="-9"/>
                      <w:position w:val="1"/>
                    </w:rPr>
                    <w:t>а</w:t>
                  </w:r>
                  <w:r>
                    <w:rPr>
                      <w:spacing w:val="-16"/>
                      <w:position w:val="1"/>
                    </w:rPr>
                    <w:t>ш</w:t>
                  </w:r>
                  <w:r>
                    <w:rPr>
                      <w:spacing w:val="-11"/>
                      <w:position w:val="1"/>
                    </w:rPr>
                    <w:t>ин</w:t>
                  </w:r>
                  <w:r>
                    <w:rPr>
                      <w:position w:val="1"/>
                    </w:rPr>
                    <w:t>а</w:t>
                  </w:r>
                  <w:r>
                    <w:rPr>
                      <w:spacing w:val="-10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з</w:t>
                  </w:r>
                  <w:r>
                    <w:rPr>
                      <w:spacing w:val="-8"/>
                      <w:position w:val="1"/>
                    </w:rPr>
                    <w:t>а</w:t>
                  </w:r>
                  <w:r>
                    <w:rPr>
                      <w:spacing w:val="-7"/>
                      <w:position w:val="1"/>
                    </w:rPr>
                    <w:t>т</w:t>
                  </w:r>
                  <w:r>
                    <w:rPr>
                      <w:spacing w:val="-8"/>
                      <w:position w:val="1"/>
                    </w:rPr>
                    <w:t>оч</w:t>
                  </w:r>
                  <w:r>
                    <w:rPr>
                      <w:spacing w:val="-10"/>
                      <w:position w:val="1"/>
                    </w:rPr>
                    <w:t>н</w:t>
                  </w:r>
                  <w:r>
                    <w:rPr>
                      <w:spacing w:val="-8"/>
                      <w:position w:val="1"/>
                    </w:rPr>
                    <w:t>а</w:t>
                  </w:r>
                  <w:r>
                    <w:rPr>
                      <w:position w:val="1"/>
                    </w:rPr>
                    <w:t>я</w:t>
                    <w:tab/>
                  </w:r>
                  <w:r>
                    <w:rPr>
                      <w:spacing w:val="-7"/>
                      <w:position w:val="1"/>
                    </w:rPr>
                    <w:t>п</w:t>
                  </w:r>
                  <w:r>
                    <w:rPr>
                      <w:spacing w:val="-6"/>
                      <w:position w:val="1"/>
                    </w:rPr>
                    <w:t>о</w:t>
                  </w:r>
                  <w:r>
                    <w:rPr>
                      <w:spacing w:val="-5"/>
                      <w:position w:val="1"/>
                    </w:rPr>
                    <w:t>ли</w:t>
                  </w:r>
                  <w:r>
                    <w:rPr>
                      <w:spacing w:val="-6"/>
                      <w:position w:val="1"/>
                    </w:rPr>
                    <w:t>ров</w:t>
                  </w:r>
                  <w:r>
                    <w:rPr>
                      <w:spacing w:val="-5"/>
                      <w:position w:val="1"/>
                    </w:rPr>
                    <w:t>к</w:t>
                  </w:r>
                  <w:r>
                    <w:rPr>
                      <w:position w:val="1"/>
                    </w:rPr>
                    <w:t>и</w:t>
                  </w:r>
                  <w:r>
                    <w:rPr>
                      <w:spacing w:val="-1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по</w:t>
                  </w:r>
                  <w:r>
                    <w:rPr>
                      <w:spacing w:val="-5"/>
                      <w:position w:val="1"/>
                    </w:rPr>
                    <w:t>в</w:t>
                  </w:r>
                  <w:r>
                    <w:rPr>
                      <w:spacing w:val="-6"/>
                      <w:position w:val="1"/>
                    </w:rPr>
                    <w:t>е</w:t>
                  </w:r>
                  <w:r>
                    <w:rPr>
                      <w:spacing w:val="-7"/>
                      <w:position w:val="1"/>
                    </w:rPr>
                    <w:t>рхно</w:t>
                  </w:r>
                  <w:r>
                    <w:rPr>
                      <w:spacing w:val="-6"/>
                      <w:position w:val="1"/>
                    </w:rPr>
                    <w:t>с</w:t>
                  </w:r>
                  <w:r>
                    <w:rPr>
                      <w:spacing w:val="-5"/>
                      <w:position w:val="1"/>
                    </w:rPr>
                    <w:t>т</w:t>
                  </w:r>
                  <w:r>
                    <w:rPr>
                      <w:spacing w:val="-6"/>
                      <w:position w:val="1"/>
                    </w:rPr>
                    <w:t>е</w:t>
                  </w:r>
                  <w:r>
                    <w:rPr>
                      <w:position w:val="1"/>
                    </w:rPr>
                    <w:t>й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spacing w:val="-14"/>
                      <w:position w:val="1"/>
                    </w:rPr>
                    <w:t>и</w:t>
                  </w:r>
                  <w:r>
                    <w:rPr>
                      <w:position w:val="1"/>
                    </w:rPr>
                    <w:t>з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д</w:t>
                  </w:r>
                  <w:r>
                    <w:rPr>
                      <w:spacing w:val="-6"/>
                      <w:position w:val="1"/>
                    </w:rPr>
                    <w:t>е</w:t>
                  </w:r>
                  <w:r>
                    <w:rPr>
                      <w:spacing w:val="-7"/>
                      <w:position w:val="1"/>
                    </w:rPr>
                    <w:t>р</w:t>
                  </w:r>
                  <w:r>
                    <w:rPr>
                      <w:spacing w:val="-6"/>
                      <w:position w:val="1"/>
                    </w:rPr>
                    <w:t>е</w:t>
                  </w:r>
                  <w:r>
                    <w:rPr>
                      <w:spacing w:val="-7"/>
                      <w:position w:val="1"/>
                    </w:rPr>
                    <w:t>в</w:t>
                  </w:r>
                  <w:r>
                    <w:rPr>
                      <w:position w:val="1"/>
                    </w:rPr>
                    <w:t>а</w:t>
                  </w:r>
                  <w:r>
                    <w:rPr>
                      <w:spacing w:val="-6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и</w:t>
                  </w:r>
                  <w:r>
                    <w:rPr>
                      <w:spacing w:val="-11"/>
                      <w:position w:val="1"/>
                    </w:rPr>
                    <w:t> </w:t>
                  </w:r>
                  <w:r>
                    <w:rPr>
                      <w:spacing w:val="-9"/>
                      <w:position w:val="1"/>
                    </w:rPr>
                    <w:t>м</w:t>
                  </w:r>
                  <w:r>
                    <w:rPr>
                      <w:spacing w:val="-8"/>
                      <w:position w:val="1"/>
                    </w:rPr>
                    <w:t>е</w:t>
                  </w:r>
                  <w:r>
                    <w:rPr>
                      <w:spacing w:val="-7"/>
                      <w:position w:val="1"/>
                    </w:rPr>
                    <w:t>т</w:t>
                  </w:r>
                  <w:r>
                    <w:rPr>
                      <w:spacing w:val="-8"/>
                      <w:position w:val="1"/>
                    </w:rPr>
                    <w:t>алла</w:t>
                  </w:r>
                  <w:r>
                    <w:rPr>
                      <w:position w:val="1"/>
                    </w:rPr>
                    <w:t>.</w:t>
                    <w:tab/>
                  </w:r>
                  <w:r>
                    <w:rPr>
                      <w:spacing w:val="-15"/>
                      <w:position w:val="1"/>
                    </w:rPr>
                    <w:t>ш</w:t>
                  </w:r>
                  <w:r>
                    <w:rPr>
                      <w:position w:val="1"/>
                    </w:rPr>
                    <w:t>т 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36" w:lineRule="exact"/>
                    <w:ind w:left="3394"/>
                  </w:pPr>
                  <w:r>
                    <w:rPr/>
                    <w:t>Мощность не менее 350 Вт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44"/>
                    <w:ind w:left="0" w:right="0" w:firstLine="0"/>
                    <w:jc w:val="right"/>
                    <w:rPr>
                      <w:rFonts w:ascii="Arial"/>
                      <w:sz w:val="20"/>
                    </w:rPr>
                  </w:pPr>
                  <w:r>
                    <w:rPr>
                      <w:rFonts w:ascii="Arial"/>
                      <w:sz w:val="20"/>
                    </w:rPr>
                    <w:t>193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670400">
            <wp:simplePos x="0" y="0"/>
            <wp:positionH relativeFrom="page">
              <wp:posOffset>73178</wp:posOffset>
            </wp:positionH>
            <wp:positionV relativeFrom="page">
              <wp:posOffset>36585</wp:posOffset>
            </wp:positionV>
            <wp:extent cx="7031263" cy="10701264"/>
            <wp:effectExtent l="0" t="0" r="0" b="0"/>
            <wp:wrapNone/>
            <wp:docPr id="379" name="image1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97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1263" cy="10701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020" w:h="16910"/>
          <w:pgMar w:top="1600" w:bottom="280" w:left="1700" w:right="1700"/>
        </w:sectPr>
      </w:pPr>
    </w:p>
    <w:p>
      <w:pPr>
        <w:pStyle w:val="BodyText"/>
        <w:ind w:left="113"/>
        <w:rPr>
          <w:sz w:val="20"/>
        </w:rPr>
      </w:pPr>
      <w:r>
        <w:rPr/>
        <w:pict>
          <v:shape style="position:absolute;margin-left:86.150002pt;margin-top:49.693314pt;width:455.85pt;height:747.9pt;mso-position-horizontal-relative:page;mso-position-vertical-relative:page;z-index:-265645056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437" w:right="1639"/>
                  </w:pPr>
                  <w:r>
                    <w:rPr>
                      <w:spacing w:val="-6"/>
                    </w:rPr>
                    <w:t>Сверлильный </w:t>
                  </w:r>
                  <w:r>
                    <w:rPr>
                      <w:spacing w:val="-5"/>
                    </w:rPr>
                    <w:t>станок </w:t>
                  </w:r>
                  <w:r>
                    <w:rPr>
                      <w:spacing w:val="-6"/>
                    </w:rPr>
                    <w:t>предназначен для выполнения сверлильных </w:t>
                  </w:r>
                  <w:r>
                    <w:rPr>
                      <w:spacing w:val="-7"/>
                    </w:rPr>
                    <w:t>операций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дереве, пластике, </w:t>
                  </w:r>
                  <w:r>
                    <w:rPr>
                      <w:spacing w:val="-6"/>
                    </w:rPr>
                    <w:t>металле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других </w:t>
                  </w:r>
                  <w:r>
                    <w:rPr>
                      <w:spacing w:val="-8"/>
                    </w:rPr>
                    <w:t>подобных </w:t>
                  </w:r>
                  <w:r>
                    <w:rPr>
                      <w:spacing w:val="-7"/>
                    </w:rPr>
                    <w:t>материалах.</w:t>
                  </w:r>
                </w:p>
                <w:p>
                  <w:pPr>
                    <w:pStyle w:val="BodyText"/>
                    <w:spacing w:line="238" w:lineRule="exact" w:before="4"/>
                    <w:ind w:left="3437"/>
                  </w:pPr>
                  <w:r>
                    <w:rPr/>
                    <w:t>Особенности:</w:t>
                  </w:r>
                </w:p>
                <w:p>
                  <w:pPr>
                    <w:pStyle w:val="BodyText"/>
                    <w:spacing w:line="238" w:lineRule="exact"/>
                    <w:ind w:left="3437"/>
                  </w:pPr>
                  <w:r>
                    <w:rPr/>
                    <w:t>- Комплектуется асинхронным двигателем.</w:t>
                  </w:r>
                </w:p>
                <w:p>
                  <w:pPr>
                    <w:pStyle w:val="BodyText"/>
                    <w:spacing w:line="232" w:lineRule="auto" w:before="6"/>
                    <w:ind w:left="3437" w:right="1588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Ременная передача предохраняет двигатель от </w:t>
                  </w:r>
                  <w:r>
                    <w:rPr>
                      <w:spacing w:val="-7"/>
                    </w:rPr>
                    <w:t>перегрузок.</w:t>
                  </w:r>
                </w:p>
                <w:p>
                  <w:pPr>
                    <w:pStyle w:val="BodyText"/>
                    <w:spacing w:line="232" w:lineRule="exact"/>
                    <w:ind w:left="3432"/>
                  </w:pPr>
                  <w:r>
                    <w:rPr/>
                    <w:t>- 5 скоростей вращения шпинделя.</w:t>
                  </w:r>
                </w:p>
                <w:p>
                  <w:pPr>
                    <w:pStyle w:val="BodyText"/>
                    <w:spacing w:line="230" w:lineRule="auto" w:before="2"/>
                    <w:ind w:left="3427" w:right="1639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Магнитный пускатель </w:t>
                  </w:r>
                  <w:r>
                    <w:rPr>
                      <w:spacing w:val="-7"/>
                    </w:rPr>
                    <w:t>исключает </w:t>
                  </w:r>
                  <w:r>
                    <w:rPr>
                      <w:spacing w:val="-6"/>
                    </w:rPr>
                    <w:t>самопроизвольный </w:t>
                  </w:r>
                  <w:r>
                    <w:rPr>
                      <w:spacing w:val="-5"/>
                    </w:rPr>
                    <w:t>пуск </w:t>
                  </w:r>
                  <w:r>
                    <w:rPr>
                      <w:spacing w:val="-6"/>
                    </w:rPr>
                    <w:t>станка </w:t>
                  </w:r>
                  <w:r>
                    <w:rPr>
                      <w:spacing w:val="-8"/>
                    </w:rPr>
                    <w:t>после </w:t>
                  </w:r>
                  <w:r>
                    <w:rPr>
                      <w:spacing w:val="-6"/>
                    </w:rPr>
                    <w:t>временного отключения </w:t>
                  </w:r>
                  <w:r>
                    <w:rPr>
                      <w:spacing w:val="-7"/>
                    </w:rPr>
                    <w:t>электропитания.</w:t>
                  </w:r>
                </w:p>
                <w:p>
                  <w:pPr>
                    <w:pStyle w:val="BodyText"/>
                    <w:spacing w:line="218" w:lineRule="auto" w:before="11"/>
                    <w:ind w:left="3423" w:right="1639"/>
                  </w:pPr>
                  <w:r>
                    <w:rPr/>
                    <w:t>- </w:t>
                  </w:r>
                  <w:r>
                    <w:rPr>
                      <w:spacing w:val="-8"/>
                    </w:rPr>
                    <w:t>Для </w:t>
                  </w:r>
                  <w:r>
                    <w:rPr>
                      <w:spacing w:val="-6"/>
                    </w:rPr>
                    <w:t>безопасной </w:t>
                  </w:r>
                  <w:r>
                    <w:rPr>
                      <w:spacing w:val="-5"/>
                    </w:rPr>
                    <w:t>работы </w:t>
                  </w:r>
                  <w:r>
                    <w:rPr>
                      <w:spacing w:val="-6"/>
                    </w:rPr>
                    <w:t>станок </w:t>
                  </w:r>
                  <w:r>
                    <w:rPr>
                      <w:spacing w:val="-7"/>
                    </w:rPr>
                    <w:t>комплектуется защитным экраном.</w:t>
                  </w:r>
                </w:p>
                <w:p>
                  <w:pPr>
                    <w:pStyle w:val="BodyText"/>
                    <w:spacing w:line="228" w:lineRule="auto" w:before="3"/>
                    <w:ind w:left="3423" w:right="1639"/>
                  </w:pPr>
                  <w:r>
                    <w:rPr/>
                    <w:t>- </w:t>
                  </w:r>
                  <w:r>
                    <w:rPr>
                      <w:spacing w:val="-5"/>
                    </w:rPr>
                    <w:t>Концевой </w:t>
                  </w:r>
                  <w:r>
                    <w:rPr>
                      <w:spacing w:val="-6"/>
                    </w:rPr>
                    <w:t>выключатель отключает </w:t>
                  </w:r>
                  <w:r>
                    <w:rPr>
                      <w:spacing w:val="-7"/>
                    </w:rPr>
                    <w:t>двигатель при </w:t>
                  </w:r>
                  <w:r>
                    <w:rPr>
                      <w:spacing w:val="-5"/>
                    </w:rPr>
                    <w:t>открытии </w:t>
                  </w:r>
                  <w:r>
                    <w:rPr>
                      <w:spacing w:val="-6"/>
                    </w:rPr>
                    <w:t>верхнего </w:t>
                  </w:r>
                  <w:r>
                    <w:rPr>
                      <w:spacing w:val="-9"/>
                    </w:rPr>
                    <w:t>кожуха.</w:t>
                  </w:r>
                </w:p>
                <w:p>
                  <w:pPr>
                    <w:pStyle w:val="BodyText"/>
                    <w:spacing w:line="230" w:lineRule="auto" w:before="4"/>
                    <w:ind w:left="3418" w:right="1639" w:firstLine="5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Конструкция </w:t>
                  </w:r>
                  <w:r>
                    <w:rPr>
                      <w:spacing w:val="-4"/>
                    </w:rPr>
                    <w:t>станка </w:t>
                  </w:r>
                  <w:r>
                    <w:rPr>
                      <w:spacing w:val="-6"/>
                    </w:rPr>
                    <w:t>имеет </w:t>
                  </w:r>
                  <w:r>
                    <w:rPr>
                      <w:spacing w:val="-8"/>
                    </w:rPr>
                    <w:t>механизм, </w:t>
                  </w:r>
                  <w:r>
                    <w:rPr>
                      <w:spacing w:val="-6"/>
                    </w:rPr>
                    <w:t>позволяющий сверлить </w:t>
                  </w:r>
                  <w:r>
                    <w:rPr>
                      <w:spacing w:val="-7"/>
                    </w:rPr>
                    <w:t>отверстия заданной </w:t>
                  </w:r>
                  <w:r>
                    <w:rPr>
                      <w:spacing w:val="-8"/>
                    </w:rPr>
                    <w:t>глубины.</w:t>
                  </w:r>
                </w:p>
                <w:p>
                  <w:pPr>
                    <w:pStyle w:val="BodyText"/>
                    <w:tabs>
                      <w:tab w:pos="1578" w:val="left" w:leader="none"/>
                      <w:tab w:pos="3417" w:val="left" w:leader="none"/>
                      <w:tab w:pos="8082" w:val="left" w:leader="none"/>
                      <w:tab w:pos="8912" w:val="right" w:leader="none"/>
                    </w:tabs>
                    <w:spacing w:line="134" w:lineRule="auto" w:before="22"/>
                    <w:ind w:left="18"/>
                  </w:pPr>
                  <w:r>
                    <w:rPr>
                      <w:spacing w:val="-8"/>
                      <w:position w:val="-10"/>
                    </w:rPr>
                    <w:t>758</w:t>
                    <w:tab/>
                  </w:r>
                  <w:r>
                    <w:rPr>
                      <w:spacing w:val="-9"/>
                      <w:position w:val="1"/>
                    </w:rPr>
                    <w:t>Станок</w:t>
                    <w:tab/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Рабочий </w:t>
                  </w:r>
                  <w:r>
                    <w:rPr>
                      <w:spacing w:val="-5"/>
                    </w:rPr>
                    <w:t>стол </w:t>
                  </w:r>
                  <w:r>
                    <w:rPr>
                      <w:spacing w:val="-6"/>
                    </w:rPr>
                    <w:t>способен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7"/>
                    </w:rPr>
                    <w:t>перемещаться</w:t>
                  </w:r>
                  <w:r>
                    <w:rPr/>
                    <w:t> в</w:t>
                    <w:tab/>
                  </w:r>
                  <w:r>
                    <w:rPr>
                      <w:spacing w:val="-6"/>
                      <w:position w:val="-12"/>
                    </w:rPr>
                    <w:t>шт</w:t>
                    <w:tab/>
                  </w:r>
                  <w:r>
                    <w:rPr>
                      <w:position w:val="-12"/>
                    </w:rPr>
                    <w:t>4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68" w:lineRule="exact"/>
                    <w:ind w:left="1578"/>
                  </w:pPr>
                  <w:r>
                    <w:rPr>
                      <w:spacing w:val="-8"/>
                      <w:position w:val="1"/>
                    </w:rPr>
                    <w:t>сверлильный</w:t>
                    <w:tab/>
                  </w:r>
                  <w:r>
                    <w:rPr>
                      <w:spacing w:val="-6"/>
                    </w:rPr>
                    <w:t>вертикальном направлении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поворачиваться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6"/>
                    </w:rPr>
                    <w:t>на</w:t>
                  </w:r>
                </w:p>
                <w:p>
                  <w:pPr>
                    <w:pStyle w:val="BodyText"/>
                    <w:spacing w:line="226" w:lineRule="exact"/>
                    <w:ind w:left="3413"/>
                  </w:pPr>
                  <w:r>
                    <w:rPr/>
                    <w:t>заданный угол.</w:t>
                  </w:r>
                </w:p>
                <w:p>
                  <w:pPr>
                    <w:pStyle w:val="BodyText"/>
                    <w:spacing w:line="228" w:lineRule="auto" w:before="2"/>
                    <w:ind w:left="3403" w:right="1672" w:firstLine="10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Станок комплектуется тисками.Характеристики:Номинальная потребляемая </w:t>
                  </w:r>
                  <w:r>
                    <w:rPr>
                      <w:spacing w:val="-7"/>
                    </w:rPr>
                    <w:t>мощность </w:t>
                  </w:r>
                  <w:r>
                    <w:rPr>
                      <w:spacing w:val="-6"/>
                    </w:rPr>
                    <w:t>двигателя, Вт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350 </w:t>
                  </w:r>
                  <w:r>
                    <w:rPr>
                      <w:spacing w:val="-6"/>
                    </w:rPr>
                    <w:t>Номинальное </w:t>
                  </w:r>
                  <w:r>
                    <w:rPr>
                      <w:spacing w:val="-7"/>
                    </w:rPr>
                    <w:t>напряжение </w:t>
                  </w:r>
                  <w:r>
                    <w:rPr>
                      <w:spacing w:val="-8"/>
                    </w:rPr>
                    <w:t>питания, </w:t>
                  </w:r>
                  <w:r>
                    <w:rPr>
                      <w:spacing w:val="-6"/>
                    </w:rPr>
                    <w:t>В/Гц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220/50</w:t>
                  </w:r>
                </w:p>
                <w:p>
                  <w:pPr>
                    <w:pStyle w:val="BodyText"/>
                    <w:spacing w:line="237" w:lineRule="auto"/>
                    <w:ind w:left="3403" w:right="1982" w:firstLine="5"/>
                  </w:pPr>
                  <w:r>
                    <w:rPr>
                      <w:spacing w:val="-6"/>
                    </w:rPr>
                    <w:t>Тип </w:t>
                  </w:r>
                  <w:r>
                    <w:rPr>
                      <w:spacing w:val="-5"/>
                    </w:rPr>
                    <w:t>электродвигателя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Асинхронный </w:t>
                  </w:r>
                  <w:r>
                    <w:rPr>
                      <w:spacing w:val="-5"/>
                    </w:rPr>
                    <w:t>Передача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ремённая</w:t>
                  </w:r>
                </w:p>
                <w:p>
                  <w:pPr>
                    <w:pStyle w:val="BodyText"/>
                    <w:spacing w:line="237" w:lineRule="auto"/>
                    <w:ind w:left="3403" w:right="1639"/>
                  </w:pPr>
                  <w:r>
                    <w:rPr>
                      <w:spacing w:val="-5"/>
                    </w:rPr>
                    <w:t>Частота </w:t>
                  </w:r>
                  <w:r>
                    <w:rPr>
                      <w:spacing w:val="-6"/>
                    </w:rPr>
                    <w:t>вращения шпинделя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холостом </w:t>
                  </w:r>
                  <w:r>
                    <w:rPr>
                      <w:spacing w:val="-7"/>
                    </w:rPr>
                    <w:t>ходу, </w:t>
                  </w:r>
                  <w:r>
                    <w:rPr>
                      <w:spacing w:val="-6"/>
                    </w:rPr>
                    <w:t>об/мин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580,850,1220,1650,2650</w:t>
                  </w:r>
                </w:p>
                <w:p>
                  <w:pPr>
                    <w:pStyle w:val="BodyText"/>
                    <w:spacing w:line="214" w:lineRule="exact"/>
                    <w:ind w:left="3399"/>
                  </w:pPr>
                  <w:r>
                    <w:rPr/>
                    <w:t>Число скоростей - 5</w:t>
                  </w:r>
                </w:p>
                <w:p>
                  <w:pPr>
                    <w:pStyle w:val="BodyText"/>
                    <w:tabs>
                      <w:tab w:pos="5217" w:val="left" w:leader="none"/>
                    </w:tabs>
                    <w:spacing w:line="225" w:lineRule="auto"/>
                    <w:ind w:left="3399" w:right="3580"/>
                  </w:pPr>
                  <w:r>
                    <w:rPr>
                      <w:spacing w:val="-5"/>
                    </w:rPr>
                    <w:t>Ход </w:t>
                  </w:r>
                  <w:r>
                    <w:rPr>
                      <w:spacing w:val="-7"/>
                    </w:rPr>
                    <w:t>шпинделя,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4"/>
                    </w:rPr>
                    <w:t>мм</w:t>
                    <w:tab/>
                  </w:r>
                  <w:r>
                    <w:rPr/>
                    <w:t>- </w:t>
                  </w:r>
                  <w:r>
                    <w:rPr>
                      <w:spacing w:val="-16"/>
                    </w:rPr>
                    <w:t>50 </w:t>
                  </w:r>
                  <w:r>
                    <w:rPr>
                      <w:spacing w:val="-5"/>
                    </w:rPr>
                    <w:t>Посадка патрона </w:t>
                  </w:r>
                  <w:r>
                    <w:rPr/>
                    <w:t>- </w:t>
                  </w:r>
                  <w:r>
                    <w:rPr>
                      <w:spacing w:val="-4"/>
                    </w:rPr>
                    <w:t>В16</w:t>
                  </w:r>
                </w:p>
                <w:p>
                  <w:pPr>
                    <w:pStyle w:val="BodyText"/>
                    <w:spacing w:line="228" w:lineRule="auto"/>
                    <w:ind w:left="3399" w:right="2915"/>
                  </w:pPr>
                  <w:r>
                    <w:rPr>
                      <w:spacing w:val="-7"/>
                    </w:rPr>
                    <w:t>Конус шпинделя, </w:t>
                  </w:r>
                  <w:r>
                    <w:rPr>
                      <w:spacing w:val="-6"/>
                    </w:rPr>
                    <w:t>Морзе </w:t>
                  </w:r>
                  <w:r>
                    <w:rPr/>
                    <w:t>- </w:t>
                  </w:r>
                  <w:r>
                    <w:rPr>
                      <w:spacing w:val="-4"/>
                    </w:rPr>
                    <w:t>В16 </w:t>
                  </w:r>
                  <w:r>
                    <w:rPr>
                      <w:spacing w:val="-6"/>
                    </w:rPr>
                    <w:t>Диаметр сверления, </w:t>
                  </w:r>
                  <w:r>
                    <w:rPr>
                      <w:spacing w:val="-4"/>
                    </w:rPr>
                    <w:t>мм </w:t>
                  </w:r>
                  <w:r>
                    <w:rPr/>
                    <w:t>- </w:t>
                  </w:r>
                  <w:r>
                    <w:rPr>
                      <w:spacing w:val="-10"/>
                    </w:rPr>
                    <w:t>1,5 </w:t>
                  </w:r>
                  <w:r>
                    <w:rPr/>
                    <w:t>-</w:t>
                  </w:r>
                  <w:r>
                    <w:rPr>
                      <w:spacing w:val="51"/>
                    </w:rPr>
                    <w:t> </w:t>
                  </w:r>
                  <w:r>
                    <w:rPr>
                      <w:spacing w:val="-15"/>
                    </w:rPr>
                    <w:t>13</w:t>
                  </w:r>
                </w:p>
                <w:p>
                  <w:pPr>
                    <w:pStyle w:val="BodyText"/>
                    <w:tabs>
                      <w:tab w:pos="5212" w:val="left" w:leader="none"/>
                    </w:tabs>
                    <w:spacing w:line="228" w:lineRule="auto"/>
                    <w:ind w:left="3399" w:right="1612"/>
                  </w:pPr>
                  <w:r>
                    <w:rPr>
                      <w:spacing w:val="-6"/>
                    </w:rPr>
                    <w:t>Тиски </w:t>
                  </w:r>
                  <w:r>
                    <w:rPr/>
                    <w:t>в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6"/>
                    </w:rPr>
                    <w:t>комплекте</w:t>
                    <w:tab/>
                    <w:t>2.5"Размер рабочего </w:t>
                  </w:r>
                  <w:r>
                    <w:rPr>
                      <w:spacing w:val="-8"/>
                    </w:rPr>
                    <w:t>стола, </w:t>
                  </w:r>
                  <w:r>
                    <w:rPr>
                      <w:spacing w:val="-6"/>
                    </w:rPr>
                    <w:t>мм </w:t>
                  </w:r>
                  <w:r>
                    <w:rPr/>
                    <w:t>-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-9"/>
                    </w:rPr>
                    <w:t>160x160</w:t>
                  </w:r>
                </w:p>
                <w:p>
                  <w:pPr>
                    <w:pStyle w:val="BodyText"/>
                    <w:spacing w:line="230" w:lineRule="auto" w:before="14"/>
                    <w:ind w:left="3394" w:right="2218" w:firstLine="5"/>
                  </w:pPr>
                  <w:r>
                    <w:rPr>
                      <w:spacing w:val="-6"/>
                    </w:rPr>
                    <w:t>Размер опорной </w:t>
                  </w:r>
                  <w:r>
                    <w:rPr>
                      <w:spacing w:val="-7"/>
                    </w:rPr>
                    <w:t>базы, </w:t>
                  </w:r>
                  <w:r>
                    <w:rPr>
                      <w:spacing w:val="-4"/>
                    </w:rPr>
                    <w:t>мм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314x200 </w:t>
                  </w:r>
                  <w:r>
                    <w:rPr>
                      <w:spacing w:val="-5"/>
                    </w:rPr>
                    <w:t>Масса </w:t>
                  </w:r>
                  <w:r>
                    <w:rPr>
                      <w:spacing w:val="-6"/>
                    </w:rPr>
                    <w:t>брутто, </w:t>
                  </w:r>
                  <w:r>
                    <w:rPr>
                      <w:spacing w:val="-3"/>
                    </w:rPr>
                    <w:t>кг </w:t>
                  </w:r>
                  <w:r>
                    <w:rPr/>
                    <w:t>- </w:t>
                  </w:r>
                  <w:r>
                    <w:rPr>
                      <w:spacing w:val="-11"/>
                    </w:rPr>
                    <w:t>19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233" w:lineRule="exact"/>
                    <w:ind w:left="1555"/>
                  </w:pPr>
                  <w:r>
                    <w:rPr>
                      <w:spacing w:val="-7"/>
                    </w:rPr>
                    <w:t>Станок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7"/>
                    </w:rPr>
                    <w:t>токарный</w:t>
                    <w:tab/>
                  </w:r>
                  <w:r>
                    <w:rPr>
                      <w:spacing w:val="-6"/>
                    </w:rPr>
                    <w:t>Станок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предназначен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8" w:val="left" w:leader="none"/>
                      <w:tab w:pos="8063" w:val="left" w:leader="none"/>
                      <w:tab w:pos="8788" w:val="left" w:leader="none"/>
                    </w:tabs>
                    <w:spacing w:line="225" w:lineRule="exact"/>
                    <w:ind w:left="5"/>
                  </w:pPr>
                  <w:r>
                    <w:rPr>
                      <w:spacing w:val="-8"/>
                    </w:rPr>
                    <w:t>759</w:t>
                    <w:tab/>
                  </w:r>
                  <w:r>
                    <w:rPr>
                      <w:spacing w:val="-7"/>
                    </w:rPr>
                    <w:t>деревообрабатыва</w:t>
                    <w:tab/>
                  </w:r>
                  <w:r>
                    <w:rPr>
                      <w:spacing w:val="-6"/>
                    </w:rPr>
                    <w:t>обработки небольших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7"/>
                    </w:rPr>
                    <w:t>деревянных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7"/>
                    </w:rPr>
                    <w:t>заготовок.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4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34" w:lineRule="exact"/>
                    <w:ind w:left="1545"/>
                  </w:pPr>
                  <w:r>
                    <w:rPr>
                      <w:spacing w:val="-4"/>
                    </w:rPr>
                    <w:t>фщий</w:t>
                    <w:tab/>
                  </w:r>
                  <w:r>
                    <w:rPr>
                      <w:spacing w:val="-7"/>
                    </w:rPr>
                    <w:t>Мощность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250</w:t>
                  </w:r>
                  <w:r>
                    <w:rPr>
                      <w:spacing w:val="19"/>
                    </w:rPr>
                    <w:t> </w:t>
                  </w:r>
                  <w:r>
                    <w:rPr>
                      <w:spacing w:val="-6"/>
                    </w:rPr>
                    <w:t>Вт</w:t>
                  </w:r>
                </w:p>
                <w:p>
                  <w:pPr>
                    <w:spacing w:line="238" w:lineRule="exact" w:before="3"/>
                    <w:ind w:left="725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Подра</w:t>
                  </w:r>
                </w:p>
                <w:p>
                  <w:pPr>
                    <w:tabs>
                      <w:tab w:pos="719" w:val="left" w:leader="none"/>
                      <w:tab w:pos="1550" w:val="left" w:leader="none"/>
                    </w:tabs>
                    <w:spacing w:line="228" w:lineRule="auto" w:before="7"/>
                    <w:ind w:left="720" w:right="2708" w:hanging="72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7"/>
                      <w:sz w:val="21"/>
                    </w:rPr>
                    <w:t>760</w:t>
                    <w:tab/>
                  </w:r>
                  <w:r>
                    <w:rPr>
                      <w:b/>
                      <w:spacing w:val="-7"/>
                      <w:sz w:val="21"/>
                    </w:rPr>
                    <w:t>здел</w:t>
                    <w:tab/>
                    <w:t>Кабинет </w:t>
                  </w:r>
                  <w:r>
                    <w:rPr>
                      <w:b/>
                      <w:spacing w:val="-8"/>
                      <w:sz w:val="21"/>
                    </w:rPr>
                    <w:t>Основы </w:t>
                  </w:r>
                  <w:r>
                    <w:rPr>
                      <w:b/>
                      <w:spacing w:val="-7"/>
                      <w:sz w:val="21"/>
                    </w:rPr>
                    <w:t>безопасности </w:t>
                  </w:r>
                  <w:r>
                    <w:rPr>
                      <w:b/>
                      <w:spacing w:val="-6"/>
                      <w:sz w:val="21"/>
                    </w:rPr>
                    <w:t>жизнедеятельности </w:t>
                  </w:r>
                  <w:r>
                    <w:rPr>
                      <w:b/>
                      <w:spacing w:val="-8"/>
                      <w:sz w:val="21"/>
                    </w:rPr>
                    <w:t>(2) </w:t>
                  </w:r>
                  <w:r>
                    <w:rPr>
                      <w:b/>
                      <w:spacing w:val="-5"/>
                      <w:sz w:val="21"/>
                    </w:rPr>
                    <w:t>20</w:t>
                  </w:r>
                </w:p>
                <w:p>
                  <w:pPr>
                    <w:spacing w:before="53"/>
                    <w:ind w:left="1550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Специализирован</w:t>
                  </w:r>
                </w:p>
                <w:p>
                  <w:pPr>
                    <w:tabs>
                      <w:tab w:pos="1545" w:val="left" w:leader="none"/>
                    </w:tabs>
                    <w:spacing w:line="180" w:lineRule="auto" w:before="77"/>
                    <w:ind w:left="1545" w:right="6472" w:hanging="1546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12"/>
                      <w:position w:val="-10"/>
                      <w:sz w:val="21"/>
                    </w:rPr>
                    <w:t>761</w:t>
                    <w:tab/>
                  </w:r>
                  <w:r>
                    <w:rPr>
                      <w:b/>
                      <w:i/>
                      <w:spacing w:val="11"/>
                      <w:sz w:val="16"/>
                    </w:rPr>
                    <w:t>ная </w:t>
                  </w:r>
                  <w:r>
                    <w:rPr>
                      <w:b/>
                      <w:i/>
                      <w:sz w:val="16"/>
                    </w:rPr>
                    <w:t>м </w:t>
                  </w:r>
                  <w:r>
                    <w:rPr>
                      <w:b/>
                      <w:i/>
                      <w:spacing w:val="14"/>
                      <w:sz w:val="16"/>
                    </w:rPr>
                    <w:t>ебель </w:t>
                  </w:r>
                  <w:r>
                    <w:rPr>
                      <w:b/>
                      <w:i/>
                      <w:spacing w:val="-13"/>
                      <w:sz w:val="16"/>
                    </w:rPr>
                    <w:t>и </w:t>
                  </w:r>
                  <w:r>
                    <w:rPr>
                      <w:b/>
                      <w:i/>
                      <w:spacing w:val="11"/>
                      <w:sz w:val="16"/>
                    </w:rPr>
                    <w:t>сист</w:t>
                  </w:r>
                  <w:r>
                    <w:rPr>
                      <w:b/>
                      <w:i/>
                      <w:spacing w:val="-13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7"/>
                      <w:sz w:val="16"/>
                    </w:rPr>
                    <w:t>ем</w:t>
                  </w:r>
                  <w:r>
                    <w:rPr>
                      <w:b/>
                      <w:i/>
                      <w:spacing w:val="-16"/>
                      <w:sz w:val="16"/>
                    </w:rPr>
                    <w:t> </w:t>
                  </w:r>
                  <w:r>
                    <w:rPr>
                      <w:b/>
                      <w:i/>
                      <w:sz w:val="16"/>
                    </w:rPr>
                    <w:t>ы</w:t>
                  </w:r>
                </w:p>
                <w:p>
                  <w:pPr>
                    <w:spacing w:before="52"/>
                    <w:ind w:left="1535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pacing w:val="15"/>
                      <w:sz w:val="16"/>
                    </w:rPr>
                    <w:t>хранения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before="1"/>
                    <w:jc w:val="right"/>
                    <w:rPr>
                      <w:rFonts w:ascii="Arial"/>
                    </w:rPr>
                  </w:pPr>
                  <w:r>
                    <w:rPr>
                      <w:rFonts w:ascii="Arial"/>
                    </w:rPr>
                    <w:t>194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77363" cy="10680192"/>
            <wp:effectExtent l="0" t="0" r="0" b="0"/>
            <wp:docPr id="381" name="image1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98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7363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50" w:h="16860"/>
          <w:pgMar w:top="0" w:bottom="0" w:left="1480" w:right="66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4.949997pt;margin-top:48.943295pt;width:455.7pt;height:748.95pt;mso-position-horizontal-relative:page;mso-position-vertical-relative:page;z-index:-265644032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42" w:right="1580" w:firstLine="5"/>
                  </w:pPr>
                  <w:r>
                    <w:rPr>
                      <w:spacing w:val="-6"/>
                    </w:rPr>
                    <w:t>Доска </w:t>
                  </w:r>
                  <w:r>
                    <w:rPr>
                      <w:spacing w:val="-5"/>
                    </w:rPr>
                    <w:t>настенная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5-тью </w:t>
                  </w:r>
                  <w:r>
                    <w:rPr>
                      <w:spacing w:val="-7"/>
                    </w:rPr>
                    <w:t>рабочими </w:t>
                  </w:r>
                  <w:r>
                    <w:rPr>
                      <w:spacing w:val="-6"/>
                    </w:rPr>
                    <w:t>поверхностями (распашная </w:t>
                  </w:r>
                  <w:r>
                    <w:rPr>
                      <w:spacing w:val="-8"/>
                    </w:rPr>
                    <w:t>или </w:t>
                  </w:r>
                  <w:r>
                    <w:rPr>
                      <w:spacing w:val="-7"/>
                    </w:rPr>
                    <w:t>раздвижная), </w:t>
                  </w:r>
                  <w:r>
                    <w:rPr>
                      <w:spacing w:val="-5"/>
                    </w:rPr>
                    <w:t>предназначена для письма </w:t>
                  </w:r>
                  <w:r>
                    <w:rPr>
                      <w:spacing w:val="-7"/>
                    </w:rPr>
                    <w:t>мелом, фломастером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маркером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сооответствать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>
                      <w:spacing w:val="-5"/>
                    </w:rPr>
                    <w:t>2.4.2.2821-10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ГОСТ 20064-86. </w:t>
                  </w:r>
                  <w:r>
                    <w:rPr>
                      <w:spacing w:val="-7"/>
                    </w:rPr>
                    <w:t>Петли</w:t>
                  </w:r>
                </w:p>
                <w:p>
                  <w:pPr>
                    <w:pStyle w:val="BodyText"/>
                    <w:spacing w:line="232" w:lineRule="auto"/>
                    <w:ind w:left="3427" w:right="1627" w:firstLine="15"/>
                  </w:pPr>
                  <w:r>
                    <w:rPr>
                      <w:spacing w:val="-6"/>
                    </w:rPr>
                    <w:t>многоэлементных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должны быть </w:t>
                  </w:r>
                  <w:r>
                    <w:rPr>
                      <w:spacing w:val="-5"/>
                    </w:rPr>
                    <w:t>рассчитаны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7"/>
                    </w:rPr>
                    <w:t>свыше </w:t>
                  </w:r>
                  <w:r>
                    <w:rPr>
                      <w:spacing w:val="-11"/>
                    </w:rPr>
                    <w:t>100 </w:t>
                  </w:r>
                  <w:r>
                    <w:rPr>
                      <w:spacing w:val="-8"/>
                    </w:rPr>
                    <w:t>кг.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качестве </w:t>
                  </w:r>
                  <w:r>
                    <w:rPr>
                      <w:spacing w:val="-5"/>
                    </w:rPr>
                    <w:t>рабочих полотен </w:t>
                  </w:r>
                  <w:r>
                    <w:rPr>
                      <w:spacing w:val="-8"/>
                    </w:rPr>
                    <w:t>должны </w:t>
                  </w:r>
                  <w:r>
                    <w:rPr>
                      <w:spacing w:val="-6"/>
                    </w:rPr>
                    <w:t>использоваться </w:t>
                  </w:r>
                  <w:r>
                    <w:rPr>
                      <w:spacing w:val="-5"/>
                    </w:rPr>
                    <w:t>только </w:t>
                  </w:r>
                  <w:r>
                    <w:rPr>
                      <w:spacing w:val="-7"/>
                    </w:rPr>
                    <w:t>высокопрочные материалы, </w:t>
                  </w:r>
                  <w:r>
                    <w:rPr>
                      <w:spacing w:val="-6"/>
                    </w:rPr>
                    <w:t>специально </w:t>
                  </w:r>
                  <w:r>
                    <w:rPr>
                      <w:spacing w:val="-7"/>
                    </w:rPr>
                    <w:t>предназначенные </w:t>
                  </w:r>
                  <w:r>
                    <w:rPr>
                      <w:spacing w:val="-6"/>
                    </w:rPr>
                    <w:t>для аудиторных </w:t>
                  </w:r>
                  <w:r>
                    <w:rPr>
                      <w:spacing w:val="-7"/>
                    </w:rPr>
                    <w:t>досок.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изготавлены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основе </w:t>
                  </w:r>
                  <w:r>
                    <w:rPr>
                      <w:spacing w:val="-7"/>
                    </w:rPr>
                    <w:t>эмалированного </w:t>
                  </w:r>
                  <w:r>
                    <w:rPr>
                      <w:spacing w:val="-6"/>
                    </w:rPr>
                    <w:t>стального </w:t>
                  </w:r>
                  <w:r>
                    <w:rPr>
                      <w:spacing w:val="-4"/>
                    </w:rPr>
                    <w:t>листа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0,5 </w:t>
                  </w:r>
                  <w:r>
                    <w:rPr>
                      <w:spacing w:val="-7"/>
                    </w:rPr>
                    <w:t>мм </w:t>
                  </w:r>
                  <w:r>
                    <w:rPr>
                      <w:spacing w:val="-6"/>
                    </w:rPr>
                    <w:t>стойкого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износу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химическим </w:t>
                  </w:r>
                  <w:r>
                    <w:rPr>
                      <w:spacing w:val="-7"/>
                    </w:rPr>
                    <w:t>воздействиям, </w:t>
                  </w:r>
                  <w:r>
                    <w:rPr>
                      <w:spacing w:val="-5"/>
                    </w:rPr>
                    <w:t>часть рабочих </w:t>
                  </w:r>
                  <w:r>
                    <w:rPr>
                      <w:spacing w:val="-6"/>
                    </w:rPr>
                    <w:t>поверхностей должна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5"/>
                    </w:rPr>
                    <w:t>темно-зеленый </w:t>
                  </w:r>
                  <w:r>
                    <w:rPr>
                      <w:spacing w:val="-6"/>
                    </w:rPr>
                    <w:t>или темно-комричневый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матовую </w:t>
                  </w:r>
                  <w:r>
                    <w:rPr>
                      <w:spacing w:val="-4"/>
                    </w:rPr>
                    <w:t>слегка </w:t>
                  </w:r>
                  <w:r>
                    <w:rPr>
                      <w:spacing w:val="-7"/>
                    </w:rPr>
                    <w:t>шероховатую антибликовую поверхность, </w:t>
                  </w:r>
                  <w:r>
                    <w:rPr>
                      <w:spacing w:val="-6"/>
                    </w:rPr>
                    <w:t>хорошо </w:t>
                  </w:r>
                  <w:r>
                    <w:rPr>
                      <w:spacing w:val="-7"/>
                    </w:rPr>
                    <w:t>очищаться влажной губкой, </w:t>
                  </w:r>
                  <w:r>
                    <w:rPr>
                      <w:spacing w:val="-5"/>
                    </w:rPr>
                    <w:t>часть рабочих </w:t>
                  </w:r>
                  <w:r>
                    <w:rPr>
                      <w:spacing w:val="-6"/>
                    </w:rPr>
                    <w:t>поверхностей </w:t>
                  </w:r>
                  <w:r>
                    <w:rPr>
                      <w:spacing w:val="-7"/>
                    </w:rPr>
                    <w:t>должна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5"/>
                    </w:rPr>
                    <w:t>белый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гладкую </w:t>
                  </w:r>
                  <w:r>
                    <w:rPr>
                      <w:spacing w:val="-7"/>
                    </w:rPr>
                    <w:t>поверхность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1578" w:val="left" w:leader="none"/>
                      <w:tab w:pos="3422" w:val="left" w:leader="none"/>
                      <w:tab w:pos="8092" w:val="left" w:leader="none"/>
                      <w:tab w:pos="8922" w:val="right" w:leader="none"/>
                    </w:tabs>
                    <w:spacing w:line="234" w:lineRule="exact"/>
                    <w:ind w:left="29"/>
                  </w:pPr>
                  <w:r>
                    <w:rPr>
                      <w:spacing w:val="-8"/>
                      <w:position w:val="2"/>
                    </w:rPr>
                    <w:t>762</w:t>
                    <w:tab/>
                  </w:r>
                  <w:r>
                    <w:rPr>
                      <w:b/>
                      <w:i/>
                      <w:position w:val="-1"/>
                      <w:sz w:val="16"/>
                    </w:rPr>
                    <w:t>l</w:t>
                  </w:r>
                  <w:r>
                    <w:rPr>
                      <w:b/>
                      <w:i/>
                      <w:spacing w:val="12"/>
                      <w:position w:val="-1"/>
                      <w:sz w:val="16"/>
                    </w:rPr>
                    <w:t> </w:t>
                  </w:r>
                  <w:r>
                    <w:rPr>
                      <w:spacing w:val="-10"/>
                      <w:position w:val="1"/>
                    </w:rPr>
                    <w:t>(оска </w:t>
                  </w:r>
                  <w:r>
                    <w:rPr>
                      <w:spacing w:val="-8"/>
                      <w:position w:val="1"/>
                    </w:rPr>
                    <w:t>классная</w:t>
                    <w:tab/>
                  </w:r>
                  <w:r>
                    <w:rPr>
                      <w:spacing w:val="-6"/>
                      <w:position w:val="1"/>
                    </w:rPr>
                    <w:t>написания</w:t>
                  </w:r>
                  <w:r>
                    <w:rPr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маркером/фломастером.</w:t>
                  </w:r>
                  <w:r>
                    <w:rPr>
                      <w:spacing w:val="9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Подложка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>
                      <w:position w:val="0"/>
                    </w:rPr>
                    <w:t>2</w:t>
                  </w:r>
                </w:p>
                <w:p>
                  <w:pPr>
                    <w:pStyle w:val="BodyText"/>
                    <w:spacing w:line="220" w:lineRule="auto" w:before="2"/>
                    <w:ind w:left="3412" w:right="1666" w:firstLine="10"/>
                  </w:pPr>
                  <w:r>
                    <w:rPr>
                      <w:spacing w:val="-7"/>
                    </w:rPr>
                    <w:t>ДВП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/>
                    <w:t>7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6"/>
                    </w:rPr>
                    <w:t>толщина доски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7,5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5"/>
                    </w:rPr>
                    <w:t>При </w:t>
                  </w:r>
                  <w:r>
                    <w:rPr>
                      <w:spacing w:val="-7"/>
                    </w:rPr>
                    <w:t>облицовке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6"/>
                    </w:rPr>
                    <w:t>использоваться </w:t>
                  </w:r>
                  <w:r>
                    <w:rPr>
                      <w:spacing w:val="-7"/>
                    </w:rPr>
                    <w:t>высокопрочный </w:t>
                  </w:r>
                  <w:r>
                    <w:rPr>
                      <w:spacing w:val="-8"/>
                    </w:rPr>
                    <w:t>профиль, </w:t>
                  </w:r>
                  <w:r>
                    <w:rPr>
                      <w:spacing w:val="-6"/>
                    </w:rPr>
                    <w:t>увеличивающий надежность </w:t>
                  </w:r>
                  <w:r>
                    <w:rPr>
                      <w:spacing w:val="-8"/>
                    </w:rPr>
                    <w:t>конструкции.</w:t>
                  </w:r>
                </w:p>
                <w:p>
                  <w:pPr>
                    <w:pStyle w:val="BodyText"/>
                    <w:spacing w:line="230" w:lineRule="auto"/>
                    <w:ind w:left="3399" w:right="1666" w:firstLine="19"/>
                  </w:pPr>
                  <w:r>
                    <w:rPr>
                      <w:spacing w:val="-6"/>
                    </w:rPr>
                    <w:t>Поверхность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6"/>
                    </w:rPr>
                    <w:t>позволяет </w:t>
                  </w:r>
                  <w:r>
                    <w:rPr>
                      <w:spacing w:val="-7"/>
                    </w:rPr>
                    <w:t>использовать магниты. </w:t>
                  </w:r>
                  <w:r>
                    <w:rPr>
                      <w:spacing w:val="-6"/>
                    </w:rPr>
                    <w:t>Размер центральной рабочей поверхности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7"/>
                    </w:rPr>
                    <w:t>3000x1000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Доски комплектуются лотками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крепежом, </w:t>
                  </w:r>
                  <w:r>
                    <w:rPr>
                      <w:spacing w:val="-5"/>
                    </w:rPr>
                    <w:t>могут </w:t>
                  </w:r>
                  <w:r>
                    <w:rPr>
                      <w:spacing w:val="-6"/>
                    </w:rPr>
                    <w:t>поставляться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крепежом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установки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различных </w:t>
                  </w:r>
                  <w:r>
                    <w:rPr>
                      <w:spacing w:val="-6"/>
                    </w:rPr>
                    <w:t>поверхностях </w:t>
                  </w:r>
                  <w:r>
                    <w:rPr>
                      <w:spacing w:val="-7"/>
                    </w:rPr>
                    <w:t>класса </w:t>
                  </w:r>
                  <w:r>
                    <w:rPr>
                      <w:spacing w:val="-6"/>
                    </w:rPr>
                    <w:t>(фронтальной, </w:t>
                  </w:r>
                  <w:r>
                    <w:rPr>
                      <w:spacing w:val="-7"/>
                    </w:rPr>
                    <w:t>боковых).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6"/>
                    </w:rPr>
                    <w:t>рабочей поверхностью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предусмотрены </w:t>
                  </w:r>
                  <w:r>
                    <w:rPr>
                      <w:spacing w:val="-4"/>
                    </w:rPr>
                    <w:t>лотки для </w:t>
                  </w:r>
                  <w:r>
                    <w:rPr>
                      <w:spacing w:val="-6"/>
                    </w:rPr>
                    <w:t>задержания </w:t>
                  </w:r>
                  <w:r>
                    <w:rPr>
                      <w:spacing w:val="-7"/>
                    </w:rPr>
                    <w:t>меловой </w:t>
                  </w:r>
                  <w:r>
                    <w:rPr>
                      <w:spacing w:val="-8"/>
                    </w:rPr>
                    <w:t>пыли,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7"/>
                    </w:rPr>
                    <w:t>мела, губки, </w:t>
                  </w:r>
                  <w:r>
                    <w:rPr>
                      <w:spacing w:val="-6"/>
                    </w:rPr>
                    <w:t>держателя </w:t>
                  </w:r>
                  <w:r>
                    <w:rPr>
                      <w:spacing w:val="-7"/>
                    </w:rPr>
                    <w:t>для </w:t>
                  </w:r>
                  <w:r>
                    <w:rPr>
                      <w:spacing w:val="-6"/>
                    </w:rPr>
                    <w:t>чертежных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5"/>
                    </w:rPr>
                    <w:t>Доска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оборудована </w:t>
                  </w:r>
                  <w:r>
                    <w:rPr>
                      <w:spacing w:val="-6"/>
                    </w:rPr>
                    <w:t>местным </w:t>
                  </w:r>
                  <w:r>
                    <w:rPr>
                      <w:spacing w:val="-7"/>
                    </w:rPr>
                    <w:t>освещением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софитами, </w:t>
                  </w:r>
                  <w:r>
                    <w:rPr>
                      <w:spacing w:val="-6"/>
                    </w:rPr>
                    <w:t>предназначенными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освщения </w:t>
                  </w:r>
                  <w:r>
                    <w:rPr>
                      <w:spacing w:val="-6"/>
                    </w:rPr>
                    <w:t>классных досок. Светильники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размещены </w:t>
                  </w:r>
                  <w:r>
                    <w:rPr>
                      <w:spacing w:val="-7"/>
                    </w:rPr>
                    <w:t>выше </w:t>
                  </w:r>
                  <w:r>
                    <w:rPr>
                      <w:spacing w:val="-6"/>
                    </w:rPr>
                    <w:t>верхнего </w:t>
                  </w:r>
                  <w:r>
                    <w:rPr>
                      <w:spacing w:val="-7"/>
                    </w:rPr>
                    <w:t>края </w:t>
                  </w:r>
                  <w:r>
                    <w:rPr>
                      <w:spacing w:val="-6"/>
                    </w:rPr>
                    <w:t>доски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0,3 </w:t>
                  </w:r>
                  <w:r>
                    <w:rPr/>
                    <w:t>м </w:t>
                  </w:r>
                  <w:r>
                    <w:rPr>
                      <w:spacing w:val="-9"/>
                    </w:rPr>
                    <w:t>и,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0,6 </w:t>
                  </w:r>
                  <w:r>
                    <w:rPr/>
                    <w:t>м в </w:t>
                  </w:r>
                  <w:r>
                    <w:rPr>
                      <w:spacing w:val="-6"/>
                    </w:rPr>
                    <w:t>сторону </w:t>
                  </w:r>
                  <w:r>
                    <w:rPr>
                      <w:spacing w:val="-5"/>
                    </w:rPr>
                    <w:t>класса </w:t>
                  </w:r>
                  <w:r>
                    <w:rPr>
                      <w:spacing w:val="-6"/>
                    </w:rPr>
                    <w:t>перед </w:t>
                  </w:r>
                  <w:r>
                    <w:rPr>
                      <w:spacing w:val="-8"/>
                    </w:rPr>
                    <w:t>доской.</w:t>
                  </w:r>
                </w:p>
                <w:p>
                  <w:pPr>
                    <w:pStyle w:val="BodyText"/>
                    <w:spacing w:line="225" w:lineRule="auto" w:before="12"/>
                    <w:ind w:left="3402" w:right="1758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6"/>
                    </w:rPr>
                    <w:t>30212-94, </w:t>
                  </w:r>
                  <w:r>
                    <w:rPr>
                      <w:spacing w:val="-7"/>
                    </w:rPr>
                    <w:t>ГОСТ 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32" w:lineRule="auto" w:before="6"/>
                    <w:ind w:left="3394" w:right="1501" w:firstLine="9"/>
                  </w:pPr>
                  <w:r>
                    <w:rPr>
                      <w:spacing w:val="-6"/>
                    </w:rPr>
                    <w:t>стола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не менее </w:t>
                  </w:r>
                  <w:r>
                    <w:rPr>
                      <w:spacing w:val="-9"/>
                    </w:rPr>
                    <w:t>1300*700*750мм.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27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Класс </w:t>
                  </w:r>
                  <w:r>
                    <w:rPr>
                      <w:spacing w:val="-6"/>
                    </w:rPr>
                    <w:t>эмиссии ЛДСП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2"/>
                    </w:rPr>
                    <w:t>Е1 </w:t>
                  </w:r>
                  <w:r>
                    <w:rPr>
                      <w:spacing w:val="-6"/>
                    </w:rPr>
                    <w:t>(ГОСТ </w:t>
                  </w:r>
                  <w:r>
                    <w:rPr>
                      <w:spacing w:val="-7"/>
                    </w:rPr>
                    <w:t>3916.1-96).</w:t>
                  </w:r>
                </w:p>
                <w:p>
                  <w:pPr>
                    <w:pStyle w:val="BodyText"/>
                    <w:spacing w:line="228" w:lineRule="auto" w:before="3"/>
                    <w:ind w:left="3394" w:right="1565" w:firstLine="5"/>
                  </w:pPr>
                  <w:r>
                    <w:rPr>
                      <w:spacing w:val="-6"/>
                    </w:rPr>
                    <w:t>Окантовка столешницы </w:t>
                  </w:r>
                  <w:r>
                    <w:rPr/>
                    <w:t>-  </w:t>
                  </w:r>
                  <w:r>
                    <w:rPr>
                      <w:spacing w:val="-6"/>
                    </w:rPr>
                    <w:t>кромка 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из </w:t>
                  </w:r>
                  <w:r>
                    <w:rPr>
                      <w:spacing w:val="-5"/>
                    </w:rPr>
                    <w:t>ПВХ толщиной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8"/>
                    </w:rPr>
                    <w:t>Основание </w:t>
                  </w:r>
                  <w:r>
                    <w:rPr>
                      <w:spacing w:val="-5"/>
                    </w:rPr>
                    <w:t>стола должно </w:t>
                  </w:r>
                  <w:r>
                    <w:rPr>
                      <w:spacing w:val="-6"/>
                    </w:rPr>
                    <w:t>иметь передний </w:t>
                  </w:r>
                  <w:r>
                    <w:rPr>
                      <w:spacing w:val="-7"/>
                    </w:rPr>
                    <w:t>щит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усиления </w:t>
                  </w:r>
                  <w:r>
                    <w:rPr>
                      <w:spacing w:val="-5"/>
                    </w:rPr>
                    <w:t>жесткости </w:t>
                  </w:r>
                  <w:r>
                    <w:rPr>
                      <w:spacing w:val="-7"/>
                    </w:rPr>
                    <w:t>конструкции. </w:t>
                  </w:r>
                  <w:r>
                    <w:rPr>
                      <w:spacing w:val="-6"/>
                    </w:rPr>
                    <w:t>Стол должен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8" w:val="left" w:leader="none"/>
                      <w:tab w:pos="8068" w:val="left" w:leader="none"/>
                      <w:tab w:pos="8793" w:val="left" w:leader="none"/>
                    </w:tabs>
                    <w:spacing w:line="211" w:lineRule="exact"/>
                  </w:pPr>
                  <w:r>
                    <w:rPr>
                      <w:spacing w:val="-8"/>
                    </w:rPr>
                    <w:t>763</w:t>
                    <w:tab/>
                  </w:r>
                  <w:r>
                    <w:rPr>
                      <w:spacing w:val="-7"/>
                    </w:rPr>
                    <w:t>Стол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7"/>
                    </w:rPr>
                    <w:t>учителя</w:t>
                    <w:tab/>
                  </w:r>
                  <w:r>
                    <w:rPr>
                      <w:spacing w:val="-6"/>
                    </w:rPr>
                    <w:t>комплектоваться подвесной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-7"/>
                    </w:rPr>
                    <w:t>или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7"/>
                    </w:rPr>
                    <w:t>подкатной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28" w:lineRule="auto" w:before="4"/>
                    <w:ind w:left="3384" w:right="1666" w:firstLine="10"/>
                  </w:pPr>
                  <w:r>
                    <w:rPr>
                      <w:spacing w:val="-6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выдвижными ящиками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5"/>
                    </w:rPr>
                    <w:t>металлических 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(Ш*Г*В*)</w:t>
                  </w:r>
                  <w:r>
                    <w:rPr>
                      <w:spacing w:val="38"/>
                    </w:rPr>
                    <w:t> </w:t>
                  </w:r>
                  <w:r>
                    <w:rPr>
                      <w:spacing w:val="-7"/>
                    </w:rPr>
                    <w:t>400*530*600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Тумба </w:t>
                  </w:r>
                  <w:r>
                    <w:rPr>
                      <w:spacing w:val="-4"/>
                    </w:rPr>
                    <w:t>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5"/>
                    </w:rPr>
                    <w:t>из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0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Окантовка тумбы кромкой из 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Пластиковые </w:t>
                  </w:r>
                  <w:r>
                    <w:rPr>
                      <w:spacing w:val="-5"/>
                    </w:rPr>
                    <w:t>колеса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4"/>
                    </w:rPr>
                    <w:t>40 </w:t>
                  </w:r>
                  <w:r>
                    <w:rPr>
                      <w:spacing w:val="-7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тормозом. </w:t>
                  </w:r>
                  <w:r>
                    <w:rPr>
                      <w:spacing w:val="-6"/>
                    </w:rPr>
                    <w:t>Вертикальные стойки </w:t>
                  </w:r>
                  <w:r>
                    <w:rPr>
                      <w:spacing w:val="-8"/>
                    </w:rPr>
                    <w:t>имеют </w:t>
                  </w:r>
                  <w:r>
                    <w:rPr>
                      <w:spacing w:val="-7"/>
                    </w:rPr>
                    <w:t>полимерные подпятники, предотвращающие </w:t>
                  </w:r>
                  <w:r>
                    <w:rPr>
                      <w:spacing w:val="-6"/>
                    </w:rPr>
                    <w:t>повреждение </w:t>
                  </w:r>
                  <w:r>
                    <w:rPr>
                      <w:spacing w:val="-7"/>
                    </w:rPr>
                    <w:t>напольных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27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195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673472">
            <wp:simplePos x="0" y="0"/>
            <wp:positionH relativeFrom="page">
              <wp:posOffset>987551</wp:posOffset>
            </wp:positionH>
            <wp:positionV relativeFrom="page">
              <wp:posOffset>24383</wp:posOffset>
            </wp:positionV>
            <wp:extent cx="6089903" cy="10680065"/>
            <wp:effectExtent l="0" t="0" r="0" b="0"/>
            <wp:wrapNone/>
            <wp:docPr id="383" name="image1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99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9903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60" w:h="16870"/>
          <w:pgMar w:top="1600" w:bottom="280" w:left="1680" w:right="1680"/>
        </w:sectPr>
      </w:pPr>
    </w:p>
    <w:p>
      <w:pPr>
        <w:pStyle w:val="BodyText"/>
        <w:ind w:left="103"/>
        <w:rPr>
          <w:sz w:val="20"/>
        </w:rPr>
      </w:pPr>
      <w:r>
        <w:rPr/>
        <w:pict>
          <v:shape style="position:absolute;margin-left:87.348999pt;margin-top:52.34333pt;width:455.9pt;height:747.95pt;mso-position-horizontal-relative:page;mso-position-vertical-relative:page;z-index:-265641984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37" w:right="1617" w:firstLine="5"/>
                  </w:pPr>
                  <w:r>
                    <w:rPr>
                      <w:spacing w:val="-8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8"/>
                    </w:rPr>
                    <w:t>Стол</w:t>
                  </w:r>
                </w:p>
                <w:p>
                  <w:pPr>
                    <w:pStyle w:val="BodyText"/>
                    <w:spacing w:line="232" w:lineRule="auto"/>
                    <w:ind w:left="3432" w:right="1617" w:firstLine="10"/>
                  </w:pPr>
                  <w:r>
                    <w:rPr>
                      <w:spacing w:val="-6"/>
                    </w:rPr>
                    <w:t>приставной должен служить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расположения </w:t>
                  </w:r>
                  <w:r>
                    <w:rPr>
                      <w:spacing w:val="-6"/>
                    </w:rPr>
                    <w:t>компьютера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 из </w:t>
                  </w:r>
                  <w:r>
                    <w:rPr>
                      <w:spacing w:val="-6"/>
                    </w:rPr>
                    <w:t>ламинированной </w:t>
                  </w:r>
                  <w:r>
                    <w:rPr>
                      <w:spacing w:val="-7"/>
                    </w:rPr>
                    <w:t>ДСП не менее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6"/>
                    </w:rPr>
                    <w:t>обрамлены кантом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8"/>
                    </w:rPr>
                    <w:t>(ШхГхВ),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8"/>
                    </w:rPr>
                    <w:t>менее</w:t>
                  </w:r>
                </w:p>
                <w:p>
                  <w:pPr>
                    <w:pStyle w:val="BodyText"/>
                    <w:tabs>
                      <w:tab w:pos="1588" w:val="left" w:leader="none"/>
                      <w:tab w:pos="3441" w:val="left" w:leader="none"/>
                      <w:tab w:pos="8102" w:val="left" w:leader="none"/>
                      <w:tab w:pos="8931" w:val="right" w:leader="none"/>
                    </w:tabs>
                    <w:spacing w:line="132" w:lineRule="auto" w:before="12"/>
                    <w:ind w:left="39"/>
                  </w:pPr>
                  <w:r>
                    <w:rPr>
                      <w:spacing w:val="-8"/>
                      <w:position w:val="-8"/>
                    </w:rPr>
                    <w:t>764</w:t>
                    <w:tab/>
                  </w:r>
                  <w:r>
                    <w:rPr>
                      <w:spacing w:val="-7"/>
                      <w:position w:val="2"/>
                    </w:rPr>
                    <w:t>Стол</w:t>
                  </w:r>
                  <w:r>
                    <w:rPr>
                      <w:spacing w:val="-8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учителя</w:t>
                    <w:tab/>
                  </w:r>
                  <w:r>
                    <w:rPr>
                      <w:spacing w:val="-7"/>
                    </w:rPr>
                    <w:t>800x500x750мм.  </w:t>
                  </w:r>
                  <w:r>
                    <w:rPr>
                      <w:spacing w:val="-4"/>
                    </w:rPr>
                    <w:t>Цвет</w:t>
                  </w:r>
                  <w:r>
                    <w:rPr>
                      <w:spacing w:val="-27"/>
                    </w:rPr>
                    <w:t> </w:t>
                  </w:r>
                  <w:r>
                    <w:rPr>
                      <w:spacing w:val="-8"/>
                    </w:rPr>
                    <w:t>покрытия,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-9"/>
                    </w:rPr>
                    <w:t>фурнитуры,</w:t>
                    <w:tab/>
                  </w:r>
                  <w:r>
                    <w:rPr>
                      <w:spacing w:val="-8"/>
                      <w:position w:val="-12"/>
                    </w:rPr>
                    <w:t>шт</w:t>
                    <w:tab/>
                  </w:r>
                  <w:r>
                    <w:rPr>
                      <w:position w:val="-13"/>
                    </w:rPr>
                    <w:t>2</w:t>
                  </w:r>
                </w:p>
                <w:p>
                  <w:pPr>
                    <w:pStyle w:val="BodyText"/>
                    <w:tabs>
                      <w:tab w:pos="3431" w:val="left" w:leader="none"/>
                    </w:tabs>
                    <w:spacing w:line="178" w:lineRule="exact"/>
                    <w:ind w:left="1589"/>
                  </w:pPr>
                  <w:r>
                    <w:rPr>
                      <w:spacing w:val="-8"/>
                      <w:position w:val="2"/>
                    </w:rPr>
                    <w:t>приставной</w:t>
                    <w:tab/>
                  </w:r>
                  <w:r>
                    <w:rPr>
                      <w:spacing w:val="-6"/>
                    </w:rPr>
                    <w:t>кромки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всех деталей </w:t>
                  </w:r>
                  <w:r>
                    <w:rPr>
                      <w:spacing w:val="-7"/>
                    </w:rPr>
                    <w:t>конструкции, </w:t>
                  </w:r>
                  <w:r>
                    <w:rPr/>
                    <w:t>а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также</w:t>
                  </w:r>
                </w:p>
                <w:p>
                  <w:pPr>
                    <w:pStyle w:val="BodyText"/>
                    <w:spacing w:line="225" w:lineRule="auto" w:before="11"/>
                    <w:ind w:left="3418" w:right="1617" w:firstLine="14"/>
                  </w:pPr>
                  <w:r>
                    <w:rPr>
                      <w:spacing w:val="-6"/>
                    </w:rPr>
                    <w:t>структура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форма </w:t>
                  </w:r>
                  <w:r>
                    <w:rPr>
                      <w:spacing w:val="-5"/>
                    </w:rPr>
                    <w:t>рисунка </w:t>
                  </w:r>
                  <w:r>
                    <w:rPr>
                      <w:spacing w:val="-6"/>
                    </w:rPr>
                    <w:t>древесных </w:t>
                  </w:r>
                  <w:r>
                    <w:rPr>
                      <w:spacing w:val="-7"/>
                    </w:rPr>
                    <w:t>волокон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5"/>
                    </w:rPr>
                    <w:t>поверхности </w:t>
                  </w:r>
                  <w:r>
                    <w:rPr>
                      <w:spacing w:val="-6"/>
                    </w:rPr>
                    <w:t>покрытия </w:t>
                  </w:r>
                  <w:r>
                    <w:rPr>
                      <w:spacing w:val="-7"/>
                    </w:rPr>
                    <w:t>должны полностью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аналогичным характеристикам </w:t>
                  </w:r>
                  <w:r>
                    <w:rPr>
                      <w:spacing w:val="-5"/>
                    </w:rPr>
                    <w:t>остальной мебели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помещении.Вертикальные </w:t>
                  </w:r>
                  <w:r>
                    <w:rPr>
                      <w:spacing w:val="-6"/>
                    </w:rPr>
                    <w:t>стойки </w:t>
                  </w:r>
                  <w:r>
                    <w:rPr>
                      <w:spacing w:val="-5"/>
                    </w:rPr>
                    <w:t>имеют </w:t>
                  </w:r>
                  <w:r>
                    <w:rPr>
                      <w:spacing w:val="-7"/>
                    </w:rPr>
                    <w:t>полимерные </w:t>
                  </w:r>
                  <w:r>
                    <w:rPr>
                      <w:spacing w:val="-8"/>
                    </w:rPr>
                    <w:t>подпятники, </w:t>
                  </w:r>
                  <w:r>
                    <w:rPr>
                      <w:spacing w:val="-7"/>
                    </w:rPr>
                    <w:t>предотвращающие повреждение напольных покрытий.</w:t>
                  </w:r>
                </w:p>
                <w:p>
                  <w:pPr>
                    <w:pStyle w:val="BodyText"/>
                    <w:spacing w:line="232" w:lineRule="auto" w:before="14"/>
                    <w:ind w:left="3413" w:right="1617" w:firstLine="5"/>
                  </w:pP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5"/>
                    </w:rPr>
                    <w:t>должно </w:t>
                  </w:r>
                  <w:r>
                    <w:rPr>
                      <w:spacing w:val="-6"/>
                    </w:rPr>
                    <w:t>соответствовать ГОСТ 26800.2- </w:t>
                  </w:r>
                  <w:r>
                    <w:rPr>
                      <w:spacing w:val="-10"/>
                    </w:rPr>
                    <w:t>86,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8"/>
                    </w:rPr>
                    <w:t>19917-93.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быть </w:t>
                  </w:r>
                  <w:r>
                    <w:rPr>
                      <w:spacing w:val="-6"/>
                    </w:rPr>
                    <w:t>изготовлено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гнуто-клеенного </w:t>
                  </w:r>
                  <w:r>
                    <w:rPr>
                      <w:spacing w:val="-7"/>
                    </w:rPr>
                    <w:t>фанерного каркаса,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высокой </w:t>
                  </w:r>
                  <w:r>
                    <w:rPr>
                      <w:spacing w:val="-7"/>
                    </w:rPr>
                    <w:t>спинкой,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7"/>
                    </w:rPr>
                    <w:t>наполнитель</w:t>
                  </w:r>
                </w:p>
                <w:p>
                  <w:pPr>
                    <w:pStyle w:val="BodyText"/>
                    <w:spacing w:line="232" w:lineRule="auto"/>
                    <w:ind w:left="3408" w:right="1617" w:firstLine="5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высококачественный поролон </w:t>
                  </w:r>
                  <w:r>
                    <w:rPr/>
                    <w:t>. </w:t>
                  </w:r>
                  <w:r>
                    <w:rPr>
                      <w:spacing w:val="-6"/>
                    </w:rPr>
                    <w:t>Кресло имеет механизм регулирования </w:t>
                  </w:r>
                  <w:r>
                    <w:rPr>
                      <w:spacing w:val="-7"/>
                    </w:rPr>
                    <w:t>высоты (газ-лифт).</w:t>
                  </w:r>
                </w:p>
                <w:p>
                  <w:pPr>
                    <w:pStyle w:val="BodyText"/>
                    <w:tabs>
                      <w:tab w:pos="1574" w:val="left" w:leader="none"/>
                      <w:tab w:pos="3407" w:val="left" w:leader="none"/>
                      <w:tab w:pos="8073" w:val="left" w:leader="none"/>
                      <w:tab w:pos="8802" w:val="left" w:leader="none"/>
                    </w:tabs>
                    <w:spacing w:line="129" w:lineRule="auto" w:before="13"/>
                    <w:ind w:left="15"/>
                  </w:pPr>
                  <w:r>
                    <w:rPr>
                      <w:spacing w:val="-9"/>
                      <w:position w:val="-9"/>
                    </w:rPr>
                    <w:t>765</w:t>
                    <w:tab/>
                  </w:r>
                  <w:r>
                    <w:rPr>
                      <w:spacing w:val="-10"/>
                      <w:position w:val="1"/>
                    </w:rPr>
                    <w:t>Кресло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для</w:t>
                    <w:tab/>
                  </w:r>
                  <w:r>
                    <w:rPr>
                      <w:spacing w:val="-6"/>
                    </w:rPr>
                    <w:t>Механизм качания 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-7"/>
                    </w:rPr>
                    <w:t>однопозиционный.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7"/>
                    </w:rPr>
                    <w:t>Кресло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2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170" w:lineRule="exact"/>
                    <w:ind w:left="1579"/>
                  </w:pPr>
                  <w:r>
                    <w:rPr>
                      <w:spacing w:val="-10"/>
                      <w:position w:val="1"/>
                    </w:rPr>
                    <w:t>учителя</w:t>
                    <w:tab/>
                  </w:r>
                  <w:r>
                    <w:rPr>
                      <w:spacing w:val="-6"/>
                    </w:rPr>
                    <w:t>комплектуется подлокотниками </w:t>
                  </w:r>
                  <w:r>
                    <w:rPr/>
                    <w:t>с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8"/>
                    </w:rPr>
                    <w:t>накладками.</w:t>
                  </w:r>
                </w:p>
                <w:p>
                  <w:pPr>
                    <w:pStyle w:val="BodyText"/>
                    <w:spacing w:line="230" w:lineRule="auto" w:before="3"/>
                    <w:ind w:left="3403" w:right="1617" w:firstLine="5"/>
                  </w:pPr>
                  <w:r>
                    <w:rPr>
                      <w:spacing w:val="-6"/>
                    </w:rPr>
                    <w:t>Основанием </w:t>
                  </w:r>
                  <w:r>
                    <w:rPr>
                      <w:spacing w:val="-7"/>
                    </w:rPr>
                    <w:t>пятилучье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роликами, диаметром 660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Ролики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закрытом </w:t>
                  </w:r>
                  <w:r>
                    <w:rPr>
                      <w:spacing w:val="-6"/>
                    </w:rPr>
                    <w:t>чехле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пластика,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15"/>
                    </w:rPr>
                    <w:t>11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</w:t>
                  </w:r>
                  <w:r>
                    <w:rPr>
                      <w:spacing w:val="-5"/>
                    </w:rPr>
                    <w:t>качества </w:t>
                  </w:r>
                  <w:r>
                    <w:rPr>
                      <w:spacing w:val="-6"/>
                    </w:rPr>
                    <w:t>ISO 9001:2000. Максимальная статическая </w:t>
                  </w:r>
                  <w:r>
                    <w:rPr>
                      <w:spacing w:val="-7"/>
                    </w:rPr>
                    <w:t>нагрузка </w:t>
                  </w:r>
                  <w:r>
                    <w:rPr>
                      <w:spacing w:val="-11"/>
                    </w:rPr>
                    <w:t>150 кг.</w:t>
                  </w:r>
                </w:p>
                <w:p>
                  <w:pPr>
                    <w:pStyle w:val="BodyText"/>
                    <w:spacing w:line="228" w:lineRule="auto" w:before="12"/>
                    <w:ind w:left="3399" w:right="1639" w:firstLine="4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двухместный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регулировкой рабочей поверхности по </w:t>
                  </w:r>
                  <w:r>
                    <w:rPr>
                      <w:spacing w:val="-8"/>
                    </w:rPr>
                    <w:t>высоте. </w:t>
                  </w:r>
                  <w:r>
                    <w:rPr>
                      <w:spacing w:val="-6"/>
                    </w:rPr>
                    <w:t>Стол соответствует требованиям СанПиНа 2.4.2.2821-10 </w:t>
                  </w:r>
                  <w:r>
                    <w:rPr/>
                    <w:t>и </w:t>
                  </w:r>
                  <w:r>
                    <w:rPr>
                      <w:spacing w:val="-9"/>
                    </w:rPr>
                    <w:t>ГОСТу </w:t>
                  </w:r>
                  <w:r>
                    <w:rPr>
                      <w:spacing w:val="-8"/>
                    </w:rPr>
                    <w:t>11015-93.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ростовых групп </w:t>
                  </w:r>
                  <w:r>
                    <w:rPr>
                      <w:spacing w:val="-7"/>
                    </w:rPr>
                    <w:t>3-</w:t>
                  </w:r>
                </w:p>
                <w:p>
                  <w:pPr>
                    <w:pStyle w:val="BodyText"/>
                    <w:spacing w:line="230" w:lineRule="auto" w:before="3"/>
                    <w:ind w:left="3399" w:right="1669" w:firstLine="4"/>
                  </w:pPr>
                  <w:r>
                    <w:rPr/>
                    <w:t>5 и </w:t>
                  </w:r>
                  <w:r>
                    <w:rPr>
                      <w:spacing w:val="-8"/>
                    </w:rPr>
                    <w:t>5-7. </w:t>
                  </w:r>
                  <w:r>
                    <w:rPr>
                      <w:spacing w:val="-6"/>
                    </w:rPr>
                    <w:t>Используемые </w:t>
                  </w:r>
                  <w:r>
                    <w:rPr>
                      <w:spacing w:val="-7"/>
                    </w:rPr>
                    <w:t>материалы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конструкция </w:t>
                  </w:r>
                  <w:r>
                    <w:rPr>
                      <w:spacing w:val="-4"/>
                    </w:rPr>
                    <w:t>стола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7"/>
                    </w:rPr>
                    <w:t>гарантировать </w:t>
                  </w:r>
                  <w:r>
                    <w:rPr>
                      <w:spacing w:val="-6"/>
                    </w:rPr>
                    <w:t>вандалоустойчивость </w:t>
                  </w:r>
                  <w:r>
                    <w:rPr>
                      <w:spacing w:val="-5"/>
                    </w:rPr>
                    <w:t>как </w:t>
                  </w:r>
                  <w:r>
                    <w:rPr>
                      <w:spacing w:val="-7"/>
                    </w:rPr>
                    <w:t>отдельных элементов конструкции, </w:t>
                  </w:r>
                  <w:r>
                    <w:rPr>
                      <w:spacing w:val="-5"/>
                    </w:rPr>
                    <w:t>так </w:t>
                  </w:r>
                  <w:r>
                    <w:rPr/>
                    <w:t>и в </w:t>
                  </w:r>
                  <w:r>
                    <w:rPr>
                      <w:spacing w:val="-6"/>
                    </w:rPr>
                    <w:t>целом комплекта </w:t>
                  </w:r>
                  <w:r>
                    <w:rPr>
                      <w:spacing w:val="-9"/>
                    </w:rPr>
                    <w:t>мебели.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4"/>
                    </w:rPr>
                    <w:t>стола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7"/>
                    </w:rPr>
                    <w:t>выдерживать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5"/>
                    </w:rPr>
                    <w:t>300 </w:t>
                  </w:r>
                  <w:r>
                    <w:rPr>
                      <w:spacing w:val="-8"/>
                    </w:rPr>
                    <w:t>кг, </w:t>
                  </w:r>
                  <w:r>
                    <w:rPr>
                      <w:spacing w:val="-7"/>
                    </w:rPr>
                    <w:t>соответствовать ГОСТу22046-2002. </w:t>
                  </w:r>
                  <w:r>
                    <w:rPr>
                      <w:spacing w:val="-6"/>
                    </w:rPr>
                    <w:t>Ростовая </w:t>
                  </w:r>
                  <w:r>
                    <w:rPr>
                      <w:spacing w:val="-7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20" w:lineRule="exact"/>
                    <w:ind w:left="1551"/>
                  </w:pPr>
                  <w:r>
                    <w:rPr>
                      <w:spacing w:val="-8"/>
                    </w:rPr>
                    <w:t>Стол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ученический</w:t>
                    <w:tab/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производиться </w:t>
                  </w:r>
                  <w:r>
                    <w:rPr>
                      <w:spacing w:val="-7"/>
                    </w:rPr>
                    <w:t>потребителем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6"/>
                    </w:rPr>
                    <w:t>без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398" w:val="left" w:leader="none"/>
                      <w:tab w:pos="8068" w:val="left" w:leader="none"/>
                      <w:tab w:pos="8798" w:val="left" w:leader="none"/>
                    </w:tabs>
                    <w:spacing w:line="136" w:lineRule="auto" w:before="20"/>
                  </w:pPr>
                  <w:r>
                    <w:rPr>
                      <w:spacing w:val="-7"/>
                      <w:position w:val="-11"/>
                    </w:rPr>
                    <w:t>766</w:t>
                    <w:tab/>
                  </w:r>
                  <w:r>
                    <w:rPr>
                      <w:spacing w:val="-9"/>
                    </w:rPr>
                    <w:t>двухместный</w:t>
                    <w:tab/>
                  </w:r>
                  <w:r>
                    <w:rPr>
                      <w:spacing w:val="-6"/>
                      <w:position w:val="1"/>
                    </w:rPr>
                    <w:t>специальных </w:t>
                  </w:r>
                  <w:r>
                    <w:rPr>
                      <w:spacing w:val="-7"/>
                      <w:position w:val="1"/>
                    </w:rPr>
                    <w:t>приспособлений.</w:t>
                  </w:r>
                  <w:r>
                    <w:rPr>
                      <w:spacing w:val="23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Стол </w:t>
                  </w:r>
                  <w:r>
                    <w:rPr>
                      <w:spacing w:val="2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должен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  <w:t>30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73" w:lineRule="exact"/>
                    <w:ind w:left="1570"/>
                  </w:pPr>
                  <w:r>
                    <w:rPr>
                      <w:spacing w:val="-9"/>
                    </w:rPr>
                    <w:t>регулируемый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8"/>
                    </w:rPr>
                    <w:t>по</w:t>
                    <w:tab/>
                  </w:r>
                  <w:r>
                    <w:rPr>
                      <w:spacing w:val="-7"/>
                      <w:position w:val="1"/>
                    </w:rPr>
                    <w:t>быть </w:t>
                  </w:r>
                  <w:r>
                    <w:rPr>
                      <w:spacing w:val="-6"/>
                      <w:position w:val="1"/>
                    </w:rPr>
                    <w:t>окрашен методом</w:t>
                  </w:r>
                  <w:r>
                    <w:rPr>
                      <w:spacing w:val="2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порошкового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228" w:lineRule="auto" w:before="1"/>
                    <w:ind w:left="3389" w:right="1538" w:hanging="1838"/>
                  </w:pPr>
                  <w:r>
                    <w:rPr>
                      <w:spacing w:val="-8"/>
                    </w:rPr>
                    <w:t>высоте</w:t>
                    <w:tab/>
                    <w:tab/>
                  </w:r>
                  <w:r>
                    <w:rPr>
                      <w:spacing w:val="-7"/>
                      <w:position w:val="1"/>
                    </w:rPr>
                    <w:t>напыления. </w:t>
                  </w:r>
                  <w:r>
                    <w:rPr>
                      <w:position w:val="1"/>
                    </w:rPr>
                    <w:t>В </w:t>
                  </w:r>
                  <w:r>
                    <w:rPr>
                      <w:spacing w:val="-6"/>
                      <w:position w:val="1"/>
                    </w:rPr>
                    <w:t>столешницу </w:t>
                  </w:r>
                  <w:r>
                    <w:rPr>
                      <w:spacing w:val="-5"/>
                      <w:position w:val="1"/>
                    </w:rPr>
                    <w:t>могут </w:t>
                  </w:r>
                  <w:r>
                    <w:rPr>
                      <w:spacing w:val="-8"/>
                      <w:position w:val="1"/>
                    </w:rPr>
                    <w:t>быть </w:t>
                  </w:r>
                  <w:r>
                    <w:rPr>
                      <w:spacing w:val="-6"/>
                    </w:rPr>
                    <w:t>вмонтированы </w:t>
                  </w:r>
                  <w:r>
                    <w:rPr>
                      <w:spacing w:val="-4"/>
                    </w:rPr>
                    <w:t>два </w:t>
                  </w:r>
                  <w:r>
                    <w:rPr>
                      <w:spacing w:val="-6"/>
                    </w:rPr>
                    <w:t>пластиковых </w:t>
                  </w:r>
                  <w:r>
                    <w:rPr>
                      <w:spacing w:val="-4"/>
                    </w:rPr>
                    <w:t>лотка </w:t>
                  </w:r>
                  <w:r>
                    <w:rPr>
                      <w:spacing w:val="-6"/>
                    </w:rPr>
                    <w:t>для письменных </w:t>
                  </w:r>
                  <w:r>
                    <w:rPr>
                      <w:spacing w:val="-7"/>
                    </w:rPr>
                    <w:t>принадлежностей. Столешница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5"/>
                    </w:rPr>
                    <w:t>изготовлена из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5"/>
                    </w:rPr>
                    <w:t>Все углы </w:t>
                  </w:r>
                  <w:r>
                    <w:rPr>
                      <w:spacing w:val="-7"/>
                    </w:rPr>
                    <w:t>столешницы должны иметь </w:t>
                  </w:r>
                  <w:r>
                    <w:rPr>
                      <w:spacing w:val="-6"/>
                    </w:rPr>
                    <w:t>закругления.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7"/>
                    </w:rPr>
                    <w:t>столешницей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расположена </w:t>
                  </w:r>
                  <w:r>
                    <w:rPr>
                      <w:spacing w:val="-6"/>
                    </w:rPr>
                    <w:t>металлическая </w:t>
                  </w:r>
                  <w:r>
                    <w:rPr>
                      <w:spacing w:val="-5"/>
                    </w:rPr>
                    <w:t>полка </w:t>
                  </w:r>
                  <w:r>
                    <w:rPr>
                      <w:spacing w:val="-6"/>
                    </w:rPr>
                    <w:t>для учебных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опорах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6"/>
                    </w:rPr>
                    <w:t>имеються </w:t>
                  </w:r>
                  <w:r>
                    <w:rPr>
                      <w:spacing w:val="-5"/>
                    </w:rPr>
                    <w:t>заглушки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защиты </w:t>
                  </w:r>
                  <w:r>
                    <w:rPr>
                      <w:spacing w:val="-5"/>
                    </w:rPr>
                    <w:t>пола </w:t>
                  </w:r>
                  <w:r>
                    <w:rPr>
                      <w:spacing w:val="-4"/>
                    </w:rPr>
                    <w:t>от </w:t>
                  </w:r>
                  <w:r>
                    <w:rPr>
                      <w:spacing w:val="-6"/>
                    </w:rPr>
                    <w:t>повреждения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декоративные заглушки на всех </w:t>
                  </w:r>
                  <w:r>
                    <w:rPr>
                      <w:spacing w:val="-7"/>
                    </w:rPr>
                    <w:t>торцах. </w:t>
                  </w:r>
                  <w:r>
                    <w:rPr>
                      <w:spacing w:val="-6"/>
                    </w:rPr>
                    <w:t>Должны быть </w:t>
                  </w:r>
                  <w:r>
                    <w:rPr>
                      <w:spacing w:val="-4"/>
                    </w:rPr>
                    <w:t>два  </w:t>
                  </w:r>
                  <w:r>
                    <w:rPr>
                      <w:spacing w:val="-7"/>
                    </w:rPr>
                    <w:t>крючка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7"/>
                    </w:rPr>
                    <w:t>портфелей.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spacing w:before="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196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78356" cy="10448544"/>
            <wp:effectExtent l="0" t="0" r="0" b="0"/>
            <wp:docPr id="385" name="image2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200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8356" cy="10448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20" w:h="16910"/>
          <w:pgMar w:top="40" w:bottom="280" w:left="1520" w:right="70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90.949997pt;margin-top:53.993294pt;width:456.5pt;height:746.75pt;mso-position-horizontal-relative:page;mso-position-vertical-relative:page;z-index:-265640960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42" w:right="1607" w:firstLine="9"/>
                  </w:pP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6"/>
                    </w:rPr>
                    <w:t>поворотный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регулируемой высотой для </w:t>
                  </w:r>
                  <w:r>
                    <w:rPr>
                      <w:spacing w:val="-5"/>
                    </w:rPr>
                    <w:t>ростовых </w:t>
                  </w:r>
                  <w:r>
                    <w:rPr>
                      <w:spacing w:val="-6"/>
                    </w:rPr>
                    <w:t>групп </w:t>
                  </w:r>
                  <w:r>
                    <w:rPr>
                      <w:spacing w:val="-7"/>
                    </w:rPr>
                    <w:t>3-5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5-7 должен </w:t>
                  </w:r>
                  <w:r>
                    <w:rPr>
                      <w:spacing w:val="-7"/>
                    </w:rPr>
                    <w:t>обеспечивать </w:t>
                  </w:r>
                  <w:r>
                    <w:rPr>
                      <w:spacing w:val="-6"/>
                    </w:rPr>
                    <w:t>правильную посадку </w:t>
                  </w:r>
                  <w:r>
                    <w:rPr>
                      <w:spacing w:val="-4"/>
                    </w:rPr>
                    <w:t>ребенка </w:t>
                  </w:r>
                  <w:r>
                    <w:rPr/>
                    <w:t>за </w:t>
                  </w:r>
                  <w:r>
                    <w:rPr>
                      <w:spacing w:val="-6"/>
                    </w:rPr>
                    <w:t>столом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соответствовать требованиям </w:t>
                  </w:r>
                  <w:r>
                    <w:rPr>
                      <w:spacing w:val="-7"/>
                    </w:rPr>
                    <w:t>СанПиН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8"/>
                    </w:rPr>
                    <w:t>11016-93. </w:t>
                  </w: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6"/>
                    </w:rPr>
                    <w:t>должен иметь </w:t>
                  </w:r>
                  <w:r>
                    <w:rPr>
                      <w:spacing w:val="-7"/>
                    </w:rPr>
                    <w:t>эргономическую форму </w:t>
                  </w:r>
                  <w:r>
                    <w:rPr>
                      <w:spacing w:val="-6"/>
                    </w:rPr>
                    <w:t>сиденья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спинки. </w:t>
                  </w:r>
                  <w:r>
                    <w:rPr>
                      <w:spacing w:val="-7"/>
                    </w:rPr>
                    <w:t>Сиденье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спинка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6"/>
                    </w:rPr>
                    <w:t>отлиты </w:t>
                  </w:r>
                  <w:r>
                    <w:rPr>
                      <w:spacing w:val="-7"/>
                    </w:rPr>
                    <w:t>монолитом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специального </w:t>
                  </w:r>
                  <w:r>
                    <w:rPr>
                      <w:spacing w:val="-7"/>
                    </w:rPr>
                    <w:t>пластика, обеспечивающим </w:t>
                  </w:r>
                  <w:r>
                    <w:rPr>
                      <w:spacing w:val="-6"/>
                    </w:rPr>
                    <w:t>прочность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эргономическую гибкость спинки</w:t>
                  </w:r>
                </w:p>
                <w:p>
                  <w:pPr>
                    <w:pStyle w:val="BodyText"/>
                    <w:tabs>
                      <w:tab w:pos="3441" w:val="left" w:leader="none"/>
                    </w:tabs>
                    <w:spacing w:line="226" w:lineRule="exact"/>
                    <w:ind w:left="1594"/>
                  </w:pPr>
                  <w:r>
                    <w:rPr>
                      <w:spacing w:val="-7"/>
                      <w:position w:val="2"/>
                    </w:rPr>
                    <w:t>Стул</w:t>
                  </w:r>
                  <w:r>
                    <w:rPr>
                      <w:spacing w:val="-8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ученический</w:t>
                    <w:tab/>
                  </w:r>
                  <w:r>
                    <w:rPr>
                      <w:spacing w:val="-7"/>
                    </w:rPr>
                    <w:t>конструкции. Опора пятилучье.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1593" w:val="left" w:leader="none"/>
                      <w:tab w:pos="3436" w:val="left" w:leader="none"/>
                      <w:tab w:pos="8102" w:val="left" w:leader="none"/>
                      <w:tab w:pos="9029" w:val="right" w:leader="none"/>
                    </w:tabs>
                    <w:spacing w:line="124" w:lineRule="auto" w:before="10"/>
                    <w:ind w:left="42"/>
                  </w:pPr>
                  <w:r>
                    <w:rPr>
                      <w:spacing w:val="-8"/>
                      <w:position w:val="-7"/>
                    </w:rPr>
                    <w:t>767</w:t>
                    <w:tab/>
                  </w:r>
                  <w:r>
                    <w:rPr>
                      <w:spacing w:val="-8"/>
                      <w:position w:val="2"/>
                    </w:rPr>
                    <w:t>поворотный</w:t>
                  </w:r>
                  <w:r>
                    <w:rPr>
                      <w:spacing w:val="-4"/>
                      <w:position w:val="2"/>
                    </w:rPr>
                    <w:t> </w:t>
                  </w:r>
                  <w:r>
                    <w:rPr>
                      <w:position w:val="2"/>
                    </w:rPr>
                    <w:t>с</w:t>
                    <w:tab/>
                  </w:r>
                  <w:r>
                    <w:rPr>
                      <w:spacing w:val="-6"/>
                    </w:rPr>
                    <w:t>высоты </w:t>
                  </w:r>
                  <w:r>
                    <w:rPr>
                      <w:spacing w:val="-5"/>
                    </w:rPr>
                    <w:t>должна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6"/>
                    </w:rPr>
                    <w:t>осуществляться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7"/>
                    </w:rPr>
                    <w:t>потребителем</w:t>
                    <w:tab/>
                  </w:r>
                  <w:r>
                    <w:rPr>
                      <w:spacing w:val="-6"/>
                      <w:position w:val="-12"/>
                    </w:rPr>
                    <w:t>шт</w:t>
                    <w:tab/>
                  </w:r>
                  <w:r>
                    <w:rPr>
                      <w:spacing w:val="-6"/>
                      <w:position w:val="-13"/>
                    </w:rPr>
                    <w:t>60</w:t>
                  </w:r>
                </w:p>
                <w:p>
                  <w:pPr>
                    <w:pStyle w:val="BodyText"/>
                    <w:tabs>
                      <w:tab w:pos="3441" w:val="left" w:leader="none"/>
                    </w:tabs>
                    <w:spacing w:line="157" w:lineRule="exact"/>
                    <w:ind w:left="1584"/>
                  </w:pPr>
                  <w:r>
                    <w:rPr>
                      <w:spacing w:val="-7"/>
                      <w:position w:val="2"/>
                    </w:rPr>
                    <w:t>регулируемой</w:t>
                    <w:tab/>
                  </w:r>
                  <w:r>
                    <w:rPr>
                      <w:spacing w:val="-7"/>
                    </w:rPr>
                    <w:t>встроенным </w:t>
                  </w:r>
                  <w:r>
                    <w:rPr>
                      <w:spacing w:val="-5"/>
                    </w:rPr>
                    <w:t>рычагом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7"/>
                    </w:rPr>
                    <w:t>механизма</w:t>
                  </w:r>
                </w:p>
                <w:p>
                  <w:pPr>
                    <w:pStyle w:val="BodyText"/>
                    <w:tabs>
                      <w:tab w:pos="3431" w:val="left" w:leader="none"/>
                    </w:tabs>
                    <w:spacing w:line="235" w:lineRule="exact"/>
                    <w:ind w:left="1589"/>
                  </w:pPr>
                  <w:r>
                    <w:rPr>
                      <w:spacing w:val="-8"/>
                      <w:position w:val="2"/>
                    </w:rPr>
                    <w:t>высотой</w:t>
                    <w:tab/>
                  </w:r>
                  <w:r>
                    <w:rPr>
                      <w:spacing w:val="-5"/>
                    </w:rPr>
                    <w:t>газлифт из </w:t>
                  </w:r>
                  <w:r>
                    <w:rPr>
                      <w:spacing w:val="-7"/>
                    </w:rPr>
                    <w:t>металла.  </w:t>
                  </w:r>
                  <w:r>
                    <w:rPr>
                      <w:spacing w:val="-6"/>
                    </w:rPr>
                    <w:t>Размеры </w:t>
                  </w:r>
                  <w:r>
                    <w:rPr/>
                    <w:t>и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7"/>
                    </w:rPr>
                    <w:t>характеристики</w:t>
                  </w:r>
                </w:p>
                <w:p>
                  <w:pPr>
                    <w:pStyle w:val="BodyText"/>
                    <w:spacing w:line="230" w:lineRule="auto"/>
                    <w:ind w:left="3423" w:right="1584" w:firstLine="9"/>
                  </w:pPr>
                  <w:r>
                    <w:rPr>
                      <w:spacing w:val="-5"/>
                    </w:rPr>
                    <w:t>газлифта </w:t>
                  </w:r>
                  <w:r>
                    <w:rPr>
                      <w:spacing w:val="-6"/>
                    </w:rPr>
                    <w:t>должны давать </w:t>
                  </w:r>
                  <w:r>
                    <w:rPr>
                      <w:spacing w:val="-7"/>
                    </w:rPr>
                    <w:t>возможность </w:t>
                  </w:r>
                  <w:r>
                    <w:rPr>
                      <w:spacing w:val="-6"/>
                    </w:rPr>
                    <w:t>переносить изгибающий </w:t>
                  </w:r>
                  <w:r>
                    <w:rPr>
                      <w:spacing w:val="-8"/>
                    </w:rPr>
                    <w:t>момент. Основание </w:t>
                  </w:r>
                  <w:r>
                    <w:rPr>
                      <w:spacing w:val="-5"/>
                    </w:rPr>
                    <w:t>стула </w:t>
                  </w:r>
                  <w:r>
                    <w:rPr>
                      <w:spacing w:val="-6"/>
                    </w:rPr>
                    <w:t>(крестовина) должно </w:t>
                  </w:r>
                  <w:r>
                    <w:rPr>
                      <w:spacing w:val="-7"/>
                    </w:rPr>
                    <w:t>быть изготовлено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5"/>
                    </w:rPr>
                    <w:t>металла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оснащено пластиковыми </w:t>
                  </w:r>
                  <w:r>
                    <w:rPr>
                      <w:spacing w:val="-8"/>
                    </w:rPr>
                    <w:t>колёсиками, </w:t>
                  </w:r>
                  <w:r>
                    <w:rPr>
                      <w:spacing w:val="-6"/>
                    </w:rPr>
                    <w:t>обеспечивающими мобильность или пластиковыми  </w:t>
                  </w:r>
                  <w:r>
                    <w:rPr>
                      <w:spacing w:val="-7"/>
                    </w:rPr>
                    <w:t>протекторами, </w:t>
                  </w:r>
                  <w:r>
                    <w:rPr>
                      <w:spacing w:val="-6"/>
                    </w:rPr>
                    <w:t>обеспечивающими статичность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предотвращающими </w:t>
                  </w:r>
                  <w:r>
                    <w:rPr>
                      <w:spacing w:val="-7"/>
                    </w:rPr>
                    <w:t>повреждения </w:t>
                  </w:r>
                  <w:r>
                    <w:rPr>
                      <w:spacing w:val="-8"/>
                    </w:rPr>
                    <w:t>пола.</w:t>
                  </w:r>
                  <w:r>
                    <w:rPr>
                      <w:spacing w:val="29"/>
                    </w:rPr>
                    <w:t>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27" w:lineRule="exact"/>
                    <w:ind w:left="3418"/>
                  </w:pPr>
                  <w:r>
                    <w:rPr/>
                    <w:t>- (ШхГхВ) - 430x430x380-420-500 мм.</w:t>
                  </w:r>
                </w:p>
                <w:p>
                  <w:pPr>
                    <w:pStyle w:val="BodyText"/>
                    <w:spacing w:line="220" w:lineRule="auto" w:before="180"/>
                    <w:ind w:left="3413" w:right="1635" w:firstLine="53"/>
                  </w:pPr>
                  <w:r>
                    <w:rPr>
                      <w:spacing w:val="-7"/>
                    </w:rPr>
                    <w:t>СН-37.02.01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вырезом, </w:t>
                  </w:r>
                  <w:r>
                    <w:rPr>
                      <w:spacing w:val="-6"/>
                    </w:rPr>
                    <w:t>регулировкой угла </w:t>
                  </w:r>
                  <w:r>
                    <w:rPr>
                      <w:spacing w:val="-5"/>
                    </w:rPr>
                    <w:t>наклона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и </w:t>
                  </w:r>
                  <w:r>
                    <w:rPr>
                      <w:spacing w:val="-9"/>
                    </w:rPr>
                    <w:t>высоты.</w:t>
                  </w:r>
                </w:p>
                <w:p>
                  <w:pPr>
                    <w:pStyle w:val="BodyText"/>
                    <w:spacing w:line="225" w:lineRule="auto" w:before="12"/>
                    <w:ind w:left="3408" w:right="1635" w:firstLine="5"/>
                  </w:pPr>
                  <w:r>
                    <w:rPr>
                      <w:spacing w:val="-6"/>
                    </w:rPr>
                    <w:t>Преимущества:Возможность </w:t>
                  </w:r>
                  <w:r>
                    <w:rPr>
                      <w:spacing w:val="-7"/>
                    </w:rPr>
                    <w:t>регулировки высоты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8"/>
                    </w:rPr>
                    <w:t>30 </w:t>
                  </w:r>
                  <w:r>
                    <w:rPr>
                      <w:spacing w:val="-6"/>
                    </w:rPr>
                    <w:t>см.Возможность регулировки </w:t>
                  </w:r>
                  <w:r>
                    <w:rPr>
                      <w:spacing w:val="-3"/>
                    </w:rPr>
                    <w:t>угла </w:t>
                  </w:r>
                  <w:r>
                    <w:rPr>
                      <w:spacing w:val="-7"/>
                    </w:rPr>
                    <w:t>наклона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7" w:val="left" w:leader="none"/>
                    </w:tabs>
                    <w:spacing w:line="136" w:lineRule="auto"/>
                    <w:ind w:left="15"/>
                  </w:pPr>
                  <w:r>
                    <w:rPr>
                      <w:spacing w:val="-9"/>
                      <w:position w:val="-21"/>
                    </w:rPr>
                    <w:t>768</w:t>
                    <w:tab/>
                  </w:r>
                  <w:r>
                    <w:rPr>
                      <w:spacing w:val="-6"/>
                      <w:position w:val="-10"/>
                    </w:rPr>
                    <w:t>Парта</w:t>
                  </w:r>
                  <w:r>
                    <w:rPr>
                      <w:spacing w:val="-10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для</w:t>
                    <w:tab/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12"/>
                    </w:rPr>
                    <w:t>15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7"/>
                    </w:rPr>
                    <w:t>градусов.Складная</w:t>
                  </w:r>
                </w:p>
                <w:p>
                  <w:pPr>
                    <w:pStyle w:val="BodyText"/>
                    <w:tabs>
                      <w:tab w:pos="3407" w:val="left" w:leader="none"/>
                      <w:tab w:pos="8054" w:val="left" w:leader="none"/>
                      <w:tab w:pos="8798" w:val="left" w:leader="none"/>
                    </w:tabs>
                    <w:spacing w:line="112" w:lineRule="auto"/>
                    <w:ind w:left="1564"/>
                  </w:pPr>
                  <w:r>
                    <w:rPr>
                      <w:spacing w:val="-8"/>
                      <w:position w:val="-9"/>
                    </w:rPr>
                    <w:t>инвалидов</w:t>
                    <w:tab/>
                  </w:r>
                  <w:r>
                    <w:rPr>
                      <w:spacing w:val="-6"/>
                      <w:position w:val="1"/>
                    </w:rPr>
                    <w:t>конструкция из </w:t>
                  </w:r>
                  <w:r>
                    <w:rPr>
                      <w:spacing w:val="-7"/>
                      <w:position w:val="1"/>
                    </w:rPr>
                    <w:t>стали,  </w:t>
                  </w:r>
                  <w:r>
                    <w:rPr>
                      <w:spacing w:val="-5"/>
                      <w:position w:val="1"/>
                    </w:rPr>
                    <w:t>что</w:t>
                  </w:r>
                  <w:r>
                    <w:rPr>
                      <w:spacing w:val="-17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обеспечивает</w:t>
                  </w:r>
                  <w:r>
                    <w:rPr>
                      <w:spacing w:val="-8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долгий</w:t>
                    <w:tab/>
                  </w:r>
                  <w:r>
                    <w:rPr>
                      <w:spacing w:val="-12"/>
                    </w:rPr>
                    <w:t>шт.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191" w:lineRule="exact"/>
                    <w:ind w:left="3408"/>
                  </w:pPr>
                  <w:r>
                    <w:rPr/>
                    <w:t>срок эксплуатации.Столик выполнен из</w:t>
                  </w:r>
                </w:p>
                <w:p>
                  <w:pPr>
                    <w:pStyle w:val="BodyText"/>
                    <w:spacing w:line="225" w:lineRule="auto"/>
                    <w:ind w:left="3403" w:right="1635"/>
                  </w:pPr>
                  <w:r>
                    <w:rPr>
                      <w:spacing w:val="-5"/>
                    </w:rPr>
                    <w:t>влагостойкой </w:t>
                  </w:r>
                  <w:r>
                    <w:rPr>
                      <w:spacing w:val="-7"/>
                    </w:rPr>
                    <w:t>фанеры, </w:t>
                  </w:r>
                  <w:r>
                    <w:rPr>
                      <w:spacing w:val="-8"/>
                    </w:rPr>
                    <w:t>покрытым </w:t>
                  </w:r>
                  <w:r>
                    <w:rPr>
                      <w:spacing w:val="-5"/>
                    </w:rPr>
                    <w:t>лаком </w:t>
                  </w:r>
                  <w:r>
                    <w:rPr>
                      <w:spacing w:val="-7"/>
                    </w:rPr>
                    <w:t>на </w:t>
                  </w:r>
                  <w:r>
                    <w:rPr>
                      <w:spacing w:val="-6"/>
                    </w:rPr>
                    <w:t>водной </w:t>
                  </w:r>
                  <w:r>
                    <w:rPr>
                      <w:spacing w:val="-9"/>
                    </w:rPr>
                    <w:t>основе.* </w:t>
                  </w:r>
                  <w:r>
                    <w:rPr>
                      <w:spacing w:val="-7"/>
                    </w:rPr>
                    <w:t>Ширина:60 </w:t>
                  </w:r>
                  <w:r>
                    <w:rPr>
                      <w:spacing w:val="-16"/>
                    </w:rPr>
                    <w:t>см* </w:t>
                  </w:r>
                  <w:r>
                    <w:rPr>
                      <w:spacing w:val="-6"/>
                    </w:rPr>
                    <w:t>Длина:90 </w:t>
                  </w:r>
                  <w:r>
                    <w:rPr>
                      <w:spacing w:val="-15"/>
                    </w:rPr>
                    <w:t>см* </w:t>
                  </w:r>
                  <w:r>
                    <w:rPr>
                      <w:spacing w:val="-8"/>
                    </w:rPr>
                    <w:t>Высота: </w:t>
                  </w:r>
                  <w:r>
                    <w:rPr>
                      <w:spacing w:val="-6"/>
                    </w:rPr>
                    <w:t>регулируемая </w:t>
                  </w:r>
                  <w:r>
                    <w:rPr>
                      <w:spacing w:val="-3"/>
                    </w:rPr>
                    <w:t>от </w:t>
                  </w:r>
                  <w:r>
                    <w:rPr>
                      <w:spacing w:val="-6"/>
                    </w:rPr>
                    <w:t>50 </w:t>
                  </w:r>
                  <w:r>
                    <w:rPr>
                      <w:spacing w:val="-5"/>
                    </w:rPr>
                    <w:t>до </w:t>
                  </w:r>
                  <w:r>
                    <w:rPr>
                      <w:spacing w:val="-6"/>
                    </w:rPr>
                    <w:t>80 </w:t>
                  </w:r>
                  <w:r>
                    <w:rPr>
                      <w:spacing w:val="-14"/>
                    </w:rPr>
                    <w:t>см* </w:t>
                  </w:r>
                  <w:r>
                    <w:rPr>
                      <w:spacing w:val="-7"/>
                    </w:rPr>
                    <w:t>Угол </w:t>
                  </w:r>
                  <w:r>
                    <w:rPr>
                      <w:spacing w:val="-5"/>
                    </w:rPr>
                    <w:t>наклона </w:t>
                  </w:r>
                  <w:r>
                    <w:rPr>
                      <w:spacing w:val="-7"/>
                    </w:rPr>
                    <w:t>столешницы: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10"/>
                    </w:rPr>
                    <w:t>градусов* </w:t>
                  </w:r>
                  <w:r>
                    <w:rPr>
                      <w:spacing w:val="-9"/>
                    </w:rPr>
                    <w:t>Вес: </w:t>
                  </w:r>
                  <w:r>
                    <w:rPr>
                      <w:spacing w:val="-4"/>
                    </w:rPr>
                    <w:t>20 </w:t>
                  </w:r>
                  <w:r>
                    <w:rPr>
                      <w:spacing w:val="-14"/>
                    </w:rPr>
                    <w:t>кг* </w:t>
                  </w:r>
                  <w:r>
                    <w:rPr>
                      <w:spacing w:val="-6"/>
                    </w:rPr>
                    <w:t>Максимальная нагрузка:70 кг</w:t>
                  </w:r>
                </w:p>
                <w:p>
                  <w:pPr>
                    <w:pStyle w:val="BodyText"/>
                    <w:spacing w:line="235" w:lineRule="auto" w:before="109"/>
                    <w:ind w:left="3393" w:right="1635" w:firstLine="5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5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6"/>
                    </w:rPr>
                    <w:t>демонстрационных </w:t>
                  </w:r>
                  <w:r>
                    <w:rPr>
                      <w:spacing w:val="-9"/>
                    </w:rPr>
                    <w:t>пособий.</w:t>
                  </w:r>
                </w:p>
                <w:p>
                  <w:pPr>
                    <w:pStyle w:val="BodyText"/>
                    <w:spacing w:line="228" w:lineRule="auto" w:before="2"/>
                    <w:ind w:left="3393" w:right="1635" w:firstLine="5"/>
                  </w:pPr>
                  <w:r>
                    <w:rPr>
                      <w:spacing w:val="-7"/>
                    </w:rPr>
                    <w:t>Выдвигающиеся </w:t>
                  </w:r>
                  <w:r>
                    <w:rPr>
                      <w:spacing w:val="-6"/>
                    </w:rPr>
                    <w:t>вперед полки </w:t>
                  </w:r>
                  <w:r>
                    <w:rPr>
                      <w:spacing w:val="-7"/>
                    </w:rPr>
                    <w:t>обеспечивают </w:t>
                  </w:r>
                  <w:r>
                    <w:rPr>
                      <w:spacing w:val="-5"/>
                    </w:rPr>
                    <w:t>удобство обзора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использования </w:t>
                  </w:r>
                  <w:r>
                    <w:rPr>
                      <w:spacing w:val="-7"/>
                    </w:rPr>
                    <w:t>хранящихся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36" w:lineRule="auto" w:before="19"/>
                    <w:ind w:left="1551"/>
                  </w:pPr>
                  <w:r>
                    <w:rPr>
                      <w:spacing w:val="-8"/>
                      <w:position w:val="-11"/>
                    </w:rPr>
                    <w:t>Щкаф</w:t>
                  </w:r>
                  <w:r>
                    <w:rPr>
                      <w:spacing w:val="-6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для</w:t>
                    <w:tab/>
                  </w:r>
                  <w:r>
                    <w:rPr>
                      <w:spacing w:val="-7"/>
                    </w:rPr>
                    <w:t>материалов.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8"/>
                    </w:rPr>
                    <w:t>1200*2084*541мм. </w:t>
                  </w:r>
                  <w:r>
                    <w:rPr/>
                    <w:t>6</w:t>
                  </w:r>
                  <w:r>
                    <w:rPr>
                      <w:spacing w:val="-27"/>
                    </w:rPr>
                    <w:t> </w:t>
                  </w:r>
                  <w:r>
                    <w:rPr>
                      <w:spacing w:val="-7"/>
                    </w:rPr>
                    <w:t>полок</w:t>
                  </w:r>
                </w:p>
                <w:p>
                  <w:pPr>
                    <w:pStyle w:val="BodyText"/>
                    <w:spacing w:line="107" w:lineRule="exact"/>
                    <w:ind w:left="3398"/>
                  </w:pPr>
                  <w:r>
                    <w:rPr/>
                    <w:t>с алюминиевой врезной ручкой. Дверцы шкафа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3" w:val="left" w:leader="none"/>
                      <w:tab w:pos="8063" w:val="left" w:leader="none"/>
                      <w:tab w:pos="8788" w:val="left" w:leader="none"/>
                    </w:tabs>
                    <w:spacing w:line="235" w:lineRule="exact"/>
                    <w:ind w:right="225"/>
                    <w:jc w:val="center"/>
                  </w:pPr>
                  <w:r>
                    <w:rPr>
                      <w:spacing w:val="-7"/>
                    </w:rPr>
                    <w:t>769</w:t>
                    <w:tab/>
                  </w:r>
                  <w:r>
                    <w:rPr>
                      <w:spacing w:val="-7"/>
                      <w:position w:val="12"/>
                    </w:rPr>
                    <w:t>хранения</w:t>
                  </w:r>
                  <w:r>
                    <w:rPr>
                      <w:spacing w:val="-2"/>
                      <w:position w:val="12"/>
                    </w:rPr>
                    <w:t> </w:t>
                  </w:r>
                  <w:r>
                    <w:rPr>
                      <w:position w:val="12"/>
                    </w:rPr>
                    <w:t>с</w:t>
                    <w:tab/>
                  </w:r>
                  <w:r>
                    <w:rPr>
                      <w:spacing w:val="-6"/>
                    </w:rPr>
                    <w:t>имеют </w:t>
                  </w:r>
                  <w:r>
                    <w:rPr>
                      <w:spacing w:val="-5"/>
                    </w:rPr>
                    <w:t>вставки из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6"/>
                    </w:rPr>
                    <w:t>монолитного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антивандального</w:t>
                    <w:tab/>
                  </w:r>
                  <w:r>
                    <w:rPr>
                      <w:rFonts w:ascii="Georgia" w:hAnsi="Georgia"/>
                      <w:sz w:val="11"/>
                    </w:rPr>
                    <w:t>Ш</w:t>
                  </w:r>
                  <w:r>
                    <w:rPr>
                      <w:rFonts w:ascii="Georgia" w:hAnsi="Georgia"/>
                      <w:spacing w:val="-1"/>
                      <w:sz w:val="11"/>
                    </w:rPr>
                    <w:t> </w:t>
                  </w:r>
                  <w:r>
                    <w:rPr>
                      <w:rFonts w:ascii="Georgia" w:hAnsi="Georgia"/>
                      <w:sz w:val="11"/>
                    </w:rPr>
                    <w:t>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3239" w:val="left" w:leader="none"/>
                      <w:tab w:pos="3398" w:val="left" w:leader="none"/>
                    </w:tabs>
                    <w:spacing w:line="156" w:lineRule="auto" w:before="6"/>
                    <w:ind w:left="1554" w:right="1863" w:hanging="160"/>
                    <w:jc w:val="center"/>
                  </w:pPr>
                  <w:r>
                    <w:rPr>
                      <w:spacing w:val="-8"/>
                      <w:position w:val="11"/>
                    </w:rPr>
                    <w:t>выдвигающимися</w:t>
                    <w:tab/>
                  </w:r>
                  <w:r>
                    <w:rPr>
                      <w:spacing w:val="-5"/>
                    </w:rPr>
                    <w:t>поликарбоната толщиной </w:t>
                  </w:r>
                  <w:r>
                    <w:rPr>
                      <w:spacing w:val="-7"/>
                    </w:rPr>
                    <w:t>Змм </w:t>
                  </w:r>
                  <w:r>
                    <w:rPr>
                      <w:spacing w:val="-9"/>
                    </w:rPr>
                    <w:t>б\цв.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8"/>
                      <w:position w:val="12"/>
                    </w:rPr>
                    <w:t>полками</w:t>
                    <w:tab/>
                    <w:tab/>
                  </w:r>
                  <w:r>
                    <w:rPr>
                      <w:spacing w:val="-6"/>
                    </w:rPr>
                    <w:t>дверей обработаны  противоударной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7"/>
                    </w:rPr>
                    <w:t>кромкой</w:t>
                  </w:r>
                </w:p>
                <w:p>
                  <w:pPr>
                    <w:pStyle w:val="BodyText"/>
                    <w:spacing w:line="212" w:lineRule="exact"/>
                    <w:ind w:left="3398"/>
                  </w:pPr>
                  <w:r>
                    <w:rPr>
                      <w:spacing w:val="-8"/>
                    </w:rPr>
                    <w:t>ПВХ </w:t>
                  </w:r>
                  <w:r>
                    <w:rPr>
                      <w:spacing w:val="-5"/>
                    </w:rPr>
                    <w:t>толщиной  2мм </w:t>
                  </w:r>
                  <w:r>
                    <w:rPr>
                      <w:spacing w:val="-7"/>
                    </w:rPr>
                    <w:t>не оставляющей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-7"/>
                    </w:rPr>
                    <w:t>следов</w:t>
                  </w:r>
                </w:p>
                <w:p>
                  <w:pPr>
                    <w:pStyle w:val="BodyText"/>
                    <w:spacing w:line="228" w:lineRule="auto" w:before="6"/>
                    <w:ind w:left="3398" w:right="1675"/>
                  </w:pPr>
                  <w:r>
                    <w:rPr>
                      <w:spacing w:val="-6"/>
                    </w:rPr>
                    <w:t>после </w:t>
                  </w:r>
                  <w:r>
                    <w:rPr>
                      <w:spacing w:val="-5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6"/>
                    </w:rPr>
                    <w:t>Срок </w:t>
                  </w:r>
                  <w:r>
                    <w:rPr>
                      <w:spacing w:val="-7"/>
                    </w:rPr>
                    <w:t>службы </w:t>
                  </w:r>
                  <w:r>
                    <w:rPr/>
                    <w:t>-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7"/>
                    </w:rPr>
                    <w:t>лет.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</w:t>
                  </w:r>
                  <w:r>
                    <w:rPr>
                      <w:spacing w:val="-5"/>
                    </w:rPr>
                    <w:t>качества </w:t>
                  </w:r>
                  <w:r>
                    <w:rPr>
                      <w:spacing w:val="-6"/>
                    </w:rPr>
                    <w:t>ISO </w:t>
                  </w:r>
                  <w:r>
                    <w:rPr>
                      <w:spacing w:val="-7"/>
                    </w:rPr>
                    <w:t>9001:2000.</w:t>
                  </w:r>
                </w:p>
                <w:p>
                  <w:pPr>
                    <w:pStyle w:val="BodyText"/>
                    <w:spacing w:line="228" w:lineRule="auto"/>
                    <w:ind w:left="3388" w:right="1635" w:firstLine="5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7"/>
                    </w:rPr>
                    <w:t>пособий.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9"/>
                    </w:rPr>
                    <w:t>18666 </w:t>
                  </w:r>
                  <w:r>
                    <w:rPr/>
                    <w:t>- </w:t>
                  </w:r>
                  <w:r>
                    <w:rPr>
                      <w:spacing w:val="-10"/>
                    </w:rPr>
                    <w:t>95.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8"/>
                    </w:rPr>
                    <w:t>(Ш-Г-В)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234" w:lineRule="exact"/>
                    <w:ind w:left="1551"/>
                  </w:pPr>
                  <w:r>
                    <w:rPr>
                      <w:spacing w:val="-9"/>
                    </w:rPr>
                    <w:t>Шкаф</w:t>
                  </w:r>
                  <w:r>
                    <w:rPr>
                      <w:spacing w:val="-7"/>
                    </w:rPr>
                    <w:t> для</w:t>
                    <w:tab/>
                    <w:t>1200*540*2200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Содержит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6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-9"/>
                    </w:rPr>
                    <w:t>полок.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3" w:val="left" w:leader="none"/>
                      <w:tab w:pos="8058" w:val="left" w:leader="none"/>
                      <w:tab w:pos="8783" w:val="left" w:leader="none"/>
                    </w:tabs>
                    <w:spacing w:line="233" w:lineRule="exact"/>
                    <w:ind w:right="240"/>
                    <w:jc w:val="center"/>
                  </w:pPr>
                  <w:r>
                    <w:rPr>
                      <w:spacing w:val="-8"/>
                    </w:rPr>
                    <w:t>770</w:t>
                    <w:tab/>
                  </w:r>
                  <w:r>
                    <w:rPr>
                      <w:spacing w:val="-7"/>
                    </w:rPr>
                    <w:t>хранения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7"/>
                    </w:rPr>
                    <w:t>учебных</w:t>
                    <w:tab/>
                    <w:t>Дверцы  </w:t>
                  </w:r>
                  <w:r>
                    <w:rPr>
                      <w:spacing w:val="-6"/>
                    </w:rPr>
                    <w:t>шкафа имеют </w:t>
                  </w:r>
                  <w:r>
                    <w:rPr>
                      <w:spacing w:val="-7"/>
                    </w:rPr>
                    <w:t>вставки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монолитного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>
                      <w:spacing w:val="-18"/>
                    </w:rPr>
                    <w:t>2</w:t>
                  </w:r>
                </w:p>
                <w:p>
                  <w:pPr>
                    <w:pStyle w:val="BodyText"/>
                    <w:tabs>
                      <w:tab w:pos="1842" w:val="left" w:leader="none"/>
                    </w:tabs>
                    <w:spacing w:line="230" w:lineRule="exact"/>
                    <w:ind w:right="203"/>
                    <w:jc w:val="center"/>
                  </w:pPr>
                  <w:r>
                    <w:rPr>
                      <w:spacing w:val="-8"/>
                    </w:rPr>
                    <w:t>пособий</w:t>
                    <w:tab/>
                  </w:r>
                  <w:r>
                    <w:rPr>
                      <w:spacing w:val="-6"/>
                    </w:rPr>
                    <w:t>антивандального поликарбоната толщиной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7"/>
                    </w:rPr>
                    <w:t>не</w:t>
                  </w:r>
                </w:p>
                <w:p>
                  <w:pPr>
                    <w:pStyle w:val="BodyText"/>
                    <w:spacing w:line="223" w:lineRule="auto" w:before="5"/>
                    <w:ind w:left="3383" w:right="1635" w:firstLine="5"/>
                  </w:pPr>
                  <w:r>
                    <w:rPr>
                      <w:spacing w:val="-6"/>
                    </w:rPr>
                    <w:t>менее </w:t>
                  </w:r>
                  <w:r>
                    <w:rPr/>
                    <w:t>3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Торцы </w:t>
                  </w:r>
                  <w:r>
                    <w:rPr>
                      <w:spacing w:val="-5"/>
                    </w:rPr>
                    <w:t>дверей </w:t>
                  </w:r>
                  <w:r>
                    <w:rPr>
                      <w:spacing w:val="-7"/>
                    </w:rPr>
                    <w:t>обработаны </w:t>
                  </w:r>
                  <w:r>
                    <w:rPr>
                      <w:spacing w:val="-6"/>
                    </w:rPr>
                    <w:t>противоударной кромкой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мм не оставляющей </w:t>
                  </w:r>
                  <w:r>
                    <w:rPr>
                      <w:spacing w:val="-7"/>
                    </w:rPr>
                    <w:t>следов </w:t>
                  </w:r>
                  <w:r>
                    <w:rPr>
                      <w:spacing w:val="-8"/>
                    </w:rPr>
                    <w:t>после </w:t>
                  </w:r>
                  <w:r>
                    <w:rPr>
                      <w:spacing w:val="-5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8"/>
                    </w:rPr>
                    <w:t>шкафов</w:t>
                  </w:r>
                </w:p>
                <w:p>
                  <w:pPr>
                    <w:pStyle w:val="BodyText"/>
                    <w:spacing w:before="1"/>
                    <w:rPr>
                      <w:sz w:val="22"/>
                    </w:rPr>
                  </w:pPr>
                </w:p>
                <w:p>
                  <w:pPr>
                    <w:pStyle w:val="BodyText"/>
                    <w:jc w:val="right"/>
                    <w:rPr>
                      <w:rFonts w:ascii="Arial"/>
                    </w:rPr>
                  </w:pPr>
                  <w:r>
                    <w:rPr>
                      <w:rFonts w:ascii="Arial"/>
                    </w:rPr>
                    <w:t>197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676544">
            <wp:simplePos x="0" y="0"/>
            <wp:positionH relativeFrom="page">
              <wp:posOffset>121875</wp:posOffset>
            </wp:positionH>
            <wp:positionV relativeFrom="page">
              <wp:posOffset>36585</wp:posOffset>
            </wp:positionV>
            <wp:extent cx="7117535" cy="10731744"/>
            <wp:effectExtent l="0" t="0" r="0" b="0"/>
            <wp:wrapNone/>
            <wp:docPr id="387" name="image2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201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7535" cy="10731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090" w:h="16960"/>
          <w:pgMar w:top="1600" w:bottom="280" w:left="1700" w:right="1700"/>
        </w:sectPr>
      </w:pPr>
    </w:p>
    <w:p>
      <w:pPr>
        <w:pStyle w:val="BodyText"/>
        <w:ind w:left="113"/>
        <w:rPr>
          <w:sz w:val="20"/>
        </w:rPr>
      </w:pPr>
      <w:r>
        <w:rPr/>
        <w:pict>
          <v:shape style="position:absolute;margin-left:93.098999pt;margin-top:52.543324pt;width:456.1pt;height:746.9pt;mso-position-horizontal-relative:page;mso-position-vertical-relative:page;z-index:-265638912" type="#_x0000_t202" filled="false" stroked="false">
            <v:textbox inset="0,0,0,0">
              <w:txbxContent>
                <w:p>
                  <w:pPr>
                    <w:pStyle w:val="BodyText"/>
                    <w:spacing w:line="225" w:lineRule="auto" w:before="3"/>
                    <w:ind w:left="3437" w:right="1869"/>
                  </w:pPr>
                  <w:r>
                    <w:rPr>
                      <w:spacing w:val="-6"/>
                    </w:rPr>
                    <w:t>совпадает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цветом столешниц ученических </w:t>
                  </w:r>
                  <w:r>
                    <w:rPr>
                      <w:spacing w:val="-8"/>
                    </w:rPr>
                    <w:t>столов.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28"/>
                    </w:rPr>
                  </w:pPr>
                </w:p>
                <w:p>
                  <w:pPr>
                    <w:pStyle w:val="BodyText"/>
                    <w:spacing w:line="232" w:lineRule="auto"/>
                    <w:ind w:left="3428" w:right="1587" w:firstLine="9"/>
                  </w:pPr>
                  <w:r>
                    <w:rPr>
                      <w:spacing w:val="-7"/>
                    </w:rPr>
                    <w:t>Сейф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хранения оружия. </w:t>
                  </w:r>
                  <w:r>
                    <w:rPr>
                      <w:spacing w:val="-6"/>
                    </w:rPr>
                    <w:t>Покрытие сейфа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гигиенически </w:t>
                  </w:r>
                  <w:r>
                    <w:rPr>
                      <w:spacing w:val="-7"/>
                    </w:rPr>
                    <w:t>безопасным, </w:t>
                  </w:r>
                  <w:r>
                    <w:rPr>
                      <w:spacing w:val="-8"/>
                    </w:rPr>
                    <w:t>иметь высокую </w:t>
                  </w:r>
                  <w:r>
                    <w:rPr>
                      <w:spacing w:val="-6"/>
                    </w:rPr>
                    <w:t>коррозионную </w:t>
                  </w:r>
                  <w:r>
                    <w:rPr>
                      <w:spacing w:val="-5"/>
                    </w:rPr>
                    <w:t>стойкость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износостойкость. Сейф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оборудован </w:t>
                  </w:r>
                  <w:r>
                    <w:rPr>
                      <w:spacing w:val="-7"/>
                    </w:rPr>
                    <w:t>двумя </w:t>
                  </w:r>
                  <w:r>
                    <w:rPr>
                      <w:spacing w:val="-6"/>
                    </w:rPr>
                    <w:t>сертифицированными </w:t>
                  </w:r>
                  <w:r>
                    <w:rPr>
                      <w:spacing w:val="-7"/>
                    </w:rPr>
                    <w:t>трехригельными </w:t>
                  </w:r>
                  <w:r>
                    <w:rPr>
                      <w:spacing w:val="-6"/>
                    </w:rPr>
                    <w:t>замками второго </w:t>
                  </w:r>
                  <w:r>
                    <w:rPr>
                      <w:spacing w:val="-8"/>
                    </w:rPr>
                    <w:t>класса. </w:t>
                  </w:r>
                  <w:r>
                    <w:rPr>
                      <w:spacing w:val="-7"/>
                    </w:rPr>
                    <w:t>Сейф </w:t>
                  </w:r>
                  <w:r>
                    <w:rPr>
                      <w:spacing w:val="-6"/>
                    </w:rPr>
                    <w:t>должен быть изготовлен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основе цельносварной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7"/>
                    </w:rPr>
                    <w:t>металлической</w:t>
                  </w:r>
                </w:p>
                <w:p>
                  <w:pPr>
                    <w:pStyle w:val="BodyText"/>
                    <w:tabs>
                      <w:tab w:pos="1579" w:val="left" w:leader="none"/>
                      <w:tab w:pos="3427" w:val="left" w:leader="none"/>
                      <w:tab w:pos="8087" w:val="left" w:leader="none"/>
                      <w:tab w:pos="8922" w:val="right" w:leader="none"/>
                    </w:tabs>
                    <w:spacing w:line="223" w:lineRule="exact"/>
                    <w:ind w:left="29"/>
                  </w:pPr>
                  <w:r>
                    <w:rPr>
                      <w:spacing w:val="-11"/>
                      <w:position w:val="1"/>
                    </w:rPr>
                    <w:t>771</w:t>
                    <w:tab/>
                  </w:r>
                  <w:r>
                    <w:rPr>
                      <w:spacing w:val="-8"/>
                    </w:rPr>
                    <w:t>Сейф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8"/>
                    </w:rPr>
                    <w:t>оружейный</w:t>
                    <w:tab/>
                  </w:r>
                  <w:r>
                    <w:rPr>
                      <w:spacing w:val="-7"/>
                      <w:position w:val="1"/>
                    </w:rPr>
                    <w:t>конструкции.  </w:t>
                  </w:r>
                  <w:r>
                    <w:rPr>
                      <w:spacing w:val="-6"/>
                      <w:position w:val="1"/>
                    </w:rPr>
                    <w:t>Двери сейф</w:t>
                  </w:r>
                  <w:r>
                    <w:rPr>
                      <w:spacing w:val="-19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должны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иметь</w:t>
                    <w:tab/>
                  </w:r>
                  <w:r>
                    <w:rPr>
                      <w:rFonts w:ascii="Georgia" w:hAnsi="Georgia"/>
                      <w:sz w:val="12"/>
                    </w:rPr>
                    <w:t>Ш</w:t>
                  </w:r>
                  <w:r>
                    <w:rPr>
                      <w:rFonts w:ascii="Georgia" w:hAnsi="Georgia"/>
                      <w:spacing w:val="-10"/>
                      <w:sz w:val="12"/>
                    </w:rPr>
                    <w:t> </w:t>
                  </w:r>
                  <w:r>
                    <w:rPr>
                      <w:rFonts w:ascii="Georgia" w:hAnsi="Georgia"/>
                      <w:sz w:val="12"/>
                    </w:rPr>
                    <w:t>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30" w:lineRule="auto"/>
                    <w:ind w:left="3418" w:right="1585" w:firstLine="10"/>
                  </w:pPr>
                  <w:r>
                    <w:rPr>
                      <w:spacing w:val="-6"/>
                    </w:rPr>
                    <w:t>коробчатое строение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дополнительного </w:t>
                  </w:r>
                  <w:r>
                    <w:rPr>
                      <w:spacing w:val="-7"/>
                    </w:rPr>
                    <w:t>усиления. </w:t>
                  </w:r>
                  <w:r>
                    <w:rPr>
                      <w:spacing w:val="-6"/>
                    </w:rPr>
                    <w:t>Сейф </w:t>
                  </w:r>
                  <w:r>
                    <w:rPr>
                      <w:spacing w:val="-4"/>
                    </w:rPr>
                    <w:t>должен </w:t>
                  </w:r>
                  <w:r>
                    <w:rPr>
                      <w:spacing w:val="-7"/>
                    </w:rPr>
                    <w:t>иметь внутреннее </w:t>
                  </w:r>
                  <w:r>
                    <w:rPr>
                      <w:spacing w:val="-6"/>
                    </w:rPr>
                    <w:t>запираемое </w:t>
                  </w:r>
                  <w:r>
                    <w:rPr>
                      <w:spacing w:val="-7"/>
                    </w:rPr>
                    <w:t>отделение. </w:t>
                  </w:r>
                  <w:r>
                    <w:rPr>
                      <w:spacing w:val="-6"/>
                    </w:rPr>
                    <w:t>Внутренняя </w:t>
                  </w:r>
                  <w:r>
                    <w:rPr>
                      <w:spacing w:val="-7"/>
                    </w:rPr>
                    <w:t>поверхность </w:t>
                  </w:r>
                  <w:r>
                    <w:rPr>
                      <w:spacing w:val="-5"/>
                    </w:rPr>
                    <w:t>двери </w:t>
                  </w:r>
                  <w:r>
                    <w:rPr>
                      <w:spacing w:val="-6"/>
                    </w:rPr>
                    <w:t>сейфа должно </w:t>
                  </w:r>
                  <w:r>
                    <w:rPr>
                      <w:spacing w:val="-7"/>
                    </w:rPr>
                    <w:t>иметь специальные </w:t>
                  </w:r>
                  <w:r>
                    <w:rPr>
                      <w:spacing w:val="-6"/>
                    </w:rPr>
                    <w:t>держатели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крючки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хранения ножей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шомполов. </w:t>
                  </w:r>
                  <w:r>
                    <w:rPr>
                      <w:spacing w:val="-8"/>
                    </w:rPr>
                    <w:t>Дно </w:t>
                  </w:r>
                  <w:r>
                    <w:rPr>
                      <w:spacing w:val="-5"/>
                    </w:rPr>
                    <w:t>сейфа </w:t>
                  </w:r>
                  <w:r>
                    <w:rPr>
                      <w:spacing w:val="-7"/>
                    </w:rPr>
                    <w:t>должно быть отделано ковролином. </w:t>
                  </w:r>
                  <w:r>
                    <w:rPr>
                      <w:spacing w:val="-6"/>
                    </w:rPr>
                    <w:t>Должна быть </w:t>
                  </w:r>
                  <w:r>
                    <w:rPr>
                      <w:spacing w:val="-7"/>
                    </w:rPr>
                    <w:t>предусмотрена </w:t>
                  </w:r>
                  <w:r>
                    <w:rPr>
                      <w:spacing w:val="-6"/>
                    </w:rPr>
                    <w:t>возможность крепления сейфа </w:t>
                  </w:r>
                  <w:r>
                    <w:rPr/>
                    <w:t>к </w:t>
                  </w:r>
                  <w:r>
                    <w:rPr>
                      <w:spacing w:val="-9"/>
                    </w:rPr>
                    <w:t>стене.</w:t>
                  </w:r>
                </w:p>
                <w:p>
                  <w:pPr>
                    <w:pStyle w:val="BodyText"/>
                    <w:spacing w:line="218" w:lineRule="auto" w:before="20"/>
                    <w:ind w:left="3418" w:right="1532"/>
                  </w:pPr>
                  <w:r>
                    <w:rPr>
                      <w:spacing w:val="-6"/>
                    </w:rPr>
                    <w:t>Максимальное количество </w:t>
                  </w:r>
                  <w:r>
                    <w:rPr>
                      <w:spacing w:val="-8"/>
                    </w:rPr>
                    <w:t>стволов: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5 </w:t>
                  </w:r>
                  <w:r>
                    <w:rPr>
                      <w:spacing w:val="-9"/>
                    </w:rPr>
                    <w:t>шт. </w:t>
                  </w:r>
                  <w:r>
                    <w:rPr>
                      <w:spacing w:val="-5"/>
                    </w:rPr>
                    <w:t>Представляет собой </w:t>
                  </w:r>
                  <w:r>
                    <w:rPr>
                      <w:spacing w:val="-6"/>
                    </w:rPr>
                    <w:t>стеллаж металлический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17" w:val="left" w:leader="none"/>
                      <w:tab w:pos="8083" w:val="left" w:leader="none"/>
                      <w:tab w:pos="8912" w:val="right" w:leader="none"/>
                    </w:tabs>
                    <w:spacing w:line="139" w:lineRule="auto" w:before="30"/>
                    <w:ind w:left="20"/>
                  </w:pPr>
                  <w:r>
                    <w:rPr>
                      <w:spacing w:val="-8"/>
                      <w:position w:val="-11"/>
                    </w:rPr>
                    <w:t>772</w:t>
                    <w:tab/>
                  </w:r>
                  <w:r>
                    <w:rPr>
                      <w:spacing w:val="-7"/>
                    </w:rPr>
                    <w:t>Система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7"/>
                    </w:rPr>
                    <w:t>хранения</w:t>
                    <w:tab/>
                  </w:r>
                  <w:r>
                    <w:rPr>
                      <w:spacing w:val="-6"/>
                    </w:rPr>
                    <w:t>облегченный </w:t>
                  </w:r>
                  <w:r>
                    <w:rPr>
                      <w:spacing w:val="-5"/>
                    </w:rPr>
                    <w:t>для хранения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7"/>
                    </w:rPr>
                    <w:t>тренажеров.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7"/>
                    </w:rPr>
                    <w:t>Высота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2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172" w:lineRule="exact"/>
                    <w:ind w:left="1565"/>
                  </w:pPr>
                  <w:r>
                    <w:rPr>
                      <w:spacing w:val="-7"/>
                    </w:rPr>
                    <w:t>тренажеров</w:t>
                    <w:tab/>
                  </w:r>
                  <w:r>
                    <w:rPr>
                      <w:spacing w:val="-6"/>
                    </w:rPr>
                    <w:t>2000мм, </w:t>
                  </w:r>
                  <w:r>
                    <w:rPr>
                      <w:spacing w:val="-7"/>
                    </w:rPr>
                    <w:t>ширина </w:t>
                  </w:r>
                  <w:r>
                    <w:rPr>
                      <w:spacing w:val="-6"/>
                    </w:rPr>
                    <w:t>полок </w:t>
                  </w:r>
                  <w:r>
                    <w:rPr>
                      <w:spacing w:val="-10"/>
                    </w:rPr>
                    <w:t>1000мм, </w:t>
                  </w:r>
                  <w:r>
                    <w:rPr>
                      <w:spacing w:val="-6"/>
                    </w:rPr>
                    <w:t>глубина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8"/>
                    </w:rPr>
                    <w:t>600мм,</w:t>
                  </w:r>
                </w:p>
                <w:p>
                  <w:pPr>
                    <w:pStyle w:val="BodyText"/>
                    <w:spacing w:line="232" w:lineRule="auto" w:before="5"/>
                    <w:ind w:left="3408" w:right="1522" w:firstLine="10"/>
                  </w:pPr>
                  <w:r>
                    <w:rPr>
                      <w:spacing w:val="-5"/>
                    </w:rPr>
                    <w:t>нагрузка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полку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10"/>
                    </w:rPr>
                    <w:t>100кг, </w:t>
                  </w:r>
                  <w:r>
                    <w:rPr>
                      <w:spacing w:val="-7"/>
                    </w:rPr>
                    <w:t>количество </w:t>
                  </w:r>
                  <w:r>
                    <w:rPr>
                      <w:spacing w:val="-6"/>
                    </w:rPr>
                    <w:t>полок </w:t>
                  </w:r>
                  <w:r>
                    <w:rPr>
                      <w:spacing w:val="-4"/>
                    </w:rPr>
                    <w:t>от </w:t>
                  </w:r>
                  <w:r>
                    <w:rPr>
                      <w:spacing w:val="-8"/>
                    </w:rPr>
                    <w:t>4-х.</w:t>
                  </w:r>
                </w:p>
                <w:p>
                  <w:pPr>
                    <w:pStyle w:val="BodyText"/>
                    <w:spacing w:line="225" w:lineRule="auto" w:before="18"/>
                    <w:ind w:left="3408" w:right="1532" w:firstLine="5"/>
                  </w:pPr>
                  <w:r>
                    <w:rPr>
                      <w:spacing w:val="-6"/>
                    </w:rPr>
                    <w:t>Система </w:t>
                  </w:r>
                  <w:r>
                    <w:rPr>
                      <w:spacing w:val="-5"/>
                    </w:rPr>
                    <w:t>хранения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демонстрации </w:t>
                  </w:r>
                  <w:r>
                    <w:rPr>
                      <w:spacing w:val="-5"/>
                    </w:rPr>
                    <w:t>для таблиц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плакатов </w:t>
                  </w:r>
                  <w:r>
                    <w:rPr>
                      <w:spacing w:val="-5"/>
                    </w:rPr>
                    <w:t>представляет </w:t>
                  </w:r>
                  <w:r>
                    <w:rPr>
                      <w:spacing w:val="-6"/>
                    </w:rPr>
                    <w:t>собой </w:t>
                  </w:r>
                  <w:r>
                    <w:rPr>
                      <w:spacing w:val="-7"/>
                    </w:rPr>
                    <w:t>многослойную панель, </w:t>
                  </w:r>
                  <w:r>
                    <w:rPr>
                      <w:spacing w:val="-6"/>
                    </w:rPr>
                    <w:t>которая крепится </w:t>
                  </w:r>
                  <w:r>
                    <w:rPr>
                      <w:spacing w:val="-5"/>
                    </w:rPr>
                    <w:t>над </w:t>
                  </w:r>
                  <w:r>
                    <w:rPr>
                      <w:spacing w:val="-6"/>
                    </w:rPr>
                    <w:t>классной </w:t>
                  </w:r>
                  <w:r>
                    <w:rPr>
                      <w:spacing w:val="-8"/>
                    </w:rPr>
                    <w:t>доской. </w:t>
                  </w: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5"/>
                    </w:rPr>
                    <w:t>делится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7"/>
                    </w:rPr>
                    <w:t>ячейки,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которые </w:t>
                  </w:r>
                  <w:r>
                    <w:rPr>
                      <w:spacing w:val="-6"/>
                    </w:rPr>
                    <w:t>помещаются </w:t>
                  </w:r>
                  <w:r>
                    <w:rPr>
                      <w:spacing w:val="-7"/>
                    </w:rPr>
                    <w:t>плакаты </w:t>
                  </w:r>
                  <w:r>
                    <w:rPr>
                      <w:spacing w:val="-6"/>
                    </w:rPr>
                    <w:t>или </w:t>
                  </w:r>
                  <w:r>
                    <w:rPr>
                      <w:spacing w:val="-7"/>
                    </w:rPr>
                    <w:t>таблицы при помощи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3" w:val="left" w:leader="none"/>
                    </w:tabs>
                    <w:spacing w:line="129" w:lineRule="auto"/>
                    <w:ind w:left="15"/>
                  </w:pPr>
                  <w:r>
                    <w:rPr>
                      <w:spacing w:val="-10"/>
                      <w:position w:val="-22"/>
                    </w:rPr>
                    <w:t>773</w:t>
                    <w:tab/>
                  </w:r>
                  <w:r>
                    <w:rPr>
                      <w:spacing w:val="-6"/>
                      <w:position w:val="-11"/>
                    </w:rPr>
                    <w:t>Система</w:t>
                  </w:r>
                  <w:r>
                    <w:rPr>
                      <w:spacing w:val="-11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хранения</w:t>
                    <w:tab/>
                  </w:r>
                  <w:r>
                    <w:rPr>
                      <w:spacing w:val="-6"/>
                    </w:rPr>
                    <w:t>магнитных </w:t>
                  </w:r>
                  <w:r>
                    <w:rPr>
                      <w:spacing w:val="-8"/>
                    </w:rPr>
                    <w:t>файлов. </w:t>
                  </w:r>
                  <w:r>
                    <w:rPr>
                      <w:spacing w:val="-5"/>
                    </w:rPr>
                    <w:t>По </w:t>
                  </w:r>
                  <w:r>
                    <w:rPr>
                      <w:spacing w:val="-6"/>
                    </w:rPr>
                    <w:t>мере надобности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6"/>
                    </w:rPr>
                    <w:t>того</w:t>
                  </w:r>
                </w:p>
                <w:p>
                  <w:pPr>
                    <w:pStyle w:val="BodyText"/>
                    <w:tabs>
                      <w:tab w:pos="3407" w:val="left" w:leader="none"/>
                      <w:tab w:pos="8073" w:val="left" w:leader="none"/>
                      <w:tab w:pos="8798" w:val="left" w:leader="none"/>
                    </w:tabs>
                    <w:spacing w:line="98" w:lineRule="auto"/>
                    <w:ind w:left="1556"/>
                  </w:pPr>
                  <w:r>
                    <w:rPr>
                      <w:spacing w:val="-5"/>
                      <w:position w:val="-10"/>
                    </w:rPr>
                    <w:t>таблиц</w:t>
                  </w:r>
                  <w:r>
                    <w:rPr>
                      <w:spacing w:val="-7"/>
                      <w:position w:val="-10"/>
                    </w:rPr>
                    <w:t> </w:t>
                  </w:r>
                  <w:r>
                    <w:rPr>
                      <w:position w:val="-10"/>
                    </w:rPr>
                    <w:t>и</w:t>
                  </w:r>
                  <w:r>
                    <w:rPr>
                      <w:spacing w:val="-12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плакатов</w:t>
                    <w:tab/>
                  </w:r>
                  <w:r>
                    <w:rPr>
                      <w:spacing w:val="-5"/>
                      <w:position w:val="1"/>
                    </w:rPr>
                    <w:t>или</w:t>
                  </w:r>
                  <w:r>
                    <w:rPr>
                      <w:spacing w:val="-6"/>
                      <w:position w:val="1"/>
                    </w:rPr>
                    <w:t> иного</w:t>
                  </w:r>
                  <w:r>
                    <w:rPr>
                      <w:spacing w:val="1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учебно-наглядного-пособия,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14" w:lineRule="exact"/>
                    <w:ind w:left="3408"/>
                  </w:pPr>
                  <w:r>
                    <w:rPr/>
                    <w:t>преподаватель выбирает необходимый файл с</w:t>
                  </w:r>
                </w:p>
                <w:p>
                  <w:pPr>
                    <w:pStyle w:val="BodyText"/>
                    <w:spacing w:line="232" w:lineRule="auto"/>
                    <w:ind w:left="3399" w:right="1657" w:firstLine="5"/>
                  </w:pPr>
                  <w:r>
                    <w:rPr>
                      <w:spacing w:val="-6"/>
                    </w:rPr>
                    <w:t>таблицей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перемещает </w:t>
                  </w:r>
                  <w:r>
                    <w:rPr>
                      <w:spacing w:val="-6"/>
                    </w:rPr>
                    <w:t>его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центр </w:t>
                  </w:r>
                  <w:r>
                    <w:rPr>
                      <w:spacing w:val="-7"/>
                    </w:rPr>
                    <w:t>классной доски. </w:t>
                  </w:r>
                  <w:r>
                    <w:rPr>
                      <w:spacing w:val="-5"/>
                    </w:rPr>
                    <w:t>Система должна </w:t>
                  </w:r>
                  <w:r>
                    <w:rPr>
                      <w:spacing w:val="-6"/>
                    </w:rPr>
                    <w:t>вмещать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5 </w:t>
                  </w:r>
                  <w:r>
                    <w:rPr>
                      <w:spacing w:val="-7"/>
                    </w:rPr>
                    <w:t>плакатов. </w:t>
                  </w:r>
                  <w:r>
                    <w:rPr>
                      <w:spacing w:val="-6"/>
                    </w:rPr>
                    <w:t>Профиль </w:t>
                  </w:r>
                  <w:r>
                    <w:rPr>
                      <w:spacing w:val="-10"/>
                    </w:rPr>
                    <w:t>ПВХ. </w:t>
                  </w:r>
                  <w:r>
                    <w:rPr>
                      <w:spacing w:val="-7"/>
                    </w:rPr>
                    <w:t>Длина </w:t>
                  </w:r>
                  <w:r>
                    <w:rPr>
                      <w:spacing w:val="-6"/>
                    </w:rPr>
                    <w:t>системы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2м. Система должна </w:t>
                  </w:r>
                  <w:r>
                    <w:rPr>
                      <w:spacing w:val="-7"/>
                    </w:rPr>
                    <w:t>включать </w:t>
                  </w:r>
                  <w:r>
                    <w:rPr>
                      <w:spacing w:val="-6"/>
                    </w:rPr>
                    <w:t>подсветку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регулировнкой </w:t>
                  </w:r>
                  <w:r>
                    <w:rPr>
                      <w:spacing w:val="-7"/>
                    </w:rPr>
                    <w:t>яркости.</w:t>
                  </w:r>
                </w:p>
                <w:p>
                  <w:pPr>
                    <w:pStyle w:val="BodyText"/>
                    <w:spacing w:line="236" w:lineRule="exact"/>
                    <w:ind w:left="3404"/>
                  </w:pPr>
                  <w:r>
                    <w:rPr/>
                    <w:t>ТУМБА ДЛЯ АУДИТОРНОЙ ДОСКИ ТБД</w:t>
                  </w:r>
                </w:p>
                <w:p>
                  <w:pPr>
                    <w:pStyle w:val="BodyText"/>
                    <w:spacing w:line="233" w:lineRule="exact"/>
                    <w:ind w:left="3399"/>
                  </w:pPr>
                  <w:r>
                    <w:rPr/>
                    <w:t>Габариты:</w:t>
                  </w:r>
                </w:p>
                <w:p>
                  <w:pPr>
                    <w:pStyle w:val="BodyText"/>
                    <w:tabs>
                      <w:tab w:pos="1555" w:val="left" w:leader="none"/>
                      <w:tab w:pos="3403" w:val="left" w:leader="none"/>
                    </w:tabs>
                    <w:spacing w:line="67" w:lineRule="auto" w:before="28"/>
                    <w:ind w:left="5"/>
                  </w:pPr>
                  <w:r>
                    <w:rPr>
                      <w:spacing w:val="-8"/>
                      <w:position w:val="-11"/>
                    </w:rPr>
                    <w:t>774</w:t>
                    <w:tab/>
                  </w:r>
                  <w:r>
                    <w:rPr>
                      <w:spacing w:val="-7"/>
                    </w:rPr>
                    <w:t>Тумба </w:t>
                  </w:r>
                  <w:r>
                    <w:rPr>
                      <w:spacing w:val="-6"/>
                    </w:rPr>
                    <w:t>для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6"/>
                    </w:rPr>
                    <w:t>таблиц</w:t>
                    <w:tab/>
                  </w:r>
                  <w:r>
                    <w:rPr>
                      <w:position w:val="11"/>
                    </w:rPr>
                    <w:t>ширина— </w:t>
                  </w:r>
                  <w:r>
                    <w:rPr>
                      <w:spacing w:val="-10"/>
                      <w:position w:val="11"/>
                    </w:rPr>
                    <w:t>127</w:t>
                  </w:r>
                  <w:r>
                    <w:rPr>
                      <w:spacing w:val="-34"/>
                      <w:position w:val="11"/>
                    </w:rPr>
                    <w:t> </w:t>
                  </w:r>
                  <w:r>
                    <w:rPr>
                      <w:spacing w:val="-6"/>
                      <w:position w:val="11"/>
                    </w:rPr>
                    <w:t>см</w:t>
                  </w:r>
                </w:p>
                <w:p>
                  <w:pPr>
                    <w:pStyle w:val="BodyText"/>
                    <w:tabs>
                      <w:tab w:pos="3398" w:val="left" w:leader="none"/>
                      <w:tab w:pos="8068" w:val="left" w:leader="none"/>
                      <w:tab w:pos="8793" w:val="left" w:leader="none"/>
                    </w:tabs>
                    <w:spacing w:line="93" w:lineRule="auto"/>
                    <w:ind w:left="1556"/>
                  </w:pPr>
                  <w:r>
                    <w:rPr>
                      <w:spacing w:val="-6"/>
                      <w:position w:val="-10"/>
                    </w:rPr>
                    <w:t>под</w:t>
                  </w:r>
                  <w:r>
                    <w:rPr>
                      <w:spacing w:val="-11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доску</w:t>
                    <w:tab/>
                  </w:r>
                  <w:r>
                    <w:rPr>
                      <w:spacing w:val="-5"/>
                    </w:rPr>
                    <w:t>глубина </w:t>
                  </w:r>
                  <w:r>
                    <w:rPr/>
                    <w:t>—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5"/>
                    </w:rPr>
                    <w:t>26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6"/>
                    </w:rPr>
                    <w:t>см</w:t>
                    <w:tab/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11" w:lineRule="exact"/>
                    <w:ind w:left="3399"/>
                  </w:pPr>
                  <w:r>
                    <w:rPr/>
                    <w:t>высота — 76 см</w:t>
                  </w:r>
                </w:p>
                <w:p>
                  <w:pPr>
                    <w:pStyle w:val="BodyText"/>
                    <w:spacing w:line="235" w:lineRule="exact"/>
                    <w:ind w:left="3399"/>
                  </w:pPr>
                  <w:r>
                    <w:rPr/>
                    <w:t>Описание:</w:t>
                  </w:r>
                </w:p>
                <w:p>
                  <w:pPr>
                    <w:pStyle w:val="BodyText"/>
                    <w:spacing w:line="238" w:lineRule="exact"/>
                    <w:ind w:left="3399"/>
                  </w:pPr>
                  <w:r>
                    <w:rPr/>
                    <w:t>Тумба снабжена регулируемыми опорами.</w:t>
                  </w:r>
                </w:p>
                <w:p>
                  <w:pPr>
                    <w:spacing w:before="69"/>
                    <w:ind w:left="1565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pacing w:val="-48"/>
                      <w:sz w:val="16"/>
                    </w:rPr>
                    <w:t>!</w:t>
                  </w:r>
                  <w:r>
                    <w:rPr>
                      <w:b/>
                      <w:i/>
                      <w:spacing w:val="18"/>
                      <w:sz w:val="16"/>
                    </w:rPr>
                    <w:t>Т</w:t>
                  </w:r>
                  <w:r>
                    <w:rPr>
                      <w:b/>
                      <w:i/>
                      <w:spacing w:val="13"/>
                      <w:sz w:val="16"/>
                    </w:rPr>
                    <w:t>е</w:t>
                  </w:r>
                  <w:r>
                    <w:rPr>
                      <w:b/>
                      <w:i/>
                      <w:spacing w:val="16"/>
                      <w:sz w:val="16"/>
                    </w:rPr>
                    <w:t>х</w:t>
                  </w:r>
                  <w:r>
                    <w:rPr>
                      <w:b/>
                      <w:i/>
                      <w:spacing w:val="18"/>
                      <w:sz w:val="16"/>
                    </w:rPr>
                    <w:t>н</w:t>
                  </w:r>
                  <w:r>
                    <w:rPr>
                      <w:b/>
                      <w:i/>
                      <w:spacing w:val="17"/>
                      <w:sz w:val="16"/>
                    </w:rPr>
                    <w:t>и</w:t>
                  </w:r>
                  <w:r>
                    <w:rPr>
                      <w:b/>
                      <w:i/>
                      <w:spacing w:val="16"/>
                      <w:sz w:val="16"/>
                    </w:rPr>
                    <w:t>ч</w:t>
                  </w:r>
                  <w:r>
                    <w:rPr>
                      <w:b/>
                      <w:i/>
                      <w:spacing w:val="15"/>
                      <w:sz w:val="16"/>
                    </w:rPr>
                    <w:t>е</w:t>
                  </w:r>
                  <w:r>
                    <w:rPr>
                      <w:b/>
                      <w:i/>
                      <w:spacing w:val="13"/>
                      <w:sz w:val="16"/>
                    </w:rPr>
                    <w:t>с</w:t>
                  </w:r>
                  <w:r>
                    <w:rPr>
                      <w:b/>
                      <w:i/>
                      <w:spacing w:val="16"/>
                      <w:sz w:val="16"/>
                    </w:rPr>
                    <w:t>к</w:t>
                  </w:r>
                  <w:r>
                    <w:rPr>
                      <w:b/>
                      <w:i/>
                      <w:spacing w:val="17"/>
                      <w:sz w:val="16"/>
                    </w:rPr>
                    <w:t>и</w:t>
                  </w:r>
                  <w:r>
                    <w:rPr>
                      <w:b/>
                      <w:i/>
                      <w:sz w:val="16"/>
                    </w:rPr>
                    <w:t>е</w:t>
                  </w:r>
                </w:p>
                <w:p>
                  <w:pPr>
                    <w:tabs>
                      <w:tab w:pos="1550" w:val="left" w:leader="none"/>
                    </w:tabs>
                    <w:spacing w:line="175" w:lineRule="auto" w:before="70"/>
                    <w:ind w:left="5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spacing w:val="-8"/>
                      <w:position w:val="-10"/>
                      <w:sz w:val="21"/>
                    </w:rPr>
                    <w:t>775</w:t>
                    <w:tab/>
                  </w:r>
                  <w:r>
                    <w:rPr>
                      <w:b/>
                      <w:i/>
                      <w:spacing w:val="13"/>
                      <w:sz w:val="16"/>
                    </w:rPr>
                    <w:t>средст</w:t>
                  </w:r>
                  <w:r>
                    <w:rPr>
                      <w:b/>
                      <w:i/>
                      <w:spacing w:val="-12"/>
                      <w:sz w:val="16"/>
                    </w:rPr>
                    <w:t> </w:t>
                  </w:r>
                  <w:r>
                    <w:rPr>
                      <w:b/>
                      <w:i/>
                      <w:spacing w:val="8"/>
                      <w:sz w:val="16"/>
                    </w:rPr>
                    <w:t>ва</w:t>
                  </w:r>
                </w:p>
                <w:p>
                  <w:pPr>
                    <w:spacing w:line="142" w:lineRule="exact" w:before="0"/>
                    <w:ind w:left="1556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обучения (рабочее</w:t>
                  </w:r>
                </w:p>
                <w:p>
                  <w:pPr>
                    <w:spacing w:before="41"/>
                    <w:ind w:left="1532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sz w:val="16"/>
                    </w:rPr>
                    <w:t>м ест о учит еля)</w:t>
                  </w:r>
                </w:p>
                <w:p>
                  <w:pPr>
                    <w:pStyle w:val="BodyText"/>
                    <w:spacing w:line="232" w:lineRule="auto" w:before="7"/>
                    <w:ind w:left="3394" w:right="1585"/>
                  </w:pPr>
                  <w:r>
                    <w:rPr>
                      <w:spacing w:val="-6"/>
                    </w:rPr>
                    <w:t>Интерактивный </w:t>
                  </w:r>
                  <w:r>
                    <w:rPr>
                      <w:spacing w:val="-5"/>
                    </w:rPr>
                    <w:t>ЖК-дисплей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распознаванием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10"/>
                    </w:rPr>
                    <w:t>10 </w:t>
                  </w:r>
                  <w:r>
                    <w:rPr>
                      <w:spacing w:val="-4"/>
                    </w:rPr>
                    <w:t>точек </w:t>
                  </w:r>
                  <w:r>
                    <w:rPr>
                      <w:spacing w:val="-7"/>
                    </w:rPr>
                    <w:t>касания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установки </w:t>
                  </w:r>
                  <w:r>
                    <w:rPr/>
                    <w:t>в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44" w:lineRule="auto" w:before="20"/>
                    <w:ind w:left="1551"/>
                  </w:pPr>
                  <w:r>
                    <w:rPr>
                      <w:spacing w:val="-8"/>
                      <w:position w:val="-11"/>
                    </w:rPr>
                    <w:t>Интерактивный</w:t>
                    <w:tab/>
                  </w:r>
                  <w:r>
                    <w:rPr>
                      <w:spacing w:val="-7"/>
                    </w:rPr>
                    <w:t>освещенных помещениях,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7"/>
                    </w:rPr>
                    <w:t>ультратонкая</w:t>
                  </w:r>
                </w:p>
                <w:p>
                  <w:pPr>
                    <w:pStyle w:val="BodyText"/>
                    <w:spacing w:line="117" w:lineRule="exact"/>
                    <w:ind w:left="3394"/>
                  </w:pPr>
                  <w:r>
                    <w:rPr/>
                    <w:t>интерактивная ЖК-панель с диагональю не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3" w:val="left" w:leader="none"/>
                      <w:tab w:pos="8059" w:val="left" w:leader="none"/>
                      <w:tab w:pos="8788" w:val="left" w:leader="none"/>
                    </w:tabs>
                    <w:spacing w:line="230" w:lineRule="exact"/>
                  </w:pPr>
                  <w:r>
                    <w:rPr>
                      <w:spacing w:val="-8"/>
                    </w:rPr>
                    <w:t>776</w:t>
                    <w:tab/>
                  </w:r>
                  <w:r>
                    <w:rPr>
                      <w:spacing w:val="-8"/>
                      <w:position w:val="11"/>
                    </w:rPr>
                    <w:t>программно-</w:t>
                    <w:tab/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8"/>
                    </w:rPr>
                    <w:t>55 </w:t>
                  </w:r>
                  <w:r>
                    <w:rPr>
                      <w:spacing w:val="-7"/>
                    </w:rPr>
                    <w:t>дюймов </w:t>
                  </w:r>
                  <w:r>
                    <w:rPr>
                      <w:spacing w:val="-5"/>
                    </w:rPr>
                    <w:t>(не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9"/>
                    </w:rPr>
                    <w:t>139,7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8"/>
                    </w:rPr>
                    <w:t>см),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158" w:lineRule="auto" w:before="3"/>
                    <w:ind w:left="1546" w:right="2033"/>
                  </w:pPr>
                  <w:r>
                    <w:rPr>
                      <w:spacing w:val="-8"/>
                      <w:position w:val="11"/>
                    </w:rPr>
                    <w:t>аппаратный</w:t>
                    <w:tab/>
                  </w:r>
                  <w:r>
                    <w:rPr>
                      <w:spacing w:val="-6"/>
                    </w:rPr>
                    <w:t>разрешение </w:t>
                  </w:r>
                  <w:r>
                    <w:rPr>
                      <w:spacing w:val="-5"/>
                    </w:rPr>
                    <w:t>Full </w:t>
                  </w:r>
                  <w:r>
                    <w:rPr>
                      <w:spacing w:val="-6"/>
                    </w:rPr>
                    <w:t>HD </w:t>
                  </w:r>
                  <w:r>
                    <w:rPr/>
                    <w:t>(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9"/>
                    </w:rPr>
                    <w:t>1920x1080), </w:t>
                  </w:r>
                  <w:r>
                    <w:rPr>
                      <w:spacing w:val="-8"/>
                      <w:position w:val="11"/>
                    </w:rPr>
                    <w:t>комплекс</w:t>
                    <w:tab/>
                  </w:r>
                  <w:r>
                    <w:rPr>
                      <w:spacing w:val="-6"/>
                    </w:rPr>
                    <w:t>предусмотрен </w:t>
                  </w:r>
                  <w:r>
                    <w:rPr>
                      <w:spacing w:val="-7"/>
                    </w:rPr>
                    <w:t>OS </w:t>
                  </w:r>
                  <w:r>
                    <w:rPr>
                      <w:spacing w:val="-5"/>
                    </w:rPr>
                    <w:t>Android </w:t>
                  </w:r>
                  <w:r>
                    <w:rPr>
                      <w:spacing w:val="-7"/>
                    </w:rPr>
                    <w:t>или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-7"/>
                    </w:rPr>
                    <w:t>аналогичное</w:t>
                  </w:r>
                </w:p>
                <w:p>
                  <w:pPr>
                    <w:pStyle w:val="BodyText"/>
                    <w:spacing w:line="202" w:lineRule="exact"/>
                    <w:ind w:left="3394"/>
                  </w:pPr>
                  <w:r>
                    <w:rPr/>
                    <w:t>программное обеспечение,должен быть</w:t>
                  </w:r>
                </w:p>
                <w:p>
                  <w:pPr>
                    <w:pStyle w:val="BodyText"/>
                    <w:spacing w:line="236" w:lineRule="exact"/>
                    <w:ind w:left="3389"/>
                  </w:pPr>
                  <w:r>
                    <w:rPr/>
                    <w:t>встроенный Wi-Fi и слот под мини ПК</w:t>
                  </w:r>
                </w:p>
                <w:p>
                  <w:pPr>
                    <w:pStyle w:val="BodyText"/>
                    <w:spacing w:before="6"/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rFonts w:ascii="Arial"/>
                      <w:sz w:val="20"/>
                    </w:rPr>
                  </w:pPr>
                  <w:r>
                    <w:rPr>
                      <w:rFonts w:ascii="Arial"/>
                      <w:sz w:val="20"/>
                    </w:rPr>
                    <w:t>198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077690" cy="10698480"/>
            <wp:effectExtent l="0" t="0" r="0" b="0"/>
            <wp:docPr id="389" name="image2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202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769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60" w:h="16950"/>
          <w:pgMar w:top="80" w:bottom="0" w:left="40" w:right="640"/>
        </w:sectPr>
      </w:pPr>
    </w:p>
    <w:p>
      <w:pPr>
        <w:pStyle w:val="BodyText"/>
        <w:ind w:left="110"/>
        <w:rPr>
          <w:sz w:val="20"/>
        </w:rPr>
      </w:pPr>
      <w:r>
        <w:rPr/>
        <w:pict>
          <v:shape style="position:absolute;margin-left:93.598999pt;margin-top:54.243336pt;width:445.95pt;height:534.35pt;mso-position-horizontal-relative:page;mso-position-vertical-relative:page;z-index:-265637888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27" w:right="1411"/>
                  </w:pPr>
                  <w:r>
                    <w:rPr>
                      <w:spacing w:val="-6"/>
                    </w:rPr>
                    <w:t>Может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4"/>
                    </w:rPr>
                    <w:t>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6"/>
                    </w:rPr>
                    <w:t>(рабочая станция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22", разрешение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9"/>
                    </w:rPr>
                    <w:t>768 </w:t>
                  </w:r>
                  <w:r>
                    <w:rPr>
                      <w:spacing w:val="-7"/>
                    </w:rPr>
                    <w:t>пикселей, клавиатура, манипулятор </w:t>
                  </w:r>
                  <w:r>
                    <w:rPr>
                      <w:spacing w:val="-6"/>
                    </w:rPr>
                    <w:t>типа </w:t>
                  </w:r>
                  <w:r>
                    <w:rPr>
                      <w:spacing w:val="-7"/>
                    </w:rPr>
                    <w:t>"мышь") </w:t>
                  </w:r>
                  <w:r>
                    <w:rPr>
                      <w:spacing w:val="-6"/>
                    </w:rPr>
                    <w:t>или мобильном виде (ноутбук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9"/>
                    </w:rPr>
                    <w:t>15.6", </w:t>
                  </w:r>
                  <w:r>
                    <w:rPr>
                      <w:spacing w:val="-7"/>
                    </w:rPr>
                    <w:t>разрешение 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 пикселей, манипулятор </w:t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7"/>
                    </w:rPr>
                    <w:t>"мышь"),  </w:t>
                  </w:r>
                  <w:r>
                    <w:rPr>
                      <w:spacing w:val="-6"/>
                    </w:rPr>
                    <w:t>персональный </w:t>
                  </w:r>
                  <w:r>
                    <w:rPr>
                      <w:spacing w:val="-7"/>
                    </w:rPr>
                    <w:t>компьютер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6"/>
                    </w:rPr>
                    <w:t>(далее</w:t>
                  </w:r>
                </w:p>
                <w:p>
                  <w:pPr>
                    <w:pStyle w:val="BodyText"/>
                    <w:spacing w:line="230" w:lineRule="auto" w:before="2"/>
                    <w:ind w:left="3422" w:right="1376" w:firstLine="5"/>
                  </w:pPr>
                  <w:r>
                    <w:rPr/>
                    <w:t>- </w:t>
                  </w:r>
                  <w:r>
                    <w:rPr>
                      <w:spacing w:val="-8"/>
                    </w:rPr>
                    <w:t>ПК)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оснащен </w:t>
                  </w:r>
                  <w:r>
                    <w:rPr>
                      <w:spacing w:val="-7"/>
                    </w:rPr>
                    <w:t>процессором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тактовой частотой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4"/>
                    </w:rPr>
                    <w:t>2,9 </w:t>
                  </w:r>
                  <w:r>
                    <w:rPr>
                      <w:spacing w:val="-9"/>
                    </w:rPr>
                    <w:t>ГГц,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вычислительных </w:t>
                  </w:r>
                  <w:r>
                    <w:rPr>
                      <w:spacing w:val="-8"/>
                    </w:rPr>
                    <w:t>ядер.  ПК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6"/>
                    </w:rPr>
                    <w:t>иметь минимальный объем </w:t>
                  </w:r>
                  <w:r>
                    <w:rPr>
                      <w:spacing w:val="-7"/>
                    </w:rPr>
                    <w:t>оперативной</w:t>
                  </w:r>
                  <w:r>
                    <w:rPr>
                      <w:spacing w:val="35"/>
                    </w:rPr>
                    <w:t> </w:t>
                  </w:r>
                  <w:r>
                    <w:rPr>
                      <w:spacing w:val="-7"/>
                    </w:rPr>
                    <w:t>памяти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156" w:lineRule="auto" w:before="26"/>
                    <w:ind w:left="1570" w:right="1770" w:firstLine="9"/>
                  </w:pPr>
                  <w:r>
                    <w:rPr>
                      <w:spacing w:val="-9"/>
                      <w:position w:val="-10"/>
                    </w:rPr>
                    <w:t>Компьютер</w:t>
                    <w:tab/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/>
                    <w:t>4 </w:t>
                  </w:r>
                  <w:r>
                    <w:rPr>
                      <w:spacing w:val="-7"/>
                    </w:rPr>
                    <w:t>Gb не </w:t>
                  </w:r>
                  <w:r>
                    <w:rPr>
                      <w:spacing w:val="-6"/>
                    </w:rPr>
                    <w:t>хуже </w:t>
                  </w:r>
                  <w:r>
                    <w:rPr>
                      <w:spacing w:val="-7"/>
                    </w:rPr>
                    <w:t>DIMM </w:t>
                  </w:r>
                  <w:r>
                    <w:rPr>
                      <w:spacing w:val="-9"/>
                    </w:rPr>
                    <w:t>DDR3. ПК </w:t>
                  </w:r>
                  <w:r>
                    <w:rPr>
                      <w:spacing w:val="-7"/>
                      <w:position w:val="-10"/>
                    </w:rPr>
                    <w:t>учителя,</w:t>
                    <w:tab/>
                  </w:r>
                  <w:r>
                    <w:rPr>
                      <w:spacing w:val="-6"/>
                    </w:rPr>
                    <w:t>должен иметь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одного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встроенного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21" w:val="left" w:leader="none"/>
                      <w:tab w:pos="8082" w:val="left" w:leader="none"/>
                      <w:tab w:pos="8917" w:val="right" w:leader="none"/>
                    </w:tabs>
                    <w:spacing w:line="112" w:lineRule="auto"/>
                    <w:ind w:left="24"/>
                  </w:pPr>
                  <w:r>
                    <w:rPr>
                      <w:b/>
                      <w:i/>
                      <w:position w:val="-9"/>
                      <w:sz w:val="16"/>
                    </w:rPr>
                    <w:t>I</w:t>
                  </w:r>
                  <w:r>
                    <w:rPr>
                      <w:b/>
                      <w:i/>
                      <w:spacing w:val="15"/>
                      <w:position w:val="-9"/>
                      <w:sz w:val="16"/>
                    </w:rPr>
                    <w:t> </w:t>
                  </w:r>
                  <w:r>
                    <w:rPr>
                      <w:b/>
                      <w:i/>
                      <w:position w:val="-9"/>
                      <w:sz w:val="16"/>
                    </w:rPr>
                    <w:t>l l</w:t>
                    <w:tab/>
                  </w:r>
                  <w:r>
                    <w:rPr>
                      <w:spacing w:val="-7"/>
                      <w:position w:val="-9"/>
                    </w:rPr>
                    <w:t>лицензионное</w:t>
                    <w:tab/>
                  </w:r>
                  <w:r>
                    <w:rPr>
                      <w:spacing w:val="-6"/>
                    </w:rPr>
                    <w:t>носителя информации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7"/>
                    </w:rPr>
                    <w:t>предназначенного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2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146" w:lineRule="auto"/>
                    <w:ind w:left="1574"/>
                  </w:pPr>
                  <w:r>
                    <w:rPr>
                      <w:spacing w:val="-8"/>
                      <w:position w:val="-10"/>
                    </w:rPr>
                    <w:t>программное</w:t>
                    <w:tab/>
                  </w:r>
                  <w:r>
                    <w:rPr>
                      <w:spacing w:val="-6"/>
                    </w:rPr>
                    <w:t>записи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хранения данных </w:t>
                  </w:r>
                  <w:r>
                    <w:rPr>
                      <w:spacing w:val="-7"/>
                    </w:rPr>
                    <w:t>общим объемом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146" w:lineRule="auto"/>
                    <w:ind w:left="1574"/>
                  </w:pPr>
                  <w:r>
                    <w:rPr>
                      <w:spacing w:val="-8"/>
                      <w:position w:val="-10"/>
                    </w:rPr>
                    <w:t>обеспечение</w:t>
                    <w:tab/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500 </w:t>
                  </w:r>
                  <w:r>
                    <w:rPr>
                      <w:spacing w:val="-8"/>
                    </w:rPr>
                    <w:t>Гб. </w:t>
                  </w:r>
                  <w:r>
                    <w:rPr>
                      <w:spacing w:val="-5"/>
                    </w:rPr>
                    <w:t>ПК должен</w:t>
                  </w:r>
                  <w:r>
                    <w:rPr>
                      <w:spacing w:val="-22"/>
                    </w:rPr>
                    <w:t> </w:t>
                  </w:r>
                  <w:r>
                    <w:rPr>
                      <w:spacing w:val="-8"/>
                    </w:rPr>
                    <w:t>иметь</w:t>
                  </w:r>
                </w:p>
                <w:p>
                  <w:pPr>
                    <w:pStyle w:val="BodyText"/>
                    <w:spacing w:line="176" w:lineRule="exact"/>
                    <w:ind w:left="3418"/>
                  </w:pPr>
                  <w:r>
                    <w:rPr/>
                    <w:t>интегрированную или дискретную видеокарту,</w:t>
                  </w:r>
                </w:p>
                <w:p>
                  <w:pPr>
                    <w:pStyle w:val="BodyText"/>
                    <w:spacing w:line="230" w:lineRule="auto"/>
                    <w:ind w:left="3398" w:right="1453" w:firstLine="20"/>
                  </w:pPr>
                  <w:r>
                    <w:rPr>
                      <w:spacing w:val="-6"/>
                    </w:rPr>
                    <w:t>встроенную сетевую 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передачи </w:t>
                  </w:r>
                  <w:r>
                    <w:rPr>
                      <w:spacing w:val="-5"/>
                    </w:rPr>
                    <w:t>данных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2"/>
                    </w:rPr>
                    <w:t>1000 </w:t>
                  </w:r>
                  <w:r>
                    <w:rPr>
                      <w:spacing w:val="-7"/>
                    </w:rPr>
                    <w:t>Мбит/сек, </w:t>
                  </w:r>
                  <w:r>
                    <w:rPr>
                      <w:spacing w:val="-6"/>
                    </w:rPr>
                    <w:t>web-камеру,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7"/>
                    </w:rPr>
                    <w:t>должно 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7"/>
                    </w:rPr>
                    <w:t>(по выбору),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 </w:t>
                  </w:r>
                  <w:r>
                    <w:rPr>
                      <w:spacing w:val="-5"/>
                    </w:rPr>
                    <w:t>пакет </w:t>
                  </w:r>
                  <w:r>
                    <w:rPr>
                      <w:spacing w:val="-7"/>
                    </w:rPr>
                    <w:t>офисных программ </w:t>
                  </w:r>
                  <w:r>
                    <w:rPr>
                      <w:spacing w:val="-6"/>
                    </w:rPr>
                    <w:t>для работы </w:t>
                  </w:r>
                  <w:r>
                    <w:rPr>
                      <w:spacing w:val="-5"/>
                    </w:rPr>
                    <w:t>документами </w:t>
                  </w:r>
                  <w:r>
                    <w:rPr>
                      <w:spacing w:val="-6"/>
                    </w:rPr>
                    <w:t>(по </w:t>
                  </w:r>
                  <w:r>
                    <w:rPr>
                      <w:spacing w:val="-8"/>
                    </w:rPr>
                    <w:t>выбору).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6"/>
                    </w:rPr>
                    <w:t>быть предустановлено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интерактивной </w:t>
                  </w:r>
                  <w:r>
                    <w:rPr>
                      <w:spacing w:val="-5"/>
                    </w:rPr>
                    <w:t>доской </w:t>
                  </w:r>
                  <w:r>
                    <w:rPr>
                      <w:spacing w:val="-6"/>
                    </w:rPr>
                    <w:t>или </w:t>
                  </w:r>
                  <w:r>
                    <w:rPr>
                      <w:spacing w:val="-7"/>
                    </w:rPr>
                    <w:t>панелью, </w:t>
                  </w:r>
                  <w:r>
                    <w:rPr>
                      <w:spacing w:val="-6"/>
                    </w:rPr>
                    <w:t>организации сетевого взаимодействия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контроля рабочих мест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spacing w:line="225" w:lineRule="auto"/>
                    <w:ind w:left="3403" w:right="1411"/>
                  </w:pP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6"/>
                    </w:rPr>
                    <w:t>должно обладать </w:t>
                  </w:r>
                  <w:r>
                    <w:rPr>
                      <w:spacing w:val="-7"/>
                    </w:rPr>
                    <w:t>функциями </w:t>
                  </w:r>
                  <w:r>
                    <w:rPr>
                      <w:spacing w:val="-8"/>
                    </w:rPr>
                    <w:t>печати,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копирования </w:t>
                  </w:r>
                  <w:r>
                    <w:rPr>
                      <w:spacing w:val="-7"/>
                    </w:rPr>
                    <w:t>документов. </w:t>
                  </w:r>
                  <w:r>
                    <w:rPr>
                      <w:spacing w:val="-6"/>
                    </w:rPr>
                    <w:t>Тип печати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черно-белая. </w:t>
                  </w: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7"/>
                    </w:rPr>
                    <w:t>должно обладать </w:t>
                  </w:r>
                  <w:r>
                    <w:rPr>
                      <w:spacing w:val="-6"/>
                    </w:rPr>
                    <w:t>функцией экономичной </w:t>
                  </w:r>
                  <w:r>
                    <w:rPr>
                      <w:spacing w:val="-8"/>
                    </w:rPr>
                    <w:t>печати. </w:t>
                  </w:r>
                  <w:r>
                    <w:rPr>
                      <w:spacing w:val="-7"/>
                    </w:rPr>
                    <w:t>Максимальный </w:t>
                  </w:r>
                  <w:r>
                    <w:rPr>
                      <w:spacing w:val="-6"/>
                    </w:rPr>
                    <w:t>формат документов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А4., </w:t>
                  </w:r>
                  <w:r>
                    <w:rPr>
                      <w:spacing w:val="-6"/>
                    </w:rPr>
                    <w:t>скорость </w:t>
                  </w:r>
                  <w:r>
                    <w:rPr>
                      <w:spacing w:val="-7"/>
                    </w:rPr>
                    <w:t>печати</w:t>
                  </w:r>
                  <w:r>
                    <w:rPr>
                      <w:spacing w:val="32"/>
                    </w:rPr>
                    <w:t>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</w:tabs>
                    <w:spacing w:line="134" w:lineRule="auto"/>
                    <w:ind w:left="5"/>
                  </w:pPr>
                  <w:r>
                    <w:rPr>
                      <w:spacing w:val="-8"/>
                      <w:position w:val="-22"/>
                    </w:rPr>
                    <w:t>778</w:t>
                    <w:tab/>
                  </w:r>
                  <w:r>
                    <w:rPr>
                      <w:spacing w:val="-8"/>
                      <w:position w:val="-11"/>
                    </w:rPr>
                    <w:t>Многофункционал</w:t>
                    <w:tab/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34 </w:t>
                  </w:r>
                  <w:r>
                    <w:rPr>
                      <w:spacing w:val="-6"/>
                    </w:rPr>
                    <w:t>стр./мин.  </w:t>
                  </w:r>
                  <w:r>
                    <w:rPr>
                      <w:spacing w:val="-7"/>
                    </w:rPr>
                    <w:t>наличие </w:t>
                  </w:r>
                  <w:r>
                    <w:rPr>
                      <w:spacing w:val="-6"/>
                    </w:rPr>
                    <w:t>автоподатчика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3397" w:val="left" w:leader="none"/>
                      <w:tab w:pos="8068" w:val="left" w:leader="none"/>
                      <w:tab w:pos="8793" w:val="left" w:leader="none"/>
                    </w:tabs>
                    <w:spacing w:line="103" w:lineRule="auto"/>
                    <w:ind w:left="1560"/>
                  </w:pPr>
                  <w:r>
                    <w:rPr>
                      <w:spacing w:val="-8"/>
                      <w:position w:val="-11"/>
                    </w:rPr>
                    <w:t>ьное</w:t>
                  </w:r>
                  <w:r>
                    <w:rPr>
                      <w:spacing w:val="-9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устройство</w:t>
                    <w:tab/>
                  </w:r>
                  <w:r>
                    <w:rPr>
                      <w:spacing w:val="-6"/>
                      <w:position w:val="1"/>
                    </w:rPr>
                    <w:t>сканирования</w:t>
                  </w:r>
                  <w:r>
                    <w:rPr>
                      <w:spacing w:val="-1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документов.</w:t>
                  </w:r>
                  <w:r>
                    <w:rPr>
                      <w:spacing w:val="15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Скорость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04" w:lineRule="exact"/>
                    <w:ind w:left="3398"/>
                  </w:pPr>
                  <w:r>
                    <w:rPr/>
                    <w:t>сканирования не менее 20 стр./мин. Наличие</w:t>
                  </w:r>
                </w:p>
                <w:p>
                  <w:pPr>
                    <w:pStyle w:val="BodyText"/>
                    <w:spacing w:line="228" w:lineRule="auto"/>
                    <w:ind w:left="3394" w:right="1411" w:firstLine="9"/>
                  </w:pPr>
                  <w:r>
                    <w:rPr>
                      <w:spacing w:val="-6"/>
                    </w:rPr>
                    <w:t>планшетного </w:t>
                  </w:r>
                  <w:r>
                    <w:rPr>
                      <w:spacing w:val="-7"/>
                    </w:rPr>
                    <w:t>сканирования. Разрешение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600x600.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6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сети </w:t>
                  </w:r>
                  <w:r>
                    <w:rPr>
                      <w:spacing w:val="-6"/>
                    </w:rPr>
                    <w:t>Ethernet. </w:t>
                  </w:r>
                  <w:r>
                    <w:rPr>
                      <w:spacing w:val="-7"/>
                    </w:rPr>
                    <w:t>Стартовый </w:t>
                  </w:r>
                  <w:r>
                    <w:rPr>
                      <w:spacing w:val="-5"/>
                    </w:rPr>
                    <w:t>комплект </w:t>
                  </w:r>
                  <w:r>
                    <w:rPr>
                      <w:spacing w:val="-6"/>
                    </w:rPr>
                    <w:t>расходных материалов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не менее чем </w:t>
                  </w:r>
                  <w:r>
                    <w:rPr>
                      <w:spacing w:val="-8"/>
                    </w:rPr>
                    <w:t>8000 </w:t>
                  </w:r>
                  <w:r>
                    <w:rPr>
                      <w:spacing w:val="-9"/>
                    </w:rPr>
                    <w:t>копий.</w:t>
                  </w:r>
                </w:p>
                <w:p>
                  <w:pPr>
                    <w:spacing w:line="178" w:lineRule="exact" w:before="0"/>
                    <w:ind w:left="725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Подра</w:t>
                  </w:r>
                </w:p>
                <w:p>
                  <w:pPr>
                    <w:tabs>
                      <w:tab w:pos="719" w:val="left" w:leader="none"/>
                      <w:tab w:pos="1554" w:val="left" w:leader="none"/>
                    </w:tabs>
                    <w:spacing w:line="144" w:lineRule="auto" w:before="0"/>
                    <w:ind w:left="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8"/>
                      <w:position w:val="-10"/>
                      <w:sz w:val="21"/>
                    </w:rPr>
                    <w:t>779</w:t>
                    <w:tab/>
                  </w:r>
                  <w:r>
                    <w:rPr>
                      <w:b/>
                      <w:spacing w:val="-7"/>
                      <w:position w:val="-11"/>
                      <w:sz w:val="21"/>
                    </w:rPr>
                    <w:t>здел</w:t>
                    <w:tab/>
                  </w:r>
                  <w:r>
                    <w:rPr>
                      <w:b/>
                      <w:spacing w:val="-8"/>
                      <w:sz w:val="21"/>
                    </w:rPr>
                    <w:t>Кабинет</w:t>
                  </w:r>
                </w:p>
                <w:p>
                  <w:pPr>
                    <w:tabs>
                      <w:tab w:pos="1559" w:val="left" w:leader="none"/>
                    </w:tabs>
                    <w:spacing w:line="158" w:lineRule="auto" w:before="0"/>
                    <w:ind w:left="72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8"/>
                      <w:position w:val="-11"/>
                      <w:sz w:val="21"/>
                    </w:rPr>
                    <w:t>21</w:t>
                    <w:tab/>
                  </w:r>
                  <w:r>
                    <w:rPr>
                      <w:b/>
                      <w:spacing w:val="-10"/>
                      <w:sz w:val="21"/>
                    </w:rPr>
                    <w:t>''Шахматы"</w:t>
                  </w:r>
                  <w:r>
                    <w:rPr>
                      <w:b/>
                      <w:spacing w:val="5"/>
                      <w:sz w:val="21"/>
                    </w:rPr>
                    <w:t> </w:t>
                  </w:r>
                  <w:r>
                    <w:rPr>
                      <w:b/>
                      <w:spacing w:val="-6"/>
                      <w:sz w:val="21"/>
                    </w:rPr>
                    <w:t>(2)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20509" cy="10537317"/>
            <wp:effectExtent l="0" t="0" r="0" b="0"/>
            <wp:docPr id="391" name="image2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203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0509" cy="10537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40" w:h="17000"/>
          <w:pgMar w:top="100" w:bottom="0" w:left="120" w:right="72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92.900002pt;margin-top:54.943329pt;width:455.4pt;height:748.25pt;mso-position-horizontal-relative:page;mso-position-vertical-relative:page;z-index:-265636864" type="#_x0000_t202" filled="false" stroked="false">
            <v:textbox inset="0,0,0,0">
              <w:txbxContent>
                <w:p>
                  <w:pPr>
                    <w:pStyle w:val="BodyText"/>
                    <w:spacing w:line="235" w:lineRule="auto"/>
                    <w:ind w:left="3435" w:right="1584"/>
                  </w:pPr>
                  <w:r>
                    <w:rPr>
                      <w:spacing w:val="-5"/>
                    </w:rPr>
                    <w:t>Доска </w:t>
                  </w:r>
                  <w:r>
                    <w:rPr>
                      <w:spacing w:val="-6"/>
                    </w:rPr>
                    <w:t>настенная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5-тью </w:t>
                  </w:r>
                  <w:r>
                    <w:rPr>
                      <w:spacing w:val="-7"/>
                    </w:rPr>
                    <w:t>рабочими </w:t>
                  </w:r>
                  <w:r>
                    <w:rPr>
                      <w:spacing w:val="-6"/>
                    </w:rPr>
                    <w:t>поверхностями (распашная </w:t>
                  </w:r>
                  <w:r>
                    <w:rPr>
                      <w:spacing w:val="-7"/>
                    </w:rPr>
                    <w:t>или раздвижная), </w:t>
                  </w:r>
                  <w:r>
                    <w:rPr>
                      <w:spacing w:val="-6"/>
                    </w:rPr>
                    <w:t>предназначена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письма </w:t>
                  </w:r>
                  <w:r>
                    <w:rPr>
                      <w:spacing w:val="-8"/>
                    </w:rPr>
                    <w:t>мелом, </w:t>
                  </w:r>
                  <w:r>
                    <w:rPr>
                      <w:spacing w:val="-7"/>
                    </w:rPr>
                    <w:t>фломастером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маркером </w:t>
                  </w:r>
                  <w:r>
                    <w:rPr>
                      <w:spacing w:val="-6"/>
                    </w:rPr>
                    <w:t>должна сооответствать </w:t>
                  </w:r>
                  <w:r>
                    <w:rPr>
                      <w:spacing w:val="-9"/>
                    </w:rPr>
                    <w:t>СанПиН </w:t>
                  </w:r>
                  <w:r>
                    <w:rPr>
                      <w:spacing w:val="-5"/>
                    </w:rPr>
                    <w:t>2.4.2.2821-10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ГОСТ 20064-86. </w:t>
                  </w:r>
                  <w:r>
                    <w:rPr>
                      <w:spacing w:val="-8"/>
                    </w:rPr>
                    <w:t>Петли</w:t>
                  </w:r>
                </w:p>
                <w:p>
                  <w:pPr>
                    <w:pStyle w:val="BodyText"/>
                    <w:spacing w:line="230" w:lineRule="auto"/>
                    <w:ind w:left="3416" w:right="1631" w:firstLine="19"/>
                  </w:pPr>
                  <w:r>
                    <w:rPr>
                      <w:spacing w:val="-6"/>
                    </w:rPr>
                    <w:t>многоэлементных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должны быть </w:t>
                  </w:r>
                  <w:r>
                    <w:rPr>
                      <w:spacing w:val="-6"/>
                    </w:rPr>
                    <w:t>рассчитаны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нагрузку </w:t>
                  </w:r>
                  <w:r>
                    <w:rPr>
                      <w:spacing w:val="-7"/>
                    </w:rPr>
                    <w:t>свыше </w:t>
                  </w:r>
                  <w:r>
                    <w:rPr>
                      <w:spacing w:val="-11"/>
                    </w:rPr>
                    <w:t>100 </w:t>
                  </w:r>
                  <w:r>
                    <w:rPr>
                      <w:spacing w:val="-10"/>
                    </w:rPr>
                    <w:t>кг.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качестве </w:t>
                  </w:r>
                  <w:r>
                    <w:rPr>
                      <w:spacing w:val="-5"/>
                    </w:rPr>
                    <w:t>рабочих полотен </w:t>
                  </w:r>
                  <w:r>
                    <w:rPr>
                      <w:spacing w:val="-8"/>
                    </w:rPr>
                    <w:t>должны </w:t>
                  </w:r>
                  <w:r>
                    <w:rPr>
                      <w:spacing w:val="-6"/>
                    </w:rPr>
                    <w:t>использоваться </w:t>
                  </w:r>
                  <w:r>
                    <w:rPr>
                      <w:spacing w:val="-5"/>
                    </w:rPr>
                    <w:t>только </w:t>
                  </w:r>
                  <w:r>
                    <w:rPr>
                      <w:spacing w:val="-7"/>
                    </w:rPr>
                    <w:t>высокопрочные </w:t>
                  </w:r>
                  <w:r>
                    <w:rPr>
                      <w:spacing w:val="-6"/>
                    </w:rPr>
                    <w:t>материалы, специально </w:t>
                  </w:r>
                  <w:r>
                    <w:rPr>
                      <w:spacing w:val="-7"/>
                    </w:rPr>
                    <w:t>предназначенные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аудиторных </w:t>
                  </w:r>
                  <w:r>
                    <w:rPr>
                      <w:spacing w:val="-7"/>
                    </w:rPr>
                    <w:t>досок.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изготавлены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основе </w:t>
                  </w:r>
                  <w:r>
                    <w:rPr>
                      <w:spacing w:val="-7"/>
                    </w:rPr>
                    <w:t>эмалированного </w:t>
                  </w:r>
                  <w:r>
                    <w:rPr>
                      <w:spacing w:val="-6"/>
                    </w:rPr>
                    <w:t>стального </w:t>
                  </w:r>
                  <w:r>
                    <w:rPr>
                      <w:spacing w:val="-3"/>
                    </w:rPr>
                    <w:t>листа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менее 0,5 мм </w:t>
                  </w:r>
                  <w:r>
                    <w:rPr>
                      <w:spacing w:val="-6"/>
                    </w:rPr>
                    <w:t>стойкого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износу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химическим воздействиям, </w:t>
                  </w:r>
                  <w:r>
                    <w:rPr>
                      <w:spacing w:val="-5"/>
                    </w:rPr>
                    <w:t>часть рабочих </w:t>
                  </w:r>
                  <w:r>
                    <w:rPr>
                      <w:spacing w:val="-6"/>
                    </w:rPr>
                    <w:t>поверхностей должна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5"/>
                    </w:rPr>
                    <w:t>темно-зеленый или </w:t>
                  </w:r>
                  <w:r>
                    <w:rPr>
                      <w:spacing w:val="-6"/>
                    </w:rPr>
                    <w:t>темно-комричневый </w:t>
                  </w:r>
                  <w:r>
                    <w:rPr>
                      <w:spacing w:val="-13"/>
                    </w:rPr>
                    <w:t>щзет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матовую </w:t>
                  </w:r>
                  <w:r>
                    <w:rPr>
                      <w:spacing w:val="-5"/>
                    </w:rPr>
                    <w:t>слегка </w:t>
                  </w:r>
                  <w:r>
                    <w:rPr>
                      <w:spacing w:val="-7"/>
                    </w:rPr>
                    <w:t>шероховатую антибликовую </w:t>
                  </w:r>
                  <w:r>
                    <w:rPr>
                      <w:spacing w:val="-6"/>
                    </w:rPr>
                    <w:t>поверхность, хорошо </w:t>
                  </w:r>
                  <w:r>
                    <w:rPr>
                      <w:spacing w:val="-7"/>
                    </w:rPr>
                    <w:t>очищаться влажной губкой, </w:t>
                  </w:r>
                  <w:r>
                    <w:rPr>
                      <w:spacing w:val="-5"/>
                    </w:rPr>
                    <w:t>часть </w:t>
                  </w:r>
                  <w:r>
                    <w:rPr>
                      <w:spacing w:val="-6"/>
                    </w:rPr>
                    <w:t>рабочих поверхностей должна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6"/>
                    </w:rPr>
                    <w:t>белый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гладкую </w:t>
                  </w:r>
                  <w:r>
                    <w:rPr>
                      <w:spacing w:val="-7"/>
                    </w:rPr>
                    <w:t>поверхность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1568" w:val="left" w:leader="none"/>
                      <w:tab w:pos="3416" w:val="left" w:leader="none"/>
                      <w:tab w:pos="8082" w:val="left" w:leader="none"/>
                      <w:tab w:pos="8912" w:val="right" w:leader="none"/>
                    </w:tabs>
                    <w:spacing w:line="243" w:lineRule="exact"/>
                    <w:ind w:left="18"/>
                  </w:pPr>
                  <w:r>
                    <w:rPr>
                      <w:spacing w:val="-8"/>
                      <w:position w:val="3"/>
                    </w:rPr>
                    <w:t>780</w:t>
                    <w:tab/>
                  </w:r>
                  <w:r>
                    <w:rPr>
                      <w:spacing w:val="-6"/>
                      <w:position w:val="2"/>
                    </w:rPr>
                    <w:t>Доска </w:t>
                  </w:r>
                  <w:r>
                    <w:rPr>
                      <w:spacing w:val="-8"/>
                      <w:position w:val="2"/>
                    </w:rPr>
                    <w:t>классная</w:t>
                    <w:tab/>
                  </w:r>
                  <w:r>
                    <w:rPr>
                      <w:spacing w:val="-7"/>
                      <w:position w:val="1"/>
                    </w:rPr>
                    <w:t>написания</w:t>
                  </w:r>
                  <w:r>
                    <w:rPr>
                      <w:spacing w:val="1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маркером/фломастером.</w:t>
                  </w:r>
                  <w:r>
                    <w:rPr>
                      <w:spacing w:val="1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Подложка</w:t>
                    <w:tab/>
                  </w:r>
                  <w:r>
                    <w:rPr>
                      <w:spacing w:val="-8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25" w:lineRule="auto"/>
                    <w:ind w:left="3403" w:right="1640" w:firstLine="9"/>
                  </w:pPr>
                  <w:r>
                    <w:rPr>
                      <w:spacing w:val="-8"/>
                    </w:rPr>
                    <w:t>ДВП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/>
                    <w:t>7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6"/>
                    </w:rPr>
                    <w:t>толщина доски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7,5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При облицовке </w:t>
                  </w:r>
                  <w:r>
                    <w:rPr>
                      <w:spacing w:val="-6"/>
                    </w:rPr>
                    <w:t>досок должен использоваться высокопрочный </w:t>
                  </w:r>
                  <w:r>
                    <w:rPr>
                      <w:spacing w:val="-9"/>
                    </w:rPr>
                    <w:t>профиль, </w:t>
                  </w:r>
                  <w:r>
                    <w:rPr>
                      <w:spacing w:val="-6"/>
                    </w:rPr>
                    <w:t>увеличивающий </w:t>
                  </w:r>
                  <w:r>
                    <w:rPr>
                      <w:spacing w:val="-7"/>
                    </w:rPr>
                    <w:t>надежность </w:t>
                  </w:r>
                  <w:r>
                    <w:rPr>
                      <w:spacing w:val="-8"/>
                    </w:rPr>
                    <w:t>конструкции.</w:t>
                  </w:r>
                </w:p>
                <w:p>
                  <w:pPr>
                    <w:pStyle w:val="BodyText"/>
                    <w:spacing w:line="230" w:lineRule="auto"/>
                    <w:ind w:left="3393" w:right="1656" w:firstLine="10"/>
                  </w:pPr>
                  <w:r>
                    <w:rPr>
                      <w:spacing w:val="-6"/>
                    </w:rPr>
                    <w:t>Поверхность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6"/>
                    </w:rPr>
                    <w:t>позволяет использовать </w:t>
                  </w:r>
                  <w:r>
                    <w:rPr>
                      <w:spacing w:val="-7"/>
                    </w:rPr>
                    <w:t>магниты. </w:t>
                  </w: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7"/>
                    </w:rPr>
                    <w:t>центральной </w:t>
                  </w:r>
                  <w:r>
                    <w:rPr>
                      <w:spacing w:val="-6"/>
                    </w:rPr>
                    <w:t>рабочей поверхности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3000x1000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Доски комплектуются </w:t>
                  </w:r>
                  <w:r>
                    <w:rPr>
                      <w:spacing w:val="-5"/>
                    </w:rPr>
                    <w:t>лотками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крепежом, </w:t>
                  </w:r>
                  <w:r>
                    <w:rPr>
                      <w:spacing w:val="-5"/>
                    </w:rPr>
                    <w:t>могут поставляться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крепежом </w:t>
                  </w:r>
                  <w:r>
                    <w:rPr>
                      <w:spacing w:val="-6"/>
                    </w:rPr>
                    <w:t>для установки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различных </w:t>
                  </w:r>
                  <w:r>
                    <w:rPr>
                      <w:spacing w:val="-6"/>
                    </w:rPr>
                    <w:t>поверхностях </w:t>
                  </w:r>
                  <w:r>
                    <w:rPr>
                      <w:spacing w:val="-7"/>
                    </w:rPr>
                    <w:t>класса </w:t>
                  </w:r>
                  <w:r>
                    <w:rPr>
                      <w:spacing w:val="-6"/>
                    </w:rPr>
                    <w:t>(фронтальной, </w:t>
                  </w:r>
                  <w:r>
                    <w:rPr>
                      <w:spacing w:val="-7"/>
                    </w:rPr>
                    <w:t>боковых). </w:t>
                  </w:r>
                  <w:r>
                    <w:rPr>
                      <w:spacing w:val="-6"/>
                    </w:rPr>
                    <w:t>Под рабочей поверхностью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предусмотрены </w:t>
                  </w:r>
                  <w:r>
                    <w:rPr>
                      <w:spacing w:val="-4"/>
                    </w:rPr>
                    <w:t>лотки для </w:t>
                  </w:r>
                  <w:r>
                    <w:rPr>
                      <w:spacing w:val="-7"/>
                    </w:rPr>
                    <w:t>задержания </w:t>
                  </w:r>
                  <w:r>
                    <w:rPr>
                      <w:spacing w:val="-6"/>
                    </w:rPr>
                    <w:t>меловой </w:t>
                  </w:r>
                  <w:r>
                    <w:rPr>
                      <w:spacing w:val="-8"/>
                    </w:rPr>
                    <w:t>пыли, </w:t>
                  </w:r>
                  <w:r>
                    <w:rPr>
                      <w:spacing w:val="-5"/>
                    </w:rPr>
                    <w:t>хранения </w:t>
                  </w:r>
                  <w:r>
                    <w:rPr>
                      <w:spacing w:val="-7"/>
                    </w:rPr>
                    <w:t>мела, губки, </w:t>
                  </w:r>
                  <w:r>
                    <w:rPr>
                      <w:spacing w:val="-6"/>
                    </w:rPr>
                    <w:t>держателя </w:t>
                  </w:r>
                  <w:r>
                    <w:rPr>
                      <w:spacing w:val="-7"/>
                    </w:rPr>
                    <w:t>для </w:t>
                  </w:r>
                  <w:r>
                    <w:rPr>
                      <w:spacing w:val="-6"/>
                    </w:rPr>
                    <w:t>чертежных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5"/>
                    </w:rPr>
                    <w:t>Доска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оборудована </w:t>
                  </w:r>
                  <w:r>
                    <w:rPr>
                      <w:spacing w:val="-6"/>
                    </w:rPr>
                    <w:t>местным </w:t>
                  </w:r>
                  <w:r>
                    <w:rPr>
                      <w:spacing w:val="-7"/>
                    </w:rPr>
                    <w:t>освещением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софитами, </w:t>
                  </w:r>
                  <w:r>
                    <w:rPr>
                      <w:spacing w:val="-6"/>
                    </w:rPr>
                    <w:t>предназначенными для </w:t>
                  </w:r>
                  <w:r>
                    <w:rPr>
                      <w:spacing w:val="-7"/>
                    </w:rPr>
                    <w:t>освщения </w:t>
                  </w:r>
                  <w:r>
                    <w:rPr>
                      <w:spacing w:val="-6"/>
                    </w:rPr>
                    <w:t>классных </w:t>
                  </w:r>
                  <w:r>
                    <w:rPr>
                      <w:spacing w:val="-7"/>
                    </w:rPr>
                    <w:t>досок. </w:t>
                  </w:r>
                  <w:r>
                    <w:rPr>
                      <w:spacing w:val="-6"/>
                    </w:rPr>
                    <w:t>Светильники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5"/>
                    </w:rPr>
                    <w:t>размещены </w:t>
                  </w:r>
                  <w:r>
                    <w:rPr>
                      <w:spacing w:val="-9"/>
                    </w:rPr>
                    <w:t>выше </w:t>
                  </w:r>
                  <w:r>
                    <w:rPr>
                      <w:spacing w:val="-6"/>
                    </w:rPr>
                    <w:t>верхнего края доски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0,3 </w:t>
                  </w:r>
                  <w:r>
                    <w:rPr/>
                    <w:t>м </w:t>
                  </w:r>
                  <w:r>
                    <w:rPr>
                      <w:spacing w:val="-8"/>
                    </w:rPr>
                    <w:t>и,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4"/>
                    </w:rPr>
                    <w:t>0,6 </w:t>
                  </w:r>
                  <w:r>
                    <w:rPr/>
                    <w:t>м в </w:t>
                  </w:r>
                  <w:r>
                    <w:rPr>
                      <w:spacing w:val="-6"/>
                    </w:rPr>
                    <w:t>сторону </w:t>
                  </w:r>
                  <w:r>
                    <w:rPr>
                      <w:spacing w:val="-5"/>
                    </w:rPr>
                    <w:t>класса </w:t>
                  </w:r>
                  <w:r>
                    <w:rPr>
                      <w:spacing w:val="-6"/>
                    </w:rPr>
                    <w:t>перед </w:t>
                  </w:r>
                  <w:r>
                    <w:rPr>
                      <w:spacing w:val="-8"/>
                    </w:rPr>
                    <w:t>доской.</w:t>
                  </w:r>
                </w:p>
                <w:p>
                  <w:pPr>
                    <w:pStyle w:val="BodyText"/>
                    <w:spacing w:line="230" w:lineRule="auto" w:before="6"/>
                    <w:ind w:left="3398" w:right="1575"/>
                  </w:pP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30212-94, ГОСТ </w:t>
                  </w:r>
                  <w:r>
                    <w:rPr>
                      <w:spacing w:val="-8"/>
                    </w:rPr>
                    <w:t>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28" w:lineRule="auto"/>
                    <w:ind w:left="3393" w:right="1575" w:firstLine="5"/>
                  </w:pPr>
                  <w:r>
                    <w:rPr>
                      <w:spacing w:val="-5"/>
                    </w:rPr>
                    <w:t>стола 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9"/>
                    </w:rPr>
                    <w:t>1300*700*750мм.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6"/>
                    </w:rPr>
                    <w:t>толщиной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4"/>
                    </w:rPr>
                    <w:t>27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Класс эмиссии ЛДСП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1"/>
                    </w:rPr>
                    <w:t>Е1 </w:t>
                  </w:r>
                  <w:r>
                    <w:rPr>
                      <w:spacing w:val="-7"/>
                    </w:rPr>
                    <w:t>(ГОСТ 3916.1-96).</w:t>
                  </w:r>
                </w:p>
                <w:p>
                  <w:pPr>
                    <w:pStyle w:val="BodyText"/>
                    <w:spacing w:line="232" w:lineRule="auto"/>
                    <w:ind w:left="3393" w:right="1575" w:firstLine="5"/>
                  </w:pPr>
                  <w:r>
                    <w:rPr>
                      <w:spacing w:val="-6"/>
                    </w:rPr>
                    <w:t>Окантовка столешницы </w:t>
                  </w:r>
                  <w:r>
                    <w:rPr/>
                    <w:t>-  </w:t>
                  </w:r>
                  <w:r>
                    <w:rPr>
                      <w:spacing w:val="-6"/>
                    </w:rPr>
                    <w:t>кромка должна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7"/>
                    </w:rPr>
                    <w:t>из 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Основание </w:t>
                  </w:r>
                  <w:r>
                    <w:rPr>
                      <w:spacing w:val="-6"/>
                    </w:rPr>
                    <w:t>стола должно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6"/>
                    </w:rPr>
                    <w:t>передний </w:t>
                  </w:r>
                  <w:r>
                    <w:rPr>
                      <w:spacing w:val="-7"/>
                    </w:rPr>
                    <w:t>щит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усиления </w:t>
                  </w:r>
                  <w:r>
                    <w:rPr>
                      <w:spacing w:val="-5"/>
                    </w:rPr>
                    <w:t>жесткости </w:t>
                  </w:r>
                  <w:r>
                    <w:rPr>
                      <w:spacing w:val="-7"/>
                    </w:rPr>
                    <w:t>конструкции. Стол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-7"/>
                    </w:rPr>
                    <w:t>должен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3" w:val="left" w:leader="none"/>
                      <w:tab w:pos="8792" w:val="left" w:leader="none"/>
                    </w:tabs>
                    <w:spacing w:line="214" w:lineRule="exact"/>
                  </w:pPr>
                  <w:r>
                    <w:rPr>
                      <w:spacing w:val="-11"/>
                    </w:rPr>
                    <w:t>781</w:t>
                    <w:tab/>
                  </w:r>
                  <w:r>
                    <w:rPr>
                      <w:spacing w:val="-8"/>
                    </w:rPr>
                    <w:t>Стол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учителя</w:t>
                    <w:tab/>
                  </w:r>
                  <w:r>
                    <w:rPr>
                      <w:spacing w:val="-6"/>
                    </w:rPr>
                    <w:t>комплектоваться  подвесной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6"/>
                    </w:rPr>
                    <w:t>или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подкатной</w:t>
                    <w:tab/>
                  </w:r>
                  <w:r>
                    <w:rPr>
                      <w:spacing w:val="-6"/>
                    </w:rPr>
                    <w:t>шт</w:t>
                    <w:tab/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spacing w:line="230" w:lineRule="auto"/>
                    <w:ind w:left="3388" w:right="1654" w:firstLine="5"/>
                  </w:pPr>
                  <w:r>
                    <w:rPr>
                      <w:spacing w:val="-6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выдвижными </w:t>
                  </w:r>
                  <w:r>
                    <w:rPr>
                      <w:spacing w:val="-7"/>
                    </w:rPr>
                    <w:t>ящиками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5"/>
                    </w:rPr>
                    <w:t>металлических </w:t>
                  </w:r>
                  <w:r>
                    <w:rPr>
                      <w:spacing w:val="-6"/>
                    </w:rPr>
                    <w:t>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8"/>
                    </w:rPr>
                    <w:t>(Ш*Г*В*)  </w:t>
                  </w:r>
                  <w:r>
                    <w:rPr>
                      <w:spacing w:val="-7"/>
                    </w:rPr>
                    <w:t>400*530*600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Тумба 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выполнена </w:t>
                  </w:r>
                  <w:r>
                    <w:rPr>
                      <w:spacing w:val="-7"/>
                    </w:rPr>
                    <w:t>из ЛДСП </w:t>
                  </w:r>
                  <w:r>
                    <w:rPr>
                      <w:spacing w:val="-6"/>
                    </w:rPr>
                    <w:t>толщиной не менее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Окантовка </w:t>
                  </w:r>
                  <w:r>
                    <w:rPr>
                      <w:spacing w:val="-6"/>
                    </w:rPr>
                    <w:t>тумбы кромкой из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Пластиковые колеса </w:t>
                  </w:r>
                  <w:r>
                    <w:rPr>
                      <w:spacing w:val="-5"/>
                    </w:rPr>
                    <w:t>диаметром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6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тормозом. </w:t>
                  </w:r>
                  <w:r>
                    <w:rPr>
                      <w:spacing w:val="-6"/>
                    </w:rPr>
                    <w:t>Вертикальные стойки </w:t>
                  </w:r>
                  <w:r>
                    <w:rPr>
                      <w:spacing w:val="-7"/>
                    </w:rPr>
                    <w:t>имеют полимерные подпятники, предотвращающие </w:t>
                  </w:r>
                  <w:r>
                    <w:rPr>
                      <w:spacing w:val="-6"/>
                    </w:rPr>
                    <w:t>повреждение напольных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before="1"/>
                    <w:rPr>
                      <w:sz w:val="30"/>
                    </w:rPr>
                  </w:pPr>
                </w:p>
                <w:p>
                  <w:pPr>
                    <w:pStyle w:val="BodyText"/>
                    <w:jc w:val="right"/>
                  </w:pPr>
                  <w:r>
                    <w:rPr/>
                    <w:t>200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680640">
            <wp:simplePos x="0" y="0"/>
            <wp:positionH relativeFrom="page">
              <wp:posOffset>164592</wp:posOffset>
            </wp:positionH>
            <wp:positionV relativeFrom="page">
              <wp:posOffset>79250</wp:posOffset>
            </wp:positionV>
            <wp:extent cx="7010400" cy="10717020"/>
            <wp:effectExtent l="0" t="0" r="0" b="0"/>
            <wp:wrapNone/>
            <wp:docPr id="393" name="image2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204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10717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150" w:h="17010"/>
          <w:pgMar w:top="1620" w:bottom="280" w:left="1720" w:right="172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93.598999pt;margin-top:56.893311pt;width:449.6pt;height:649.550pt;mso-position-horizontal-relative:page;mso-position-vertical-relative:page;z-index:-265634816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427" w:right="1412" w:firstLine="5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8"/>
                    </w:rPr>
                    <w:t>Стол</w:t>
                  </w:r>
                </w:p>
                <w:p>
                  <w:pPr>
                    <w:pStyle w:val="BodyText"/>
                    <w:spacing w:line="235" w:lineRule="auto"/>
                    <w:ind w:left="3422" w:right="1412" w:firstLine="10"/>
                  </w:pPr>
                  <w:r>
                    <w:rPr>
                      <w:spacing w:val="-6"/>
                    </w:rPr>
                    <w:t>приставной должен служить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расположения компьютера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5"/>
                    </w:rPr>
                    <w:t>ламинированной ДСП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6"/>
                    </w:rPr>
                    <w:t>обрамлены кантом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8"/>
                    </w:rPr>
                    <w:t>(ШхГхВ),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</w:t>
                  </w:r>
                </w:p>
                <w:p>
                  <w:pPr>
                    <w:pStyle w:val="BodyText"/>
                    <w:tabs>
                      <w:tab w:pos="1578" w:val="left" w:leader="none"/>
                      <w:tab w:pos="3431" w:val="left" w:leader="none"/>
                      <w:tab w:pos="8092" w:val="left" w:leader="none"/>
                      <w:tab w:pos="8926" w:val="right" w:leader="none"/>
                    </w:tabs>
                    <w:spacing w:line="132" w:lineRule="auto" w:before="4"/>
                    <w:ind w:left="29"/>
                  </w:pPr>
                  <w:r>
                    <w:rPr>
                      <w:spacing w:val="-9"/>
                      <w:position w:val="-7"/>
                    </w:rPr>
                    <w:t>782</w:t>
                    <w:tab/>
                  </w:r>
                  <w:r>
                    <w:rPr>
                      <w:spacing w:val="-8"/>
                      <w:position w:val="2"/>
                    </w:rPr>
                    <w:t>Стол</w:t>
                  </w:r>
                  <w:r>
                    <w:rPr>
                      <w:spacing w:val="-4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учителя</w:t>
                    <w:tab/>
                  </w:r>
                  <w:r>
                    <w:rPr>
                      <w:spacing w:val="-7"/>
                    </w:rPr>
                    <w:t>800x500x750мм.  </w:t>
                  </w:r>
                  <w:r>
                    <w:rPr>
                      <w:spacing w:val="-4"/>
                    </w:rPr>
                    <w:t>Цвет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-8"/>
                    </w:rPr>
                    <w:t>покрытия,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8"/>
                    </w:rPr>
                    <w:t>фурнитуры,</w:t>
                    <w:tab/>
                  </w:r>
                  <w:r>
                    <w:rPr>
                      <w:spacing w:val="-6"/>
                      <w:position w:val="-13"/>
                    </w:rPr>
                    <w:t>шт</w:t>
                    <w:tab/>
                  </w:r>
                  <w:r>
                    <w:rPr>
                      <w:position w:val="-13"/>
                    </w:rPr>
                    <w:t>2</w:t>
                  </w:r>
                </w:p>
                <w:p>
                  <w:pPr>
                    <w:pStyle w:val="BodyText"/>
                    <w:tabs>
                      <w:tab w:pos="3421" w:val="left" w:leader="none"/>
                    </w:tabs>
                    <w:spacing w:line="175" w:lineRule="exact"/>
                    <w:ind w:left="1579"/>
                  </w:pPr>
                  <w:r>
                    <w:rPr>
                      <w:spacing w:val="-8"/>
                      <w:position w:val="2"/>
                    </w:rPr>
                    <w:t>приставной</w:t>
                    <w:tab/>
                  </w:r>
                  <w:r>
                    <w:rPr>
                      <w:spacing w:val="-6"/>
                    </w:rPr>
                    <w:t>кромки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всех деталей </w:t>
                  </w:r>
                  <w:r>
                    <w:rPr>
                      <w:spacing w:val="-7"/>
                    </w:rPr>
                    <w:t>конструкции, </w:t>
                  </w:r>
                  <w:r>
                    <w:rPr/>
                    <w:t>а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также</w:t>
                  </w:r>
                </w:p>
                <w:p>
                  <w:pPr>
                    <w:pStyle w:val="BodyText"/>
                    <w:spacing w:line="228" w:lineRule="auto" w:before="7"/>
                    <w:ind w:left="3408" w:right="1412" w:firstLine="14"/>
                  </w:pPr>
                  <w:r>
                    <w:rPr>
                      <w:spacing w:val="-6"/>
                    </w:rPr>
                    <w:t>структура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форма </w:t>
                  </w:r>
                  <w:r>
                    <w:rPr>
                      <w:spacing w:val="-5"/>
                    </w:rPr>
                    <w:t>рисунка </w:t>
                  </w:r>
                  <w:r>
                    <w:rPr>
                      <w:spacing w:val="-6"/>
                    </w:rPr>
                    <w:t>древесных волокон на поверхности </w:t>
                  </w:r>
                  <w:r>
                    <w:rPr>
                      <w:spacing w:val="-7"/>
                    </w:rPr>
                    <w:t>покрытия должны полностью </w:t>
                  </w:r>
                  <w:r>
                    <w:rPr>
                      <w:spacing w:val="-6"/>
                    </w:rPr>
                    <w:t>соответствовать аналогичным </w:t>
                  </w:r>
                  <w:r>
                    <w:rPr>
                      <w:spacing w:val="-7"/>
                    </w:rPr>
                    <w:t>характеристикам </w:t>
                  </w:r>
                  <w:r>
                    <w:rPr>
                      <w:spacing w:val="-5"/>
                    </w:rPr>
                    <w:t>остальной мебели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помещении.Вертикальные </w:t>
                  </w:r>
                  <w:r>
                    <w:rPr>
                      <w:spacing w:val="-6"/>
                    </w:rPr>
                    <w:t>стойки </w:t>
                  </w:r>
                  <w:r>
                    <w:rPr>
                      <w:spacing w:val="-5"/>
                    </w:rPr>
                    <w:t>имеют </w:t>
                  </w:r>
                  <w:r>
                    <w:rPr>
                      <w:spacing w:val="-7"/>
                    </w:rPr>
                    <w:t>полимерные </w:t>
                  </w:r>
                  <w:r>
                    <w:rPr>
                      <w:spacing w:val="-8"/>
                    </w:rPr>
                    <w:t>подпятники, </w:t>
                  </w:r>
                  <w:r>
                    <w:rPr>
                      <w:spacing w:val="-7"/>
                    </w:rPr>
                    <w:t>предотвращающие повреждение напольных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line="228" w:lineRule="auto" w:before="17"/>
                    <w:ind w:left="3403" w:right="1412" w:firstLine="5"/>
                  </w:pPr>
                  <w:r>
                    <w:rPr>
                      <w:spacing w:val="-6"/>
                    </w:rPr>
                    <w:t>Кресло должно соответствовать ГОСТ 26800.2- </w:t>
                  </w:r>
                  <w:r>
                    <w:rPr>
                      <w:spacing w:val="-10"/>
                    </w:rPr>
                    <w:t>86,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19917-93.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изготовлено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гнуто-клеенного </w:t>
                  </w:r>
                  <w:r>
                    <w:rPr>
                      <w:spacing w:val="-8"/>
                    </w:rPr>
                    <w:t>фанерного </w:t>
                  </w:r>
                  <w:r>
                    <w:rPr>
                      <w:spacing w:val="-7"/>
                    </w:rPr>
                    <w:t>каркаса,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высокой </w:t>
                  </w:r>
                  <w:r>
                    <w:rPr>
                      <w:spacing w:val="-7"/>
                    </w:rPr>
                    <w:t>спинкой, иметь наполнитель</w:t>
                  </w:r>
                </w:p>
                <w:p>
                  <w:pPr>
                    <w:pStyle w:val="BodyText"/>
                    <w:spacing w:line="225" w:lineRule="auto" w:before="15"/>
                    <w:ind w:left="3398" w:right="1412" w:firstLine="5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высококачественный поролон </w:t>
                  </w:r>
                  <w:r>
                    <w:rPr/>
                    <w:t>. </w:t>
                  </w:r>
                  <w:r>
                    <w:rPr>
                      <w:spacing w:val="-6"/>
                    </w:rPr>
                    <w:t>Кресло имеет механизм </w:t>
                  </w:r>
                  <w:r>
                    <w:rPr>
                      <w:spacing w:val="-5"/>
                    </w:rPr>
                    <w:t>регулирования </w:t>
                  </w:r>
                  <w:r>
                    <w:rPr>
                      <w:spacing w:val="-6"/>
                    </w:rPr>
                    <w:t>высоты </w:t>
                  </w:r>
                  <w:r>
                    <w:rPr>
                      <w:spacing w:val="-7"/>
                    </w:rPr>
                    <w:t>(газ-лифт).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2" w:val="left" w:leader="none"/>
                      <w:tab w:pos="8068" w:val="left" w:leader="none"/>
                      <w:tab w:pos="8793" w:val="left" w:leader="none"/>
                    </w:tabs>
                    <w:spacing w:line="129" w:lineRule="auto" w:before="19"/>
                    <w:ind w:left="5"/>
                  </w:pPr>
                  <w:r>
                    <w:rPr>
                      <w:spacing w:val="-10"/>
                      <w:position w:val="-9"/>
                    </w:rPr>
                    <w:t>783</w:t>
                    <w:tab/>
                  </w:r>
                  <w:r>
                    <w:rPr>
                      <w:spacing w:val="-8"/>
                      <w:position w:val="1"/>
                    </w:rPr>
                    <w:t>Кресло </w:t>
                  </w:r>
                  <w:r>
                    <w:rPr>
                      <w:spacing w:val="-6"/>
                      <w:position w:val="1"/>
                    </w:rPr>
                    <w:t>для</w:t>
                    <w:tab/>
                  </w:r>
                  <w:r>
                    <w:rPr>
                      <w:spacing w:val="-7"/>
                    </w:rPr>
                    <w:t>Механизм </w:t>
                  </w:r>
                  <w:r>
                    <w:rPr>
                      <w:spacing w:val="-6"/>
                    </w:rPr>
                    <w:t>качания 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-7"/>
                    </w:rPr>
                    <w:t>однопозиционный.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7"/>
                    </w:rPr>
                    <w:t>Кресло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2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67" w:lineRule="exact"/>
                    <w:ind w:left="1550"/>
                  </w:pPr>
                  <w:r>
                    <w:rPr>
                      <w:spacing w:val="-7"/>
                      <w:position w:val="1"/>
                    </w:rPr>
                    <w:t>учителя</w:t>
                    <w:tab/>
                  </w:r>
                  <w:r>
                    <w:rPr>
                      <w:spacing w:val="-6"/>
                    </w:rPr>
                    <w:t>комплектуется подлокотниками </w:t>
                  </w:r>
                  <w:r>
                    <w:rPr/>
                    <w:t>с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8"/>
                    </w:rPr>
                    <w:t>накладками.</w:t>
                  </w:r>
                </w:p>
                <w:p>
                  <w:pPr>
                    <w:pStyle w:val="BodyText"/>
                    <w:spacing w:line="232" w:lineRule="auto"/>
                    <w:ind w:left="3394" w:right="1412" w:firstLine="4"/>
                  </w:pPr>
                  <w:r>
                    <w:rPr>
                      <w:spacing w:val="-6"/>
                    </w:rPr>
                    <w:t>Основанием пятилучье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роликами, диаметром </w:t>
                  </w:r>
                  <w:r>
                    <w:rPr>
                      <w:spacing w:val="-7"/>
                    </w:rPr>
                    <w:t>660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Ролики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закрытом </w:t>
                  </w:r>
                  <w:r>
                    <w:rPr>
                      <w:spacing w:val="-7"/>
                    </w:rPr>
                    <w:t>чехле </w:t>
                  </w:r>
                  <w:r>
                    <w:rPr>
                      <w:spacing w:val="-6"/>
                    </w:rPr>
                    <w:t>из </w:t>
                  </w:r>
                  <w:r>
                    <w:rPr>
                      <w:spacing w:val="-8"/>
                    </w:rPr>
                    <w:t>пластика,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15"/>
                    </w:rPr>
                    <w:t>11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качества ISO </w:t>
                  </w:r>
                  <w:r>
                    <w:rPr>
                      <w:spacing w:val="-7"/>
                    </w:rPr>
                    <w:t>9001:2000. </w:t>
                  </w:r>
                  <w:r>
                    <w:rPr>
                      <w:spacing w:val="-6"/>
                    </w:rPr>
                    <w:t>Максимальная статическая нагрузка </w:t>
                  </w:r>
                  <w:r>
                    <w:rPr>
                      <w:spacing w:val="-11"/>
                    </w:rPr>
                    <w:t>150 </w:t>
                  </w:r>
                  <w:r>
                    <w:rPr>
                      <w:spacing w:val="-10"/>
                    </w:rPr>
                    <w:t>кг.</w:t>
                  </w:r>
                </w:p>
                <w:p>
                  <w:pPr>
                    <w:pStyle w:val="BodyText"/>
                    <w:spacing w:line="228" w:lineRule="auto" w:before="8"/>
                    <w:ind w:left="3389" w:right="1521" w:firstLine="5"/>
                  </w:pPr>
                  <w:r>
                    <w:rPr>
                      <w:spacing w:val="-6"/>
                    </w:rPr>
                    <w:t>Стол двухместный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регулировкой </w:t>
                  </w:r>
                  <w:r>
                    <w:rPr>
                      <w:spacing w:val="-7"/>
                    </w:rPr>
                    <w:t>рабочей </w:t>
                  </w:r>
                  <w:r>
                    <w:rPr>
                      <w:spacing w:val="-6"/>
                    </w:rPr>
                    <w:t>поверхности </w:t>
                  </w:r>
                  <w:r>
                    <w:rPr>
                      <w:spacing w:val="-7"/>
                    </w:rPr>
                    <w:t>по высоте. Стол </w:t>
                  </w:r>
                  <w:r>
                    <w:rPr>
                      <w:spacing w:val="-6"/>
                    </w:rPr>
                    <w:t>соответствует требованиям СанПиНа 2.4.2.2821-10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ГОСТу </w:t>
                  </w:r>
                  <w:r>
                    <w:rPr>
                      <w:spacing w:val="-10"/>
                    </w:rPr>
                    <w:t>11015-93.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ростовых групп </w:t>
                  </w:r>
                  <w:r>
                    <w:rPr>
                      <w:spacing w:val="-8"/>
                    </w:rPr>
                    <w:t>3-</w:t>
                  </w:r>
                </w:p>
                <w:p>
                  <w:pPr>
                    <w:pStyle w:val="BodyText"/>
                    <w:spacing w:line="230" w:lineRule="auto"/>
                    <w:ind w:left="3394" w:right="1549"/>
                  </w:pPr>
                  <w:r>
                    <w:rPr/>
                    <w:t>5 и </w:t>
                  </w:r>
                  <w:r>
                    <w:rPr>
                      <w:spacing w:val="-8"/>
                    </w:rPr>
                    <w:t>5-7. </w:t>
                  </w:r>
                  <w:r>
                    <w:rPr>
                      <w:spacing w:val="-6"/>
                    </w:rPr>
                    <w:t>Используемые материалы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конструкция </w:t>
                  </w:r>
                  <w:r>
                    <w:rPr>
                      <w:spacing w:val="-5"/>
                    </w:rPr>
                    <w:t>стола должны </w:t>
                  </w:r>
                  <w:r>
                    <w:rPr>
                      <w:spacing w:val="-7"/>
                    </w:rPr>
                    <w:t>гарантировать </w:t>
                  </w:r>
                  <w:r>
                    <w:rPr>
                      <w:spacing w:val="-6"/>
                    </w:rPr>
                    <w:t>вандалоустойчивость </w:t>
                  </w:r>
                  <w:r>
                    <w:rPr>
                      <w:spacing w:val="-5"/>
                    </w:rPr>
                    <w:t>как </w:t>
                  </w:r>
                  <w:r>
                    <w:rPr>
                      <w:spacing w:val="-6"/>
                    </w:rPr>
                    <w:t>отдельных элементов </w:t>
                  </w:r>
                  <w:r>
                    <w:rPr>
                      <w:spacing w:val="-7"/>
                    </w:rPr>
                    <w:t>конструкции, </w:t>
                  </w:r>
                  <w:r>
                    <w:rPr>
                      <w:spacing w:val="-4"/>
                    </w:rPr>
                    <w:t>так </w:t>
                  </w:r>
                  <w:r>
                    <w:rPr/>
                    <w:t>и в </w:t>
                  </w:r>
                  <w:r>
                    <w:rPr>
                      <w:spacing w:val="-5"/>
                    </w:rPr>
                    <w:t>целом </w:t>
                  </w:r>
                  <w:r>
                    <w:rPr>
                      <w:spacing w:val="-6"/>
                    </w:rPr>
                    <w:t>комплекта </w:t>
                  </w:r>
                  <w:r>
                    <w:rPr>
                      <w:spacing w:val="-8"/>
                    </w:rPr>
                    <w:t>мебели.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7"/>
                    </w:rPr>
                    <w:t>выдерживать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5"/>
                    </w:rPr>
                    <w:t>300 </w:t>
                  </w:r>
                  <w:r>
                    <w:rPr>
                      <w:spacing w:val="-8"/>
                    </w:rPr>
                    <w:t>кг, </w:t>
                  </w:r>
                  <w:r>
                    <w:rPr>
                      <w:spacing w:val="-7"/>
                    </w:rPr>
                    <w:t>соответствовать ГОСТу22046-2002. </w:t>
                  </w:r>
                  <w:r>
                    <w:rPr>
                      <w:spacing w:val="-6"/>
                    </w:rPr>
                    <w:t>Ростовая </w:t>
                  </w:r>
                  <w:r>
                    <w:rPr>
                      <w:spacing w:val="-7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235" w:lineRule="exact"/>
                    <w:ind w:left="1550"/>
                  </w:pPr>
                  <w:r>
                    <w:rPr>
                      <w:spacing w:val="-7"/>
                    </w:rPr>
                    <w:t>Стол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7"/>
                    </w:rPr>
                    <w:t>ученический</w:t>
                    <w:tab/>
                  </w:r>
                  <w:r>
                    <w:rPr>
                      <w:spacing w:val="-5"/>
                      <w:position w:val="1"/>
                    </w:rPr>
                    <w:t>должна </w:t>
                  </w:r>
                  <w:r>
                    <w:rPr>
                      <w:spacing w:val="-6"/>
                      <w:position w:val="1"/>
                    </w:rPr>
                    <w:t>производиться </w:t>
                  </w:r>
                  <w:r>
                    <w:rPr>
                      <w:spacing w:val="-7"/>
                      <w:position w:val="1"/>
                    </w:rPr>
                    <w:t>потребителем</w:t>
                  </w:r>
                  <w:r>
                    <w:rPr>
                      <w:spacing w:val="1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без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3" w:val="left" w:leader="none"/>
                      <w:tab w:pos="8063" w:val="left" w:leader="none"/>
                      <w:tab w:pos="8793" w:val="left" w:leader="none"/>
                    </w:tabs>
                    <w:spacing w:line="129" w:lineRule="auto" w:before="14"/>
                  </w:pPr>
                  <w:r>
                    <w:rPr>
                      <w:spacing w:val="-8"/>
                      <w:position w:val="-11"/>
                    </w:rPr>
                    <w:t>784</w:t>
                    <w:tab/>
                  </w:r>
                  <w:r>
                    <w:rPr>
                      <w:spacing w:val="-7"/>
                    </w:rPr>
                    <w:t>двухместный</w:t>
                    <w:tab/>
                  </w:r>
                  <w:r>
                    <w:rPr>
                      <w:spacing w:val="-6"/>
                      <w:position w:val="1"/>
                    </w:rPr>
                    <w:t>специальных </w:t>
                  </w:r>
                  <w:r>
                    <w:rPr>
                      <w:spacing w:val="-7"/>
                      <w:position w:val="1"/>
                    </w:rPr>
                    <w:t>приспособлений.</w:t>
                  </w:r>
                  <w:r>
                    <w:rPr>
                      <w:spacing w:val="2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Стол 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должен</w:t>
                    <w:tab/>
                  </w:r>
                  <w:r>
                    <w:rPr>
                      <w:spacing w:val="-8"/>
                      <w:position w:val="-8"/>
                    </w:rPr>
                    <w:t>шт</w:t>
                    <w:tab/>
                  </w:r>
                  <w:r>
                    <w:rPr>
                      <w:spacing w:val="-16"/>
                      <w:position w:val="-9"/>
                    </w:rPr>
                    <w:t>30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65" w:lineRule="exact"/>
                    <w:ind w:left="1546"/>
                  </w:pPr>
                  <w:r>
                    <w:rPr>
                      <w:spacing w:val="-7"/>
                    </w:rPr>
                    <w:t>регулируемый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8"/>
                    </w:rPr>
                    <w:t>по</w:t>
                    <w:tab/>
                  </w:r>
                  <w:r>
                    <w:rPr>
                      <w:spacing w:val="-7"/>
                      <w:position w:val="1"/>
                    </w:rPr>
                    <w:t>быть </w:t>
                  </w:r>
                  <w:r>
                    <w:rPr>
                      <w:spacing w:val="-6"/>
                      <w:position w:val="1"/>
                    </w:rPr>
                    <w:t>окрашен </w:t>
                  </w:r>
                  <w:r>
                    <w:rPr>
                      <w:spacing w:val="-5"/>
                      <w:position w:val="1"/>
                    </w:rPr>
                    <w:t>методом</w:t>
                  </w:r>
                  <w:r>
                    <w:rPr>
                      <w:spacing w:val="18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порошкового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28" w:lineRule="auto"/>
                    <w:ind w:left="3394" w:right="1412" w:hanging="1848"/>
                  </w:pPr>
                  <w:r>
                    <w:rPr>
                      <w:spacing w:val="-8"/>
                    </w:rPr>
                    <w:t>высоте</w:t>
                    <w:tab/>
                    <w:tab/>
                  </w:r>
                  <w:r>
                    <w:rPr>
                      <w:spacing w:val="-7"/>
                      <w:position w:val="2"/>
                    </w:rPr>
                    <w:t>напыления. </w:t>
                  </w:r>
                  <w:r>
                    <w:rPr>
                      <w:position w:val="2"/>
                    </w:rPr>
                    <w:t>В </w:t>
                  </w:r>
                  <w:r>
                    <w:rPr>
                      <w:spacing w:val="-6"/>
                      <w:position w:val="2"/>
                    </w:rPr>
                    <w:t>столешницу могут </w:t>
                  </w:r>
                  <w:r>
                    <w:rPr>
                      <w:spacing w:val="-7"/>
                      <w:position w:val="2"/>
                    </w:rPr>
                    <w:t>быть </w:t>
                  </w:r>
                  <w:r>
                    <w:rPr>
                      <w:spacing w:val="-6"/>
                    </w:rPr>
                    <w:t>вмонтированы </w:t>
                  </w:r>
                  <w:r>
                    <w:rPr>
                      <w:spacing w:val="-4"/>
                    </w:rPr>
                    <w:t>два </w:t>
                  </w:r>
                  <w:r>
                    <w:rPr>
                      <w:spacing w:val="-6"/>
                    </w:rPr>
                    <w:t>пластиковых </w:t>
                  </w:r>
                  <w:r>
                    <w:rPr>
                      <w:spacing w:val="-4"/>
                    </w:rPr>
                    <w:t>лотка </w:t>
                  </w:r>
                  <w:r>
                    <w:rPr>
                      <w:spacing w:val="-6"/>
                    </w:rPr>
                    <w:t>для письменных </w:t>
                  </w:r>
                  <w:r>
                    <w:rPr>
                      <w:spacing w:val="-7"/>
                    </w:rPr>
                    <w:t>принадлежностей. Столешница </w:t>
                  </w:r>
                  <w:r>
                    <w:rPr>
                      <w:spacing w:val="-6"/>
                    </w:rPr>
                    <w:t>должна быть </w:t>
                  </w:r>
                  <w:r>
                    <w:rPr>
                      <w:spacing w:val="-5"/>
                    </w:rPr>
                    <w:t>изготовлена </w:t>
                  </w:r>
                  <w:r>
                    <w:rPr>
                      <w:spacing w:val="-7"/>
                    </w:rPr>
                    <w:t>из ЛДСП 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Все </w:t>
                  </w:r>
                  <w:r>
                    <w:rPr>
                      <w:spacing w:val="-6"/>
                    </w:rPr>
                    <w:t>углы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>
                      <w:spacing w:val="-8"/>
                    </w:rPr>
                    <w:t>должны </w:t>
                  </w:r>
                  <w:r>
                    <w:rPr>
                      <w:spacing w:val="-6"/>
                    </w:rPr>
                    <w:t>иметь закругления.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6"/>
                    </w:rPr>
                    <w:t>столешницей должна быть </w:t>
                  </w:r>
                  <w:r>
                    <w:rPr>
                      <w:spacing w:val="-5"/>
                    </w:rPr>
                    <w:t>расположена </w:t>
                  </w:r>
                  <w:r>
                    <w:rPr>
                      <w:spacing w:val="-6"/>
                    </w:rPr>
                    <w:t>металлическая </w:t>
                  </w:r>
                  <w:r>
                    <w:rPr>
                      <w:spacing w:val="-5"/>
                    </w:rPr>
                    <w:t>полка </w:t>
                  </w:r>
                  <w:r>
                    <w:rPr>
                      <w:spacing w:val="-7"/>
                    </w:rPr>
                    <w:t>для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опорах </w:t>
                  </w:r>
                  <w:r>
                    <w:rPr>
                      <w:spacing w:val="-7"/>
                    </w:rPr>
                    <w:t>должны имеються </w:t>
                  </w:r>
                  <w:r>
                    <w:rPr>
                      <w:spacing w:val="-5"/>
                    </w:rPr>
                    <w:t>заглушки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защиты пола от повреждения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декоративные </w:t>
                  </w:r>
                  <w:r>
                    <w:rPr>
                      <w:spacing w:val="-7"/>
                    </w:rPr>
                    <w:t>заглушки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всех </w:t>
                  </w:r>
                  <w:r>
                    <w:rPr>
                      <w:spacing w:val="-7"/>
                    </w:rPr>
                    <w:t>торцах. </w:t>
                  </w:r>
                  <w:r>
                    <w:rPr>
                      <w:spacing w:val="-6"/>
                    </w:rPr>
                    <w:t>Должны  быть </w:t>
                  </w:r>
                  <w:r>
                    <w:rPr>
                      <w:spacing w:val="-4"/>
                    </w:rPr>
                    <w:t>два </w:t>
                  </w:r>
                  <w:r>
                    <w:rPr>
                      <w:spacing w:val="-7"/>
                    </w:rPr>
                    <w:t>крючка для портфелей.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682688">
            <wp:simplePos x="0" y="0"/>
            <wp:positionH relativeFrom="page">
              <wp:posOffset>194998</wp:posOffset>
            </wp:positionH>
            <wp:positionV relativeFrom="page">
              <wp:posOffset>97535</wp:posOffset>
            </wp:positionV>
            <wp:extent cx="6983381" cy="10722864"/>
            <wp:effectExtent l="0" t="0" r="0" b="0"/>
            <wp:wrapNone/>
            <wp:docPr id="395" name="image2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205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381" cy="10722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00" w:h="17040"/>
          <w:pgMar w:top="1620" w:bottom="280" w:left="1720" w:right="172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90.699997pt;margin-top:48.743305pt;width:456.3pt;height:747.45pt;mso-position-horizontal-relative:page;mso-position-vertical-relative:page;z-index:-265632768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408" w:right="1632" w:firstLine="5"/>
                  </w:pP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6"/>
                    </w:rPr>
                    <w:t>поворотный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регулируемой </w:t>
                  </w:r>
                  <w:r>
                    <w:rPr>
                      <w:spacing w:val="-8"/>
                    </w:rPr>
                    <w:t>высотой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5"/>
                    </w:rPr>
                    <w:t>ростовых </w:t>
                  </w:r>
                  <w:r>
                    <w:rPr>
                      <w:spacing w:val="-6"/>
                    </w:rPr>
                    <w:t>групп </w:t>
                  </w:r>
                  <w:r>
                    <w:rPr>
                      <w:spacing w:val="-7"/>
                    </w:rPr>
                    <w:t>3-5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5-7 </w:t>
                  </w:r>
                  <w:r>
                    <w:rPr>
                      <w:spacing w:val="-6"/>
                    </w:rPr>
                    <w:t>должен обеспечивать правильную посадку </w:t>
                  </w:r>
                  <w:r>
                    <w:rPr>
                      <w:spacing w:val="-5"/>
                    </w:rPr>
                    <w:t>ребенка </w:t>
                  </w:r>
                  <w:r>
                    <w:rPr/>
                    <w:t>за </w:t>
                  </w:r>
                  <w:r>
                    <w:rPr>
                      <w:spacing w:val="-6"/>
                    </w:rPr>
                    <w:t>столом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соответствовать требованиям </w:t>
                  </w:r>
                  <w:r>
                    <w:rPr>
                      <w:spacing w:val="-7"/>
                    </w:rPr>
                    <w:t>СанПиН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8"/>
                    </w:rPr>
                    <w:t>11016-93. </w:t>
                  </w: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иметь эргономическую форму сиденья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спинки. </w:t>
                  </w:r>
                  <w:r>
                    <w:rPr>
                      <w:spacing w:val="-7"/>
                    </w:rPr>
                    <w:t>Сиденье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спинка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6"/>
                    </w:rPr>
                    <w:t>быть отлиты </w:t>
                  </w:r>
                  <w:r>
                    <w:rPr>
                      <w:spacing w:val="-7"/>
                    </w:rPr>
                    <w:t>монолитом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специального </w:t>
                  </w:r>
                  <w:r>
                    <w:rPr>
                      <w:spacing w:val="-7"/>
                    </w:rPr>
                    <w:t>пластика, обеспечивающим </w:t>
                  </w:r>
                  <w:r>
                    <w:rPr>
                      <w:spacing w:val="-6"/>
                    </w:rPr>
                    <w:t>прочность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эргономическую гибкость </w:t>
                  </w:r>
                  <w:r>
                    <w:rPr>
                      <w:spacing w:val="-8"/>
                    </w:rPr>
                    <w:t>спинки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227" w:lineRule="exact"/>
                    <w:ind w:left="1564"/>
                  </w:pPr>
                  <w:r>
                    <w:rPr>
                      <w:spacing w:val="-7"/>
                    </w:rPr>
                    <w:t>Стул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7"/>
                    </w:rPr>
                    <w:t>ученический</w:t>
                    <w:tab/>
                    <w:t>конструкции. </w:t>
                  </w:r>
                  <w:r>
                    <w:rPr>
                      <w:spacing w:val="-5"/>
                    </w:rPr>
                    <w:t>Опора </w:t>
                  </w:r>
                  <w:r>
                    <w:rPr>
                      <w:spacing w:val="-7"/>
                    </w:rPr>
                    <w:t>пятилучье.</w:t>
                  </w:r>
                  <w:r>
                    <w:rPr>
                      <w:spacing w:val="-6"/>
                    </w:rPr>
                    <w:t> Регулировка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3" w:val="left" w:leader="none"/>
                      <w:tab w:pos="8993" w:val="right" w:leader="none"/>
                    </w:tabs>
                    <w:spacing w:line="144" w:lineRule="auto" w:before="20"/>
                    <w:ind w:right="99"/>
                    <w:jc w:val="center"/>
                  </w:pPr>
                  <w:r>
                    <w:rPr>
                      <w:spacing w:val="-9"/>
                      <w:position w:val="-11"/>
                    </w:rPr>
                    <w:t>785</w:t>
                    <w:tab/>
                  </w:r>
                  <w:r>
                    <w:rPr>
                      <w:spacing w:val="-7"/>
                    </w:rPr>
                    <w:t>поворотный</w:t>
                  </w:r>
                  <w:r>
                    <w:rPr>
                      <w:spacing w:val="-8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6"/>
                    </w:rPr>
                    <w:t>высоты должна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6"/>
                    </w:rPr>
                    <w:t>осуществляться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потребителем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spacing w:val="-8"/>
                      <w:position w:val="-11"/>
                    </w:rPr>
                    <w:t>60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70" w:lineRule="exact"/>
                    <w:ind w:left="1559"/>
                  </w:pPr>
                  <w:r>
                    <w:rPr>
                      <w:spacing w:val="-7"/>
                    </w:rPr>
                    <w:t>регулируемой</w:t>
                    <w:tab/>
                  </w:r>
                  <w:r>
                    <w:rPr>
                      <w:spacing w:val="-6"/>
                    </w:rPr>
                    <w:t>встроенным рычагом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механизма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240" w:lineRule="exact"/>
                    <w:ind w:left="1564"/>
                  </w:pPr>
                  <w:r>
                    <w:rPr>
                      <w:spacing w:val="-8"/>
                    </w:rPr>
                    <w:t>высотой</w:t>
                    <w:tab/>
                  </w:r>
                  <w:r>
                    <w:rPr>
                      <w:spacing w:val="-6"/>
                      <w:position w:val="1"/>
                    </w:rPr>
                    <w:t>газлифт </w:t>
                  </w:r>
                  <w:r>
                    <w:rPr>
                      <w:spacing w:val="-5"/>
                      <w:position w:val="1"/>
                    </w:rPr>
                    <w:t>из </w:t>
                  </w:r>
                  <w:r>
                    <w:rPr>
                      <w:spacing w:val="-6"/>
                      <w:position w:val="1"/>
                    </w:rPr>
                    <w:t>металла. Размеры </w:t>
                  </w:r>
                  <w:r>
                    <w:rPr>
                      <w:position w:val="1"/>
                    </w:rPr>
                    <w:t>и</w:t>
                  </w:r>
                  <w:r>
                    <w:rPr>
                      <w:spacing w:val="-29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характеристики</w:t>
                  </w:r>
                </w:p>
                <w:p>
                  <w:pPr>
                    <w:pStyle w:val="BodyText"/>
                    <w:spacing w:line="228" w:lineRule="auto" w:before="4"/>
                    <w:ind w:left="3408" w:right="1606" w:firstLine="5"/>
                  </w:pPr>
                  <w:r>
                    <w:rPr>
                      <w:spacing w:val="-5"/>
                    </w:rPr>
                    <w:t>газлифта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5"/>
                    </w:rPr>
                    <w:t>давать </w:t>
                  </w:r>
                  <w:r>
                    <w:rPr>
                      <w:spacing w:val="-7"/>
                    </w:rPr>
                    <w:t>возможность </w:t>
                  </w:r>
                  <w:r>
                    <w:rPr>
                      <w:spacing w:val="-6"/>
                    </w:rPr>
                    <w:t>переносить изгибающий </w:t>
                  </w:r>
                  <w:r>
                    <w:rPr>
                      <w:spacing w:val="-8"/>
                    </w:rPr>
                    <w:t>момент. Основание </w:t>
                  </w:r>
                  <w:r>
                    <w:rPr>
                      <w:spacing w:val="-5"/>
                    </w:rPr>
                    <w:t>стула </w:t>
                  </w:r>
                  <w:r>
                    <w:rPr>
                      <w:spacing w:val="-6"/>
                    </w:rPr>
                    <w:t>(крестовина) должно </w:t>
                  </w:r>
                  <w:r>
                    <w:rPr>
                      <w:spacing w:val="-7"/>
                    </w:rPr>
                    <w:t>быть изготовлено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металла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оснащено пластиковыми </w:t>
                  </w:r>
                  <w:r>
                    <w:rPr>
                      <w:spacing w:val="-8"/>
                    </w:rPr>
                    <w:t>колёсиками, </w:t>
                  </w:r>
                  <w:r>
                    <w:rPr>
                      <w:spacing w:val="-6"/>
                    </w:rPr>
                    <w:t>обеспечивающими мобильность </w:t>
                  </w:r>
                  <w:r>
                    <w:rPr>
                      <w:spacing w:val="-7"/>
                    </w:rPr>
                    <w:t>или </w:t>
                  </w:r>
                  <w:r>
                    <w:rPr>
                      <w:spacing w:val="-6"/>
                    </w:rPr>
                    <w:t>пластиковыми  </w:t>
                  </w:r>
                  <w:r>
                    <w:rPr>
                      <w:spacing w:val="-7"/>
                    </w:rPr>
                    <w:t>протекторами, </w:t>
                  </w:r>
                  <w:r>
                    <w:rPr>
                      <w:spacing w:val="-6"/>
                    </w:rPr>
                    <w:t>обеспечивающими статичность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предотвращающими </w:t>
                  </w:r>
                  <w:r>
                    <w:rPr>
                      <w:spacing w:val="-7"/>
                    </w:rPr>
                    <w:t>повреждения </w:t>
                  </w:r>
                  <w:r>
                    <w:rPr>
                      <w:spacing w:val="-8"/>
                    </w:rPr>
                    <w:t>пола.</w:t>
                  </w:r>
                  <w:r>
                    <w:rPr>
                      <w:spacing w:val="31"/>
                    </w:rPr>
                    <w:t> </w:t>
                  </w:r>
                  <w:r>
                    <w:rPr>
                      <w:spacing w:val="-6"/>
                    </w:rPr>
                    <w:t>Размер</w:t>
                  </w:r>
                </w:p>
                <w:p>
                  <w:pPr>
                    <w:pStyle w:val="BodyText"/>
                    <w:spacing w:line="239" w:lineRule="exact"/>
                    <w:ind w:left="3403"/>
                  </w:pPr>
                  <w:r>
                    <w:rPr/>
                    <w:t>- (ШхГхВ) - 430x430x380-420-500 мм.</w:t>
                  </w:r>
                </w:p>
                <w:p>
                  <w:pPr>
                    <w:pStyle w:val="BodyText"/>
                    <w:spacing w:line="232" w:lineRule="auto" w:before="5"/>
                    <w:ind w:left="3404" w:right="1606" w:firstLine="52"/>
                  </w:pPr>
                  <w:r>
                    <w:rPr>
                      <w:spacing w:val="-7"/>
                    </w:rPr>
                    <w:t>СН-37.02.01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вырезом, </w:t>
                  </w:r>
                  <w:r>
                    <w:rPr>
                      <w:spacing w:val="-6"/>
                    </w:rPr>
                    <w:t>регулировкой </w:t>
                  </w:r>
                  <w:r>
                    <w:rPr>
                      <w:spacing w:val="-5"/>
                    </w:rPr>
                    <w:t>угла наклона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и </w:t>
                  </w:r>
                  <w:r>
                    <w:rPr>
                      <w:spacing w:val="-9"/>
                    </w:rPr>
                    <w:t>высоты.</w:t>
                  </w:r>
                </w:p>
                <w:p>
                  <w:pPr>
                    <w:pStyle w:val="BodyText"/>
                    <w:spacing w:line="232" w:lineRule="exact"/>
                    <w:ind w:left="3403"/>
                  </w:pPr>
                  <w:r>
                    <w:rPr/>
                    <w:t>Преимущества:</w:t>
                  </w:r>
                </w:p>
                <w:p>
                  <w:pPr>
                    <w:pStyle w:val="BodyText"/>
                    <w:spacing w:line="237" w:lineRule="auto"/>
                    <w:ind w:left="3403" w:right="1606"/>
                  </w:pPr>
                  <w:r>
                    <w:rPr>
                      <w:spacing w:val="-6"/>
                    </w:rPr>
                    <w:t>Возможность регулировки высоты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диапазоне 30 </w:t>
                  </w:r>
                  <w:r>
                    <w:rPr>
                      <w:spacing w:val="-9"/>
                    </w:rPr>
                    <w:t>см.</w:t>
                  </w:r>
                </w:p>
                <w:p>
                  <w:pPr>
                    <w:pStyle w:val="BodyText"/>
                    <w:spacing w:line="225" w:lineRule="auto"/>
                    <w:ind w:left="3403" w:right="1606" w:firstLine="4"/>
                  </w:pPr>
                  <w:r>
                    <w:rPr>
                      <w:spacing w:val="-7"/>
                    </w:rPr>
                    <w:t>Возможность </w:t>
                  </w:r>
                  <w:r>
                    <w:rPr>
                      <w:spacing w:val="-6"/>
                    </w:rPr>
                    <w:t>регулировки </w:t>
                  </w:r>
                  <w:r>
                    <w:rPr>
                      <w:spacing w:val="-3"/>
                    </w:rPr>
                    <w:t>угла </w:t>
                  </w:r>
                  <w:r>
                    <w:rPr>
                      <w:spacing w:val="-6"/>
                    </w:rPr>
                    <w:t>наклона 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8"/>
                    </w:rPr>
                    <w:t>градусов.</w:t>
                  </w:r>
                </w:p>
                <w:p>
                  <w:pPr>
                    <w:pStyle w:val="BodyText"/>
                    <w:spacing w:line="167" w:lineRule="exact"/>
                    <w:ind w:left="3403"/>
                  </w:pPr>
                  <w:r>
                    <w:rPr/>
                    <w:t>Складная конструкция из стали, что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8" w:val="left" w:leader="none"/>
                      <w:tab w:pos="8030" w:val="left" w:leader="none"/>
                      <w:tab w:pos="8793" w:val="left" w:leader="none"/>
                    </w:tabs>
                    <w:spacing w:line="235" w:lineRule="exact"/>
                    <w:ind w:right="214"/>
                    <w:jc w:val="center"/>
                  </w:pPr>
                  <w:r>
                    <w:rPr>
                      <w:spacing w:val="-8"/>
                    </w:rPr>
                    <w:t>786</w:t>
                    <w:tab/>
                  </w:r>
                  <w:r>
                    <w:rPr>
                      <w:spacing w:val="-6"/>
                      <w:position w:val="12"/>
                    </w:rPr>
                    <w:t>Парта</w:t>
                  </w:r>
                  <w:r>
                    <w:rPr>
                      <w:spacing w:val="-10"/>
                      <w:position w:val="12"/>
                    </w:rPr>
                    <w:t> </w:t>
                  </w:r>
                  <w:r>
                    <w:rPr>
                      <w:spacing w:val="-7"/>
                      <w:position w:val="12"/>
                    </w:rPr>
                    <w:t>для</w:t>
                    <w:tab/>
                  </w:r>
                  <w:r>
                    <w:rPr>
                      <w:spacing w:val="-6"/>
                      <w:position w:val="1"/>
                    </w:rPr>
                    <w:t>обеспечивает </w:t>
                  </w:r>
                  <w:r>
                    <w:rPr>
                      <w:spacing w:val="-5"/>
                      <w:position w:val="1"/>
                    </w:rPr>
                    <w:t>долгий</w:t>
                  </w:r>
                  <w:r>
                    <w:rPr>
                      <w:spacing w:val="6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срок</w:t>
                  </w:r>
                  <w:r>
                    <w:rPr>
                      <w:spacing w:val="-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эксплуатации.</w:t>
                    <w:tab/>
                  </w:r>
                  <w:r>
                    <w:rPr>
                      <w:b/>
                      <w:position w:val="2"/>
                      <w:sz w:val="16"/>
                    </w:rPr>
                    <w:t>ш</w:t>
                  </w:r>
                  <w:r>
                    <w:rPr>
                      <w:b/>
                      <w:spacing w:val="-17"/>
                      <w:position w:val="2"/>
                      <w:sz w:val="16"/>
                    </w:rPr>
                    <w:t> </w:t>
                  </w:r>
                  <w:r>
                    <w:rPr>
                      <w:b/>
                      <w:spacing w:val="6"/>
                      <w:position w:val="2"/>
                      <w:sz w:val="16"/>
                    </w:rPr>
                    <w:t>т.</w:t>
                    <w:tab/>
                  </w:r>
                  <w:r>
                    <w:rPr>
                      <w:position w:val="2"/>
                    </w:rPr>
                    <w:t>2</w:t>
                  </w:r>
                </w:p>
                <w:p>
                  <w:pPr>
                    <w:pStyle w:val="BodyText"/>
                    <w:tabs>
                      <w:tab w:pos="3403" w:val="left" w:leader="none"/>
                    </w:tabs>
                    <w:spacing w:line="283" w:lineRule="exact"/>
                    <w:ind w:left="1559"/>
                  </w:pPr>
                  <w:r>
                    <w:rPr>
                      <w:spacing w:val="-8"/>
                      <w:position w:val="11"/>
                    </w:rPr>
                    <w:t>инвалидов</w:t>
                    <w:tab/>
                  </w:r>
                  <w:r>
                    <w:rPr>
                      <w:spacing w:val="-6"/>
                    </w:rPr>
                    <w:t>Столик </w:t>
                  </w:r>
                  <w:r>
                    <w:rPr>
                      <w:spacing w:val="-5"/>
                    </w:rPr>
                    <w:t>выполнен </w:t>
                  </w:r>
                  <w:r>
                    <w:rPr>
                      <w:spacing w:val="-6"/>
                    </w:rPr>
                    <w:t>из влагостойкой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9"/>
                    </w:rPr>
                    <w:t>фанеры,</w:t>
                  </w:r>
                </w:p>
                <w:p>
                  <w:pPr>
                    <w:pStyle w:val="BodyText"/>
                    <w:spacing w:line="238" w:lineRule="exact"/>
                    <w:ind w:left="3403"/>
                  </w:pPr>
                  <w:r>
                    <w:rPr/>
                    <w:t>покрытым лаком на водной основе.</w:t>
                  </w:r>
                </w:p>
                <w:p>
                  <w:pPr>
                    <w:pStyle w:val="BodyText"/>
                    <w:spacing w:line="238" w:lineRule="exact"/>
                    <w:ind w:left="3403"/>
                  </w:pPr>
                  <w:r>
                    <w:rPr/>
                    <w:t>• Ширина:60 см</w:t>
                  </w:r>
                </w:p>
                <w:p>
                  <w:pPr>
                    <w:pStyle w:val="BodyText"/>
                    <w:spacing w:line="233" w:lineRule="exact"/>
                    <w:ind w:left="3403"/>
                  </w:pPr>
                  <w:r>
                    <w:rPr/>
                    <w:t>• Длина: 90 см</w:t>
                  </w:r>
                </w:p>
                <w:p>
                  <w:pPr>
                    <w:pStyle w:val="BodyText"/>
                    <w:spacing w:line="228" w:lineRule="exact"/>
                    <w:ind w:left="3403"/>
                  </w:pPr>
                  <w:r>
                    <w:rPr/>
                    <w:t>• Высота: регулируемая от 50 до 80 см</w:t>
                  </w:r>
                </w:p>
                <w:p>
                  <w:pPr>
                    <w:pStyle w:val="BodyText"/>
                    <w:spacing w:line="228" w:lineRule="exact"/>
                    <w:ind w:left="3403"/>
                  </w:pPr>
                  <w:r>
                    <w:rPr/>
                    <w:t>• Угол наклона столешницы: 15 градусов</w:t>
                  </w:r>
                </w:p>
                <w:p>
                  <w:pPr>
                    <w:pStyle w:val="BodyText"/>
                    <w:spacing w:line="226" w:lineRule="exact"/>
                    <w:ind w:left="3403"/>
                  </w:pPr>
                  <w:r>
                    <w:rPr/>
                    <w:t>• Вес: 20 кг</w:t>
                  </w:r>
                </w:p>
                <w:p>
                  <w:pPr>
                    <w:pStyle w:val="BodyText"/>
                    <w:spacing w:line="242" w:lineRule="auto"/>
                    <w:ind w:left="3403" w:right="2531" w:firstLine="4"/>
                  </w:pPr>
                  <w:r>
                    <w:rPr/>
                    <w:t>• </w:t>
                  </w:r>
                  <w:r>
                    <w:rPr>
                      <w:spacing w:val="-6"/>
                    </w:rPr>
                    <w:t>Максимальная </w:t>
                  </w:r>
                  <w:r>
                    <w:rPr>
                      <w:spacing w:val="-7"/>
                    </w:rPr>
                    <w:t>нагрузка: </w:t>
                  </w:r>
                  <w:r>
                    <w:rPr>
                      <w:spacing w:val="-6"/>
                    </w:rPr>
                    <w:t>70 кг </w:t>
                  </w:r>
                  <w:r>
                    <w:rPr>
                      <w:spacing w:val="-8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-7"/>
                    </w:rPr>
                    <w:t>обеспечения</w:t>
                  </w:r>
                </w:p>
                <w:p>
                  <w:pPr>
                    <w:pStyle w:val="BodyText"/>
                    <w:spacing w:line="232" w:lineRule="auto"/>
                    <w:ind w:left="3398" w:right="1606" w:firstLine="5"/>
                  </w:pP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6"/>
                    </w:rPr>
                    <w:t>учебных демонстрационных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9"/>
                    </w:rPr>
                    <w:t>пособий.</w:t>
                  </w:r>
                </w:p>
                <w:p>
                  <w:pPr>
                    <w:pStyle w:val="BodyText"/>
                    <w:spacing w:line="232" w:lineRule="auto"/>
                    <w:ind w:left="3393" w:right="1606" w:firstLine="10"/>
                  </w:pPr>
                  <w:r>
                    <w:rPr>
                      <w:spacing w:val="-7"/>
                    </w:rPr>
                    <w:t>Выдвигающиеся </w:t>
                  </w:r>
                  <w:r>
                    <w:rPr>
                      <w:spacing w:val="-6"/>
                    </w:rPr>
                    <w:t>вперед </w:t>
                  </w:r>
                  <w:r>
                    <w:rPr>
                      <w:spacing w:val="-7"/>
                    </w:rPr>
                    <w:t>полки обеспечивают </w:t>
                  </w:r>
                  <w:r>
                    <w:rPr>
                      <w:spacing w:val="-5"/>
                    </w:rPr>
                    <w:t>удобство обзора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использования </w:t>
                  </w:r>
                  <w:r>
                    <w:rPr>
                      <w:spacing w:val="-7"/>
                    </w:rPr>
                    <w:t>хранящихся</w:t>
                  </w:r>
                </w:p>
                <w:p>
                  <w:pPr>
                    <w:pStyle w:val="BodyText"/>
                    <w:tabs>
                      <w:tab w:pos="1842" w:val="left" w:leader="none"/>
                    </w:tabs>
                    <w:spacing w:line="146" w:lineRule="auto"/>
                    <w:ind w:right="33"/>
                    <w:jc w:val="center"/>
                  </w:pPr>
                  <w:r>
                    <w:rPr>
                      <w:spacing w:val="-9"/>
                      <w:position w:val="-12"/>
                    </w:rPr>
                    <w:t>Шкаф</w:t>
                  </w:r>
                  <w:r>
                    <w:rPr>
                      <w:spacing w:val="-7"/>
                      <w:position w:val="-12"/>
                    </w:rPr>
                    <w:t> для</w:t>
                    <w:tab/>
                  </w:r>
                  <w:r>
                    <w:rPr>
                      <w:spacing w:val="-6"/>
                    </w:rPr>
                    <w:t>материалов.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9"/>
                    </w:rPr>
                    <w:t>1200*2084*541мм. </w:t>
                  </w:r>
                  <w:r>
                    <w:rPr/>
                    <w:t>6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-8"/>
                    </w:rPr>
                    <w:t>полок</w:t>
                  </w:r>
                </w:p>
                <w:p>
                  <w:pPr>
                    <w:pStyle w:val="BodyText"/>
                    <w:spacing w:line="113" w:lineRule="exact"/>
                    <w:ind w:left="3403"/>
                  </w:pPr>
                  <w:r>
                    <w:rPr/>
                    <w:t>с алюминиевой врезной ручкой. Дверцы шкафа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8" w:val="left" w:leader="none"/>
                      <w:tab w:pos="8063" w:val="left" w:leader="none"/>
                      <w:tab w:pos="8793" w:val="left" w:leader="none"/>
                    </w:tabs>
                    <w:spacing w:line="231" w:lineRule="exact"/>
                    <w:ind w:right="214"/>
                    <w:jc w:val="center"/>
                  </w:pPr>
                  <w:r>
                    <w:rPr>
                      <w:spacing w:val="-8"/>
                    </w:rPr>
                    <w:t>787</w:t>
                    <w:tab/>
                  </w:r>
                  <w:r>
                    <w:rPr>
                      <w:spacing w:val="-7"/>
                      <w:position w:val="12"/>
                    </w:rPr>
                    <w:t>хранения</w:t>
                  </w:r>
                  <w:r>
                    <w:rPr>
                      <w:spacing w:val="-3"/>
                      <w:position w:val="12"/>
                    </w:rPr>
                    <w:t> </w:t>
                  </w:r>
                  <w:r>
                    <w:rPr>
                      <w:position w:val="12"/>
                    </w:rPr>
                    <w:t>с</w:t>
                    <w:tab/>
                  </w:r>
                  <w:r>
                    <w:rPr>
                      <w:spacing w:val="-7"/>
                      <w:position w:val="1"/>
                    </w:rPr>
                    <w:t>имеют </w:t>
                  </w:r>
                  <w:r>
                    <w:rPr>
                      <w:spacing w:val="-4"/>
                      <w:position w:val="1"/>
                    </w:rPr>
                    <w:t>вставки </w:t>
                  </w:r>
                  <w:r>
                    <w:rPr>
                      <w:spacing w:val="-7"/>
                      <w:position w:val="1"/>
                    </w:rPr>
                    <w:t>из</w:t>
                  </w:r>
                  <w:r>
                    <w:rPr>
                      <w:spacing w:val="7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монолитного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антивандального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2</w:t>
                  </w:r>
                </w:p>
                <w:p>
                  <w:pPr>
                    <w:pStyle w:val="BodyText"/>
                    <w:tabs>
                      <w:tab w:pos="3252" w:val="left" w:leader="none"/>
                      <w:tab w:pos="3393" w:val="left" w:leader="none"/>
                    </w:tabs>
                    <w:spacing w:line="160" w:lineRule="auto"/>
                    <w:ind w:left="1551" w:right="1857" w:hanging="152"/>
                    <w:jc w:val="center"/>
                  </w:pPr>
                  <w:r>
                    <w:rPr>
                      <w:spacing w:val="-8"/>
                      <w:position w:val="10"/>
                    </w:rPr>
                    <w:t>выдвигающимися</w:t>
                    <w:tab/>
                  </w:r>
                  <w:r>
                    <w:rPr>
                      <w:spacing w:val="-6"/>
                    </w:rPr>
                    <w:t>поликарбоната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Змм </w:t>
                  </w:r>
                  <w:r>
                    <w:rPr>
                      <w:spacing w:val="-9"/>
                    </w:rPr>
                    <w:t>б\цв.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8"/>
                      <w:position w:val="10"/>
                    </w:rPr>
                    <w:t>полками</w:t>
                    <w:tab/>
                    <w:tab/>
                  </w:r>
                  <w:r>
                    <w:rPr>
                      <w:spacing w:val="-6"/>
                    </w:rPr>
                    <w:t>дверей обработаны  </w:t>
                  </w:r>
                  <w:r>
                    <w:rPr>
                      <w:spacing w:val="-7"/>
                    </w:rPr>
                    <w:t>противоударной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7"/>
                    </w:rPr>
                    <w:t>кромкой</w:t>
                  </w:r>
                </w:p>
                <w:p>
                  <w:pPr>
                    <w:pStyle w:val="BodyText"/>
                    <w:spacing w:line="218" w:lineRule="exact"/>
                    <w:ind w:left="3398"/>
                  </w:pP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5"/>
                    </w:rPr>
                    <w:t>толщиной  </w:t>
                  </w:r>
                  <w:r>
                    <w:rPr>
                      <w:spacing w:val="-6"/>
                    </w:rPr>
                    <w:t>2мм </w:t>
                  </w:r>
                  <w:r>
                    <w:rPr>
                      <w:spacing w:val="-7"/>
                    </w:rPr>
                    <w:t>не оставляющей</w:t>
                  </w:r>
                  <w:r>
                    <w:rPr>
                      <w:spacing w:val="28"/>
                    </w:rPr>
                    <w:t> </w:t>
                  </w:r>
                  <w:r>
                    <w:rPr>
                      <w:spacing w:val="-7"/>
                    </w:rPr>
                    <w:t>следов</w:t>
                  </w:r>
                </w:p>
                <w:p>
                  <w:pPr>
                    <w:pStyle w:val="BodyText"/>
                    <w:spacing w:line="232" w:lineRule="auto"/>
                    <w:ind w:left="3403" w:right="1712"/>
                  </w:pPr>
                  <w:r>
                    <w:rPr>
                      <w:spacing w:val="-7"/>
                    </w:rPr>
                    <w:t>после </w:t>
                  </w:r>
                  <w:r>
                    <w:rPr>
                      <w:spacing w:val="-6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6"/>
                    </w:rPr>
                    <w:t>Срок </w:t>
                  </w:r>
                  <w:r>
                    <w:rPr>
                      <w:spacing w:val="-7"/>
                    </w:rPr>
                    <w:t>службы </w:t>
                  </w:r>
                  <w:r>
                    <w:rPr/>
                    <w:t>- </w:t>
                  </w:r>
                  <w:r>
                    <w:rPr>
                      <w:spacing w:val="-14"/>
                    </w:rPr>
                    <w:t>15 </w:t>
                  </w:r>
                  <w:r>
                    <w:rPr>
                      <w:spacing w:val="-7"/>
                    </w:rPr>
                    <w:t>лет.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качества ISO </w:t>
                  </w:r>
                  <w:r>
                    <w:rPr>
                      <w:spacing w:val="-7"/>
                    </w:rPr>
                    <w:t>9001:2000.</w:t>
                  </w:r>
                </w:p>
                <w:p>
                  <w:pPr>
                    <w:pStyle w:val="BodyText"/>
                    <w:spacing w:line="220" w:lineRule="auto" w:before="13"/>
                    <w:ind w:left="3398" w:right="1606" w:firstLine="5"/>
                  </w:pPr>
                  <w:r>
                    <w:rPr>
                      <w:spacing w:val="-8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6"/>
                    </w:rPr>
                    <w:t>учебных  </w:t>
                  </w:r>
                  <w:r>
                    <w:rPr>
                      <w:spacing w:val="-7"/>
                    </w:rPr>
                    <w:t>пособий.  </w:t>
                  </w:r>
                  <w:r>
                    <w:rPr>
                      <w:spacing w:val="-6"/>
                    </w:rPr>
                    <w:t>Должен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6"/>
                    </w:rPr>
                    <w:t>соответствовать</w:t>
                  </w:r>
                </w:p>
                <w:p>
                  <w:pPr>
                    <w:pStyle w:val="BodyText"/>
                    <w:tabs>
                      <w:tab w:pos="3403" w:val="left" w:leader="none"/>
                    </w:tabs>
                    <w:spacing w:line="221" w:lineRule="exact"/>
                    <w:ind w:left="1556"/>
                  </w:pPr>
                  <w:r>
                    <w:rPr>
                      <w:spacing w:val="-9"/>
                    </w:rPr>
                    <w:t>Шкаф</w:t>
                  </w:r>
                  <w:r>
                    <w:rPr>
                      <w:spacing w:val="-7"/>
                    </w:rPr>
                    <w:t> для</w:t>
                    <w:tab/>
                  </w:r>
                  <w:r>
                    <w:rPr>
                      <w:spacing w:val="-7"/>
                      <w:position w:val="1"/>
                    </w:rPr>
                    <w:t>ГОСТ </w:t>
                  </w:r>
                  <w:r>
                    <w:rPr>
                      <w:spacing w:val="-9"/>
                      <w:position w:val="1"/>
                    </w:rPr>
                    <w:t>18666 </w:t>
                  </w:r>
                  <w:r>
                    <w:rPr>
                      <w:position w:val="1"/>
                    </w:rPr>
                    <w:t>-  </w:t>
                  </w:r>
                  <w:r>
                    <w:rPr>
                      <w:spacing w:val="-10"/>
                      <w:position w:val="1"/>
                    </w:rPr>
                    <w:t>95.   </w:t>
                  </w:r>
                  <w:r>
                    <w:rPr>
                      <w:spacing w:val="-6"/>
                      <w:position w:val="1"/>
                    </w:rPr>
                    <w:t>Размер </w:t>
                  </w:r>
                  <w:r>
                    <w:rPr>
                      <w:spacing w:val="-7"/>
                      <w:position w:val="1"/>
                    </w:rPr>
                    <w:t>не </w:t>
                  </w:r>
                  <w:r>
                    <w:rPr>
                      <w:spacing w:val="-6"/>
                      <w:position w:val="1"/>
                    </w:rPr>
                    <w:t>менее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(Ш-Г-В)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417" w:val="left" w:leader="none"/>
                      <w:tab w:pos="8068" w:val="left" w:leader="none"/>
                      <w:tab w:pos="8798" w:val="left" w:leader="none"/>
                    </w:tabs>
                    <w:spacing w:line="233" w:lineRule="exact"/>
                    <w:ind w:right="219"/>
                    <w:jc w:val="center"/>
                  </w:pPr>
                  <w:r>
                    <w:rPr>
                      <w:spacing w:val="-8"/>
                    </w:rPr>
                    <w:t>788</w:t>
                    <w:tab/>
                  </w:r>
                  <w:r>
                    <w:rPr>
                      <w:spacing w:val="-7"/>
                    </w:rPr>
                    <w:t>хранения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8"/>
                    </w:rPr>
                    <w:t>учебных</w:t>
                    <w:tab/>
                  </w:r>
                  <w:r>
                    <w:rPr>
                      <w:spacing w:val="-7"/>
                      <w:position w:val="2"/>
                    </w:rPr>
                    <w:t>1200*540*2200 </w:t>
                  </w:r>
                  <w:r>
                    <w:rPr>
                      <w:spacing w:val="-9"/>
                      <w:position w:val="2"/>
                    </w:rPr>
                    <w:t>мм.  </w:t>
                  </w:r>
                  <w:r>
                    <w:rPr>
                      <w:spacing w:val="-7"/>
                      <w:position w:val="2"/>
                    </w:rPr>
                    <w:t>Содержит не </w:t>
                  </w:r>
                  <w:r>
                    <w:rPr>
                      <w:spacing w:val="-6"/>
                      <w:position w:val="2"/>
                    </w:rPr>
                    <w:t>менее</w:t>
                  </w:r>
                  <w:r>
                    <w:rPr>
                      <w:spacing w:val="7"/>
                      <w:position w:val="2"/>
                    </w:rPr>
                    <w:t> </w:t>
                  </w:r>
                  <w:r>
                    <w:rPr>
                      <w:position w:val="2"/>
                    </w:rPr>
                    <w:t>6</w:t>
                  </w:r>
                  <w:r>
                    <w:rPr>
                      <w:spacing w:val="-3"/>
                      <w:position w:val="2"/>
                    </w:rPr>
                    <w:t> </w:t>
                  </w:r>
                  <w:r>
                    <w:rPr>
                      <w:spacing w:val="-9"/>
                      <w:position w:val="2"/>
                    </w:rPr>
                    <w:t>полок.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spacing w:val="-17"/>
                      <w:position w:val="2"/>
                    </w:rPr>
                    <w:t>2</w:t>
                  </w:r>
                </w:p>
                <w:p>
                  <w:pPr>
                    <w:pStyle w:val="BodyText"/>
                    <w:tabs>
                      <w:tab w:pos="1842" w:val="left" w:leader="none"/>
                    </w:tabs>
                    <w:spacing w:line="230" w:lineRule="exact"/>
                    <w:ind w:right="182"/>
                    <w:jc w:val="center"/>
                  </w:pPr>
                  <w:r>
                    <w:rPr>
                      <w:spacing w:val="-8"/>
                    </w:rPr>
                    <w:t>пособий</w:t>
                    <w:tab/>
                  </w:r>
                  <w:r>
                    <w:rPr>
                      <w:spacing w:val="-7"/>
                      <w:position w:val="1"/>
                    </w:rPr>
                    <w:t>Дверцы </w:t>
                  </w:r>
                  <w:r>
                    <w:rPr>
                      <w:spacing w:val="-6"/>
                      <w:position w:val="1"/>
                    </w:rPr>
                    <w:t>шкафа </w:t>
                  </w:r>
                  <w:r>
                    <w:rPr>
                      <w:spacing w:val="-5"/>
                      <w:position w:val="1"/>
                    </w:rPr>
                    <w:t>имеют </w:t>
                  </w:r>
                  <w:r>
                    <w:rPr>
                      <w:spacing w:val="-6"/>
                      <w:position w:val="1"/>
                    </w:rPr>
                    <w:t>вставки из</w:t>
                  </w:r>
                  <w:r>
                    <w:rPr>
                      <w:spacing w:val="1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монолитного</w:t>
                  </w:r>
                </w:p>
                <w:p>
                  <w:pPr>
                    <w:pStyle w:val="BodyText"/>
                    <w:spacing w:line="242" w:lineRule="auto"/>
                    <w:ind w:left="3398" w:right="1606"/>
                  </w:pPr>
                  <w:r>
                    <w:rPr>
                      <w:spacing w:val="-6"/>
                    </w:rPr>
                    <w:t>антивандального поликарбоната 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3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6"/>
                    </w:rPr>
                    <w:t>дверей </w:t>
                  </w:r>
                  <w:r>
                    <w:rPr>
                      <w:spacing w:val="-7"/>
                    </w:rPr>
                    <w:t>обработаны </w:t>
                  </w:r>
                  <w:r>
                    <w:rPr>
                      <w:spacing w:val="-6"/>
                    </w:rPr>
                    <w:t>противоударной кромкой </w:t>
                  </w:r>
                  <w:r>
                    <w:rPr>
                      <w:spacing w:val="-8"/>
                    </w:rPr>
                    <w:t>ПВХ </w:t>
                  </w:r>
                  <w:r>
                    <w:rPr>
                      <w:spacing w:val="-7"/>
                    </w:rPr>
                    <w:t>толщиной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spacing w:before="86"/>
                    <w:ind w:left="8799"/>
                  </w:pPr>
                  <w:r>
                    <w:rPr/>
                    <w:t>202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684736">
            <wp:simplePos x="0" y="0"/>
            <wp:positionH relativeFrom="page">
              <wp:posOffset>237835</wp:posOffset>
            </wp:positionH>
            <wp:positionV relativeFrom="page">
              <wp:posOffset>12195</wp:posOffset>
            </wp:positionV>
            <wp:extent cx="7324115" cy="10689077"/>
            <wp:effectExtent l="0" t="0" r="0" b="0"/>
            <wp:wrapNone/>
            <wp:docPr id="397" name="image2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206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115" cy="106890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50" w:h="16870"/>
          <w:pgMar w:top="1600" w:bottom="280" w:left="1680" w:right="1680"/>
        </w:sectPr>
      </w:pPr>
    </w:p>
    <w:p>
      <w:pPr>
        <w:pStyle w:val="BodyText"/>
        <w:ind w:left="108"/>
        <w:rPr>
          <w:sz w:val="20"/>
        </w:rPr>
      </w:pPr>
      <w:r>
        <w:rPr/>
        <w:pict>
          <v:shape style="position:absolute;margin-left:90.5pt;margin-top:48.243286pt;width:455.85pt;height:747.75pt;mso-position-horizontal-relative:page;mso-position-vertical-relative:page;z-index:-265630720" type="#_x0000_t202" filled="false" stroked="false">
            <v:textbox inset="0,0,0,0">
              <w:txbxContent>
                <w:p>
                  <w:pPr>
                    <w:pStyle w:val="BodyText"/>
                    <w:spacing w:line="235" w:lineRule="auto"/>
                    <w:ind w:left="3397" w:right="1672"/>
                  </w:pP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5"/>
                    </w:rPr>
                    <w:t>мм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оставляющей следов </w:t>
                  </w:r>
                  <w:r>
                    <w:rPr>
                      <w:spacing w:val="-8"/>
                    </w:rPr>
                    <w:t>после </w:t>
                  </w:r>
                  <w:r>
                    <w:rPr>
                      <w:spacing w:val="-6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4"/>
                    </w:rPr>
                    <w:t>Цвет </w:t>
                  </w:r>
                  <w:r>
                    <w:rPr>
                      <w:spacing w:val="-8"/>
                    </w:rPr>
                    <w:t>шкафов </w:t>
                  </w:r>
                  <w:r>
                    <w:rPr>
                      <w:spacing w:val="-6"/>
                    </w:rPr>
                    <w:t>совпадает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цветом столешниц ученических </w:t>
                  </w:r>
                  <w:r>
                    <w:rPr>
                      <w:spacing w:val="-8"/>
                    </w:rPr>
                    <w:t>столов.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tabs>
                      <w:tab w:pos="1559" w:val="left" w:leader="none"/>
                    </w:tabs>
                    <w:spacing w:line="170" w:lineRule="auto" w:before="128"/>
                    <w:ind w:left="9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8"/>
                      <w:position w:val="-9"/>
                      <w:sz w:val="21"/>
                    </w:rPr>
                    <w:t>789</w:t>
                    <w:tab/>
                  </w:r>
                  <w:r>
                    <w:rPr>
                      <w:b/>
                      <w:spacing w:val="-7"/>
                      <w:sz w:val="21"/>
                    </w:rPr>
                    <w:t>Кабинет</w:t>
                  </w:r>
                  <w:r>
                    <w:rPr>
                      <w:b/>
                      <w:spacing w:val="4"/>
                      <w:sz w:val="21"/>
                    </w:rPr>
                    <w:t> </w:t>
                  </w:r>
                  <w:r>
                    <w:rPr>
                      <w:b/>
                      <w:spacing w:val="-14"/>
                      <w:sz w:val="21"/>
                    </w:rPr>
                    <w:t>"ПДД"</w:t>
                  </w:r>
                </w:p>
                <w:p>
                  <w:pPr>
                    <w:spacing w:line="190" w:lineRule="exact" w:before="0"/>
                    <w:ind w:left="1622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2)</w:t>
                  </w:r>
                </w:p>
                <w:p>
                  <w:pPr>
                    <w:pStyle w:val="BodyText"/>
                    <w:spacing w:line="225" w:lineRule="auto" w:before="1"/>
                    <w:ind w:left="3397" w:right="1628" w:firstLine="5"/>
                  </w:pPr>
                  <w:r>
                    <w:rPr>
                      <w:spacing w:val="-5"/>
                    </w:rPr>
                    <w:t>Доска </w:t>
                  </w:r>
                  <w:r>
                    <w:rPr>
                      <w:spacing w:val="-6"/>
                    </w:rPr>
                    <w:t>настенная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5-тью </w:t>
                  </w:r>
                  <w:r>
                    <w:rPr>
                      <w:spacing w:val="-7"/>
                    </w:rPr>
                    <w:t>рабочими </w:t>
                  </w:r>
                  <w:r>
                    <w:rPr>
                      <w:spacing w:val="-6"/>
                    </w:rPr>
                    <w:t>поверхностями (распашная или </w:t>
                  </w:r>
                  <w:r>
                    <w:rPr>
                      <w:spacing w:val="-7"/>
                    </w:rPr>
                    <w:t>раздвижная), </w:t>
                  </w:r>
                  <w:r>
                    <w:rPr>
                      <w:spacing w:val="-6"/>
                    </w:rPr>
                    <w:t>предназначена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письма </w:t>
                  </w:r>
                  <w:r>
                    <w:rPr>
                      <w:spacing w:val="-7"/>
                    </w:rPr>
                    <w:t>мелом, фломастером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маркером должна сооответствать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>
                      <w:spacing w:val="-5"/>
                    </w:rPr>
                    <w:t>2.4.2.2821-10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20064-86. Петли</w:t>
                  </w:r>
                </w:p>
                <w:p>
                  <w:pPr>
                    <w:pStyle w:val="BodyText"/>
                    <w:spacing w:line="230" w:lineRule="auto" w:before="9"/>
                    <w:ind w:left="3392" w:right="1669" w:firstLine="10"/>
                  </w:pPr>
                  <w:r>
                    <w:rPr>
                      <w:spacing w:val="-6"/>
                    </w:rPr>
                    <w:t>многоэлементных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должны быть </w:t>
                  </w:r>
                  <w:r>
                    <w:rPr>
                      <w:spacing w:val="-6"/>
                    </w:rPr>
                    <w:t>рассчитаны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8"/>
                    </w:rPr>
                    <w:t>свыше </w:t>
                  </w:r>
                  <w:r>
                    <w:rPr>
                      <w:spacing w:val="-11"/>
                    </w:rPr>
                    <w:t>100 </w:t>
                  </w:r>
                  <w:r>
                    <w:rPr>
                      <w:spacing w:val="-10"/>
                    </w:rPr>
                    <w:t>кг.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качестве </w:t>
                  </w:r>
                  <w:r>
                    <w:rPr>
                      <w:spacing w:val="-5"/>
                    </w:rPr>
                    <w:t>рабочих </w:t>
                  </w:r>
                  <w:r>
                    <w:rPr>
                      <w:spacing w:val="-6"/>
                    </w:rPr>
                    <w:t>полотен </w:t>
                  </w:r>
                  <w:r>
                    <w:rPr>
                      <w:spacing w:val="-8"/>
                    </w:rPr>
                    <w:t>должны </w:t>
                  </w:r>
                  <w:r>
                    <w:rPr>
                      <w:spacing w:val="-6"/>
                    </w:rPr>
                    <w:t>использоваться </w:t>
                  </w:r>
                  <w:r>
                    <w:rPr>
                      <w:spacing w:val="-5"/>
                    </w:rPr>
                    <w:t>только </w:t>
                  </w:r>
                  <w:r>
                    <w:rPr>
                      <w:spacing w:val="-7"/>
                    </w:rPr>
                    <w:t>высокопрочные материалы, </w:t>
                  </w:r>
                  <w:r>
                    <w:rPr>
                      <w:spacing w:val="-6"/>
                    </w:rPr>
                    <w:t>специально </w:t>
                  </w:r>
                  <w:r>
                    <w:rPr>
                      <w:spacing w:val="-7"/>
                    </w:rPr>
                    <w:t>предназначенные </w:t>
                  </w:r>
                  <w:r>
                    <w:rPr>
                      <w:spacing w:val="-6"/>
                    </w:rPr>
                    <w:t>для аудиторных </w:t>
                  </w:r>
                  <w:r>
                    <w:rPr>
                      <w:spacing w:val="-7"/>
                    </w:rPr>
                    <w:t>досок.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изготавлены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основе </w:t>
                  </w:r>
                  <w:r>
                    <w:rPr>
                      <w:spacing w:val="-7"/>
                    </w:rPr>
                    <w:t>эмалированного </w:t>
                  </w:r>
                  <w:r>
                    <w:rPr>
                      <w:spacing w:val="-6"/>
                    </w:rPr>
                    <w:t>стального </w:t>
                  </w:r>
                  <w:r>
                    <w:rPr>
                      <w:spacing w:val="-4"/>
                    </w:rPr>
                    <w:t>листа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0,5 </w:t>
                  </w:r>
                  <w:r>
                    <w:rPr>
                      <w:spacing w:val="-8"/>
                    </w:rPr>
                    <w:t>мм </w:t>
                  </w:r>
                  <w:r>
                    <w:rPr>
                      <w:spacing w:val="-6"/>
                    </w:rPr>
                    <w:t>стойкого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износу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химическим </w:t>
                  </w:r>
                  <w:r>
                    <w:rPr>
                      <w:spacing w:val="-7"/>
                    </w:rPr>
                    <w:t>воздействиям, </w:t>
                  </w:r>
                  <w:r>
                    <w:rPr>
                      <w:spacing w:val="-6"/>
                    </w:rPr>
                    <w:t>часть </w:t>
                  </w:r>
                  <w:r>
                    <w:rPr>
                      <w:spacing w:val="-4"/>
                    </w:rPr>
                    <w:t>рабочих </w:t>
                  </w:r>
                  <w:r>
                    <w:rPr>
                      <w:spacing w:val="-6"/>
                    </w:rPr>
                    <w:t>поверхностей должна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5"/>
                    </w:rPr>
                    <w:t>темно-зеленый или </w:t>
                  </w:r>
                  <w:r>
                    <w:rPr>
                      <w:spacing w:val="-6"/>
                    </w:rPr>
                    <w:t>темно-комричневый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матовую </w:t>
                  </w:r>
                  <w:r>
                    <w:rPr>
                      <w:spacing w:val="-5"/>
                    </w:rPr>
                    <w:t>слегка </w:t>
                  </w:r>
                  <w:r>
                    <w:rPr>
                      <w:spacing w:val="-7"/>
                    </w:rPr>
                    <w:t>шероховатую антибликовую </w:t>
                  </w:r>
                  <w:r>
                    <w:rPr>
                      <w:spacing w:val="-6"/>
                    </w:rPr>
                    <w:t>поверхность, хорошо </w:t>
                  </w:r>
                  <w:r>
                    <w:rPr>
                      <w:spacing w:val="-7"/>
                    </w:rPr>
                    <w:t>очищаться влажной губкой, </w:t>
                  </w:r>
                  <w:r>
                    <w:rPr>
                      <w:spacing w:val="-5"/>
                    </w:rPr>
                    <w:t>часть </w:t>
                  </w:r>
                  <w:r>
                    <w:rPr>
                      <w:spacing w:val="-6"/>
                    </w:rPr>
                    <w:t>рабочих поверхностей должна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5"/>
                    </w:rPr>
                    <w:t>белый </w:t>
                  </w:r>
                  <w:r>
                    <w:rPr>
                      <w:spacing w:val="-6"/>
                    </w:rPr>
                    <w:t>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гладкую </w:t>
                  </w:r>
                  <w:r>
                    <w:rPr>
                      <w:spacing w:val="-7"/>
                    </w:rPr>
                    <w:t>поверхность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7" w:val="left" w:leader="none"/>
                      <w:tab w:pos="8063" w:val="left" w:leader="none"/>
                      <w:tab w:pos="8892" w:val="right" w:leader="none"/>
                    </w:tabs>
                    <w:spacing w:line="221" w:lineRule="exact"/>
                  </w:pPr>
                  <w:r>
                    <w:rPr>
                      <w:spacing w:val="-8"/>
                    </w:rPr>
                    <w:t>790</w:t>
                    <w:tab/>
                  </w:r>
                  <w:r>
                    <w:rPr>
                      <w:spacing w:val="-7"/>
                    </w:rPr>
                    <w:t>Доска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8"/>
                    </w:rPr>
                    <w:t>классная</w:t>
                    <w:tab/>
                  </w:r>
                  <w:r>
                    <w:rPr>
                      <w:spacing w:val="-7"/>
                      <w:position w:val="2"/>
                    </w:rPr>
                    <w:t>написания</w:t>
                  </w:r>
                  <w:r>
                    <w:rPr>
                      <w:spacing w:val="1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маркером/фломастером.</w:t>
                  </w:r>
                  <w:r>
                    <w:rPr>
                      <w:spacing w:val="14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Подложка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2</w:t>
                  </w:r>
                </w:p>
                <w:p>
                  <w:pPr>
                    <w:pStyle w:val="BodyText"/>
                    <w:spacing w:line="230" w:lineRule="auto"/>
                    <w:ind w:left="3387" w:right="1639" w:firstLine="5"/>
                  </w:pPr>
                  <w:r>
                    <w:rPr>
                      <w:spacing w:val="-21"/>
                    </w:rPr>
                    <w:t>ДВГ1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/>
                    <w:t>7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толщина доски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7,5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При </w:t>
                  </w:r>
                  <w:r>
                    <w:rPr>
                      <w:spacing w:val="-7"/>
                    </w:rPr>
                    <w:t>облицовке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6"/>
                    </w:rPr>
                    <w:t>использоваться высокопрочный </w:t>
                  </w:r>
                  <w:r>
                    <w:rPr>
                      <w:spacing w:val="-8"/>
                    </w:rPr>
                    <w:t>профиль, </w:t>
                  </w:r>
                  <w:r>
                    <w:rPr>
                      <w:spacing w:val="-6"/>
                    </w:rPr>
                    <w:t>увеличивающий надежность </w:t>
                  </w:r>
                  <w:r>
                    <w:rPr>
                      <w:spacing w:val="-8"/>
                    </w:rPr>
                    <w:t>конструкции.</w:t>
                  </w:r>
                </w:p>
                <w:p>
                  <w:pPr>
                    <w:pStyle w:val="BodyText"/>
                    <w:spacing w:line="228" w:lineRule="auto" w:before="8"/>
                    <w:ind w:left="3392" w:right="1672"/>
                  </w:pPr>
                  <w:r>
                    <w:rPr>
                      <w:spacing w:val="-6"/>
                    </w:rPr>
                    <w:t>Поверхность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6"/>
                    </w:rPr>
                    <w:t>позволяет </w:t>
                  </w:r>
                  <w:r>
                    <w:rPr>
                      <w:spacing w:val="-7"/>
                    </w:rPr>
                    <w:t>использовать магниты.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7"/>
                    </w:rPr>
                    <w:t>центральной </w:t>
                  </w:r>
                  <w:r>
                    <w:rPr>
                      <w:spacing w:val="-6"/>
                    </w:rPr>
                    <w:t>рабочей поверхности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3000x1000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6"/>
                    </w:rPr>
                    <w:t>комплектуются </w:t>
                  </w:r>
                  <w:r>
                    <w:rPr>
                      <w:spacing w:val="-5"/>
                    </w:rPr>
                    <w:t>лотками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крепежом, </w:t>
                  </w:r>
                  <w:r>
                    <w:rPr>
                      <w:spacing w:val="-5"/>
                    </w:rPr>
                    <w:t>могут </w:t>
                  </w:r>
                  <w:r>
                    <w:rPr>
                      <w:spacing w:val="-6"/>
                    </w:rPr>
                    <w:t>поставляться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крепежом </w:t>
                  </w:r>
                  <w:r>
                    <w:rPr>
                      <w:spacing w:val="-6"/>
                    </w:rPr>
                    <w:t>для установки на </w:t>
                  </w:r>
                  <w:r>
                    <w:rPr>
                      <w:spacing w:val="-5"/>
                    </w:rPr>
                    <w:t>различных </w:t>
                  </w:r>
                  <w:r>
                    <w:rPr>
                      <w:spacing w:val="-6"/>
                    </w:rPr>
                    <w:t>поверхностях </w:t>
                  </w:r>
                  <w:r>
                    <w:rPr>
                      <w:spacing w:val="-7"/>
                    </w:rPr>
                    <w:t>класса </w:t>
                  </w:r>
                  <w:r>
                    <w:rPr>
                      <w:spacing w:val="-6"/>
                    </w:rPr>
                    <w:t>(фронтальной, </w:t>
                  </w:r>
                  <w:r>
                    <w:rPr>
                      <w:spacing w:val="-7"/>
                    </w:rPr>
                    <w:t>боковых).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6"/>
                    </w:rPr>
                    <w:t>рабочей поверхностью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предусмотрены </w:t>
                  </w:r>
                  <w:r>
                    <w:rPr>
                      <w:spacing w:val="-5"/>
                    </w:rPr>
                    <w:t>лотки для </w:t>
                  </w:r>
                  <w:r>
                    <w:rPr>
                      <w:spacing w:val="-6"/>
                    </w:rPr>
                    <w:t>задержания </w:t>
                  </w:r>
                  <w:r>
                    <w:rPr>
                      <w:spacing w:val="-7"/>
                    </w:rPr>
                    <w:t>меловой </w:t>
                  </w:r>
                  <w:r>
                    <w:rPr>
                      <w:spacing w:val="-9"/>
                    </w:rPr>
                    <w:t>пыли, </w:t>
                  </w:r>
                  <w:r>
                    <w:rPr>
                      <w:spacing w:val="-5"/>
                    </w:rPr>
                    <w:t>хранения </w:t>
                  </w:r>
                  <w:r>
                    <w:rPr>
                      <w:spacing w:val="-6"/>
                    </w:rPr>
                    <w:t>мела, </w:t>
                  </w:r>
                  <w:r>
                    <w:rPr>
                      <w:spacing w:val="-8"/>
                    </w:rPr>
                    <w:t>губки, </w:t>
                  </w:r>
                  <w:r>
                    <w:rPr>
                      <w:spacing w:val="-6"/>
                    </w:rPr>
                    <w:t>держателя для чертежных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6"/>
                    </w:rPr>
                    <w:t>Доска должна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5"/>
                    </w:rPr>
                    <w:t>оборудована </w:t>
                  </w:r>
                  <w:r>
                    <w:rPr>
                      <w:spacing w:val="-6"/>
                    </w:rPr>
                    <w:t>местным </w:t>
                  </w:r>
                  <w:r>
                    <w:rPr>
                      <w:spacing w:val="-7"/>
                    </w:rPr>
                    <w:t>освещением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софитами, </w:t>
                  </w:r>
                  <w:r>
                    <w:rPr>
                      <w:spacing w:val="-6"/>
                    </w:rPr>
                    <w:t>предназначенными для </w:t>
                  </w:r>
                  <w:r>
                    <w:rPr>
                      <w:spacing w:val="-7"/>
                    </w:rPr>
                    <w:t>освщения </w:t>
                  </w:r>
                  <w:r>
                    <w:rPr>
                      <w:spacing w:val="-6"/>
                    </w:rPr>
                    <w:t>классных </w:t>
                  </w:r>
                  <w:r>
                    <w:rPr>
                      <w:spacing w:val="-7"/>
                    </w:rPr>
                    <w:t>досок. </w:t>
                  </w:r>
                  <w:r>
                    <w:rPr>
                      <w:spacing w:val="-6"/>
                    </w:rPr>
                    <w:t>Светильники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размещены </w:t>
                  </w:r>
                  <w:r>
                    <w:rPr>
                      <w:spacing w:val="-7"/>
                    </w:rPr>
                    <w:t>выше </w:t>
                  </w:r>
                  <w:r>
                    <w:rPr>
                      <w:spacing w:val="-6"/>
                    </w:rPr>
                    <w:t>верхнего края доски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7"/>
                    </w:rPr>
                    <w:t>0,3 </w:t>
                  </w:r>
                  <w:r>
                    <w:rPr/>
                    <w:t>м </w:t>
                  </w:r>
                  <w:r>
                    <w:rPr>
                      <w:spacing w:val="-10"/>
                    </w:rPr>
                    <w:t>и,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0,6 </w:t>
                  </w:r>
                  <w:r>
                    <w:rPr/>
                    <w:t>м в </w:t>
                  </w:r>
                  <w:r>
                    <w:rPr>
                      <w:spacing w:val="-6"/>
                    </w:rPr>
                    <w:t>сторону </w:t>
                  </w:r>
                  <w:r>
                    <w:rPr>
                      <w:spacing w:val="-5"/>
                    </w:rPr>
                    <w:t>класса </w:t>
                  </w:r>
                  <w:r>
                    <w:rPr>
                      <w:spacing w:val="-6"/>
                    </w:rPr>
                    <w:t>перед </w:t>
                  </w:r>
                  <w:r>
                    <w:rPr>
                      <w:spacing w:val="-8"/>
                    </w:rPr>
                    <w:t>доской.</w:t>
                  </w:r>
                </w:p>
                <w:p>
                  <w:pPr>
                    <w:pStyle w:val="BodyText"/>
                    <w:spacing w:before="16"/>
                    <w:ind w:left="3397" w:right="1639"/>
                  </w:pPr>
                  <w:r>
                    <w:rPr>
                      <w:spacing w:val="-9"/>
                    </w:rPr>
                    <w:t>Стол </w:t>
                  </w:r>
                  <w:r>
                    <w:rPr>
                      <w:spacing w:val="-5"/>
                    </w:rPr>
                    <w:t>должен соответствовать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30212-94, ГОСТ 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32" w:lineRule="auto"/>
                    <w:ind w:left="3392" w:right="1541" w:firstLine="5"/>
                  </w:pPr>
                  <w:r>
                    <w:rPr>
                      <w:spacing w:val="-5"/>
                    </w:rPr>
                    <w:t>стола 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8"/>
                    </w:rPr>
                    <w:t>1300*700*750мм.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27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Класс </w:t>
                  </w:r>
                  <w:r>
                    <w:rPr>
                      <w:spacing w:val="-6"/>
                    </w:rPr>
                    <w:t>эмиссии ЛДСП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не менее </w:t>
                  </w:r>
                  <w:r>
                    <w:rPr>
                      <w:spacing w:val="-11"/>
                    </w:rPr>
                    <w:t>Е1 </w:t>
                  </w:r>
                  <w:r>
                    <w:rPr>
                      <w:spacing w:val="-7"/>
                    </w:rPr>
                    <w:t>(ГОСТ 3916.1-96).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63" w:val="left" w:leader="none"/>
                      <w:tab w:pos="8792" w:val="left" w:leader="none"/>
                    </w:tabs>
                    <w:spacing w:line="136" w:lineRule="auto" w:before="4"/>
                  </w:pPr>
                  <w:r>
                    <w:rPr>
                      <w:spacing w:val="-11"/>
                      <w:position w:val="-11"/>
                    </w:rPr>
                    <w:t>791</w:t>
                    <w:tab/>
                  </w:r>
                  <w:r>
                    <w:rPr>
                      <w:spacing w:val="-7"/>
                      <w:position w:val="-11"/>
                    </w:rPr>
                    <w:t>Стол</w:t>
                  </w:r>
                  <w:r>
                    <w:rPr>
                      <w:spacing w:val="-2"/>
                      <w:position w:val="-11"/>
                    </w:rPr>
                    <w:t> </w:t>
                  </w:r>
                  <w:r>
                    <w:rPr>
                      <w:spacing w:val="-9"/>
                      <w:position w:val="-11"/>
                    </w:rPr>
                    <w:t>учителя</w:t>
                    <w:tab/>
                  </w:r>
                  <w:r>
                    <w:rPr>
                      <w:spacing w:val="-6"/>
                    </w:rPr>
                    <w:t>Окантовка столешницы </w:t>
                  </w:r>
                  <w:r>
                    <w:rPr/>
                    <w:t>-  </w:t>
                  </w:r>
                  <w:r>
                    <w:rPr>
                      <w:spacing w:val="-6"/>
                    </w:rPr>
                    <w:t>кромка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6"/>
                    </w:rPr>
                    <w:t>должна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7"/>
                    </w:rPr>
                    <w:t>быть</w:t>
                    <w:tab/>
                  </w:r>
                  <w:r>
                    <w:rPr>
                      <w:spacing w:val="-6"/>
                      <w:position w:val="-9"/>
                    </w:rPr>
                    <w:t>шт</w:t>
                    <w:tab/>
                  </w:r>
                  <w:r>
                    <w:rPr>
                      <w:position w:val="-9"/>
                    </w:rPr>
                    <w:t>2</w:t>
                  </w:r>
                </w:p>
                <w:p>
                  <w:pPr>
                    <w:pStyle w:val="BodyText"/>
                    <w:spacing w:line="165" w:lineRule="exact"/>
                    <w:ind w:left="3397"/>
                  </w:pPr>
                  <w:r>
                    <w:rPr/>
                    <w:t>из </w:t>
                  </w:r>
                  <w:r>
                    <w:rPr>
                      <w:rFonts w:ascii="Arial" w:hAnsi="Arial"/>
                      <w:sz w:val="12"/>
                    </w:rPr>
                    <w:t>П В Х </w:t>
                  </w:r>
                  <w:r>
                    <w:rPr/>
                    <w:t>толщиной не менее 2 мм. Основание</w:t>
                  </w:r>
                </w:p>
                <w:p>
                  <w:pPr>
                    <w:pStyle w:val="BodyText"/>
                    <w:spacing w:line="228" w:lineRule="auto" w:before="4"/>
                    <w:ind w:left="3392" w:right="1541"/>
                  </w:pPr>
                  <w:r>
                    <w:rPr>
                      <w:spacing w:val="-4"/>
                    </w:rPr>
                    <w:t>стола </w:t>
                  </w:r>
                  <w:r>
                    <w:rPr>
                      <w:spacing w:val="-6"/>
                    </w:rPr>
                    <w:t>должно иметь передний </w:t>
                  </w:r>
                  <w:r>
                    <w:rPr>
                      <w:spacing w:val="-7"/>
                    </w:rPr>
                    <w:t>щит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усиления </w:t>
                  </w:r>
                  <w:r>
                    <w:rPr>
                      <w:spacing w:val="-5"/>
                    </w:rPr>
                    <w:t>жесткости </w:t>
                  </w:r>
                  <w:r>
                    <w:rPr>
                      <w:spacing w:val="-7"/>
                    </w:rPr>
                    <w:t>конструкции. Стол должен </w:t>
                  </w:r>
                  <w:r>
                    <w:rPr>
                      <w:spacing w:val="-6"/>
                    </w:rPr>
                    <w:t>комплектоваться подвесной </w:t>
                  </w:r>
                  <w:r>
                    <w:rPr>
                      <w:spacing w:val="-7"/>
                    </w:rPr>
                    <w:t>или подкатной </w:t>
                  </w:r>
                  <w:r>
                    <w:rPr>
                      <w:spacing w:val="-6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выдвижными </w:t>
                  </w:r>
                  <w:r>
                    <w:rPr>
                      <w:spacing w:val="-7"/>
                    </w:rPr>
                    <w:t>ящиками </w:t>
                  </w:r>
                  <w:r>
                    <w:rPr>
                      <w:spacing w:val="-6"/>
                    </w:rPr>
                    <w:t>на</w:t>
                  </w:r>
                </w:p>
                <w:p>
                  <w:pPr>
                    <w:spacing w:before="82"/>
                    <w:ind w:left="3392" w:right="0" w:firstLine="0"/>
                    <w:jc w:val="left"/>
                    <w:rPr>
                      <w:rFonts w:ascii="Arial" w:hAnsi="Arial"/>
                      <w:sz w:val="12"/>
                    </w:rPr>
                  </w:pPr>
                  <w:r>
                    <w:rPr>
                      <w:rFonts w:ascii="Arial" w:hAnsi="Arial"/>
                      <w:sz w:val="12"/>
                    </w:rPr>
                    <w:t>м е т а л л и ч е с к и х р о л и к о в ы х н а п р а в л я ю щ и х с</w:t>
                  </w:r>
                </w:p>
                <w:p>
                  <w:pPr>
                    <w:pStyle w:val="BodyText"/>
                    <w:spacing w:before="19"/>
                    <w:ind w:left="3387"/>
                  </w:pPr>
                  <w:r>
                    <w:rPr/>
                    <w:t>размерами не менее (Ш*Г*В*) 400*530*600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203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384158" cy="10519314"/>
            <wp:effectExtent l="0" t="0" r="0" b="0"/>
            <wp:docPr id="399" name="image2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207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4158" cy="10519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60" w:h="16880"/>
          <w:pgMar w:top="0" w:bottom="0" w:left="1580" w:right="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6.650002pt;margin-top:48.493301pt;width:455.4pt;height:748.45pt;mso-position-horizontal-relative:page;mso-position-vertical-relative:page;z-index:-265629696" type="#_x0000_t202" filled="false" stroked="false">
            <v:textbox inset="0,0,0,0">
              <w:txbxContent>
                <w:p>
                  <w:pPr>
                    <w:pStyle w:val="BodyText"/>
                    <w:spacing w:line="235" w:lineRule="auto"/>
                    <w:ind w:left="3436" w:right="1575" w:firstLine="4"/>
                  </w:pP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Тумба </w:t>
                  </w:r>
                  <w:r>
                    <w:rPr>
                      <w:spacing w:val="-4"/>
                    </w:rPr>
                    <w:t>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7"/>
                    </w:rPr>
                    <w:t>из ЛДСП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Окантовка </w:t>
                  </w:r>
                  <w:r>
                    <w:rPr>
                      <w:spacing w:val="-6"/>
                    </w:rPr>
                    <w:t>тумбы кромкой из </w:t>
                  </w:r>
                  <w:r>
                    <w:rPr>
                      <w:spacing w:val="-5"/>
                    </w:rPr>
                    <w:t>ПВХ 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Пластиковые </w:t>
                  </w:r>
                  <w:r>
                    <w:rPr>
                      <w:spacing w:val="-5"/>
                    </w:rPr>
                    <w:t>колеса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6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тормозом. Вертикальные стойки </w:t>
                  </w:r>
                  <w:r>
                    <w:rPr>
                      <w:spacing w:val="-7"/>
                    </w:rPr>
                    <w:t>имеют полимерные подпятники, предотвращающие </w:t>
                  </w:r>
                  <w:r>
                    <w:rPr>
                      <w:spacing w:val="-6"/>
                    </w:rPr>
                    <w:t>повреждение напольных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before="6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20" w:lineRule="auto"/>
                    <w:ind w:left="3436" w:right="1575" w:firstLine="4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ГОСТ </w:t>
                  </w:r>
                  <w:r>
                    <w:rPr>
                      <w:spacing w:val="-7"/>
                    </w:rPr>
                    <w:t>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Стол</w:t>
                  </w:r>
                </w:p>
                <w:p>
                  <w:pPr>
                    <w:pStyle w:val="BodyText"/>
                    <w:spacing w:line="232" w:lineRule="auto"/>
                    <w:ind w:left="3426" w:right="1575" w:firstLine="10"/>
                  </w:pPr>
                  <w:r>
                    <w:rPr>
                      <w:spacing w:val="-6"/>
                    </w:rPr>
                    <w:t>приставной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служить для расположения компьютера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должен быть </w:t>
                  </w:r>
                  <w:r>
                    <w:rPr>
                      <w:spacing w:val="-7"/>
                    </w:rPr>
                    <w:t>выполнен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ламинированной ДСП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торцы обрамлены </w:t>
                  </w:r>
                  <w:r>
                    <w:rPr>
                      <w:spacing w:val="-5"/>
                    </w:rPr>
                    <w:t>кантом 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Габаритные </w:t>
                  </w:r>
                  <w:r>
                    <w:rPr>
                      <w:spacing w:val="-5"/>
                    </w:rPr>
                    <w:t>размеры </w:t>
                  </w:r>
                  <w:r>
                    <w:rPr>
                      <w:spacing w:val="-8"/>
                    </w:rPr>
                    <w:t>(ШхГхВ),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36" w:val="left" w:leader="none"/>
                      <w:tab w:pos="8096" w:val="left" w:leader="none"/>
                      <w:tab w:pos="8926" w:val="right" w:leader="none"/>
                    </w:tabs>
                    <w:spacing w:line="134" w:lineRule="auto" w:before="10"/>
                    <w:ind w:left="32"/>
                  </w:pPr>
                  <w:r>
                    <w:rPr>
                      <w:spacing w:val="-8"/>
                      <w:position w:val="-9"/>
                    </w:rPr>
                    <w:t>792</w:t>
                    <w:tab/>
                  </w:r>
                  <w:r>
                    <w:rPr>
                      <w:spacing w:val="-7"/>
                      <w:position w:val="1"/>
                    </w:rPr>
                    <w:t>Стол</w:t>
                  </w:r>
                  <w:r>
                    <w:rPr>
                      <w:spacing w:val="-8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учителя</w:t>
                    <w:tab/>
                  </w:r>
                  <w:r>
                    <w:rPr>
                      <w:spacing w:val="-7"/>
                    </w:rPr>
                    <w:t>800x500x750мм.  </w:t>
                  </w:r>
                  <w:r>
                    <w:rPr>
                      <w:spacing w:val="-5"/>
                    </w:rPr>
                    <w:t>Цвет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7"/>
                    </w:rPr>
                    <w:t>покрытия,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8"/>
                    </w:rPr>
                    <w:t>фурнитуры,</w:t>
                    <w:tab/>
                  </w:r>
                  <w:r>
                    <w:rPr>
                      <w:spacing w:val="-6"/>
                      <w:position w:val="-12"/>
                    </w:rPr>
                    <w:t>шт</w:t>
                    <w:tab/>
                  </w:r>
                  <w:r>
                    <w:rPr>
                      <w:position w:val="-12"/>
                    </w:rPr>
                    <w:t>2</w:t>
                  </w:r>
                </w:p>
                <w:p>
                  <w:pPr>
                    <w:pStyle w:val="BodyText"/>
                    <w:tabs>
                      <w:tab w:pos="3426" w:val="left" w:leader="none"/>
                    </w:tabs>
                    <w:spacing w:line="170" w:lineRule="exact"/>
                    <w:ind w:left="1602"/>
                  </w:pPr>
                  <w:r>
                    <w:rPr>
                      <w:spacing w:val="-10"/>
                      <w:position w:val="1"/>
                    </w:rPr>
                    <w:t>приставной</w:t>
                    <w:tab/>
                  </w:r>
                  <w:r>
                    <w:rPr>
                      <w:spacing w:val="-6"/>
                    </w:rPr>
                    <w:t>кромки </w:t>
                  </w:r>
                  <w:r>
                    <w:rPr/>
                    <w:t>и </w:t>
                  </w:r>
                  <w:r>
                    <w:rPr>
                      <w:spacing w:val="-4"/>
                    </w:rPr>
                    <w:t>всех деталей </w:t>
                  </w:r>
                  <w:r>
                    <w:rPr>
                      <w:spacing w:val="-7"/>
                    </w:rPr>
                    <w:t>конструкции, </w:t>
                  </w:r>
                  <w:r>
                    <w:rPr/>
                    <w:t>а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7"/>
                    </w:rPr>
                    <w:t>также</w:t>
                  </w:r>
                </w:p>
                <w:p>
                  <w:pPr>
                    <w:pStyle w:val="BodyText"/>
                    <w:spacing w:line="228" w:lineRule="auto" w:before="4"/>
                    <w:ind w:left="3416" w:right="1575" w:firstLine="10"/>
                  </w:pPr>
                  <w:r>
                    <w:rPr>
                      <w:spacing w:val="-5"/>
                    </w:rPr>
                    <w:t>структура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форма </w:t>
                  </w:r>
                  <w:r>
                    <w:rPr>
                      <w:spacing w:val="-5"/>
                    </w:rPr>
                    <w:t>рисунка </w:t>
                  </w:r>
                  <w:r>
                    <w:rPr>
                      <w:spacing w:val="-6"/>
                    </w:rPr>
                    <w:t>древесных волокон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поверхности </w:t>
                  </w:r>
                  <w:r>
                    <w:rPr>
                      <w:spacing w:val="-6"/>
                    </w:rPr>
                    <w:t>покрытия </w:t>
                  </w:r>
                  <w:r>
                    <w:rPr>
                      <w:spacing w:val="-7"/>
                    </w:rPr>
                    <w:t>должны полностью </w:t>
                  </w:r>
                  <w:r>
                    <w:rPr>
                      <w:spacing w:val="-6"/>
                    </w:rPr>
                    <w:t>соответствовать аналогичным характеристикам </w:t>
                  </w:r>
                  <w:r>
                    <w:rPr>
                      <w:spacing w:val="-5"/>
                    </w:rPr>
                    <w:t>остальной мебели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помещении.Вертикальные </w:t>
                  </w:r>
                  <w:r>
                    <w:rPr>
                      <w:spacing w:val="-6"/>
                    </w:rPr>
                    <w:t>стойки </w:t>
                  </w:r>
                  <w:r>
                    <w:rPr>
                      <w:spacing w:val="-4"/>
                    </w:rPr>
                    <w:t>имеют </w:t>
                  </w:r>
                  <w:r>
                    <w:rPr>
                      <w:spacing w:val="-6"/>
                    </w:rPr>
                    <w:t>полимерные </w:t>
                  </w:r>
                  <w:r>
                    <w:rPr>
                      <w:spacing w:val="-8"/>
                    </w:rPr>
                    <w:t>подпятники, </w:t>
                  </w:r>
                  <w:r>
                    <w:rPr>
                      <w:spacing w:val="-7"/>
                    </w:rPr>
                    <w:t>предотвращающие повреждение напольных покрытий.</w:t>
                  </w:r>
                </w:p>
                <w:p>
                  <w:pPr>
                    <w:pStyle w:val="BodyText"/>
                    <w:spacing w:line="228" w:lineRule="auto" w:before="17"/>
                    <w:ind w:left="3417" w:right="1575"/>
                  </w:pP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5"/>
                    </w:rPr>
                    <w:t>должно </w:t>
                  </w:r>
                  <w:r>
                    <w:rPr>
                      <w:spacing w:val="-6"/>
                    </w:rPr>
                    <w:t>соответствовать ГОСТ 26800.2- </w:t>
                  </w:r>
                  <w:r>
                    <w:rPr>
                      <w:spacing w:val="-10"/>
                    </w:rPr>
                    <w:t>86,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8"/>
                    </w:rPr>
                    <w:t>19917-93.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быть </w:t>
                  </w:r>
                  <w:r>
                    <w:rPr>
                      <w:spacing w:val="-6"/>
                    </w:rPr>
                    <w:t>изготовлено из гнуто-клеенного </w:t>
                  </w:r>
                  <w:r>
                    <w:rPr>
                      <w:spacing w:val="-7"/>
                    </w:rPr>
                    <w:t>фанерного каркаса,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высокой </w:t>
                  </w:r>
                  <w:r>
                    <w:rPr>
                      <w:spacing w:val="-7"/>
                    </w:rPr>
                    <w:t>спинкой, иметь наполнитель</w:t>
                  </w:r>
                </w:p>
                <w:p>
                  <w:pPr>
                    <w:pStyle w:val="BodyText"/>
                    <w:spacing w:line="232" w:lineRule="auto"/>
                    <w:ind w:left="3413" w:right="1575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высококачественный поролон </w:t>
                  </w:r>
                  <w:r>
                    <w:rPr/>
                    <w:t>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имеет </w:t>
                  </w:r>
                  <w:r>
                    <w:rPr>
                      <w:spacing w:val="-6"/>
                    </w:rPr>
                    <w:t>механизм регулирования высоты </w:t>
                  </w:r>
                  <w:r>
                    <w:rPr>
                      <w:spacing w:val="-7"/>
                    </w:rPr>
                    <w:t>(газ-лифт).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07" w:val="left" w:leader="none"/>
                      <w:tab w:pos="8077" w:val="left" w:leader="none"/>
                      <w:tab w:pos="8802" w:val="left" w:leader="none"/>
                    </w:tabs>
                    <w:spacing w:line="144" w:lineRule="auto" w:before="27"/>
                    <w:ind w:left="13"/>
                  </w:pPr>
                  <w:r>
                    <w:rPr>
                      <w:spacing w:val="-8"/>
                      <w:position w:val="-10"/>
                    </w:rPr>
                    <w:t>793</w:t>
                    <w:tab/>
                  </w:r>
                  <w:r>
                    <w:rPr>
                      <w:spacing w:val="-7"/>
                    </w:rPr>
                    <w:t>Кресло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6"/>
                    </w:rPr>
                    <w:t>Механизм качания 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7"/>
                    </w:rPr>
                    <w:t>однопозиционный.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7"/>
                    </w:rPr>
                    <w:t>Кресло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2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73" w:lineRule="exact"/>
                    <w:ind w:left="1560"/>
                  </w:pPr>
                  <w:r>
                    <w:rPr>
                      <w:spacing w:val="-7"/>
                    </w:rPr>
                    <w:t>учителя</w:t>
                    <w:tab/>
                  </w:r>
                  <w:r>
                    <w:rPr>
                      <w:spacing w:val="-6"/>
                    </w:rPr>
                    <w:t>комплектуется подлокотниками </w:t>
                  </w:r>
                  <w:r>
                    <w:rPr/>
                    <w:t>с </w:t>
                  </w:r>
                  <w:r>
                    <w:rPr>
                      <w:spacing w:val="-8"/>
                    </w:rPr>
                    <w:t>накладками.</w:t>
                  </w:r>
                </w:p>
                <w:p>
                  <w:pPr>
                    <w:pStyle w:val="BodyText"/>
                    <w:spacing w:line="228" w:lineRule="auto" w:before="6"/>
                    <w:ind w:left="3403" w:right="1575" w:firstLine="5"/>
                  </w:pPr>
                  <w:r>
                    <w:rPr>
                      <w:spacing w:val="-6"/>
                    </w:rPr>
                    <w:t>Основанием пятилучье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роликами,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5"/>
                    </w:rPr>
                    <w:t>660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Ролики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закрытом </w:t>
                  </w:r>
                  <w:r>
                    <w:rPr>
                      <w:spacing w:val="-6"/>
                    </w:rPr>
                    <w:t>чехле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пластика,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14"/>
                    </w:rPr>
                    <w:t>11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6"/>
                    </w:rPr>
                    <w:t>соответствует стандартам </w:t>
                  </w:r>
                  <w:r>
                    <w:rPr>
                      <w:spacing w:val="-5"/>
                    </w:rPr>
                    <w:t>качества </w:t>
                  </w:r>
                  <w:r>
                    <w:rPr>
                      <w:spacing w:val="-6"/>
                    </w:rPr>
                    <w:t>ISO </w:t>
                  </w:r>
                  <w:r>
                    <w:rPr>
                      <w:spacing w:val="-7"/>
                    </w:rPr>
                    <w:t>9001:2000. </w:t>
                  </w:r>
                  <w:r>
                    <w:rPr>
                      <w:spacing w:val="-6"/>
                    </w:rPr>
                    <w:t>Максимальная статическая нагрузка </w:t>
                  </w:r>
                  <w:r>
                    <w:rPr>
                      <w:spacing w:val="-11"/>
                    </w:rPr>
                    <w:t>150 </w:t>
                  </w:r>
                  <w:r>
                    <w:rPr>
                      <w:spacing w:val="-10"/>
                    </w:rPr>
                    <w:t>кг.</w:t>
                  </w:r>
                </w:p>
                <w:p>
                  <w:pPr>
                    <w:pStyle w:val="BodyText"/>
                    <w:spacing w:line="232" w:lineRule="auto" w:before="3"/>
                    <w:ind w:left="3398" w:right="1629" w:firstLine="5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двухместный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регулировкой </w:t>
                  </w:r>
                  <w:r>
                    <w:rPr>
                      <w:spacing w:val="-7"/>
                    </w:rPr>
                    <w:t>рабочей </w:t>
                  </w:r>
                  <w:r>
                    <w:rPr>
                      <w:spacing w:val="-6"/>
                    </w:rPr>
                    <w:t>поверхности </w:t>
                  </w:r>
                  <w:r>
                    <w:rPr>
                      <w:spacing w:val="-4"/>
                    </w:rPr>
                    <w:t>по </w:t>
                  </w:r>
                  <w:r>
                    <w:rPr>
                      <w:spacing w:val="-6"/>
                    </w:rPr>
                    <w:t>высоте. Стол соответствует </w:t>
                  </w:r>
                  <w:r>
                    <w:rPr>
                      <w:spacing w:val="-5"/>
                    </w:rPr>
                    <w:t>требованиям </w:t>
                  </w:r>
                  <w:r>
                    <w:rPr>
                      <w:spacing w:val="-6"/>
                    </w:rPr>
                    <w:t>СанПиНа 2.4.2.2821-10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ГОСТу </w:t>
                  </w:r>
                  <w:r>
                    <w:rPr>
                      <w:spacing w:val="-9"/>
                    </w:rPr>
                    <w:t>11015-93.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5"/>
                    </w:rPr>
                    <w:t>ростовых </w:t>
                  </w:r>
                  <w:r>
                    <w:rPr>
                      <w:spacing w:val="-6"/>
                    </w:rPr>
                    <w:t>групп </w:t>
                  </w:r>
                  <w:r>
                    <w:rPr>
                      <w:spacing w:val="-7"/>
                    </w:rPr>
                    <w:t>3-</w:t>
                  </w:r>
                </w:p>
                <w:p>
                  <w:pPr>
                    <w:pStyle w:val="BodyText"/>
                    <w:spacing w:line="225" w:lineRule="auto" w:before="10"/>
                    <w:ind w:left="3397" w:right="1640" w:firstLine="5"/>
                  </w:pPr>
                  <w:r>
                    <w:rPr/>
                    <w:t>5 и </w:t>
                  </w:r>
                  <w:r>
                    <w:rPr>
                      <w:spacing w:val="-8"/>
                    </w:rPr>
                    <w:t>5-7. </w:t>
                  </w:r>
                  <w:r>
                    <w:rPr>
                      <w:spacing w:val="-6"/>
                    </w:rPr>
                    <w:t>Используемые материалы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конструкция стола должны </w:t>
                  </w:r>
                  <w:r>
                    <w:rPr>
                      <w:spacing w:val="-7"/>
                    </w:rPr>
                    <w:t>гарантировать </w:t>
                  </w:r>
                  <w:r>
                    <w:rPr>
                      <w:spacing w:val="-6"/>
                    </w:rPr>
                    <w:t>вандалоустойчивость </w:t>
                  </w:r>
                  <w:r>
                    <w:rPr>
                      <w:spacing w:val="-5"/>
                    </w:rPr>
                    <w:t>как </w:t>
                  </w:r>
                  <w:r>
                    <w:rPr>
                      <w:spacing w:val="-7"/>
                    </w:rPr>
                    <w:t>отдельных элементов конструкции, </w:t>
                  </w:r>
                  <w:r>
                    <w:rPr>
                      <w:spacing w:val="-5"/>
                    </w:rPr>
                    <w:t>так </w:t>
                  </w:r>
                  <w:r>
                    <w:rPr/>
                    <w:t>и в </w:t>
                  </w:r>
                  <w:r>
                    <w:rPr>
                      <w:spacing w:val="-6"/>
                    </w:rPr>
                    <w:t>целом комплекта </w:t>
                  </w:r>
                  <w:r>
                    <w:rPr>
                      <w:spacing w:val="-8"/>
                    </w:rPr>
                    <w:t>мебели.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7"/>
                    </w:rPr>
                    <w:t>выдерживать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5"/>
                    </w:rPr>
                    <w:t>300 </w:t>
                  </w:r>
                  <w:r>
                    <w:rPr>
                      <w:spacing w:val="-8"/>
                    </w:rPr>
                    <w:t>кг, </w:t>
                  </w:r>
                  <w:r>
                    <w:rPr>
                      <w:spacing w:val="-6"/>
                    </w:rPr>
                    <w:t>соответствовать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233" w:lineRule="exact"/>
                    <w:ind w:left="1550"/>
                  </w:pPr>
                  <w:r>
                    <w:rPr>
                      <w:spacing w:val="-7"/>
                    </w:rPr>
                    <w:t>Стол ученический</w:t>
                    <w:tab/>
                  </w:r>
                  <w:r>
                    <w:rPr>
                      <w:spacing w:val="-6"/>
                    </w:rPr>
                    <w:t>ГОСТу22046-2002. </w:t>
                  </w:r>
                  <w:r>
                    <w:rPr>
                      <w:spacing w:val="-5"/>
                    </w:rPr>
                    <w:t>Ростовая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6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2" w:val="left" w:leader="none"/>
                      <w:tab w:pos="8063" w:val="left" w:leader="none"/>
                      <w:tab w:pos="8792" w:val="left" w:leader="none"/>
                    </w:tabs>
                    <w:spacing w:line="146" w:lineRule="auto" w:before="26"/>
                  </w:pPr>
                  <w:r>
                    <w:rPr>
                      <w:spacing w:val="-9"/>
                      <w:position w:val="-11"/>
                    </w:rPr>
                    <w:t>794</w:t>
                    <w:tab/>
                  </w:r>
                  <w:r>
                    <w:rPr>
                      <w:spacing w:val="-8"/>
                    </w:rPr>
                    <w:t>двухместный</w:t>
                    <w:tab/>
                  </w:r>
                  <w:r>
                    <w:rPr>
                      <w:spacing w:val="-6"/>
                    </w:rPr>
                    <w:t>должна производиться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6"/>
                    </w:rPr>
                    <w:t>потребителем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без</w:t>
                    <w:tab/>
                  </w:r>
                  <w:r>
                    <w:rPr>
                      <w:spacing w:val="-6"/>
                      <w:position w:val="-11"/>
                    </w:rPr>
                    <w:t>шт</w:t>
                    <w:tab/>
                    <w:t>30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72" w:lineRule="exact"/>
                    <w:ind w:left="1555"/>
                  </w:pPr>
                  <w:r>
                    <w:rPr>
                      <w:spacing w:val="-7"/>
                    </w:rPr>
                    <w:t>регулируемый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8"/>
                    </w:rPr>
                    <w:t>по</w:t>
                    <w:tab/>
                  </w:r>
                  <w:r>
                    <w:rPr>
                      <w:spacing w:val="-6"/>
                    </w:rPr>
                    <w:t>специальных </w:t>
                  </w:r>
                  <w:r>
                    <w:rPr>
                      <w:spacing w:val="-7"/>
                    </w:rPr>
                    <w:t>приспособлений. </w:t>
                  </w:r>
                  <w:r>
                    <w:rPr>
                      <w:spacing w:val="-6"/>
                    </w:rPr>
                    <w:t>Стол</w:t>
                  </w:r>
                  <w:r>
                    <w:rPr>
                      <w:spacing w:val="24"/>
                    </w:rPr>
                    <w:t> </w:t>
                  </w:r>
                  <w:r>
                    <w:rPr>
                      <w:spacing w:val="-6"/>
                    </w:rPr>
                    <w:t>должен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30" w:lineRule="auto" w:before="2"/>
                    <w:ind w:left="3383" w:right="1535" w:hanging="1834"/>
                  </w:pPr>
                  <w:r>
                    <w:rPr>
                      <w:spacing w:val="-8"/>
                    </w:rPr>
                    <w:t>высоте</w:t>
                    <w:tab/>
                    <w:tab/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окрашен </w:t>
                  </w:r>
                  <w:r>
                    <w:rPr>
                      <w:spacing w:val="-6"/>
                    </w:rPr>
                    <w:t>методом  </w:t>
                  </w:r>
                  <w:r>
                    <w:rPr>
                      <w:spacing w:val="-7"/>
                    </w:rPr>
                    <w:t>порошкового напыления.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столешницу могут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вмонтированы </w:t>
                  </w:r>
                  <w:r>
                    <w:rPr>
                      <w:spacing w:val="-4"/>
                    </w:rPr>
                    <w:t>два </w:t>
                  </w:r>
                  <w:r>
                    <w:rPr>
                      <w:spacing w:val="-7"/>
                    </w:rPr>
                    <w:t>пластиковых </w:t>
                  </w:r>
                  <w:r>
                    <w:rPr>
                      <w:spacing w:val="-4"/>
                    </w:rPr>
                    <w:t>лотка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письменных </w:t>
                  </w:r>
                  <w:r>
                    <w:rPr>
                      <w:spacing w:val="-7"/>
                    </w:rPr>
                    <w:t>принадлежностей. Столешница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5"/>
                    </w:rPr>
                    <w:t>изготовлена из </w:t>
                  </w:r>
                  <w:r>
                    <w:rPr>
                      <w:spacing w:val="-6"/>
                    </w:rPr>
                    <w:t>ЛДСП 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25 </w:t>
                  </w:r>
                  <w:r>
                    <w:rPr>
                      <w:spacing w:val="-6"/>
                    </w:rPr>
                    <w:t>мм. Все </w:t>
                  </w:r>
                  <w:r>
                    <w:rPr>
                      <w:spacing w:val="-5"/>
                    </w:rPr>
                    <w:t>углы </w:t>
                  </w:r>
                  <w:r>
                    <w:rPr>
                      <w:spacing w:val="-7"/>
                    </w:rPr>
                    <w:t>столешницы должны </w:t>
                  </w:r>
                  <w:r>
                    <w:rPr>
                      <w:spacing w:val="-6"/>
                    </w:rPr>
                    <w:t>иметь закругления.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7"/>
                    </w:rPr>
                    <w:t>столешницей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5"/>
                    </w:rPr>
                    <w:t>расположена </w:t>
                  </w:r>
                  <w:r>
                    <w:rPr>
                      <w:spacing w:val="-6"/>
                    </w:rPr>
                    <w:t>металлическая </w:t>
                  </w:r>
                  <w:r>
                    <w:rPr>
                      <w:spacing w:val="-5"/>
                    </w:rPr>
                    <w:t>полка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6"/>
                    </w:rPr>
                    <w:t>принадлежностей.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6"/>
                    </w:rPr>
                    <w:t>опорах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6"/>
                    </w:rPr>
                    <w:t>имеються </w:t>
                  </w:r>
                  <w:r>
                    <w:rPr>
                      <w:spacing w:val="-5"/>
                    </w:rPr>
                    <w:t>заглушки для </w:t>
                  </w:r>
                  <w:r>
                    <w:rPr>
                      <w:spacing w:val="-7"/>
                    </w:rPr>
                    <w:t>защиты </w:t>
                  </w:r>
                  <w:r>
                    <w:rPr>
                      <w:spacing w:val="-5"/>
                    </w:rPr>
                    <w:t>пола </w:t>
                  </w:r>
                  <w:r>
                    <w:rPr>
                      <w:spacing w:val="-4"/>
                    </w:rPr>
                    <w:t>от </w:t>
                  </w:r>
                  <w:r>
                    <w:rPr>
                      <w:spacing w:val="-6"/>
                    </w:rPr>
                    <w:t>повреждения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декоративные заглушки на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6"/>
                    </w:rPr>
                    <w:t>всех</w:t>
                  </w:r>
                </w:p>
                <w:p>
                  <w:pPr>
                    <w:pStyle w:val="BodyText"/>
                    <w:spacing w:before="3"/>
                    <w:rPr>
                      <w:sz w:val="29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204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687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01840" cy="10689589"/>
            <wp:effectExtent l="0" t="0" r="0" b="0"/>
            <wp:wrapNone/>
            <wp:docPr id="401" name="image2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08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18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91.199997pt;margin-top:48.243298pt;width:455.9pt;height:747.5pt;mso-position-horizontal-relative:page;mso-position-vertical-relative:page;z-index:-265627648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402" w:right="1716" w:hanging="9"/>
                  </w:pPr>
                  <w:r>
                    <w:rPr>
                      <w:spacing w:val="-7"/>
                    </w:rPr>
                    <w:t>торцах. Должны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4"/>
                    </w:rPr>
                    <w:t>два </w:t>
                  </w:r>
                  <w:r>
                    <w:rPr>
                      <w:spacing w:val="-7"/>
                    </w:rPr>
                    <w:t>крючка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8"/>
                    </w:rPr>
                    <w:t>портфелей.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line="232" w:lineRule="auto" w:before="148"/>
                    <w:ind w:left="3403" w:right="1633" w:firstLine="5"/>
                  </w:pP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6"/>
                    </w:rPr>
                    <w:t>поворотный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регулируемой высотой для </w:t>
                  </w:r>
                  <w:r>
                    <w:rPr>
                      <w:spacing w:val="-5"/>
                    </w:rPr>
                    <w:t>ростовых </w:t>
                  </w:r>
                  <w:r>
                    <w:rPr>
                      <w:spacing w:val="-6"/>
                    </w:rPr>
                    <w:t>групп </w:t>
                  </w:r>
                  <w:r>
                    <w:rPr>
                      <w:spacing w:val="-7"/>
                    </w:rPr>
                    <w:t>3-5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5-7 должен </w:t>
                  </w:r>
                  <w:r>
                    <w:rPr>
                      <w:spacing w:val="-7"/>
                    </w:rPr>
                    <w:t>обеспечивать </w:t>
                  </w:r>
                  <w:r>
                    <w:rPr>
                      <w:spacing w:val="-6"/>
                    </w:rPr>
                    <w:t>правильную посадку </w:t>
                  </w:r>
                  <w:r>
                    <w:rPr>
                      <w:spacing w:val="-4"/>
                    </w:rPr>
                    <w:t>ребенка </w:t>
                  </w:r>
                  <w:r>
                    <w:rPr/>
                    <w:t>за </w:t>
                  </w:r>
                  <w:r>
                    <w:rPr>
                      <w:spacing w:val="-6"/>
                    </w:rPr>
                    <w:t>столом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соответствовать требованиям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11016-93. </w:t>
                  </w:r>
                  <w:r>
                    <w:rPr>
                      <w:spacing w:val="-6"/>
                    </w:rPr>
                    <w:t>Стул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7"/>
                    </w:rPr>
                    <w:t>эргономическую </w:t>
                  </w:r>
                  <w:r>
                    <w:rPr>
                      <w:spacing w:val="-6"/>
                    </w:rPr>
                    <w:t>форму сиденья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спинки. </w:t>
                  </w:r>
                  <w:r>
                    <w:rPr>
                      <w:spacing w:val="-7"/>
                    </w:rPr>
                    <w:t>Сиденье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спинка должны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5"/>
                    </w:rPr>
                    <w:t>отлиты </w:t>
                  </w:r>
                  <w:r>
                    <w:rPr>
                      <w:spacing w:val="-6"/>
                    </w:rPr>
                    <w:t>монолитом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специального </w:t>
                  </w:r>
                  <w:r>
                    <w:rPr>
                      <w:spacing w:val="-7"/>
                    </w:rPr>
                    <w:t>пластика, </w:t>
                  </w:r>
                  <w:r>
                    <w:rPr>
                      <w:spacing w:val="-8"/>
                    </w:rPr>
                    <w:t>обеспечивающим </w:t>
                  </w:r>
                  <w:r>
                    <w:rPr>
                      <w:spacing w:val="-6"/>
                    </w:rPr>
                    <w:t>прочность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эргономическую </w:t>
                  </w:r>
                  <w:r>
                    <w:rPr>
                      <w:spacing w:val="-7"/>
                    </w:rPr>
                    <w:t>гибкость </w:t>
                  </w:r>
                  <w:r>
                    <w:rPr>
                      <w:spacing w:val="-8"/>
                    </w:rPr>
                    <w:t>спинки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22" w:lineRule="exact"/>
                    <w:ind w:left="1559"/>
                  </w:pPr>
                  <w:r>
                    <w:rPr>
                      <w:spacing w:val="-8"/>
                    </w:rPr>
                    <w:t>Стул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ученический</w:t>
                    <w:tab/>
                    <w:t>конструкции. </w:t>
                  </w:r>
                  <w:r>
                    <w:rPr>
                      <w:spacing w:val="-5"/>
                    </w:rPr>
                    <w:t>Опора </w:t>
                  </w:r>
                  <w:r>
                    <w:rPr>
                      <w:spacing w:val="-7"/>
                    </w:rPr>
                    <w:t>пятилучье.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2" w:val="left" w:leader="none"/>
                      <w:tab w:pos="8063" w:val="left" w:leader="none"/>
                      <w:tab w:pos="8991" w:val="right" w:leader="none"/>
                    </w:tabs>
                    <w:spacing w:line="139" w:lineRule="auto" w:before="23"/>
                    <w:ind w:right="113"/>
                    <w:jc w:val="center"/>
                  </w:pPr>
                  <w:r>
                    <w:rPr>
                      <w:spacing w:val="-9"/>
                      <w:position w:val="-11"/>
                    </w:rPr>
                    <w:t>795</w:t>
                    <w:tab/>
                  </w:r>
                  <w:r>
                    <w:rPr>
                      <w:spacing w:val="-7"/>
                    </w:rPr>
                    <w:t>поворотный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6"/>
                      <w:position w:val="1"/>
                    </w:rPr>
                    <w:t>высоты </w:t>
                  </w:r>
                  <w:r>
                    <w:rPr>
                      <w:spacing w:val="-5"/>
                      <w:position w:val="1"/>
                    </w:rPr>
                    <w:t>должна</w:t>
                  </w:r>
                  <w:r>
                    <w:rPr>
                      <w:spacing w:val="7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осуществляться</w:t>
                  </w:r>
                  <w:r>
                    <w:rPr>
                      <w:spacing w:val="7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потребителем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  <w:t>60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68" w:lineRule="exact"/>
                    <w:ind w:left="1549"/>
                  </w:pPr>
                  <w:r>
                    <w:rPr>
                      <w:spacing w:val="-7"/>
                    </w:rPr>
                    <w:t>регулируемой</w:t>
                    <w:tab/>
                    <w:t>встроенным </w:t>
                  </w:r>
                  <w:r>
                    <w:rPr>
                      <w:spacing w:val="-5"/>
                    </w:rPr>
                    <w:t>рычагом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механизма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30" w:lineRule="exact"/>
                    <w:ind w:left="1559"/>
                  </w:pPr>
                  <w:r>
                    <w:rPr>
                      <w:spacing w:val="-9"/>
                    </w:rPr>
                    <w:t>высотой</w:t>
                    <w:tab/>
                  </w:r>
                  <w:r>
                    <w:rPr>
                      <w:spacing w:val="-5"/>
                    </w:rPr>
                    <w:t>газлифт </w:t>
                  </w:r>
                  <w:r>
                    <w:rPr>
                      <w:spacing w:val="-7"/>
                    </w:rPr>
                    <w:t>из металла. </w:t>
                  </w:r>
                  <w:r>
                    <w:rPr>
                      <w:spacing w:val="-6"/>
                    </w:rPr>
                    <w:t>Размеры </w:t>
                  </w:r>
                  <w:r>
                    <w:rPr/>
                    <w:t>и</w:t>
                  </w:r>
                  <w:r>
                    <w:rPr>
                      <w:spacing w:val="-23"/>
                    </w:rPr>
                    <w:t> </w:t>
                  </w:r>
                  <w:r>
                    <w:rPr>
                      <w:spacing w:val="-7"/>
                    </w:rPr>
                    <w:t>характеристики</w:t>
                  </w:r>
                </w:p>
                <w:p>
                  <w:pPr>
                    <w:pStyle w:val="BodyText"/>
                    <w:spacing w:line="230" w:lineRule="auto" w:before="2"/>
                    <w:ind w:left="3398" w:right="1617"/>
                  </w:pPr>
                  <w:r>
                    <w:rPr>
                      <w:spacing w:val="-5"/>
                    </w:rPr>
                    <w:t>газлифта </w:t>
                  </w:r>
                  <w:r>
                    <w:rPr>
                      <w:spacing w:val="-6"/>
                    </w:rPr>
                    <w:t>должны давать </w:t>
                  </w:r>
                  <w:r>
                    <w:rPr>
                      <w:spacing w:val="-7"/>
                    </w:rPr>
                    <w:t>возможность </w:t>
                  </w:r>
                  <w:r>
                    <w:rPr>
                      <w:spacing w:val="-6"/>
                    </w:rPr>
                    <w:t>переносить изгибающий </w:t>
                  </w:r>
                  <w:r>
                    <w:rPr>
                      <w:spacing w:val="-8"/>
                    </w:rPr>
                    <w:t>момент. Основание </w:t>
                  </w:r>
                  <w:r>
                    <w:rPr>
                      <w:spacing w:val="-5"/>
                    </w:rPr>
                    <w:t>стула </w:t>
                  </w:r>
                  <w:r>
                    <w:rPr>
                      <w:spacing w:val="-6"/>
                    </w:rPr>
                    <w:t>(крестовина) должно </w:t>
                  </w:r>
                  <w:r>
                    <w:rPr>
                      <w:spacing w:val="-7"/>
                    </w:rPr>
                    <w:t>быть изготовлено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5"/>
                    </w:rPr>
                    <w:t>металла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оснащено пластиковыми </w:t>
                  </w:r>
                  <w:r>
                    <w:rPr>
                      <w:spacing w:val="-8"/>
                    </w:rPr>
                    <w:t>колесиками, </w:t>
                  </w:r>
                  <w:r>
                    <w:rPr>
                      <w:spacing w:val="-6"/>
                    </w:rPr>
                    <w:t>обеспечивающими мобильность </w:t>
                  </w:r>
                  <w:r>
                    <w:rPr>
                      <w:spacing w:val="-7"/>
                    </w:rPr>
                    <w:t>или </w:t>
                  </w:r>
                  <w:r>
                    <w:rPr>
                      <w:spacing w:val="-6"/>
                    </w:rPr>
                    <w:t>пластиковыми  </w:t>
                  </w:r>
                  <w:r>
                    <w:rPr>
                      <w:spacing w:val="-7"/>
                    </w:rPr>
                    <w:t>протекторами, </w:t>
                  </w:r>
                  <w:r>
                    <w:rPr>
                      <w:spacing w:val="-6"/>
                    </w:rPr>
                    <w:t>обеспечивающими статичность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предотвращающими </w:t>
                  </w:r>
                  <w:r>
                    <w:rPr>
                      <w:spacing w:val="-7"/>
                    </w:rPr>
                    <w:t>повреждения </w:t>
                  </w:r>
                  <w:r>
                    <w:rPr>
                      <w:spacing w:val="-8"/>
                    </w:rPr>
                    <w:t>пола.</w:t>
                  </w:r>
                  <w:r>
                    <w:rPr>
                      <w:spacing w:val="32"/>
                    </w:rPr>
                    <w:t>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34" w:lineRule="exact"/>
                    <w:ind w:left="3393"/>
                  </w:pPr>
                  <w:r>
                    <w:rPr/>
                    <w:t>- (ШхГхВ) - 430x430x380-420-500 мм.</w:t>
                  </w:r>
                </w:p>
                <w:p>
                  <w:pPr>
                    <w:pStyle w:val="BodyText"/>
                    <w:spacing w:line="220" w:lineRule="auto" w:before="13"/>
                    <w:ind w:left="3398" w:right="1617" w:firstLine="48"/>
                  </w:pPr>
                  <w:r>
                    <w:rPr>
                      <w:spacing w:val="-7"/>
                    </w:rPr>
                    <w:t>СН-37.02.01 </w:t>
                  </w:r>
                  <w:r>
                    <w:rPr/>
                    <w:t>с </w:t>
                  </w:r>
                  <w:r>
                    <w:rPr>
                      <w:spacing w:val="-8"/>
                    </w:rPr>
                    <w:t>вырезом, </w:t>
                  </w:r>
                  <w:r>
                    <w:rPr>
                      <w:spacing w:val="-6"/>
                    </w:rPr>
                    <w:t>регулировкой </w:t>
                  </w:r>
                  <w:r>
                    <w:rPr>
                      <w:spacing w:val="-5"/>
                    </w:rPr>
                    <w:t>угла </w:t>
                  </w:r>
                  <w:r>
                    <w:rPr>
                      <w:spacing w:val="-6"/>
                    </w:rPr>
                    <w:t>наклона столешницы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высоты.</w:t>
                  </w:r>
                </w:p>
                <w:p>
                  <w:pPr>
                    <w:pStyle w:val="BodyText"/>
                    <w:spacing w:line="232" w:lineRule="exact"/>
                    <w:ind w:left="3393"/>
                  </w:pPr>
                  <w:r>
                    <w:rPr/>
                    <w:t>Преимущества:</w:t>
                  </w:r>
                </w:p>
                <w:p>
                  <w:pPr>
                    <w:pStyle w:val="BodyText"/>
                    <w:spacing w:line="232" w:lineRule="auto"/>
                    <w:ind w:left="3393" w:right="1641"/>
                  </w:pPr>
                  <w:r>
                    <w:rPr>
                      <w:spacing w:val="-6"/>
                    </w:rPr>
                    <w:t>Возможность регулировки </w:t>
                  </w:r>
                  <w:r>
                    <w:rPr>
                      <w:spacing w:val="-7"/>
                    </w:rPr>
                    <w:t>высоты </w:t>
                  </w:r>
                  <w:r>
                    <w:rPr>
                      <w:spacing w:val="-8"/>
                    </w:rPr>
                    <w:t>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30 </w:t>
                  </w:r>
                  <w:r>
                    <w:rPr>
                      <w:spacing w:val="-10"/>
                    </w:rPr>
                    <w:t>см.</w:t>
                  </w:r>
                </w:p>
                <w:p>
                  <w:pPr>
                    <w:pStyle w:val="BodyText"/>
                    <w:spacing w:line="232" w:lineRule="auto" w:before="3"/>
                    <w:ind w:left="3393" w:right="1617"/>
                  </w:pPr>
                  <w:r>
                    <w:rPr>
                      <w:spacing w:val="-6"/>
                    </w:rPr>
                    <w:t>Возможность регулировки </w:t>
                  </w:r>
                  <w:r>
                    <w:rPr>
                      <w:spacing w:val="-4"/>
                    </w:rPr>
                    <w:t>угла </w:t>
                  </w:r>
                  <w:r>
                    <w:rPr>
                      <w:spacing w:val="-6"/>
                    </w:rPr>
                    <w:t>наклона 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8"/>
                    </w:rPr>
                    <w:t>градусов.</w:t>
                  </w:r>
                </w:p>
                <w:p>
                  <w:pPr>
                    <w:pStyle w:val="BodyText"/>
                    <w:spacing w:line="176" w:lineRule="exact"/>
                    <w:ind w:left="3393"/>
                  </w:pPr>
                  <w:r>
                    <w:rPr/>
                    <w:t>Складная конструкция из стали, что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7" w:val="left" w:leader="none"/>
                      <w:tab w:pos="8025" w:val="left" w:leader="none"/>
                      <w:tab w:pos="8788" w:val="left" w:leader="none"/>
                    </w:tabs>
                    <w:spacing w:line="230" w:lineRule="exact"/>
                    <w:ind w:right="221"/>
                    <w:jc w:val="center"/>
                  </w:pPr>
                  <w:r>
                    <w:rPr>
                      <w:spacing w:val="-8"/>
                    </w:rPr>
                    <w:t>796</w:t>
                    <w:tab/>
                  </w:r>
                  <w:r>
                    <w:rPr>
                      <w:spacing w:val="-6"/>
                      <w:position w:val="11"/>
                    </w:rPr>
                    <w:t>Парта</w:t>
                  </w:r>
                  <w:r>
                    <w:rPr>
                      <w:spacing w:val="-7"/>
                      <w:position w:val="11"/>
                    </w:rPr>
                    <w:t> </w:t>
                  </w:r>
                  <w:r>
                    <w:rPr>
                      <w:spacing w:val="-9"/>
                      <w:position w:val="11"/>
                    </w:rPr>
                    <w:t>для</w:t>
                    <w:tab/>
                  </w:r>
                  <w:r>
                    <w:rPr>
                      <w:spacing w:val="-5"/>
                      <w:position w:val="1"/>
                    </w:rPr>
                    <w:t>обеспечивает </w:t>
                  </w:r>
                  <w:r>
                    <w:rPr>
                      <w:spacing w:val="-4"/>
                      <w:position w:val="1"/>
                    </w:rPr>
                    <w:t>долгий</w:t>
                  </w:r>
                  <w:r>
                    <w:rPr>
                      <w:spacing w:val="-9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срок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эксплуатации.</w:t>
                    <w:tab/>
                  </w:r>
                  <w:r>
                    <w:rPr>
                      <w:b/>
                      <w:spacing w:val="3"/>
                      <w:position w:val="1"/>
                      <w:sz w:val="18"/>
                    </w:rPr>
                    <w:t>шт.</w:t>
                    <w:tab/>
                  </w:r>
                  <w:r>
                    <w:rPr>
                      <w:spacing w:val="-17"/>
                      <w:position w:val="2"/>
                    </w:rPr>
                    <w:t>2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80" w:lineRule="exact"/>
                    <w:ind w:left="1549"/>
                  </w:pPr>
                  <w:r>
                    <w:rPr>
                      <w:spacing w:val="-8"/>
                      <w:position w:val="11"/>
                    </w:rPr>
                    <w:t>инвалидов</w:t>
                    <w:tab/>
                  </w:r>
                  <w:r>
                    <w:rPr>
                      <w:spacing w:val="-6"/>
                    </w:rPr>
                    <w:t>Столик </w:t>
                  </w:r>
                  <w:r>
                    <w:rPr>
                      <w:spacing w:val="-5"/>
                    </w:rPr>
                    <w:t>выполнен из </w:t>
                  </w:r>
                  <w:r>
                    <w:rPr>
                      <w:spacing w:val="-6"/>
                    </w:rPr>
                    <w:t>влагостойкой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9"/>
                    </w:rPr>
                    <w:t>фанеры,</w:t>
                  </w:r>
                </w:p>
                <w:p>
                  <w:pPr>
                    <w:pStyle w:val="BodyText"/>
                    <w:spacing w:line="230" w:lineRule="exact"/>
                    <w:ind w:left="3397"/>
                  </w:pPr>
                  <w:r>
                    <w:rPr/>
                    <w:t>покрытым лаком на водной основе.</w:t>
                  </w:r>
                </w:p>
                <w:p>
                  <w:pPr>
                    <w:pStyle w:val="BodyText"/>
                    <w:spacing w:line="230" w:lineRule="exact"/>
                    <w:ind w:left="3398"/>
                  </w:pPr>
                  <w:r>
                    <w:rPr/>
                    <w:t>• Ширина:60 см</w:t>
                  </w:r>
                </w:p>
                <w:p>
                  <w:pPr>
                    <w:pStyle w:val="BodyText"/>
                    <w:spacing w:line="226" w:lineRule="exact"/>
                    <w:ind w:left="3398"/>
                  </w:pPr>
                  <w:r>
                    <w:rPr/>
                    <w:t>• Длина:90 см</w:t>
                  </w:r>
                </w:p>
                <w:p>
                  <w:pPr>
                    <w:pStyle w:val="BodyText"/>
                    <w:spacing w:line="228" w:lineRule="exact"/>
                    <w:ind w:left="3398"/>
                  </w:pPr>
                  <w:r>
                    <w:rPr/>
                    <w:t>• Высота: регулируемая от 50 до 80 см</w:t>
                  </w:r>
                </w:p>
                <w:p>
                  <w:pPr>
                    <w:pStyle w:val="BodyText"/>
                    <w:spacing w:line="235" w:lineRule="exact"/>
                    <w:ind w:left="3398"/>
                  </w:pPr>
                  <w:r>
                    <w:rPr/>
                    <w:t>• Угол наклона столешницы: 15 градусов</w:t>
                  </w:r>
                </w:p>
                <w:p>
                  <w:pPr>
                    <w:pStyle w:val="BodyText"/>
                    <w:spacing w:line="238" w:lineRule="exact"/>
                    <w:ind w:left="3398"/>
                  </w:pPr>
                  <w:r>
                    <w:rPr/>
                    <w:t>• Вес: 20 кг</w:t>
                  </w:r>
                </w:p>
                <w:p>
                  <w:pPr>
                    <w:pStyle w:val="BodyText"/>
                    <w:spacing w:line="242" w:lineRule="auto"/>
                    <w:ind w:left="3393" w:right="2529" w:firstLine="4"/>
                  </w:pPr>
                  <w:r>
                    <w:rPr/>
                    <w:t>• </w:t>
                  </w:r>
                  <w:r>
                    <w:rPr>
                      <w:spacing w:val="-6"/>
                    </w:rPr>
                    <w:t>Максимальная нагрузка:70  кг </w:t>
                  </w: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</w:t>
                  </w:r>
                  <w:r>
                    <w:rPr>
                      <w:spacing w:val="27"/>
                    </w:rPr>
                    <w:t> </w:t>
                  </w:r>
                  <w:r>
                    <w:rPr>
                      <w:spacing w:val="-7"/>
                    </w:rPr>
                    <w:t>обеспечения</w:t>
                  </w:r>
                </w:p>
                <w:p>
                  <w:pPr>
                    <w:pStyle w:val="BodyText"/>
                    <w:spacing w:line="230" w:lineRule="auto"/>
                    <w:ind w:left="3388" w:right="1617"/>
                  </w:pP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6"/>
                    </w:rPr>
                    <w:t>учебных демонстрационных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9"/>
                    </w:rPr>
                    <w:t>пособий.</w:t>
                  </w:r>
                </w:p>
                <w:p>
                  <w:pPr>
                    <w:pStyle w:val="BodyText"/>
                    <w:spacing w:line="223" w:lineRule="auto"/>
                    <w:ind w:left="3388" w:right="1617" w:firstLine="5"/>
                  </w:pPr>
                  <w:r>
                    <w:rPr>
                      <w:spacing w:val="-7"/>
                    </w:rPr>
                    <w:t>Выдвигающиеся </w:t>
                  </w:r>
                  <w:r>
                    <w:rPr>
                      <w:spacing w:val="-5"/>
                    </w:rPr>
                    <w:t>вперед </w:t>
                  </w:r>
                  <w:r>
                    <w:rPr>
                      <w:spacing w:val="-7"/>
                    </w:rPr>
                    <w:t>полки обеспечивают </w:t>
                  </w:r>
                  <w:r>
                    <w:rPr>
                      <w:spacing w:val="-5"/>
                    </w:rPr>
                    <w:t>удобство обзора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использования </w:t>
                  </w:r>
                  <w:r>
                    <w:rPr>
                      <w:spacing w:val="-7"/>
                    </w:rPr>
                    <w:t>хранящихся</w:t>
                  </w:r>
                </w:p>
                <w:p>
                  <w:pPr>
                    <w:pStyle w:val="BodyText"/>
                    <w:tabs>
                      <w:tab w:pos="1843" w:val="left" w:leader="none"/>
                    </w:tabs>
                    <w:spacing w:line="141" w:lineRule="auto" w:before="8"/>
                    <w:ind w:right="41"/>
                    <w:jc w:val="center"/>
                  </w:pPr>
                  <w:r>
                    <w:rPr>
                      <w:spacing w:val="-9"/>
                      <w:position w:val="-12"/>
                    </w:rPr>
                    <w:t>Шкаф</w:t>
                  </w:r>
                  <w:r>
                    <w:rPr>
                      <w:spacing w:val="-7"/>
                      <w:position w:val="-12"/>
                    </w:rPr>
                    <w:t> для</w:t>
                    <w:tab/>
                  </w:r>
                  <w:r>
                    <w:rPr>
                      <w:spacing w:val="-7"/>
                    </w:rPr>
                    <w:t>материалов.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8"/>
                    </w:rPr>
                    <w:t>1200*2084*541мм. </w:t>
                  </w:r>
                  <w:r>
                    <w:rPr/>
                    <w:t>6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-7"/>
                    </w:rPr>
                    <w:t>полок</w:t>
                  </w:r>
                </w:p>
                <w:p>
                  <w:pPr>
                    <w:pStyle w:val="BodyText"/>
                    <w:spacing w:line="119" w:lineRule="exact"/>
                    <w:ind w:left="3393"/>
                  </w:pPr>
                  <w:r>
                    <w:rPr/>
                    <w:t>с алюминиевой врезной ручкой. Дверцы шкафа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3" w:val="left" w:leader="none"/>
                      <w:tab w:pos="8063" w:val="left" w:leader="none"/>
                      <w:tab w:pos="8788" w:val="left" w:leader="none"/>
                    </w:tabs>
                    <w:spacing w:line="242" w:lineRule="exact"/>
                    <w:ind w:right="221"/>
                    <w:jc w:val="center"/>
                  </w:pPr>
                  <w:r>
                    <w:rPr>
                      <w:spacing w:val="-8"/>
                    </w:rPr>
                    <w:t>797</w:t>
                    <w:tab/>
                  </w:r>
                  <w:r>
                    <w:rPr>
                      <w:spacing w:val="-7"/>
                      <w:position w:val="12"/>
                    </w:rPr>
                    <w:t>хранения</w:t>
                  </w:r>
                  <w:r>
                    <w:rPr>
                      <w:spacing w:val="4"/>
                      <w:position w:val="12"/>
                    </w:rPr>
                    <w:t> </w:t>
                  </w:r>
                  <w:r>
                    <w:rPr>
                      <w:position w:val="12"/>
                    </w:rPr>
                    <w:t>с</w:t>
                    <w:tab/>
                  </w:r>
                  <w:r>
                    <w:rPr>
                      <w:spacing w:val="-6"/>
                      <w:position w:val="2"/>
                    </w:rPr>
                    <w:t>имеют </w:t>
                  </w:r>
                  <w:r>
                    <w:rPr>
                      <w:spacing w:val="-5"/>
                      <w:position w:val="2"/>
                    </w:rPr>
                    <w:t>вставки из</w:t>
                  </w:r>
                  <w:r>
                    <w:rPr>
                      <w:spacing w:val="5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монолитного</w:t>
                  </w:r>
                  <w:r>
                    <w:rPr>
                      <w:spacing w:val="8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антивандального</w:t>
                    <w:tab/>
                  </w:r>
                  <w:r>
                    <w:rPr>
                      <w:spacing w:val="-6"/>
                      <w:position w:val="2"/>
                    </w:rPr>
                    <w:t>шт</w:t>
                    <w:tab/>
                  </w:r>
                  <w:r>
                    <w:rPr>
                      <w:spacing w:val="-17"/>
                      <w:position w:val="3"/>
                    </w:rPr>
                    <w:t>2</w:t>
                  </w:r>
                </w:p>
                <w:p>
                  <w:pPr>
                    <w:pStyle w:val="BodyText"/>
                    <w:tabs>
                      <w:tab w:pos="3236" w:val="left" w:leader="none"/>
                      <w:tab w:pos="3393" w:val="left" w:leader="none"/>
                    </w:tabs>
                    <w:spacing w:line="160" w:lineRule="auto"/>
                    <w:ind w:left="1549" w:right="1855" w:hanging="158"/>
                    <w:jc w:val="center"/>
                  </w:pPr>
                  <w:r>
                    <w:rPr>
                      <w:spacing w:val="-8"/>
                      <w:position w:val="10"/>
                    </w:rPr>
                    <w:t>выдвигающимися</w:t>
                    <w:tab/>
                  </w:r>
                  <w:r>
                    <w:rPr>
                      <w:spacing w:val="-5"/>
                    </w:rPr>
                    <w:t>поликарбоната толщиной </w:t>
                  </w:r>
                  <w:r>
                    <w:rPr>
                      <w:spacing w:val="-7"/>
                    </w:rPr>
                    <w:t>Змм </w:t>
                  </w:r>
                  <w:r>
                    <w:rPr>
                      <w:spacing w:val="-8"/>
                    </w:rPr>
                    <w:t>б\цв. Торцы </w:t>
                  </w:r>
                  <w:r>
                    <w:rPr>
                      <w:spacing w:val="-8"/>
                      <w:position w:val="10"/>
                    </w:rPr>
                    <w:t>полками</w:t>
                    <w:tab/>
                    <w:tab/>
                  </w:r>
                  <w:r>
                    <w:rPr>
                      <w:spacing w:val="-6"/>
                    </w:rPr>
                    <w:t>дверей обработаны противоударной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-7"/>
                    </w:rPr>
                    <w:t>кромкой</w:t>
                  </w:r>
                </w:p>
                <w:p>
                  <w:pPr>
                    <w:pStyle w:val="BodyText"/>
                    <w:spacing w:line="215" w:lineRule="exact"/>
                    <w:ind w:left="3393"/>
                  </w:pP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5"/>
                    </w:rPr>
                    <w:t>толщиной  </w:t>
                  </w:r>
                  <w:r>
                    <w:rPr>
                      <w:spacing w:val="-4"/>
                    </w:rPr>
                    <w:t>2мм </w:t>
                  </w:r>
                  <w:r>
                    <w:rPr>
                      <w:spacing w:val="-6"/>
                    </w:rPr>
                    <w:t>не оставляющей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следов</w:t>
                  </w:r>
                </w:p>
                <w:p>
                  <w:pPr>
                    <w:pStyle w:val="BodyText"/>
                    <w:spacing w:line="223" w:lineRule="auto" w:before="8"/>
                    <w:ind w:left="3397" w:right="1716"/>
                  </w:pPr>
                  <w:r>
                    <w:rPr>
                      <w:spacing w:val="-7"/>
                    </w:rPr>
                    <w:t>после </w:t>
                  </w:r>
                  <w:r>
                    <w:rPr>
                      <w:spacing w:val="-5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6"/>
                    </w:rPr>
                    <w:t>Срок </w:t>
                  </w:r>
                  <w:r>
                    <w:rPr>
                      <w:spacing w:val="-7"/>
                    </w:rPr>
                    <w:t>службы </w:t>
                  </w:r>
                  <w:r>
                    <w:rPr/>
                    <w:t>- </w:t>
                  </w:r>
                  <w:r>
                    <w:rPr>
                      <w:spacing w:val="-14"/>
                    </w:rPr>
                    <w:t>15 </w:t>
                  </w:r>
                  <w:r>
                    <w:rPr>
                      <w:spacing w:val="-7"/>
                    </w:rPr>
                    <w:t>лет.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</w:t>
                  </w:r>
                  <w:r>
                    <w:rPr>
                      <w:spacing w:val="-5"/>
                    </w:rPr>
                    <w:t>качества </w:t>
                  </w:r>
                  <w:r>
                    <w:rPr>
                      <w:spacing w:val="-7"/>
                    </w:rPr>
                    <w:t>ISO 9001:2000.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32" w:lineRule="auto" w:before="68"/>
                    <w:ind w:left="1549" w:right="2270" w:firstLine="1844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9"/>
                    </w:rPr>
                    <w:t>Шкаф</w:t>
                  </w:r>
                  <w:r>
                    <w:rPr>
                      <w:spacing w:val="-7"/>
                    </w:rPr>
                    <w:t> для</w:t>
                    <w:tab/>
                  </w:r>
                  <w:r>
                    <w:rPr>
                      <w:spacing w:val="-6"/>
                      <w:position w:val="1"/>
                    </w:rPr>
                    <w:t>эффективного </w:t>
                  </w:r>
                  <w:r>
                    <w:rPr>
                      <w:position w:val="1"/>
                    </w:rPr>
                    <w:t>и </w:t>
                  </w:r>
                  <w:r>
                    <w:rPr>
                      <w:spacing w:val="-6"/>
                      <w:position w:val="1"/>
                    </w:rPr>
                    <w:t>оптимального</w:t>
                  </w:r>
                  <w:r>
                    <w:rPr>
                      <w:spacing w:val="-3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хранения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88" w:val="left" w:leader="none"/>
                      <w:tab w:pos="8063" w:val="left" w:leader="none"/>
                      <w:tab w:pos="8793" w:val="left" w:leader="none"/>
                    </w:tabs>
                    <w:spacing w:line="241" w:lineRule="exact"/>
                  </w:pPr>
                  <w:r>
                    <w:rPr>
                      <w:spacing w:val="-9"/>
                    </w:rPr>
                    <w:t>798</w:t>
                    <w:tab/>
                  </w:r>
                  <w:r>
                    <w:rPr>
                      <w:spacing w:val="-7"/>
                      <w:position w:val="1"/>
                    </w:rPr>
                    <w:t>хранения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учебных</w:t>
                    <w:tab/>
                  </w:r>
                  <w:r>
                    <w:rPr>
                      <w:spacing w:val="-5"/>
                      <w:position w:val="2"/>
                    </w:rPr>
                    <w:t>учебных   </w:t>
                  </w:r>
                  <w:r>
                    <w:rPr>
                      <w:spacing w:val="-7"/>
                      <w:position w:val="2"/>
                    </w:rPr>
                    <w:t>пособий.</w:t>
                  </w:r>
                  <w:r>
                    <w:rPr>
                      <w:spacing w:val="-19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Должен</w:t>
                  </w:r>
                  <w:r>
                    <w:rPr>
                      <w:spacing w:val="1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соответствовать</w:t>
                    <w:tab/>
                  </w:r>
                  <w:r>
                    <w:rPr>
                      <w:spacing w:val="-8"/>
                      <w:position w:val="3"/>
                    </w:rPr>
                    <w:t>шт</w:t>
                    <w:tab/>
                  </w:r>
                  <w:r>
                    <w:rPr>
                      <w:position w:val="3"/>
                    </w:rPr>
                    <w:t>2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23" w:lineRule="auto" w:before="13"/>
                    <w:ind w:left="3407" w:right="1641" w:hanging="1862"/>
                  </w:pPr>
                  <w:r>
                    <w:rPr>
                      <w:spacing w:val="-8"/>
                    </w:rPr>
                    <w:t>пособий</w:t>
                    <w:tab/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9"/>
                    </w:rPr>
                    <w:t>18666 </w:t>
                  </w:r>
                  <w:r>
                    <w:rPr/>
                    <w:t>- </w:t>
                  </w:r>
                  <w:r>
                    <w:rPr>
                      <w:spacing w:val="-10"/>
                    </w:rPr>
                    <w:t>95. </w:t>
                  </w: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(Ш-Г-В) 1200*540*2200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Содержит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6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9"/>
                    </w:rPr>
                    <w:t>полок.</w:t>
                  </w:r>
                </w:p>
                <w:p>
                  <w:pPr>
                    <w:spacing w:before="89"/>
                    <w:ind w:left="8789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205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251904000">
            <wp:simplePos x="0" y="0"/>
            <wp:positionH relativeFrom="page">
              <wp:posOffset>1072895</wp:posOffset>
            </wp:positionH>
            <wp:positionV relativeFrom="page">
              <wp:posOffset>6095</wp:posOffset>
            </wp:positionV>
            <wp:extent cx="6486143" cy="10692257"/>
            <wp:effectExtent l="0" t="0" r="0" b="0"/>
            <wp:wrapNone/>
            <wp:docPr id="403" name="image2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09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6143" cy="106922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60" w:h="16870"/>
          <w:pgMar w:top="160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7.598999pt;margin-top:46.343304pt;width:456.25pt;height:746.25pt;mso-position-horizontal-relative:page;mso-position-vertical-relative:page;z-index:-265625600" type="#_x0000_t202" filled="false" stroked="false">
            <v:textbox inset="0,0,0,0">
              <w:txbxContent>
                <w:p>
                  <w:pPr>
                    <w:pStyle w:val="BodyText"/>
                    <w:spacing w:line="235" w:lineRule="auto"/>
                    <w:ind w:left="3398" w:right="1728"/>
                  </w:pPr>
                  <w:r>
                    <w:rPr>
                      <w:spacing w:val="-7"/>
                    </w:rPr>
                    <w:t>Дверцы </w:t>
                  </w:r>
                  <w:r>
                    <w:rPr>
                      <w:spacing w:val="-5"/>
                    </w:rPr>
                    <w:t>шкафа </w:t>
                  </w:r>
                  <w:r>
                    <w:rPr>
                      <w:spacing w:val="-6"/>
                    </w:rPr>
                    <w:t>имеют </w:t>
                  </w:r>
                  <w:r>
                    <w:rPr>
                      <w:spacing w:val="-5"/>
                    </w:rPr>
                    <w:t>вставки </w:t>
                  </w:r>
                  <w:r>
                    <w:rPr>
                      <w:spacing w:val="-7"/>
                    </w:rPr>
                    <w:t>из монолитного </w:t>
                  </w:r>
                  <w:r>
                    <w:rPr>
                      <w:spacing w:val="-6"/>
                    </w:rPr>
                    <w:t>антивандального поликарбоната </w:t>
                  </w:r>
                  <w:r>
                    <w:rPr>
                      <w:spacing w:val="-7"/>
                    </w:rPr>
                    <w:t>толщиной не менее </w:t>
                  </w:r>
                  <w:r>
                    <w:rPr/>
                    <w:t>3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Торцы дверей </w:t>
                  </w:r>
                  <w:r>
                    <w:rPr>
                      <w:spacing w:val="-7"/>
                    </w:rPr>
                    <w:t>обработаны </w:t>
                  </w:r>
                  <w:r>
                    <w:rPr>
                      <w:spacing w:val="-6"/>
                    </w:rPr>
                    <w:t>противоударной кромкой ПВХ 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4"/>
                    </w:rPr>
                    <w:t>мм </w:t>
                  </w:r>
                  <w:r>
                    <w:rPr>
                      <w:spacing w:val="-6"/>
                    </w:rPr>
                    <w:t>не оставляющей </w:t>
                  </w:r>
                  <w:r>
                    <w:rPr>
                      <w:spacing w:val="-7"/>
                    </w:rPr>
                    <w:t>следов </w:t>
                  </w:r>
                  <w:r>
                    <w:rPr>
                      <w:spacing w:val="-8"/>
                    </w:rPr>
                    <w:t>после </w:t>
                  </w:r>
                  <w:r>
                    <w:rPr>
                      <w:spacing w:val="-5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8"/>
                    </w:rPr>
                    <w:t>шкафов </w:t>
                  </w:r>
                  <w:r>
                    <w:rPr>
                      <w:spacing w:val="-6"/>
                    </w:rPr>
                    <w:t>совпадает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цветом </w:t>
                  </w:r>
                  <w:r>
                    <w:rPr>
                      <w:spacing w:val="-6"/>
                    </w:rPr>
                    <w:t>столешниц ученических </w:t>
                  </w:r>
                  <w:r>
                    <w:rPr>
                      <w:spacing w:val="-8"/>
                    </w:rPr>
                    <w:t>столов.</w:t>
                  </w:r>
                </w:p>
                <w:p>
                  <w:pPr>
                    <w:tabs>
                      <w:tab w:pos="724" w:val="left" w:leader="none"/>
                    </w:tabs>
                    <w:spacing w:line="60" w:lineRule="auto" w:before="57"/>
                    <w:ind w:left="1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10"/>
                      <w:position w:val="-10"/>
                      <w:sz w:val="21"/>
                    </w:rPr>
                    <w:t>815</w:t>
                    <w:tab/>
                  </w:r>
                  <w:r>
                    <w:rPr>
                      <w:b/>
                      <w:spacing w:val="-7"/>
                      <w:sz w:val="21"/>
                    </w:rPr>
                    <w:t>Раздел</w:t>
                  </w:r>
                </w:p>
                <w:p>
                  <w:pPr>
                    <w:tabs>
                      <w:tab w:pos="1545" w:val="left" w:leader="none"/>
                    </w:tabs>
                    <w:spacing w:line="96" w:lineRule="auto" w:before="0"/>
                    <w:ind w:left="719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position w:val="-10"/>
                      <w:sz w:val="21"/>
                    </w:rPr>
                    <w:t>3</w:t>
                    <w:tab/>
                  </w:r>
                  <w:r>
                    <w:rPr>
                      <w:b/>
                      <w:spacing w:val="-7"/>
                      <w:sz w:val="21"/>
                    </w:rPr>
                    <w:t>Дополнительные </w:t>
                  </w:r>
                  <w:r>
                    <w:rPr>
                      <w:b/>
                      <w:spacing w:val="-6"/>
                      <w:sz w:val="21"/>
                    </w:rPr>
                    <w:t>функциональные</w:t>
                  </w:r>
                  <w:r>
                    <w:rPr>
                      <w:b/>
                      <w:spacing w:val="11"/>
                      <w:sz w:val="21"/>
                    </w:rPr>
                    <w:t> </w:t>
                  </w:r>
                  <w:r>
                    <w:rPr>
                      <w:b/>
                      <w:spacing w:val="-8"/>
                      <w:sz w:val="21"/>
                    </w:rPr>
                    <w:t>помещения</w:t>
                  </w:r>
                </w:p>
                <w:p>
                  <w:pPr>
                    <w:pStyle w:val="BodyText"/>
                    <w:tabs>
                      <w:tab w:pos="724" w:val="left" w:leader="none"/>
                      <w:tab w:pos="1549" w:val="left" w:leader="none"/>
                    </w:tabs>
                    <w:spacing w:line="158" w:lineRule="auto" w:before="86"/>
                    <w:ind w:left="5" w:right="6490" w:firstLine="1541"/>
                  </w:pPr>
                  <w:r>
                    <w:rPr>
                      <w:spacing w:val="-7"/>
                    </w:rPr>
                    <w:t>Лаборатория </w:t>
                  </w:r>
                  <w:r>
                    <w:rPr>
                      <w:spacing w:val="-9"/>
                    </w:rPr>
                    <w:t>                          </w:t>
                  </w:r>
                  <w:r>
                    <w:rPr>
                      <w:spacing w:val="24"/>
                    </w:rPr>
                    <w:t> </w:t>
                  </w:r>
                  <w:r>
                    <w:rPr>
                      <w:spacing w:val="-9"/>
                    </w:rPr>
                    <w:t>816</w:t>
                    <w:tab/>
                  </w:r>
                  <w:r>
                    <w:rPr>
                      <w:b/>
                      <w:spacing w:val="-7"/>
                      <w:position w:val="11"/>
                    </w:rPr>
                    <w:t>часть</w:t>
                    <w:tab/>
                  </w:r>
                  <w:r>
                    <w:rPr>
                      <w:spacing w:val="-8"/>
                    </w:rPr>
                    <w:t>инженерной</w:t>
                  </w:r>
                </w:p>
                <w:p>
                  <w:pPr>
                    <w:pStyle w:val="BodyText"/>
                    <w:tabs>
                      <w:tab w:pos="1549" w:val="left" w:leader="none"/>
                    </w:tabs>
                    <w:spacing w:line="196" w:lineRule="auto"/>
                    <w:ind w:left="734"/>
                  </w:pPr>
                  <w:r>
                    <w:rPr>
                      <w:position w:val="11"/>
                    </w:rPr>
                    <w:t>1</w:t>
                    <w:tab/>
                  </w:r>
                  <w:r>
                    <w:rPr>
                      <w:spacing w:val="-7"/>
                    </w:rPr>
                    <w:t>графики</w:t>
                  </w:r>
                </w:p>
                <w:p>
                  <w:pPr>
                    <w:pStyle w:val="BodyText"/>
                    <w:spacing w:line="236" w:lineRule="exact"/>
                    <w:ind w:left="1550"/>
                  </w:pPr>
                  <w:r>
                    <w:rPr/>
                    <w:t>Технические</w:t>
                  </w:r>
                </w:p>
                <w:p>
                  <w:pPr>
                    <w:pStyle w:val="BodyText"/>
                    <w:tabs>
                      <w:tab w:pos="1549" w:val="left" w:leader="none"/>
                    </w:tabs>
                    <w:spacing w:line="153" w:lineRule="auto"/>
                    <w:ind w:left="1550" w:right="6009" w:hanging="1546"/>
                  </w:pPr>
                  <w:r>
                    <w:rPr>
                      <w:spacing w:val="-9"/>
                      <w:position w:val="-11"/>
                    </w:rPr>
                    <w:t>817</w:t>
                    <w:tab/>
                  </w:r>
                  <w:r>
                    <w:rPr>
                      <w:spacing w:val="-6"/>
                    </w:rPr>
                    <w:t>средства </w:t>
                  </w:r>
                  <w:r>
                    <w:rPr>
                      <w:spacing w:val="-7"/>
                    </w:rPr>
                    <w:t>обучения </w:t>
                  </w:r>
                  <w:r>
                    <w:rPr>
                      <w:spacing w:val="-6"/>
                    </w:rPr>
                    <w:t>(рабочее</w:t>
                  </w:r>
                  <w:r>
                    <w:rPr>
                      <w:spacing w:val="-7"/>
                    </w:rPr>
                    <w:t> место</w:t>
                  </w:r>
                </w:p>
                <w:p>
                  <w:pPr>
                    <w:pStyle w:val="BodyText"/>
                    <w:spacing w:line="236" w:lineRule="exact"/>
                    <w:ind w:left="1541"/>
                  </w:pPr>
                  <w:r>
                    <w:rPr/>
                    <w:t>учителя)</w:t>
                  </w:r>
                </w:p>
                <w:p>
                  <w:pPr>
                    <w:pStyle w:val="BodyText"/>
                    <w:spacing w:line="230" w:lineRule="auto"/>
                    <w:ind w:left="3394" w:right="1572" w:hanging="5"/>
                  </w:pPr>
                  <w:r>
                    <w:rPr>
                      <w:spacing w:val="-6"/>
                    </w:rPr>
                    <w:t>Универсальная Интерактивная Система </w:t>
                  </w:r>
                  <w:r>
                    <w:rPr>
                      <w:spacing w:val="-9"/>
                    </w:rPr>
                    <w:t>(УИС): </w:t>
                  </w:r>
                  <w:r>
                    <w:rPr>
                      <w:spacing w:val="-5"/>
                    </w:rPr>
                    <w:t>Система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интерактивным проектором </w:t>
                  </w:r>
                  <w:r>
                    <w:rPr/>
                    <w:t>и с </w:t>
                  </w:r>
                  <w:r>
                    <w:rPr>
                      <w:spacing w:val="-6"/>
                    </w:rPr>
                    <w:t>подъемной </w:t>
                  </w:r>
                  <w:r>
                    <w:rPr>
                      <w:spacing w:val="-7"/>
                    </w:rPr>
                    <w:t>стойкой. </w:t>
                  </w:r>
                  <w:r>
                    <w:rPr>
                      <w:spacing w:val="-5"/>
                    </w:rPr>
                    <w:t>Имеет </w:t>
                  </w:r>
                  <w:r>
                    <w:rPr>
                      <w:spacing w:val="-7"/>
                    </w:rPr>
                    <w:t>возможность </w:t>
                  </w:r>
                  <w:r>
                    <w:rPr>
                      <w:spacing w:val="-6"/>
                    </w:rPr>
                    <w:t>изменять наклон </w:t>
                  </w:r>
                  <w:r>
                    <w:rPr>
                      <w:spacing w:val="-4"/>
                    </w:rPr>
                    <w:t>рабочей </w:t>
                  </w:r>
                  <w:r>
                    <w:rPr>
                      <w:spacing w:val="-7"/>
                    </w:rPr>
                    <w:t>поверхности.</w:t>
                  </w:r>
                </w:p>
                <w:p>
                  <w:pPr>
                    <w:pStyle w:val="BodyText"/>
                    <w:spacing w:line="230" w:lineRule="exact"/>
                    <w:ind w:left="3389"/>
                  </w:pPr>
                  <w:r>
                    <w:rPr/>
                    <w:t>Интерактивная система позволяет:</w:t>
                  </w:r>
                </w:p>
                <w:p>
                  <w:pPr>
                    <w:pStyle w:val="BodyText"/>
                    <w:spacing w:line="230" w:lineRule="auto"/>
                    <w:ind w:left="3389" w:right="2085" w:firstLine="5"/>
                  </w:pPr>
                  <w:r>
                    <w:rPr/>
                    <w:t>• </w:t>
                  </w:r>
                  <w:r>
                    <w:rPr>
                      <w:spacing w:val="-5"/>
                    </w:rPr>
                    <w:t>работать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отображаемой информацией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обратной связью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различных </w:t>
                  </w:r>
                  <w:r>
                    <w:rPr>
                      <w:spacing w:val="-6"/>
                    </w:rPr>
                    <w:t>режимах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 </w:t>
                  </w:r>
                  <w:r>
                    <w:rPr>
                      <w:spacing w:val="-5"/>
                    </w:rPr>
                    <w:t>пальца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стилуса.</w:t>
                  </w:r>
                </w:p>
                <w:p>
                  <w:pPr>
                    <w:pStyle w:val="BodyText"/>
                    <w:spacing w:line="220" w:lineRule="auto"/>
                    <w:ind w:left="3389" w:right="1572" w:firstLine="5"/>
                  </w:pPr>
                  <w:r>
                    <w:rPr/>
                    <w:t>• </w:t>
                  </w:r>
                  <w:r>
                    <w:rPr>
                      <w:spacing w:val="-5"/>
                    </w:rPr>
                    <w:t>создавать </w:t>
                  </w:r>
                  <w:r>
                    <w:rPr>
                      <w:spacing w:val="-6"/>
                    </w:rPr>
                    <w:t>качественное </w:t>
                  </w:r>
                  <w:r>
                    <w:rPr>
                      <w:spacing w:val="-7"/>
                    </w:rPr>
                    <w:t>интерактивное </w:t>
                  </w:r>
                  <w:r>
                    <w:rPr>
                      <w:spacing w:val="-6"/>
                    </w:rPr>
                    <w:t>изображение диагональю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10"/>
                    </w:rPr>
                    <w:t>1650мм</w:t>
                  </w:r>
                </w:p>
                <w:p>
                  <w:pPr>
                    <w:pStyle w:val="BodyText"/>
                    <w:spacing w:line="228" w:lineRule="auto"/>
                    <w:ind w:left="3389" w:right="1572" w:firstLine="5"/>
                  </w:pPr>
                  <w:r>
                    <w:rPr/>
                    <w:t>• </w:t>
                  </w:r>
                  <w:r>
                    <w:rPr>
                      <w:spacing w:val="-6"/>
                    </w:rPr>
                    <w:t>позволять одновременную </w:t>
                  </w:r>
                  <w:r>
                    <w:rPr>
                      <w:spacing w:val="-5"/>
                    </w:rPr>
                    <w:t>работу </w:t>
                  </w:r>
                  <w:r>
                    <w:rPr>
                      <w:spacing w:val="-6"/>
                    </w:rPr>
                    <w:t>четырех пользователей</w:t>
                  </w:r>
                </w:p>
                <w:p>
                  <w:pPr>
                    <w:pStyle w:val="BodyText"/>
                    <w:spacing w:line="237" w:lineRule="auto"/>
                    <w:ind w:left="3389" w:right="1572" w:firstLine="5"/>
                  </w:pPr>
                  <w:r>
                    <w:rPr/>
                    <w:t>• </w:t>
                  </w:r>
                  <w:r>
                    <w:rPr>
                      <w:spacing w:val="-6"/>
                    </w:rPr>
                    <w:t>использовать интерактивные </w:t>
                  </w:r>
                  <w:r>
                    <w:rPr>
                      <w:spacing w:val="-7"/>
                    </w:rPr>
                    <w:t>функции </w:t>
                  </w:r>
                  <w:r>
                    <w:rPr>
                      <w:spacing w:val="-9"/>
                    </w:rPr>
                    <w:t>без </w:t>
                  </w:r>
                  <w:r>
                    <w:rPr>
                      <w:spacing w:val="-6"/>
                    </w:rPr>
                    <w:t>подключения компьютера</w:t>
                  </w:r>
                </w:p>
                <w:p>
                  <w:pPr>
                    <w:pStyle w:val="BodyText"/>
                    <w:spacing w:line="242" w:lineRule="auto"/>
                    <w:ind w:left="3389" w:right="1572" w:firstLine="5"/>
                  </w:pPr>
                  <w:r>
                    <w:rPr/>
                    <w:t>• </w:t>
                  </w:r>
                  <w:r>
                    <w:rPr>
                      <w:spacing w:val="-5"/>
                    </w:rPr>
                    <w:t>рисовать </w:t>
                  </w:r>
                  <w:r>
                    <w:rPr>
                      <w:spacing w:val="-6"/>
                    </w:rPr>
                    <w:t>поверх видео, </w:t>
                  </w:r>
                  <w:r>
                    <w:rPr>
                      <w:spacing w:val="-7"/>
                    </w:rPr>
                    <w:t>изображений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презентаций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любого </w:t>
                  </w:r>
                  <w:r>
                    <w:rPr>
                      <w:spacing w:val="-7"/>
                    </w:rPr>
                    <w:t>подключенного</w:t>
                  </w:r>
                </w:p>
                <w:p>
                  <w:pPr>
                    <w:pStyle w:val="BodyText"/>
                    <w:tabs>
                      <w:tab w:pos="1842" w:val="left" w:leader="none"/>
                    </w:tabs>
                    <w:spacing w:line="141" w:lineRule="auto"/>
                    <w:ind w:right="110"/>
                    <w:jc w:val="center"/>
                  </w:pPr>
                  <w:r>
                    <w:rPr>
                      <w:spacing w:val="-7"/>
                      <w:position w:val="-12"/>
                    </w:rPr>
                    <w:t>Универсальная</w:t>
                    <w:tab/>
                  </w:r>
                  <w:r>
                    <w:rPr>
                      <w:spacing w:val="-6"/>
                    </w:rPr>
                    <w:t>устройства,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том </w:t>
                  </w:r>
                  <w:r>
                    <w:rPr>
                      <w:spacing w:val="-6"/>
                    </w:rPr>
                    <w:t>числе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USB </w:t>
                  </w:r>
                  <w:r>
                    <w:rPr>
                      <w:spacing w:val="-6"/>
                    </w:rPr>
                    <w:t>накопителей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88" w:val="left" w:leader="none"/>
                      <w:tab w:pos="8145" w:val="left" w:leader="none"/>
                      <w:tab w:pos="8912" w:val="right" w:leader="none"/>
                    </w:tabs>
                    <w:spacing w:line="141" w:lineRule="auto"/>
                    <w:ind w:right="209"/>
                    <w:jc w:val="center"/>
                  </w:pPr>
                  <w:r>
                    <w:rPr>
                      <w:spacing w:val="-10"/>
                      <w:position w:val="-13"/>
                    </w:rPr>
                    <w:t>818</w:t>
                    <w:tab/>
                  </w:r>
                  <w:r>
                    <w:rPr>
                      <w:spacing w:val="-7"/>
                      <w:position w:val="-12"/>
                    </w:rPr>
                    <w:t>Интерактивная</w:t>
                    <w:tab/>
                  </w:r>
                  <w:r>
                    <w:rPr>
                      <w:spacing w:val="-6"/>
                    </w:rPr>
                    <w:t>создания собственных слайдов</w:t>
                  </w:r>
                  <w:r>
                    <w:rPr>
                      <w:spacing w:val="1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сохранения</w:t>
                    <w:tab/>
                  </w:r>
                  <w:r>
                    <w:rPr>
                      <w:position w:val="-10"/>
                    </w:rPr>
                    <w:t>-</w:t>
                    <w:tab/>
                  </w:r>
                  <w:r>
                    <w:rPr>
                      <w:position w:val="-9"/>
                    </w:rPr>
                    <w:t>1</w:t>
                  </w:r>
                </w:p>
                <w:p>
                  <w:pPr>
                    <w:pStyle w:val="BodyText"/>
                    <w:tabs>
                      <w:tab w:pos="1842" w:val="left" w:leader="none"/>
                    </w:tabs>
                    <w:spacing w:line="136" w:lineRule="auto"/>
                    <w:ind w:right="3234"/>
                    <w:jc w:val="center"/>
                  </w:pPr>
                  <w:r>
                    <w:rPr>
                      <w:spacing w:val="-7"/>
                      <w:position w:val="-11"/>
                    </w:rPr>
                    <w:t>Система</w:t>
                    <w:tab/>
                  </w:r>
                  <w:r>
                    <w:rPr>
                      <w:spacing w:val="-7"/>
                    </w:rPr>
                    <w:t>изменений.</w:t>
                  </w:r>
                </w:p>
                <w:p>
                  <w:pPr>
                    <w:pStyle w:val="BodyText"/>
                    <w:spacing w:line="161" w:lineRule="exact"/>
                    <w:ind w:left="3389"/>
                  </w:pPr>
                  <w:r>
                    <w:rPr/>
                    <w:t>Система позволяет работать в любом</w:t>
                  </w:r>
                </w:p>
                <w:p>
                  <w:pPr>
                    <w:pStyle w:val="BodyText"/>
                    <w:spacing w:line="225" w:lineRule="exact"/>
                    <w:ind w:left="3389"/>
                  </w:pPr>
                  <w:r>
                    <w:rPr/>
                    <w:t>необходимом положении рабочей поверхности :</w:t>
                  </w:r>
                </w:p>
                <w:p>
                  <w:pPr>
                    <w:pStyle w:val="BodyText"/>
                    <w:spacing w:line="232" w:lineRule="auto"/>
                    <w:ind w:left="3389" w:right="1637"/>
                  </w:pPr>
                  <w:r>
                    <w:rPr/>
                    <w:t>- в </w:t>
                  </w:r>
                  <w:r>
                    <w:rPr>
                      <w:spacing w:val="-5"/>
                    </w:rPr>
                    <w:t>вертикальном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режим интерактивной </w:t>
                  </w:r>
                  <w:r>
                    <w:rPr>
                      <w:spacing w:val="-8"/>
                    </w:rPr>
                    <w:t>доски: </w:t>
                  </w:r>
                  <w:r>
                    <w:rPr>
                      <w:spacing w:val="-6"/>
                    </w:rPr>
                    <w:t>для подачи </w:t>
                  </w:r>
                  <w:r>
                    <w:rPr>
                      <w:spacing w:val="-5"/>
                    </w:rPr>
                    <w:t>учебного </w:t>
                  </w:r>
                  <w:r>
                    <w:rPr>
                      <w:spacing w:val="-6"/>
                    </w:rPr>
                    <w:t>материала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решения </w:t>
                  </w:r>
                  <w:r>
                    <w:rPr>
                      <w:spacing w:val="-5"/>
                    </w:rPr>
                    <w:t>заданий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демонстрацией </w:t>
                  </w:r>
                  <w:r>
                    <w:rPr>
                      <w:spacing w:val="-5"/>
                    </w:rPr>
                    <w:t>всей </w:t>
                  </w:r>
                  <w:r>
                    <w:rPr>
                      <w:spacing w:val="-8"/>
                    </w:rPr>
                    <w:t>аудитории.</w:t>
                  </w:r>
                </w:p>
                <w:p>
                  <w:pPr>
                    <w:pStyle w:val="BodyText"/>
                    <w:spacing w:line="230" w:lineRule="auto"/>
                    <w:ind w:left="3389" w:right="1572"/>
                  </w:pPr>
                  <w:r>
                    <w:rPr/>
                    <w:t>- в </w:t>
                  </w:r>
                  <w:r>
                    <w:rPr>
                      <w:spacing w:val="-5"/>
                    </w:rPr>
                    <w:t>горизонтальном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режим </w:t>
                  </w:r>
                  <w:r>
                    <w:rPr>
                      <w:spacing w:val="-9"/>
                    </w:rPr>
                    <w:t>стола: </w:t>
                  </w:r>
                  <w:r>
                    <w:rPr>
                      <w:spacing w:val="-6"/>
                    </w:rPr>
                    <w:t>для коллективной </w:t>
                  </w:r>
                  <w:r>
                    <w:rPr>
                      <w:spacing w:val="-5"/>
                    </w:rPr>
                    <w:t>работы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интерактивной </w:t>
                  </w:r>
                  <w:r>
                    <w:rPr>
                      <w:spacing w:val="-9"/>
                    </w:rPr>
                    <w:t>среде.</w:t>
                  </w:r>
                </w:p>
                <w:p>
                  <w:pPr>
                    <w:pStyle w:val="BodyText"/>
                    <w:spacing w:line="228" w:lineRule="auto"/>
                    <w:ind w:left="3394" w:right="1728" w:hanging="5"/>
                  </w:pPr>
                  <w:r>
                    <w:rPr/>
                    <w:t>- </w:t>
                  </w:r>
                  <w:r>
                    <w:rPr>
                      <w:spacing w:val="-4"/>
                    </w:rPr>
                    <w:t>любом </w:t>
                  </w:r>
                  <w:r>
                    <w:rPr>
                      <w:spacing w:val="-6"/>
                    </w:rPr>
                    <w:t>наклонном положении </w:t>
                  </w:r>
                  <w:r>
                    <w:rPr/>
                    <w:t>- в </w:t>
                  </w:r>
                  <w:r>
                    <w:rPr>
                      <w:spacing w:val="-7"/>
                    </w:rPr>
                    <w:t>диапазоне </w:t>
                  </w:r>
                  <w:r>
                    <w:rPr>
                      <w:spacing w:val="-4"/>
                    </w:rPr>
                    <w:t>от </w:t>
                  </w:r>
                  <w:r>
                    <w:rPr/>
                    <w:t>0 </w:t>
                  </w:r>
                  <w:r>
                    <w:rPr>
                      <w:spacing w:val="-3"/>
                    </w:rPr>
                    <w:t>до </w:t>
                  </w:r>
                  <w:r>
                    <w:rPr>
                      <w:spacing w:val="-5"/>
                    </w:rPr>
                    <w:t>90 </w:t>
                  </w:r>
                  <w:r>
                    <w:rPr>
                      <w:spacing w:val="-7"/>
                    </w:rPr>
                    <w:t>градусов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осуществления </w:t>
                  </w:r>
                  <w:r>
                    <w:rPr>
                      <w:spacing w:val="-6"/>
                    </w:rPr>
                    <w:t>проектной деятельности, создания </w:t>
                  </w:r>
                  <w:r>
                    <w:rPr>
                      <w:spacing w:val="-7"/>
                    </w:rPr>
                    <w:t>чертежей, </w:t>
                  </w:r>
                  <w:r>
                    <w:rPr>
                      <w:spacing w:val="-6"/>
                    </w:rPr>
                    <w:t>схем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графиков.</w:t>
                  </w:r>
                </w:p>
                <w:p>
                  <w:pPr>
                    <w:pStyle w:val="BodyText"/>
                    <w:spacing w:line="232" w:lineRule="auto"/>
                    <w:ind w:left="3389" w:right="1653" w:firstLine="5"/>
                  </w:pPr>
                  <w:r>
                    <w:rPr>
                      <w:spacing w:val="-6"/>
                    </w:rPr>
                    <w:t>Встроенный компьютер не </w:t>
                  </w:r>
                  <w:r>
                    <w:rPr>
                      <w:spacing w:val="-7"/>
                    </w:rPr>
                    <w:t>менее Процессор </w:t>
                  </w:r>
                  <w:r>
                    <w:rPr>
                      <w:spacing w:val="-4"/>
                    </w:rPr>
                    <w:t>(4 </w:t>
                  </w:r>
                  <w:r>
                    <w:rPr>
                      <w:spacing w:val="-6"/>
                    </w:rPr>
                    <w:t>ядра, </w:t>
                  </w:r>
                  <w:r>
                    <w:rPr>
                      <w:spacing w:val="-3"/>
                    </w:rPr>
                    <w:t>2М </w:t>
                  </w:r>
                  <w:r>
                    <w:rPr>
                      <w:spacing w:val="-8"/>
                    </w:rPr>
                    <w:t>Cache, </w:t>
                  </w:r>
                  <w:r>
                    <w:rPr>
                      <w:spacing w:val="-5"/>
                    </w:rPr>
                    <w:t>up </w:t>
                  </w:r>
                  <w:r>
                    <w:rPr/>
                    <w:t>to </w:t>
                  </w:r>
                  <w:r>
                    <w:rPr>
                      <w:spacing w:val="-7"/>
                    </w:rPr>
                    <w:t>2.25  </w:t>
                  </w:r>
                  <w:r>
                    <w:rPr>
                      <w:spacing w:val="-9"/>
                    </w:rPr>
                    <w:t>GHz),  </w:t>
                  </w:r>
                  <w:r>
                    <w:rPr>
                      <w:spacing w:val="-7"/>
                    </w:rPr>
                    <w:t>ОЗУ </w:t>
                  </w:r>
                  <w:r>
                    <w:rPr>
                      <w:spacing w:val="-6"/>
                    </w:rPr>
                    <w:t>4Gb </w:t>
                  </w:r>
                  <w:r>
                    <w:rPr>
                      <w:spacing w:val="-9"/>
                    </w:rPr>
                    <w:t>DDR3, </w:t>
                  </w:r>
                  <w:r>
                    <w:rPr>
                      <w:spacing w:val="-6"/>
                    </w:rPr>
                    <w:t>HDD </w:t>
                  </w:r>
                  <w:r>
                    <w:rPr>
                      <w:spacing w:val="-7"/>
                    </w:rPr>
                    <w:t>500GB, </w:t>
                  </w:r>
                  <w:r>
                    <w:rPr>
                      <w:spacing w:val="-5"/>
                    </w:rPr>
                    <w:t>экран </w:t>
                  </w:r>
                  <w:r>
                    <w:rPr>
                      <w:spacing w:val="-14"/>
                    </w:rPr>
                    <w:t>14" </w:t>
                  </w:r>
                  <w:r>
                    <w:rPr>
                      <w:spacing w:val="-7"/>
                    </w:rPr>
                    <w:t>HD </w:t>
                  </w:r>
                  <w:r>
                    <w:rPr>
                      <w:spacing w:val="-6"/>
                    </w:rPr>
                    <w:t>(1366x768), 2xUSB2.0, </w:t>
                  </w:r>
                  <w:r>
                    <w:rPr>
                      <w:spacing w:val="-3"/>
                    </w:rPr>
                    <w:t>lxUSB </w:t>
                  </w:r>
                  <w:r>
                    <w:rPr>
                      <w:spacing w:val="-7"/>
                    </w:rPr>
                    <w:t>3.0, </w:t>
                  </w:r>
                  <w:r>
                    <w:rPr>
                      <w:spacing w:val="-9"/>
                    </w:rPr>
                    <w:t>HDMI, </w:t>
                  </w:r>
                  <w:r>
                    <w:rPr>
                      <w:spacing w:val="-10"/>
                    </w:rPr>
                    <w:t>VGA,</w:t>
                  </w:r>
                  <w:r>
                    <w:rPr/>
                    <w:t> </w:t>
                  </w:r>
                  <w:r>
                    <w:rPr>
                      <w:spacing w:val="-9"/>
                    </w:rPr>
                    <w:t>Web-</w:t>
                  </w:r>
                </w:p>
                <w:p>
                  <w:pPr>
                    <w:pStyle w:val="BodyText"/>
                    <w:spacing w:line="230" w:lineRule="auto"/>
                    <w:ind w:left="3394" w:right="1572"/>
                  </w:pPr>
                  <w:r>
                    <w:rPr>
                      <w:spacing w:val="-7"/>
                    </w:rPr>
                    <w:t>Camera, WiFi </w:t>
                  </w:r>
                  <w:r>
                    <w:rPr>
                      <w:spacing w:val="-6"/>
                    </w:rPr>
                    <w:t>b/g/n, </w:t>
                  </w:r>
                  <w:r>
                    <w:rPr>
                      <w:spacing w:val="-5"/>
                    </w:rPr>
                    <w:t>Card </w:t>
                  </w:r>
                  <w:r>
                    <w:rPr>
                      <w:spacing w:val="-6"/>
                    </w:rPr>
                    <w:t>reader, </w:t>
                  </w:r>
                  <w:r>
                    <w:rPr>
                      <w:spacing w:val="-8"/>
                    </w:rPr>
                    <w:t>Операционная </w:t>
                  </w:r>
                  <w:r>
                    <w:rPr>
                      <w:spacing w:val="-6"/>
                    </w:rPr>
                    <w:t>система Windows </w:t>
                  </w:r>
                  <w:r>
                    <w:rPr>
                      <w:spacing w:val="-10"/>
                    </w:rPr>
                    <w:t>8.1 </w:t>
                  </w:r>
                  <w:r>
                    <w:rPr>
                      <w:spacing w:val="-7"/>
                    </w:rPr>
                    <w:t>SL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94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206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691904">
            <wp:simplePos x="0" y="0"/>
            <wp:positionH relativeFrom="page">
              <wp:posOffset>6095</wp:posOffset>
            </wp:positionH>
            <wp:positionV relativeFrom="page">
              <wp:posOffset>0</wp:posOffset>
            </wp:positionV>
            <wp:extent cx="7077456" cy="10689589"/>
            <wp:effectExtent l="0" t="0" r="0" b="0"/>
            <wp:wrapNone/>
            <wp:docPr id="405" name="image2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10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7456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90.25pt;margin-top:48.943295pt;width:455.8pt;height:746.3pt;mso-position-horizontal-relative:page;mso-position-vertical-relative:page;z-index:-265623552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397" w:right="1664" w:hanging="5"/>
                  </w:pPr>
                  <w:r>
                    <w:rPr>
                      <w:spacing w:val="-6"/>
                    </w:rPr>
                    <w:t>Может </w:t>
                  </w:r>
                  <w:r>
                    <w:rPr>
                      <w:spacing w:val="-5"/>
                    </w:rPr>
                    <w:t>быть 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6"/>
                    </w:rPr>
                    <w:t>(рабочая станция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диагональю </w:t>
                  </w:r>
                  <w:r>
                    <w:rPr>
                      <w:spacing w:val="-9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22", </w:t>
                  </w:r>
                  <w:r>
                    <w:rPr>
                      <w:spacing w:val="-6"/>
                    </w:rPr>
                    <w:t>разрешение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10"/>
                    </w:rPr>
                    <w:t>768 </w:t>
                  </w:r>
                  <w:r>
                    <w:rPr>
                      <w:spacing w:val="-7"/>
                    </w:rPr>
                    <w:t>пикселей, </w:t>
                  </w:r>
                  <w:r>
                    <w:rPr>
                      <w:spacing w:val="-6"/>
                    </w:rPr>
                    <w:t>клавиатура, </w:t>
                  </w:r>
                  <w:r>
                    <w:rPr>
                      <w:spacing w:val="-7"/>
                    </w:rPr>
                    <w:t>манипулятор </w:t>
                  </w:r>
                  <w:r>
                    <w:rPr>
                      <w:spacing w:val="-6"/>
                    </w:rPr>
                    <w:t>типа </w:t>
                  </w:r>
                  <w:r>
                    <w:rPr>
                      <w:spacing w:val="-7"/>
                    </w:rPr>
                    <w:t>"мышь") или </w:t>
                  </w:r>
                  <w:r>
                    <w:rPr>
                      <w:spacing w:val="-6"/>
                    </w:rPr>
                    <w:t>мобильном </w:t>
                  </w:r>
                  <w:r>
                    <w:rPr>
                      <w:spacing w:val="-7"/>
                    </w:rPr>
                    <w:t>виде </w:t>
                  </w:r>
                  <w:r>
                    <w:rPr>
                      <w:spacing w:val="-6"/>
                    </w:rPr>
                    <w:t>(ноутбук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9"/>
                    </w:rPr>
                    <w:t>15.6", </w:t>
                  </w:r>
                  <w:r>
                    <w:rPr>
                      <w:spacing w:val="-7"/>
                    </w:rPr>
                    <w:t>разрешение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 пикселей, манипулятор </w:t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7"/>
                    </w:rPr>
                    <w:t>"мышь"), </w:t>
                  </w:r>
                  <w:r>
                    <w:rPr>
                      <w:spacing w:val="-6"/>
                    </w:rPr>
                    <w:t>персональный </w:t>
                  </w:r>
                  <w:r>
                    <w:rPr>
                      <w:spacing w:val="-7"/>
                    </w:rPr>
                    <w:t>компьютер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spacing w:line="230" w:lineRule="auto"/>
                    <w:ind w:left="3388" w:right="1629" w:firstLine="9"/>
                  </w:pPr>
                  <w:r>
                    <w:rPr/>
                    <w:t>- </w:t>
                  </w:r>
                  <w:r>
                    <w:rPr>
                      <w:spacing w:val="-8"/>
                    </w:rPr>
                    <w:t>ПК)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оснащен </w:t>
                  </w:r>
                  <w:r>
                    <w:rPr>
                      <w:spacing w:val="-7"/>
                    </w:rPr>
                    <w:t>процессором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тактовой </w:t>
                  </w:r>
                  <w:r>
                    <w:rPr>
                      <w:spacing w:val="-4"/>
                    </w:rPr>
                    <w:t>частотой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2,9 </w:t>
                  </w:r>
                  <w:r>
                    <w:rPr>
                      <w:spacing w:val="-10"/>
                    </w:rPr>
                    <w:t>ГГц, </w:t>
                  </w:r>
                  <w:r>
                    <w:rPr>
                      <w:spacing w:val="-7"/>
                    </w:rPr>
                    <w:t>иметь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вычислительных </w:t>
                  </w:r>
                  <w:r>
                    <w:rPr>
                      <w:spacing w:val="-8"/>
                    </w:rPr>
                    <w:t>ядер.  </w:t>
                  </w:r>
                  <w:r>
                    <w:rPr>
                      <w:spacing w:val="-6"/>
                    </w:rPr>
                    <w:t>ПК </w:t>
                  </w:r>
                  <w:r>
                    <w:rPr>
                      <w:spacing w:val="-7"/>
                    </w:rPr>
                    <w:t>должен иметь </w:t>
                  </w:r>
                  <w:r>
                    <w:rPr>
                      <w:spacing w:val="-6"/>
                    </w:rPr>
                    <w:t>минимальный объем </w:t>
                  </w:r>
                  <w:r>
                    <w:rPr>
                      <w:spacing w:val="-7"/>
                    </w:rPr>
                    <w:t>оперативной памяти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4 </w:t>
                  </w:r>
                  <w:r>
                    <w:rPr>
                      <w:spacing w:val="-5"/>
                    </w:rPr>
                    <w:t>Gb не </w:t>
                  </w:r>
                  <w:r>
                    <w:rPr>
                      <w:spacing w:val="-7"/>
                    </w:rPr>
                    <w:t>хуже DIMM </w:t>
                  </w:r>
                  <w:r>
                    <w:rPr>
                      <w:spacing w:val="-10"/>
                    </w:rPr>
                    <w:t>DDR3.  </w:t>
                  </w:r>
                  <w:r>
                    <w:rPr>
                      <w:spacing w:val="-6"/>
                    </w:rPr>
                    <w:t>ПК должен иметь не менее одного</w:t>
                  </w:r>
                  <w:r>
                    <w:rPr>
                      <w:spacing w:val="27"/>
                    </w:rPr>
                    <w:t> </w:t>
                  </w:r>
                  <w:r>
                    <w:rPr>
                      <w:spacing w:val="-7"/>
                    </w:rPr>
                    <w:t>встроенного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397" w:val="left" w:leader="none"/>
                      <w:tab w:pos="8144" w:val="left" w:leader="none"/>
                    </w:tabs>
                    <w:spacing w:line="144" w:lineRule="auto" w:before="16"/>
                    <w:ind w:left="5"/>
                    <w:jc w:val="both"/>
                  </w:pPr>
                  <w:r>
                    <w:rPr>
                      <w:spacing w:val="-9"/>
                      <w:position w:val="-10"/>
                    </w:rPr>
                    <w:t>819</w:t>
                    <w:tab/>
                  </w:r>
                  <w:r>
                    <w:rPr>
                      <w:spacing w:val="-10"/>
                    </w:rPr>
                    <w:t>Компьютер</w:t>
                    <w:tab/>
                  </w:r>
                  <w:r>
                    <w:rPr>
                      <w:spacing w:val="-6"/>
                    </w:rPr>
                    <w:t>носителя информации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7"/>
                    </w:rPr>
                    <w:t>предназначенного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6"/>
                    </w:rPr>
                    <w:t>для</w:t>
                    <w:tab/>
                  </w:r>
                  <w:r>
                    <w:rPr>
                      <w:position w:val="-11"/>
                    </w:rPr>
                    <w:t>-</w:t>
                  </w:r>
                  <w:r>
                    <w:rPr>
                      <w:spacing w:val="20"/>
                      <w:position w:val="-11"/>
                    </w:rPr>
                    <w:t> </w:t>
                  </w:r>
                  <w:r>
                    <w:rPr>
                      <w:position w:val="-11"/>
                    </w:rPr>
                    <w:t>1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168" w:lineRule="exact"/>
                    <w:ind w:left="1541"/>
                  </w:pPr>
                  <w:r>
                    <w:rPr>
                      <w:spacing w:val="-7"/>
                    </w:rPr>
                    <w:t>учителя</w:t>
                    <w:tab/>
                  </w:r>
                  <w:r>
                    <w:rPr>
                      <w:spacing w:val="-5"/>
                    </w:rPr>
                    <w:t>записи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хранения данных </w:t>
                  </w:r>
                  <w:r>
                    <w:rPr>
                      <w:spacing w:val="-8"/>
                    </w:rPr>
                    <w:t>общим </w:t>
                  </w:r>
                  <w:r>
                    <w:rPr>
                      <w:spacing w:val="-7"/>
                    </w:rPr>
                    <w:t>объемом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spacing w:line="228" w:lineRule="auto" w:before="2"/>
                    <w:ind w:left="3378" w:right="1669" w:firstLine="14"/>
                  </w:pPr>
                  <w:r>
                    <w:rPr>
                      <w:spacing w:val="-7"/>
                    </w:rPr>
                    <w:t>менее 500 </w:t>
                  </w:r>
                  <w:r>
                    <w:rPr>
                      <w:spacing w:val="-9"/>
                    </w:rPr>
                    <w:t>Гб. </w:t>
                  </w:r>
                  <w:r>
                    <w:rPr>
                      <w:spacing w:val="-6"/>
                    </w:rPr>
                    <w:t>ПК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6"/>
                    </w:rPr>
                    <w:t>интегрированную или </w:t>
                  </w:r>
                  <w:r>
                    <w:rPr>
                      <w:spacing w:val="-7"/>
                    </w:rPr>
                    <w:t>дискретную видеокарту, </w:t>
                  </w:r>
                  <w:r>
                    <w:rPr>
                      <w:spacing w:val="-6"/>
                    </w:rPr>
                    <w:t>встроенную сетевую </w:t>
                  </w:r>
                  <w:r>
                    <w:rPr>
                      <w:spacing w:val="-5"/>
                    </w:rPr>
                    <w:t>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передачи данных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1"/>
                    </w:rPr>
                    <w:t>1000 </w:t>
                  </w:r>
                  <w:r>
                    <w:rPr>
                      <w:spacing w:val="-7"/>
                    </w:rPr>
                    <w:t>Мбит/сек, </w:t>
                  </w:r>
                  <w:r>
                    <w:rPr>
                      <w:spacing w:val="-6"/>
                    </w:rPr>
                    <w:t>web-камеру, на 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8"/>
                    </w:rPr>
                    <w:t>(по </w:t>
                  </w:r>
                  <w:r>
                    <w:rPr>
                      <w:spacing w:val="-6"/>
                    </w:rPr>
                    <w:t>выбору), </w:t>
                  </w:r>
                  <w:r>
                    <w:rPr/>
                    <w:t>а </w:t>
                  </w:r>
                  <w:r>
                    <w:rPr>
                      <w:spacing w:val="-7"/>
                    </w:rPr>
                    <w:t>также </w:t>
                  </w:r>
                  <w:r>
                    <w:rPr>
                      <w:spacing w:val="-5"/>
                    </w:rPr>
                    <w:t>пакет </w:t>
                  </w:r>
                  <w:r>
                    <w:rPr>
                      <w:spacing w:val="-7"/>
                    </w:rPr>
                    <w:t>офисных программ </w:t>
                  </w:r>
                  <w:r>
                    <w:rPr>
                      <w:spacing w:val="-6"/>
                    </w:rPr>
                    <w:t>для работы </w:t>
                  </w:r>
                  <w:r>
                    <w:rPr>
                      <w:spacing w:val="-5"/>
                    </w:rPr>
                    <w:t>документами </w:t>
                  </w:r>
                  <w:r>
                    <w:rPr>
                      <w:spacing w:val="-6"/>
                    </w:rPr>
                    <w:t>(по </w:t>
                  </w:r>
                  <w:r>
                    <w:rPr>
                      <w:spacing w:val="-7"/>
                    </w:rPr>
                    <w:t>выбору).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6"/>
                    </w:rPr>
                    <w:t>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6"/>
                    </w:rPr>
                    <w:t>быть предустановлено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>
                      <w:spacing w:val="-5"/>
                    </w:rPr>
                    <w:t>для 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интерактивной </w:t>
                  </w:r>
                  <w:r>
                    <w:rPr>
                      <w:spacing w:val="-6"/>
                    </w:rPr>
                    <w:t>доской или </w:t>
                  </w:r>
                  <w:r>
                    <w:rPr>
                      <w:spacing w:val="-7"/>
                    </w:rPr>
                    <w:t>панелью, </w:t>
                  </w:r>
                  <w:r>
                    <w:rPr>
                      <w:spacing w:val="-6"/>
                    </w:rPr>
                    <w:t>организации </w:t>
                  </w:r>
                  <w:r>
                    <w:rPr>
                      <w:spacing w:val="-7"/>
                    </w:rPr>
                    <w:t>сетевого </w:t>
                  </w:r>
                  <w:r>
                    <w:rPr>
                      <w:spacing w:val="-6"/>
                    </w:rPr>
                    <w:t>взаимодействия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контроля </w:t>
                  </w:r>
                  <w:r>
                    <w:rPr>
                      <w:spacing w:val="-6"/>
                    </w:rPr>
                    <w:t>рабочих </w:t>
                  </w:r>
                  <w:r>
                    <w:rPr>
                      <w:spacing w:val="-5"/>
                    </w:rPr>
                    <w:t>мест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spacing w:line="235" w:lineRule="auto" w:before="18"/>
                    <w:ind w:left="3384" w:right="1637"/>
                    <w:jc w:val="both"/>
                  </w:pPr>
                  <w:r>
                    <w:rPr>
                      <w:spacing w:val="-6"/>
                    </w:rPr>
                    <w:t>диагональ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9"/>
                    </w:rPr>
                    <w:t>10,1", </w:t>
                  </w:r>
                  <w:r>
                    <w:rPr>
                      <w:spacing w:val="-7"/>
                    </w:rPr>
                    <w:t>разрешение не менее </w:t>
                  </w:r>
                  <w:r>
                    <w:rPr>
                      <w:spacing w:val="-10"/>
                    </w:rPr>
                    <w:t>1280 </w:t>
                  </w:r>
                  <w:r>
                    <w:rPr/>
                    <w:t>х </w:t>
                  </w:r>
                  <w:r>
                    <w:rPr>
                      <w:spacing w:val="-8"/>
                    </w:rPr>
                    <w:t>800 </w:t>
                  </w:r>
                  <w:r>
                    <w:rPr>
                      <w:spacing w:val="-7"/>
                    </w:rPr>
                    <w:t>пикселей, сенсорный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поддержкой </w:t>
                  </w:r>
                  <w:r>
                    <w:rPr>
                      <w:spacing w:val="-5"/>
                    </w:rPr>
                    <w:t>технологии </w:t>
                  </w:r>
                  <w:r>
                    <w:rPr>
                      <w:spacing w:val="-6"/>
                    </w:rPr>
                    <w:t>Multi-touch, </w:t>
                  </w:r>
                  <w:r>
                    <w:rPr>
                      <w:spacing w:val="-7"/>
                    </w:rPr>
                    <w:t>процессор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не менее 2-</w:t>
                  </w:r>
                </w:p>
                <w:p>
                  <w:pPr>
                    <w:pStyle w:val="BodyText"/>
                    <w:tabs>
                      <w:tab w:pos="3383" w:val="left" w:leader="none"/>
                    </w:tabs>
                    <w:spacing w:line="231" w:lineRule="exact" w:before="1"/>
                    <w:ind w:left="1550"/>
                    <w:jc w:val="both"/>
                  </w:pPr>
                  <w:r>
                    <w:rPr>
                      <w:spacing w:val="-9"/>
                    </w:rPr>
                    <w:t>Планшетный</w:t>
                    <w:tab/>
                  </w:r>
                  <w:r>
                    <w:rPr/>
                    <w:t>х </w:t>
                  </w:r>
                  <w:r>
                    <w:rPr>
                      <w:spacing w:val="-6"/>
                    </w:rPr>
                    <w:t>ядер, </w:t>
                  </w:r>
                  <w:r>
                    <w:rPr>
                      <w:spacing w:val="-4"/>
                    </w:rPr>
                    <w:t>частота </w:t>
                  </w:r>
                  <w:r>
                    <w:rPr>
                      <w:spacing w:val="-5"/>
                    </w:rPr>
                    <w:t>процессора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9"/>
                    </w:rPr>
                    <w:t>1,4</w:t>
                  </w:r>
                  <w:r>
                    <w:rPr>
                      <w:spacing w:val="-22"/>
                    </w:rPr>
                    <w:t> </w:t>
                  </w:r>
                  <w:r>
                    <w:rPr>
                      <w:spacing w:val="-9"/>
                    </w:rPr>
                    <w:t>ГГц,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83" w:val="left" w:leader="none"/>
                      <w:tab w:pos="8140" w:val="left" w:leader="none"/>
                    </w:tabs>
                    <w:spacing w:line="233" w:lineRule="exact"/>
                    <w:jc w:val="both"/>
                  </w:pPr>
                  <w:r>
                    <w:rPr>
                      <w:spacing w:val="-9"/>
                    </w:rPr>
                    <w:t>820</w:t>
                    <w:tab/>
                    <w:t>компьютер</w:t>
                    <w:tab/>
                  </w:r>
                  <w:r>
                    <w:rPr>
                      <w:spacing w:val="-5"/>
                      <w:position w:val="1"/>
                    </w:rPr>
                    <w:t>размер оперативной памяти </w:t>
                  </w:r>
                  <w:r>
                    <w:rPr>
                      <w:spacing w:val="-7"/>
                      <w:position w:val="1"/>
                    </w:rPr>
                    <w:t>не </w:t>
                  </w:r>
                  <w:r>
                    <w:rPr>
                      <w:spacing w:val="-6"/>
                      <w:position w:val="1"/>
                    </w:rPr>
                    <w:t>менее</w:t>
                  </w:r>
                  <w:r>
                    <w:rPr>
                      <w:spacing w:val="-1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2Гб,</w:t>
                  </w:r>
                  <w:r>
                    <w:rPr>
                      <w:spacing w:val="11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объем</w:t>
                    <w:tab/>
                  </w:r>
                  <w:r>
                    <w:rPr>
                      <w:position w:val="1"/>
                    </w:rPr>
                    <w:t>-</w:t>
                  </w:r>
                  <w:r>
                    <w:rPr>
                      <w:spacing w:val="14"/>
                      <w:position w:val="1"/>
                    </w:rPr>
                    <w:t> </w:t>
                  </w:r>
                  <w:r>
                    <w:rPr>
                      <w:position w:val="2"/>
                    </w:rPr>
                    <w:t>1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225" w:lineRule="auto"/>
                    <w:ind w:left="3389" w:right="1656" w:hanging="1848"/>
                  </w:pPr>
                  <w:r>
                    <w:rPr>
                      <w:spacing w:val="-7"/>
                    </w:rPr>
                    <w:t>учителя</w:t>
                    <w:tab/>
                  </w:r>
                  <w:r>
                    <w:rPr>
                      <w:spacing w:val="-6"/>
                      <w:position w:val="1"/>
                    </w:rPr>
                    <w:t>накопитьеля </w:t>
                  </w:r>
                  <w:r>
                    <w:rPr>
                      <w:spacing w:val="-7"/>
                      <w:position w:val="1"/>
                    </w:rPr>
                    <w:t>не </w:t>
                  </w:r>
                  <w:r>
                    <w:rPr>
                      <w:spacing w:val="-6"/>
                      <w:position w:val="1"/>
                    </w:rPr>
                    <w:t>менее 32 </w:t>
                  </w:r>
                  <w:r>
                    <w:rPr>
                      <w:spacing w:val="-8"/>
                      <w:position w:val="1"/>
                    </w:rPr>
                    <w:t>Гб, </w:t>
                  </w:r>
                  <w:r>
                    <w:rPr>
                      <w:spacing w:val="-7"/>
                      <w:position w:val="1"/>
                    </w:rPr>
                    <w:t>наличие </w:t>
                  </w:r>
                  <w:r>
                    <w:rPr>
                      <w:spacing w:val="-6"/>
                      <w:position w:val="1"/>
                    </w:rPr>
                    <w:t>модулей </w:t>
                  </w:r>
                  <w:r>
                    <w:rPr>
                      <w:spacing w:val="-8"/>
                    </w:rPr>
                    <w:t>Wi-Fi, </w:t>
                  </w:r>
                  <w:r>
                    <w:rPr>
                      <w:spacing w:val="-6"/>
                    </w:rPr>
                    <w:t>Bluetooth, поддержки 3G </w:t>
                  </w:r>
                  <w:r>
                    <w:rPr>
                      <w:spacing w:val="-8"/>
                    </w:rPr>
                    <w:t>(UMTS), </w:t>
                  </w:r>
                  <w:r>
                    <w:rPr>
                      <w:spacing w:val="-6"/>
                    </w:rPr>
                    <w:t>предустановленное программное 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по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6"/>
                    </w:rPr>
                    <w:t>выбоу</w:t>
                  </w:r>
                </w:p>
                <w:p>
                  <w:pPr>
                    <w:pStyle w:val="BodyText"/>
                    <w:spacing w:line="230" w:lineRule="auto" w:before="4"/>
                    <w:ind w:left="3389" w:right="1593" w:hanging="5"/>
                  </w:pPr>
                  <w:r>
                    <w:rPr>
                      <w:spacing w:val="-7"/>
                    </w:rPr>
                    <w:t>МФУ </w:t>
                  </w:r>
                  <w:r>
                    <w:rPr>
                      <w:spacing w:val="-5"/>
                    </w:rPr>
                    <w:t>должно </w:t>
                  </w:r>
                  <w:r>
                    <w:rPr>
                      <w:spacing w:val="-6"/>
                    </w:rPr>
                    <w:t>обладать </w:t>
                  </w:r>
                  <w:r>
                    <w:rPr>
                      <w:spacing w:val="-7"/>
                    </w:rPr>
                    <w:t>функциями </w:t>
                  </w:r>
                  <w:r>
                    <w:rPr>
                      <w:spacing w:val="-8"/>
                    </w:rPr>
                    <w:t>печати,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копирования </w:t>
                  </w:r>
                  <w:r>
                    <w:rPr>
                      <w:spacing w:val="-7"/>
                    </w:rPr>
                    <w:t>документов. </w:t>
                  </w:r>
                  <w:r>
                    <w:rPr>
                      <w:spacing w:val="-6"/>
                    </w:rPr>
                    <w:t>Тип печати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черно-белая. </w:t>
                  </w: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7"/>
                    </w:rPr>
                    <w:t>должно обладать функцией </w:t>
                  </w:r>
                  <w:r>
                    <w:rPr>
                      <w:spacing w:val="-6"/>
                    </w:rPr>
                    <w:t>экономичной </w:t>
                  </w:r>
                  <w:r>
                    <w:rPr>
                      <w:spacing w:val="-8"/>
                    </w:rPr>
                    <w:t>печати. </w:t>
                  </w:r>
                  <w:r>
                    <w:rPr>
                      <w:spacing w:val="-7"/>
                    </w:rPr>
                    <w:t>Максимальный </w:t>
                  </w:r>
                  <w:r>
                    <w:rPr>
                      <w:spacing w:val="-6"/>
                    </w:rPr>
                    <w:t>формат документов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А4., </w:t>
                  </w:r>
                  <w:r>
                    <w:rPr>
                      <w:spacing w:val="-6"/>
                    </w:rPr>
                    <w:t>скорость печати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34 стр./мин. наличие автоподатчика для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8140" w:val="left" w:leader="none"/>
                    </w:tabs>
                    <w:spacing w:line="181" w:lineRule="exact"/>
                    <w:jc w:val="both"/>
                  </w:pPr>
                  <w:r>
                    <w:rPr>
                      <w:spacing w:val="-13"/>
                    </w:rPr>
                    <w:t>821</w:t>
                    <w:tab/>
                  </w:r>
                  <w:r>
                    <w:rPr>
                      <w:spacing w:val="-8"/>
                      <w:position w:val="12"/>
                    </w:rPr>
                    <w:t>Многофункционал      </w:t>
                  </w:r>
                  <w:r>
                    <w:rPr>
                      <w:spacing w:val="-6"/>
                      <w:position w:val="2"/>
                    </w:rPr>
                    <w:t>сканирования</w:t>
                  </w:r>
                  <w:r>
                    <w:rPr>
                      <w:spacing w:val="5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документов.</w:t>
                  </w:r>
                  <w:r>
                    <w:rPr>
                      <w:spacing w:val="14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Скорость</w:t>
                    <w:tab/>
                  </w:r>
                  <w:r>
                    <w:rPr>
                      <w:position w:val="1"/>
                    </w:rPr>
                    <w:t>-</w:t>
                  </w:r>
                  <w:r>
                    <w:rPr>
                      <w:spacing w:val="24"/>
                      <w:position w:val="1"/>
                    </w:rPr>
                    <w:t> </w:t>
                  </w:r>
                  <w:r>
                    <w:rPr>
                      <w:position w:val="2"/>
                    </w:rPr>
                    <w:t>1</w:t>
                  </w:r>
                </w:p>
                <w:p>
                  <w:pPr>
                    <w:pStyle w:val="BodyText"/>
                    <w:spacing w:line="278" w:lineRule="exact"/>
                    <w:ind w:left="1541"/>
                    <w:jc w:val="both"/>
                  </w:pPr>
                  <w:r>
                    <w:rPr>
                      <w:position w:val="11"/>
                    </w:rPr>
                    <w:t>ьное устройство </w:t>
                  </w:r>
                  <w:r>
                    <w:rPr/>
                    <w:t>сканирования не менее 20 стр./мин. Наличие</w:t>
                  </w:r>
                </w:p>
                <w:p>
                  <w:pPr>
                    <w:pStyle w:val="BodyText"/>
                    <w:spacing w:line="230" w:lineRule="auto" w:before="2"/>
                    <w:ind w:left="3389" w:right="1593"/>
                  </w:pPr>
                  <w:r>
                    <w:rPr>
                      <w:spacing w:val="-6"/>
                    </w:rPr>
                    <w:t>планшетного </w:t>
                  </w:r>
                  <w:r>
                    <w:rPr>
                      <w:spacing w:val="-7"/>
                    </w:rPr>
                    <w:t>сканирования. Разрешение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600x600.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7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4"/>
                    </w:rPr>
                    <w:t>сети </w:t>
                  </w:r>
                  <w:r>
                    <w:rPr>
                      <w:spacing w:val="-6"/>
                    </w:rPr>
                    <w:t>Ethernet. </w:t>
                  </w:r>
                  <w:r>
                    <w:rPr>
                      <w:spacing w:val="-7"/>
                    </w:rPr>
                    <w:t>Стартовый </w:t>
                  </w:r>
                  <w:r>
                    <w:rPr>
                      <w:spacing w:val="-6"/>
                    </w:rPr>
                    <w:t>комплект расходных материалов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чем 8000 </w:t>
                  </w:r>
                  <w:r>
                    <w:rPr>
                      <w:spacing w:val="-9"/>
                    </w:rPr>
                    <w:t>копий.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8"/>
                    <w:rPr>
                      <w:sz w:val="30"/>
                    </w:rPr>
                  </w:pPr>
                </w:p>
                <w:p>
                  <w:pPr>
                    <w:spacing w:before="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207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251908096">
            <wp:simplePos x="0" y="0"/>
            <wp:positionH relativeFrom="page">
              <wp:posOffset>1060703</wp:posOffset>
            </wp:positionH>
            <wp:positionV relativeFrom="page">
              <wp:posOffset>6095</wp:posOffset>
            </wp:positionV>
            <wp:extent cx="6053327" cy="10698352"/>
            <wp:effectExtent l="0" t="0" r="0" b="0"/>
            <wp:wrapNone/>
            <wp:docPr id="407" name="image2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11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327" cy="10698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60" w:h="16870"/>
          <w:pgMar w:top="0" w:bottom="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9.050003pt;margin-top:48.243301pt;width:455.65pt;height:745.8pt;mso-position-horizontal-relative:page;mso-position-vertical-relative:page;z-index:-265621504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397" w:right="1635" w:hanging="5"/>
                  </w:pPr>
                  <w:r>
                    <w:rPr>
                      <w:spacing w:val="-5"/>
                    </w:rPr>
                    <w:t>Пакет </w:t>
                  </w:r>
                  <w:r>
                    <w:rPr>
                      <w:spacing w:val="-6"/>
                    </w:rPr>
                    <w:t>программного </w:t>
                  </w:r>
                  <w:r>
                    <w:rPr>
                      <w:spacing w:val="-7"/>
                    </w:rPr>
                    <w:t>обеспечения должен </w:t>
                  </w:r>
                  <w:r>
                    <w:rPr>
                      <w:spacing w:val="-6"/>
                    </w:rPr>
                    <w:t>включать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себя не менее пяти </w:t>
                  </w:r>
                  <w:r>
                    <w:rPr>
                      <w:spacing w:val="-8"/>
                    </w:rPr>
                    <w:t>программных </w:t>
                  </w:r>
                  <w:r>
                    <w:rPr>
                      <w:spacing w:val="-6"/>
                    </w:rPr>
                    <w:t>продуктов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5"/>
                    </w:rPr>
                    <w:t>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Инженерной </w:t>
                  </w:r>
                  <w:r>
                    <w:rPr>
                      <w:spacing w:val="-8"/>
                    </w:rPr>
                    <w:t>графикой, </w:t>
                  </w:r>
                  <w:r>
                    <w:rPr/>
                    <w:t>в </w:t>
                  </w:r>
                  <w:r>
                    <w:rPr>
                      <w:spacing w:val="-4"/>
                    </w:rPr>
                    <w:t>том </w:t>
                  </w:r>
                  <w:r>
                    <w:rPr>
                      <w:spacing w:val="-6"/>
                    </w:rPr>
                    <w:t>числе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3D-моделированием, </w:t>
                  </w:r>
                  <w:r>
                    <w:rPr>
                      <w:spacing w:val="-10"/>
                    </w:rPr>
                    <w:t>3D- </w:t>
                  </w:r>
                  <w:r>
                    <w:rPr>
                      <w:spacing w:val="-6"/>
                    </w:rPr>
                    <w:t>сканированием </w:t>
                  </w:r>
                  <w:r>
                    <w:rPr/>
                    <w:t>и</w:t>
                  </w:r>
                  <w:r>
                    <w:rPr>
                      <w:spacing w:val="-7"/>
                    </w:rPr>
                    <w:t> ЗО-печатью.</w:t>
                  </w:r>
                </w:p>
                <w:p>
                  <w:pPr>
                    <w:pStyle w:val="BodyText"/>
                    <w:spacing w:line="228" w:lineRule="auto" w:before="5"/>
                    <w:ind w:left="3388" w:right="1577" w:firstLine="14"/>
                  </w:pPr>
                  <w:r>
                    <w:rPr>
                      <w:spacing w:val="-6"/>
                    </w:rPr>
                    <w:t>Данный комплекс программ должен </w:t>
                  </w:r>
                  <w:r>
                    <w:rPr>
                      <w:spacing w:val="-7"/>
                    </w:rPr>
                    <w:t>содержать </w:t>
                  </w:r>
                  <w:r>
                    <w:rPr>
                      <w:spacing w:val="-6"/>
                    </w:rPr>
                    <w:t>не менее одной программы для </w:t>
                  </w:r>
                  <w:r>
                    <w:rPr>
                      <w:spacing w:val="-7"/>
                    </w:rPr>
                    <w:t>системы </w:t>
                  </w:r>
                  <w:r>
                    <w:rPr>
                      <w:spacing w:val="-6"/>
                    </w:rPr>
                    <w:t>автоматизированного производства </w:t>
                  </w:r>
                  <w:r>
                    <w:rPr>
                      <w:spacing w:val="-8"/>
                    </w:rPr>
                    <w:t>(САПР) </w:t>
                  </w:r>
                  <w:r>
                    <w:rPr>
                      <w:spacing w:val="-7"/>
                    </w:rPr>
                    <w:t>содержащую </w:t>
                  </w:r>
                  <w:r>
                    <w:rPr>
                      <w:spacing w:val="-6"/>
                    </w:rPr>
                    <w:t>комплект </w:t>
                  </w:r>
                  <w:r>
                    <w:rPr>
                      <w:spacing w:val="-7"/>
                    </w:rPr>
                    <w:t>инструментов </w:t>
                  </w:r>
                  <w:r>
                    <w:rPr>
                      <w:spacing w:val="-6"/>
                    </w:rPr>
                    <w:t>для машиностроительного </w:t>
                  </w:r>
                  <w:r>
                    <w:rPr>
                      <w:spacing w:val="-7"/>
                    </w:rPr>
                    <w:t>ЗО-проектирования </w:t>
                  </w:r>
                  <w:r>
                    <w:rPr>
                      <w:spacing w:val="-5"/>
                    </w:rPr>
                    <w:t>любой </w:t>
                  </w:r>
                  <w:r>
                    <w:rPr>
                      <w:spacing w:val="-6"/>
                    </w:rPr>
                    <w:t>сложности </w:t>
                  </w:r>
                  <w:r>
                    <w:rPr>
                      <w:spacing w:val="-5"/>
                    </w:rPr>
                    <w:t>учитывая </w:t>
                  </w:r>
                  <w:r>
                    <w:rPr>
                      <w:spacing w:val="-7"/>
                    </w:rPr>
                    <w:t>технологические </w:t>
                  </w:r>
                  <w:r>
                    <w:rPr>
                      <w:spacing w:val="-6"/>
                    </w:rPr>
                    <w:t>особенности процессов </w:t>
                  </w:r>
                  <w:r>
                    <w:rPr>
                      <w:spacing w:val="-7"/>
                    </w:rPr>
                    <w:t>производства, </w:t>
                  </w:r>
                  <w:r>
                    <w:rPr>
                      <w:spacing w:val="-6"/>
                    </w:rPr>
                    <w:t>прямого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реверсивного </w:t>
                  </w:r>
                  <w:r>
                    <w:rPr>
                      <w:spacing w:val="-7"/>
                    </w:rPr>
                    <w:t>проектирования, </w:t>
                  </w:r>
                  <w:r>
                    <w:rPr>
                      <w:spacing w:val="-6"/>
                    </w:rPr>
                    <w:t>выпуска рабочей </w:t>
                  </w:r>
                  <w:r>
                    <w:rPr>
                      <w:spacing w:val="-5"/>
                    </w:rPr>
                    <w:t>документации </w:t>
                  </w:r>
                  <w:r>
                    <w:rPr>
                      <w:spacing w:val="-6"/>
                    </w:rPr>
                    <w:t>согласно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10"/>
                    </w:rPr>
                    <w:t>ЕСКД, </w:t>
                  </w:r>
                  <w:r>
                    <w:rPr>
                      <w:spacing w:val="-6"/>
                    </w:rPr>
                    <w:t>проведения расчетов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анализа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профессиональном </w:t>
                  </w:r>
                  <w:r>
                    <w:rPr>
                      <w:spacing w:val="-7"/>
                    </w:rPr>
                    <w:t>уровне, </w:t>
                  </w:r>
                  <w:r>
                    <w:rPr/>
                    <w:t>а </w:t>
                  </w:r>
                  <w:r>
                    <w:rPr>
                      <w:spacing w:val="-7"/>
                    </w:rPr>
                    <w:t>также </w:t>
                  </w:r>
                  <w:r>
                    <w:rPr>
                      <w:spacing w:val="-6"/>
                    </w:rPr>
                    <w:t>должна содержать единую библиотеку </w:t>
                  </w:r>
                  <w:r>
                    <w:rPr>
                      <w:spacing w:val="-5"/>
                    </w:rPr>
                    <w:t>деталей </w:t>
                  </w:r>
                  <w:r>
                    <w:rPr>
                      <w:spacing w:val="-8"/>
                    </w:rPr>
                    <w:t>ГОСТ, </w:t>
                  </w:r>
                  <w:r>
                    <w:rPr>
                      <w:spacing w:val="-7"/>
                    </w:rPr>
                    <w:t>ANSI, </w:t>
                  </w:r>
                  <w:r>
                    <w:rPr>
                      <w:spacing w:val="-4"/>
                    </w:rPr>
                    <w:t>ISO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трех </w:t>
                  </w:r>
                  <w:r>
                    <w:rPr>
                      <w:spacing w:val="-6"/>
                    </w:rPr>
                    <w:t>библиотек деталей </w:t>
                  </w:r>
                  <w:r>
                    <w:rPr>
                      <w:spacing w:val="-5"/>
                    </w:rPr>
                    <w:t>робототехнических </w:t>
                  </w:r>
                  <w:r>
                    <w:rPr>
                      <w:spacing w:val="-7"/>
                    </w:rPr>
                    <w:t>наборов. Данное ПО</w:t>
                  </w:r>
                  <w:r>
                    <w:rPr>
                      <w:spacing w:val="-22"/>
                    </w:rPr>
                    <w:t> </w:t>
                  </w:r>
                  <w:r>
                    <w:rPr>
                      <w:spacing w:val="-7"/>
                    </w:rPr>
                    <w:t>должно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158" w:lineRule="auto" w:before="30"/>
                    <w:ind w:left="1555" w:right="1559"/>
                  </w:pPr>
                  <w:r>
                    <w:rPr>
                      <w:position w:val="-11"/>
                    </w:rPr>
                    <w:t>Специализирован</w:t>
                    <w:tab/>
                  </w:r>
                  <w:r>
                    <w:rPr>
                      <w:spacing w:val="-6"/>
                    </w:rPr>
                    <w:t>обеспечить </w:t>
                  </w:r>
                  <w:r>
                    <w:rPr>
                      <w:spacing w:val="-5"/>
                    </w:rPr>
                    <w:t>импорт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экспорт </w:t>
                  </w:r>
                  <w:r>
                    <w:rPr>
                      <w:spacing w:val="-8"/>
                    </w:rPr>
                    <w:t>файлов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широком </w:t>
                  </w:r>
                  <w:r>
                    <w:rPr>
                      <w:spacing w:val="-7"/>
                      <w:position w:val="-11"/>
                    </w:rPr>
                    <w:t>ое </w:t>
                  </w:r>
                  <w:r>
                    <w:rPr>
                      <w:spacing w:val="-8"/>
                      <w:position w:val="-11"/>
                    </w:rPr>
                    <w:t>программное</w:t>
                    <w:tab/>
                  </w:r>
                  <w:r>
                    <w:rPr>
                      <w:spacing w:val="-6"/>
                    </w:rPr>
                    <w:t>диапазоне,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работы со </w:t>
                  </w:r>
                  <w:r>
                    <w:rPr>
                      <w:spacing w:val="-7"/>
                    </w:rPr>
                    <w:t>смежным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-12"/>
                    </w:rPr>
                    <w:t>ПО.</w:t>
                  </w:r>
                </w:p>
                <w:p>
                  <w:pPr>
                    <w:pStyle w:val="BodyText"/>
                    <w:spacing w:line="76" w:lineRule="exact"/>
                    <w:ind w:left="3389"/>
                  </w:pPr>
                  <w:r>
                    <w:rPr/>
                    <w:t>Пакет программ должен содержать не менее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92" w:val="left" w:leader="none"/>
                      <w:tab w:pos="8144" w:val="left" w:leader="none"/>
                      <w:tab w:pos="8912" w:val="right" w:leader="none"/>
                    </w:tabs>
                    <w:spacing w:line="238" w:lineRule="exact"/>
                  </w:pPr>
                  <w:r>
                    <w:rPr>
                      <w:spacing w:val="-9"/>
                    </w:rPr>
                    <w:t>822</w:t>
                    <w:tab/>
                  </w:r>
                  <w:r>
                    <w:rPr>
                      <w:spacing w:val="-9"/>
                      <w:position w:val="12"/>
                    </w:rPr>
                    <w:t>обеспечение</w:t>
                  </w:r>
                  <w:r>
                    <w:rPr>
                      <w:spacing w:val="3"/>
                      <w:position w:val="12"/>
                    </w:rPr>
                    <w:t> </w:t>
                  </w:r>
                  <w:r>
                    <w:rPr>
                      <w:spacing w:val="-6"/>
                      <w:position w:val="12"/>
                    </w:rPr>
                    <w:t>для</w:t>
                    <w:tab/>
                  </w:r>
                  <w:r>
                    <w:rPr>
                      <w:spacing w:val="-6"/>
                      <w:position w:val="1"/>
                    </w:rPr>
                    <w:t>одной</w:t>
                  </w:r>
                  <w:r>
                    <w:rPr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программы</w:t>
                  </w:r>
                  <w:r>
                    <w:rPr>
                      <w:spacing w:val="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обеспечивающей</w:t>
                    <w:tab/>
                  </w:r>
                  <w:r>
                    <w:rPr>
                      <w:position w:val="1"/>
                    </w:rPr>
                    <w:t>-</w:t>
                    <w:tab/>
                    <w:t>1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158" w:lineRule="auto"/>
                    <w:ind w:left="1555" w:right="1686"/>
                  </w:pPr>
                  <w:r>
                    <w:rPr>
                      <w:spacing w:val="-8"/>
                      <w:position w:val="11"/>
                    </w:rPr>
                    <w:t>работы</w:t>
                  </w:r>
                  <w:r>
                    <w:rPr>
                      <w:spacing w:val="-3"/>
                      <w:position w:val="11"/>
                    </w:rPr>
                    <w:t> </w:t>
                  </w:r>
                  <w:r>
                    <w:rPr>
                      <w:position w:val="11"/>
                    </w:rPr>
                    <w:t>с</w:t>
                    <w:tab/>
                  </w:r>
                  <w:r>
                    <w:rPr>
                      <w:spacing w:val="-6"/>
                    </w:rPr>
                    <w:t>возможность 3D-сканирования </w:t>
                  </w:r>
                  <w:r>
                    <w:rPr>
                      <w:spacing w:val="-7"/>
                    </w:rPr>
                    <w:t>посредством </w:t>
                  </w:r>
                  <w:r>
                    <w:rPr>
                      <w:spacing w:val="-9"/>
                      <w:position w:val="11"/>
                    </w:rPr>
                    <w:t>инженерной</w:t>
                    <w:tab/>
                  </w:r>
                  <w:r>
                    <w:rPr>
                      <w:spacing w:val="-6"/>
                    </w:rPr>
                    <w:t>специализированного </w:t>
                  </w:r>
                  <w:r>
                    <w:rPr>
                      <w:spacing w:val="-7"/>
                    </w:rPr>
                    <w:t>оборудования  </w:t>
                  </w:r>
                  <w:r>
                    <w:rPr/>
                    <w:t>с </w:t>
                  </w:r>
                  <w:r>
                    <w:rPr>
                      <w:spacing w:val="-9"/>
                      <w:position w:val="11"/>
                    </w:rPr>
                    <w:t>графикой</w:t>
                    <w:tab/>
                  </w:r>
                  <w:r>
                    <w:rPr>
                      <w:spacing w:val="-6"/>
                    </w:rPr>
                    <w:t>возможностью полного </w:t>
                  </w:r>
                  <w:r>
                    <w:rPr>
                      <w:spacing w:val="-7"/>
                    </w:rPr>
                    <w:t>управления</w:t>
                  </w:r>
                  <w:r>
                    <w:rPr>
                      <w:spacing w:val="27"/>
                    </w:rPr>
                    <w:t> </w:t>
                  </w:r>
                  <w:r>
                    <w:rPr>
                      <w:spacing w:val="-7"/>
                    </w:rPr>
                    <w:t>процессом,</w:t>
                  </w:r>
                </w:p>
                <w:p>
                  <w:pPr>
                    <w:pStyle w:val="BodyText"/>
                    <w:spacing w:line="158" w:lineRule="exact"/>
                    <w:ind w:left="3389"/>
                  </w:pPr>
                  <w:r>
                    <w:rPr/>
                    <w:t>путем настройки количества лазеров, шага</w:t>
                  </w:r>
                </w:p>
                <w:p>
                  <w:pPr>
                    <w:pStyle w:val="BodyText"/>
                    <w:spacing w:line="230" w:lineRule="auto" w:before="1"/>
                    <w:ind w:left="3384" w:right="1635" w:firstLine="5"/>
                  </w:pPr>
                  <w:r>
                    <w:rPr>
                      <w:spacing w:val="-6"/>
                    </w:rPr>
                    <w:t>сканирования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скорости </w:t>
                  </w:r>
                  <w:r>
                    <w:rPr>
                      <w:spacing w:val="-8"/>
                    </w:rPr>
                    <w:t>процесса. </w:t>
                  </w:r>
                  <w:r>
                    <w:rPr>
                      <w:spacing w:val="-7"/>
                    </w:rPr>
                    <w:t>ПО должно </w:t>
                  </w:r>
                  <w:r>
                    <w:rPr>
                      <w:spacing w:val="-6"/>
                    </w:rPr>
                    <w:t>отображать </w:t>
                  </w:r>
                  <w:r>
                    <w:rPr>
                      <w:spacing w:val="-5"/>
                    </w:rPr>
                    <w:t>результат </w:t>
                  </w:r>
                  <w:r>
                    <w:rPr>
                      <w:spacing w:val="-7"/>
                    </w:rPr>
                    <w:t>сканирования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режиме </w:t>
                  </w:r>
                  <w:r>
                    <w:rPr>
                      <w:spacing w:val="-6"/>
                    </w:rPr>
                    <w:t>реального </w:t>
                  </w:r>
                  <w:r>
                    <w:rPr>
                      <w:spacing w:val="-7"/>
                    </w:rPr>
                    <w:t>времени. </w:t>
                  </w:r>
                  <w:r>
                    <w:rPr>
                      <w:spacing w:val="-6"/>
                    </w:rPr>
                    <w:t>Данное </w:t>
                  </w:r>
                  <w:r>
                    <w:rPr>
                      <w:spacing w:val="-7"/>
                    </w:rPr>
                    <w:t>ПО должно </w:t>
                  </w:r>
                  <w:r>
                    <w:rPr>
                      <w:spacing w:val="-6"/>
                    </w:rPr>
                    <w:t>обеспечить </w:t>
                  </w:r>
                  <w:r>
                    <w:rPr>
                      <w:spacing w:val="-5"/>
                    </w:rPr>
                    <w:t>экспорт </w:t>
                  </w:r>
                  <w:r>
                    <w:rPr>
                      <w:spacing w:val="-7"/>
                    </w:rPr>
                    <w:t>файлов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широком </w:t>
                  </w:r>
                  <w:r>
                    <w:rPr>
                      <w:spacing w:val="-6"/>
                    </w:rPr>
                    <w:t>диапазоне,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5"/>
                    </w:rPr>
                    <w:t>работы со </w:t>
                  </w:r>
                  <w:r>
                    <w:rPr>
                      <w:spacing w:val="-8"/>
                    </w:rPr>
                    <w:t>смежным </w:t>
                  </w:r>
                  <w:r>
                    <w:rPr>
                      <w:spacing w:val="-11"/>
                    </w:rPr>
                    <w:t>ПО.</w:t>
                  </w:r>
                </w:p>
                <w:p>
                  <w:pPr>
                    <w:pStyle w:val="BodyText"/>
                    <w:spacing w:line="230" w:lineRule="auto" w:before="3"/>
                    <w:ind w:left="3384" w:right="1569" w:firstLine="5"/>
                  </w:pPr>
                  <w:r>
                    <w:rPr/>
                    <w:t>В </w:t>
                  </w:r>
                  <w:r>
                    <w:rPr>
                      <w:spacing w:val="-6"/>
                    </w:rPr>
                    <w:t>комплекс программного пакета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6"/>
                    </w:rPr>
                    <w:t>входить не менее </w:t>
                  </w:r>
                  <w:r>
                    <w:rPr>
                      <w:spacing w:val="-5"/>
                    </w:rPr>
                    <w:t>одной </w:t>
                  </w:r>
                  <w:r>
                    <w:rPr>
                      <w:spacing w:val="-7"/>
                    </w:rPr>
                    <w:t>программы </w:t>
                  </w:r>
                  <w:r>
                    <w:rPr>
                      <w:spacing w:val="-6"/>
                    </w:rPr>
                    <w:t>предоставляющей возможность подготовки </w:t>
                  </w:r>
                  <w:r>
                    <w:rPr>
                      <w:spacing w:val="-9"/>
                    </w:rPr>
                    <w:t>3D- </w:t>
                  </w:r>
                  <w:r>
                    <w:rPr>
                      <w:spacing w:val="-6"/>
                    </w:rPr>
                    <w:t>модели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ЗО-печати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отображения </w:t>
                  </w:r>
                  <w:r>
                    <w:rPr>
                      <w:spacing w:val="-6"/>
                    </w:rPr>
                    <w:t>процесса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режиме реального </w:t>
                  </w:r>
                  <w:r>
                    <w:rPr>
                      <w:spacing w:val="-7"/>
                    </w:rPr>
                    <w:t>времени, обеспечив </w:t>
                  </w:r>
                  <w:r>
                    <w:rPr>
                      <w:spacing w:val="-6"/>
                    </w:rPr>
                    <w:t>пользователя </w:t>
                  </w:r>
                  <w:r>
                    <w:rPr>
                      <w:spacing w:val="-7"/>
                    </w:rPr>
                    <w:t>необходимым набором </w:t>
                  </w:r>
                  <w:r>
                    <w:rPr>
                      <w:spacing w:val="-6"/>
                    </w:rPr>
                    <w:t>инструментов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формирования поддержек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слоев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автоматизированном </w:t>
                  </w:r>
                  <w:r>
                    <w:rPr>
                      <w:spacing w:val="-8"/>
                    </w:rPr>
                    <w:t>режиме, </w:t>
                  </w:r>
                  <w:r>
                    <w:rPr>
                      <w:spacing w:val="-6"/>
                    </w:rPr>
                    <w:t>выполнения </w:t>
                  </w:r>
                  <w:r>
                    <w:rPr>
                      <w:spacing w:val="-5"/>
                    </w:rPr>
                    <w:t>мелкого </w:t>
                  </w:r>
                  <w:r>
                    <w:rPr>
                      <w:spacing w:val="-6"/>
                    </w:rPr>
                    <w:t>редактирования </w:t>
                  </w:r>
                  <w:r>
                    <w:rPr>
                      <w:spacing w:val="-7"/>
                    </w:rPr>
                    <w:t>моделей. Данное </w:t>
                  </w:r>
                  <w:r>
                    <w:rPr>
                      <w:spacing w:val="-5"/>
                    </w:rPr>
                    <w:t>ПО </w:t>
                  </w:r>
                  <w:r>
                    <w:rPr>
                      <w:spacing w:val="-6"/>
                    </w:rPr>
                    <w:t>должно обеспечить импорт </w:t>
                  </w:r>
                  <w:r>
                    <w:rPr>
                      <w:spacing w:val="-7"/>
                    </w:rPr>
                    <w:t>файлов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широком </w:t>
                  </w:r>
                  <w:r>
                    <w:rPr>
                      <w:spacing w:val="-6"/>
                    </w:rPr>
                    <w:t>диапазоне,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работы  </w:t>
                  </w:r>
                  <w:r>
                    <w:rPr>
                      <w:spacing w:val="-5"/>
                    </w:rPr>
                    <w:t>со </w:t>
                  </w:r>
                  <w:r>
                    <w:rPr>
                      <w:spacing w:val="-8"/>
                    </w:rPr>
                    <w:t>смежным </w:t>
                  </w:r>
                  <w:r>
                    <w:rPr>
                      <w:spacing w:val="-12"/>
                    </w:rPr>
                    <w:t>ПО.</w:t>
                  </w:r>
                </w:p>
                <w:p>
                  <w:pPr>
                    <w:pStyle w:val="BodyText"/>
                    <w:spacing w:before="1"/>
                  </w:pPr>
                </w:p>
                <w:p>
                  <w:pPr>
                    <w:pStyle w:val="BodyText"/>
                    <w:spacing w:line="236" w:lineRule="exact" w:before="1"/>
                    <w:ind w:left="1541"/>
                  </w:pPr>
                  <w:r>
                    <w:rPr/>
                    <w:t>[Технические</w:t>
                  </w:r>
                </w:p>
                <w:p>
                  <w:pPr>
                    <w:pStyle w:val="BodyText"/>
                    <w:tabs>
                      <w:tab w:pos="1554" w:val="left" w:leader="none"/>
                    </w:tabs>
                    <w:spacing w:line="146" w:lineRule="auto" w:before="20"/>
                    <w:ind w:left="1554" w:right="6003" w:hanging="1555"/>
                  </w:pPr>
                  <w:r>
                    <w:rPr>
                      <w:spacing w:val="-11"/>
                      <w:position w:val="-12"/>
                    </w:rPr>
                    <w:t>823</w:t>
                    <w:tab/>
                  </w:r>
                  <w:r>
                    <w:rPr>
                      <w:spacing w:val="-8"/>
                    </w:rPr>
                    <w:t>средства </w:t>
                  </w:r>
                  <w:r>
                    <w:rPr>
                      <w:spacing w:val="-7"/>
                    </w:rPr>
                    <w:t>обучения </w:t>
                  </w:r>
                  <w:r>
                    <w:rPr>
                      <w:spacing w:val="-8"/>
                    </w:rPr>
                    <w:t>(рабочее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7"/>
                    </w:rPr>
                    <w:t>место</w:t>
                  </w:r>
                </w:p>
                <w:p>
                  <w:pPr>
                    <w:pStyle w:val="BodyText"/>
                    <w:spacing w:line="237" w:lineRule="auto" w:before="17"/>
                    <w:ind w:left="1545" w:right="6412" w:hanging="4"/>
                  </w:pPr>
                  <w:r>
                    <w:rPr/>
                    <w:t>ученика) Тележка- хранилище с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156" w:lineRule="auto" w:before="51"/>
                    <w:ind w:left="1555" w:right="2302"/>
                  </w:pPr>
                  <w:r>
                    <w:rPr>
                      <w:spacing w:val="-9"/>
                      <w:position w:val="11"/>
                    </w:rPr>
                    <w:t>системой</w:t>
                    <w:tab/>
                  </w:r>
                  <w:r>
                    <w:rPr>
                      <w:spacing w:val="-6"/>
                    </w:rPr>
                    <w:t>Тележка-сейф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системой </w:t>
                  </w:r>
                  <w:r>
                    <w:rPr>
                      <w:spacing w:val="-6"/>
                    </w:rPr>
                    <w:t>подзарядки </w:t>
                  </w:r>
                  <w:r>
                    <w:rPr/>
                    <w:t>и </w:t>
                  </w:r>
                  <w:r>
                    <w:rPr>
                      <w:spacing w:val="-8"/>
                      <w:position w:val="11"/>
                    </w:rPr>
                    <w:t>подзарядки</w:t>
                  </w:r>
                  <w:r>
                    <w:rPr>
                      <w:spacing w:val="-4"/>
                      <w:position w:val="11"/>
                    </w:rPr>
                    <w:t> </w:t>
                  </w:r>
                  <w:r>
                    <w:rPr>
                      <w:position w:val="11"/>
                    </w:rPr>
                    <w:t>и</w:t>
                    <w:tab/>
                  </w:r>
                  <w:r>
                    <w:rPr>
                      <w:spacing w:val="-6"/>
                    </w:rPr>
                    <w:t>вмонтированным маршрутизатором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88" w:val="left" w:leader="none"/>
                      <w:tab w:pos="8140" w:val="left" w:leader="none"/>
                      <w:tab w:pos="8807" w:val="left" w:leader="none"/>
                    </w:tabs>
                    <w:spacing w:line="154" w:lineRule="exact"/>
                  </w:pPr>
                  <w:r>
                    <w:rPr>
                      <w:spacing w:val="-9"/>
                    </w:rPr>
                    <w:t>824</w:t>
                    <w:tab/>
                  </w:r>
                  <w:r>
                    <w:rPr>
                      <w:spacing w:val="-8"/>
                      <w:position w:val="12"/>
                    </w:rPr>
                    <w:t>вмонтированным</w:t>
                    <w:tab/>
                  </w:r>
                  <w:r>
                    <w:rPr>
                      <w:spacing w:val="-5"/>
                      <w:position w:val="2"/>
                    </w:rPr>
                    <w:t>организации </w:t>
                  </w:r>
                  <w:r>
                    <w:rPr>
                      <w:spacing w:val="-6"/>
                      <w:position w:val="2"/>
                    </w:rPr>
                    <w:t>беспроводной локальной</w:t>
                  </w:r>
                  <w:r>
                    <w:rPr>
                      <w:spacing w:val="4"/>
                      <w:position w:val="2"/>
                    </w:rPr>
                    <w:t> </w:t>
                  </w:r>
                  <w:r>
                    <w:rPr>
                      <w:spacing w:val="-5"/>
                      <w:position w:val="2"/>
                    </w:rPr>
                    <w:t>сети</w:t>
                  </w:r>
                  <w:r>
                    <w:rPr>
                      <w:spacing w:val="-7"/>
                      <w:position w:val="2"/>
                    </w:rPr>
                    <w:t> </w:t>
                  </w:r>
                  <w:r>
                    <w:rPr>
                      <w:position w:val="2"/>
                    </w:rPr>
                    <w:t>в</w:t>
                    <w:tab/>
                  </w:r>
                  <w:r>
                    <w:rPr>
                      <w:position w:val="1"/>
                    </w:rPr>
                    <w:t>-</w:t>
                    <w:tab/>
                  </w:r>
                  <w:r>
                    <w:rPr>
                      <w:position w:val="2"/>
                    </w:rPr>
                    <w:t>1</w:t>
                  </w:r>
                </w:p>
                <w:p>
                  <w:pPr>
                    <w:pStyle w:val="BodyText"/>
                    <w:tabs>
                      <w:tab w:pos="3383" w:val="left" w:leader="none"/>
                    </w:tabs>
                    <w:spacing w:line="139" w:lineRule="auto" w:before="17"/>
                    <w:ind w:left="1555" w:right="2529"/>
                  </w:pPr>
                  <w:r>
                    <w:rPr>
                      <w:spacing w:val="-8"/>
                      <w:position w:val="10"/>
                    </w:rPr>
                    <w:t>маршрутизатором</w:t>
                    <w:tab/>
                  </w:r>
                  <w:r>
                    <w:rPr>
                      <w:spacing w:val="-7"/>
                    </w:rPr>
                    <w:t>классе, </w:t>
                  </w:r>
                  <w:r>
                    <w:rPr>
                      <w:spacing w:val="-5"/>
                    </w:rPr>
                    <w:t>имеет отсеки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размещения </w:t>
                  </w:r>
                  <w:r>
                    <w:rPr>
                      <w:spacing w:val="-9"/>
                      <w:position w:val="11"/>
                    </w:rPr>
                    <w:t>для </w:t>
                  </w:r>
                  <w:r>
                    <w:rPr>
                      <w:spacing w:val="-7"/>
                      <w:position w:val="11"/>
                    </w:rPr>
                    <w:t>организации</w:t>
                    <w:tab/>
                  </w:r>
                  <w:r>
                    <w:rPr>
                      <w:spacing w:val="-6"/>
                    </w:rPr>
                    <w:t>дополнительного </w:t>
                  </w:r>
                  <w:r>
                    <w:rPr>
                      <w:spacing w:val="-7"/>
                    </w:rPr>
                    <w:t>оборудования. </w:t>
                  </w:r>
                  <w:r>
                    <w:rPr>
                      <w:spacing w:val="-8"/>
                    </w:rPr>
                    <w:t>беспроводной</w:t>
                  </w:r>
                </w:p>
                <w:p>
                  <w:pPr>
                    <w:pStyle w:val="BodyText"/>
                    <w:spacing w:line="197" w:lineRule="exact"/>
                    <w:ind w:left="1555"/>
                  </w:pPr>
                  <w:r>
                    <w:rPr/>
                    <w:t>вокальной сети в</w:t>
                  </w:r>
                </w:p>
                <w:p>
                  <w:pPr>
                    <w:pStyle w:val="BodyText"/>
                    <w:spacing w:line="239" w:lineRule="exact"/>
                    <w:ind w:left="1545"/>
                  </w:pPr>
                  <w:r>
                    <w:rPr/>
                    <w:t>классе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22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208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696000">
            <wp:simplePos x="0" y="0"/>
            <wp:positionH relativeFrom="page">
              <wp:posOffset>6095</wp:posOffset>
            </wp:positionH>
            <wp:positionV relativeFrom="page">
              <wp:posOffset>0</wp:posOffset>
            </wp:positionV>
            <wp:extent cx="7504176" cy="10689589"/>
            <wp:effectExtent l="0" t="0" r="0" b="0"/>
            <wp:wrapNone/>
            <wp:docPr id="409" name="image2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12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4176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90.949997pt;margin-top:48.943287pt;width:455.9pt;height:744.85pt;mso-position-horizontal-relative:page;mso-position-vertical-relative:page;z-index:-265619456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403" w:right="1664" w:firstLine="10"/>
                  </w:pPr>
                  <w:r>
                    <w:rPr>
                      <w:spacing w:val="-7"/>
                    </w:rPr>
                    <w:t>Может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4"/>
                    </w:rPr>
                    <w:t>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6"/>
                    </w:rPr>
                    <w:t>(рабочая </w:t>
                  </w:r>
                  <w:r>
                    <w:rPr>
                      <w:spacing w:val="-7"/>
                    </w:rPr>
                    <w:t>станция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20", </w:t>
                  </w:r>
                  <w:r>
                    <w:rPr>
                      <w:spacing w:val="-6"/>
                    </w:rPr>
                    <w:t>разрешение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9"/>
                    </w:rPr>
                    <w:t>768 </w:t>
                  </w:r>
                  <w:r>
                    <w:rPr>
                      <w:spacing w:val="-7"/>
                    </w:rPr>
                    <w:t>пикселей, клавиатура, </w:t>
                  </w:r>
                  <w:r>
                    <w:rPr>
                      <w:spacing w:val="-6"/>
                    </w:rPr>
                    <w:t>манипулятор типа </w:t>
                  </w:r>
                  <w:r>
                    <w:rPr>
                      <w:spacing w:val="-7"/>
                    </w:rPr>
                    <w:t>"мышь") </w:t>
                  </w:r>
                  <w:r>
                    <w:rPr>
                      <w:spacing w:val="-6"/>
                    </w:rPr>
                    <w:t>или мобильном виде (ноутбук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0"/>
                    </w:rPr>
                    <w:t>15.6", </w:t>
                  </w:r>
                  <w:r>
                    <w:rPr>
                      <w:spacing w:val="-7"/>
                    </w:rPr>
                    <w:t>разрешение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 </w:t>
                  </w:r>
                  <w:r>
                    <w:rPr>
                      <w:spacing w:val="-8"/>
                    </w:rPr>
                    <w:t>пикселей, </w:t>
                  </w:r>
                  <w:r>
                    <w:rPr>
                      <w:spacing w:val="-7"/>
                    </w:rPr>
                    <w:t>манипулятор </w:t>
                  </w:r>
                  <w:r>
                    <w:rPr>
                      <w:spacing w:val="-5"/>
                    </w:rPr>
                    <w:t>типа </w:t>
                  </w:r>
                  <w:r>
                    <w:rPr>
                      <w:spacing w:val="-6"/>
                    </w:rPr>
                    <w:t>"мышь"), персональный </w:t>
                  </w:r>
                  <w:r>
                    <w:rPr>
                      <w:spacing w:val="-7"/>
                    </w:rPr>
                    <w:t>компьютер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spacing w:line="232" w:lineRule="auto"/>
                    <w:ind w:left="3403" w:right="1617" w:firstLine="5"/>
                  </w:pPr>
                  <w:r>
                    <w:rPr/>
                    <w:t>- </w:t>
                  </w:r>
                  <w:r>
                    <w:rPr>
                      <w:spacing w:val="-8"/>
                    </w:rPr>
                    <w:t>ПК)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оснащен </w:t>
                  </w:r>
                  <w:r>
                    <w:rPr>
                      <w:spacing w:val="-7"/>
                    </w:rPr>
                    <w:t>процессором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тактовой частотой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4"/>
                    </w:rPr>
                    <w:t>2,9 </w:t>
                  </w:r>
                  <w:r>
                    <w:rPr>
                      <w:spacing w:val="-8"/>
                    </w:rPr>
                    <w:t>ГГц, иметь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5"/>
                    </w:rPr>
                    <w:t>вычислительных </w:t>
                  </w:r>
                  <w:r>
                    <w:rPr>
                      <w:spacing w:val="-6"/>
                    </w:rPr>
                    <w:t>ядер. ПК </w:t>
                  </w:r>
                  <w:r>
                    <w:rPr>
                      <w:spacing w:val="-7"/>
                    </w:rPr>
                    <w:t>должен</w:t>
                  </w:r>
                </w:p>
                <w:p>
                  <w:pPr>
                    <w:pStyle w:val="BodyText"/>
                    <w:tabs>
                      <w:tab w:pos="1853" w:val="left" w:leader="none"/>
                    </w:tabs>
                    <w:spacing w:line="233" w:lineRule="exact"/>
                    <w:ind w:right="39"/>
                    <w:jc w:val="center"/>
                  </w:pPr>
                  <w:r>
                    <w:rPr>
                      <w:spacing w:val="-8"/>
                    </w:rPr>
                    <w:t>Мобильный</w:t>
                    <w:tab/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6"/>
                    </w:rPr>
                    <w:t>минимальный объем </w:t>
                  </w:r>
                  <w:r>
                    <w:rPr>
                      <w:spacing w:val="-7"/>
                    </w:rPr>
                    <w:t>оперативной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7"/>
                    </w:rPr>
                    <w:t>памяти</w:t>
                  </w:r>
                </w:p>
                <w:p>
                  <w:pPr>
                    <w:pStyle w:val="BodyText"/>
                    <w:tabs>
                      <w:tab w:pos="1544" w:val="left" w:leader="none"/>
                      <w:tab w:pos="3387" w:val="left" w:leader="none"/>
                      <w:tab w:pos="8139" w:val="left" w:leader="none"/>
                      <w:tab w:pos="8979" w:val="right" w:leader="none"/>
                    </w:tabs>
                    <w:spacing w:line="245" w:lineRule="exact"/>
                    <w:ind w:right="105"/>
                    <w:jc w:val="center"/>
                  </w:pPr>
                  <w:r>
                    <w:rPr>
                      <w:spacing w:val="-10"/>
                      <w:position w:val="1"/>
                    </w:rPr>
                    <w:t>825</w:t>
                    <w:tab/>
                  </w:r>
                  <w:r>
                    <w:rPr>
                      <w:spacing w:val="-8"/>
                      <w:position w:val="1"/>
                    </w:rPr>
                    <w:t>компьютер</w:t>
                    <w:tab/>
                  </w:r>
                  <w:r>
                    <w:rPr>
                      <w:spacing w:val="-7"/>
                      <w:position w:val="1"/>
                    </w:rPr>
                    <w:t>не </w:t>
                  </w:r>
                  <w:r>
                    <w:rPr>
                      <w:spacing w:val="-6"/>
                      <w:position w:val="1"/>
                    </w:rPr>
                    <w:t>менее </w:t>
                  </w:r>
                  <w:r>
                    <w:rPr>
                      <w:position w:val="1"/>
                    </w:rPr>
                    <w:t>4 </w:t>
                  </w:r>
                  <w:r>
                    <w:rPr>
                      <w:spacing w:val="-7"/>
                      <w:position w:val="1"/>
                    </w:rPr>
                    <w:t>Gb не хуже DIMM</w:t>
                  </w:r>
                  <w:r>
                    <w:rPr>
                      <w:spacing w:val="25"/>
                      <w:position w:val="1"/>
                    </w:rPr>
                    <w:t> </w:t>
                  </w:r>
                  <w:r>
                    <w:rPr>
                      <w:spacing w:val="-10"/>
                      <w:position w:val="1"/>
                    </w:rPr>
                    <w:t>DDR3. </w:t>
                  </w:r>
                  <w:r>
                    <w:rPr>
                      <w:spacing w:val="24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ПК</w:t>
                    <w:tab/>
                  </w:r>
                  <w:r>
                    <w:rPr/>
                    <w:t>-</w:t>
                    <w:tab/>
                  </w:r>
                  <w:r>
                    <w:rPr>
                      <w:spacing w:val="-8"/>
                    </w:rPr>
                    <w:t>30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228" w:lineRule="auto"/>
                    <w:ind w:left="3388" w:right="1716" w:hanging="1835"/>
                  </w:pPr>
                  <w:r>
                    <w:rPr>
                      <w:spacing w:val="-7"/>
                    </w:rPr>
                    <w:t>ученика</w:t>
                    <w:tab/>
                    <w:tab/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5"/>
                    </w:rPr>
                    <w:t>иметь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одного </w:t>
                  </w:r>
                  <w:r>
                    <w:rPr>
                      <w:spacing w:val="-7"/>
                    </w:rPr>
                    <w:t>встроенного </w:t>
                  </w:r>
                  <w:r>
                    <w:rPr>
                      <w:spacing w:val="-6"/>
                    </w:rPr>
                    <w:t>носителя информации </w:t>
                  </w:r>
                  <w:r>
                    <w:rPr>
                      <w:spacing w:val="-7"/>
                    </w:rPr>
                    <w:t>предназначенного для </w:t>
                  </w:r>
                  <w:r>
                    <w:rPr>
                      <w:spacing w:val="-5"/>
                    </w:rPr>
                    <w:t>записи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хранения данных </w:t>
                  </w:r>
                  <w:r>
                    <w:rPr>
                      <w:spacing w:val="-7"/>
                    </w:rPr>
                    <w:t>общим </w:t>
                  </w:r>
                  <w:r>
                    <w:rPr>
                      <w:spacing w:val="-6"/>
                    </w:rPr>
                    <w:t>объемом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500 </w:t>
                  </w:r>
                  <w:r>
                    <w:rPr>
                      <w:spacing w:val="-8"/>
                    </w:rPr>
                    <w:t>Гб. </w:t>
                  </w:r>
                  <w:r>
                    <w:rPr>
                      <w:spacing w:val="-5"/>
                    </w:rPr>
                    <w:t>ПК должен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6"/>
                    </w:rPr>
                    <w:t>интегрированную или </w:t>
                  </w:r>
                  <w:r>
                    <w:rPr>
                      <w:spacing w:val="-7"/>
                    </w:rPr>
                    <w:t>дискретную видеокарту, </w:t>
                  </w:r>
                  <w:r>
                    <w:rPr>
                      <w:spacing w:val="-6"/>
                    </w:rPr>
                    <w:t>встроенную сетевую </w:t>
                  </w:r>
                  <w:r>
                    <w:rPr>
                      <w:spacing w:val="-5"/>
                    </w:rPr>
                    <w:t>карту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</w:t>
                  </w:r>
                  <w:r>
                    <w:rPr>
                      <w:spacing w:val="-6"/>
                    </w:rPr>
                    <w:t>скоростью передачи </w:t>
                  </w:r>
                  <w:r>
                    <w:rPr>
                      <w:spacing w:val="-5"/>
                    </w:rPr>
                    <w:t>данных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2"/>
                    </w:rPr>
                    <w:t>1000 </w:t>
                  </w:r>
                  <w:r>
                    <w:rPr>
                      <w:spacing w:val="-7"/>
                    </w:rPr>
                    <w:t>Мбит/сек, </w:t>
                  </w:r>
                  <w:r>
                    <w:rPr>
                      <w:spacing w:val="-6"/>
                    </w:rPr>
                    <w:t>web-камеру,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7"/>
                    </w:rPr>
                    <w:t>должно 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7"/>
                    </w:rPr>
                    <w:t>(по выбору),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 </w:t>
                  </w:r>
                  <w:r>
                    <w:rPr>
                      <w:spacing w:val="-5"/>
                    </w:rPr>
                    <w:t>пакет </w:t>
                  </w:r>
                  <w:r>
                    <w:rPr>
                      <w:spacing w:val="-7"/>
                    </w:rPr>
                    <w:t>офисных программ для </w:t>
                  </w:r>
                  <w:r>
                    <w:rPr>
                      <w:spacing w:val="-5"/>
                    </w:rPr>
                    <w:t>работы документами </w:t>
                  </w:r>
                  <w:r>
                    <w:rPr>
                      <w:spacing w:val="-6"/>
                    </w:rPr>
                    <w:t>(по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8"/>
                    </w:rPr>
                    <w:t>выбору).</w:t>
                  </w:r>
                </w:p>
                <w:p>
                  <w:pPr>
                    <w:pStyle w:val="BodyText"/>
                    <w:spacing w:line="225" w:lineRule="auto" w:before="17"/>
                    <w:ind w:left="3393" w:right="1641" w:firstLine="5"/>
                  </w:pPr>
                  <w:r>
                    <w:rPr>
                      <w:spacing w:val="-6"/>
                    </w:rPr>
                    <w:t>Пакет программного </w:t>
                  </w:r>
                  <w:r>
                    <w:rPr>
                      <w:spacing w:val="-7"/>
                    </w:rPr>
                    <w:t>обеспечения должен включать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себя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7"/>
                    </w:rPr>
                    <w:t>пяти </w:t>
                  </w:r>
                  <w:r>
                    <w:rPr>
                      <w:spacing w:val="-8"/>
                    </w:rPr>
                    <w:t>программных </w:t>
                  </w:r>
                  <w:r>
                    <w:rPr>
                      <w:spacing w:val="-7"/>
                    </w:rPr>
                    <w:t>продуктов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Инженерной </w:t>
                  </w:r>
                  <w:r>
                    <w:rPr>
                      <w:spacing w:val="-8"/>
                    </w:rPr>
                    <w:t>графикой,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том </w:t>
                  </w:r>
                  <w:r>
                    <w:rPr>
                      <w:spacing w:val="-6"/>
                    </w:rPr>
                    <w:t>числе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3D-моделированием, </w:t>
                  </w:r>
                  <w:r>
                    <w:rPr>
                      <w:spacing w:val="-9"/>
                    </w:rPr>
                    <w:t>3D- </w:t>
                  </w:r>
                  <w:r>
                    <w:rPr>
                      <w:spacing w:val="-6"/>
                    </w:rPr>
                    <w:t>сканированием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ЗО-печатью.</w:t>
                  </w:r>
                </w:p>
                <w:p>
                  <w:pPr>
                    <w:pStyle w:val="BodyText"/>
                    <w:spacing w:line="230" w:lineRule="auto" w:before="9"/>
                    <w:ind w:left="3383" w:right="1585" w:firstLine="10"/>
                  </w:pPr>
                  <w:r>
                    <w:rPr>
                      <w:spacing w:val="-6"/>
                    </w:rPr>
                    <w:t>Данный комплекс </w:t>
                  </w:r>
                  <w:r>
                    <w:rPr>
                      <w:spacing w:val="-7"/>
                    </w:rPr>
                    <w:t>программ должен содержать </w:t>
                  </w:r>
                  <w:r>
                    <w:rPr>
                      <w:spacing w:val="-6"/>
                    </w:rPr>
                    <w:t>не менее одной </w:t>
                  </w:r>
                  <w:r>
                    <w:rPr>
                      <w:spacing w:val="-7"/>
                    </w:rPr>
                    <w:t>программы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7"/>
                    </w:rPr>
                    <w:t>системы </w:t>
                  </w:r>
                  <w:r>
                    <w:rPr>
                      <w:spacing w:val="-6"/>
                    </w:rPr>
                    <w:t>автоматизированного </w:t>
                  </w:r>
                  <w:r>
                    <w:rPr>
                      <w:spacing w:val="-7"/>
                    </w:rPr>
                    <w:t>производства </w:t>
                  </w:r>
                  <w:r>
                    <w:rPr>
                      <w:spacing w:val="-8"/>
                    </w:rPr>
                    <w:t>(САПР) </w:t>
                  </w:r>
                  <w:r>
                    <w:rPr>
                      <w:spacing w:val="-7"/>
                    </w:rPr>
                    <w:t>содержащую </w:t>
                  </w:r>
                  <w:r>
                    <w:rPr>
                      <w:spacing w:val="-5"/>
                    </w:rPr>
                    <w:t>комплект </w:t>
                  </w:r>
                  <w:r>
                    <w:rPr>
                      <w:spacing w:val="-7"/>
                    </w:rPr>
                    <w:t>инструментов </w:t>
                  </w:r>
                  <w:r>
                    <w:rPr>
                      <w:spacing w:val="-6"/>
                    </w:rPr>
                    <w:t>для машиностроительного </w:t>
                  </w:r>
                  <w:r>
                    <w:rPr>
                      <w:spacing w:val="-8"/>
                    </w:rPr>
                    <w:t>ЗО-проектирования </w:t>
                  </w:r>
                  <w:r>
                    <w:rPr>
                      <w:spacing w:val="-4"/>
                    </w:rPr>
                    <w:t>любой </w:t>
                  </w:r>
                  <w:r>
                    <w:rPr>
                      <w:spacing w:val="-6"/>
                    </w:rPr>
                    <w:t>сложности учитывая </w:t>
                  </w:r>
                  <w:r>
                    <w:rPr>
                      <w:spacing w:val="-7"/>
                    </w:rPr>
                    <w:t>технологические </w:t>
                  </w:r>
                  <w:r>
                    <w:rPr>
                      <w:spacing w:val="-6"/>
                    </w:rPr>
                    <w:t>особенности процессов </w:t>
                  </w:r>
                  <w:r>
                    <w:rPr>
                      <w:spacing w:val="-7"/>
                    </w:rPr>
                    <w:t>производства, </w:t>
                  </w:r>
                  <w:r>
                    <w:rPr>
                      <w:spacing w:val="-6"/>
                    </w:rPr>
                    <w:t>прямого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реверсивного </w:t>
                  </w:r>
                  <w:r>
                    <w:rPr>
                      <w:spacing w:val="-7"/>
                    </w:rPr>
                    <w:t>проектирования, </w:t>
                  </w:r>
                  <w:r>
                    <w:rPr>
                      <w:spacing w:val="-6"/>
                    </w:rPr>
                    <w:t>выпуска рабочей документации согласно  </w:t>
                  </w:r>
                  <w:r>
                    <w:rPr>
                      <w:spacing w:val="-7"/>
                    </w:rPr>
                    <w:t>ГОСТ </w:t>
                  </w:r>
                  <w:r>
                    <w:rPr>
                      <w:spacing w:val="-10"/>
                    </w:rPr>
                    <w:t>ЕСКД, </w:t>
                  </w:r>
                  <w:r>
                    <w:rPr>
                      <w:spacing w:val="-6"/>
                    </w:rPr>
                    <w:t>проведения расчетов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анализа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профессиональном </w:t>
                  </w:r>
                  <w:r>
                    <w:rPr>
                      <w:spacing w:val="-7"/>
                    </w:rPr>
                    <w:t>уровне,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6"/>
                    </w:rPr>
                    <w:t>должна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223" w:lineRule="auto"/>
                    <w:ind w:left="1546" w:right="1778"/>
                  </w:pPr>
                  <w:r>
                    <w:rPr>
                      <w:spacing w:val="-7"/>
                    </w:rPr>
                    <w:t>Специализированн</w:t>
                    <w:tab/>
                  </w:r>
                  <w:r>
                    <w:rPr>
                      <w:spacing w:val="-6"/>
                      <w:position w:val="1"/>
                    </w:rPr>
                    <w:t>содержать единую библиотеку </w:t>
                  </w:r>
                  <w:r>
                    <w:rPr>
                      <w:spacing w:val="-5"/>
                      <w:position w:val="1"/>
                    </w:rPr>
                    <w:t>деталей </w:t>
                  </w:r>
                  <w:r>
                    <w:rPr>
                      <w:spacing w:val="-8"/>
                      <w:position w:val="1"/>
                    </w:rPr>
                    <w:t>ГОСТ, </w:t>
                  </w:r>
                  <w:r>
                    <w:rPr>
                      <w:spacing w:val="-6"/>
                    </w:rPr>
                    <w:t>ое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8"/>
                    </w:rPr>
                    <w:t>программное</w:t>
                    <w:tab/>
                  </w:r>
                  <w:r>
                    <w:rPr>
                      <w:spacing w:val="-8"/>
                      <w:position w:val="1"/>
                    </w:rPr>
                    <w:t>ANSI, </w:t>
                  </w:r>
                  <w:r>
                    <w:rPr>
                      <w:spacing w:val="-5"/>
                      <w:position w:val="1"/>
                    </w:rPr>
                    <w:t>ISO </w:t>
                  </w:r>
                  <w:r>
                    <w:rPr>
                      <w:position w:val="1"/>
                    </w:rPr>
                    <w:t>и </w:t>
                  </w:r>
                  <w:r>
                    <w:rPr>
                      <w:spacing w:val="-7"/>
                      <w:position w:val="1"/>
                    </w:rPr>
                    <w:t>не </w:t>
                  </w:r>
                  <w:r>
                    <w:rPr>
                      <w:spacing w:val="-6"/>
                      <w:position w:val="1"/>
                    </w:rPr>
                    <w:t>менее </w:t>
                  </w:r>
                  <w:r>
                    <w:rPr>
                      <w:spacing w:val="-5"/>
                      <w:position w:val="1"/>
                    </w:rPr>
                    <w:t>трех </w:t>
                  </w:r>
                  <w:r>
                    <w:rPr>
                      <w:spacing w:val="-7"/>
                      <w:position w:val="1"/>
                    </w:rPr>
                    <w:t>библиотек </w:t>
                  </w:r>
                  <w:r>
                    <w:rPr>
                      <w:spacing w:val="-6"/>
                      <w:position w:val="1"/>
                    </w:rPr>
                    <w:t>деталей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88" w:val="left" w:leader="none"/>
                      <w:tab w:pos="8145" w:val="left" w:leader="none"/>
                      <w:tab w:pos="8788" w:val="left" w:leader="none"/>
                    </w:tabs>
                    <w:spacing w:line="134" w:lineRule="auto" w:before="11"/>
                    <w:ind w:right="130"/>
                    <w:jc w:val="center"/>
                  </w:pPr>
                  <w:r>
                    <w:rPr>
                      <w:spacing w:val="-8"/>
                      <w:position w:val="-12"/>
                    </w:rPr>
                    <w:t>826</w:t>
                    <w:tab/>
                  </w:r>
                  <w:r>
                    <w:rPr>
                      <w:spacing w:val="-7"/>
                    </w:rPr>
                    <w:t>обеспечение </w:t>
                  </w:r>
                  <w:r>
                    <w:rPr>
                      <w:spacing w:val="-6"/>
                    </w:rPr>
                    <w:t>для</w:t>
                    <w:tab/>
                  </w:r>
                  <w:r>
                    <w:rPr>
                      <w:spacing w:val="-6"/>
                      <w:position w:val="1"/>
                    </w:rPr>
                    <w:t>робототехнических </w:t>
                  </w:r>
                  <w:r>
                    <w:rPr>
                      <w:spacing w:val="-8"/>
                      <w:position w:val="1"/>
                    </w:rPr>
                    <w:t>наборов.  </w:t>
                  </w:r>
                  <w:r>
                    <w:rPr>
                      <w:spacing w:val="-7"/>
                      <w:position w:val="1"/>
                    </w:rPr>
                    <w:t>Данное</w:t>
                  </w:r>
                  <w:r>
                    <w:rPr>
                      <w:spacing w:val="-9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ПО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должно</w:t>
                    <w:tab/>
                  </w:r>
                  <w:r>
                    <w:rPr>
                      <w:position w:val="-10"/>
                    </w:rPr>
                    <w:t>-</w:t>
                    <w:tab/>
                  </w:r>
                  <w:r>
                    <w:rPr>
                      <w:spacing w:val="-16"/>
                      <w:position w:val="-9"/>
                    </w:rPr>
                    <w:t>30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60" w:lineRule="exact"/>
                    <w:ind w:left="1541"/>
                  </w:pPr>
                  <w:r>
                    <w:rPr>
                      <w:spacing w:val="-7"/>
                    </w:rPr>
                    <w:t>работы</w:t>
                  </w:r>
                  <w:r>
                    <w:rPr>
                      <w:spacing w:val="4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6"/>
                      <w:position w:val="1"/>
                    </w:rPr>
                    <w:t>обеспечить импорт </w:t>
                  </w:r>
                  <w:r>
                    <w:rPr>
                      <w:position w:val="1"/>
                    </w:rPr>
                    <w:t>и </w:t>
                  </w:r>
                  <w:r>
                    <w:rPr>
                      <w:spacing w:val="-5"/>
                      <w:position w:val="1"/>
                    </w:rPr>
                    <w:t>экспорт </w:t>
                  </w:r>
                  <w:r>
                    <w:rPr>
                      <w:spacing w:val="-7"/>
                      <w:position w:val="1"/>
                    </w:rPr>
                    <w:t>файлов </w:t>
                  </w:r>
                  <w:r>
                    <w:rPr>
                      <w:position w:val="1"/>
                    </w:rPr>
                    <w:t>в </w:t>
                  </w:r>
                  <w:r>
                    <w:rPr>
                      <w:spacing w:val="-7"/>
                      <w:position w:val="1"/>
                    </w:rPr>
                    <w:t>широком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218" w:lineRule="auto" w:before="2"/>
                    <w:ind w:left="1551" w:right="1928"/>
                  </w:pPr>
                  <w:r>
                    <w:rPr>
                      <w:spacing w:val="-8"/>
                    </w:rPr>
                    <w:t>инженерной</w:t>
                    <w:tab/>
                  </w:r>
                  <w:r>
                    <w:rPr>
                      <w:spacing w:val="-7"/>
                      <w:position w:val="1"/>
                    </w:rPr>
                    <w:t>диапазоне, </w:t>
                  </w:r>
                  <w:r>
                    <w:rPr>
                      <w:spacing w:val="-4"/>
                      <w:position w:val="1"/>
                    </w:rPr>
                    <w:t>для </w:t>
                  </w:r>
                  <w:r>
                    <w:rPr>
                      <w:spacing w:val="-5"/>
                      <w:position w:val="1"/>
                    </w:rPr>
                    <w:t>работы </w:t>
                  </w:r>
                  <w:r>
                    <w:rPr>
                      <w:spacing w:val="-4"/>
                      <w:position w:val="1"/>
                    </w:rPr>
                    <w:t>со </w:t>
                  </w:r>
                  <w:r>
                    <w:rPr>
                      <w:spacing w:val="-8"/>
                      <w:position w:val="1"/>
                    </w:rPr>
                    <w:t>смежным </w:t>
                  </w:r>
                  <w:r>
                    <w:rPr>
                      <w:spacing w:val="-12"/>
                      <w:position w:val="1"/>
                    </w:rPr>
                    <w:t>ПО. </w:t>
                  </w:r>
                  <w:r>
                    <w:rPr>
                      <w:spacing w:val="-8"/>
                    </w:rPr>
                    <w:t>графикой</w:t>
                    <w:tab/>
                  </w:r>
                  <w:r>
                    <w:rPr>
                      <w:spacing w:val="-6"/>
                      <w:position w:val="1"/>
                    </w:rPr>
                    <w:t>Пакет программ должен содержать </w:t>
                  </w:r>
                  <w:r>
                    <w:rPr>
                      <w:spacing w:val="-7"/>
                      <w:position w:val="1"/>
                    </w:rPr>
                    <w:t>не</w:t>
                  </w:r>
                  <w:r>
                    <w:rPr>
                      <w:spacing w:val="18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менее</w:t>
                  </w:r>
                </w:p>
                <w:p>
                  <w:pPr>
                    <w:pStyle w:val="BodyText"/>
                    <w:spacing w:line="235" w:lineRule="auto"/>
                    <w:ind w:left="3393" w:right="1716"/>
                  </w:pPr>
                  <w:r>
                    <w:rPr>
                      <w:spacing w:val="-6"/>
                    </w:rPr>
                    <w:t>одной программы </w:t>
                  </w:r>
                  <w:r>
                    <w:rPr>
                      <w:spacing w:val="-7"/>
                    </w:rPr>
                    <w:t>обеспечивающей </w:t>
                  </w:r>
                  <w:r>
                    <w:rPr>
                      <w:spacing w:val="-6"/>
                    </w:rPr>
                    <w:t>возможность ЗО-сканирования посредством специализированного </w:t>
                  </w:r>
                  <w:r>
                    <w:rPr>
                      <w:spacing w:val="-7"/>
                    </w:rPr>
                    <w:t>оборудования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spacing w:line="225" w:lineRule="auto" w:before="1"/>
                    <w:ind w:left="3388" w:right="1617" w:firstLine="5"/>
                  </w:pPr>
                  <w:r>
                    <w:rPr>
                      <w:spacing w:val="-6"/>
                    </w:rPr>
                    <w:t>возможностью полного управления </w:t>
                  </w:r>
                  <w:r>
                    <w:rPr>
                      <w:spacing w:val="-7"/>
                    </w:rPr>
                    <w:t>процессом, </w:t>
                  </w:r>
                  <w:r>
                    <w:rPr>
                      <w:spacing w:val="-6"/>
                    </w:rPr>
                    <w:t>путем настройки </w:t>
                  </w:r>
                  <w:r>
                    <w:rPr>
                      <w:spacing w:val="-5"/>
                    </w:rPr>
                    <w:t>количества </w:t>
                  </w:r>
                  <w:r>
                    <w:rPr>
                      <w:spacing w:val="-6"/>
                    </w:rPr>
                    <w:t>лазеров, </w:t>
                  </w:r>
                  <w:r>
                    <w:rPr>
                      <w:spacing w:val="-8"/>
                    </w:rPr>
                    <w:t>шага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скорости </w:t>
                  </w:r>
                  <w:r>
                    <w:rPr>
                      <w:spacing w:val="-8"/>
                    </w:rPr>
                    <w:t>процесса. </w:t>
                  </w:r>
                  <w:r>
                    <w:rPr>
                      <w:spacing w:val="-7"/>
                    </w:rPr>
                    <w:t>ПО должно </w:t>
                  </w:r>
                  <w:r>
                    <w:rPr>
                      <w:spacing w:val="-6"/>
                    </w:rPr>
                    <w:t>отображать </w:t>
                  </w:r>
                  <w:r>
                    <w:rPr>
                      <w:spacing w:val="-5"/>
                    </w:rPr>
                    <w:t>результат </w:t>
                  </w:r>
                  <w:r>
                    <w:rPr>
                      <w:spacing w:val="-7"/>
                    </w:rPr>
                    <w:t>сканирования </w:t>
                  </w:r>
                  <w:r>
                    <w:rPr/>
                    <w:t>в </w:t>
                  </w:r>
                  <w:r>
                    <w:rPr>
                      <w:spacing w:val="-8"/>
                    </w:rPr>
                    <w:t>режиме </w:t>
                  </w:r>
                  <w:r>
                    <w:rPr>
                      <w:spacing w:val="-6"/>
                    </w:rPr>
                    <w:t>реального </w:t>
                  </w:r>
                  <w:r>
                    <w:rPr>
                      <w:spacing w:val="-7"/>
                    </w:rPr>
                    <w:t>времени. </w:t>
                  </w:r>
                  <w:r>
                    <w:rPr>
                      <w:spacing w:val="-6"/>
                    </w:rPr>
                    <w:t>Данное </w:t>
                  </w:r>
                  <w:r>
                    <w:rPr>
                      <w:spacing w:val="-7"/>
                    </w:rPr>
                    <w:t>ПО должно </w:t>
                  </w:r>
                  <w:r>
                    <w:rPr>
                      <w:spacing w:val="-6"/>
                    </w:rPr>
                    <w:t>обеспечить </w:t>
                  </w:r>
                  <w:r>
                    <w:rPr>
                      <w:spacing w:val="-5"/>
                    </w:rPr>
                    <w:t>экспорт </w:t>
                  </w:r>
                  <w:r>
                    <w:rPr>
                      <w:spacing w:val="-7"/>
                    </w:rPr>
                    <w:t>файлов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широком </w:t>
                  </w:r>
                  <w:r>
                    <w:rPr>
                      <w:spacing w:val="-6"/>
                    </w:rPr>
                    <w:t>диапазоне, </w:t>
                  </w:r>
                  <w:r>
                    <w:rPr>
                      <w:spacing w:val="-5"/>
                    </w:rPr>
                    <w:t>для работы со </w:t>
                  </w:r>
                  <w:r>
                    <w:rPr>
                      <w:spacing w:val="-9"/>
                    </w:rPr>
                    <w:t>смежным </w:t>
                  </w:r>
                  <w:r>
                    <w:rPr>
                      <w:spacing w:val="-12"/>
                    </w:rPr>
                    <w:t>ПО.</w:t>
                  </w:r>
                </w:p>
                <w:p>
                  <w:pPr>
                    <w:pStyle w:val="BodyText"/>
                    <w:spacing w:line="232" w:lineRule="auto"/>
                    <w:ind w:left="3388" w:right="1617" w:firstLine="5"/>
                  </w:pPr>
                  <w:r>
                    <w:rPr/>
                    <w:t>В </w:t>
                  </w:r>
                  <w:r>
                    <w:rPr>
                      <w:spacing w:val="-6"/>
                    </w:rPr>
                    <w:t>комплекс программного пакета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6"/>
                    </w:rPr>
                    <w:t>входить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одной </w:t>
                  </w:r>
                  <w:r>
                    <w:rPr>
                      <w:spacing w:val="-7"/>
                    </w:rPr>
                    <w:t>программы </w:t>
                  </w:r>
                  <w:r>
                    <w:rPr>
                      <w:spacing w:val="-6"/>
                    </w:rPr>
                    <w:t>предоставляющей </w:t>
                  </w:r>
                  <w:r>
                    <w:rPr>
                      <w:spacing w:val="-7"/>
                    </w:rPr>
                    <w:t>возможность подготовки </w:t>
                  </w:r>
                  <w:r>
                    <w:rPr>
                      <w:spacing w:val="-8"/>
                    </w:rPr>
                    <w:t>3D- </w:t>
                  </w:r>
                  <w:r>
                    <w:rPr>
                      <w:spacing w:val="-6"/>
                    </w:rPr>
                    <w:t>модели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ЗО-печати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отображения </w:t>
                  </w:r>
                  <w:r>
                    <w:rPr>
                      <w:spacing w:val="-6"/>
                    </w:rPr>
                    <w:t>процесса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режиме </w:t>
                  </w:r>
                  <w:r>
                    <w:rPr>
                      <w:spacing w:val="-5"/>
                    </w:rPr>
                    <w:t>реального </w:t>
                  </w:r>
                  <w:r>
                    <w:rPr>
                      <w:spacing w:val="-7"/>
                    </w:rPr>
                    <w:t>времени, обеспечив </w:t>
                  </w:r>
                  <w:r>
                    <w:rPr>
                      <w:spacing w:val="-6"/>
                    </w:rPr>
                    <w:t>пользователя </w:t>
                  </w:r>
                  <w:r>
                    <w:rPr>
                      <w:spacing w:val="-7"/>
                    </w:rPr>
                    <w:t>необходимым </w:t>
                  </w:r>
                  <w:r>
                    <w:rPr>
                      <w:spacing w:val="-6"/>
                    </w:rPr>
                    <w:t>набором</w:t>
                  </w:r>
                </w:p>
                <w:p>
                  <w:pPr>
                    <w:spacing w:before="90"/>
                    <w:ind w:left="8789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209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698048">
            <wp:simplePos x="0" y="0"/>
            <wp:positionH relativeFrom="page">
              <wp:posOffset>36561</wp:posOffset>
            </wp:positionH>
            <wp:positionV relativeFrom="page">
              <wp:posOffset>12188</wp:posOffset>
            </wp:positionV>
            <wp:extent cx="7501289" cy="10695436"/>
            <wp:effectExtent l="0" t="0" r="0" b="0"/>
            <wp:wrapNone/>
            <wp:docPr id="411" name="image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13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1289" cy="10695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60" w:h="16880"/>
          <w:pgMar w:top="160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9.300003pt;margin-top:47.743301pt;width:455.85pt;height:745.85pt;mso-position-horizontal-relative:page;mso-position-vertical-relative:page;z-index:-265617408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397" w:right="1551" w:firstLine="5"/>
                  </w:pPr>
                  <w:r>
                    <w:rPr>
                      <w:spacing w:val="-6"/>
                    </w:rPr>
                    <w:t>инструментов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формирования </w:t>
                  </w:r>
                  <w:r>
                    <w:rPr>
                      <w:spacing w:val="-6"/>
                    </w:rPr>
                    <w:t>поддержек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слоев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автоматизированном </w:t>
                  </w:r>
                  <w:r>
                    <w:rPr>
                      <w:spacing w:val="-8"/>
                    </w:rPr>
                    <w:t>режиме, </w:t>
                  </w:r>
                  <w:r>
                    <w:rPr>
                      <w:spacing w:val="-6"/>
                    </w:rPr>
                    <w:t>выполнения мелкого редактирования </w:t>
                  </w:r>
                  <w:r>
                    <w:rPr>
                      <w:spacing w:val="-7"/>
                    </w:rPr>
                    <w:t>моделей. Данное </w:t>
                  </w:r>
                  <w:r>
                    <w:rPr>
                      <w:spacing w:val="-6"/>
                    </w:rPr>
                    <w:t>ПО должно обеспечить импорт </w:t>
                  </w:r>
                  <w:r>
                    <w:rPr>
                      <w:spacing w:val="-7"/>
                    </w:rPr>
                    <w:t>файлов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широком диапазоне,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работы  </w:t>
                  </w:r>
                  <w:r>
                    <w:rPr>
                      <w:spacing w:val="-5"/>
                    </w:rPr>
                    <w:t>со </w:t>
                  </w:r>
                  <w:r>
                    <w:rPr>
                      <w:spacing w:val="-7"/>
                    </w:rPr>
                    <w:t>смежным </w:t>
                  </w:r>
                  <w:r>
                    <w:rPr>
                      <w:spacing w:val="-10"/>
                    </w:rPr>
                    <w:t>ПО.</w:t>
                  </w:r>
                </w:p>
                <w:p>
                  <w:pPr>
                    <w:pStyle w:val="BodyText"/>
                    <w:spacing w:line="234" w:lineRule="exact" w:before="183"/>
                    <w:ind w:left="1550"/>
                  </w:pPr>
                  <w:r>
                    <w:rPr/>
                    <w:t>Лаборатория 3D</w:t>
                  </w:r>
                </w:p>
                <w:p>
                  <w:pPr>
                    <w:pStyle w:val="BodyText"/>
                    <w:tabs>
                      <w:tab w:pos="1554" w:val="left" w:leader="none"/>
                    </w:tabs>
                    <w:spacing w:line="228" w:lineRule="auto" w:before="2"/>
                    <w:ind w:left="1555" w:right="5994" w:hanging="1541"/>
                  </w:pPr>
                  <w:r>
                    <w:rPr>
                      <w:spacing w:val="-9"/>
                    </w:rPr>
                    <w:t>827</w:t>
                    <w:tab/>
                  </w:r>
                  <w:r>
                    <w:rPr>
                      <w:spacing w:val="-7"/>
                    </w:rPr>
                    <w:t>моделирования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прототипирования</w:t>
                  </w:r>
                </w:p>
                <w:p>
                  <w:pPr>
                    <w:pStyle w:val="BodyText"/>
                    <w:spacing w:line="235" w:lineRule="auto" w:before="11"/>
                    <w:ind w:left="3397" w:right="1639"/>
                  </w:pPr>
                  <w:r>
                    <w:rPr>
                      <w:spacing w:val="-5"/>
                    </w:rPr>
                    <w:t>3D </w:t>
                  </w:r>
                  <w:r>
                    <w:rPr>
                      <w:spacing w:val="-6"/>
                    </w:rPr>
                    <w:t>принтер </w:t>
                  </w:r>
                  <w:r>
                    <w:rPr>
                      <w:spacing w:val="-5"/>
                    </w:rPr>
                    <w:t>должен быть </w:t>
                  </w:r>
                  <w:r>
                    <w:rPr>
                      <w:spacing w:val="-6"/>
                    </w:rPr>
                    <w:t>предназначен для создания (печати) трехмерных </w:t>
                  </w:r>
                  <w:r>
                    <w:rPr>
                      <w:spacing w:val="-7"/>
                    </w:rPr>
                    <w:t>твердотельных </w:t>
                  </w:r>
                  <w:r>
                    <w:rPr>
                      <w:spacing w:val="-6"/>
                    </w:rPr>
                    <w:t>объектов </w:t>
                  </w:r>
                  <w:r>
                    <w:rPr>
                      <w:spacing w:val="-5"/>
                    </w:rPr>
                    <w:t>(плоской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объемной </w:t>
                  </w:r>
                  <w:r>
                    <w:rPr>
                      <w:spacing w:val="-7"/>
                    </w:rPr>
                    <w:t>геометрии)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подогреваемой </w:t>
                  </w:r>
                  <w:r>
                    <w:rPr>
                      <w:spacing w:val="-7"/>
                    </w:rPr>
                    <w:t>платформе. Печать должна </w:t>
                  </w:r>
                  <w:r>
                    <w:rPr>
                      <w:spacing w:val="-6"/>
                    </w:rPr>
                    <w:t>производить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основе </w:t>
                  </w:r>
                  <w:r>
                    <w:rPr>
                      <w:spacing w:val="-7"/>
                    </w:rPr>
                    <w:t>цифровых </w:t>
                  </w:r>
                  <w:r>
                    <w:rPr>
                      <w:spacing w:val="-6"/>
                    </w:rPr>
                    <w:t>моделей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222" w:lineRule="exact"/>
                    <w:ind w:left="1555"/>
                  </w:pPr>
                  <w:r>
                    <w:rPr>
                      <w:spacing w:val="5"/>
                    </w:rPr>
                    <w:t>3D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8"/>
                    </w:rPr>
                    <w:t>принтер</w:t>
                    <w:tab/>
                  </w:r>
                  <w:r>
                    <w:rPr>
                      <w:spacing w:val="-6"/>
                    </w:rPr>
                    <w:t>данных объектов </w:t>
                  </w:r>
                  <w:r>
                    <w:rPr>
                      <w:spacing w:val="-5"/>
                    </w:rPr>
                    <w:t>методом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6"/>
                    </w:rPr>
                    <w:t>экструзии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2" w:val="left" w:leader="none"/>
                      <w:tab w:pos="8149" w:val="left" w:leader="none"/>
                      <w:tab w:pos="8921" w:val="right" w:leader="none"/>
                    </w:tabs>
                    <w:spacing w:line="223" w:lineRule="exact"/>
                    <w:ind w:left="4"/>
                  </w:pPr>
                  <w:r>
                    <w:rPr>
                      <w:spacing w:val="-8"/>
                    </w:rPr>
                    <w:t>828</w:t>
                    <w:tab/>
                  </w:r>
                  <w:r>
                    <w:rPr>
                      <w:spacing w:val="-7"/>
                      <w:position w:val="1"/>
                    </w:rPr>
                    <w:t>профессиональног</w:t>
                    <w:tab/>
                  </w:r>
                  <w:r>
                    <w:rPr>
                      <w:spacing w:val="-6"/>
                      <w:position w:val="1"/>
                    </w:rPr>
                    <w:t>расплавленного </w:t>
                  </w:r>
                  <w:r>
                    <w:rPr>
                      <w:spacing w:val="-5"/>
                      <w:position w:val="1"/>
                    </w:rPr>
                    <w:t>материала </w:t>
                  </w:r>
                  <w:r>
                    <w:rPr>
                      <w:spacing w:val="-6"/>
                      <w:position w:val="1"/>
                    </w:rPr>
                    <w:t>для</w:t>
                  </w:r>
                  <w:r>
                    <w:rPr>
                      <w:spacing w:val="10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печати.</w:t>
                  </w:r>
                  <w:r>
                    <w:rPr>
                      <w:spacing w:val="1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При</w:t>
                    <w:tab/>
                  </w:r>
                  <w:r>
                    <w:rPr/>
                    <w:t>-</w:t>
                    <w:tab/>
                  </w:r>
                  <w:r>
                    <w:rPr>
                      <w:position w:val="1"/>
                    </w:rPr>
                    <w:t>1</w:t>
                  </w:r>
                </w:p>
                <w:p>
                  <w:pPr>
                    <w:pStyle w:val="BodyText"/>
                    <w:tabs>
                      <w:tab w:pos="3392" w:val="left" w:leader="none"/>
                    </w:tabs>
                    <w:spacing w:line="223" w:lineRule="exact"/>
                    <w:ind w:left="1550"/>
                  </w:pPr>
                  <w:r>
                    <w:rPr/>
                    <w:t>о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7"/>
                    </w:rPr>
                    <w:t>качества</w:t>
                    <w:tab/>
                  </w:r>
                  <w:r>
                    <w:rPr>
                      <w:spacing w:val="-5"/>
                      <w:position w:val="1"/>
                    </w:rPr>
                    <w:t>печати трехмерных </w:t>
                  </w:r>
                  <w:r>
                    <w:rPr>
                      <w:spacing w:val="-6"/>
                      <w:position w:val="1"/>
                    </w:rPr>
                    <w:t>объектов должна</w:t>
                  </w:r>
                  <w:r>
                    <w:rPr>
                      <w:spacing w:val="5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быть</w:t>
                  </w:r>
                </w:p>
                <w:p>
                  <w:pPr>
                    <w:pStyle w:val="BodyText"/>
                    <w:spacing w:line="228" w:lineRule="auto" w:before="2"/>
                    <w:ind w:left="3387" w:right="1580" w:firstLine="5"/>
                  </w:pPr>
                  <w:r>
                    <w:rPr>
                      <w:spacing w:val="-6"/>
                    </w:rPr>
                    <w:t>предусмотрена </w:t>
                  </w:r>
                  <w:r>
                    <w:rPr>
                      <w:spacing w:val="-7"/>
                    </w:rPr>
                    <w:t>возможность использования, </w:t>
                  </w:r>
                  <w:r>
                    <w:rPr>
                      <w:spacing w:val="-6"/>
                    </w:rPr>
                    <w:t>как </w:t>
                  </w:r>
                  <w:r>
                    <w:rPr>
                      <w:spacing w:val="-7"/>
                    </w:rPr>
                    <w:t>минимум, </w:t>
                  </w:r>
                  <w:r>
                    <w:rPr>
                      <w:spacing w:val="-4"/>
                    </w:rPr>
                    <w:t>3-х </w:t>
                  </w:r>
                  <w:r>
                    <w:rPr>
                      <w:spacing w:val="-6"/>
                    </w:rPr>
                    <w:t>типов </w:t>
                  </w:r>
                  <w:r>
                    <w:rPr>
                      <w:spacing w:val="-7"/>
                    </w:rPr>
                    <w:t>материалов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8"/>
                    </w:rPr>
                    <w:t>печати: </w:t>
                  </w:r>
                  <w:r>
                    <w:rPr>
                      <w:spacing w:val="-6"/>
                    </w:rPr>
                    <w:t>ABS-пластик, </w:t>
                  </w:r>
                  <w:r>
                    <w:rPr>
                      <w:spacing w:val="-7"/>
                    </w:rPr>
                    <w:t>PLA-пластик,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8"/>
                    </w:rPr>
                    <w:t>HIPS-пластик.</w:t>
                  </w:r>
                </w:p>
                <w:p>
                  <w:pPr>
                    <w:pStyle w:val="BodyText"/>
                    <w:spacing w:line="237" w:lineRule="auto" w:before="1"/>
                    <w:ind w:left="3392" w:right="1588" w:hanging="5"/>
                  </w:pPr>
                  <w:r>
                    <w:rPr>
                      <w:spacing w:val="-6"/>
                    </w:rPr>
                    <w:t>Наличие </w:t>
                  </w:r>
                  <w:r>
                    <w:rPr>
                      <w:spacing w:val="-7"/>
                    </w:rPr>
                    <w:t>Дисплея. </w:t>
                  </w:r>
                  <w:r>
                    <w:rPr>
                      <w:spacing w:val="-6"/>
                    </w:rPr>
                    <w:t>Наличие </w:t>
                  </w:r>
                  <w:r>
                    <w:rPr>
                      <w:spacing w:val="-7"/>
                    </w:rPr>
                    <w:t>возможности </w:t>
                  </w:r>
                  <w:r>
                    <w:rPr>
                      <w:spacing w:val="-6"/>
                    </w:rPr>
                    <w:t>печати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SD-карты </w:t>
                  </w:r>
                  <w:r>
                    <w:rPr>
                      <w:spacing w:val="-6"/>
                    </w:rPr>
                    <w:t>без компьютера</w:t>
                  </w:r>
                </w:p>
                <w:p>
                  <w:pPr>
                    <w:pStyle w:val="BodyText"/>
                    <w:spacing w:line="228" w:lineRule="auto" w:before="13"/>
                    <w:ind w:left="3387" w:right="2504"/>
                    <w:jc w:val="both"/>
                  </w:pPr>
                  <w:r>
                    <w:rPr>
                      <w:spacing w:val="-6"/>
                    </w:rPr>
                    <w:t>Конструктор </w:t>
                  </w:r>
                  <w:r>
                    <w:rPr>
                      <w:spacing w:val="-5"/>
                    </w:rPr>
                    <w:t>для сборки 3D </w:t>
                  </w:r>
                  <w:r>
                    <w:rPr>
                      <w:spacing w:val="-7"/>
                    </w:rPr>
                    <w:t>принтера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5"/>
                    </w:rPr>
                    <w:t>соответствовать </w:t>
                  </w:r>
                  <w:r>
                    <w:rPr>
                      <w:spacing w:val="-8"/>
                    </w:rPr>
                    <w:t>следующим </w:t>
                  </w:r>
                  <w:r>
                    <w:rPr>
                      <w:spacing w:val="-6"/>
                    </w:rPr>
                    <w:t>требованиям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характеристикам:</w:t>
                  </w:r>
                </w:p>
                <w:p>
                  <w:pPr>
                    <w:pStyle w:val="BodyText"/>
                    <w:spacing w:line="225" w:lineRule="auto"/>
                    <w:ind w:left="3383" w:right="1639" w:firstLine="4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печатный </w:t>
                  </w:r>
                  <w:r>
                    <w:rPr>
                      <w:spacing w:val="-5"/>
                    </w:rPr>
                    <w:t>стол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конструкция </w:t>
                  </w:r>
                  <w:r>
                    <w:rPr>
                      <w:spacing w:val="-5"/>
                    </w:rPr>
                    <w:t>3D </w:t>
                  </w:r>
                  <w:r>
                    <w:rPr>
                      <w:spacing w:val="-6"/>
                    </w:rPr>
                    <w:t>принтера должны </w:t>
                  </w:r>
                  <w:r>
                    <w:rPr>
                      <w:spacing w:val="-5"/>
                    </w:rPr>
                    <w:t>позволять </w:t>
                  </w:r>
                  <w:r>
                    <w:rPr>
                      <w:spacing w:val="-6"/>
                    </w:rPr>
                    <w:t>печатать </w:t>
                  </w:r>
                  <w:r>
                    <w:rPr>
                      <w:spacing w:val="-7"/>
                    </w:rPr>
                    <w:t>объекты </w:t>
                  </w:r>
                  <w:r>
                    <w:rPr>
                      <w:spacing w:val="-6"/>
                    </w:rPr>
                    <w:t>размером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4"/>
                    </w:rPr>
                    <w:t>20 </w:t>
                  </w:r>
                  <w:r>
                    <w:rPr/>
                    <w:t>х </w:t>
                  </w:r>
                  <w:r>
                    <w:rPr>
                      <w:spacing w:val="-4"/>
                    </w:rPr>
                    <w:t>20 </w:t>
                  </w:r>
                  <w:r>
                    <w:rPr/>
                    <w:t>х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10"/>
                    </w:rPr>
                    <w:t>см.</w:t>
                  </w:r>
                </w:p>
                <w:p>
                  <w:pPr>
                    <w:pStyle w:val="BodyText"/>
                    <w:tabs>
                      <w:tab w:pos="3387" w:val="left" w:leader="none"/>
                    </w:tabs>
                    <w:spacing w:line="234" w:lineRule="exact"/>
                    <w:ind w:left="1550"/>
                  </w:pPr>
                  <w:r>
                    <w:rPr>
                      <w:spacing w:val="-8"/>
                    </w:rPr>
                    <w:t>Конструктор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9"/>
                    </w:rPr>
                    <w:t>для</w:t>
                    <w:tab/>
                  </w:r>
                  <w:r>
                    <w:rPr>
                      <w:position w:val="1"/>
                    </w:rPr>
                    <w:t>- </w:t>
                  </w:r>
                  <w:r>
                    <w:rPr>
                      <w:spacing w:val="-5"/>
                      <w:position w:val="1"/>
                    </w:rPr>
                    <w:t>экструдер принтера должен</w:t>
                  </w:r>
                  <w:r>
                    <w:rPr>
                      <w:spacing w:val="-1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поддерживать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87" w:val="left" w:leader="none"/>
                      <w:tab w:pos="8139" w:val="left" w:leader="none"/>
                      <w:tab w:pos="8802" w:val="left" w:leader="none"/>
                    </w:tabs>
                    <w:spacing w:line="240" w:lineRule="exact"/>
                  </w:pPr>
                  <w:r>
                    <w:rPr>
                      <w:spacing w:val="-9"/>
                    </w:rPr>
                    <w:t>829</w:t>
                    <w:tab/>
                  </w:r>
                  <w:r>
                    <w:rPr>
                      <w:spacing w:val="-7"/>
                    </w:rPr>
                    <w:t>сборки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6"/>
                    </w:rPr>
                    <w:t>3D</w:t>
                    <w:tab/>
                  </w:r>
                  <w:r>
                    <w:rPr>
                      <w:spacing w:val="-6"/>
                      <w:position w:val="1"/>
                    </w:rPr>
                    <w:t>печать </w:t>
                  </w:r>
                  <w:r>
                    <w:rPr>
                      <w:spacing w:val="-5"/>
                      <w:position w:val="1"/>
                    </w:rPr>
                    <w:t>пластиками </w:t>
                  </w:r>
                  <w:r>
                    <w:rPr>
                      <w:spacing w:val="-4"/>
                      <w:position w:val="1"/>
                    </w:rPr>
                    <w:t>типа </w:t>
                  </w:r>
                  <w:r>
                    <w:rPr>
                      <w:spacing w:val="-6"/>
                      <w:position w:val="1"/>
                    </w:rPr>
                    <w:t>FilaFlex,</w:t>
                  </w:r>
                  <w:r>
                    <w:rPr>
                      <w:spacing w:val="11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HIPS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и</w:t>
                    <w:tab/>
                    <w:t>-</w:t>
                    <w:tab/>
                  </w:r>
                  <w:r>
                    <w:rPr>
                      <w:position w:val="2"/>
                    </w:rPr>
                    <w:t>1</w:t>
                  </w:r>
                </w:p>
                <w:p>
                  <w:pPr>
                    <w:pStyle w:val="BodyText"/>
                    <w:tabs>
                      <w:tab w:pos="3383" w:val="left" w:leader="none"/>
                    </w:tabs>
                    <w:spacing w:line="225" w:lineRule="auto" w:before="1"/>
                    <w:ind w:left="3383" w:right="2004" w:hanging="1834"/>
                  </w:pPr>
                  <w:r>
                    <w:rPr>
                      <w:spacing w:val="-8"/>
                    </w:rPr>
                    <w:t>принтера</w:t>
                    <w:tab/>
                  </w:r>
                  <w:r>
                    <w:rPr>
                      <w:spacing w:val="-5"/>
                      <w:position w:val="1"/>
                    </w:rPr>
                    <w:t>другими пластиками </w:t>
                  </w:r>
                  <w:r>
                    <w:rPr>
                      <w:spacing w:val="-6"/>
                      <w:position w:val="1"/>
                    </w:rPr>
                    <w:t>(включая </w:t>
                  </w:r>
                  <w:r>
                    <w:rPr>
                      <w:spacing w:val="-8"/>
                      <w:position w:val="1"/>
                    </w:rPr>
                    <w:t>ABS) </w:t>
                  </w:r>
                  <w:r>
                    <w:rPr>
                      <w:position w:val="1"/>
                    </w:rPr>
                    <w:t>с </w:t>
                  </w:r>
                  <w:r>
                    <w:rPr>
                      <w:spacing w:val="-5"/>
                    </w:rPr>
                    <w:t>температурой </w:t>
                  </w:r>
                  <w:r>
                    <w:rPr>
                      <w:spacing w:val="-6"/>
                    </w:rPr>
                    <w:t>плавления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8"/>
                    </w:rPr>
                    <w:t>245 </w:t>
                  </w:r>
                  <w:r>
                    <w:rPr>
                      <w:spacing w:val="-7"/>
                    </w:rPr>
                    <w:t>Градусов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толщиной нити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9"/>
                    </w:rPr>
                    <w:t>1,75</w:t>
                  </w:r>
                  <w:r>
                    <w:rPr>
                      <w:spacing w:val="-30"/>
                    </w:rPr>
                    <w:t> </w:t>
                  </w:r>
                  <w:r>
                    <w:rPr>
                      <w:spacing w:val="-6"/>
                    </w:rPr>
                    <w:t>мм</w:t>
                  </w:r>
                </w:p>
                <w:p>
                  <w:pPr>
                    <w:pStyle w:val="BodyText"/>
                    <w:spacing w:line="230" w:lineRule="exact"/>
                    <w:ind w:left="3387"/>
                  </w:pPr>
                  <w:r>
                    <w:rPr/>
                    <w:t>- </w:t>
                  </w:r>
                  <w:r>
                    <w:rPr>
                      <w:spacing w:val="-8"/>
                    </w:rPr>
                    <w:t>LCD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/>
                    <w:t>1 </w:t>
                  </w:r>
                  <w:r>
                    <w:rPr>
                      <w:spacing w:val="-6"/>
                    </w:rPr>
                    <w:t>шт</w:t>
                  </w:r>
                </w:p>
                <w:p>
                  <w:pPr>
                    <w:pStyle w:val="BodyText"/>
                    <w:spacing w:line="221" w:lineRule="exact"/>
                    <w:ind w:left="3387"/>
                  </w:pPr>
                  <w:r>
                    <w:rPr/>
                    <w:t>- </w:t>
                  </w:r>
                  <w:r>
                    <w:rPr>
                      <w:spacing w:val="-7"/>
                    </w:rPr>
                    <w:t>USB </w:t>
                  </w:r>
                  <w:r>
                    <w:rPr>
                      <w:spacing w:val="-5"/>
                    </w:rPr>
                    <w:t>разъем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5"/>
                    </w:rPr>
                    <w:t>менее  </w:t>
                  </w:r>
                  <w:r>
                    <w:rPr/>
                    <w:t>1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-8"/>
                    </w:rPr>
                    <w:t>шт</w:t>
                  </w:r>
                </w:p>
                <w:p>
                  <w:pPr>
                    <w:pStyle w:val="BodyText"/>
                    <w:spacing w:line="237" w:lineRule="auto"/>
                    <w:ind w:left="3387" w:right="1639"/>
                  </w:pPr>
                  <w:r>
                    <w:rPr/>
                    <w:t>- </w:t>
                  </w:r>
                  <w:r>
                    <w:rPr>
                      <w:spacing w:val="-5"/>
                    </w:rPr>
                    <w:t>разъем для </w:t>
                  </w:r>
                  <w:r>
                    <w:rPr>
                      <w:spacing w:val="-7"/>
                    </w:rPr>
                    <w:t>SD-карты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возможности </w:t>
                  </w:r>
                  <w:r>
                    <w:rPr>
                      <w:spacing w:val="-6"/>
                    </w:rPr>
                    <w:t>печати без </w:t>
                  </w:r>
                  <w:r>
                    <w:rPr>
                      <w:spacing w:val="-5"/>
                    </w:rPr>
                    <w:t>компьютера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1 </w:t>
                  </w:r>
                  <w:r>
                    <w:rPr>
                      <w:spacing w:val="-8"/>
                    </w:rPr>
                    <w:t>шт</w:t>
                  </w:r>
                </w:p>
                <w:p>
                  <w:pPr>
                    <w:pStyle w:val="BodyText"/>
                    <w:ind w:left="3387" w:right="1612"/>
                  </w:pPr>
                  <w:r>
                    <w:rPr>
                      <w:spacing w:val="-6"/>
                    </w:rPr>
                    <w:t>Сканер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бесконтактным лазерным </w:t>
                  </w:r>
                  <w:r>
                    <w:rPr>
                      <w:spacing w:val="-7"/>
                    </w:rPr>
                    <w:t>сенсором,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системой сканирования </w:t>
                  </w:r>
                  <w:r>
                    <w:rPr>
                      <w:spacing w:val="-7"/>
                    </w:rPr>
                    <w:t>"лучевая триангуляция"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комплекте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поворотным </w:t>
                  </w:r>
                  <w:r>
                    <w:rPr>
                      <w:spacing w:val="-8"/>
                    </w:rPr>
                    <w:t>столом.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2" w:val="left" w:leader="none"/>
                      <w:tab w:pos="8144" w:val="left" w:leader="none"/>
                      <w:tab w:pos="8802" w:val="left" w:leader="none"/>
                    </w:tabs>
                    <w:spacing w:line="134" w:lineRule="auto" w:before="16"/>
                  </w:pPr>
                  <w:r>
                    <w:rPr>
                      <w:spacing w:val="-9"/>
                      <w:position w:val="-11"/>
                    </w:rPr>
                    <w:t>830</w:t>
                    <w:tab/>
                  </w:r>
                  <w:r>
                    <w:rPr>
                      <w:spacing w:val="-8"/>
                    </w:rPr>
                    <w:t>Конструктор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9"/>
                    </w:rPr>
                    <w:t>для</w:t>
                    <w:tab/>
                  </w:r>
                  <w:r>
                    <w:rPr>
                      <w:spacing w:val="-6"/>
                      <w:position w:val="1"/>
                    </w:rPr>
                    <w:t>Размеры области сканирования </w:t>
                  </w:r>
                  <w:r>
                    <w:rPr>
                      <w:spacing w:val="-7"/>
                      <w:position w:val="1"/>
                    </w:rPr>
                    <w:t>не</w:t>
                  </w:r>
                  <w:r>
                    <w:rPr>
                      <w:spacing w:val="14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менее</w:t>
                  </w:r>
                  <w:r>
                    <w:rPr>
                      <w:spacing w:val="1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20x20</w:t>
                    <w:tab/>
                  </w:r>
                  <w:r>
                    <w:rPr>
                      <w:position w:val="-10"/>
                    </w:rPr>
                    <w:t>-</w:t>
                    <w:tab/>
                  </w:r>
                  <w:r>
                    <w:rPr>
                      <w:position w:val="-9"/>
                    </w:rPr>
                    <w:t>1</w:t>
                  </w:r>
                </w:p>
                <w:p>
                  <w:pPr>
                    <w:pStyle w:val="BodyText"/>
                    <w:tabs>
                      <w:tab w:pos="3387" w:val="left" w:leader="none"/>
                    </w:tabs>
                    <w:spacing w:line="168" w:lineRule="exact"/>
                    <w:ind w:left="1550"/>
                  </w:pPr>
                  <w:r>
                    <w:rPr>
                      <w:spacing w:val="-7"/>
                    </w:rPr>
                    <w:t>сборки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5"/>
                    </w:rPr>
                    <w:t>3D</w:t>
                  </w:r>
                  <w:r>
                    <w:rPr>
                      <w:spacing w:val="-7"/>
                    </w:rPr>
                    <w:t> сканера</w:t>
                    <w:tab/>
                  </w:r>
                  <w:r>
                    <w:rPr>
                      <w:spacing w:val="-7"/>
                      <w:position w:val="1"/>
                    </w:rPr>
                    <w:t>см., </w:t>
                  </w:r>
                  <w:r>
                    <w:rPr>
                      <w:spacing w:val="-5"/>
                      <w:position w:val="1"/>
                    </w:rPr>
                    <w:t>режим </w:t>
                  </w:r>
                  <w:r>
                    <w:rPr>
                      <w:spacing w:val="-4"/>
                      <w:position w:val="1"/>
                    </w:rPr>
                    <w:t>точности </w:t>
                  </w:r>
                  <w:r>
                    <w:rPr>
                      <w:spacing w:val="-5"/>
                      <w:position w:val="1"/>
                    </w:rPr>
                    <w:t>не </w:t>
                  </w:r>
                  <w:r>
                    <w:rPr>
                      <w:spacing w:val="-7"/>
                      <w:position w:val="1"/>
                    </w:rPr>
                    <w:t>более </w:t>
                  </w:r>
                  <w:r>
                    <w:rPr>
                      <w:spacing w:val="-5"/>
                      <w:position w:val="1"/>
                    </w:rPr>
                    <w:t>0,2</w:t>
                  </w:r>
                  <w:r>
                    <w:rPr>
                      <w:spacing w:val="17"/>
                      <w:position w:val="1"/>
                    </w:rPr>
                    <w:t> </w:t>
                  </w:r>
                  <w:r>
                    <w:rPr>
                      <w:spacing w:val="-10"/>
                      <w:position w:val="1"/>
                    </w:rPr>
                    <w:t>мм.</w:t>
                  </w:r>
                </w:p>
                <w:p>
                  <w:pPr>
                    <w:pStyle w:val="BodyText"/>
                    <w:spacing w:line="228" w:lineRule="auto"/>
                    <w:ind w:left="3387" w:right="1639"/>
                  </w:pPr>
                  <w:r>
                    <w:rPr>
                      <w:spacing w:val="-6"/>
                    </w:rPr>
                    <w:t>Поддерживаемые форматы </w:t>
                  </w:r>
                  <w:r>
                    <w:rPr>
                      <w:spacing w:val="-7"/>
                    </w:rPr>
                    <w:t>данных- </w:t>
                  </w:r>
                  <w:r>
                    <w:rPr>
                      <w:spacing w:val="-9"/>
                    </w:rPr>
                    <w:t>STL </w:t>
                  </w:r>
                  <w:r>
                    <w:rPr>
                      <w:spacing w:val="-6"/>
                    </w:rPr>
                    <w:t>(обязательно)</w:t>
                  </w:r>
                </w:p>
                <w:p>
                  <w:pPr>
                    <w:pStyle w:val="BodyText"/>
                    <w:spacing w:line="224" w:lineRule="exact"/>
                    <w:ind w:left="3384"/>
                  </w:pPr>
                  <w:r>
                    <w:rPr/>
                    <w:t>Интерфейс не менее USB2.0</w:t>
                  </w:r>
                </w:p>
                <w:p>
                  <w:pPr>
                    <w:pStyle w:val="BodyText"/>
                    <w:spacing w:line="232" w:lineRule="auto" w:before="4"/>
                    <w:ind w:left="3387" w:right="1639"/>
                  </w:pPr>
                  <w:r>
                    <w:rPr>
                      <w:spacing w:val="-6"/>
                    </w:rPr>
                    <w:t>Конструктор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предназначен для </w:t>
                  </w:r>
                  <w:r>
                    <w:rPr>
                      <w:spacing w:val="-5"/>
                    </w:rPr>
                    <w:t>сборки </w:t>
                  </w:r>
                  <w:r>
                    <w:rPr>
                      <w:spacing w:val="-6"/>
                    </w:rPr>
                    <w:t>станков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механической </w:t>
                  </w:r>
                  <w:r>
                    <w:rPr>
                      <w:spacing w:val="-6"/>
                    </w:rPr>
                    <w:t>обработки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финишной </w:t>
                  </w:r>
                  <w:r>
                    <w:rPr>
                      <w:spacing w:val="-5"/>
                    </w:rPr>
                    <w:t>доводки деталей </w:t>
                  </w:r>
                  <w:r>
                    <w:rPr>
                      <w:spacing w:val="-6"/>
                    </w:rPr>
                    <w:t>произведенных </w:t>
                  </w:r>
                  <w:r>
                    <w:rPr>
                      <w:spacing w:val="-5"/>
                    </w:rPr>
                    <w:t>на 3D </w:t>
                  </w:r>
                  <w:r>
                    <w:rPr>
                      <w:spacing w:val="-7"/>
                    </w:rPr>
                    <w:t>принтере, </w:t>
                  </w:r>
                  <w:r>
                    <w:rPr/>
                    <w:t>а </w:t>
                  </w:r>
                  <w:r>
                    <w:rPr>
                      <w:spacing w:val="-3"/>
                    </w:rPr>
                    <w:t>так </w:t>
                  </w:r>
                  <w:r>
                    <w:rPr>
                      <w:spacing w:val="-5"/>
                    </w:rPr>
                    <w:t>же для </w:t>
                  </w:r>
                  <w:r>
                    <w:rPr>
                      <w:spacing w:val="-7"/>
                    </w:rPr>
                    <w:t>создания </w:t>
                  </w:r>
                  <w:r>
                    <w:rPr>
                      <w:spacing w:val="-6"/>
                    </w:rPr>
                    <w:t>необходимых </w:t>
                  </w:r>
                  <w:r>
                    <w:rPr>
                      <w:spacing w:val="-5"/>
                    </w:rPr>
                    <w:t>деталей </w:t>
                  </w:r>
                  <w:r>
                    <w:rPr>
                      <w:spacing w:val="-6"/>
                    </w:rPr>
                    <w:t>из заготовок </w:t>
                  </w:r>
                  <w:r>
                    <w:rPr>
                      <w:spacing w:val="-7"/>
                    </w:rPr>
                    <w:t>различных </w:t>
                  </w:r>
                  <w:r>
                    <w:rPr>
                      <w:spacing w:val="-6"/>
                    </w:rPr>
                    <w:t>пластиков, </w:t>
                  </w:r>
                  <w:r>
                    <w:rPr>
                      <w:spacing w:val="-5"/>
                    </w:rPr>
                    <w:t>древесины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мягких </w:t>
                  </w:r>
                  <w:r>
                    <w:rPr>
                      <w:spacing w:val="-8"/>
                    </w:rPr>
                    <w:t>цветных</w:t>
                  </w:r>
                </w:p>
                <w:p>
                  <w:pPr>
                    <w:pStyle w:val="BodyText"/>
                    <w:tabs>
                      <w:tab w:pos="3387" w:val="left" w:leader="none"/>
                    </w:tabs>
                    <w:spacing w:line="281" w:lineRule="exact"/>
                    <w:ind w:left="1550"/>
                  </w:pPr>
                  <w:r>
                    <w:rPr>
                      <w:spacing w:val="-8"/>
                    </w:rPr>
                    <w:t>Конструктор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7"/>
                      <w:position w:val="12"/>
                    </w:rPr>
                    <w:t>металлов.</w:t>
                  </w:r>
                </w:p>
                <w:p>
                  <w:pPr>
                    <w:pStyle w:val="BodyText"/>
                    <w:spacing w:line="111" w:lineRule="exact"/>
                    <w:ind w:left="3387"/>
                  </w:pPr>
                  <w:r>
                    <w:rPr/>
                    <w:t>Конструктор должен позволять собрать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87" w:val="left" w:leader="none"/>
                      <w:tab w:pos="8144" w:val="left" w:leader="none"/>
                      <w:tab w:pos="8807" w:val="left" w:leader="none"/>
                    </w:tabs>
                    <w:spacing w:line="233" w:lineRule="exact"/>
                  </w:pPr>
                  <w:r>
                    <w:rPr>
                      <w:spacing w:val="-12"/>
                    </w:rPr>
                    <w:t>831</w:t>
                    <w:tab/>
                  </w:r>
                  <w:r>
                    <w:rPr>
                      <w:spacing w:val="-7"/>
                      <w:position w:val="12"/>
                    </w:rPr>
                    <w:t>сборки</w:t>
                  </w:r>
                  <w:r>
                    <w:rPr>
                      <w:spacing w:val="-8"/>
                      <w:position w:val="12"/>
                    </w:rPr>
                    <w:t> станков</w:t>
                    <w:tab/>
                  </w:r>
                  <w:r>
                    <w:rPr>
                      <w:spacing w:val="-6"/>
                      <w:position w:val="2"/>
                    </w:rPr>
                    <w:t>токарный </w:t>
                  </w:r>
                  <w:r>
                    <w:rPr>
                      <w:spacing w:val="-5"/>
                      <w:position w:val="2"/>
                    </w:rPr>
                    <w:t>станок для</w:t>
                  </w:r>
                  <w:r>
                    <w:rPr>
                      <w:spacing w:val="10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обработки</w:t>
                  </w:r>
                  <w:r>
                    <w:rPr>
                      <w:spacing w:val="-5"/>
                      <w:position w:val="2"/>
                    </w:rPr>
                    <w:t> </w:t>
                  </w:r>
                  <w:r>
                    <w:rPr>
                      <w:spacing w:val="-8"/>
                      <w:position w:val="2"/>
                    </w:rPr>
                    <w:t>дерева,</w:t>
                    <w:tab/>
                  </w:r>
                  <w:r>
                    <w:rPr>
                      <w:position w:val="2"/>
                    </w:rPr>
                    <w:t>-</w:t>
                    <w:tab/>
                  </w:r>
                  <w:r>
                    <w:rPr>
                      <w:position w:val="3"/>
                    </w:rPr>
                    <w:t>1</w:t>
                  </w:r>
                </w:p>
                <w:p>
                  <w:pPr>
                    <w:pStyle w:val="BodyText"/>
                    <w:tabs>
                      <w:tab w:pos="3387" w:val="left" w:leader="none"/>
                    </w:tabs>
                    <w:spacing w:line="156" w:lineRule="auto" w:before="1"/>
                    <w:ind w:left="1550" w:right="1588" w:hanging="10"/>
                  </w:pPr>
                  <w:r>
                    <w:rPr>
                      <w:spacing w:val="-5"/>
                      <w:position w:val="10"/>
                    </w:rPr>
                    <w:t>для</w:t>
                  </w:r>
                  <w:r>
                    <w:rPr>
                      <w:spacing w:val="-6"/>
                      <w:position w:val="10"/>
                    </w:rPr>
                    <w:t> </w:t>
                  </w:r>
                  <w:r>
                    <w:rPr>
                      <w:spacing w:val="-7"/>
                      <w:position w:val="10"/>
                    </w:rPr>
                    <w:t>механической</w:t>
                    <w:tab/>
                  </w:r>
                  <w:r>
                    <w:rPr>
                      <w:spacing w:val="-6"/>
                    </w:rPr>
                    <w:t>токарный </w:t>
                  </w:r>
                  <w:r>
                    <w:rPr>
                      <w:spacing w:val="-4"/>
                    </w:rPr>
                    <w:t>станок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обработки </w:t>
                  </w:r>
                  <w:r>
                    <w:rPr>
                      <w:spacing w:val="-7"/>
                    </w:rPr>
                    <w:t>металла, </w:t>
                  </w:r>
                  <w:r>
                    <w:rPr>
                      <w:spacing w:val="-7"/>
                      <w:position w:val="10"/>
                    </w:rPr>
                    <w:t>обработки</w:t>
                    <w:tab/>
                  </w:r>
                  <w:r>
                    <w:rPr>
                      <w:spacing w:val="-6"/>
                    </w:rPr>
                    <w:t>электролобзик, горизонтальный </w:t>
                  </w:r>
                  <w:r>
                    <w:rPr/>
                    <w:t>и</w:t>
                  </w:r>
                  <w:r>
                    <w:rPr>
                      <w:spacing w:val="-26"/>
                    </w:rPr>
                    <w:t> </w:t>
                  </w:r>
                  <w:r>
                    <w:rPr>
                      <w:spacing w:val="-7"/>
                    </w:rPr>
                    <w:t>вертикальный</w:t>
                  </w:r>
                </w:p>
                <w:p>
                  <w:pPr>
                    <w:pStyle w:val="BodyText"/>
                    <w:spacing w:line="217" w:lineRule="exact"/>
                    <w:ind w:left="3392"/>
                  </w:pPr>
                  <w:r>
                    <w:rPr/>
                    <w:t>фрезерные станки, шлифовальный и</w:t>
                  </w:r>
                </w:p>
                <w:p>
                  <w:pPr>
                    <w:pStyle w:val="BodyText"/>
                    <w:spacing w:line="231" w:lineRule="exact"/>
                    <w:ind w:left="3392"/>
                  </w:pPr>
                  <w:r>
                    <w:rPr/>
                    <w:t>сверлильный станок.</w:t>
                  </w:r>
                </w:p>
                <w:p>
                  <w:pPr>
                    <w:pStyle w:val="BodyText"/>
                    <w:spacing w:line="235" w:lineRule="auto"/>
                    <w:ind w:left="3387" w:right="1639"/>
                  </w:pPr>
                  <w:r>
                    <w:rPr>
                      <w:spacing w:val="-6"/>
                    </w:rPr>
                    <w:t>Контруктор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содержать </w:t>
                  </w:r>
                  <w:r>
                    <w:rPr>
                      <w:spacing w:val="-7"/>
                    </w:rPr>
                    <w:t>методическое </w:t>
                  </w:r>
                  <w:r>
                    <w:rPr>
                      <w:spacing w:val="-6"/>
                    </w:rPr>
                    <w:t>пособие описывающее </w:t>
                  </w:r>
                  <w:r>
                    <w:rPr>
                      <w:spacing w:val="-7"/>
                    </w:rPr>
                    <w:t>процесс </w:t>
                  </w:r>
                  <w:r>
                    <w:rPr>
                      <w:spacing w:val="-6"/>
                    </w:rPr>
                    <w:t>сборки </w:t>
                  </w:r>
                  <w:r>
                    <w:rPr>
                      <w:spacing w:val="-7"/>
                    </w:rPr>
                    <w:t>станков </w:t>
                  </w:r>
                  <w:r>
                    <w:rPr>
                      <w:spacing w:val="-6"/>
                    </w:rPr>
                    <w:t>из </w:t>
                  </w:r>
                  <w:r>
                    <w:rPr>
                      <w:spacing w:val="-5"/>
                    </w:rPr>
                    <w:t>отдельных частей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модулей, примеры </w:t>
                  </w:r>
                  <w:r>
                    <w:rPr>
                      <w:spacing w:val="-6"/>
                    </w:rPr>
                    <w:t>отдельных </w:t>
                  </w:r>
                  <w:r>
                    <w:rPr>
                      <w:spacing w:val="-7"/>
                    </w:rPr>
                    <w:t>проектов, выполненых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</w:t>
                  </w:r>
                </w:p>
                <w:p>
                  <w:pPr>
                    <w:spacing w:before="112"/>
                    <w:ind w:left="8788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210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700096">
            <wp:simplePos x="0" y="0"/>
            <wp:positionH relativeFrom="page">
              <wp:posOffset>18288</wp:posOffset>
            </wp:positionH>
            <wp:positionV relativeFrom="page">
              <wp:posOffset>0</wp:posOffset>
            </wp:positionV>
            <wp:extent cx="7516368" cy="10689589"/>
            <wp:effectExtent l="0" t="0" r="0" b="0"/>
            <wp:wrapNone/>
            <wp:docPr id="413" name="image2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14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6.900002pt;margin-top:48.493301pt;width:453.85pt;height:747.7pt;mso-position-horizontal-relative:page;mso-position-vertical-relative:page;z-index:-265615360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32" w:right="1354"/>
                  </w:pPr>
                  <w:r>
                    <w:rPr>
                      <w:spacing w:val="-6"/>
                    </w:rPr>
                    <w:t>станка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правила техники </w:t>
                  </w:r>
                  <w:r>
                    <w:rPr>
                      <w:spacing w:val="-6"/>
                    </w:rPr>
                    <w:t>безопасности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работе </w:t>
                  </w:r>
                  <w:r>
                    <w:rPr>
                      <w:spacing w:val="-5"/>
                    </w:rPr>
                    <w:t>со </w:t>
                  </w:r>
                  <w:r>
                    <w:rPr>
                      <w:spacing w:val="-8"/>
                    </w:rPr>
                    <w:t>станками.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tabs>
                      <w:tab w:pos="1597" w:val="left" w:leader="none"/>
                      <w:tab w:pos="3431" w:val="left" w:leader="none"/>
                    </w:tabs>
                    <w:spacing w:line="228" w:lineRule="auto"/>
                    <w:ind w:left="42" w:right="1763" w:firstLine="3389"/>
                  </w:pPr>
                  <w:r>
                    <w:rPr>
                      <w:spacing w:val="-6"/>
                    </w:rPr>
                    <w:t>Программное обеспечение </w:t>
                  </w:r>
                  <w:r>
                    <w:rPr>
                      <w:spacing w:val="-7"/>
                    </w:rPr>
                    <w:t>должно позволять </w:t>
                  </w:r>
                  <w:r>
                    <w:rPr>
                      <w:spacing w:val="-9"/>
                      <w:position w:val="-19"/>
                    </w:rPr>
                    <w:t>832</w:t>
                    <w:tab/>
                  </w:r>
                  <w:r>
                    <w:rPr>
                      <w:spacing w:val="-9"/>
                      <w:position w:val="-9"/>
                    </w:rPr>
                    <w:t>Программное</w:t>
                    <w:tab/>
                  </w:r>
                  <w:r>
                    <w:rPr>
                      <w:spacing w:val="-6"/>
                    </w:rPr>
                    <w:t>проектировать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моделировать </w:t>
                  </w:r>
                  <w:r>
                    <w:rPr>
                      <w:spacing w:val="-7"/>
                    </w:rPr>
                    <w:t>объекты</w:t>
                  </w:r>
                  <w:r>
                    <w:rPr>
                      <w:spacing w:val="9"/>
                    </w:rPr>
                    <w:t>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tabs>
                      <w:tab w:pos="3431" w:val="left" w:leader="none"/>
                      <w:tab w:pos="8187" w:val="left" w:leader="none"/>
                      <w:tab w:pos="8955" w:val="right" w:leader="none"/>
                    </w:tabs>
                    <w:spacing w:line="-7" w:lineRule="auto"/>
                    <w:ind w:left="1588"/>
                  </w:pPr>
                  <w:r>
                    <w:rPr>
                      <w:spacing w:val="-8"/>
                      <w:position w:val="-9"/>
                    </w:rPr>
                    <w:t>обеспечение</w:t>
                    <w:tab/>
                  </w:r>
                  <w:r>
                    <w:rPr>
                      <w:spacing w:val="-6"/>
                    </w:rPr>
                    <w:t>подготавливать их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печати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3D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7"/>
                    </w:rPr>
                    <w:t>принтере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6"/>
                    </w:rPr>
                    <w:t>для</w:t>
                    <w:tab/>
                  </w:r>
                  <w:r>
                    <w:rPr>
                      <w:position w:val="-1"/>
                    </w:rPr>
                    <w:t>-</w:t>
                    <w:tab/>
                    <w:t>1</w:t>
                  </w:r>
                </w:p>
                <w:p>
                  <w:pPr>
                    <w:pStyle w:val="BodyText"/>
                    <w:spacing w:line="225" w:lineRule="auto"/>
                    <w:ind w:left="3427" w:right="1628" w:firstLine="5"/>
                  </w:pPr>
                  <w:r>
                    <w:rPr>
                      <w:spacing w:val="-6"/>
                    </w:rPr>
                    <w:t>создания </w:t>
                  </w:r>
                  <w:r>
                    <w:rPr>
                      <w:spacing w:val="-5"/>
                    </w:rPr>
                    <w:t>трехмерных </w:t>
                  </w:r>
                  <w:r>
                    <w:rPr>
                      <w:spacing w:val="-6"/>
                    </w:rPr>
                    <w:t>твердотельных </w:t>
                  </w:r>
                  <w:r>
                    <w:rPr>
                      <w:spacing w:val="-7"/>
                    </w:rPr>
                    <w:t>объектов </w:t>
                  </w:r>
                  <w:r>
                    <w:rPr>
                      <w:spacing w:val="-5"/>
                    </w:rPr>
                    <w:t>(плоской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объемной </w:t>
                  </w:r>
                  <w:r>
                    <w:rPr>
                      <w:spacing w:val="-7"/>
                    </w:rPr>
                    <w:t>геометрии)</w:t>
                  </w:r>
                </w:p>
                <w:p>
                  <w:pPr>
                    <w:tabs>
                      <w:tab w:pos="752" w:val="left" w:leader="none"/>
                    </w:tabs>
                    <w:spacing w:line="64" w:lineRule="auto" w:before="0"/>
                    <w:ind w:left="32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spacing w:val="-11"/>
                      <w:position w:val="-10"/>
                      <w:sz w:val="21"/>
                    </w:rPr>
                    <w:t>833</w:t>
                    <w:tab/>
                  </w:r>
                  <w:r>
                    <w:rPr>
                      <w:b/>
                      <w:spacing w:val="-6"/>
                      <w:sz w:val="21"/>
                    </w:rPr>
                    <w:t>часть</w:t>
                  </w:r>
                </w:p>
                <w:p>
                  <w:pPr>
                    <w:pStyle w:val="BodyText"/>
                    <w:tabs>
                      <w:tab w:pos="1573" w:val="left" w:leader="none"/>
                    </w:tabs>
                    <w:spacing w:line="100" w:lineRule="auto"/>
                    <w:ind w:left="747"/>
                  </w:pPr>
                  <w:r>
                    <w:rPr>
                      <w:position w:val="-10"/>
                    </w:rPr>
                    <w:t>2</w:t>
                    <w:tab/>
                  </w:r>
                  <w:r>
                    <w:rPr>
                      <w:spacing w:val="-7"/>
                    </w:rPr>
                    <w:t>Лаборатория </w:t>
                  </w:r>
                  <w:r>
                    <w:rPr>
                      <w:spacing w:val="-6"/>
                    </w:rPr>
                    <w:t>естественных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5"/>
                    </w:rPr>
                    <w:t>наук</w:t>
                  </w:r>
                </w:p>
                <w:p>
                  <w:pPr>
                    <w:pStyle w:val="BodyText"/>
                    <w:spacing w:line="231" w:lineRule="exact" w:before="20"/>
                    <w:ind w:left="1573"/>
                  </w:pPr>
                  <w:r>
                    <w:rPr/>
                    <w:t>Специализированн</w:t>
                  </w:r>
                </w:p>
                <w:p>
                  <w:pPr>
                    <w:pStyle w:val="BodyText"/>
                    <w:tabs>
                      <w:tab w:pos="1573" w:val="left" w:leader="none"/>
                    </w:tabs>
                    <w:spacing w:line="232" w:lineRule="auto"/>
                    <w:ind w:left="1573" w:right="5962" w:hanging="1546"/>
                  </w:pPr>
                  <w:r>
                    <w:rPr>
                      <w:spacing w:val="-8"/>
                      <w:position w:val="1"/>
                    </w:rPr>
                    <w:t>834</w:t>
                    <w:tab/>
                  </w:r>
                  <w:r>
                    <w:rPr>
                      <w:spacing w:val="-5"/>
                    </w:rPr>
                    <w:t>ая </w:t>
                  </w:r>
                  <w:r>
                    <w:rPr>
                      <w:spacing w:val="-7"/>
                    </w:rPr>
                    <w:t>мебель </w:t>
                  </w:r>
                  <w:r>
                    <w:rPr/>
                    <w:t>и </w:t>
                  </w:r>
                  <w:r>
                    <w:rPr>
                      <w:spacing w:val="-9"/>
                    </w:rPr>
                    <w:t>ристемы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хранения</w:t>
                  </w:r>
                </w:p>
                <w:p>
                  <w:pPr>
                    <w:pStyle w:val="BodyText"/>
                    <w:spacing w:line="225" w:lineRule="auto" w:before="27"/>
                    <w:ind w:left="3408" w:right="1573" w:firstLine="9"/>
                  </w:pPr>
                  <w:r>
                    <w:rPr>
                      <w:spacing w:val="-5"/>
                    </w:rPr>
                    <w:t>Доска </w:t>
                  </w:r>
                  <w:r>
                    <w:rPr>
                      <w:spacing w:val="-6"/>
                    </w:rPr>
                    <w:t>настенная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5-тью </w:t>
                  </w:r>
                  <w:r>
                    <w:rPr>
                      <w:spacing w:val="-6"/>
                    </w:rPr>
                    <w:t>рабочими поверхностями (распашная </w:t>
                  </w:r>
                  <w:r>
                    <w:rPr>
                      <w:spacing w:val="-7"/>
                    </w:rPr>
                    <w:t>или раздвижная), </w:t>
                  </w:r>
                  <w:r>
                    <w:rPr>
                      <w:spacing w:val="-6"/>
                    </w:rPr>
                    <w:t>предназначена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письма </w:t>
                  </w:r>
                  <w:r>
                    <w:rPr>
                      <w:spacing w:val="-7"/>
                    </w:rPr>
                    <w:t>мелом, фломастером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маркером должна </w:t>
                  </w:r>
                  <w:r>
                    <w:rPr>
                      <w:spacing w:val="-6"/>
                    </w:rPr>
                    <w:t>сооответствать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>
                      <w:spacing w:val="-5"/>
                    </w:rPr>
                    <w:t>2.4.2.2821-10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7"/>
                    </w:rPr>
                    <w:t>20064-86. </w:t>
                  </w:r>
                  <w:r>
                    <w:rPr>
                      <w:spacing w:val="-6"/>
                    </w:rPr>
                    <w:t>Петли</w:t>
                  </w:r>
                </w:p>
                <w:p>
                  <w:pPr>
                    <w:pStyle w:val="BodyText"/>
                    <w:spacing w:line="230" w:lineRule="auto"/>
                    <w:ind w:left="3388" w:right="1628" w:firstLine="20"/>
                  </w:pPr>
                  <w:r>
                    <w:rPr>
                      <w:spacing w:val="-6"/>
                    </w:rPr>
                    <w:t>многоэлементных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должны быть </w:t>
                  </w:r>
                  <w:r>
                    <w:rPr>
                      <w:spacing w:val="-5"/>
                    </w:rPr>
                    <w:t>рассчитаны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нагрузку </w:t>
                  </w:r>
                  <w:r>
                    <w:rPr>
                      <w:spacing w:val="-7"/>
                    </w:rPr>
                    <w:t>свыше </w:t>
                  </w:r>
                  <w:r>
                    <w:rPr>
                      <w:spacing w:val="-10"/>
                    </w:rPr>
                    <w:t>100 кг.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качестве </w:t>
                  </w:r>
                  <w:r>
                    <w:rPr>
                      <w:spacing w:val="-4"/>
                    </w:rPr>
                    <w:t>рабочих </w:t>
                  </w:r>
                  <w:r>
                    <w:rPr>
                      <w:spacing w:val="-5"/>
                    </w:rPr>
                    <w:t>полотен </w:t>
                  </w:r>
                  <w:r>
                    <w:rPr>
                      <w:spacing w:val="-8"/>
                    </w:rPr>
                    <w:t>должны </w:t>
                  </w:r>
                  <w:r>
                    <w:rPr>
                      <w:spacing w:val="-5"/>
                    </w:rPr>
                    <w:t>использоваться только </w:t>
                  </w:r>
                  <w:r>
                    <w:rPr>
                      <w:spacing w:val="-7"/>
                    </w:rPr>
                    <w:t>высокопрочные </w:t>
                  </w:r>
                  <w:r>
                    <w:rPr>
                      <w:spacing w:val="-6"/>
                    </w:rPr>
                    <w:t>материалы, специально </w:t>
                  </w:r>
                  <w:r>
                    <w:rPr>
                      <w:spacing w:val="-7"/>
                    </w:rPr>
                    <w:t>предназначенные </w:t>
                  </w:r>
                  <w:r>
                    <w:rPr>
                      <w:spacing w:val="-6"/>
                    </w:rPr>
                    <w:t>для аудиторных досок.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5"/>
                    </w:rPr>
                    <w:t>изготавлены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основе </w:t>
                  </w:r>
                  <w:r>
                    <w:rPr>
                      <w:spacing w:val="-7"/>
                    </w:rPr>
                    <w:t>эмалированного </w:t>
                  </w:r>
                  <w:r>
                    <w:rPr>
                      <w:spacing w:val="-6"/>
                    </w:rPr>
                    <w:t>стального </w:t>
                  </w:r>
                  <w:r>
                    <w:rPr>
                      <w:spacing w:val="-3"/>
                    </w:rPr>
                    <w:t>листа </w:t>
                  </w:r>
                  <w:r>
                    <w:rPr>
                      <w:spacing w:val="-5"/>
                    </w:rPr>
                    <w:t>толщиной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0,5 </w:t>
                  </w:r>
                  <w:r>
                    <w:rPr>
                      <w:spacing w:val="-8"/>
                    </w:rPr>
                    <w:t>мм </w:t>
                  </w:r>
                  <w:r>
                    <w:rPr>
                      <w:spacing w:val="-6"/>
                    </w:rPr>
                    <w:t>стойкого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износу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химическим </w:t>
                  </w:r>
                  <w:r>
                    <w:rPr>
                      <w:spacing w:val="-7"/>
                    </w:rPr>
                    <w:t>воздействиям, </w:t>
                  </w:r>
                  <w:r>
                    <w:rPr>
                      <w:spacing w:val="-5"/>
                    </w:rPr>
                    <w:t>часть </w:t>
                  </w:r>
                  <w:r>
                    <w:rPr>
                      <w:spacing w:val="-4"/>
                    </w:rPr>
                    <w:t>рабочих </w:t>
                  </w:r>
                  <w:r>
                    <w:rPr>
                      <w:spacing w:val="-6"/>
                    </w:rPr>
                    <w:t>поверхностей должна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5"/>
                    </w:rPr>
                    <w:t>темно-зеленый или </w:t>
                  </w:r>
                  <w:r>
                    <w:rPr>
                      <w:spacing w:val="-6"/>
                    </w:rPr>
                    <w:t>темно-комричневый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матовую </w:t>
                  </w:r>
                  <w:r>
                    <w:rPr>
                      <w:spacing w:val="-5"/>
                    </w:rPr>
                    <w:t>слегка </w:t>
                  </w:r>
                  <w:r>
                    <w:rPr>
                      <w:spacing w:val="-6"/>
                    </w:rPr>
                    <w:t>шероховатую </w:t>
                  </w:r>
                  <w:r>
                    <w:rPr>
                      <w:spacing w:val="-7"/>
                    </w:rPr>
                    <w:t>антибликовую </w:t>
                  </w:r>
                  <w:r>
                    <w:rPr>
                      <w:spacing w:val="-6"/>
                    </w:rPr>
                    <w:t>поверхность, хорошо очищаться </w:t>
                  </w:r>
                  <w:r>
                    <w:rPr>
                      <w:spacing w:val="-7"/>
                    </w:rPr>
                    <w:t>влажной губкой, </w:t>
                  </w:r>
                  <w:r>
                    <w:rPr>
                      <w:spacing w:val="-5"/>
                    </w:rPr>
                    <w:t>часть </w:t>
                  </w:r>
                  <w:r>
                    <w:rPr>
                      <w:spacing w:val="-4"/>
                    </w:rPr>
                    <w:t>рабочих </w:t>
                  </w:r>
                  <w:r>
                    <w:rPr>
                      <w:spacing w:val="-6"/>
                    </w:rPr>
                    <w:t>поверхностей должна иметь </w:t>
                  </w:r>
                  <w:r>
                    <w:rPr>
                      <w:spacing w:val="-5"/>
                    </w:rPr>
                    <w:t>белый цвет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гладкую </w:t>
                  </w:r>
                  <w:r>
                    <w:rPr>
                      <w:spacing w:val="-7"/>
                    </w:rPr>
                    <w:t>поверхность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1544" w:val="left" w:leader="none"/>
                      <w:tab w:pos="3387" w:val="left" w:leader="none"/>
                      <w:tab w:pos="8144" w:val="left" w:leader="none"/>
                      <w:tab w:pos="8807" w:val="left" w:leader="none"/>
                    </w:tabs>
                    <w:spacing w:line="234" w:lineRule="exact"/>
                  </w:pPr>
                  <w:r>
                    <w:rPr>
                      <w:spacing w:val="-10"/>
                      <w:position w:val="1"/>
                    </w:rPr>
                    <w:t>835</w:t>
                    <w:tab/>
                  </w:r>
                  <w:r>
                    <w:rPr>
                      <w:spacing w:val="-6"/>
                      <w:position w:val="1"/>
                    </w:rPr>
                    <w:t>Доска </w:t>
                  </w:r>
                  <w:r>
                    <w:rPr>
                      <w:spacing w:val="-8"/>
                      <w:position w:val="1"/>
                    </w:rPr>
                    <w:t>классная</w:t>
                    <w:tab/>
                  </w:r>
                  <w:r>
                    <w:rPr>
                      <w:spacing w:val="-6"/>
                      <w:position w:val="1"/>
                    </w:rPr>
                    <w:t>написания</w:t>
                  </w:r>
                  <w:r>
                    <w:rPr>
                      <w:spacing w:val="1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маркером/фломастером.</w:t>
                  </w:r>
                  <w:r>
                    <w:rPr>
                      <w:spacing w:val="1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Подложка</w:t>
                    <w:tab/>
                  </w:r>
                  <w:r>
                    <w:rPr/>
                    <w:t>-</w:t>
                    <w:tab/>
                  </w:r>
                  <w:r>
                    <w:rPr>
                      <w:position w:val="1"/>
                    </w:rPr>
                    <w:t>1</w:t>
                  </w:r>
                </w:p>
                <w:p>
                  <w:pPr>
                    <w:pStyle w:val="BodyText"/>
                    <w:spacing w:line="228" w:lineRule="auto"/>
                    <w:ind w:left="3379" w:right="1628" w:firstLine="9"/>
                  </w:pPr>
                  <w:r>
                    <w:rPr>
                      <w:spacing w:val="-7"/>
                    </w:rPr>
                    <w:t>ДВП </w:t>
                  </w:r>
                  <w:r>
                    <w:rPr>
                      <w:spacing w:val="-5"/>
                    </w:rPr>
                    <w:t>толщиной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7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толщина доски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7,5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5"/>
                    </w:rPr>
                    <w:t>При </w:t>
                  </w:r>
                  <w:r>
                    <w:rPr>
                      <w:spacing w:val="-7"/>
                    </w:rPr>
                    <w:t>облицовке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6"/>
                    </w:rPr>
                    <w:t>использоваться высокопрочный </w:t>
                  </w:r>
                  <w:r>
                    <w:rPr>
                      <w:spacing w:val="-8"/>
                    </w:rPr>
                    <w:t>профиль, </w:t>
                  </w:r>
                  <w:r>
                    <w:rPr>
                      <w:spacing w:val="-5"/>
                    </w:rPr>
                    <w:t>увеличивающий </w:t>
                  </w:r>
                  <w:r>
                    <w:rPr>
                      <w:spacing w:val="-6"/>
                    </w:rPr>
                    <w:t>надежность </w:t>
                  </w:r>
                  <w:r>
                    <w:rPr>
                      <w:spacing w:val="-8"/>
                    </w:rPr>
                    <w:t>конструкции.</w:t>
                  </w:r>
                </w:p>
                <w:p>
                  <w:pPr>
                    <w:pStyle w:val="BodyText"/>
                    <w:spacing w:line="230" w:lineRule="auto"/>
                    <w:ind w:left="3369" w:right="1634" w:firstLine="15"/>
                  </w:pPr>
                  <w:r>
                    <w:rPr>
                      <w:spacing w:val="-6"/>
                    </w:rPr>
                    <w:t>Поверхность </w:t>
                  </w:r>
                  <w:r>
                    <w:rPr>
                      <w:spacing w:val="-5"/>
                    </w:rPr>
                    <w:t>досок </w:t>
                  </w:r>
                  <w:r>
                    <w:rPr>
                      <w:spacing w:val="-6"/>
                    </w:rPr>
                    <w:t>позволяет </w:t>
                  </w:r>
                  <w:r>
                    <w:rPr>
                      <w:spacing w:val="-8"/>
                    </w:rPr>
                    <w:t>использовать </w:t>
                  </w:r>
                  <w:r>
                    <w:rPr>
                      <w:spacing w:val="-7"/>
                    </w:rPr>
                    <w:t>магниты.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6"/>
                    </w:rPr>
                    <w:t>центральной рабочей поверхности </w:t>
                  </w:r>
                  <w:r>
                    <w:rPr>
                      <w:spacing w:val="-5"/>
                    </w:rPr>
                    <w:t>доски </w:t>
                  </w:r>
                  <w:r>
                    <w:rPr>
                      <w:spacing w:val="-4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3000x1000 </w:t>
                  </w:r>
                  <w:r>
                    <w:rPr>
                      <w:spacing w:val="-21"/>
                    </w:rPr>
                    <w:t>мм:. </w:t>
                  </w:r>
                  <w:r>
                    <w:rPr>
                      <w:spacing w:val="-6"/>
                    </w:rPr>
                    <w:t>Доски </w:t>
                  </w:r>
                  <w:r>
                    <w:rPr>
                      <w:spacing w:val="-5"/>
                    </w:rPr>
                    <w:t>комплектуются лотками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крепежом, </w:t>
                  </w:r>
                  <w:r>
                    <w:rPr>
                      <w:spacing w:val="-5"/>
                    </w:rPr>
                    <w:t>могут поставляться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крепежом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установки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различных поверхностях </w:t>
                  </w:r>
                  <w:r>
                    <w:rPr>
                      <w:spacing w:val="-7"/>
                    </w:rPr>
                    <w:t>класса </w:t>
                  </w:r>
                  <w:r>
                    <w:rPr>
                      <w:spacing w:val="-6"/>
                    </w:rPr>
                    <w:t>(фронтальной, </w:t>
                  </w:r>
                  <w:r>
                    <w:rPr>
                      <w:spacing w:val="-7"/>
                    </w:rPr>
                    <w:t>боковых).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6"/>
                    </w:rPr>
                    <w:t>рабочей поверхностью </w:t>
                  </w:r>
                  <w:r>
                    <w:rPr>
                      <w:spacing w:val="-5"/>
                    </w:rPr>
                    <w:t>доски должны </w:t>
                  </w:r>
                  <w:r>
                    <w:rPr>
                      <w:spacing w:val="-9"/>
                    </w:rPr>
                    <w:t>быть </w:t>
                  </w:r>
                  <w:r>
                    <w:rPr>
                      <w:spacing w:val="-6"/>
                    </w:rPr>
                    <w:t>предусмотрены </w:t>
                  </w:r>
                  <w:r>
                    <w:rPr>
                      <w:spacing w:val="-4"/>
                    </w:rPr>
                    <w:t>лотки для </w:t>
                  </w:r>
                  <w:r>
                    <w:rPr>
                      <w:spacing w:val="-6"/>
                    </w:rPr>
                    <w:t>задержания меловой </w:t>
                  </w:r>
                  <w:r>
                    <w:rPr>
                      <w:spacing w:val="-9"/>
                    </w:rPr>
                    <w:t>пыли, </w:t>
                  </w:r>
                  <w:r>
                    <w:rPr>
                      <w:spacing w:val="-5"/>
                    </w:rPr>
                    <w:t>хранения </w:t>
                  </w:r>
                  <w:r>
                    <w:rPr>
                      <w:spacing w:val="-7"/>
                    </w:rPr>
                    <w:t>мела, губки, </w:t>
                  </w:r>
                  <w:r>
                    <w:rPr>
                      <w:spacing w:val="-6"/>
                    </w:rPr>
                    <w:t>держателя для чертежных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5"/>
                    </w:rPr>
                    <w:t>Доска </w:t>
                  </w:r>
                  <w:r>
                    <w:rPr>
                      <w:spacing w:val="-7"/>
                    </w:rPr>
                    <w:t>должна быть </w:t>
                  </w:r>
                  <w:r>
                    <w:rPr>
                      <w:spacing w:val="-5"/>
                    </w:rPr>
                    <w:t>оборудована </w:t>
                  </w:r>
                  <w:r>
                    <w:rPr>
                      <w:spacing w:val="-6"/>
                    </w:rPr>
                    <w:t>местным </w:t>
                  </w:r>
                  <w:r>
                    <w:rPr>
                      <w:spacing w:val="-7"/>
                    </w:rPr>
                    <w:t>освещением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софитами, </w:t>
                  </w:r>
                  <w:r>
                    <w:rPr>
                      <w:spacing w:val="-6"/>
                    </w:rPr>
                    <w:t>предназначенными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освщения класс </w:t>
                  </w:r>
                  <w:r>
                    <w:rPr>
                      <w:spacing w:val="-9"/>
                    </w:rPr>
                    <w:t>ных </w:t>
                  </w:r>
                  <w:r>
                    <w:rPr>
                      <w:spacing w:val="-7"/>
                    </w:rPr>
                    <w:t>досок. </w:t>
                  </w:r>
                  <w:r>
                    <w:rPr>
                      <w:spacing w:val="-6"/>
                    </w:rPr>
                    <w:t>Светильники </w:t>
                  </w:r>
                  <w:r>
                    <w:rPr>
                      <w:spacing w:val="-7"/>
                    </w:rPr>
                    <w:t>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5"/>
                    </w:rPr>
                    <w:t>размещены </w:t>
                  </w:r>
                  <w:r>
                    <w:rPr>
                      <w:spacing w:val="-8"/>
                    </w:rPr>
                    <w:t>выше </w:t>
                  </w:r>
                  <w:r>
                    <w:rPr>
                      <w:spacing w:val="-6"/>
                    </w:rPr>
                    <w:t>верхнего края доски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0,3 </w:t>
                  </w:r>
                  <w:r>
                    <w:rPr/>
                    <w:t>м </w:t>
                  </w:r>
                  <w:r>
                    <w:rPr>
                      <w:spacing w:val="-8"/>
                    </w:rPr>
                    <w:t>и,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0,6 </w:t>
                  </w:r>
                  <w:r>
                    <w:rPr/>
                    <w:t>м в </w:t>
                  </w:r>
                  <w:r>
                    <w:rPr>
                      <w:spacing w:val="-6"/>
                    </w:rPr>
                    <w:t>сторону </w:t>
                  </w:r>
                  <w:r>
                    <w:rPr>
                      <w:spacing w:val="-5"/>
                    </w:rPr>
                    <w:t>класса </w:t>
                  </w:r>
                  <w:r>
                    <w:rPr>
                      <w:spacing w:val="-6"/>
                    </w:rPr>
                    <w:t>перед </w:t>
                  </w:r>
                  <w:r>
                    <w:rPr>
                      <w:spacing w:val="-8"/>
                    </w:rPr>
                    <w:t>доской.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7"/>
                    <w:rPr>
                      <w:sz w:val="32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211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702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95744" cy="10689589"/>
            <wp:effectExtent l="0" t="0" r="0" b="0"/>
            <wp:wrapNone/>
            <wp:docPr id="415" name="image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15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744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9.050003pt;margin-top:48.743301pt;width:455.65pt;height:746.5pt;mso-position-horizontal-relative:page;mso-position-vertical-relative:page;z-index:-265613312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03" w:right="1544" w:firstLine="101"/>
                  </w:pPr>
                  <w:r>
                    <w:rPr>
                      <w:spacing w:val="-6"/>
                    </w:rPr>
                    <w:t>Стол демонстрационный предназначен для обеспечения 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удобного учебного процесса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удовлетворять </w:t>
                  </w:r>
                  <w:r>
                    <w:rPr>
                      <w:spacing w:val="-7"/>
                    </w:rPr>
                    <w:t>высочайшим </w:t>
                  </w:r>
                  <w:r>
                    <w:rPr>
                      <w:spacing w:val="-6"/>
                    </w:rPr>
                    <w:t>стандартам качества, </w:t>
                  </w:r>
                  <w:r>
                    <w:rPr>
                      <w:spacing w:val="-5"/>
                    </w:rPr>
                    <w:t>соответсвует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10"/>
                    </w:rPr>
                    <w:t>18314- </w:t>
                  </w:r>
                  <w:r>
                    <w:rPr>
                      <w:spacing w:val="-9"/>
                    </w:rPr>
                    <w:t>93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Требованиям </w:t>
                  </w:r>
                  <w:r>
                    <w:rPr>
                      <w:spacing w:val="-7"/>
                    </w:rPr>
                    <w:t>Технического </w:t>
                  </w:r>
                  <w:r>
                    <w:rPr>
                      <w:spacing w:val="-6"/>
                    </w:rPr>
                    <w:t>Регламента </w:t>
                  </w:r>
                  <w:r>
                    <w:rPr>
                      <w:spacing w:val="-7"/>
                    </w:rPr>
                    <w:t>Таможенного </w:t>
                  </w:r>
                  <w:r>
                    <w:rPr>
                      <w:spacing w:val="-6"/>
                    </w:rPr>
                    <w:t>Союза ТР ТС 025/2012 </w:t>
                  </w:r>
                  <w:r>
                    <w:rPr>
                      <w:spacing w:val="-7"/>
                    </w:rPr>
                    <w:t>«О </w:t>
                  </w:r>
                  <w:r>
                    <w:rPr>
                      <w:spacing w:val="-5"/>
                    </w:rPr>
                    <w:t>безопасности мебельной </w:t>
                  </w:r>
                  <w:r>
                    <w:rPr>
                      <w:spacing w:val="-8"/>
                    </w:rPr>
                    <w:t>продукции».</w:t>
                  </w:r>
                </w:p>
                <w:p>
                  <w:pPr>
                    <w:pStyle w:val="BodyText"/>
                    <w:spacing w:line="232" w:lineRule="auto"/>
                    <w:ind w:left="3398" w:right="1635" w:firstLine="5"/>
                  </w:pPr>
                  <w:r>
                    <w:rPr>
                      <w:spacing w:val="-5"/>
                    </w:rPr>
                    <w:t>Изготовлен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30мм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бортиками, исключающую проливание жидкостей. </w:t>
                  </w:r>
                  <w:r>
                    <w:rPr>
                      <w:spacing w:val="-6"/>
                    </w:rPr>
                    <w:t>Поверхность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>
                      <w:spacing w:val="-6"/>
                    </w:rPr>
                    <w:t>выполнена из </w:t>
                  </w:r>
                  <w:r>
                    <w:rPr>
                      <w:spacing w:val="-5"/>
                    </w:rPr>
                    <w:t>ЛДСП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покрыта лабораторным</w:t>
                  </w:r>
                </w:p>
                <w:p>
                  <w:pPr>
                    <w:pStyle w:val="BodyText"/>
                    <w:tabs>
                      <w:tab w:pos="1842" w:val="left" w:leader="none"/>
                    </w:tabs>
                    <w:spacing w:line="144" w:lineRule="auto" w:before="18"/>
                    <w:ind w:right="88"/>
                    <w:jc w:val="center"/>
                  </w:pPr>
                  <w:r>
                    <w:rPr>
                      <w:spacing w:val="-8"/>
                      <w:position w:val="-11"/>
                    </w:rPr>
                    <w:t>Стол</w:t>
                    <w:tab/>
                  </w:r>
                  <w:r>
                    <w:rPr>
                      <w:spacing w:val="-7"/>
                    </w:rPr>
                    <w:t>пластиком. </w:t>
                  </w:r>
                  <w:r>
                    <w:rPr>
                      <w:spacing w:val="-6"/>
                    </w:rPr>
                    <w:t>Торцы </w:t>
                  </w:r>
                  <w:r>
                    <w:rPr>
                      <w:spacing w:val="-7"/>
                    </w:rPr>
                    <w:t>основания </w:t>
                  </w:r>
                  <w:r>
                    <w:rPr>
                      <w:spacing w:val="-5"/>
                    </w:rPr>
                    <w:t>стола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-7"/>
                    </w:rPr>
                    <w:t>обработаны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92" w:val="left" w:leader="none"/>
                      <w:tab w:pos="8144" w:val="left" w:leader="none"/>
                      <w:tab w:pos="8916" w:val="right" w:leader="none"/>
                    </w:tabs>
                    <w:spacing w:line="144" w:lineRule="auto"/>
                    <w:ind w:right="183"/>
                    <w:jc w:val="center"/>
                  </w:pPr>
                  <w:r>
                    <w:rPr>
                      <w:spacing w:val="-8"/>
                      <w:position w:val="-10"/>
                    </w:rPr>
                    <w:t>836</w:t>
                    <w:tab/>
                    <w:t>демонстрационны</w:t>
                    <w:tab/>
                  </w:r>
                  <w:r>
                    <w:rPr>
                      <w:spacing w:val="-6"/>
                    </w:rPr>
                    <w:t>противоударной </w:t>
                  </w:r>
                  <w:r>
                    <w:rPr>
                      <w:spacing w:val="-5"/>
                    </w:rPr>
                    <w:t>кромкой </w:t>
                  </w:r>
                  <w:r>
                    <w:rPr>
                      <w:spacing w:val="-7"/>
                    </w:rPr>
                    <w:t>ПВХ</w:t>
                  </w:r>
                  <w:r>
                    <w:rPr>
                      <w:spacing w:val="-6"/>
                    </w:rPr>
                    <w:t> толщиной </w:t>
                  </w:r>
                  <w:r>
                    <w:rPr/>
                    <w:t> </w:t>
                  </w:r>
                  <w:r>
                    <w:rPr>
                      <w:spacing w:val="-9"/>
                    </w:rPr>
                    <w:t>2мм.</w:t>
                    <w:tab/>
                  </w:r>
                  <w:r>
                    <w:rPr>
                      <w:position w:val="-11"/>
                    </w:rPr>
                    <w:t>-</w:t>
                    <w:tab/>
                  </w:r>
                  <w:r>
                    <w:rPr>
                      <w:position w:val="-10"/>
                    </w:rPr>
                    <w:t>1</w:t>
                  </w:r>
                </w:p>
                <w:p>
                  <w:pPr>
                    <w:pStyle w:val="BodyText"/>
                    <w:tabs>
                      <w:tab w:pos="1842" w:val="left" w:leader="none"/>
                    </w:tabs>
                    <w:spacing w:line="141" w:lineRule="auto"/>
                    <w:ind w:right="601"/>
                    <w:jc w:val="center"/>
                  </w:pPr>
                  <w:r>
                    <w:rPr>
                      <w:position w:val="-10"/>
                    </w:rPr>
                    <w:t>й</w:t>
                  </w:r>
                  <w:r>
                    <w:rPr>
                      <w:spacing w:val="-10"/>
                      <w:position w:val="-10"/>
                    </w:rPr>
                    <w:t> </w:t>
                  </w:r>
                  <w:r>
                    <w:rPr>
                      <w:position w:val="-10"/>
                    </w:rPr>
                    <w:t>с</w:t>
                  </w:r>
                  <w:r>
                    <w:rPr>
                      <w:spacing w:val="-11"/>
                      <w:position w:val="-10"/>
                    </w:rPr>
                    <w:t> </w:t>
                  </w:r>
                  <w:r>
                    <w:rPr>
                      <w:spacing w:val="-8"/>
                      <w:position w:val="-10"/>
                    </w:rPr>
                    <w:t>раковиной</w:t>
                    <w:tab/>
                  </w:r>
                  <w:r>
                    <w:rPr>
                      <w:spacing w:val="-6"/>
                    </w:rPr>
                    <w:t>Особопрочная конструкция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7"/>
                    </w:rPr>
                    <w:t>обеспечивает</w:t>
                  </w:r>
                </w:p>
                <w:p>
                  <w:pPr>
                    <w:pStyle w:val="BodyText"/>
                    <w:spacing w:line="167" w:lineRule="exact"/>
                    <w:ind w:left="3398"/>
                  </w:pPr>
                  <w:r>
                    <w:rPr/>
                    <w:t>надежность и безопасность. Размеры стола</w:t>
                  </w:r>
                </w:p>
                <w:p>
                  <w:pPr>
                    <w:pStyle w:val="BodyText"/>
                    <w:spacing w:line="230" w:lineRule="auto"/>
                    <w:ind w:left="3384" w:right="1569" w:firstLine="14"/>
                  </w:pPr>
                  <w:r>
                    <w:rPr>
                      <w:b/>
                      <w:spacing w:val="7"/>
                      <w:sz w:val="19"/>
                    </w:rPr>
                    <w:t>(щ*В*г): </w:t>
                  </w:r>
                  <w:r>
                    <w:rPr>
                      <w:spacing w:val="-7"/>
                    </w:rPr>
                    <w:t>1800*900*750 </w:t>
                  </w:r>
                  <w:r>
                    <w:rPr>
                      <w:spacing w:val="-9"/>
                    </w:rPr>
                    <w:t>мм.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столе </w:t>
                  </w:r>
                  <w:r>
                    <w:rPr>
                      <w:spacing w:val="-7"/>
                    </w:rPr>
                    <w:t>имеются </w:t>
                  </w:r>
                  <w:r>
                    <w:rPr>
                      <w:spacing w:val="-6"/>
                    </w:rPr>
                    <w:t>встроенные </w:t>
                  </w:r>
                  <w:r>
                    <w:rPr>
                      <w:spacing w:val="-5"/>
                    </w:rPr>
                    <w:t>ящики для </w:t>
                  </w:r>
                  <w:r>
                    <w:rPr>
                      <w:spacing w:val="-6"/>
                    </w:rPr>
                    <w:t>размещения лаборатоной </w:t>
                  </w:r>
                  <w:r>
                    <w:rPr>
                      <w:spacing w:val="-8"/>
                    </w:rPr>
                    <w:t>посуды.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6"/>
                    </w:rPr>
                    <w:t>столе расположено </w:t>
                  </w:r>
                  <w:r>
                    <w:rPr>
                      <w:spacing w:val="-7"/>
                    </w:rPr>
                    <w:t>отделение для сантехники:</w:t>
                  </w:r>
                  <w:r>
                    <w:rPr>
                      <w:spacing w:val="38"/>
                    </w:rPr>
                    <w:t> </w:t>
                  </w:r>
                  <w:r>
                    <w:rPr>
                      <w:spacing w:val="-5"/>
                    </w:rPr>
                    <w:t>установлена  </w:t>
                  </w:r>
                  <w:r>
                    <w:rPr>
                      <w:spacing w:val="-7"/>
                    </w:rPr>
                    <w:t>керамическая </w:t>
                  </w:r>
                  <w:r>
                    <w:rPr>
                      <w:spacing w:val="-5"/>
                    </w:rPr>
                    <w:t>раковина </w:t>
                  </w:r>
                  <w:r>
                    <w:rPr>
                      <w:spacing w:val="-6"/>
                    </w:rPr>
                    <w:t>600*400*400 мм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пластиковый кран для </w:t>
                  </w:r>
                  <w:r>
                    <w:rPr>
                      <w:spacing w:val="-4"/>
                    </w:rPr>
                    <w:t>холодной </w:t>
                  </w:r>
                  <w:r>
                    <w:rPr>
                      <w:spacing w:val="-8"/>
                    </w:rPr>
                    <w:t>воды. </w:t>
                  </w: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7"/>
                    </w:rPr>
                    <w:t>подключается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центральной системе </w:t>
                  </w:r>
                  <w:r>
                    <w:rPr>
                      <w:spacing w:val="-7"/>
                    </w:rPr>
                    <w:t>водоснабжения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канализации.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комплекте-сифон, гибкая </w:t>
                  </w:r>
                  <w:r>
                    <w:rPr>
                      <w:spacing w:val="-6"/>
                    </w:rPr>
                    <w:t>подводка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цанговые </w:t>
                  </w:r>
                  <w:r>
                    <w:rPr>
                      <w:spacing w:val="-7"/>
                    </w:rPr>
                    <w:t>переходники.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целях </w:t>
                  </w:r>
                  <w:r>
                    <w:rPr>
                      <w:spacing w:val="-5"/>
                    </w:rPr>
                    <w:t>безопасности </w:t>
                  </w:r>
                  <w:r>
                    <w:rPr>
                      <w:spacing w:val="-6"/>
                    </w:rPr>
                    <w:t>предусмотрена кнопка </w:t>
                  </w:r>
                  <w:r>
                    <w:rPr>
                      <w:spacing w:val="-7"/>
                    </w:rPr>
                    <w:t>быстрого </w:t>
                  </w:r>
                  <w:r>
                    <w:rPr>
                      <w:spacing w:val="-6"/>
                    </w:rPr>
                    <w:t>аварийного выключения </w:t>
                  </w:r>
                  <w:r>
                    <w:rPr>
                      <w:spacing w:val="-7"/>
                    </w:rPr>
                    <w:t>электроснабжения, </w:t>
                  </w:r>
                  <w:r>
                    <w:rPr>
                      <w:spacing w:val="-6"/>
                    </w:rPr>
                    <w:t>расположенная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фасаде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8"/>
                    </w:rPr>
                    <w:t>стола.</w:t>
                  </w:r>
                </w:p>
                <w:p>
                  <w:pPr>
                    <w:pStyle w:val="BodyText"/>
                    <w:spacing w:line="228" w:lineRule="auto"/>
                    <w:ind w:left="3389" w:right="1544"/>
                  </w:pP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8"/>
                    </w:rPr>
                    <w:t>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Размер</w:t>
                  </w:r>
                </w:p>
                <w:p>
                  <w:pPr>
                    <w:pStyle w:val="BodyText"/>
                    <w:spacing w:line="230" w:lineRule="auto"/>
                    <w:ind w:left="3384" w:right="1544" w:firstLine="5"/>
                  </w:pPr>
                  <w:r>
                    <w:rPr>
                      <w:spacing w:val="-5"/>
                    </w:rPr>
                    <w:t>стола 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8"/>
                    </w:rPr>
                    <w:t>1300*700*750мм.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4"/>
                    </w:rPr>
                    <w:t>должна </w:t>
                  </w:r>
                  <w:r>
                    <w:rPr>
                      <w:spacing w:val="-6"/>
                    </w:rPr>
                    <w:t>быть выполнена из </w:t>
                  </w:r>
                  <w:r>
                    <w:rPr>
                      <w:spacing w:val="-7"/>
                    </w:rPr>
                    <w:t>ЛДСП </w:t>
                  </w:r>
                  <w:r>
                    <w:rPr>
                      <w:spacing w:val="-5"/>
                    </w:rPr>
                    <w:t>толщиной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27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Класс </w:t>
                  </w:r>
                  <w:r>
                    <w:rPr>
                      <w:spacing w:val="-6"/>
                    </w:rPr>
                    <w:t>эмиссии ЛДСП должен быть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1"/>
                    </w:rPr>
                    <w:t>Е1 </w:t>
                  </w:r>
                  <w:r>
                    <w:rPr>
                      <w:spacing w:val="-6"/>
                    </w:rPr>
                    <w:t>(ГОСТ </w:t>
                  </w:r>
                  <w:r>
                    <w:rPr>
                      <w:spacing w:val="-7"/>
                    </w:rPr>
                    <w:t>3916.1-96).</w:t>
                  </w:r>
                </w:p>
                <w:p>
                  <w:pPr>
                    <w:pStyle w:val="BodyText"/>
                    <w:spacing w:line="223" w:lineRule="auto"/>
                    <w:ind w:left="3389" w:right="1569"/>
                  </w:pPr>
                  <w:r>
                    <w:rPr>
                      <w:spacing w:val="-5"/>
                    </w:rPr>
                    <w:t>Окантовка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-  </w:t>
                  </w:r>
                  <w:r>
                    <w:rPr>
                      <w:spacing w:val="-6"/>
                    </w:rPr>
                    <w:t>кромка должна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8"/>
                    </w:rPr>
                    <w:t>мм. Основание </w:t>
                  </w:r>
                  <w:r>
                    <w:rPr>
                      <w:spacing w:val="-5"/>
                    </w:rPr>
                    <w:t>стола должно </w:t>
                  </w:r>
                  <w:r>
                    <w:rPr>
                      <w:spacing w:val="-6"/>
                    </w:rPr>
                    <w:t>иметь передний щит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усиления жесткости </w:t>
                  </w:r>
                  <w:r>
                    <w:rPr>
                      <w:spacing w:val="-7"/>
                    </w:rPr>
                    <w:t>конструкции. </w:t>
                  </w: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7"/>
                    </w:rPr>
                    <w:t>должен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88" w:val="left" w:leader="none"/>
                      <w:tab w:pos="8144" w:val="left" w:leader="none"/>
                      <w:tab w:pos="8807" w:val="left" w:leader="none"/>
                    </w:tabs>
                    <w:spacing w:line="250" w:lineRule="exact"/>
                  </w:pPr>
                  <w:r>
                    <w:rPr>
                      <w:spacing w:val="-9"/>
                    </w:rPr>
                    <w:t>837</w:t>
                    <w:tab/>
                  </w:r>
                  <w:r>
                    <w:rPr>
                      <w:spacing w:val="-6"/>
                      <w:position w:val="1"/>
                    </w:rPr>
                    <w:t>Стол</w:t>
                  </w:r>
                  <w:r>
                    <w:rPr>
                      <w:spacing w:val="-1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учителя</w:t>
                    <w:tab/>
                  </w:r>
                  <w:r>
                    <w:rPr>
                      <w:spacing w:val="-6"/>
                      <w:position w:val="2"/>
                    </w:rPr>
                    <w:t>комплектоваться подвесной</w:t>
                  </w:r>
                  <w:r>
                    <w:rPr>
                      <w:spacing w:val="13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или</w:t>
                  </w:r>
                  <w:r>
                    <w:rPr>
                      <w:spacing w:val="-5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подкатной</w:t>
                    <w:tab/>
                  </w:r>
                  <w:r>
                    <w:rPr>
                      <w:position w:val="2"/>
                    </w:rPr>
                    <w:t>-</w:t>
                    <w:tab/>
                  </w:r>
                  <w:r>
                    <w:rPr>
                      <w:position w:val="3"/>
                    </w:rPr>
                    <w:t>1</w:t>
                  </w:r>
                </w:p>
                <w:p>
                  <w:pPr>
                    <w:pStyle w:val="BodyText"/>
                    <w:spacing w:line="230" w:lineRule="auto"/>
                    <w:ind w:left="3384" w:right="1658"/>
                  </w:pPr>
                  <w:r>
                    <w:rPr>
                      <w:spacing w:val="-5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выдвижными ящиками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металлических 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8"/>
                    </w:rPr>
                    <w:t>(Ш*Г*В*)  </w:t>
                  </w:r>
                  <w:r>
                    <w:rPr>
                      <w:spacing w:val="-7"/>
                    </w:rPr>
                    <w:t>400*530*600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Тумба </w:t>
                  </w:r>
                  <w:r>
                    <w:rPr>
                      <w:spacing w:val="-4"/>
                    </w:rPr>
                    <w:t>должна </w:t>
                  </w:r>
                  <w:r>
                    <w:rPr>
                      <w:spacing w:val="-6"/>
                    </w:rPr>
                    <w:t>быть выполнена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ЛДСП 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0"/>
                    </w:rPr>
                    <w:t>18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Окантовка </w:t>
                  </w:r>
                  <w:r>
                    <w:rPr>
                      <w:spacing w:val="-6"/>
                    </w:rPr>
                    <w:t>тумбы кромкой из </w:t>
                  </w:r>
                  <w:r>
                    <w:rPr>
                      <w:spacing w:val="-5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Пластиковые </w:t>
                  </w:r>
                  <w:r>
                    <w:rPr>
                      <w:spacing w:val="-5"/>
                    </w:rPr>
                    <w:t>колеса </w:t>
                  </w:r>
                  <w:r>
                    <w:rPr>
                      <w:spacing w:val="-6"/>
                    </w:rPr>
                    <w:t>диаметром не менее </w:t>
                  </w:r>
                  <w:r>
                    <w:rPr>
                      <w:spacing w:val="-4"/>
                    </w:rPr>
                    <w:t>40 </w:t>
                  </w:r>
                  <w:r>
                    <w:rPr>
                      <w:spacing w:val="-5"/>
                    </w:rPr>
                    <w:t>мм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тормозом. Вертикальные стойки </w:t>
                  </w:r>
                  <w:r>
                    <w:rPr>
                      <w:spacing w:val="-7"/>
                    </w:rPr>
                    <w:t>имеют полимерные </w:t>
                  </w:r>
                  <w:r>
                    <w:rPr>
                      <w:spacing w:val="-6"/>
                    </w:rPr>
                    <w:t>подпятники, </w:t>
                  </w:r>
                  <w:r>
                    <w:rPr>
                      <w:spacing w:val="-7"/>
                    </w:rPr>
                    <w:t>предотвращающие повреждение </w:t>
                  </w:r>
                  <w:r>
                    <w:rPr>
                      <w:spacing w:val="-6"/>
                    </w:rPr>
                    <w:t>напольных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line="242" w:lineRule="auto"/>
                    <w:ind w:left="3389" w:right="1544"/>
                  </w:pP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ГОСТ </w:t>
                  </w:r>
                  <w:r>
                    <w:rPr>
                      <w:spacing w:val="-7"/>
                    </w:rPr>
                    <w:t>30212-94,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7"/>
                    </w:rPr>
                    <w:t>16371-93,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9"/>
                    </w:rPr>
                    <w:t>10632-2002. </w:t>
                  </w:r>
                  <w:r>
                    <w:rPr>
                      <w:spacing w:val="-7"/>
                    </w:rPr>
                    <w:t>Стол</w:t>
                  </w:r>
                </w:p>
                <w:p>
                  <w:pPr>
                    <w:pStyle w:val="BodyText"/>
                    <w:spacing w:line="216" w:lineRule="exact"/>
                    <w:ind w:left="3389"/>
                  </w:pPr>
                  <w:r>
                    <w:rPr/>
                    <w:t>приставной должен служить для расположения</w:t>
                  </w:r>
                </w:p>
                <w:p>
                  <w:pPr>
                    <w:pStyle w:val="BodyText"/>
                    <w:spacing w:line="216" w:lineRule="auto"/>
                    <w:ind w:left="3384" w:right="1544" w:firstLine="9"/>
                  </w:pPr>
                  <w:r>
                    <w:rPr>
                      <w:spacing w:val="-6"/>
                    </w:rPr>
                    <w:t>компьютера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выполнен из </w:t>
                  </w:r>
                  <w:r>
                    <w:rPr>
                      <w:spacing w:val="-6"/>
                    </w:rPr>
                    <w:t>ламинированной ДСП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25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6"/>
                    </w:rPr>
                    <w:t>обрамлены кантом </w:t>
                  </w:r>
                  <w:r>
                    <w:rPr>
                      <w:spacing w:val="-5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388" w:val="left" w:leader="none"/>
                      <w:tab w:pos="8144" w:val="left" w:leader="none"/>
                      <w:tab w:pos="8812" w:val="left" w:leader="none"/>
                    </w:tabs>
                    <w:spacing w:line="136" w:lineRule="auto"/>
                    <w:ind w:left="-1" w:right="192"/>
                    <w:jc w:val="center"/>
                  </w:pPr>
                  <w:r>
                    <w:rPr>
                      <w:spacing w:val="-10"/>
                      <w:position w:val="-11"/>
                    </w:rPr>
                    <w:t>838</w:t>
                    <w:tab/>
                  </w:r>
                  <w:r>
                    <w:rPr>
                      <w:spacing w:val="-9"/>
                    </w:rPr>
                    <w:t>Стол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7"/>
                    </w:rPr>
                    <w:t>учителя</w:t>
                    <w:tab/>
                  </w:r>
                  <w:r>
                    <w:rPr>
                      <w:spacing w:val="-10"/>
                      <w:position w:val="1"/>
                    </w:rPr>
                    <w:t>мм.  </w:t>
                  </w:r>
                  <w:r>
                    <w:rPr>
                      <w:spacing w:val="-6"/>
                      <w:position w:val="1"/>
                    </w:rPr>
                    <w:t>Габаритные </w:t>
                  </w:r>
                  <w:r>
                    <w:rPr>
                      <w:spacing w:val="-5"/>
                      <w:position w:val="1"/>
                    </w:rPr>
                    <w:t>размеры </w:t>
                  </w:r>
                  <w:r>
                    <w:rPr>
                      <w:spacing w:val="-8"/>
                      <w:position w:val="1"/>
                    </w:rPr>
                    <w:t>(ШхГхВ),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не</w:t>
                  </w:r>
                  <w:r>
                    <w:rPr>
                      <w:spacing w:val="-7"/>
                      <w:position w:val="1"/>
                    </w:rPr>
                    <w:t> менее</w:t>
                    <w:tab/>
                  </w:r>
                  <w:r>
                    <w:rPr>
                      <w:position w:val="-10"/>
                    </w:rPr>
                    <w:t>-</w:t>
                    <w:tab/>
                  </w:r>
                  <w:r>
                    <w:rPr>
                      <w:spacing w:val="-17"/>
                      <w:position w:val="-9"/>
                    </w:rPr>
                    <w:t>1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171" w:lineRule="exact"/>
                    <w:ind w:left="1555"/>
                  </w:pPr>
                  <w:r>
                    <w:rPr>
                      <w:spacing w:val="-8"/>
                    </w:rPr>
                    <w:t>приставной</w:t>
                    <w:tab/>
                  </w:r>
                  <w:r>
                    <w:rPr>
                      <w:spacing w:val="-11"/>
                      <w:position w:val="1"/>
                    </w:rPr>
                    <w:t>800x:500x750мм. </w:t>
                  </w:r>
                  <w:r>
                    <w:rPr>
                      <w:spacing w:val="-6"/>
                      <w:position w:val="1"/>
                    </w:rPr>
                    <w:t>Цвет </w:t>
                  </w:r>
                  <w:r>
                    <w:rPr>
                      <w:spacing w:val="-7"/>
                      <w:position w:val="1"/>
                    </w:rPr>
                    <w:t>покрытия, </w:t>
                  </w:r>
                  <w:r>
                    <w:rPr>
                      <w:spacing w:val="-8"/>
                      <w:position w:val="1"/>
                    </w:rPr>
                    <w:t>фурнитуры,</w:t>
                  </w:r>
                </w:p>
                <w:p>
                  <w:pPr>
                    <w:pStyle w:val="BodyText"/>
                    <w:spacing w:line="232" w:lineRule="auto"/>
                    <w:ind w:left="3389" w:right="1544"/>
                  </w:pPr>
                  <w:r>
                    <w:rPr>
                      <w:spacing w:val="-6"/>
                    </w:rPr>
                    <w:t>кромки </w:t>
                  </w:r>
                  <w:r>
                    <w:rPr/>
                    <w:t>и </w:t>
                  </w:r>
                  <w:r>
                    <w:rPr>
                      <w:spacing w:val="-4"/>
                    </w:rPr>
                    <w:t>всех деталей </w:t>
                  </w:r>
                  <w:r>
                    <w:rPr>
                      <w:spacing w:val="-7"/>
                    </w:rPr>
                    <w:t>конструкции, </w:t>
                  </w:r>
                  <w:r>
                    <w:rPr/>
                    <w:t>а </w:t>
                  </w:r>
                  <w:r>
                    <w:rPr>
                      <w:spacing w:val="-7"/>
                    </w:rPr>
                    <w:t>также </w:t>
                  </w:r>
                  <w:r>
                    <w:rPr>
                      <w:spacing w:val="-5"/>
                    </w:rPr>
                    <w:t>структура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форма рисунка </w:t>
                  </w:r>
                  <w:r>
                    <w:rPr>
                      <w:spacing w:val="-7"/>
                    </w:rPr>
                    <w:t>древесных </w:t>
                  </w:r>
                  <w:r>
                    <w:rPr>
                      <w:spacing w:val="-6"/>
                    </w:rPr>
                    <w:t>волокон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поверхности покрытия </w:t>
                  </w:r>
                  <w:r>
                    <w:rPr>
                      <w:spacing w:val="-7"/>
                    </w:rPr>
                    <w:t>должны полностью </w:t>
                  </w:r>
                  <w:r>
                    <w:rPr>
                      <w:spacing w:val="-5"/>
                    </w:rPr>
                    <w:t>соответствовать </w:t>
                  </w:r>
                  <w:r>
                    <w:rPr>
                      <w:spacing w:val="-6"/>
                    </w:rPr>
                    <w:t>аналогичным </w:t>
                  </w:r>
                  <w:r>
                    <w:rPr>
                      <w:spacing w:val="-7"/>
                    </w:rPr>
                    <w:t>характеристикам </w:t>
                  </w:r>
                  <w:r>
                    <w:rPr>
                      <w:spacing w:val="-5"/>
                    </w:rPr>
                    <w:t>остальной мебели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помещении.Вертикальные </w:t>
                  </w:r>
                  <w:r>
                    <w:rPr>
                      <w:spacing w:val="-6"/>
                    </w:rPr>
                    <w:t>стойки </w:t>
                  </w:r>
                  <w:r>
                    <w:rPr>
                      <w:spacing w:val="-5"/>
                    </w:rPr>
                    <w:t>имеют </w:t>
                  </w:r>
                  <w:r>
                    <w:rPr>
                      <w:spacing w:val="-7"/>
                    </w:rPr>
                    <w:t>полимерные </w:t>
                  </w:r>
                  <w:r>
                    <w:rPr>
                      <w:spacing w:val="-8"/>
                    </w:rPr>
                    <w:t>подпятники,</w:t>
                  </w:r>
                </w:p>
                <w:p>
                  <w:pPr>
                    <w:spacing w:before="70"/>
                    <w:ind w:left="8784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212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251918336">
            <wp:simplePos x="0" y="0"/>
            <wp:positionH relativeFrom="page">
              <wp:posOffset>1048511</wp:posOffset>
            </wp:positionH>
            <wp:positionV relativeFrom="page">
              <wp:posOffset>0</wp:posOffset>
            </wp:positionV>
            <wp:extent cx="6059424" cy="10689589"/>
            <wp:effectExtent l="0" t="0" r="0" b="0"/>
            <wp:wrapNone/>
            <wp:docPr id="417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16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9424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90.949997pt;margin-top:48.743305pt;width:455.85pt;height:747.25pt;mso-position-horizontal-relative:page;mso-position-vertical-relative:page;z-index:-265611264" type="#_x0000_t202" filled="false" stroked="false">
            <v:textbox inset="0,0,0,0">
              <w:txbxContent>
                <w:p>
                  <w:pPr>
                    <w:pStyle w:val="BodyText"/>
                    <w:spacing w:line="223" w:lineRule="auto" w:before="5"/>
                    <w:ind w:left="3398" w:right="1639" w:firstLine="4"/>
                  </w:pPr>
                  <w:r>
                    <w:rPr>
                      <w:spacing w:val="-7"/>
                    </w:rPr>
                    <w:t>предотвращающие </w:t>
                  </w:r>
                  <w:r>
                    <w:rPr>
                      <w:spacing w:val="-6"/>
                    </w:rPr>
                    <w:t>повреждение </w:t>
                  </w:r>
                  <w:r>
                    <w:rPr>
                      <w:spacing w:val="-7"/>
                    </w:rPr>
                    <w:t>напольных </w:t>
                  </w:r>
                  <w:r>
                    <w:rPr>
                      <w:spacing w:val="-8"/>
                    </w:rPr>
                    <w:t>покрытий.</w:t>
                  </w:r>
                </w:p>
                <w:p>
                  <w:pPr>
                    <w:pStyle w:val="BodyText"/>
                    <w:spacing w:line="237" w:lineRule="auto" w:before="105"/>
                    <w:ind w:left="3402" w:right="1639" w:hanging="4"/>
                  </w:pP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5"/>
                    </w:rPr>
                    <w:t>должно </w:t>
                  </w:r>
                  <w:r>
                    <w:rPr>
                      <w:spacing w:val="-6"/>
                    </w:rPr>
                    <w:t>соответствовать ГОСТ 26800.2- </w:t>
                  </w:r>
                  <w:r>
                    <w:rPr>
                      <w:spacing w:val="-10"/>
                    </w:rPr>
                    <w:t>86,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8"/>
                    </w:rPr>
                    <w:t>19917-93.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изготовлено из гнуто-клеенного </w:t>
                  </w:r>
                  <w:r>
                    <w:rPr>
                      <w:spacing w:val="-7"/>
                    </w:rPr>
                    <w:t>фанерного каркаса,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высокой </w:t>
                  </w:r>
                  <w:r>
                    <w:rPr>
                      <w:spacing w:val="-7"/>
                    </w:rPr>
                    <w:t>спинкой, иметь наполнитель</w:t>
                  </w:r>
                </w:p>
                <w:p>
                  <w:pPr>
                    <w:pStyle w:val="BodyText"/>
                    <w:spacing w:line="228" w:lineRule="auto" w:before="11"/>
                    <w:ind w:left="3402" w:right="1639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высококачественный поролон </w:t>
                  </w:r>
                  <w:r>
                    <w:rPr/>
                    <w:t>. </w:t>
                  </w:r>
                  <w:r>
                    <w:rPr>
                      <w:spacing w:val="-6"/>
                    </w:rPr>
                    <w:t>Кресло </w:t>
                  </w:r>
                  <w:r>
                    <w:rPr>
                      <w:spacing w:val="-7"/>
                    </w:rPr>
                    <w:t>имеет </w:t>
                  </w:r>
                  <w:r>
                    <w:rPr>
                      <w:spacing w:val="-6"/>
                    </w:rPr>
                    <w:t>механизм регулирования высоты </w:t>
                  </w:r>
                  <w:r>
                    <w:rPr>
                      <w:spacing w:val="-7"/>
                    </w:rPr>
                    <w:t>(газ-лифт).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  <w:tab w:pos="8150" w:val="left" w:leader="none"/>
                      <w:tab w:pos="8922" w:val="right" w:leader="none"/>
                    </w:tabs>
                    <w:spacing w:line="139" w:lineRule="auto" w:before="19"/>
                    <w:ind w:left="10"/>
                  </w:pPr>
                  <w:r>
                    <w:rPr>
                      <w:spacing w:val="-8"/>
                      <w:position w:val="-10"/>
                    </w:rPr>
                    <w:t>839</w:t>
                    <w:tab/>
                  </w:r>
                  <w:r>
                    <w:rPr>
                      <w:spacing w:val="-7"/>
                    </w:rPr>
                    <w:t>Кресло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  <w:t>Механизм </w:t>
                  </w:r>
                  <w:r>
                    <w:rPr>
                      <w:spacing w:val="-6"/>
                    </w:rPr>
                    <w:t>качания 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-7"/>
                    </w:rPr>
                    <w:t>однопозиционный.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7"/>
                    </w:rPr>
                    <w:t>Кресло</w:t>
                    <w:tab/>
                  </w:r>
                  <w:r>
                    <w:rPr>
                      <w:position w:val="-12"/>
                    </w:rPr>
                    <w:t>-</w:t>
                    <w:tab/>
                    <w:t>1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72" w:lineRule="exact"/>
                    <w:ind w:left="1550"/>
                  </w:pPr>
                  <w:r>
                    <w:rPr>
                      <w:spacing w:val="-7"/>
                      <w:position w:val="1"/>
                    </w:rPr>
                    <w:t>учителя</w:t>
                    <w:tab/>
                  </w:r>
                  <w:r>
                    <w:rPr>
                      <w:spacing w:val="-6"/>
                    </w:rPr>
                    <w:t>комплектуется подлокотниками </w:t>
                  </w:r>
                  <w:r>
                    <w:rPr/>
                    <w:t>с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8"/>
                    </w:rPr>
                    <w:t>накладками.</w:t>
                  </w:r>
                </w:p>
                <w:p>
                  <w:pPr>
                    <w:pStyle w:val="BodyText"/>
                    <w:spacing w:line="228" w:lineRule="auto" w:before="4"/>
                    <w:ind w:left="3393" w:right="1639" w:firstLine="5"/>
                  </w:pPr>
                  <w:r>
                    <w:rPr>
                      <w:spacing w:val="-6"/>
                    </w:rPr>
                    <w:t>Основанием пятилучье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роликами, диаметром 660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Ролики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закрытом чехле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пластика,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15"/>
                    </w:rPr>
                    <w:t>11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6"/>
                    </w:rPr>
                    <w:t>соответствует стандартам качества ISO </w:t>
                  </w:r>
                  <w:r>
                    <w:rPr>
                      <w:spacing w:val="-7"/>
                    </w:rPr>
                    <w:t>9001:2000. </w:t>
                  </w:r>
                  <w:r>
                    <w:rPr>
                      <w:spacing w:val="-6"/>
                    </w:rPr>
                    <w:t>Максимальная </w:t>
                  </w:r>
                  <w:r>
                    <w:rPr>
                      <w:spacing w:val="-7"/>
                    </w:rPr>
                    <w:t>статическая нагрузка </w:t>
                  </w:r>
                  <w:r>
                    <w:rPr>
                      <w:spacing w:val="-11"/>
                    </w:rPr>
                    <w:t>150 </w:t>
                  </w:r>
                  <w:r>
                    <w:rPr>
                      <w:spacing w:val="-10"/>
                    </w:rPr>
                    <w:t>кг.</w:t>
                  </w:r>
                </w:p>
                <w:p>
                  <w:pPr>
                    <w:pStyle w:val="BodyText"/>
                    <w:spacing w:line="228" w:lineRule="auto" w:before="11"/>
                    <w:ind w:left="3398" w:right="1815"/>
                  </w:pPr>
                  <w:r>
                    <w:rPr>
                      <w:spacing w:val="-7"/>
                    </w:rPr>
                    <w:t>Мебель </w:t>
                  </w:r>
                  <w:r>
                    <w:rPr>
                      <w:spacing w:val="-5"/>
                    </w:rPr>
                    <w:t>выполнена </w:t>
                  </w:r>
                  <w:r>
                    <w:rPr>
                      <w:spacing w:val="-6"/>
                    </w:rPr>
                    <w:t>согласно </w:t>
                  </w:r>
                  <w:r>
                    <w:rPr>
                      <w:spacing w:val="-8"/>
                    </w:rPr>
                    <w:t>ГОСТу </w:t>
                  </w:r>
                  <w:r>
                    <w:rPr>
                      <w:spacing w:val="-10"/>
                    </w:rPr>
                    <w:t>16371-93 </w:t>
                  </w:r>
                  <w:r>
                    <w:rPr>
                      <w:spacing w:val="-6"/>
                    </w:rPr>
                    <w:t>ТО-5621-1658075920-001-2011. </w:t>
                  </w:r>
                  <w:r>
                    <w:rPr>
                      <w:spacing w:val="-8"/>
                    </w:rPr>
                    <w:t>Шкаф</w:t>
                  </w:r>
                </w:p>
                <w:p>
                  <w:pPr>
                    <w:pStyle w:val="BodyText"/>
                    <w:spacing w:line="228" w:lineRule="auto"/>
                    <w:ind w:left="3383" w:right="1639" w:firstLine="15"/>
                  </w:pPr>
                  <w:r>
                    <w:rPr>
                      <w:spacing w:val="-6"/>
                    </w:rPr>
                    <w:t>предназначен для </w:t>
                  </w:r>
                  <w:r>
                    <w:rPr>
                      <w:spacing w:val="-7"/>
                    </w:rPr>
                    <w:t>проведения </w:t>
                  </w:r>
                  <w:r>
                    <w:rPr>
                      <w:spacing w:val="-4"/>
                    </w:rPr>
                    <w:t>работ </w:t>
                  </w:r>
                  <w:r>
                    <w:rPr>
                      <w:spacing w:val="-7"/>
                    </w:rPr>
                    <w:t>по </w:t>
                  </w:r>
                  <w:r>
                    <w:rPr>
                      <w:spacing w:val="-6"/>
                    </w:rPr>
                    <w:t>органическому </w:t>
                  </w:r>
                  <w:r>
                    <w:rPr>
                      <w:spacing w:val="-5"/>
                    </w:rPr>
                    <w:t>синтезу </w:t>
                  </w:r>
                  <w:r>
                    <w:rPr/>
                    <w:t>и с </w:t>
                  </w:r>
                  <w:r>
                    <w:rPr>
                      <w:spacing w:val="-7"/>
                    </w:rPr>
                    <w:t>вредными </w:t>
                  </w:r>
                  <w:r>
                    <w:rPr>
                      <w:spacing w:val="-6"/>
                    </w:rPr>
                    <w:t>химическими </w:t>
                  </w:r>
                  <w:r>
                    <w:rPr>
                      <w:spacing w:val="-7"/>
                    </w:rPr>
                    <w:t>веществами, </w:t>
                  </w:r>
                  <w:r>
                    <w:rPr>
                      <w:spacing w:val="-8"/>
                    </w:rPr>
                    <w:t>нефтепродуктами, </w:t>
                  </w:r>
                  <w:r>
                    <w:rPr>
                      <w:spacing w:val="-6"/>
                    </w:rPr>
                    <w:t>растворителями, легковоспламеняющимися </w:t>
                  </w:r>
                  <w:r>
                    <w:rPr>
                      <w:spacing w:val="-7"/>
                    </w:rPr>
                    <w:t>жидкостями, </w:t>
                  </w:r>
                  <w:r>
                    <w:rPr>
                      <w:spacing w:val="-6"/>
                    </w:rPr>
                    <w:t>тяжелыми </w:t>
                  </w:r>
                  <w:r>
                    <w:rPr>
                      <w:spacing w:val="-7"/>
                    </w:rPr>
                    <w:t>газами, кислотами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щелочами. </w:t>
                  </w:r>
                  <w:r>
                    <w:rPr>
                      <w:spacing w:val="-7"/>
                    </w:rPr>
                    <w:t>Вытяжной цельнометаллический </w:t>
                  </w:r>
                  <w:r>
                    <w:rPr>
                      <w:spacing w:val="-8"/>
                    </w:rPr>
                    <w:t>шкаф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вертикальным </w:t>
                  </w:r>
                  <w:r>
                    <w:rPr>
                      <w:spacing w:val="-7"/>
                    </w:rPr>
                    <w:t>экраном. </w:t>
                  </w:r>
                  <w:r>
                    <w:rPr>
                      <w:spacing w:val="-8"/>
                    </w:rPr>
                    <w:t>Габариты </w:t>
                  </w:r>
                  <w:r>
                    <w:rPr>
                      <w:spacing w:val="-7"/>
                    </w:rPr>
                    <w:t>(ДхГхВ)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более 1280x750x2400мм. </w:t>
                  </w:r>
                  <w:r>
                    <w:rPr>
                      <w:spacing w:val="-6"/>
                    </w:rPr>
                    <w:t>Высота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поднятым </w:t>
                  </w:r>
                  <w:r>
                    <w:rPr>
                      <w:spacing w:val="-6"/>
                    </w:rPr>
                    <w:t>экраном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более </w:t>
                  </w:r>
                  <w:r>
                    <w:rPr>
                      <w:spacing w:val="-7"/>
                    </w:rPr>
                    <w:t>2500мм. Передняя </w:t>
                  </w:r>
                  <w:r>
                    <w:rPr>
                      <w:spacing w:val="-6"/>
                    </w:rPr>
                    <w:t>вертикальная подъемная </w:t>
                  </w:r>
                  <w:r>
                    <w:rPr>
                      <w:spacing w:val="-7"/>
                    </w:rPr>
                    <w:t>панорамная стенка </w:t>
                  </w:r>
                  <w:r>
                    <w:rPr>
                      <w:spacing w:val="-6"/>
                    </w:rPr>
                    <w:t>(экран) сделана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плексигласа </w:t>
                  </w:r>
                  <w:r>
                    <w:rPr>
                      <w:spacing w:val="-7"/>
                    </w:rPr>
                    <w:t>высокой </w:t>
                  </w:r>
                  <w:r>
                    <w:rPr>
                      <w:spacing w:val="-6"/>
                    </w:rPr>
                    <w:t>химической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высокотемпературной устойчивостью, </w:t>
                  </w:r>
                  <w:r>
                    <w:rPr>
                      <w:spacing w:val="-7"/>
                    </w:rPr>
                    <w:t>ударопрочная, со </w:t>
                  </w:r>
                  <w:r>
                    <w:rPr>
                      <w:spacing w:val="-6"/>
                    </w:rPr>
                    <w:t>светопроницаемостью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92%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алюминиевых </w:t>
                  </w:r>
                  <w:r>
                    <w:rPr>
                      <w:spacing w:val="-7"/>
                    </w:rPr>
                    <w:t>рамах. </w:t>
                  </w:r>
                  <w:r>
                    <w:rPr>
                      <w:spacing w:val="-6"/>
                    </w:rPr>
                    <w:t>Высота подъёма </w:t>
                  </w:r>
                  <w:r>
                    <w:rPr>
                      <w:spacing w:val="-5"/>
                    </w:rPr>
                    <w:t>экрана </w:t>
                  </w:r>
                  <w:r>
                    <w:rPr/>
                    <w:t>- </w:t>
                  </w:r>
                  <w:r>
                    <w:rPr>
                      <w:spacing w:val="-8"/>
                    </w:rPr>
                    <w:t>800 мм. </w:t>
                  </w:r>
                  <w:r>
                    <w:rPr>
                      <w:spacing w:val="-7"/>
                    </w:rPr>
                    <w:t>Вытяжная </w:t>
                  </w:r>
                  <w:r>
                    <w:rPr>
                      <w:spacing w:val="-6"/>
                    </w:rPr>
                    <w:t>камера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листовой холоднокатаный металл, </w:t>
                  </w:r>
                  <w:r>
                    <w:rPr>
                      <w:spacing w:val="-7"/>
                    </w:rPr>
                    <w:t>окрашенный </w:t>
                  </w:r>
                  <w:r>
                    <w:rPr>
                      <w:spacing w:val="-6"/>
                    </w:rPr>
                    <w:t>эпоксиполиэфирной порошковой </w:t>
                  </w:r>
                  <w:r>
                    <w:rPr>
                      <w:spacing w:val="-9"/>
                    </w:rPr>
                    <w:t>краской.</w:t>
                  </w:r>
                </w:p>
                <w:p>
                  <w:pPr>
                    <w:pStyle w:val="BodyText"/>
                    <w:spacing w:line="230" w:lineRule="auto" w:before="18"/>
                    <w:ind w:left="3393" w:right="1588" w:hanging="5"/>
                  </w:pPr>
                  <w:r>
                    <w:rPr>
                      <w:spacing w:val="-6"/>
                    </w:rPr>
                    <w:t>Боковые стенки </w:t>
                  </w:r>
                  <w:r>
                    <w:rPr>
                      <w:spacing w:val="-7"/>
                    </w:rPr>
                    <w:t>вытяжной камеры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триплекс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алюминиевых рамах. </w:t>
                  </w:r>
                  <w:r>
                    <w:rPr>
                      <w:spacing w:val="-7"/>
                    </w:rPr>
                    <w:t>Столешница </w:t>
                  </w:r>
                  <w:r>
                    <w:rPr>
                      <w:spacing w:val="-6"/>
                    </w:rPr>
                    <w:t>выполнена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7"/>
                    </w:rPr>
                    <w:t>керамики. </w:t>
                  </w:r>
                  <w:r>
                    <w:rPr>
                      <w:spacing w:val="-6"/>
                    </w:rPr>
                    <w:t>Вытяжка </w:t>
                  </w:r>
                  <w:r>
                    <w:rPr>
                      <w:spacing w:val="-5"/>
                    </w:rPr>
                    <w:t>воздуха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камере из </w:t>
                  </w:r>
                  <w:r>
                    <w:rPr>
                      <w:spacing w:val="-5"/>
                    </w:rPr>
                    <w:t>2-х </w:t>
                  </w:r>
                  <w:r>
                    <w:rPr>
                      <w:spacing w:val="-6"/>
                    </w:rPr>
                    <w:t>зон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3" w:val="left" w:leader="none"/>
                      <w:tab w:pos="8145" w:val="left" w:leader="none"/>
                      <w:tab w:pos="8807" w:val="left" w:leader="none"/>
                    </w:tabs>
                    <w:spacing w:line="195" w:lineRule="exact"/>
                  </w:pPr>
                  <w:r>
                    <w:rPr>
                      <w:spacing w:val="-8"/>
                    </w:rPr>
                    <w:t>840</w:t>
                    <w:tab/>
                  </w:r>
                  <w:r>
                    <w:rPr>
                      <w:spacing w:val="-9"/>
                      <w:position w:val="12"/>
                    </w:rPr>
                    <w:t>Шкаф</w:t>
                  </w:r>
                  <w:r>
                    <w:rPr>
                      <w:spacing w:val="-6"/>
                      <w:position w:val="12"/>
                    </w:rPr>
                    <w:t> </w:t>
                  </w:r>
                  <w:r>
                    <w:rPr>
                      <w:spacing w:val="-8"/>
                      <w:position w:val="12"/>
                    </w:rPr>
                    <w:t>вытяжной</w:t>
                    <w:tab/>
                  </w:r>
                  <w:r>
                    <w:rPr>
                      <w:spacing w:val="-6"/>
                      <w:position w:val="2"/>
                    </w:rPr>
                    <w:t>(тяжёлые </w:t>
                  </w:r>
                  <w:r>
                    <w:rPr>
                      <w:position w:val="2"/>
                    </w:rPr>
                    <w:t>и </w:t>
                  </w:r>
                  <w:r>
                    <w:rPr>
                      <w:spacing w:val="-5"/>
                      <w:position w:val="2"/>
                    </w:rPr>
                    <w:t>лёгкие </w:t>
                  </w:r>
                  <w:r>
                    <w:rPr>
                      <w:spacing w:val="-7"/>
                      <w:position w:val="2"/>
                    </w:rPr>
                    <w:t>газы).  </w:t>
                  </w:r>
                  <w:r>
                    <w:rPr>
                      <w:position w:val="2"/>
                    </w:rPr>
                    <w:t>В</w:t>
                  </w:r>
                  <w:r>
                    <w:rPr>
                      <w:spacing w:val="-24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основании шкафа</w:t>
                    <w:tab/>
                  </w:r>
                  <w:r>
                    <w:rPr>
                      <w:position w:val="2"/>
                    </w:rPr>
                    <w:t>-</w:t>
                    <w:tab/>
                  </w:r>
                  <w:r>
                    <w:rPr>
                      <w:position w:val="3"/>
                    </w:rPr>
                    <w:t>1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80" w:lineRule="exact"/>
                    <w:ind w:left="1551"/>
                  </w:pPr>
                  <w:r>
                    <w:rPr>
                      <w:spacing w:val="-8"/>
                      <w:position w:val="11"/>
                    </w:rPr>
                    <w:t>панорамный</w:t>
                    <w:tab/>
                  </w:r>
                  <w:r>
                    <w:rPr>
                      <w:spacing w:val="-6"/>
                    </w:rPr>
                    <w:t>сварная (разборная) усиленная </w:t>
                  </w:r>
                  <w:r>
                    <w:rPr>
                      <w:spacing w:val="-4"/>
                    </w:rPr>
                    <w:t>рама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8"/>
                    </w:rPr>
                    <w:t>из</w:t>
                  </w:r>
                </w:p>
                <w:p>
                  <w:pPr>
                    <w:pStyle w:val="BodyText"/>
                    <w:spacing w:line="230" w:lineRule="auto"/>
                    <w:ind w:left="3388" w:right="1583" w:firstLine="5"/>
                  </w:pPr>
                  <w:r>
                    <w:rPr>
                      <w:spacing w:val="-6"/>
                    </w:rPr>
                    <w:t>профильной трубы </w:t>
                  </w:r>
                  <w:r>
                    <w:rPr>
                      <w:spacing w:val="-7"/>
                    </w:rPr>
                    <w:t>прямоугольного </w:t>
                  </w:r>
                  <w:r>
                    <w:rPr>
                      <w:spacing w:val="-8"/>
                    </w:rPr>
                    <w:t>сечения </w:t>
                  </w:r>
                  <w:r>
                    <w:rPr>
                      <w:spacing w:val="-6"/>
                    </w:rPr>
                    <w:t>60x30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5"/>
                    </w:rPr>
                    <w:t>укомплектован </w:t>
                  </w:r>
                  <w:r>
                    <w:rPr>
                      <w:spacing w:val="-9"/>
                    </w:rPr>
                    <w:t>фланцем </w:t>
                  </w:r>
                  <w:r>
                    <w:rPr>
                      <w:spacing w:val="-6"/>
                    </w:rPr>
                    <w:t>диаметром </w:t>
                  </w:r>
                  <w:r>
                    <w:rPr>
                      <w:spacing w:val="-5"/>
                    </w:rPr>
                    <w:t>200 </w:t>
                  </w:r>
                  <w:r>
                    <w:rPr>
                      <w:spacing w:val="-7"/>
                    </w:rPr>
                    <w:t>мм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7"/>
                    </w:rPr>
                    <w:t>подключения  </w:t>
                  </w:r>
                  <w:r>
                    <w:rPr/>
                    <w:t>к </w:t>
                  </w:r>
                  <w:r>
                    <w:rPr>
                      <w:spacing w:val="-6"/>
                    </w:rPr>
                    <w:t>вытяжной </w:t>
                  </w:r>
                  <w:r>
                    <w:rPr>
                      <w:spacing w:val="-7"/>
                    </w:rPr>
                    <w:t>системе. </w:t>
                  </w:r>
                  <w:r>
                    <w:rPr>
                      <w:spacing w:val="-5"/>
                    </w:rPr>
                    <w:t>Высота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поднятым экраном </w:t>
                  </w:r>
                  <w:r>
                    <w:rPr>
                      <w:spacing w:val="-6"/>
                    </w:rPr>
                    <w:t>2500 </w:t>
                  </w:r>
                  <w:r>
                    <w:rPr>
                      <w:spacing w:val="-8"/>
                    </w:rPr>
                    <w:t>мм.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основании шкафа тумба металлическая </w:t>
                  </w:r>
                  <w:r>
                    <w:rPr>
                      <w:spacing w:val="-4"/>
                    </w:rPr>
                    <w:t>2-х  </w:t>
                  </w:r>
                  <w:r>
                    <w:rPr>
                      <w:spacing w:val="-6"/>
                    </w:rPr>
                    <w:t>дверная 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вытяжкой, 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тумбе съёмные </w:t>
                  </w:r>
                  <w:r>
                    <w:rPr>
                      <w:spacing w:val="-5"/>
                    </w:rPr>
                    <w:t>полки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пластиковые </w:t>
                  </w:r>
                  <w:r>
                    <w:rPr>
                      <w:spacing w:val="-8"/>
                    </w:rPr>
                    <w:t>поддоны </w:t>
                  </w:r>
                  <w:r>
                    <w:rPr>
                      <w:spacing w:val="-6"/>
                    </w:rPr>
                    <w:t>под </w:t>
                  </w:r>
                  <w:r>
                    <w:rPr>
                      <w:spacing w:val="-5"/>
                    </w:rPr>
                    <w:t>реактивы </w:t>
                  </w:r>
                  <w:r>
                    <w:rPr>
                      <w:spacing w:val="-7"/>
                    </w:rPr>
                    <w:t>по </w:t>
                  </w:r>
                  <w:r>
                    <w:rPr/>
                    <w:t>4 </w:t>
                  </w:r>
                  <w:r>
                    <w:rPr>
                      <w:spacing w:val="-8"/>
                    </w:rPr>
                    <w:t>штуки. </w:t>
                  </w:r>
                  <w:r>
                    <w:rPr>
                      <w:spacing w:val="-6"/>
                    </w:rPr>
                    <w:t>Двери </w:t>
                  </w:r>
                  <w:r>
                    <w:rPr>
                      <w:spacing w:val="-5"/>
                    </w:rPr>
                    <w:t>тумбы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замком. </w:t>
                  </w:r>
                  <w:r>
                    <w:rPr>
                      <w:spacing w:val="-6"/>
                    </w:rPr>
                    <w:t>Электрооборудование </w:t>
                  </w:r>
                  <w:r>
                    <w:rPr>
                      <w:spacing w:val="-9"/>
                    </w:rPr>
                    <w:t>шкафа: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задней </w:t>
                  </w:r>
                  <w:r>
                    <w:rPr>
                      <w:spacing w:val="-5"/>
                    </w:rPr>
                    <w:t>части </w:t>
                  </w:r>
                  <w:r>
                    <w:rPr>
                      <w:spacing w:val="-6"/>
                    </w:rPr>
                    <w:t>вытяжного </w:t>
                  </w:r>
                  <w:r>
                    <w:rPr>
                      <w:spacing w:val="-5"/>
                    </w:rPr>
                    <w:t>колпака </w:t>
                  </w:r>
                  <w:r>
                    <w:rPr>
                      <w:spacing w:val="-6"/>
                    </w:rPr>
                    <w:t>расположена распределительная </w:t>
                  </w:r>
                  <w:r>
                    <w:rPr>
                      <w:spacing w:val="-7"/>
                    </w:rPr>
                    <w:t>коробка,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 </w:t>
                  </w:r>
                  <w:r>
                    <w:rPr>
                      <w:spacing w:val="-6"/>
                    </w:rPr>
                    <w:t>которой производится </w:t>
                  </w:r>
                  <w:r>
                    <w:rPr>
                      <w:spacing w:val="-7"/>
                    </w:rPr>
                    <w:t>подключение </w:t>
                  </w:r>
                  <w:r>
                    <w:rPr>
                      <w:spacing w:val="-6"/>
                    </w:rPr>
                    <w:t>электропитания </w:t>
                  </w:r>
                  <w:r>
                    <w:rPr/>
                    <w:t>к </w:t>
                  </w:r>
                  <w:r>
                    <w:rPr>
                      <w:spacing w:val="-9"/>
                    </w:rPr>
                    <w:t>шкафу.</w:t>
                  </w:r>
                </w:p>
                <w:p>
                  <w:pPr>
                    <w:pStyle w:val="BodyText"/>
                    <w:spacing w:line="200" w:lineRule="exact"/>
                    <w:ind w:left="3393"/>
                  </w:pPr>
                  <w:r>
                    <w:rPr/>
                    <w:t>Освещение рабочей поверхности камеры</w:t>
                  </w:r>
                </w:p>
                <w:p>
                  <w:pPr>
                    <w:pStyle w:val="BodyText"/>
                    <w:spacing w:line="230" w:lineRule="auto" w:before="3"/>
                    <w:ind w:left="3388" w:right="1639" w:firstLine="5"/>
                  </w:pPr>
                  <w:r>
                    <w:rPr>
                      <w:spacing w:val="-6"/>
                    </w:rPr>
                    <w:t>осуществляется при </w:t>
                  </w:r>
                  <w:r>
                    <w:rPr>
                      <w:spacing w:val="-7"/>
                    </w:rPr>
                    <w:t>помощи двухлампового </w:t>
                  </w:r>
                  <w:r>
                    <w:rPr>
                      <w:spacing w:val="-6"/>
                    </w:rPr>
                    <w:t>люминесцентного </w:t>
                  </w:r>
                  <w:r>
                    <w:rPr>
                      <w:spacing w:val="-7"/>
                    </w:rPr>
                    <w:t>светильника, помещенного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пылевлагостойкий </w:t>
                  </w:r>
                  <w:r>
                    <w:rPr>
                      <w:spacing w:val="-7"/>
                    </w:rPr>
                    <w:t>корпус, соответствующий </w:t>
                  </w:r>
                  <w:r>
                    <w:rPr>
                      <w:spacing w:val="-6"/>
                    </w:rPr>
                    <w:t>классу </w:t>
                  </w:r>
                  <w:r>
                    <w:rPr>
                      <w:spacing w:val="-5"/>
                    </w:rPr>
                    <w:t>защиты </w:t>
                  </w:r>
                  <w:r>
                    <w:rPr>
                      <w:spacing w:val="-3"/>
                    </w:rPr>
                    <w:t>IP </w:t>
                  </w:r>
                  <w:r>
                    <w:rPr>
                      <w:spacing w:val="-8"/>
                    </w:rPr>
                    <w:t>65. </w:t>
                  </w:r>
                  <w:r>
                    <w:rPr>
                      <w:spacing w:val="-6"/>
                    </w:rPr>
                    <w:t>Светильник расположен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верхней </w:t>
                  </w:r>
                  <w:r>
                    <w:rPr>
                      <w:spacing w:val="-3"/>
                    </w:rPr>
                    <w:t>части </w:t>
                  </w:r>
                  <w:r>
                    <w:rPr>
                      <w:spacing w:val="-6"/>
                    </w:rPr>
                    <w:t>вытяжного </w:t>
                  </w:r>
                  <w:r>
                    <w:rPr>
                      <w:spacing w:val="-7"/>
                    </w:rPr>
                    <w:t>колпака </w:t>
                  </w:r>
                  <w:r>
                    <w:rPr>
                      <w:spacing w:val="-8"/>
                    </w:rPr>
                    <w:t>вне </w:t>
                  </w:r>
                  <w:r>
                    <w:rPr>
                      <w:spacing w:val="-6"/>
                    </w:rPr>
                    <w:t>воздействия агрессивных </w:t>
                  </w:r>
                  <w:r>
                    <w:rPr>
                      <w:spacing w:val="-8"/>
                    </w:rPr>
                    <w:t>сред.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7"/>
                    </w:rPr>
                    <w:t>передней </w:t>
                  </w:r>
                  <w:r>
                    <w:rPr>
                      <w:spacing w:val="-6"/>
                    </w:rPr>
                    <w:t>панели </w:t>
                  </w:r>
                  <w:r>
                    <w:rPr/>
                    <w:t>2 </w:t>
                  </w:r>
                  <w:r>
                    <w:rPr>
                      <w:spacing w:val="-5"/>
                    </w:rPr>
                    <w:t>автомата </w:t>
                  </w:r>
                  <w:r>
                    <w:rPr>
                      <w:spacing w:val="-6"/>
                    </w:rPr>
                    <w:t>защиты </w:t>
                  </w:r>
                  <w:r>
                    <w:rPr>
                      <w:spacing w:val="-8"/>
                    </w:rPr>
                    <w:t>сети,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брызгозащищённых </w:t>
                  </w:r>
                  <w:r>
                    <w:rPr>
                      <w:spacing w:val="-5"/>
                    </w:rPr>
                    <w:t>розетки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заземлением </w:t>
                  </w:r>
                  <w:r>
                    <w:rPr/>
                    <w:t>и</w:t>
                  </w:r>
                </w:p>
                <w:p>
                  <w:pPr>
                    <w:spacing w:before="14"/>
                    <w:ind w:left="8784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213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251920384">
            <wp:simplePos x="0" y="0"/>
            <wp:positionH relativeFrom="page">
              <wp:posOffset>1072859</wp:posOffset>
            </wp:positionH>
            <wp:positionV relativeFrom="page">
              <wp:posOffset>6097</wp:posOffset>
            </wp:positionV>
            <wp:extent cx="6053125" cy="10682979"/>
            <wp:effectExtent l="0" t="0" r="0" b="0"/>
            <wp:wrapNone/>
            <wp:docPr id="419" name="image2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17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125" cy="10682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50" w:h="16870"/>
          <w:pgMar w:top="0" w:bottom="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7.598999pt;margin-top:48.493301pt;width:454.95pt;height:747.7pt;mso-position-horizontal-relative:page;mso-position-vertical-relative:page;z-index:-265609216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32" w:right="1721" w:firstLine="10"/>
                  </w:pPr>
                  <w:r>
                    <w:rPr>
                      <w:spacing w:val="-6"/>
                    </w:rPr>
                    <w:t>выключатель </w:t>
                  </w:r>
                  <w:r>
                    <w:rPr>
                      <w:spacing w:val="-7"/>
                    </w:rPr>
                    <w:t>светильника. Максимальная </w:t>
                  </w:r>
                  <w:r>
                    <w:rPr>
                      <w:spacing w:val="-6"/>
                    </w:rPr>
                    <w:t>мощность подключаемых </w:t>
                  </w:r>
                  <w:r>
                    <w:rPr>
                      <w:spacing w:val="-7"/>
                    </w:rPr>
                    <w:t>приборов </w:t>
                  </w:r>
                  <w:r>
                    <w:rPr>
                      <w:spacing w:val="-6"/>
                    </w:rPr>
                    <w:t>3,5 </w:t>
                  </w:r>
                  <w:r>
                    <w:rPr>
                      <w:spacing w:val="-10"/>
                    </w:rPr>
                    <w:t>кВт. </w:t>
                  </w:r>
                  <w:r>
                    <w:rPr>
                      <w:spacing w:val="-7"/>
                    </w:rPr>
                    <w:t>Степень </w:t>
                  </w:r>
                  <w:r>
                    <w:rPr>
                      <w:spacing w:val="-5"/>
                    </w:rPr>
                    <w:t>защиты </w:t>
                  </w:r>
                  <w:r>
                    <w:rPr>
                      <w:spacing w:val="-3"/>
                    </w:rPr>
                    <w:t>от </w:t>
                  </w:r>
                  <w:r>
                    <w:rPr>
                      <w:spacing w:val="-6"/>
                    </w:rPr>
                    <w:t>поражения </w:t>
                  </w:r>
                  <w:r>
                    <w:rPr>
                      <w:spacing w:val="-7"/>
                    </w:rPr>
                    <w:t>электрическим </w:t>
                  </w:r>
                  <w:r>
                    <w:rPr>
                      <w:spacing w:val="-5"/>
                    </w:rPr>
                    <w:t>током </w:t>
                  </w:r>
                  <w:r>
                    <w:rPr>
                      <w:spacing w:val="-6"/>
                    </w:rPr>
                    <w:t>относится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классу </w:t>
                  </w:r>
                  <w:r>
                    <w:rPr/>
                    <w:t>I </w:t>
                  </w:r>
                  <w:r>
                    <w:rPr>
                      <w:spacing w:val="-7"/>
                    </w:rPr>
                    <w:t>согласно </w:t>
                  </w:r>
                  <w:r>
                    <w:rPr>
                      <w:spacing w:val="-8"/>
                    </w:rPr>
                    <w:t>ГОСТ </w:t>
                  </w:r>
                  <w:r>
                    <w:rPr>
                      <w:spacing w:val="-7"/>
                    </w:rPr>
                    <w:t>12.2.007.0-75. Шкаф комплектуется </w:t>
                  </w:r>
                  <w:r>
                    <w:rPr>
                      <w:spacing w:val="-6"/>
                    </w:rPr>
                    <w:t>сливной раковиной, </w:t>
                  </w:r>
                  <w:r>
                    <w:rPr>
                      <w:spacing w:val="-7"/>
                    </w:rPr>
                    <w:t>сливом, </w:t>
                  </w:r>
                  <w:r>
                    <w:rPr>
                      <w:spacing w:val="-6"/>
                    </w:rPr>
                    <w:t>краном для </w:t>
                  </w:r>
                  <w:r>
                    <w:rPr>
                      <w:spacing w:val="-7"/>
                    </w:rPr>
                    <w:t>воды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химстойким покрытием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вентилем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9"/>
                    </w:rPr>
                    <w:t>кране, </w:t>
                  </w:r>
                  <w:r>
                    <w:rPr>
                      <w:spacing w:val="-6"/>
                    </w:rPr>
                    <w:t>гибкой подводкой. Сливная раковина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7"/>
                    </w:rPr>
                    <w:t>полипропилена.</w:t>
                  </w:r>
                </w:p>
                <w:p>
                  <w:pPr>
                    <w:pStyle w:val="BodyText"/>
                    <w:spacing w:before="4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30" w:lineRule="auto"/>
                    <w:ind w:left="3408" w:right="1608" w:firstLine="72"/>
                  </w:pPr>
                  <w:r>
                    <w:rPr>
                      <w:spacing w:val="-6"/>
                    </w:rPr>
                    <w:t>Стол </w:t>
                  </w:r>
                  <w:r>
                    <w:rPr>
                      <w:spacing w:val="-5"/>
                    </w:rPr>
                    <w:t>лабораторный </w:t>
                  </w:r>
                  <w:r>
                    <w:rPr>
                      <w:spacing w:val="-6"/>
                    </w:rPr>
                    <w:t>двухсторонний островной 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проведения </w:t>
                  </w:r>
                  <w:r>
                    <w:rPr>
                      <w:spacing w:val="-7"/>
                    </w:rPr>
                    <w:t>экспериментов, </w:t>
                  </w:r>
                  <w:r>
                    <w:rPr>
                      <w:spacing w:val="-5"/>
                    </w:rPr>
                    <w:t>соответсвует ГОСТ </w:t>
                  </w:r>
                  <w:r>
                    <w:rPr>
                      <w:spacing w:val="-10"/>
                    </w:rPr>
                    <w:t>18314-93.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основе </w:t>
                  </w:r>
                  <w:r>
                    <w:rPr>
                      <w:spacing w:val="-6"/>
                    </w:rPr>
                    <w:t>островного </w:t>
                  </w:r>
                  <w:r>
                    <w:rPr>
                      <w:spacing w:val="-5"/>
                    </w:rPr>
                    <w:t>стала модульная </w:t>
                  </w:r>
                  <w:r>
                    <w:rPr/>
                    <w:t>конструкция, </w:t>
                  </w:r>
                  <w:r>
                    <w:rPr>
                      <w:spacing w:val="-6"/>
                    </w:rPr>
                    <w:t>состоящая из </w:t>
                  </w:r>
                  <w:r>
                    <w:rPr>
                      <w:spacing w:val="-3"/>
                    </w:rPr>
                    <w:t>4-х </w:t>
                  </w:r>
                  <w:r>
                    <w:rPr>
                      <w:spacing w:val="-6"/>
                    </w:rPr>
                    <w:t>лабораторных </w:t>
                  </w:r>
                  <w:r>
                    <w:rPr>
                      <w:spacing w:val="-7"/>
                    </w:rPr>
                    <w:t>столов. Столы </w:t>
                  </w:r>
                  <w:r>
                    <w:rPr>
                      <w:spacing w:val="-6"/>
                    </w:rPr>
                    <w:t>скреплены </w:t>
                  </w:r>
                  <w:r>
                    <w:rPr>
                      <w:spacing w:val="-5"/>
                    </w:rPr>
                    <w:t>между собой </w:t>
                  </w:r>
                  <w:r>
                    <w:rPr>
                      <w:spacing w:val="-6"/>
                    </w:rPr>
                    <w:t>винтовым </w:t>
                  </w:r>
                  <w:r>
                    <w:rPr>
                      <w:spacing w:val="-8"/>
                    </w:rPr>
                    <w:t>способом. </w:t>
                  </w:r>
                  <w:r>
                    <w:rPr>
                      <w:spacing w:val="-6"/>
                    </w:rPr>
                    <w:t>Высота столешнииы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900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Глубина столешницы </w:t>
                  </w:r>
                  <w:r>
                    <w:rPr>
                      <w:spacing w:val="-8"/>
                    </w:rPr>
                    <w:t>675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6"/>
                    </w:rPr>
                    <w:t>Длина стола </w:t>
                  </w:r>
                  <w:r>
                    <w:rPr/>
                    <w:t>- </w:t>
                  </w:r>
                  <w:r>
                    <w:rPr>
                      <w:spacing w:val="-11"/>
                    </w:rPr>
                    <w:t>1500мм. </w:t>
                  </w:r>
                  <w:r>
                    <w:rPr>
                      <w:spacing w:val="-6"/>
                    </w:rPr>
                    <w:t>Высота </w:t>
                  </w:r>
                  <w:r>
                    <w:rPr>
                      <w:spacing w:val="-4"/>
                    </w:rPr>
                    <w:t>стола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надставкой </w:t>
                  </w:r>
                  <w:r>
                    <w:rPr/>
                    <w:t>- </w:t>
                  </w:r>
                  <w:r>
                    <w:rPr>
                      <w:spacing w:val="-11"/>
                    </w:rPr>
                    <w:t>1500мм.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соответствии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ГОСТ </w:t>
                  </w:r>
                  <w:r>
                    <w:rPr>
                      <w:spacing w:val="-10"/>
                    </w:rPr>
                    <w:t>18314-93 </w:t>
                  </w:r>
                  <w:r>
                    <w:rPr>
                      <w:spacing w:val="-7"/>
                    </w:rPr>
                    <w:t>возможно </w:t>
                  </w:r>
                  <w:r>
                    <w:rPr>
                      <w:spacing w:val="-6"/>
                    </w:rPr>
                    <w:t>увеличение </w:t>
                  </w:r>
                  <w:r>
                    <w:rPr>
                      <w:spacing w:val="-4"/>
                    </w:rPr>
                    <w:t>размера </w:t>
                  </w:r>
                  <w:r>
                    <w:rPr>
                      <w:spacing w:val="-5"/>
                    </w:rPr>
                    <w:t>по </w:t>
                  </w:r>
                  <w:r>
                    <w:rPr>
                      <w:spacing w:val="-6"/>
                    </w:rPr>
                    <w:t>требованию </w:t>
                  </w:r>
                  <w:r>
                    <w:rPr>
                      <w:spacing w:val="-7"/>
                    </w:rPr>
                    <w:t>заказчика. </w:t>
                  </w:r>
                  <w:r>
                    <w:rPr>
                      <w:spacing w:val="-6"/>
                    </w:rPr>
                    <w:t>Поверхность столешницы выполнена </w:t>
                  </w:r>
                  <w:r>
                    <w:rPr>
                      <w:spacing w:val="-5"/>
                    </w:rPr>
                    <w:t>из </w:t>
                  </w:r>
                  <w:r>
                    <w:rPr>
                      <w:spacing w:val="-7"/>
                    </w:rPr>
                    <w:t>ЛДСП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покрыта </w:t>
                  </w:r>
                  <w:r>
                    <w:rPr>
                      <w:spacing w:val="-5"/>
                    </w:rPr>
                    <w:t>лабораторным </w:t>
                  </w:r>
                  <w:r>
                    <w:rPr>
                      <w:spacing w:val="-7"/>
                    </w:rPr>
                    <w:t>пластиком., толщина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>
                      <w:spacing w:val="-5"/>
                    </w:rPr>
                    <w:t>30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Торцы </w:t>
                  </w:r>
                  <w:r>
                    <w:rPr>
                      <w:spacing w:val="-7"/>
                    </w:rPr>
                    <w:t>основания </w:t>
                  </w:r>
                  <w:r>
                    <w:rPr>
                      <w:spacing w:val="-6"/>
                    </w:rPr>
                    <w:t>стола обработаны противоударной кромкой </w:t>
                  </w:r>
                  <w:r>
                    <w:rPr>
                      <w:spacing w:val="-7"/>
                    </w:rPr>
                    <w:t>ПВХ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06" w:lineRule="exact"/>
                    <w:ind w:left="1570"/>
                  </w:pPr>
                  <w:r>
                    <w:rPr>
                      <w:spacing w:val="-7"/>
                      <w:position w:val="1"/>
                    </w:rPr>
                    <w:t>Островной</w:t>
                  </w:r>
                  <w:r>
                    <w:rPr>
                      <w:spacing w:val="-9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стол</w:t>
                    <w:tab/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2мм.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основе стола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-7"/>
                    </w:rPr>
                    <w:t>разборный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226" w:lineRule="exact"/>
                    <w:ind w:left="1560"/>
                  </w:pPr>
                  <w:r>
                    <w:rPr>
                      <w:spacing w:val="-7"/>
                    </w:rPr>
                    <w:t>двухсторонний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5"/>
                    </w:rPr>
                    <w:t>стальной </w:t>
                  </w:r>
                  <w:r>
                    <w:rPr>
                      <w:spacing w:val="-6"/>
                    </w:rPr>
                    <w:t>каркас квадратным </w:t>
                  </w:r>
                  <w:r>
                    <w:rPr>
                      <w:spacing w:val="-8"/>
                    </w:rPr>
                    <w:t>сечением.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6"/>
                    </w:rPr>
                    <w:t>Под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07" w:val="left" w:leader="none"/>
                      <w:tab w:pos="8159" w:val="left" w:leader="none"/>
                      <w:tab w:pos="8902" w:val="right" w:leader="none"/>
                    </w:tabs>
                    <w:spacing w:line="146" w:lineRule="auto" w:before="21"/>
                    <w:ind w:left="19"/>
                  </w:pPr>
                  <w:r>
                    <w:rPr>
                      <w:spacing w:val="-13"/>
                      <w:position w:val="-10"/>
                    </w:rPr>
                    <w:t>841</w:t>
                    <w:tab/>
                  </w:r>
                  <w:r>
                    <w:rPr>
                      <w:spacing w:val="-10"/>
                    </w:rPr>
                    <w:t>подсветкой,</w:t>
                    <w:tab/>
                  </w:r>
                  <w:r>
                    <w:rPr>
                      <w:spacing w:val="-6"/>
                    </w:rPr>
                    <w:t>столешницей  располагаются </w:t>
                  </w:r>
                  <w:r>
                    <w:rPr>
                      <w:spacing w:val="-7"/>
                    </w:rPr>
                    <w:t>тумбы</w:t>
                  </w:r>
                  <w:r>
                    <w:rPr>
                      <w:spacing w:val="14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6"/>
                    </w:rPr>
                    <w:t>дверцами</w:t>
                    <w:tab/>
                  </w:r>
                  <w:r>
                    <w:rPr>
                      <w:position w:val="-12"/>
                    </w:rPr>
                    <w:t>-</w:t>
                    <w:tab/>
                  </w:r>
                  <w:r>
                    <w:rPr>
                      <w:position w:val="-11"/>
                    </w:rPr>
                    <w:t>4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73" w:lineRule="exact"/>
                    <w:ind w:left="1584"/>
                  </w:pPr>
                  <w:r>
                    <w:rPr>
                      <w:spacing w:val="-9"/>
                    </w:rPr>
                    <w:t>электроснабжение</w:t>
                    <w:tab/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размещения ящиков </w:t>
                  </w:r>
                  <w:r>
                    <w:rPr/>
                    <w:t>- </w:t>
                  </w:r>
                  <w:r>
                    <w:rPr>
                      <w:spacing w:val="-9"/>
                    </w:rPr>
                    <w:t>6шт.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8"/>
                    </w:rPr>
                    <w:t>Тумбы</w:t>
                  </w:r>
                </w:p>
                <w:p>
                  <w:pPr>
                    <w:pStyle w:val="BodyText"/>
                    <w:tabs>
                      <w:tab w:pos="3397" w:val="left" w:leader="none"/>
                    </w:tabs>
                    <w:spacing w:line="228" w:lineRule="auto" w:before="9"/>
                    <w:ind w:left="1555" w:right="1877"/>
                  </w:pPr>
                  <w:r>
                    <w:rPr>
                      <w:spacing w:val="-7"/>
                    </w:rPr>
                    <w:t>м,  </w:t>
                  </w:r>
                  <w:r>
                    <w:rPr/>
                    <w:t>с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-8"/>
                    </w:rPr>
                    <w:t>полками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и</w:t>
                    <w:tab/>
                  </w:r>
                  <w:r>
                    <w:rPr>
                      <w:spacing w:val="-6"/>
                    </w:rPr>
                    <w:t>выполнены </w:t>
                  </w:r>
                  <w:r>
                    <w:rPr>
                      <w:spacing w:val="-5"/>
                    </w:rPr>
                    <w:t>ил </w:t>
                  </w:r>
                  <w:r>
                    <w:rPr>
                      <w:spacing w:val="-6"/>
                    </w:rPr>
                    <w:t>ЛДСП толщиной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8"/>
                    </w:rPr>
                    <w:t>Стол </w:t>
                  </w:r>
                  <w:r>
                    <w:rPr>
                      <w:spacing w:val="-7"/>
                      <w:position w:val="1"/>
                    </w:rPr>
                    <w:t>ящиками</w:t>
                    <w:tab/>
                  </w:r>
                  <w:r>
                    <w:rPr>
                      <w:spacing w:val="-5"/>
                    </w:rPr>
                    <w:t>устанавливается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регулируемые по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высоте</w:t>
                  </w:r>
                </w:p>
                <w:p>
                  <w:pPr>
                    <w:pStyle w:val="BodyText"/>
                    <w:spacing w:line="230" w:lineRule="auto"/>
                    <w:ind w:left="3389" w:right="1583" w:firstLine="14"/>
                  </w:pPr>
                  <w:r>
                    <w:rPr>
                      <w:spacing w:val="-8"/>
                    </w:rPr>
                    <w:t>опоры. </w:t>
                  </w:r>
                  <w:r>
                    <w:rPr>
                      <w:spacing w:val="-6"/>
                    </w:rPr>
                    <w:t>Металлический </w:t>
                  </w:r>
                  <w:r>
                    <w:rPr>
                      <w:spacing w:val="-7"/>
                    </w:rPr>
                    <w:t>каркас окрашен </w:t>
                  </w:r>
                  <w:r>
                    <w:rPr>
                      <w:spacing w:val="-6"/>
                    </w:rPr>
                    <w:t>специальной </w:t>
                  </w:r>
                  <w:r>
                    <w:rPr>
                      <w:spacing w:val="-5"/>
                    </w:rPr>
                    <w:t>влагостойкой </w:t>
                  </w:r>
                  <w:r>
                    <w:rPr>
                      <w:spacing w:val="-7"/>
                    </w:rPr>
                    <w:t>порошковой </w:t>
                  </w:r>
                  <w:r>
                    <w:rPr>
                      <w:spacing w:val="-5"/>
                    </w:rPr>
                    <w:t>эпоксидной </w:t>
                  </w:r>
                  <w:r>
                    <w:rPr>
                      <w:spacing w:val="-7"/>
                    </w:rPr>
                    <w:t>краской, характеризующейся </w:t>
                  </w:r>
                  <w:r>
                    <w:rPr>
                      <w:spacing w:val="-6"/>
                    </w:rPr>
                    <w:t>высокой стойкостью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условиях </w:t>
                  </w:r>
                  <w:r>
                    <w:rPr>
                      <w:spacing w:val="-7"/>
                    </w:rPr>
                    <w:t>агрессивных </w:t>
                  </w:r>
                  <w:r>
                    <w:rPr>
                      <w:spacing w:val="-9"/>
                    </w:rPr>
                    <w:t>сред. </w:t>
                  </w:r>
                  <w:r>
                    <w:rPr>
                      <w:spacing w:val="-6"/>
                    </w:rPr>
                    <w:t>Стол комплектуется  </w:t>
                  </w:r>
                  <w:r>
                    <w:rPr>
                      <w:spacing w:val="-7"/>
                    </w:rPr>
                    <w:t>сливной </w:t>
                  </w:r>
                  <w:r>
                    <w:rPr>
                      <w:spacing w:val="-6"/>
                    </w:rPr>
                    <w:t>керамической раковиной, </w:t>
                  </w:r>
                  <w:r>
                    <w:rPr/>
                    <w:t>а </w:t>
                  </w:r>
                  <w:r>
                    <w:rPr>
                      <w:spacing w:val="-7"/>
                    </w:rPr>
                    <w:t>также Г-образным </w:t>
                  </w:r>
                  <w:r>
                    <w:rPr>
                      <w:spacing w:val="-5"/>
                    </w:rPr>
                    <w:t>лабораторным </w:t>
                  </w:r>
                  <w:r>
                    <w:rPr>
                      <w:spacing w:val="-6"/>
                    </w:rPr>
                    <w:t>пластиковым краном для </w:t>
                  </w:r>
                  <w:r>
                    <w:rPr>
                      <w:spacing w:val="-5"/>
                    </w:rPr>
                    <w:t>холодной </w:t>
                  </w:r>
                  <w:r>
                    <w:rPr>
                      <w:spacing w:val="-7"/>
                    </w:rPr>
                    <w:t>воды.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6"/>
                    </w:rPr>
                    <w:t>столешницу установлен </w:t>
                  </w:r>
                  <w:r>
                    <w:rPr>
                      <w:spacing w:val="-5"/>
                    </w:rPr>
                    <w:t>технологический </w:t>
                  </w:r>
                  <w:r>
                    <w:rPr>
                      <w:spacing w:val="-6"/>
                    </w:rPr>
                    <w:t>островной </w:t>
                  </w:r>
                  <w:r>
                    <w:rPr>
                      <w:spacing w:val="-8"/>
                    </w:rPr>
                    <w:t>стеллаж. </w:t>
                  </w:r>
                  <w:r>
                    <w:rPr>
                      <w:spacing w:val="-6"/>
                    </w:rPr>
                    <w:t>Стеллаж имеет </w:t>
                  </w:r>
                  <w:r>
                    <w:rPr>
                      <w:spacing w:val="-5"/>
                    </w:rPr>
                    <w:t>две полки </w:t>
                  </w:r>
                  <w:r>
                    <w:rPr>
                      <w:spacing w:val="-6"/>
                    </w:rPr>
                    <w:t>глубиной </w:t>
                  </w:r>
                  <w:r>
                    <w:rPr>
                      <w:spacing w:val="-7"/>
                    </w:rPr>
                    <w:t>400мм.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6"/>
                    </w:rPr>
                    <w:t>верхней </w:t>
                  </w:r>
                  <w:r>
                    <w:rPr>
                      <w:spacing w:val="-5"/>
                    </w:rPr>
                    <w:t>полкой стеллажа </w:t>
                  </w:r>
                  <w:r>
                    <w:rPr>
                      <w:spacing w:val="-6"/>
                    </w:rPr>
                    <w:t>расположены </w:t>
                  </w:r>
                  <w:r>
                    <w:rPr/>
                    <w:t>4 </w:t>
                  </w:r>
                  <w:r>
                    <w:rPr>
                      <w:spacing w:val="-6"/>
                    </w:rPr>
                    <w:t>люминесцентные </w:t>
                  </w:r>
                  <w:r>
                    <w:rPr>
                      <w:spacing w:val="-7"/>
                    </w:rPr>
                    <w:t>лампы. </w:t>
                  </w:r>
                  <w:r>
                    <w:rPr>
                      <w:spacing w:val="-6"/>
                    </w:rPr>
                    <w:t>Стол комплектуется </w:t>
                  </w:r>
                  <w:r>
                    <w:rPr>
                      <w:spacing w:val="-5"/>
                    </w:rPr>
                    <w:t>4- </w:t>
                  </w:r>
                  <w:r>
                    <w:rPr>
                      <w:spacing w:val="-6"/>
                    </w:rPr>
                    <w:t>мя электрическими </w:t>
                  </w:r>
                  <w:r>
                    <w:rPr>
                      <w:spacing w:val="-5"/>
                    </w:rPr>
                    <w:t>розетками </w:t>
                  </w:r>
                  <w:r>
                    <w:rPr>
                      <w:spacing w:val="-4"/>
                    </w:rPr>
                    <w:t>42 </w:t>
                  </w:r>
                  <w:r>
                    <w:rPr>
                      <w:spacing w:val="-10"/>
                    </w:rPr>
                    <w:t>В, </w:t>
                  </w:r>
                  <w:r>
                    <w:rPr>
                      <w:spacing w:val="-6"/>
                    </w:rPr>
                    <w:t>расположенными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6"/>
                    </w:rPr>
                    <w:t>нижней полкой </w:t>
                  </w:r>
                  <w:r>
                    <w:rPr>
                      <w:spacing w:val="-7"/>
                    </w:rPr>
                    <w:t>стеллажа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кнопкой </w:t>
                  </w:r>
                  <w:r>
                    <w:rPr>
                      <w:spacing w:val="-6"/>
                    </w:rPr>
                    <w:t>аварийного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8"/>
                    </w:rPr>
                    <w:t>отключения.</w:t>
                  </w:r>
                </w:p>
                <w:p>
                  <w:pPr>
                    <w:pStyle w:val="BodyText"/>
                    <w:spacing w:line="229" w:lineRule="exact"/>
                    <w:ind w:left="3394"/>
                  </w:pPr>
                  <w:r>
                    <w:rPr/>
                    <w:t>Стул лабораторный с регулируемой высотой,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233" w:lineRule="exact"/>
                    <w:ind w:left="1546"/>
                  </w:pPr>
                  <w:r>
                    <w:rPr>
                      <w:spacing w:val="-8"/>
                    </w:rPr>
                    <w:t>Стул</w:t>
                    <w:tab/>
                  </w:r>
                  <w:r>
                    <w:rPr>
                      <w:spacing w:val="-6"/>
                    </w:rPr>
                    <w:t>пневмоподъем газ-лифт, металлический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7"/>
                    </w:rPr>
                    <w:t>каркас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88" w:val="left" w:leader="none"/>
                      <w:tab w:pos="8140" w:val="left" w:leader="none"/>
                      <w:tab w:pos="8807" w:val="left" w:leader="none"/>
                    </w:tabs>
                    <w:spacing w:line="146" w:lineRule="auto" w:before="14"/>
                  </w:pPr>
                  <w:r>
                    <w:rPr>
                      <w:spacing w:val="-9"/>
                      <w:position w:val="-11"/>
                    </w:rPr>
                    <w:t>842</w:t>
                    <w:tab/>
                  </w:r>
                  <w:r>
                    <w:rPr>
                      <w:spacing w:val="-7"/>
                    </w:rPr>
                    <w:t>лабораторный </w:t>
                  </w:r>
                  <w:r>
                    <w:rPr/>
                    <w:t>с</w:t>
                    <w:tab/>
                  </w:r>
                  <w:r>
                    <w:rPr>
                      <w:spacing w:val="-6"/>
                    </w:rPr>
                    <w:t>из </w:t>
                  </w:r>
                  <w:r>
                    <w:rPr>
                      <w:spacing w:val="-5"/>
                    </w:rPr>
                    <w:t>круглой </w:t>
                  </w:r>
                  <w:r>
                    <w:rPr>
                      <w:spacing w:val="-6"/>
                    </w:rPr>
                    <w:t>трубы,  кольцевая опора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-6"/>
                    </w:rPr>
                    <w:t>для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9"/>
                    </w:rPr>
                    <w:t>ног,</w:t>
                    <w:tab/>
                  </w:r>
                  <w:r>
                    <w:rPr>
                      <w:position w:val="-12"/>
                    </w:rPr>
                    <w:t>-</w:t>
                    <w:tab/>
                  </w:r>
                  <w:r>
                    <w:rPr>
                      <w:spacing w:val="-14"/>
                      <w:position w:val="-11"/>
                    </w:rPr>
                    <w:t>15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168" w:lineRule="exact"/>
                    <w:ind w:left="1541"/>
                  </w:pPr>
                  <w:r>
                    <w:rPr>
                      <w:spacing w:val="-7"/>
                    </w:rPr>
                    <w:t>регулируемой</w:t>
                    <w:tab/>
                  </w:r>
                  <w:r>
                    <w:rPr>
                      <w:spacing w:val="-6"/>
                    </w:rPr>
                    <w:t>пластиковое пятилучье,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роликах,</w:t>
                  </w:r>
                  <w:r>
                    <w:rPr>
                      <w:spacing w:val="-22"/>
                    </w:rPr>
                    <w:t> </w:t>
                  </w:r>
                  <w:r>
                    <w:rPr>
                      <w:spacing w:val="-6"/>
                    </w:rPr>
                    <w:t>высота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226" w:lineRule="exact"/>
                    <w:ind w:left="1541"/>
                  </w:pPr>
                  <w:r>
                    <w:rPr>
                      <w:spacing w:val="-7"/>
                    </w:rPr>
                    <w:t>высотой</w:t>
                    <w:tab/>
                  </w:r>
                  <w:r>
                    <w:rPr>
                      <w:spacing w:val="-6"/>
                    </w:rPr>
                    <w:t>сиденья 420-570мм. </w:t>
                  </w:r>
                  <w:r>
                    <w:rPr>
                      <w:spacing w:val="-7"/>
                    </w:rPr>
                    <w:t>Материал </w:t>
                  </w:r>
                  <w:r>
                    <w:rPr>
                      <w:spacing w:val="-6"/>
                    </w:rPr>
                    <w:t>сиденья </w:t>
                  </w:r>
                  <w:r>
                    <w:rPr/>
                    <w:t>и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-7"/>
                    </w:rPr>
                    <w:t>спинки</w:t>
                  </w:r>
                </w:p>
                <w:p>
                  <w:pPr>
                    <w:pStyle w:val="BodyText"/>
                    <w:spacing w:line="231" w:lineRule="exact"/>
                    <w:ind w:left="3389"/>
                  </w:pPr>
                  <w:r>
                    <w:rPr/>
                    <w:t>винил.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6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214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708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07936" cy="10689589"/>
            <wp:effectExtent l="0" t="0" r="0" b="0"/>
            <wp:wrapNone/>
            <wp:docPr id="421" name="image2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218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7936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8.550003pt;margin-top:50.143314pt;width:455.4pt;height:746.05pt;mso-position-horizontal-relative:page;mso-position-vertical-relative:page;z-index:-265607168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426" w:right="1539" w:firstLine="10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двухместный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регулировкой рабочей поверхности </w:t>
                  </w:r>
                  <w:r>
                    <w:rPr>
                      <w:spacing w:val="-7"/>
                    </w:rPr>
                    <w:t>по высоте. </w:t>
                  </w:r>
                  <w:r>
                    <w:rPr>
                      <w:spacing w:val="-6"/>
                    </w:rPr>
                    <w:t>Стол соответствует требованиям СанПиНа 2.4.2.2821-10 </w:t>
                  </w:r>
                  <w:r>
                    <w:rPr/>
                    <w:t>и </w:t>
                  </w:r>
                  <w:r>
                    <w:rPr>
                      <w:spacing w:val="-9"/>
                    </w:rPr>
                    <w:t>ГОСТу 11015-93.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ростовых групп  </w:t>
                  </w:r>
                  <w:r>
                    <w:rPr>
                      <w:spacing w:val="-12"/>
                    </w:rPr>
                    <w:t>1- </w:t>
                  </w:r>
                  <w:r>
                    <w:rPr>
                      <w:spacing w:val="-8"/>
                    </w:rPr>
                    <w:t>3, </w:t>
                  </w:r>
                  <w:r>
                    <w:rPr>
                      <w:spacing w:val="-7"/>
                    </w:rPr>
                    <w:t>3-5. </w:t>
                  </w:r>
                  <w:r>
                    <w:rPr>
                      <w:spacing w:val="-6"/>
                    </w:rPr>
                    <w:t>Габариты </w:t>
                  </w:r>
                  <w:r>
                    <w:rPr>
                      <w:spacing w:val="-7"/>
                    </w:rPr>
                    <w:t>ВхШхГ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580x1200x500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Используемые материалы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конструкция </w:t>
                  </w:r>
                  <w:r>
                    <w:rPr>
                      <w:spacing w:val="-5"/>
                    </w:rPr>
                    <w:t>стола </w:t>
                  </w:r>
                  <w:r>
                    <w:rPr>
                      <w:spacing w:val="-6"/>
                    </w:rPr>
                    <w:t>должны гарантировать вандалоустойчивость </w:t>
                  </w:r>
                  <w:r>
                    <w:rPr>
                      <w:spacing w:val="-5"/>
                    </w:rPr>
                    <w:t>как </w:t>
                  </w:r>
                  <w:r>
                    <w:rPr>
                      <w:spacing w:val="-7"/>
                    </w:rPr>
                    <w:t>отдельных элементов конструкции, </w:t>
                  </w:r>
                  <w:r>
                    <w:rPr>
                      <w:spacing w:val="-5"/>
                    </w:rPr>
                    <w:t>так </w:t>
                  </w:r>
                  <w:r>
                    <w:rPr/>
                    <w:t>и в </w:t>
                  </w:r>
                  <w:r>
                    <w:rPr>
                      <w:spacing w:val="-6"/>
                    </w:rPr>
                    <w:t>целом комплекта </w:t>
                  </w:r>
                  <w:r>
                    <w:rPr>
                      <w:spacing w:val="-9"/>
                    </w:rPr>
                    <w:t>мебели.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>
                      <w:spacing w:val="-4"/>
                    </w:rPr>
                    <w:t>стола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7"/>
                    </w:rPr>
                    <w:t>выдерживать </w:t>
                  </w:r>
                  <w:r>
                    <w:rPr>
                      <w:spacing w:val="-6"/>
                    </w:rPr>
                    <w:t>нагрузку </w:t>
                  </w:r>
                  <w:r>
                    <w:rPr>
                      <w:spacing w:val="-4"/>
                    </w:rPr>
                    <w:t>до </w:t>
                  </w:r>
                  <w:r>
                    <w:rPr>
                      <w:spacing w:val="-7"/>
                    </w:rPr>
                    <w:t>300 </w:t>
                  </w:r>
                  <w:r>
                    <w:rPr>
                      <w:spacing w:val="-8"/>
                    </w:rPr>
                    <w:t>кг,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ГОСТу22046-2002. </w:t>
                  </w:r>
                  <w:r>
                    <w:rPr>
                      <w:spacing w:val="-6"/>
                    </w:rPr>
                    <w:t>Ростовая</w:t>
                  </w:r>
                  <w:r>
                    <w:rPr>
                      <w:spacing w:val="-31"/>
                    </w:rPr>
                    <w:t> </w:t>
                  </w:r>
                  <w:r>
                    <w:rPr>
                      <w:spacing w:val="-6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3422" w:val="left" w:leader="none"/>
                    </w:tabs>
                    <w:spacing w:line="221" w:lineRule="exact"/>
                    <w:ind w:left="1584"/>
                  </w:pPr>
                  <w:r>
                    <w:rPr>
                      <w:spacing w:val="-8"/>
                      <w:position w:val="1"/>
                    </w:rPr>
                    <w:t>Стол </w:t>
                  </w:r>
                  <w:r>
                    <w:rPr>
                      <w:spacing w:val="-7"/>
                      <w:position w:val="1"/>
                    </w:rPr>
                    <w:t>ученический</w:t>
                    <w:tab/>
                  </w:r>
                  <w:r>
                    <w:rPr>
                      <w:spacing w:val="-6"/>
                    </w:rPr>
                    <w:t>должна производиться </w:t>
                  </w:r>
                  <w:r>
                    <w:rPr>
                      <w:spacing w:val="-7"/>
                    </w:rPr>
                    <w:t>потребителем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7"/>
                    </w:rPr>
                    <w:t>без</w:t>
                  </w:r>
                </w:p>
                <w:p>
                  <w:pPr>
                    <w:pStyle w:val="BodyText"/>
                    <w:tabs>
                      <w:tab w:pos="1598" w:val="left" w:leader="none"/>
                      <w:tab w:pos="3426" w:val="left" w:leader="none"/>
                      <w:tab w:pos="8174" w:val="left" w:leader="none"/>
                      <w:tab w:pos="9025" w:val="right" w:leader="none"/>
                    </w:tabs>
                    <w:spacing w:line="240" w:lineRule="exact"/>
                    <w:ind w:left="34"/>
                  </w:pPr>
                  <w:r>
                    <w:rPr>
                      <w:spacing w:val="-11"/>
                      <w:position w:val="3"/>
                    </w:rPr>
                    <w:t>843</w:t>
                    <w:tab/>
                  </w:r>
                  <w:r>
                    <w:rPr>
                      <w:spacing w:val="-9"/>
                      <w:position w:val="2"/>
                    </w:rPr>
                    <w:t>регулируемый</w:t>
                  </w:r>
                  <w:r>
                    <w:rPr>
                      <w:spacing w:val="-8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по</w:t>
                    <w:tab/>
                  </w:r>
                  <w:r>
                    <w:rPr>
                      <w:spacing w:val="-6"/>
                      <w:position w:val="1"/>
                    </w:rPr>
                    <w:t>специальных </w:t>
                  </w:r>
                  <w:r>
                    <w:rPr>
                      <w:spacing w:val="-7"/>
                      <w:position w:val="1"/>
                    </w:rPr>
                    <w:t>приспособлений.</w:t>
                  </w:r>
                  <w:r>
                    <w:rPr>
                      <w:spacing w:val="2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Стол 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должен</w:t>
                    <w:tab/>
                  </w:r>
                  <w:r>
                    <w:rPr/>
                    <w:t>-</w:t>
                    <w:tab/>
                  </w:r>
                  <w:r>
                    <w:rPr>
                      <w:spacing w:val="-14"/>
                    </w:rPr>
                    <w:t>15</w:t>
                  </w:r>
                </w:p>
                <w:p>
                  <w:pPr>
                    <w:pStyle w:val="BodyText"/>
                    <w:tabs>
                      <w:tab w:pos="3426" w:val="left" w:leader="none"/>
                    </w:tabs>
                    <w:spacing w:line="228" w:lineRule="auto"/>
                    <w:ind w:left="3407" w:right="1511" w:hanging="1829"/>
                  </w:pPr>
                  <w:r>
                    <w:rPr>
                      <w:spacing w:val="-8"/>
                      <w:position w:val="1"/>
                    </w:rPr>
                    <w:t>высоте</w:t>
                    <w:tab/>
                    <w:tab/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окрашен </w:t>
                  </w:r>
                  <w:r>
                    <w:rPr>
                      <w:spacing w:val="-5"/>
                    </w:rPr>
                    <w:t>методом  </w:t>
                  </w:r>
                  <w:r>
                    <w:rPr>
                      <w:spacing w:val="-7"/>
                    </w:rPr>
                    <w:t>порошкового напыления.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столешницу </w:t>
                  </w:r>
                  <w:r>
                    <w:rPr>
                      <w:spacing w:val="-5"/>
                    </w:rPr>
                    <w:t>могут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вмонтированы </w:t>
                  </w:r>
                  <w:r>
                    <w:rPr>
                      <w:spacing w:val="-4"/>
                    </w:rPr>
                    <w:t>два </w:t>
                  </w:r>
                  <w:r>
                    <w:rPr>
                      <w:spacing w:val="-6"/>
                    </w:rPr>
                    <w:t>пластиковых </w:t>
                  </w:r>
                  <w:r>
                    <w:rPr>
                      <w:spacing w:val="-4"/>
                    </w:rPr>
                    <w:t>лотка </w:t>
                  </w:r>
                  <w:r>
                    <w:rPr>
                      <w:spacing w:val="-7"/>
                    </w:rPr>
                    <w:t>для письменных принадлежностей. Столешница </w:t>
                  </w:r>
                  <w:r>
                    <w:rPr>
                      <w:spacing w:val="-6"/>
                    </w:rPr>
                    <w:t>должна быть </w:t>
                  </w:r>
                  <w:r>
                    <w:rPr>
                      <w:spacing w:val="-5"/>
                    </w:rPr>
                    <w:t>изготовлена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Все </w:t>
                  </w:r>
                  <w:r>
                    <w:rPr>
                      <w:spacing w:val="-5"/>
                    </w:rPr>
                    <w:t>углы </w:t>
                  </w:r>
                  <w:r>
                    <w:rPr>
                      <w:spacing w:val="-7"/>
                    </w:rPr>
                    <w:t>столешницы должны иметь </w:t>
                  </w:r>
                  <w:r>
                    <w:rPr>
                      <w:spacing w:val="-6"/>
                    </w:rPr>
                    <w:t>закругления. </w:t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7"/>
                    </w:rPr>
                    <w:t>столешницей 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5"/>
                    </w:rPr>
                    <w:t>расположена </w:t>
                  </w:r>
                  <w:r>
                    <w:rPr>
                      <w:spacing w:val="-6"/>
                    </w:rPr>
                    <w:t>металлическая полка для учебных </w:t>
                  </w:r>
                  <w:r>
                    <w:rPr>
                      <w:spacing w:val="-7"/>
                    </w:rPr>
                    <w:t>принадлежностей.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опорах </w:t>
                  </w:r>
                  <w:r>
                    <w:rPr>
                      <w:spacing w:val="-8"/>
                    </w:rPr>
                    <w:t>должны </w:t>
                  </w:r>
                  <w:r>
                    <w:rPr>
                      <w:spacing w:val="-7"/>
                    </w:rPr>
                    <w:t>имеються </w:t>
                  </w:r>
                  <w:r>
                    <w:rPr>
                      <w:spacing w:val="-5"/>
                    </w:rPr>
                    <w:t>заглушки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защиты </w:t>
                  </w:r>
                  <w:r>
                    <w:rPr>
                      <w:spacing w:val="-6"/>
                    </w:rPr>
                    <w:t>пола от повреждения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декоративные </w:t>
                  </w:r>
                  <w:r>
                    <w:rPr>
                      <w:spacing w:val="-7"/>
                    </w:rPr>
                    <w:t>заглушки </w:t>
                  </w:r>
                  <w:r>
                    <w:rPr>
                      <w:spacing w:val="-6"/>
                    </w:rPr>
                    <w:t>на всех </w:t>
                  </w:r>
                  <w:r>
                    <w:rPr>
                      <w:spacing w:val="-7"/>
                    </w:rPr>
                    <w:t>торцах. Должны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4"/>
                    </w:rPr>
                    <w:t>два  </w:t>
                  </w:r>
                  <w:r>
                    <w:rPr>
                      <w:spacing w:val="-7"/>
                    </w:rPr>
                    <w:t>крючка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7"/>
                    </w:rPr>
                    <w:t>портфелей.</w:t>
                  </w:r>
                </w:p>
                <w:p>
                  <w:pPr>
                    <w:pStyle w:val="BodyText"/>
                    <w:spacing w:line="230" w:lineRule="auto"/>
                    <w:ind w:left="3398" w:right="1628" w:firstLine="9"/>
                  </w:pPr>
                  <w:r>
                    <w:rPr>
                      <w:spacing w:val="-7"/>
                    </w:rPr>
                    <w:t>Стул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регулируемой </w:t>
                  </w:r>
                  <w:r>
                    <w:rPr>
                      <w:spacing w:val="-6"/>
                    </w:rPr>
                    <w:t>высотой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ростовых групп </w:t>
                  </w:r>
                  <w:r>
                    <w:rPr>
                      <w:spacing w:val="-7"/>
                    </w:rPr>
                    <w:t>3-5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5-7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7"/>
                    </w:rPr>
                    <w:t>обеспечивать </w:t>
                  </w:r>
                  <w:r>
                    <w:rPr>
                      <w:spacing w:val="-6"/>
                    </w:rPr>
                    <w:t>правильную посадку </w:t>
                  </w:r>
                  <w:r>
                    <w:rPr>
                      <w:spacing w:val="-5"/>
                    </w:rPr>
                    <w:t>ребенка </w:t>
                  </w:r>
                  <w:r>
                    <w:rPr/>
                    <w:t>за </w:t>
                  </w:r>
                  <w:r>
                    <w:rPr>
                      <w:spacing w:val="-7"/>
                    </w:rPr>
                    <w:t>столом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соответствовать требованиям </w:t>
                  </w:r>
                  <w:r>
                    <w:rPr>
                      <w:spacing w:val="-8"/>
                    </w:rPr>
                    <w:t>СанПиН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ГОСТ </w:t>
                  </w:r>
                  <w:r>
                    <w:rPr>
                      <w:spacing w:val="-8"/>
                    </w:rPr>
                    <w:t>11016-93. </w:t>
                  </w: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6"/>
                    </w:rPr>
                    <w:t>должен иметь </w:t>
                  </w:r>
                  <w:r>
                    <w:rPr>
                      <w:spacing w:val="-7"/>
                    </w:rPr>
                    <w:t>эргономическую </w:t>
                  </w:r>
                  <w:r>
                    <w:rPr>
                      <w:spacing w:val="-6"/>
                    </w:rPr>
                    <w:t>форму </w:t>
                  </w:r>
                  <w:r>
                    <w:rPr>
                      <w:spacing w:val="-5"/>
                    </w:rPr>
                    <w:t>сиденья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спинки. Сиденье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спинка </w:t>
                  </w:r>
                  <w:r>
                    <w:rPr>
                      <w:spacing w:val="-6"/>
                    </w:rPr>
                    <w:t>должны быть отлиты монолитом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специального </w:t>
                  </w:r>
                  <w:r>
                    <w:rPr>
                      <w:spacing w:val="-7"/>
                    </w:rPr>
                    <w:t>пластика, </w:t>
                  </w:r>
                  <w:r>
                    <w:rPr>
                      <w:spacing w:val="-8"/>
                    </w:rPr>
                    <w:t>обеспечивающим </w:t>
                  </w:r>
                  <w:r>
                    <w:rPr>
                      <w:spacing w:val="-6"/>
                    </w:rPr>
                    <w:t>прочность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эргономическую гибкость </w:t>
                  </w:r>
                  <w:r>
                    <w:rPr>
                      <w:spacing w:val="-7"/>
                    </w:rPr>
                    <w:t>спинки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230" w:lineRule="exact"/>
                    <w:ind w:left="1575"/>
                  </w:pPr>
                  <w:r>
                    <w:rPr>
                      <w:spacing w:val="-11"/>
                    </w:rPr>
                    <w:t>Стул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7"/>
                    </w:rPr>
                    <w:t>ученический</w:t>
                    <w:tab/>
                    <w:t>конструкции. </w:t>
                  </w:r>
                  <w:r>
                    <w:rPr>
                      <w:spacing w:val="-6"/>
                    </w:rPr>
                    <w:t>Опора </w:t>
                  </w:r>
                  <w:r>
                    <w:rPr>
                      <w:spacing w:val="-7"/>
                    </w:rPr>
                    <w:t>пятилучье.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6"/>
                    </w:rPr>
                    <w:t>Регулировка</w:t>
                  </w:r>
                </w:p>
                <w:p>
                  <w:pPr>
                    <w:pStyle w:val="BodyText"/>
                    <w:tabs>
                      <w:tab w:pos="1574" w:val="left" w:leader="none"/>
                      <w:tab w:pos="3398" w:val="left" w:leader="none"/>
                      <w:tab w:pos="8154" w:val="left" w:leader="none"/>
                      <w:tab w:pos="8817" w:val="left" w:leader="none"/>
                    </w:tabs>
                    <w:spacing w:line="237" w:lineRule="exact"/>
                    <w:ind w:left="15"/>
                  </w:pPr>
                  <w:r>
                    <w:rPr>
                      <w:spacing w:val="-9"/>
                    </w:rPr>
                    <w:t>844</w:t>
                    <w:tab/>
                  </w:r>
                  <w:r>
                    <w:rPr/>
                    <w:t>с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7"/>
                    </w:rPr>
                    <w:t>регулируемой</w:t>
                    <w:tab/>
                  </w:r>
                  <w:r>
                    <w:rPr>
                      <w:spacing w:val="-6"/>
                      <w:position w:val="1"/>
                    </w:rPr>
                    <w:t>высоты </w:t>
                  </w:r>
                  <w:r>
                    <w:rPr>
                      <w:spacing w:val="-5"/>
                      <w:position w:val="1"/>
                    </w:rPr>
                    <w:t>должна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осуществляться</w:t>
                  </w:r>
                  <w:r>
                    <w:rPr>
                      <w:spacing w:val="7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потребителем</w:t>
                    <w:tab/>
                  </w:r>
                  <w:r>
                    <w:rPr/>
                    <w:t>-</w:t>
                    <w:tab/>
                  </w:r>
                  <w:r>
                    <w:rPr>
                      <w:spacing w:val="-14"/>
                    </w:rPr>
                    <w:t>15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225" w:lineRule="exact"/>
                    <w:ind w:left="1583"/>
                  </w:pPr>
                  <w:r>
                    <w:rPr>
                      <w:spacing w:val="-9"/>
                    </w:rPr>
                    <w:t>зысотой</w:t>
                    <w:tab/>
                  </w:r>
                  <w:r>
                    <w:rPr>
                      <w:spacing w:val="-6"/>
                    </w:rPr>
                    <w:t>встроенным рычагом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7"/>
                    </w:rPr>
                    <w:t>механизма</w:t>
                  </w:r>
                </w:p>
                <w:p>
                  <w:pPr>
                    <w:pStyle w:val="BodyText"/>
                    <w:spacing w:line="230" w:lineRule="auto"/>
                    <w:ind w:left="3393" w:right="1631" w:firstLine="5"/>
                  </w:pPr>
                  <w:r>
                    <w:rPr>
                      <w:spacing w:val="-5"/>
                    </w:rPr>
                    <w:t>газлифт </w:t>
                  </w:r>
                  <w:r>
                    <w:rPr>
                      <w:spacing w:val="-6"/>
                    </w:rPr>
                    <w:t>из металла. Размеры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характеристики газлифта должны </w:t>
                  </w:r>
                  <w:r>
                    <w:rPr>
                      <w:spacing w:val="-5"/>
                    </w:rPr>
                    <w:t>давать </w:t>
                  </w:r>
                  <w:r>
                    <w:rPr>
                      <w:spacing w:val="-7"/>
                    </w:rPr>
                    <w:t>возможность </w:t>
                  </w:r>
                  <w:r>
                    <w:rPr>
                      <w:spacing w:val="-6"/>
                    </w:rPr>
                    <w:t>переносить изгибающий </w:t>
                  </w:r>
                  <w:r>
                    <w:rPr>
                      <w:spacing w:val="-8"/>
                    </w:rPr>
                    <w:t>момент. Основание </w:t>
                  </w:r>
                  <w:r>
                    <w:rPr>
                      <w:spacing w:val="-5"/>
                    </w:rPr>
                    <w:t>стула </w:t>
                  </w:r>
                  <w:r>
                    <w:rPr>
                      <w:spacing w:val="-6"/>
                    </w:rPr>
                    <w:t>(крестовина) должно </w:t>
                  </w:r>
                  <w:r>
                    <w:rPr>
                      <w:spacing w:val="-7"/>
                    </w:rPr>
                    <w:t>быть изготовлено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5"/>
                    </w:rPr>
                    <w:t>металла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оснащено </w:t>
                  </w:r>
                  <w:r>
                    <w:rPr>
                      <w:spacing w:val="-7"/>
                    </w:rPr>
                    <w:t>пластиковыми </w:t>
                  </w:r>
                  <w:r>
                    <w:rPr>
                      <w:spacing w:val="-8"/>
                    </w:rPr>
                    <w:t>колёсиками, </w:t>
                  </w:r>
                  <w:r>
                    <w:rPr>
                      <w:spacing w:val="-6"/>
                    </w:rPr>
                    <w:t>обеспечивающими мобильность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пластиковыми  </w:t>
                  </w:r>
                  <w:r>
                    <w:rPr>
                      <w:spacing w:val="-7"/>
                    </w:rPr>
                    <w:t>протекторами, </w:t>
                  </w:r>
                  <w:r>
                    <w:rPr>
                      <w:spacing w:val="-6"/>
                    </w:rPr>
                    <w:t>обеспечивающими статичность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предотвращающими </w:t>
                  </w:r>
                  <w:r>
                    <w:rPr>
                      <w:spacing w:val="-7"/>
                    </w:rPr>
                    <w:t>повреждения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9"/>
                    </w:rPr>
                    <w:t>пола.</w:t>
                  </w:r>
                </w:p>
                <w:p>
                  <w:pPr>
                    <w:pStyle w:val="BodyText"/>
                    <w:spacing w:line="230" w:lineRule="auto" w:before="7"/>
                    <w:ind w:left="3384" w:right="1598" w:firstLine="10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6"/>
                    </w:rPr>
                    <w:t>демонстрационных </w:t>
                  </w:r>
                  <w:r>
                    <w:rPr>
                      <w:spacing w:val="-8"/>
                    </w:rPr>
                    <w:t>пособий.    </w:t>
                  </w:r>
                  <w:r>
                    <w:rPr>
                      <w:spacing w:val="-7"/>
                    </w:rPr>
                    <w:t>Размер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1200*2084*541мм. Содержит не </w:t>
                  </w:r>
                  <w:r>
                    <w:rPr/>
                    <w:t>6 </w:t>
                  </w:r>
                  <w:r>
                    <w:rPr>
                      <w:spacing w:val="-6"/>
                    </w:rPr>
                    <w:t>полок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врезной ручкой, </w:t>
                  </w:r>
                  <w:r>
                    <w:rPr>
                      <w:spacing w:val="-7"/>
                    </w:rPr>
                    <w:t>выдвигающихся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6"/>
                    </w:rPr>
                    <w:t>вперед</w:t>
                  </w:r>
                </w:p>
                <w:p>
                  <w:pPr>
                    <w:pStyle w:val="BodyText"/>
                    <w:tabs>
                      <w:tab w:pos="1799" w:val="left" w:leader="none"/>
                    </w:tabs>
                    <w:spacing w:line="141" w:lineRule="auto" w:before="20"/>
                    <w:ind w:right="1097"/>
                    <w:jc w:val="center"/>
                  </w:pPr>
                  <w:r>
                    <w:rPr>
                      <w:spacing w:val="-13"/>
                      <w:position w:val="-11"/>
                    </w:rPr>
                    <w:t>11каф</w:t>
                  </w:r>
                  <w:r>
                    <w:rPr>
                      <w:spacing w:val="-21"/>
                      <w:position w:val="-11"/>
                    </w:rPr>
                    <w:t> </w:t>
                  </w:r>
                  <w:r>
                    <w:rPr>
                      <w:spacing w:val="-6"/>
                      <w:position w:val="-11"/>
                    </w:rPr>
                    <w:t>для</w:t>
                    <w:tab/>
                  </w:r>
                  <w:r>
                    <w:rPr>
                      <w:spacing w:val="-6"/>
                    </w:rPr>
                    <w:t>для обеспечения </w:t>
                  </w:r>
                  <w:r>
                    <w:rPr>
                      <w:spacing w:val="-5"/>
                    </w:rPr>
                    <w:t>удобство обзора</w:t>
                  </w:r>
                  <w:r>
                    <w:rPr>
                      <w:spacing w:val="13"/>
                    </w:rPr>
                    <w:t>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tabs>
                      <w:tab w:pos="1574" w:val="left" w:leader="none"/>
                      <w:tab w:pos="3393" w:val="left" w:leader="none"/>
                      <w:tab w:pos="8145" w:val="left" w:leader="none"/>
                      <w:tab w:pos="8807" w:val="left" w:leader="none"/>
                    </w:tabs>
                    <w:spacing w:line="141" w:lineRule="auto"/>
                    <w:ind w:left="-1" w:right="192"/>
                    <w:jc w:val="center"/>
                  </w:pPr>
                  <w:r>
                    <w:rPr>
                      <w:spacing w:val="-11"/>
                      <w:position w:val="-11"/>
                    </w:rPr>
                    <w:t>845</w:t>
                    <w:tab/>
                  </w:r>
                  <w:r>
                    <w:rPr>
                      <w:position w:val="-10"/>
                    </w:rPr>
                    <w:t>фанения</w:t>
                  </w:r>
                  <w:r>
                    <w:rPr>
                      <w:spacing w:val="-5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учебных</w:t>
                    <w:tab/>
                  </w:r>
                  <w:r>
                    <w:rPr>
                      <w:spacing w:val="-6"/>
                    </w:rPr>
                    <w:t>использования </w:t>
                  </w:r>
                  <w:r>
                    <w:rPr>
                      <w:spacing w:val="-7"/>
                    </w:rPr>
                    <w:t>хранящихся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7"/>
                    </w:rPr>
                    <w:t>материалов.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8"/>
                    </w:rPr>
                    <w:t>Дверцы</w:t>
                    <w:tab/>
                  </w:r>
                  <w:r>
                    <w:rPr>
                      <w:position w:val="-11"/>
                    </w:rPr>
                    <w:t>-</w:t>
                    <w:tab/>
                  </w:r>
                  <w:r>
                    <w:rPr>
                      <w:spacing w:val="-17"/>
                      <w:position w:val="-10"/>
                    </w:rPr>
                    <w:t>1</w:t>
                  </w:r>
                </w:p>
                <w:p>
                  <w:pPr>
                    <w:pStyle w:val="BodyText"/>
                    <w:tabs>
                      <w:tab w:pos="1804" w:val="left" w:leader="none"/>
                    </w:tabs>
                    <w:spacing w:line="141" w:lineRule="auto"/>
                    <w:ind w:right="181"/>
                    <w:jc w:val="center"/>
                  </w:pPr>
                  <w:r>
                    <w:rPr>
                      <w:spacing w:val="-6"/>
                      <w:position w:val="-10"/>
                    </w:rPr>
                    <w:t>юсобий</w:t>
                    <w:tab/>
                  </w:r>
                  <w:r>
                    <w:rPr>
                      <w:spacing w:val="-7"/>
                    </w:rPr>
                    <w:t>шкафа </w:t>
                  </w:r>
                  <w:r>
                    <w:rPr>
                      <w:spacing w:val="-5"/>
                    </w:rPr>
                    <w:t>должны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5"/>
                    </w:rPr>
                    <w:t>вставки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19"/>
                    </w:rPr>
                    <w:t> </w:t>
                  </w:r>
                  <w:r>
                    <w:rPr>
                      <w:spacing w:val="-7"/>
                    </w:rPr>
                    <w:t>монолитного</w:t>
                  </w:r>
                </w:p>
                <w:p>
                  <w:pPr>
                    <w:pStyle w:val="BodyText"/>
                    <w:spacing w:line="172" w:lineRule="exact"/>
                    <w:ind w:left="3394"/>
                  </w:pPr>
                  <w:r>
                    <w:rPr>
                      <w:spacing w:val="-6"/>
                    </w:rPr>
                    <w:t>антивандального поликарбоната толщиной 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spacing w:line="235" w:lineRule="auto"/>
                    <w:ind w:left="3384" w:right="1718" w:firstLine="5"/>
                  </w:pP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Змм. </w:t>
                  </w:r>
                  <w:r>
                    <w:rPr>
                      <w:spacing w:val="-6"/>
                    </w:rPr>
                    <w:t>Цвет </w:t>
                  </w:r>
                  <w:r>
                    <w:rPr>
                      <w:spacing w:val="-7"/>
                    </w:rPr>
                    <w:t>шкафов </w:t>
                  </w:r>
                  <w:r>
                    <w:rPr>
                      <w:spacing w:val="-6"/>
                    </w:rPr>
                    <w:t>совпадает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цветом </w:t>
                  </w:r>
                  <w:r>
                    <w:rPr>
                      <w:spacing w:val="-5"/>
                    </w:rPr>
                    <w:t>столешниц ученических </w:t>
                  </w:r>
                  <w:r>
                    <w:rPr>
                      <w:spacing w:val="-8"/>
                    </w:rPr>
                    <w:t>столов.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6"/>
                    </w:rPr>
                    <w:t>дверей обработаны противоударной кромкой </w:t>
                  </w:r>
                  <w:r>
                    <w:rPr>
                      <w:spacing w:val="-10"/>
                    </w:rPr>
                    <w:t>ПВХ </w:t>
                  </w:r>
                  <w:r>
                    <w:rPr>
                      <w:spacing w:val="-6"/>
                    </w:rPr>
                    <w:t>толщиной не менее </w:t>
                  </w:r>
                  <w:r>
                    <w:rPr>
                      <w:spacing w:val="-5"/>
                    </w:rPr>
                    <w:t>2мм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оставляющей </w:t>
                  </w:r>
                  <w:r>
                    <w:rPr>
                      <w:spacing w:val="-6"/>
                    </w:rPr>
                    <w:t>следов после механического </w:t>
                  </w:r>
                  <w:r>
                    <w:rPr>
                      <w:spacing w:val="-8"/>
                    </w:rPr>
                    <w:t>контакта.</w:t>
                  </w:r>
                </w:p>
                <w:p>
                  <w:pPr>
                    <w:pStyle w:val="BodyText"/>
                    <w:spacing w:before="4"/>
                    <w:rPr>
                      <w:sz w:val="22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215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710336">
            <wp:simplePos x="0" y="0"/>
            <wp:positionH relativeFrom="page">
              <wp:posOffset>24375</wp:posOffset>
            </wp:positionH>
            <wp:positionV relativeFrom="page">
              <wp:posOffset>42673</wp:posOffset>
            </wp:positionV>
            <wp:extent cx="7093129" cy="10656060"/>
            <wp:effectExtent l="0" t="0" r="0" b="0"/>
            <wp:wrapNone/>
            <wp:docPr id="423" name="image2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219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3129" cy="10656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40" w:h="16860"/>
          <w:pgMar w:top="158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91.900002pt;margin-top:48.743301pt;width:455.65pt;height:746.05pt;mso-position-horizontal-relative:page;mso-position-vertical-relative:page;z-index:-265605120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418" w:right="1559"/>
                  </w:pPr>
                  <w:r>
                    <w:rPr>
                      <w:spacing w:val="-5"/>
                    </w:rPr>
                    <w:t>Система хранения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демонстрации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4"/>
                    </w:rPr>
                    <w:t>таблиц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плакатов </w:t>
                  </w:r>
                  <w:r>
                    <w:rPr>
                      <w:spacing w:val="-5"/>
                    </w:rPr>
                    <w:t>представляет </w:t>
                  </w:r>
                  <w:r>
                    <w:rPr>
                      <w:spacing w:val="-6"/>
                    </w:rPr>
                    <w:t>собой </w:t>
                  </w:r>
                  <w:r>
                    <w:rPr>
                      <w:spacing w:val="-7"/>
                    </w:rPr>
                    <w:t>многослойную панель, </w:t>
                  </w:r>
                  <w:r>
                    <w:rPr>
                      <w:spacing w:val="-6"/>
                    </w:rPr>
                    <w:t>которая </w:t>
                  </w:r>
                  <w:r>
                    <w:rPr>
                      <w:spacing w:val="-5"/>
                    </w:rPr>
                    <w:t>крепится </w:t>
                  </w:r>
                  <w:r>
                    <w:rPr>
                      <w:spacing w:val="-6"/>
                    </w:rPr>
                    <w:t>над классной </w:t>
                  </w:r>
                  <w:r>
                    <w:rPr>
                      <w:spacing w:val="-7"/>
                    </w:rPr>
                    <w:t>доской. </w:t>
                  </w:r>
                  <w:r>
                    <w:rPr>
                      <w:spacing w:val="-5"/>
                    </w:rPr>
                    <w:t>Система хранения делится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ячейки, </w:t>
                  </w:r>
                  <w:r>
                    <w:rPr/>
                    <w:t>в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6"/>
                    </w:rPr>
                    <w:t>которые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148" w:lineRule="auto" w:before="16"/>
                    <w:ind w:left="1570"/>
                  </w:pPr>
                  <w:r>
                    <w:rPr>
                      <w:spacing w:val="-7"/>
                      <w:position w:val="-10"/>
                    </w:rPr>
                    <w:t>Система</w:t>
                  </w:r>
                  <w:r>
                    <w:rPr>
                      <w:spacing w:val="-9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хранения</w:t>
                    <w:tab/>
                  </w:r>
                  <w:r>
                    <w:rPr>
                      <w:spacing w:val="-7"/>
                    </w:rPr>
                    <w:t>помещаются  </w:t>
                  </w:r>
                  <w:r>
                    <w:rPr>
                      <w:spacing w:val="-6"/>
                    </w:rPr>
                    <w:t>плакаты </w:t>
                  </w:r>
                  <w:r>
                    <w:rPr>
                      <w:spacing w:val="-4"/>
                    </w:rPr>
                    <w:t>или </w:t>
                  </w:r>
                  <w:r>
                    <w:rPr>
                      <w:spacing w:val="-6"/>
                    </w:rPr>
                    <w:t>таблицы при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-7"/>
                    </w:rPr>
                    <w:t>помощи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12" w:val="left" w:leader="none"/>
                      <w:tab w:pos="8169" w:val="left" w:leader="none"/>
                      <w:tab w:pos="8936" w:val="right" w:leader="none"/>
                    </w:tabs>
                    <w:spacing w:line="146" w:lineRule="auto"/>
                    <w:ind w:left="28"/>
                  </w:pPr>
                  <w:r>
                    <w:rPr>
                      <w:spacing w:val="-8"/>
                      <w:position w:val="-9"/>
                    </w:rPr>
                    <w:t>846</w:t>
                    <w:tab/>
                  </w:r>
                  <w:r>
                    <w:rPr>
                      <w:position w:val="-10"/>
                    </w:rPr>
                    <w:t>и</w:t>
                  </w:r>
                  <w:r>
                    <w:rPr>
                      <w:spacing w:val="-12"/>
                      <w:position w:val="-10"/>
                    </w:rPr>
                    <w:t> </w:t>
                  </w:r>
                  <w:r>
                    <w:rPr>
                      <w:spacing w:val="-7"/>
                      <w:position w:val="-10"/>
                    </w:rPr>
                    <w:t>демонстрации</w:t>
                    <w:tab/>
                  </w:r>
                  <w:r>
                    <w:rPr>
                      <w:spacing w:val="-6"/>
                    </w:rPr>
                    <w:t>магнитных </w:t>
                  </w:r>
                  <w:r>
                    <w:rPr>
                      <w:spacing w:val="-8"/>
                    </w:rPr>
                    <w:t>файлов.  </w:t>
                  </w:r>
                  <w:r>
                    <w:rPr>
                      <w:spacing w:val="-7"/>
                    </w:rPr>
                    <w:t>По </w:t>
                  </w:r>
                  <w:r>
                    <w:rPr>
                      <w:spacing w:val="-6"/>
                    </w:rPr>
                    <w:t>мере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-6"/>
                    </w:rPr>
                    <w:t>надобности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7"/>
                    </w:rPr>
                    <w:t>того</w:t>
                    <w:tab/>
                  </w:r>
                  <w:r>
                    <w:rPr>
                      <w:position w:val="-12"/>
                    </w:rPr>
                    <w:t>-</w:t>
                    <w:tab/>
                    <w:t>1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151" w:lineRule="auto"/>
                    <w:ind w:left="1570"/>
                  </w:pPr>
                  <w:r>
                    <w:rPr>
                      <w:spacing w:val="-6"/>
                      <w:position w:val="-11"/>
                    </w:rPr>
                    <w:t>таблиц</w:t>
                  </w:r>
                  <w:r>
                    <w:rPr>
                      <w:spacing w:val="-10"/>
                      <w:position w:val="-11"/>
                    </w:rPr>
                    <w:t> </w:t>
                  </w:r>
                  <w:r>
                    <w:rPr>
                      <w:position w:val="-11"/>
                    </w:rPr>
                    <w:t>и</w:t>
                  </w:r>
                  <w:r>
                    <w:rPr>
                      <w:spacing w:val="-11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плакатов</w:t>
                    <w:tab/>
                  </w:r>
                  <w:r>
                    <w:rPr>
                      <w:spacing w:val="-6"/>
                    </w:rPr>
                    <w:t>или иного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6"/>
                    </w:rPr>
                    <w:t>учебно-наглядного-пособия,</w:t>
                  </w:r>
                </w:p>
                <w:p>
                  <w:pPr>
                    <w:pStyle w:val="BodyText"/>
                    <w:spacing w:line="173" w:lineRule="exact"/>
                    <w:ind w:left="3413"/>
                  </w:pPr>
                  <w:r>
                    <w:rPr/>
                    <w:t>преподаватель выбирает необходимый файл с</w:t>
                  </w:r>
                </w:p>
                <w:p>
                  <w:pPr>
                    <w:pStyle w:val="BodyText"/>
                    <w:spacing w:line="230" w:lineRule="auto"/>
                    <w:ind w:left="3403" w:right="1577" w:firstLine="4"/>
                  </w:pPr>
                  <w:r>
                    <w:rPr>
                      <w:spacing w:val="-5"/>
                    </w:rPr>
                    <w:t>таблицей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перемещает </w:t>
                  </w:r>
                  <w:r>
                    <w:rPr>
                      <w:spacing w:val="-5"/>
                    </w:rPr>
                    <w:t>его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центр </w:t>
                  </w:r>
                  <w:r>
                    <w:rPr>
                      <w:spacing w:val="-7"/>
                    </w:rPr>
                    <w:t>классной доски. </w:t>
                  </w:r>
                  <w:r>
                    <w:rPr>
                      <w:spacing w:val="-5"/>
                    </w:rPr>
                    <w:t>Система вмещает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5 </w:t>
                  </w:r>
                  <w:r>
                    <w:rPr>
                      <w:spacing w:val="-7"/>
                    </w:rPr>
                    <w:t>плакатов, </w:t>
                  </w:r>
                  <w:r>
                    <w:rPr>
                      <w:spacing w:val="-6"/>
                    </w:rPr>
                    <w:t>профиль </w:t>
                  </w:r>
                  <w:r>
                    <w:rPr>
                      <w:spacing w:val="-5"/>
                    </w:rPr>
                    <w:t>ПВХ </w:t>
                  </w:r>
                  <w:r>
                    <w:rPr>
                      <w:spacing w:val="-6"/>
                    </w:rPr>
                    <w:t>не более </w:t>
                  </w:r>
                  <w:r>
                    <w:rPr>
                      <w:spacing w:val="-5"/>
                    </w:rPr>
                    <w:t>25 </w:t>
                  </w:r>
                  <w:r>
                    <w:rPr>
                      <w:spacing w:val="-8"/>
                    </w:rPr>
                    <w:t>м/п. </w:t>
                  </w:r>
                  <w:r>
                    <w:rPr>
                      <w:spacing w:val="-6"/>
                    </w:rPr>
                    <w:t>Длина </w:t>
                  </w:r>
                  <w:r>
                    <w:rPr>
                      <w:spacing w:val="-7"/>
                    </w:rPr>
                    <w:t>системы </w:t>
                  </w:r>
                  <w:r>
                    <w:rPr>
                      <w:spacing w:val="-8"/>
                    </w:rPr>
                    <w:t>2м. </w:t>
                  </w:r>
                  <w:r>
                    <w:rPr>
                      <w:spacing w:val="-6"/>
                    </w:rPr>
                    <w:t>Наличие </w:t>
                  </w:r>
                  <w:r>
                    <w:rPr>
                      <w:spacing w:val="-5"/>
                    </w:rPr>
                    <w:t>подсветки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регулировкой </w:t>
                  </w:r>
                  <w:r>
                    <w:rPr>
                      <w:spacing w:val="-7"/>
                    </w:rPr>
                    <w:t>яркости.</w:t>
                  </w:r>
                </w:p>
                <w:p>
                  <w:pPr>
                    <w:pStyle w:val="BodyText"/>
                    <w:spacing w:line="236" w:lineRule="exact"/>
                    <w:ind w:left="1565"/>
                  </w:pPr>
                  <w:r>
                    <w:rPr/>
                    <w:t>Технические</w:t>
                  </w:r>
                </w:p>
                <w:p>
                  <w:pPr>
                    <w:pStyle w:val="BodyText"/>
                    <w:tabs>
                      <w:tab w:pos="1564" w:val="left" w:leader="none"/>
                    </w:tabs>
                    <w:spacing w:line="156" w:lineRule="auto"/>
                    <w:ind w:left="1560" w:right="5988" w:hanging="1545"/>
                  </w:pPr>
                  <w:r>
                    <w:rPr>
                      <w:spacing w:val="-8"/>
                      <w:position w:val="-11"/>
                    </w:rPr>
                    <w:t>847</w:t>
                    <w:tab/>
                    <w:tab/>
                  </w:r>
                  <w:r>
                    <w:rPr>
                      <w:spacing w:val="-6"/>
                    </w:rPr>
                    <w:t>средства </w:t>
                  </w:r>
                  <w:r>
                    <w:rPr>
                      <w:spacing w:val="-8"/>
                    </w:rPr>
                    <w:t>обучения </w:t>
                  </w:r>
                  <w:r>
                    <w:rPr>
                      <w:spacing w:val="-6"/>
                    </w:rPr>
                    <w:t>(рабочее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место</w:t>
                  </w:r>
                </w:p>
                <w:p>
                  <w:pPr>
                    <w:pStyle w:val="BodyText"/>
                    <w:ind w:left="1555"/>
                  </w:pPr>
                  <w:r>
                    <w:rPr/>
                    <w:t>учителя)</w:t>
                  </w:r>
                </w:p>
                <w:p>
                  <w:pPr>
                    <w:pStyle w:val="BodyText"/>
                    <w:spacing w:line="234" w:lineRule="exact"/>
                    <w:ind w:left="3404"/>
                  </w:pPr>
                  <w:r>
                    <w:rPr/>
                    <w:t>Проектор короткофокусный Panasonic РТ-</w:t>
                  </w:r>
                </w:p>
                <w:p>
                  <w:pPr>
                    <w:pStyle w:val="BodyText"/>
                    <w:tabs>
                      <w:tab w:pos="1555" w:val="left" w:leader="none"/>
                      <w:tab w:pos="3403" w:val="left" w:leader="none"/>
                      <w:tab w:pos="8155" w:val="left" w:leader="none"/>
                      <w:tab w:pos="8817" w:val="left" w:leader="none"/>
                    </w:tabs>
                    <w:spacing w:line="141" w:lineRule="auto"/>
                    <w:ind w:left="15"/>
                  </w:pPr>
                  <w:r>
                    <w:rPr>
                      <w:spacing w:val="-10"/>
                      <w:position w:val="-10"/>
                    </w:rPr>
                    <w:t>848</w:t>
                    <w:tab/>
                  </w:r>
                  <w:r>
                    <w:rPr>
                      <w:spacing w:val="-8"/>
                    </w:rPr>
                    <w:t>интерактивный</w:t>
                    <w:tab/>
                  </w:r>
                  <w:r>
                    <w:rPr>
                      <w:spacing w:val="-7"/>
                    </w:rPr>
                    <w:t>ТХ320,  </w:t>
                  </w:r>
                  <w:r>
                    <w:rPr>
                      <w:spacing w:val="-6"/>
                    </w:rPr>
                    <w:t>Интерактивная </w:t>
                  </w:r>
                  <w:r>
                    <w:rPr>
                      <w:spacing w:val="-4"/>
                    </w:rPr>
                    <w:t>доска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8"/>
                    </w:rPr>
                    <w:t>78"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6"/>
                    </w:rPr>
                    <w:t>ActivBoard</w:t>
                    <w:tab/>
                  </w:r>
                  <w:r>
                    <w:rPr>
                      <w:position w:val="-12"/>
                    </w:rPr>
                    <w:t>-</w:t>
                    <w:tab/>
                  </w:r>
                  <w:r>
                    <w:rPr>
                      <w:position w:val="-11"/>
                    </w:rPr>
                    <w:t>1</w:t>
                  </w:r>
                </w:p>
                <w:p>
                  <w:pPr>
                    <w:pStyle w:val="BodyText"/>
                    <w:tabs>
                      <w:tab w:pos="3403" w:val="left" w:leader="none"/>
                    </w:tabs>
                    <w:spacing w:line="162" w:lineRule="exact"/>
                    <w:ind w:left="1555"/>
                  </w:pPr>
                  <w:r>
                    <w:rPr>
                      <w:spacing w:val="-8"/>
                    </w:rPr>
                    <w:t>комплекс</w:t>
                    <w:tab/>
                  </w:r>
                  <w:r>
                    <w:rPr>
                      <w:spacing w:val="-6"/>
                    </w:rPr>
                    <w:t>Touch </w:t>
                  </w:r>
                  <w:r>
                    <w:rPr>
                      <w:spacing w:val="-10"/>
                    </w:rPr>
                    <w:t>10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-7"/>
                    </w:rPr>
                    <w:t>касаний</w:t>
                  </w:r>
                </w:p>
                <w:p>
                  <w:pPr>
                    <w:pStyle w:val="BodyText"/>
                    <w:spacing w:line="234" w:lineRule="exact"/>
                    <w:ind w:left="3404"/>
                  </w:pPr>
                  <w:r>
                    <w:rPr/>
                    <w:t>690517</w:t>
                  </w:r>
                </w:p>
                <w:p>
                  <w:pPr>
                    <w:pStyle w:val="BodyText"/>
                    <w:spacing w:line="228" w:lineRule="auto"/>
                    <w:ind w:left="3389" w:right="1671" w:firstLine="10"/>
                  </w:pPr>
                  <w:r>
                    <w:rPr>
                      <w:spacing w:val="-6"/>
                    </w:rPr>
                    <w:t>Может </w:t>
                  </w:r>
                  <w:r>
                    <w:rPr>
                      <w:spacing w:val="-5"/>
                    </w:rPr>
                    <w:t>быть </w:t>
                  </w:r>
                  <w:r>
                    <w:rPr>
                      <w:spacing w:val="-4"/>
                    </w:rPr>
                    <w:t>реализован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стационарном </w:t>
                  </w:r>
                  <w:r>
                    <w:rPr>
                      <w:spacing w:val="-6"/>
                    </w:rPr>
                    <w:t>(рабочая </w:t>
                  </w:r>
                  <w:r>
                    <w:rPr>
                      <w:spacing w:val="-7"/>
                    </w:rPr>
                    <w:t>станция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монитор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диагональю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22", </w:t>
                  </w:r>
                  <w:r>
                    <w:rPr>
                      <w:spacing w:val="-6"/>
                    </w:rPr>
                    <w:t>разрешение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10"/>
                    </w:rPr>
                    <w:t>768 </w:t>
                  </w:r>
                  <w:r>
                    <w:rPr>
                      <w:spacing w:val="-7"/>
                    </w:rPr>
                    <w:t>пикселей, клавиатура, </w:t>
                  </w:r>
                  <w:r>
                    <w:rPr>
                      <w:spacing w:val="-6"/>
                    </w:rPr>
                    <w:t>манипулятор типа </w:t>
                  </w:r>
                  <w:r>
                    <w:rPr>
                      <w:spacing w:val="-8"/>
                    </w:rPr>
                    <w:t>"мышь") </w:t>
                  </w:r>
                  <w:r>
                    <w:rPr>
                      <w:spacing w:val="-6"/>
                    </w:rPr>
                    <w:t>или мобильном виде (ноутбук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диагональю </w:t>
                  </w:r>
                  <w:r>
                    <w:rPr>
                      <w:spacing w:val="-5"/>
                    </w:rPr>
                    <w:t>экрана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0"/>
                    </w:rPr>
                    <w:t>15.6", </w:t>
                  </w:r>
                  <w:r>
                    <w:rPr>
                      <w:spacing w:val="-7"/>
                    </w:rPr>
                    <w:t>разрешение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 пикселей, манипулятор </w:t>
                  </w:r>
                  <w:r>
                    <w:rPr>
                      <w:spacing w:val="-4"/>
                    </w:rPr>
                    <w:t>типа </w:t>
                  </w:r>
                  <w:r>
                    <w:rPr>
                      <w:spacing w:val="-7"/>
                    </w:rPr>
                    <w:t>"мышь"), </w:t>
                  </w:r>
                  <w:r>
                    <w:rPr>
                      <w:spacing w:val="-6"/>
                    </w:rPr>
                    <w:t>персональный </w:t>
                  </w:r>
                  <w:r>
                    <w:rPr>
                      <w:spacing w:val="-7"/>
                    </w:rPr>
                    <w:t>компьютер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(далее</w:t>
                  </w:r>
                </w:p>
                <w:p>
                  <w:pPr>
                    <w:pStyle w:val="BodyText"/>
                    <w:spacing w:line="232" w:lineRule="auto"/>
                    <w:ind w:left="3389" w:right="1609" w:firstLine="5"/>
                  </w:pPr>
                  <w:r>
                    <w:rPr/>
                    <w:t>- </w:t>
                  </w:r>
                  <w:r>
                    <w:rPr>
                      <w:spacing w:val="-6"/>
                    </w:rPr>
                    <w:t>ПК)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оснащен </w:t>
                  </w:r>
                  <w:r>
                    <w:rPr>
                      <w:spacing w:val="-7"/>
                    </w:rPr>
                    <w:t>процессором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тактовой частотой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4"/>
                    </w:rPr>
                    <w:t>2,9 </w:t>
                  </w:r>
                  <w:r>
                    <w:rPr>
                      <w:spacing w:val="-9"/>
                    </w:rPr>
                    <w:t>ГГц, </w:t>
                  </w:r>
                  <w:r>
                    <w:rPr>
                      <w:spacing w:val="-7"/>
                    </w:rPr>
                    <w:t>иметь не менее </w:t>
                  </w:r>
                  <w:r>
                    <w:rPr/>
                    <w:t>2 </w:t>
                  </w:r>
                  <w:r>
                    <w:rPr>
                      <w:spacing w:val="-5"/>
                    </w:rPr>
                    <w:t>вычислительных </w:t>
                  </w:r>
                  <w:r>
                    <w:rPr>
                      <w:spacing w:val="-6"/>
                    </w:rPr>
                    <w:t>ядер.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5"/>
                    </w:rPr>
                    <w:t>минимальный </w:t>
                  </w:r>
                  <w:r>
                    <w:rPr>
                      <w:spacing w:val="-6"/>
                    </w:rPr>
                    <w:t>объем </w:t>
                  </w:r>
                  <w:r>
                    <w:rPr>
                      <w:spacing w:val="-7"/>
                    </w:rPr>
                    <w:t>оперативной </w:t>
                  </w:r>
                  <w:r>
                    <w:rPr>
                      <w:spacing w:val="-6"/>
                    </w:rPr>
                    <w:t>памяти не менее </w:t>
                  </w:r>
                  <w:r>
                    <w:rPr/>
                    <w:t>4 </w:t>
                  </w:r>
                  <w:r>
                    <w:rPr>
                      <w:spacing w:val="-6"/>
                    </w:rPr>
                    <w:t>Gb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хуже DIMM </w:t>
                  </w:r>
                  <w:r>
                    <w:rPr>
                      <w:spacing w:val="-4"/>
                    </w:rPr>
                    <w:t>DDR3. </w:t>
                  </w:r>
                  <w:r>
                    <w:rPr>
                      <w:spacing w:val="-8"/>
                    </w:rPr>
                    <w:t>ПК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иметь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одного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-7"/>
                    </w:rPr>
                    <w:t>встроенного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3" w:val="left" w:leader="none"/>
                      <w:tab w:pos="8145" w:val="left" w:leader="none"/>
                      <w:tab w:pos="8812" w:val="left" w:leader="none"/>
                    </w:tabs>
                    <w:spacing w:line="141" w:lineRule="auto" w:before="8"/>
                    <w:ind w:left="5"/>
                  </w:pPr>
                  <w:r>
                    <w:rPr>
                      <w:spacing w:val="-8"/>
                      <w:position w:val="-11"/>
                    </w:rPr>
                    <w:t>849</w:t>
                    <w:tab/>
                  </w:r>
                  <w:r>
                    <w:rPr>
                      <w:spacing w:val="-9"/>
                    </w:rPr>
                    <w:t>Компьютер</w:t>
                    <w:tab/>
                  </w:r>
                  <w:r>
                    <w:rPr>
                      <w:spacing w:val="-6"/>
                      <w:position w:val="1"/>
                    </w:rPr>
                    <w:t>носителя информации</w:t>
                  </w:r>
                  <w:r>
                    <w:rPr>
                      <w:spacing w:val="7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предназначенного для</w:t>
                    <w:tab/>
                  </w:r>
                  <w:r>
                    <w:rPr>
                      <w:position w:val="-10"/>
                    </w:rPr>
                    <w:t>-</w:t>
                    <w:tab/>
                  </w:r>
                  <w:r>
                    <w:rPr>
                      <w:position w:val="-9"/>
                    </w:rPr>
                    <w:t>1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67" w:lineRule="exact"/>
                    <w:ind w:left="1540"/>
                  </w:pPr>
                  <w:r>
                    <w:rPr>
                      <w:spacing w:val="-7"/>
                    </w:rPr>
                    <w:t>учителя</w:t>
                    <w:tab/>
                  </w:r>
                  <w:r>
                    <w:rPr>
                      <w:spacing w:val="-6"/>
                    </w:rPr>
                    <w:t>записи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5"/>
                    </w:rPr>
                    <w:t>данных </w:t>
                  </w:r>
                  <w:r>
                    <w:rPr>
                      <w:spacing w:val="-7"/>
                    </w:rPr>
                    <w:t>общим </w:t>
                  </w:r>
                  <w:r>
                    <w:rPr>
                      <w:spacing w:val="-6"/>
                    </w:rPr>
                    <w:t>объемом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spacing w:line="230" w:lineRule="auto" w:before="1"/>
                    <w:ind w:left="3384" w:right="1654" w:firstLine="10"/>
                  </w:pP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5"/>
                    </w:rPr>
                    <w:t>500 </w:t>
                  </w:r>
                  <w:r>
                    <w:rPr>
                      <w:spacing w:val="-8"/>
                    </w:rPr>
                    <w:t>Гб.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6"/>
                    </w:rPr>
                    <w:t>должен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6"/>
                    </w:rPr>
                    <w:t>интегрированную </w:t>
                  </w:r>
                  <w:r>
                    <w:rPr>
                      <w:spacing w:val="-4"/>
                    </w:rPr>
                    <w:t>или </w:t>
                  </w:r>
                  <w:r>
                    <w:rPr>
                      <w:spacing w:val="-7"/>
                    </w:rPr>
                    <w:t>дискретную видеокарту, </w:t>
                  </w:r>
                  <w:r>
                    <w:rPr>
                      <w:spacing w:val="-6"/>
                    </w:rPr>
                    <w:t>встроенную сетевую карту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максимальной скоростью </w:t>
                  </w:r>
                  <w:r>
                    <w:rPr>
                      <w:spacing w:val="-5"/>
                    </w:rPr>
                    <w:t>передачи </w:t>
                  </w:r>
                  <w:r>
                    <w:rPr>
                      <w:spacing w:val="-6"/>
                    </w:rPr>
                    <w:t>данных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1"/>
                    </w:rPr>
                    <w:t>1000 </w:t>
                  </w:r>
                  <w:r>
                    <w:rPr>
                      <w:spacing w:val="-7"/>
                    </w:rPr>
                    <w:t>Мбит/сек, </w:t>
                  </w:r>
                  <w:r>
                    <w:rPr>
                      <w:spacing w:val="-6"/>
                    </w:rPr>
                    <w:t>web-камеру,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ПК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предустановлено системное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операционная система </w:t>
                  </w:r>
                  <w:r>
                    <w:rPr>
                      <w:spacing w:val="-7"/>
                    </w:rPr>
                    <w:t>(по выбору), </w:t>
                  </w:r>
                  <w:r>
                    <w:rPr/>
                    <w:t>а </w:t>
                  </w:r>
                  <w:r>
                    <w:rPr>
                      <w:spacing w:val="-6"/>
                    </w:rPr>
                    <w:t>также пакет </w:t>
                  </w:r>
                  <w:r>
                    <w:rPr>
                      <w:spacing w:val="-7"/>
                    </w:rPr>
                    <w:t>офисных </w:t>
                  </w:r>
                  <w:r>
                    <w:rPr>
                      <w:spacing w:val="-6"/>
                    </w:rPr>
                    <w:t>программ для </w:t>
                  </w:r>
                  <w:r>
                    <w:rPr>
                      <w:spacing w:val="-5"/>
                    </w:rPr>
                    <w:t>работы документами </w:t>
                  </w:r>
                  <w:r>
                    <w:rPr>
                      <w:spacing w:val="-4"/>
                    </w:rPr>
                    <w:t>(по </w:t>
                  </w:r>
                  <w:r>
                    <w:rPr>
                      <w:spacing w:val="-9"/>
                    </w:rPr>
                    <w:t>выбору).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ПК должно быть предустановлено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>
                      <w:spacing w:val="-5"/>
                    </w:rPr>
                    <w:t>для работы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интерактивной </w:t>
                  </w:r>
                  <w:r>
                    <w:rPr>
                      <w:spacing w:val="-5"/>
                    </w:rPr>
                    <w:t>доской </w:t>
                  </w:r>
                  <w:r>
                    <w:rPr>
                      <w:spacing w:val="-4"/>
                    </w:rPr>
                    <w:t>или </w:t>
                  </w:r>
                  <w:r>
                    <w:rPr>
                      <w:spacing w:val="-7"/>
                    </w:rPr>
                    <w:t>панелью, </w:t>
                  </w:r>
                  <w:r>
                    <w:rPr>
                      <w:spacing w:val="-6"/>
                    </w:rPr>
                    <w:t>организации </w:t>
                  </w:r>
                  <w:r>
                    <w:rPr>
                      <w:spacing w:val="-7"/>
                    </w:rPr>
                    <w:t>сетевого взаимодействия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контроля рабочих мест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spacing w:line="230" w:lineRule="auto" w:before="3"/>
                    <w:ind w:left="3389" w:right="1631"/>
                    <w:jc w:val="both"/>
                  </w:pPr>
                  <w:r>
                    <w:rPr>
                      <w:spacing w:val="-6"/>
                    </w:rPr>
                    <w:t>диагональ 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9"/>
                    </w:rPr>
                    <w:t>10,1", </w:t>
                  </w:r>
                  <w:r>
                    <w:rPr>
                      <w:spacing w:val="-7"/>
                    </w:rPr>
                    <w:t>разрешение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0"/>
                    </w:rPr>
                    <w:t>1280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800 пикселей, сенсорный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поддержкой </w:t>
                  </w:r>
                  <w:r>
                    <w:rPr>
                      <w:spacing w:val="-5"/>
                    </w:rPr>
                    <w:t>технологии </w:t>
                  </w:r>
                  <w:r>
                    <w:rPr>
                      <w:spacing w:val="-6"/>
                    </w:rPr>
                    <w:t>Multi-touch, </w:t>
                  </w:r>
                  <w:r>
                    <w:rPr>
                      <w:spacing w:val="-7"/>
                    </w:rPr>
                    <w:t>процессор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2-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221" w:lineRule="exact"/>
                    <w:ind w:left="1550"/>
                    <w:jc w:val="both"/>
                  </w:pPr>
                  <w:r>
                    <w:rPr>
                      <w:spacing w:val="-10"/>
                    </w:rPr>
                    <w:t>Планшетный</w:t>
                    <w:tab/>
                  </w:r>
                  <w:r>
                    <w:rPr/>
                    <w:t>х </w:t>
                  </w:r>
                  <w:r>
                    <w:rPr>
                      <w:spacing w:val="-6"/>
                    </w:rPr>
                    <w:t>ядер, </w:t>
                  </w:r>
                  <w:r>
                    <w:rPr>
                      <w:spacing w:val="-5"/>
                    </w:rPr>
                    <w:t>частота </w:t>
                  </w:r>
                  <w:r>
                    <w:rPr>
                      <w:spacing w:val="-6"/>
                    </w:rPr>
                    <w:t>процессора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9"/>
                    </w:rPr>
                    <w:t>1,4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9"/>
                    </w:rPr>
                    <w:t>ГГц,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88" w:val="left" w:leader="none"/>
                      <w:tab w:pos="8145" w:val="left" w:leader="none"/>
                    </w:tabs>
                    <w:spacing w:line="231" w:lineRule="exact"/>
                    <w:jc w:val="both"/>
                  </w:pPr>
                  <w:r>
                    <w:rPr>
                      <w:spacing w:val="-17"/>
                    </w:rPr>
                    <w:t>8:50</w:t>
                    <w:tab/>
                  </w:r>
                  <w:r>
                    <w:rPr>
                      <w:spacing w:val="-8"/>
                    </w:rPr>
                    <w:t>компьютер</w:t>
                    <w:tab/>
                  </w:r>
                  <w:r>
                    <w:rPr>
                      <w:spacing w:val="-5"/>
                      <w:position w:val="1"/>
                    </w:rPr>
                    <w:t>размер оперативной памяти не </w:t>
                  </w:r>
                  <w:r>
                    <w:rPr>
                      <w:spacing w:val="-7"/>
                      <w:position w:val="1"/>
                    </w:rPr>
                    <w:t>менее</w:t>
                  </w:r>
                  <w:r>
                    <w:rPr>
                      <w:spacing w:val="-1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2Гб,</w:t>
                  </w:r>
                  <w:r>
                    <w:rPr>
                      <w:spacing w:val="11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объем</w:t>
                    <w:tab/>
                  </w:r>
                  <w:r>
                    <w:rPr>
                      <w:position w:val="1"/>
                    </w:rPr>
                    <w:t>-</w:t>
                  </w:r>
                  <w:r>
                    <w:rPr>
                      <w:spacing w:val="14"/>
                      <w:position w:val="1"/>
                    </w:rPr>
                    <w:t> </w:t>
                  </w:r>
                  <w:r>
                    <w:rPr>
                      <w:position w:val="2"/>
                    </w:rPr>
                    <w:t>1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28" w:lineRule="auto"/>
                    <w:ind w:left="3389" w:right="1649" w:hanging="1849"/>
                  </w:pPr>
                  <w:r>
                    <w:rPr>
                      <w:spacing w:val="-7"/>
                    </w:rPr>
                    <w:t>учителя</w:t>
                    <w:tab/>
                    <w:tab/>
                  </w:r>
                  <w:r>
                    <w:rPr>
                      <w:spacing w:val="-6"/>
                      <w:position w:val="1"/>
                    </w:rPr>
                    <w:t>накопитьеля </w:t>
                  </w:r>
                  <w:r>
                    <w:rPr>
                      <w:spacing w:val="-5"/>
                      <w:position w:val="1"/>
                    </w:rPr>
                    <w:t>не </w:t>
                  </w:r>
                  <w:r>
                    <w:rPr>
                      <w:spacing w:val="-6"/>
                      <w:position w:val="1"/>
                    </w:rPr>
                    <w:t>менее </w:t>
                  </w:r>
                  <w:r>
                    <w:rPr>
                      <w:spacing w:val="-5"/>
                      <w:position w:val="1"/>
                    </w:rPr>
                    <w:t>32 </w:t>
                  </w:r>
                  <w:r>
                    <w:rPr>
                      <w:spacing w:val="-8"/>
                      <w:position w:val="1"/>
                    </w:rPr>
                    <w:t>Гб, </w:t>
                  </w:r>
                  <w:r>
                    <w:rPr>
                      <w:spacing w:val="-7"/>
                      <w:position w:val="1"/>
                    </w:rPr>
                    <w:t>наличие </w:t>
                  </w:r>
                  <w:r>
                    <w:rPr>
                      <w:spacing w:val="-6"/>
                      <w:position w:val="1"/>
                    </w:rPr>
                    <w:t>модулей </w:t>
                  </w:r>
                  <w:r>
                    <w:rPr>
                      <w:spacing w:val="-8"/>
                    </w:rPr>
                    <w:t>Wi-Fi, </w:t>
                  </w:r>
                  <w:r>
                    <w:rPr>
                      <w:spacing w:val="-6"/>
                    </w:rPr>
                    <w:t>Bluetooth, поддержки </w:t>
                  </w:r>
                  <w:r>
                    <w:rPr>
                      <w:spacing w:val="-5"/>
                    </w:rPr>
                    <w:t>3G </w:t>
                  </w:r>
                  <w:r>
                    <w:rPr>
                      <w:spacing w:val="-9"/>
                    </w:rPr>
                    <w:t>(UMTS), </w:t>
                  </w:r>
                  <w:r>
                    <w:rPr>
                      <w:spacing w:val="-6"/>
                    </w:rPr>
                    <w:t>предустановленное </w:t>
                  </w:r>
                  <w:r>
                    <w:rPr>
                      <w:spacing w:val="-7"/>
                    </w:rPr>
                    <w:t>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по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6"/>
                    </w:rPr>
                    <w:t>выбоу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4"/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216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712384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7095744" cy="10689589"/>
            <wp:effectExtent l="0" t="0" r="0" b="0"/>
            <wp:wrapNone/>
            <wp:docPr id="425" name="image2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20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744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90.949997pt;margin-top:48.243301pt;width:456.5pt;height:746.95pt;mso-position-horizontal-relative:page;mso-position-vertical-relative:page;z-index:-265603072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  <w:ind w:left="3432" w:right="1635" w:hanging="5"/>
                  </w:pP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6"/>
                    </w:rPr>
                    <w:t>должно обладать </w:t>
                  </w:r>
                  <w:r>
                    <w:rPr>
                      <w:spacing w:val="-7"/>
                    </w:rPr>
                    <w:t>функциями </w:t>
                  </w:r>
                  <w:r>
                    <w:rPr>
                      <w:spacing w:val="-8"/>
                    </w:rPr>
                    <w:t>печати,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копирования </w:t>
                  </w:r>
                  <w:r>
                    <w:rPr>
                      <w:spacing w:val="-7"/>
                    </w:rPr>
                    <w:t>документов. Тип </w:t>
                  </w:r>
                  <w:r>
                    <w:rPr>
                      <w:spacing w:val="-6"/>
                    </w:rPr>
                    <w:t>печати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черно-белая. </w:t>
                  </w:r>
                  <w:r>
                    <w:rPr>
                      <w:spacing w:val="-8"/>
                    </w:rPr>
                    <w:t>МФУ </w:t>
                  </w:r>
                  <w:r>
                    <w:rPr>
                      <w:spacing w:val="-7"/>
                    </w:rPr>
                    <w:t>должно обладать функцией </w:t>
                  </w:r>
                  <w:r>
                    <w:rPr>
                      <w:spacing w:val="-5"/>
                    </w:rPr>
                    <w:t>экономичной </w:t>
                  </w:r>
                  <w:r>
                    <w:rPr>
                      <w:spacing w:val="-8"/>
                    </w:rPr>
                    <w:t>печати. </w:t>
                  </w:r>
                  <w:r>
                    <w:rPr>
                      <w:spacing w:val="-7"/>
                    </w:rPr>
                    <w:t>Максимальный </w:t>
                  </w:r>
                  <w:r>
                    <w:rPr>
                      <w:spacing w:val="-6"/>
                    </w:rPr>
                    <w:t>формат документов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А4., скорость печати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tabs>
                      <w:tab w:pos="1583" w:val="left" w:leader="none"/>
                      <w:tab w:pos="3426" w:val="left" w:leader="none"/>
                    </w:tabs>
                    <w:spacing w:line="132" w:lineRule="auto"/>
                    <w:ind w:left="42"/>
                  </w:pPr>
                  <w:r>
                    <w:rPr>
                      <w:spacing w:val="-13"/>
                      <w:position w:val="-19"/>
                    </w:rPr>
                    <w:t>851</w:t>
                    <w:tab/>
                  </w:r>
                  <w:r>
                    <w:rPr>
                      <w:spacing w:val="-8"/>
                      <w:position w:val="-9"/>
                    </w:rPr>
                    <w:t>Многофункционал</w:t>
                    <w:tab/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34 </w:t>
                  </w:r>
                  <w:r>
                    <w:rPr>
                      <w:spacing w:val="-7"/>
                    </w:rPr>
                    <w:t>стр./мин. наличие </w:t>
                  </w:r>
                  <w:r>
                    <w:rPr>
                      <w:spacing w:val="-6"/>
                    </w:rPr>
                    <w:t>автоподатчика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3431" w:val="left" w:leader="none"/>
                      <w:tab w:pos="8188" w:val="left" w:leader="none"/>
                      <w:tab w:pos="8955" w:val="right" w:leader="none"/>
                    </w:tabs>
                    <w:spacing w:line="103" w:lineRule="auto"/>
                    <w:ind w:left="1589"/>
                  </w:pPr>
                  <w:r>
                    <w:rPr>
                      <w:spacing w:val="-8"/>
                      <w:position w:val="-11"/>
                    </w:rPr>
                    <w:t>ьное</w:t>
                  </w:r>
                  <w:r>
                    <w:rPr>
                      <w:spacing w:val="-3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устройство</w:t>
                    <w:tab/>
                  </w:r>
                  <w:r>
                    <w:rPr>
                      <w:spacing w:val="-6"/>
                    </w:rPr>
                    <w:t>сканирования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6"/>
                    </w:rPr>
                    <w:t>документов.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8"/>
                    </w:rPr>
                    <w:t>Скорость</w:t>
                    <w:tab/>
                  </w:r>
                  <w:r>
                    <w:rPr>
                      <w:position w:val="-1"/>
                    </w:rPr>
                    <w:t>-</w:t>
                    <w:tab/>
                    <w:t>1</w:t>
                  </w:r>
                </w:p>
                <w:p>
                  <w:pPr>
                    <w:pStyle w:val="BodyText"/>
                    <w:spacing w:line="225" w:lineRule="auto"/>
                    <w:ind w:left="3427" w:right="1635" w:firstLine="5"/>
                  </w:pPr>
                  <w:r>
                    <w:rPr>
                      <w:spacing w:val="-6"/>
                    </w:rPr>
                    <w:t>сканирования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20 </w:t>
                  </w:r>
                  <w:r>
                    <w:rPr>
                      <w:spacing w:val="-7"/>
                    </w:rPr>
                    <w:t>стр./мин.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6"/>
                    </w:rPr>
                    <w:t>планшетного </w:t>
                  </w:r>
                  <w:r>
                    <w:rPr>
                      <w:spacing w:val="-7"/>
                    </w:rPr>
                    <w:t>сканирования. Разрешение </w:t>
                  </w:r>
                  <w:r>
                    <w:rPr>
                      <w:spacing w:val="-6"/>
                    </w:rPr>
                    <w:t>сканирования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600x600.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6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4"/>
                    </w:rPr>
                    <w:t>сети </w:t>
                  </w:r>
                  <w:r>
                    <w:rPr>
                      <w:spacing w:val="-6"/>
                    </w:rPr>
                    <w:t>Ethernet. </w:t>
                  </w:r>
                  <w:r>
                    <w:rPr>
                      <w:spacing w:val="-7"/>
                    </w:rPr>
                    <w:t>Стартовый</w:t>
                  </w:r>
                </w:p>
                <w:p>
                  <w:pPr>
                    <w:pStyle w:val="BodyText"/>
                    <w:spacing w:line="228" w:lineRule="auto"/>
                    <w:ind w:left="3417" w:right="1635" w:firstLine="5"/>
                  </w:pPr>
                  <w:r>
                    <w:rPr>
                      <w:spacing w:val="-6"/>
                    </w:rPr>
                    <w:t>комплект расходных материалов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5"/>
                    </w:rPr>
                    <w:t>чем </w:t>
                  </w:r>
                  <w:r>
                    <w:rPr>
                      <w:spacing w:val="-6"/>
                    </w:rPr>
                    <w:t>8000 </w:t>
                  </w:r>
                  <w:r>
                    <w:rPr>
                      <w:spacing w:val="-9"/>
                    </w:rPr>
                    <w:t>копий.</w:t>
                  </w:r>
                </w:p>
                <w:p>
                  <w:pPr>
                    <w:pStyle w:val="BodyText"/>
                    <w:spacing w:line="238" w:lineRule="exact"/>
                    <w:ind w:left="1574"/>
                  </w:pPr>
                  <w:r>
                    <w:rPr/>
                    <w:t>Демонстрационное</w:t>
                  </w:r>
                </w:p>
                <w:p>
                  <w:pPr>
                    <w:pStyle w:val="BodyText"/>
                    <w:tabs>
                      <w:tab w:pos="1574" w:val="left" w:leader="none"/>
                    </w:tabs>
                    <w:spacing w:line="230" w:lineRule="auto"/>
                    <w:ind w:left="1574" w:right="6216" w:hanging="1546"/>
                  </w:pPr>
                  <w:r>
                    <w:rPr>
                      <w:spacing w:val="-9"/>
                    </w:rPr>
                    <w:t>852</w:t>
                    <w:tab/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14"/>
                    </w:rPr>
                    <w:t>и </w:t>
                  </w:r>
                  <w:r>
                    <w:rPr>
                      <w:spacing w:val="-9"/>
                    </w:rPr>
                    <w:t>приборы</w:t>
                  </w:r>
                </w:p>
                <w:p>
                  <w:pPr>
                    <w:pStyle w:val="BodyText"/>
                    <w:spacing w:line="228" w:lineRule="auto"/>
                    <w:ind w:left="3403" w:right="1566" w:firstLine="63"/>
                  </w:pPr>
                  <w:r>
                    <w:rPr>
                      <w:spacing w:val="-6"/>
                    </w:rPr>
                    <w:t>Комплектность </w:t>
                  </w:r>
                  <w:r>
                    <w:rPr>
                      <w:spacing w:val="-5"/>
                    </w:rPr>
                    <w:t>лаборатории </w:t>
                  </w:r>
                  <w:r>
                    <w:rPr>
                      <w:spacing w:val="-6"/>
                    </w:rPr>
                    <w:t>позволяет выполнить демонстрационные работы </w:t>
                  </w:r>
                  <w:r>
                    <w:rPr>
                      <w:spacing w:val="-7"/>
                    </w:rPr>
                    <w:t>по </w:t>
                  </w:r>
                  <w:r>
                    <w:rPr>
                      <w:spacing w:val="-8"/>
                    </w:rPr>
                    <w:t>темам: </w:t>
                  </w:r>
                  <w:r>
                    <w:rPr>
                      <w:spacing w:val="-6"/>
                    </w:rPr>
                    <w:t>сердечно-сосудистая </w:t>
                  </w: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6"/>
                    </w:rPr>
                    <w:t>(не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2"/>
                    </w:rPr>
                    <w:t>10 </w:t>
                  </w:r>
                  <w:r>
                    <w:rPr>
                      <w:spacing w:val="-7"/>
                    </w:rPr>
                    <w:t>опытов), </w:t>
                  </w:r>
                  <w:r>
                    <w:rPr>
                      <w:spacing w:val="-5"/>
                    </w:rPr>
                    <w:t>дыхательная система </w:t>
                  </w:r>
                  <w:r>
                    <w:rPr>
                      <w:spacing w:val="-7"/>
                    </w:rPr>
                    <w:t>(не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6 </w:t>
                  </w:r>
                  <w:r>
                    <w:rPr>
                      <w:spacing w:val="-7"/>
                    </w:rPr>
                    <w:t>опытов), </w:t>
                  </w:r>
                  <w:r>
                    <w:rPr>
                      <w:spacing w:val="-6"/>
                    </w:rPr>
                    <w:t>опорно-двигательная  система  </w:t>
                  </w:r>
                  <w:r>
                    <w:rPr>
                      <w:spacing w:val="-7"/>
                    </w:rPr>
                    <w:t>(не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8 </w:t>
                  </w:r>
                  <w:r>
                    <w:rPr>
                      <w:spacing w:val="-6"/>
                    </w:rPr>
                    <w:t>опытов), пищеварительная система </w:t>
                  </w:r>
                  <w:r>
                    <w:rPr>
                      <w:spacing w:val="-7"/>
                    </w:rPr>
                    <w:t>(не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опытов).В  состав </w:t>
                  </w:r>
                  <w:r>
                    <w:rPr>
                      <w:spacing w:val="-7"/>
                    </w:rPr>
                    <w:t>цифровой </w:t>
                  </w:r>
                  <w:r>
                    <w:rPr>
                      <w:spacing w:val="-5"/>
                    </w:rPr>
                    <w:t>лаборатории </w:t>
                  </w:r>
                  <w:r>
                    <w:rPr>
                      <w:spacing w:val="-6"/>
                    </w:rPr>
                    <w:t>по физиологии </w:t>
                  </w:r>
                  <w:r>
                    <w:rPr>
                      <w:spacing w:val="-7"/>
                    </w:rPr>
                    <w:t>должны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7"/>
                    </w:rPr>
                    <w:t>входить:</w:t>
                  </w:r>
                </w:p>
                <w:p>
                  <w:pPr>
                    <w:pStyle w:val="BodyText"/>
                    <w:tabs>
                      <w:tab w:pos="1848" w:val="left" w:leader="none"/>
                    </w:tabs>
                    <w:spacing w:line="146" w:lineRule="auto"/>
                    <w:ind w:right="522"/>
                    <w:jc w:val="center"/>
                  </w:pPr>
                  <w:r>
                    <w:rPr>
                      <w:spacing w:val="-8"/>
                      <w:position w:val="-11"/>
                    </w:rPr>
                    <w:t>Цифровая</w:t>
                    <w:tab/>
                  </w:r>
                  <w:r>
                    <w:rPr>
                      <w:spacing w:val="-6"/>
                    </w:rPr>
                    <w:t>цифровой </w:t>
                  </w:r>
                  <w:r>
                    <w:rPr>
                      <w:spacing w:val="-4"/>
                    </w:rPr>
                    <w:t>датчик </w:t>
                  </w:r>
                  <w:r>
                    <w:rPr>
                      <w:spacing w:val="-6"/>
                    </w:rPr>
                    <w:t>артериального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давления,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388" w:val="left" w:leader="none"/>
                      <w:tab w:pos="8145" w:val="left" w:leader="none"/>
                      <w:tab w:pos="8807" w:val="left" w:leader="none"/>
                    </w:tabs>
                    <w:spacing w:line="139" w:lineRule="auto"/>
                    <w:ind w:right="176"/>
                    <w:jc w:val="center"/>
                  </w:pPr>
                  <w:r>
                    <w:rPr>
                      <w:spacing w:val="-11"/>
                      <w:position w:val="-11"/>
                    </w:rPr>
                    <w:t>853</w:t>
                    <w:tab/>
                  </w:r>
                  <w:r>
                    <w:rPr>
                      <w:spacing w:val="-7"/>
                      <w:position w:val="-11"/>
                    </w:rPr>
                    <w:t>лаборатория</w:t>
                  </w:r>
                  <w:r>
                    <w:rPr>
                      <w:spacing w:val="-1"/>
                      <w:position w:val="-11"/>
                    </w:rPr>
                    <w:t> </w:t>
                  </w:r>
                  <w:r>
                    <w:rPr>
                      <w:spacing w:val="-8"/>
                      <w:position w:val="-11"/>
                    </w:rPr>
                    <w:t>по</w:t>
                    <w:tab/>
                  </w:r>
                  <w:r>
                    <w:rPr>
                      <w:spacing w:val="-6"/>
                    </w:rPr>
                    <w:t>цифровой </w:t>
                  </w:r>
                  <w:r>
                    <w:rPr>
                      <w:spacing w:val="-4"/>
                    </w:rPr>
                    <w:t>датчик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6"/>
                    </w:rPr>
                    <w:t>температуры,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7"/>
                    </w:rPr>
                    <w:t>цифровой</w:t>
                    <w:tab/>
                  </w:r>
                  <w:r>
                    <w:rPr>
                      <w:position w:val="-11"/>
                    </w:rPr>
                    <w:t>-</w:t>
                    <w:tab/>
                  </w:r>
                  <w:r>
                    <w:rPr>
                      <w:position w:val="-10"/>
                    </w:rPr>
                    <w:t>1</w:t>
                  </w:r>
                </w:p>
                <w:p>
                  <w:pPr>
                    <w:pStyle w:val="BodyText"/>
                    <w:tabs>
                      <w:tab w:pos="1845" w:val="left" w:leader="none"/>
                    </w:tabs>
                    <w:spacing w:line="136" w:lineRule="auto"/>
                    <w:ind w:left="7"/>
                    <w:jc w:val="center"/>
                  </w:pPr>
                  <w:r>
                    <w:rPr>
                      <w:spacing w:val="-8"/>
                      <w:position w:val="-11"/>
                    </w:rPr>
                    <w:t>физиологии</w:t>
                    <w:tab/>
                  </w:r>
                  <w:r>
                    <w:rPr>
                      <w:spacing w:val="-5"/>
                    </w:rPr>
                    <w:t>датчик </w:t>
                  </w:r>
                  <w:r>
                    <w:rPr>
                      <w:spacing w:val="-7"/>
                    </w:rPr>
                    <w:t>пульса, </w:t>
                  </w:r>
                  <w:r>
                    <w:rPr>
                      <w:spacing w:val="-6"/>
                    </w:rPr>
                    <w:t>цифровой датчик </w:t>
                  </w:r>
                  <w:r>
                    <w:rPr>
                      <w:spacing w:val="-9"/>
                    </w:rPr>
                    <w:t>ЭКГ, </w:t>
                  </w:r>
                  <w:r>
                    <w:rPr>
                      <w:spacing w:val="-7"/>
                    </w:rPr>
                    <w:t>цифровой</w:t>
                  </w:r>
                </w:p>
                <w:p>
                  <w:pPr>
                    <w:pStyle w:val="BodyText"/>
                    <w:spacing w:line="167" w:lineRule="exact"/>
                    <w:ind w:left="3403"/>
                  </w:pPr>
                  <w:r>
                    <w:rPr/>
                    <w:t>датчик дыхания (спирометр), цифровой датчик</w:t>
                  </w:r>
                </w:p>
                <w:p>
                  <w:pPr>
                    <w:pStyle w:val="BodyText"/>
                    <w:spacing w:line="230" w:lineRule="auto"/>
                    <w:ind w:left="3394" w:right="1558" w:firstLine="9"/>
                  </w:pPr>
                  <w:r>
                    <w:rPr>
                      <w:spacing w:val="-5"/>
                    </w:rPr>
                    <w:t>частоты </w:t>
                  </w:r>
                  <w:r>
                    <w:rPr>
                      <w:spacing w:val="-7"/>
                    </w:rPr>
                    <w:t>дыхания, </w:t>
                  </w:r>
                  <w:r>
                    <w:rPr>
                      <w:spacing w:val="-6"/>
                    </w:rPr>
                    <w:t>цифровой датчик </w:t>
                  </w:r>
                  <w:r>
                    <w:rPr>
                      <w:spacing w:val="-7"/>
                    </w:rPr>
                    <w:t>силы </w:t>
                  </w:r>
                  <w:r>
                    <w:rPr>
                      <w:spacing w:val="-6"/>
                    </w:rPr>
                    <w:t>(ручной </w:t>
                  </w:r>
                  <w:r>
                    <w:rPr>
                      <w:spacing w:val="-5"/>
                    </w:rPr>
                    <w:t>динамометр) </w:t>
                  </w:r>
                  <w:r>
                    <w:rPr>
                      <w:spacing w:val="-7"/>
                    </w:rPr>
                    <w:t>контейнер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ложементом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крышкой </w:t>
                  </w:r>
                  <w:r>
                    <w:rPr>
                      <w:spacing w:val="-5"/>
                    </w:rPr>
                    <w:t>для хранения </w:t>
                  </w:r>
                  <w:r>
                    <w:rPr>
                      <w:spacing w:val="-7"/>
                    </w:rPr>
                    <w:t>датчиков, программное </w:t>
                  </w:r>
                  <w:r>
                    <w:rPr>
                      <w:spacing w:val="-6"/>
                    </w:rPr>
                    <w:t>обеспечение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методическое </w:t>
                  </w:r>
                  <w:r>
                    <w:rPr>
                      <w:spacing w:val="-7"/>
                    </w:rPr>
                    <w:t>руководство,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котором </w:t>
                  </w:r>
                  <w:r>
                    <w:rPr>
                      <w:spacing w:val="-7"/>
                    </w:rPr>
                    <w:t>должно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пошаговое описание </w:t>
                  </w:r>
                  <w:r>
                    <w:rPr>
                      <w:spacing w:val="-6"/>
                    </w:rPr>
                    <w:t>проведения не менее </w:t>
                  </w:r>
                  <w:r>
                    <w:rPr>
                      <w:spacing w:val="-4"/>
                    </w:rPr>
                    <w:t>26 </w:t>
                  </w:r>
                  <w:r>
                    <w:rPr>
                      <w:spacing w:val="-5"/>
                    </w:rPr>
                    <w:t>работ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цифровой </w:t>
                  </w:r>
                  <w:r>
                    <w:rPr>
                      <w:spacing w:val="-5"/>
                    </w:rPr>
                    <w:t>лабораторией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4 </w:t>
                  </w:r>
                  <w:r>
                    <w:rPr>
                      <w:spacing w:val="-7"/>
                    </w:rPr>
                    <w:t>планов по </w:t>
                  </w:r>
                  <w:r>
                    <w:rPr>
                      <w:spacing w:val="-6"/>
                    </w:rPr>
                    <w:t>индивидуальным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исследованиям.</w:t>
                  </w:r>
                </w:p>
                <w:p>
                  <w:pPr>
                    <w:pStyle w:val="BodyText"/>
                    <w:spacing w:line="232" w:lineRule="auto"/>
                    <w:ind w:left="3393" w:right="1635" w:firstLine="5"/>
                  </w:pPr>
                  <w:r>
                    <w:rPr>
                      <w:spacing w:val="-6"/>
                    </w:rPr>
                    <w:t>Регистратор </w:t>
                  </w:r>
                  <w:r>
                    <w:rPr>
                      <w:spacing w:val="-7"/>
                    </w:rPr>
                    <w:t>данных, </w:t>
                  </w:r>
                  <w:r>
                    <w:rPr>
                      <w:spacing w:val="-6"/>
                    </w:rPr>
                    <w:t>Цифровой датчик турбидиметр, Цифровой </w:t>
                  </w:r>
                  <w:r>
                    <w:rPr>
                      <w:spacing w:val="-5"/>
                    </w:rPr>
                    <w:t>датчик </w:t>
                  </w:r>
                  <w:r>
                    <w:rPr>
                      <w:spacing w:val="-8"/>
                    </w:rPr>
                    <w:t>pH, </w:t>
                  </w:r>
                  <w:r>
                    <w:rPr>
                      <w:spacing w:val="-7"/>
                    </w:rPr>
                    <w:t>Цифровой </w:t>
                  </w:r>
                  <w:r>
                    <w:rPr>
                      <w:spacing w:val="-5"/>
                    </w:rPr>
                    <w:t>датчик растворенного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воде </w:t>
                  </w:r>
                  <w:r>
                    <w:rPr>
                      <w:spacing w:val="-8"/>
                    </w:rPr>
                    <w:t>кислорода, </w:t>
                  </w:r>
                  <w:r>
                    <w:rPr>
                      <w:spacing w:val="-6"/>
                    </w:rPr>
                    <w:t>Цифровой </w:t>
                  </w:r>
                  <w:r>
                    <w:rPr>
                      <w:spacing w:val="-5"/>
                    </w:rPr>
                    <w:t>датчик нитрат </w:t>
                  </w:r>
                  <w:r>
                    <w:rPr>
                      <w:spacing w:val="-7"/>
                    </w:rPr>
                    <w:t>ионов, Цифровой </w:t>
                  </w:r>
                  <w:r>
                    <w:rPr>
                      <w:spacing w:val="-5"/>
                    </w:rPr>
                    <w:t>датчик </w:t>
                  </w:r>
                  <w:r>
                    <w:rPr>
                      <w:spacing w:val="-4"/>
                    </w:rPr>
                    <w:t>нитрат </w:t>
                  </w:r>
                  <w:r>
                    <w:rPr>
                      <w:spacing w:val="-7"/>
                    </w:rPr>
                    <w:t>ионов, </w:t>
                  </w:r>
                  <w:r>
                    <w:rPr>
                      <w:spacing w:val="-6"/>
                    </w:rPr>
                    <w:t>Цифровой датчик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223" w:lineRule="auto"/>
                    <w:ind w:left="1541" w:right="1584" w:firstLine="10"/>
                  </w:pPr>
                  <w:r>
                    <w:rPr>
                      <w:spacing w:val="-8"/>
                    </w:rPr>
                    <w:t>Цифровая</w:t>
                    <w:tab/>
                  </w:r>
                  <w:r>
                    <w:rPr>
                      <w:spacing w:val="-6"/>
                      <w:position w:val="1"/>
                    </w:rPr>
                    <w:t>оптической </w:t>
                  </w:r>
                  <w:r>
                    <w:rPr>
                      <w:spacing w:val="-5"/>
                      <w:position w:val="1"/>
                    </w:rPr>
                    <w:t>плотности </w:t>
                  </w:r>
                  <w:r>
                    <w:rPr>
                      <w:spacing w:val="-8"/>
                      <w:position w:val="1"/>
                    </w:rPr>
                    <w:t>525 </w:t>
                  </w:r>
                  <w:r>
                    <w:rPr>
                      <w:spacing w:val="-10"/>
                      <w:position w:val="1"/>
                    </w:rPr>
                    <w:t>нм, </w:t>
                  </w:r>
                  <w:r>
                    <w:rPr>
                      <w:spacing w:val="-6"/>
                      <w:position w:val="1"/>
                    </w:rPr>
                    <w:t>Цифровой </w:t>
                  </w:r>
                  <w:r>
                    <w:rPr>
                      <w:spacing w:val="-5"/>
                      <w:position w:val="1"/>
                    </w:rPr>
                    <w:t>датчик </w:t>
                  </w:r>
                  <w:r>
                    <w:rPr>
                      <w:spacing w:val="-6"/>
                    </w:rPr>
                    <w:t>лаборатория</w:t>
                  </w:r>
                  <w:r>
                    <w:rPr>
                      <w:spacing w:val="-5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5"/>
                    </w:rPr>
                    <w:t>температуры </w:t>
                  </w:r>
                  <w:r>
                    <w:rPr>
                      <w:spacing w:val="-8"/>
                    </w:rPr>
                    <w:t>(-20-+1 </w:t>
                  </w:r>
                  <w:r>
                    <w:rPr>
                      <w:spacing w:val="-15"/>
                    </w:rPr>
                    <w:t>ЮС), </w:t>
                  </w:r>
                  <w:r>
                    <w:rPr>
                      <w:spacing w:val="-6"/>
                    </w:rPr>
                    <w:t>Цифровой датчик </w:t>
                  </w:r>
                  <w:r>
                    <w:rPr>
                      <w:spacing w:val="-8"/>
                    </w:rPr>
                    <w:t>Комплектом</w:t>
                    <w:tab/>
                  </w:r>
                  <w:r>
                    <w:rPr>
                      <w:spacing w:val="-6"/>
                      <w:position w:val="1"/>
                    </w:rPr>
                    <w:t>окиси углерода, Цифровой </w:t>
                  </w:r>
                  <w:r>
                    <w:rPr>
                      <w:spacing w:val="-5"/>
                      <w:position w:val="1"/>
                    </w:rPr>
                    <w:t>датчик </w:t>
                  </w:r>
                  <w:r>
                    <w:rPr>
                      <w:spacing w:val="-6"/>
                      <w:position w:val="1"/>
                    </w:rPr>
                    <w:t>кислорода </w:t>
                  </w:r>
                  <w:r>
                    <w:rPr>
                      <w:spacing w:val="-7"/>
                    </w:rPr>
                    <w:t>датчиков</w:t>
                  </w:r>
                  <w:r>
                    <w:rPr/>
                    <w:t> </w:t>
                  </w:r>
                  <w:r>
                    <w:rPr>
                      <w:spacing w:val="-8"/>
                    </w:rPr>
                    <w:t>по</w:t>
                    <w:tab/>
                  </w:r>
                  <w:r>
                    <w:rPr>
                      <w:spacing w:val="-6"/>
                    </w:rPr>
                    <w:t>(воздух), </w:t>
                  </w:r>
                  <w:r>
                    <w:rPr>
                      <w:spacing w:val="-5"/>
                    </w:rPr>
                    <w:t>Цифровой датчик звука </w:t>
                  </w:r>
                  <w:r>
                    <w:rPr/>
                    <w:t>с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8"/>
                    </w:rPr>
                    <w:t>функцией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8" w:val="left" w:leader="none"/>
                      <w:tab w:pos="8150" w:val="left" w:leader="none"/>
                      <w:tab w:pos="8812" w:val="left" w:leader="none"/>
                    </w:tabs>
                    <w:spacing w:line="223" w:lineRule="exact"/>
                    <w:ind w:left="5"/>
                  </w:pPr>
                  <w:r>
                    <w:rPr>
                      <w:spacing w:val="-9"/>
                    </w:rPr>
                    <w:t>854</w:t>
                    <w:tab/>
                  </w:r>
                  <w:r>
                    <w:rPr>
                      <w:spacing w:val="-6"/>
                    </w:rPr>
                    <w:t>экологии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7"/>
                      <w:position w:val="1"/>
                    </w:rPr>
                    <w:t>интегрирования,</w:t>
                  </w:r>
                  <w:r>
                    <w:rPr>
                      <w:spacing w:val="10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Цифровой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датчик</w:t>
                    <w:tab/>
                  </w:r>
                  <w:r>
                    <w:rPr/>
                    <w:t>-</w:t>
                    <w:tab/>
                  </w:r>
                  <w:r>
                    <w:rPr>
                      <w:position w:val="1"/>
                    </w:rPr>
                    <w:t>1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225" w:lineRule="auto"/>
                    <w:ind w:left="1546" w:right="1635"/>
                  </w:pPr>
                  <w:r>
                    <w:rPr>
                      <w:spacing w:val="-7"/>
                    </w:rPr>
                    <w:t>реализации</w:t>
                  </w:r>
                  <w:r>
                    <w:rPr>
                      <w:spacing w:val="-6"/>
                    </w:rPr>
                    <w:t> сети</w:t>
                    <w:tab/>
                    <w:t>освещенности, Цифровой датчик </w:t>
                  </w:r>
                  <w:r>
                    <w:rPr>
                      <w:spacing w:val="-8"/>
                    </w:rPr>
                    <w:t>влажности, школьного</w:t>
                    <w:tab/>
                  </w:r>
                  <w:r>
                    <w:rPr>
                      <w:spacing w:val="-6"/>
                      <w:position w:val="1"/>
                    </w:rPr>
                    <w:t>Цифровой </w:t>
                  </w:r>
                  <w:r>
                    <w:rPr>
                      <w:spacing w:val="-4"/>
                      <w:position w:val="1"/>
                    </w:rPr>
                    <w:t>датчик </w:t>
                  </w:r>
                  <w:r>
                    <w:rPr>
                      <w:spacing w:val="-7"/>
                      <w:position w:val="1"/>
                    </w:rPr>
                    <w:t>электропроводности, </w:t>
                  </w:r>
                  <w:r>
                    <w:rPr>
                      <w:spacing w:val="-7"/>
                    </w:rPr>
                    <w:t>экологического</w:t>
                    <w:tab/>
                  </w:r>
                  <w:r>
                    <w:rPr>
                      <w:spacing w:val="-6"/>
                      <w:position w:val="1"/>
                    </w:rPr>
                    <w:t>Цифровой </w:t>
                  </w:r>
                  <w:r>
                    <w:rPr>
                      <w:spacing w:val="-5"/>
                      <w:position w:val="1"/>
                    </w:rPr>
                    <w:t>датчик </w:t>
                  </w:r>
                  <w:r>
                    <w:rPr>
                      <w:spacing w:val="-7"/>
                      <w:position w:val="1"/>
                    </w:rPr>
                    <w:t>ионизирующего </w:t>
                  </w:r>
                  <w:r>
                    <w:rPr>
                      <w:spacing w:val="-8"/>
                      <w:position w:val="1"/>
                    </w:rPr>
                    <w:t>излучения, </w:t>
                  </w:r>
                  <w:r>
                    <w:rPr>
                      <w:spacing w:val="-7"/>
                    </w:rPr>
                    <w:t>мониторинга</w:t>
                    <w:tab/>
                  </w:r>
                  <w:r>
                    <w:rPr>
                      <w:spacing w:val="-6"/>
                      <w:position w:val="1"/>
                    </w:rPr>
                    <w:t>Термостатирующие устройство, </w:t>
                  </w:r>
                  <w:r>
                    <w:rPr>
                      <w:spacing w:val="-7"/>
                      <w:position w:val="1"/>
                    </w:rPr>
                    <w:t>Контейнер</w:t>
                  </w:r>
                  <w:r>
                    <w:rPr>
                      <w:spacing w:val="-18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для</w:t>
                  </w:r>
                </w:p>
                <w:p>
                  <w:pPr>
                    <w:pStyle w:val="BodyText"/>
                    <w:spacing w:line="228" w:lineRule="auto"/>
                    <w:ind w:left="3383" w:right="1635" w:firstLine="5"/>
                  </w:pPr>
                  <w:r>
                    <w:rPr>
                      <w:spacing w:val="-6"/>
                    </w:rPr>
                    <w:t>хранения датчиков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оборудования, </w:t>
                  </w:r>
                  <w:r>
                    <w:rPr>
                      <w:spacing w:val="-6"/>
                    </w:rPr>
                    <w:t>Программное обеспечение Разъем </w:t>
                  </w:r>
                  <w:r>
                    <w:rPr>
                      <w:spacing w:val="-7"/>
                    </w:rPr>
                    <w:t>USB для </w:t>
                  </w:r>
                  <w:r>
                    <w:rPr>
                      <w:spacing w:val="-6"/>
                    </w:rPr>
                    <w:t>подключения каждого </w:t>
                  </w:r>
                  <w:r>
                    <w:rPr>
                      <w:spacing w:val="-5"/>
                    </w:rPr>
                    <w:t>датчика </w:t>
                  </w:r>
                  <w:r>
                    <w:rPr/>
                    <w:t>к </w:t>
                  </w:r>
                  <w:r>
                    <w:rPr>
                      <w:spacing w:val="-8"/>
                    </w:rPr>
                    <w:t>компьютеру </w:t>
                  </w:r>
                  <w:r>
                    <w:rPr>
                      <w:spacing w:val="-7"/>
                    </w:rPr>
                    <w:t>(ноутбуку, </w:t>
                  </w:r>
                  <w:r>
                    <w:rPr>
                      <w:spacing w:val="-6"/>
                    </w:rPr>
                    <w:t>нетбуку), </w:t>
                  </w:r>
                  <w:r>
                    <w:rPr>
                      <w:spacing w:val="-7"/>
                    </w:rPr>
                    <w:t>Методические </w:t>
                  </w:r>
                  <w:r>
                    <w:rPr>
                      <w:spacing w:val="-6"/>
                    </w:rPr>
                    <w:t>указания </w:t>
                  </w:r>
                  <w:r>
                    <w:rPr>
                      <w:spacing w:val="-7"/>
                    </w:rPr>
                    <w:t>по </w:t>
                  </w:r>
                  <w:r>
                    <w:rPr>
                      <w:spacing w:val="-6"/>
                    </w:rPr>
                    <w:t>проведению исследовательских </w:t>
                  </w:r>
                  <w:r>
                    <w:rPr>
                      <w:spacing w:val="-5"/>
                    </w:rPr>
                    <w:t>работ </w:t>
                  </w:r>
                  <w:r>
                    <w:rPr>
                      <w:spacing w:val="-6"/>
                    </w:rPr>
                    <w:t>Исследование влияния </w:t>
                  </w:r>
                  <w:r>
                    <w:rPr>
                      <w:spacing w:val="-7"/>
                    </w:rPr>
                    <w:t>факторов среды (например, </w:t>
                  </w:r>
                  <w:r>
                    <w:rPr>
                      <w:spacing w:val="-5"/>
                    </w:rPr>
                    <w:t>состава </w:t>
                  </w:r>
                  <w:r>
                    <w:rPr>
                      <w:spacing w:val="-6"/>
                    </w:rPr>
                    <w:t>минеральных солей) </w:t>
                  </w:r>
                  <w:r>
                    <w:rPr>
                      <w:spacing w:val="-4"/>
                    </w:rPr>
                    <w:t>на рост </w:t>
                  </w:r>
                  <w:r>
                    <w:rPr>
                      <w:spacing w:val="-6"/>
                    </w:rPr>
                    <w:t>растений, наблюдение зависимости </w:t>
                  </w:r>
                  <w:r>
                    <w:rPr>
                      <w:spacing w:val="-5"/>
                    </w:rPr>
                    <w:t>роста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83" w:val="left" w:leader="none"/>
                      <w:tab w:pos="8145" w:val="left" w:leader="none"/>
                      <w:tab w:pos="8807" w:val="left" w:leader="none"/>
                    </w:tabs>
                    <w:spacing w:line="136" w:lineRule="auto"/>
                    <w:ind w:right="214"/>
                    <w:jc w:val="center"/>
                  </w:pPr>
                  <w:r>
                    <w:rPr>
                      <w:spacing w:val="-11"/>
                      <w:position w:val="-11"/>
                    </w:rPr>
                    <w:t>855</w:t>
                    <w:tab/>
                  </w:r>
                  <w:r>
                    <w:rPr>
                      <w:spacing w:val="-7"/>
                    </w:rPr>
                    <w:t>Установка</w:t>
                    <w:tab/>
                  </w:r>
                  <w:r>
                    <w:rPr>
                      <w:spacing w:val="-5"/>
                      <w:position w:val="1"/>
                    </w:rPr>
                    <w:t>растений </w:t>
                  </w:r>
                  <w:r>
                    <w:rPr>
                      <w:spacing w:val="-3"/>
                      <w:position w:val="1"/>
                    </w:rPr>
                    <w:t>от </w:t>
                  </w:r>
                  <w:r>
                    <w:rPr>
                      <w:spacing w:val="-5"/>
                      <w:position w:val="1"/>
                    </w:rPr>
                    <w:t>различных </w:t>
                  </w:r>
                  <w:r>
                    <w:rPr>
                      <w:spacing w:val="-7"/>
                      <w:position w:val="1"/>
                    </w:rPr>
                    <w:t>условий,</w:t>
                  </w:r>
                  <w:r>
                    <w:rPr>
                      <w:spacing w:val="10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анализ</w:t>
                    <w:tab/>
                  </w:r>
                  <w:r>
                    <w:rPr>
                      <w:position w:val="-10"/>
                    </w:rPr>
                    <w:t>-</w:t>
                    <w:tab/>
                  </w:r>
                  <w:r>
                    <w:rPr>
                      <w:spacing w:val="-17"/>
                      <w:position w:val="-10"/>
                    </w:rPr>
                    <w:t>1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173" w:lineRule="exact"/>
                    <w:ind w:left="1541"/>
                  </w:pPr>
                  <w:r>
                    <w:rPr>
                      <w:spacing w:val="-8"/>
                    </w:rPr>
                    <w:t>гидропонная</w:t>
                    <w:tab/>
                  </w:r>
                  <w:r>
                    <w:rPr>
                      <w:spacing w:val="-6"/>
                      <w:position w:val="1"/>
                    </w:rPr>
                    <w:t>полученных </w:t>
                  </w:r>
                  <w:r>
                    <w:rPr>
                      <w:spacing w:val="-7"/>
                      <w:position w:val="1"/>
                    </w:rPr>
                    <w:t>данных. </w:t>
                  </w:r>
                  <w:r>
                    <w:rPr>
                      <w:spacing w:val="-6"/>
                      <w:position w:val="1"/>
                    </w:rPr>
                    <w:t>Наличие</w:t>
                  </w:r>
                  <w:r>
                    <w:rPr>
                      <w:spacing w:val="-2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интеллекту&lt;тьной</w:t>
                  </w:r>
                </w:p>
                <w:p>
                  <w:pPr>
                    <w:pStyle w:val="BodyText"/>
                    <w:ind w:left="3383" w:right="1584" w:firstLine="5"/>
                  </w:pPr>
                  <w:r>
                    <w:rPr>
                      <w:spacing w:val="-6"/>
                    </w:rPr>
                    <w:t>светодиодной подсветки.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5"/>
                    </w:rPr>
                    <w:t>автоматической </w:t>
                  </w:r>
                  <w:r>
                    <w:rPr>
                      <w:spacing w:val="-6"/>
                    </w:rPr>
                    <w:t>циркуляции воды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емкости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выращивания. </w:t>
                  </w:r>
                  <w:r>
                    <w:rPr>
                      <w:spacing w:val="-9"/>
                    </w:rPr>
                    <w:t>Вид </w:t>
                  </w:r>
                  <w:r>
                    <w:rPr>
                      <w:spacing w:val="-6"/>
                    </w:rPr>
                    <w:t>климатического </w:t>
                  </w:r>
                  <w:r>
                    <w:rPr>
                      <w:spacing w:val="-7"/>
                    </w:rPr>
                    <w:t>исполнения</w:t>
                  </w:r>
                </w:p>
                <w:p>
                  <w:pPr>
                    <w:pStyle w:val="BodyText"/>
                    <w:jc w:val="right"/>
                    <w:rPr>
                      <w:rFonts w:ascii="Arial"/>
                    </w:rPr>
                  </w:pPr>
                  <w:r>
                    <w:rPr>
                      <w:rFonts w:ascii="Arial"/>
                    </w:rPr>
                    <w:t>217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37714432">
            <wp:simplePos x="0" y="0"/>
            <wp:positionH relativeFrom="page">
              <wp:posOffset>30480</wp:posOffset>
            </wp:positionH>
            <wp:positionV relativeFrom="page">
              <wp:posOffset>0</wp:posOffset>
            </wp:positionV>
            <wp:extent cx="7114032" cy="10689589"/>
            <wp:effectExtent l="0" t="0" r="0" b="0"/>
            <wp:wrapNone/>
            <wp:docPr id="427" name="image2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21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4032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ind w:left="112"/>
        <w:rPr>
          <w:sz w:val="20"/>
        </w:rPr>
      </w:pPr>
      <w:r>
        <w:rPr/>
        <w:pict>
          <v:shape style="position:absolute;margin-left:91.199997pt;margin-top:53.543312pt;width:455.9pt;height:747.45pt;mso-position-horizontal-relative:page;mso-position-vertical-relative:page;z-index:-265601024" type="#_x0000_t202" filled="false" stroked="false">
            <v:textbox inset="0,0,0,0">
              <w:txbxContent>
                <w:p>
                  <w:pPr>
                    <w:pStyle w:val="BodyText"/>
                    <w:spacing w:line="237" w:lineRule="auto"/>
                    <w:ind w:left="3422" w:right="1570" w:firstLine="5"/>
                  </w:pPr>
                  <w:r>
                    <w:rPr/>
                    <w:t>У </w:t>
                  </w:r>
                  <w:r>
                    <w:rPr>
                      <w:spacing w:val="-6"/>
                    </w:rPr>
                    <w:t>по ГОСТ </w:t>
                  </w:r>
                  <w:r>
                    <w:rPr>
                      <w:spacing w:val="-10"/>
                    </w:rPr>
                    <w:t>15150.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комплект </w:t>
                  </w:r>
                  <w:r>
                    <w:rPr>
                      <w:spacing w:val="-5"/>
                    </w:rPr>
                    <w:t>установки </w:t>
                  </w:r>
                  <w:r>
                    <w:rPr>
                      <w:spacing w:val="-8"/>
                    </w:rPr>
                    <w:t>входят </w:t>
                  </w:r>
                  <w:r>
                    <w:rPr>
                      <w:spacing w:val="-4"/>
                    </w:rPr>
                    <w:t>лампа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роста, </w:t>
                  </w:r>
                  <w:r>
                    <w:rPr>
                      <w:spacing w:val="-5"/>
                    </w:rPr>
                    <w:t>субстрат для </w:t>
                  </w:r>
                  <w:r>
                    <w:rPr>
                      <w:spacing w:val="-7"/>
                    </w:rPr>
                    <w:t>выращивания семян, </w:t>
                  </w:r>
                  <w:r>
                    <w:rPr>
                      <w:spacing w:val="-6"/>
                    </w:rPr>
                    <w:t>удобрения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зеленых, цветущих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плодоносящих </w:t>
                  </w:r>
                  <w:r>
                    <w:rPr>
                      <w:spacing w:val="-5"/>
                    </w:rPr>
                    <w:t>растений, </w:t>
                  </w:r>
                  <w:r>
                    <w:rPr>
                      <w:spacing w:val="-7"/>
                    </w:rPr>
                    <w:t>набор </w:t>
                  </w:r>
                  <w:r>
                    <w:rPr>
                      <w:spacing w:val="-9"/>
                    </w:rPr>
                    <w:t>семян.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20" w:lineRule="auto"/>
                    <w:ind w:left="1579" w:right="6309" w:firstLine="10"/>
                  </w:pPr>
                  <w:r>
                    <w:rPr>
                      <w:spacing w:val="-8"/>
                    </w:rPr>
                    <w:t>Оборудование </w:t>
                  </w:r>
                  <w:r>
                    <w:rPr>
                      <w:spacing w:val="-7"/>
                    </w:rPr>
                    <w:t>лаборантской</w:t>
                  </w:r>
                </w:p>
                <w:p>
                  <w:pPr>
                    <w:pStyle w:val="BodyText"/>
                    <w:tabs>
                      <w:tab w:pos="1583" w:val="left" w:leader="none"/>
                    </w:tabs>
                    <w:spacing w:line="232" w:lineRule="exact"/>
                    <w:ind w:left="37"/>
                  </w:pPr>
                  <w:r>
                    <w:rPr>
                      <w:spacing w:val="-8"/>
                      <w:position w:val="1"/>
                    </w:rPr>
                    <w:t>856</w:t>
                    <w:tab/>
                  </w:r>
                  <w:r>
                    <w:rPr>
                      <w:spacing w:val="-6"/>
                    </w:rPr>
                    <w:t>медико­</w:t>
                  </w:r>
                </w:p>
                <w:p>
                  <w:pPr>
                    <w:pStyle w:val="BodyText"/>
                    <w:spacing w:line="223" w:lineRule="auto" w:before="9"/>
                    <w:ind w:left="1579" w:right="6189" w:firstLine="5"/>
                  </w:pPr>
                  <w:r>
                    <w:rPr>
                      <w:spacing w:val="-7"/>
                    </w:rPr>
                    <w:t>биологического </w:t>
                  </w:r>
                  <w:r>
                    <w:rPr>
                      <w:spacing w:val="-6"/>
                    </w:rPr>
                    <w:t>класса</w:t>
                  </w:r>
                </w:p>
                <w:p>
                  <w:pPr>
                    <w:pStyle w:val="BodyText"/>
                    <w:spacing w:line="230" w:lineRule="auto" w:before="29"/>
                    <w:ind w:left="3407" w:right="1617" w:firstLine="19"/>
                  </w:pP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 30212-94 </w:t>
                  </w:r>
                  <w:r>
                    <w:rPr>
                      <w:spacing w:val="-5"/>
                    </w:rPr>
                    <w:t>Размер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9"/>
                    </w:rPr>
                    <w:t>1300*700*750мм. </w:t>
                  </w:r>
                  <w:r>
                    <w:rPr>
                      <w:spacing w:val="-7"/>
                    </w:rPr>
                    <w:t>Столешница </w:t>
                  </w:r>
                  <w:r>
                    <w:rPr>
                      <w:spacing w:val="-6"/>
                    </w:rPr>
                    <w:t>должна </w:t>
                  </w:r>
                  <w:r>
                    <w:rPr>
                      <w:spacing w:val="-5"/>
                    </w:rPr>
                    <w:t>быть выполнена </w:t>
                  </w:r>
                  <w:r>
                    <w:rPr>
                      <w:spacing w:val="-7"/>
                    </w:rPr>
                    <w:t>из 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6"/>
                    </w:rPr>
                    <w:t>25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Окантовка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кромка </w:t>
                  </w:r>
                  <w:r>
                    <w:rPr>
                      <w:spacing w:val="-5"/>
                    </w:rPr>
                    <w:t>должна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7"/>
                    </w:rPr>
                    <w:t>из 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/>
                    <w:t>2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6"/>
                    </w:rPr>
                    <w:t>Основание </w:t>
                  </w:r>
                  <w:r>
                    <w:rPr>
                      <w:spacing w:val="-4"/>
                    </w:rPr>
                    <w:t>стола </w:t>
                  </w:r>
                  <w:r>
                    <w:rPr>
                      <w:spacing w:val="-6"/>
                    </w:rPr>
                    <w:t>должно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6"/>
                    </w:rPr>
                    <w:t>передний </w:t>
                  </w:r>
                  <w:r>
                    <w:rPr>
                      <w:spacing w:val="-7"/>
                    </w:rPr>
                    <w:t>щит </w:t>
                  </w:r>
                  <w:r>
                    <w:rPr>
                      <w:spacing w:val="-5"/>
                    </w:rPr>
                    <w:t>для усиления жесткости </w:t>
                  </w:r>
                  <w:r>
                    <w:rPr>
                      <w:spacing w:val="-7"/>
                    </w:rPr>
                    <w:t>конструкции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быть выполнено из </w:t>
                  </w:r>
                  <w:r>
                    <w:rPr>
                      <w:spacing w:val="-5"/>
                    </w:rPr>
                    <w:t>ЛДСП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2"/>
                    </w:rPr>
                    <w:t>16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07" w:val="left" w:leader="none"/>
                      <w:tab w:pos="8159" w:val="left" w:leader="none"/>
                      <w:tab w:pos="8931" w:val="right" w:leader="none"/>
                    </w:tabs>
                    <w:spacing w:line="141" w:lineRule="auto" w:before="8"/>
                    <w:ind w:left="14"/>
                  </w:pPr>
                  <w:r>
                    <w:rPr>
                      <w:spacing w:val="-8"/>
                      <w:position w:val="-9"/>
                    </w:rPr>
                    <w:t>857</w:t>
                    <w:tab/>
                    <w:t>Стол</w:t>
                  </w:r>
                  <w:r>
                    <w:rPr>
                      <w:spacing w:val="-9"/>
                      <w:position w:val="-9"/>
                    </w:rPr>
                    <w:t> </w:t>
                  </w:r>
                  <w:r>
                    <w:rPr>
                      <w:spacing w:val="-7"/>
                      <w:position w:val="-9"/>
                    </w:rPr>
                    <w:t>учителя</w:t>
                    <w:tab/>
                  </w:r>
                  <w:r>
                    <w:rPr>
                      <w:spacing w:val="-7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иметь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6"/>
                    </w:rPr>
                    <w:t>кнопку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аварийного</w:t>
                    <w:tab/>
                  </w:r>
                  <w:r>
                    <w:rPr>
                      <w:position w:val="-13"/>
                    </w:rPr>
                    <w:t>-</w:t>
                    <w:tab/>
                  </w:r>
                  <w:r>
                    <w:rPr>
                      <w:position w:val="-12"/>
                    </w:rPr>
                    <w:t>1</w:t>
                  </w:r>
                </w:p>
                <w:p>
                  <w:pPr>
                    <w:pStyle w:val="BodyText"/>
                    <w:spacing w:line="161" w:lineRule="exact"/>
                    <w:ind w:left="3407"/>
                  </w:pPr>
                  <w:r>
                    <w:rPr/>
                    <w:t>выключения электроэнергии. Стол должен</w:t>
                  </w:r>
                </w:p>
                <w:p>
                  <w:pPr>
                    <w:pStyle w:val="BodyText"/>
                    <w:spacing w:line="228" w:lineRule="auto" w:before="4"/>
                    <w:ind w:left="3393" w:right="1814" w:firstLine="9"/>
                  </w:pPr>
                  <w:r>
                    <w:rPr>
                      <w:spacing w:val="-6"/>
                    </w:rPr>
                    <w:t>комплектоваться подвесной или </w:t>
                  </w:r>
                  <w:r>
                    <w:rPr>
                      <w:spacing w:val="-7"/>
                    </w:rPr>
                    <w:t>подкатной </w:t>
                  </w:r>
                  <w:r>
                    <w:rPr>
                      <w:spacing w:val="-5"/>
                    </w:rPr>
                    <w:t>тумбой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выдвижными ящиками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металлических </w:t>
                  </w:r>
                  <w:r>
                    <w:rPr>
                      <w:spacing w:val="-5"/>
                    </w:rPr>
                    <w:t>роликовых </w:t>
                  </w:r>
                  <w:r>
                    <w:rPr>
                      <w:spacing w:val="-7"/>
                    </w:rPr>
                    <w:t>направляющих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размерами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8"/>
                    </w:rPr>
                    <w:t>(Ш*Г*В*) </w:t>
                  </w:r>
                  <w:r>
                    <w:rPr>
                      <w:spacing w:val="-7"/>
                    </w:rPr>
                    <w:t>400*530*600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5"/>
                    </w:rPr>
                    <w:t>Тумба должна </w:t>
                  </w:r>
                  <w:r>
                    <w:rPr>
                      <w:spacing w:val="-7"/>
                    </w:rPr>
                    <w:t>быть </w:t>
                  </w:r>
                  <w:r>
                    <w:rPr>
                      <w:spacing w:val="-6"/>
                    </w:rPr>
                    <w:t>выполнена </w:t>
                  </w:r>
                  <w:r>
                    <w:rPr>
                      <w:spacing w:val="-7"/>
                    </w:rPr>
                    <w:t>из ЛДСП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1"/>
                    </w:rPr>
                    <w:t>18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7"/>
                    </w:rPr>
                    <w:t>Окантовка </w:t>
                  </w:r>
                  <w:r>
                    <w:rPr>
                      <w:spacing w:val="-6"/>
                    </w:rPr>
                    <w:t>тумбы </w:t>
                  </w:r>
                  <w:r>
                    <w:rPr>
                      <w:spacing w:val="-7"/>
                    </w:rPr>
                    <w:t>кромкой </w:t>
                  </w:r>
                  <w:r>
                    <w:rPr>
                      <w:spacing w:val="-6"/>
                    </w:rPr>
                    <w:t>из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/>
                    <w:t>2 </w:t>
                  </w:r>
                  <w:r>
                    <w:rPr>
                      <w:spacing w:val="-12"/>
                    </w:rPr>
                    <w:t>мм. </w:t>
                  </w:r>
                  <w:r>
                    <w:rPr>
                      <w:spacing w:val="-6"/>
                    </w:rPr>
                    <w:t>Пластиковые </w:t>
                  </w:r>
                  <w:r>
                    <w:rPr>
                      <w:spacing w:val="-7"/>
                    </w:rPr>
                    <w:t>колеса,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тормозом.</w:t>
                  </w:r>
                </w:p>
                <w:p>
                  <w:pPr>
                    <w:pStyle w:val="BodyText"/>
                    <w:spacing w:line="232" w:lineRule="auto" w:before="19"/>
                    <w:ind w:left="3393" w:right="1549"/>
                    <w:jc w:val="both"/>
                  </w:pPr>
                  <w:r>
                    <w:rPr>
                      <w:spacing w:val="-6"/>
                    </w:rPr>
                    <w:t>Кресло изготовлено из жесткого </w:t>
                  </w:r>
                  <w:r>
                    <w:rPr>
                      <w:spacing w:val="-7"/>
                    </w:rPr>
                    <w:t>армированного пластика, </w:t>
                  </w:r>
                  <w:r>
                    <w:rPr>
                      <w:spacing w:val="-6"/>
                    </w:rPr>
                    <w:t>обито высокопрочным </w:t>
                  </w:r>
                  <w:r>
                    <w:rPr>
                      <w:spacing w:val="-7"/>
                    </w:rPr>
                    <w:t>синтетическим </w:t>
                  </w:r>
                  <w:r>
                    <w:rPr>
                      <w:spacing w:val="-6"/>
                    </w:rPr>
                    <w:t>материалом или тканью. </w:t>
                  </w:r>
                  <w:r>
                    <w:rPr>
                      <w:spacing w:val="-8"/>
                    </w:rPr>
                    <w:t>Оснащено </w:t>
                  </w:r>
                  <w:r>
                    <w:rPr>
                      <w:spacing w:val="-7"/>
                    </w:rPr>
                    <w:t>механизмом </w:t>
                  </w:r>
                  <w:r>
                    <w:rPr>
                      <w:spacing w:val="-6"/>
                    </w:rPr>
                    <w:t>качания </w:t>
                  </w:r>
                  <w:r>
                    <w:rPr>
                      <w:spacing w:val="-5"/>
                    </w:rPr>
                    <w:t>Top </w:t>
                  </w:r>
                  <w:r>
                    <w:rPr>
                      <w:spacing w:val="-10"/>
                    </w:rPr>
                    <w:t>Gun, </w:t>
                  </w:r>
                  <w:r>
                    <w:rPr>
                      <w:spacing w:val="-6"/>
                    </w:rPr>
                    <w:t>который </w:t>
                  </w:r>
                  <w:r>
                    <w:rPr>
                      <w:spacing w:val="-7"/>
                    </w:rPr>
                    <w:t>позволяет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3" w:val="left" w:leader="none"/>
                      <w:tab w:pos="8149" w:val="left" w:leader="none"/>
                      <w:tab w:pos="8821" w:val="left" w:leader="none"/>
                    </w:tabs>
                    <w:spacing w:line="141" w:lineRule="auto" w:before="15"/>
                    <w:ind w:left="5"/>
                  </w:pPr>
                  <w:r>
                    <w:rPr>
                      <w:spacing w:val="-11"/>
                      <w:position w:val="-11"/>
                    </w:rPr>
                    <w:t>858</w:t>
                    <w:tab/>
                  </w:r>
                  <w:r>
                    <w:rPr>
                      <w:spacing w:val="-7"/>
                    </w:rPr>
                    <w:t>Кресло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6"/>
                    </w:rPr>
                    <w:t>фиксировать удобное </w:t>
                  </w:r>
                  <w:r>
                    <w:rPr>
                      <w:spacing w:val="-7"/>
                    </w:rPr>
                    <w:t>положение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-8"/>
                    </w:rPr>
                    <w:t>спинки.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7"/>
                    </w:rPr>
                    <w:t>Имеет</w:t>
                    <w:tab/>
                  </w:r>
                  <w:r>
                    <w:rPr>
                      <w:position w:val="-12"/>
                    </w:rPr>
                    <w:t>-</w:t>
                    <w:tab/>
                  </w:r>
                  <w:r>
                    <w:rPr>
                      <w:position w:val="-11"/>
                    </w:rPr>
                    <w:t>1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67" w:lineRule="exact"/>
                    <w:ind w:left="1549"/>
                  </w:pPr>
                  <w:r>
                    <w:rPr>
                      <w:spacing w:val="-7"/>
                    </w:rPr>
                    <w:t>преподавателя</w:t>
                    <w:tab/>
                  </w:r>
                  <w:r>
                    <w:rPr>
                      <w:spacing w:val="-6"/>
                    </w:rPr>
                    <w:t>возможность </w:t>
                  </w:r>
                  <w:r>
                    <w:rPr>
                      <w:spacing w:val="-5"/>
                    </w:rPr>
                    <w:t>регулировки </w:t>
                  </w:r>
                  <w:r>
                    <w:rPr>
                      <w:spacing w:val="-4"/>
                    </w:rPr>
                    <w:t>по </w:t>
                  </w:r>
                  <w:r>
                    <w:rPr>
                      <w:spacing w:val="-7"/>
                    </w:rPr>
                    <w:t>высоте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8"/>
                    </w:rPr>
                    <w:t>(газлифт).</w:t>
                  </w:r>
                </w:p>
                <w:p>
                  <w:pPr>
                    <w:pStyle w:val="BodyText"/>
                    <w:spacing w:line="225" w:lineRule="auto" w:before="9"/>
                    <w:ind w:left="3393" w:right="1617"/>
                  </w:pPr>
                  <w:r>
                    <w:rPr>
                      <w:spacing w:val="-7"/>
                    </w:rPr>
                    <w:t>Основание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пятилучье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роликами, диаметром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660 </w:t>
                  </w:r>
                  <w:r>
                    <w:rPr>
                      <w:spacing w:val="-9"/>
                    </w:rPr>
                    <w:t>мм. </w:t>
                  </w:r>
                  <w:r>
                    <w:rPr>
                      <w:spacing w:val="-7"/>
                    </w:rPr>
                    <w:t>Максимальная статическая </w:t>
                  </w:r>
                  <w:r>
                    <w:rPr>
                      <w:spacing w:val="-5"/>
                    </w:rPr>
                    <w:t>нагрузка </w:t>
                  </w:r>
                  <w:r>
                    <w:rPr>
                      <w:spacing w:val="-10"/>
                    </w:rPr>
                    <w:t>150 </w:t>
                  </w:r>
                  <w:r>
                    <w:rPr>
                      <w:spacing w:val="-8"/>
                    </w:rPr>
                    <w:t>кг. </w:t>
                  </w:r>
                  <w:r>
                    <w:rPr>
                      <w:spacing w:val="-6"/>
                    </w:rPr>
                    <w:t>Подлокотники </w:t>
                  </w:r>
                  <w:r>
                    <w:rPr>
                      <w:spacing w:val="-7"/>
                    </w:rPr>
                    <w:t>выполнены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6"/>
                    </w:rPr>
                    <w:t>пластика</w:t>
                  </w:r>
                </w:p>
                <w:p>
                  <w:pPr>
                    <w:pStyle w:val="BodyText"/>
                    <w:tabs>
                      <w:tab w:pos="1847" w:val="left" w:leader="none"/>
                    </w:tabs>
                    <w:spacing w:line="146" w:lineRule="auto" w:before="27"/>
                    <w:ind w:right="302"/>
                    <w:jc w:val="center"/>
                  </w:pPr>
                  <w:r>
                    <w:rPr>
                      <w:spacing w:val="-8"/>
                      <w:position w:val="-12"/>
                    </w:rPr>
                    <w:t>Стол</w:t>
                    <w:tab/>
                  </w:r>
                  <w:r>
                    <w:rPr>
                      <w:spacing w:val="-7"/>
                    </w:rPr>
                    <w:t>Одинарная </w:t>
                  </w:r>
                  <w:r>
                    <w:rPr>
                      <w:spacing w:val="-4"/>
                    </w:rPr>
                    <w:t>мойка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5"/>
                    </w:rPr>
                    <w:t>нерж </w:t>
                  </w:r>
                  <w:r>
                    <w:rPr>
                      <w:spacing w:val="-6"/>
                    </w:rPr>
                    <w:t>стали глуб </w:t>
                  </w:r>
                  <w:r>
                    <w:rPr>
                      <w:spacing w:val="-5"/>
                    </w:rPr>
                    <w:t>200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-10"/>
                    </w:rPr>
                    <w:t>мм.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93" w:val="left" w:leader="none"/>
                      <w:tab w:pos="8145" w:val="left" w:leader="none"/>
                      <w:tab w:pos="8807" w:val="left" w:leader="none"/>
                    </w:tabs>
                    <w:spacing w:line="148" w:lineRule="auto"/>
                    <w:ind w:right="202"/>
                    <w:jc w:val="center"/>
                  </w:pPr>
                  <w:r>
                    <w:rPr>
                      <w:spacing w:val="-9"/>
                      <w:position w:val="-12"/>
                    </w:rPr>
                    <w:t>859</w:t>
                    <w:tab/>
                  </w:r>
                  <w:r>
                    <w:rPr>
                      <w:spacing w:val="-7"/>
                      <w:position w:val="-12"/>
                    </w:rPr>
                    <w:t>лабораторный</w:t>
                    <w:tab/>
                  </w:r>
                  <w:r>
                    <w:rPr>
                      <w:spacing w:val="-6"/>
                    </w:rPr>
                    <w:t>Комплектация смесителем,  </w:t>
                  </w:r>
                  <w:r>
                    <w:rPr>
                      <w:spacing w:val="-8"/>
                    </w:rPr>
                    <w:t>сифоном</w:t>
                  </w:r>
                  <w:r>
                    <w:rPr>
                      <w:spacing w:val="-2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7"/>
                    </w:rPr>
                    <w:t>гибкими</w:t>
                    <w:tab/>
                  </w:r>
                  <w:r>
                    <w:rPr>
                      <w:position w:val="-12"/>
                    </w:rPr>
                    <w:t>-</w:t>
                    <w:tab/>
                  </w:r>
                  <w:r>
                    <w:rPr>
                      <w:spacing w:val="-17"/>
                      <w:position w:val="-11"/>
                    </w:rPr>
                    <w:t>1</w:t>
                  </w:r>
                </w:p>
                <w:p>
                  <w:pPr>
                    <w:pStyle w:val="BodyText"/>
                    <w:tabs>
                      <w:tab w:pos="1847" w:val="left" w:leader="none"/>
                    </w:tabs>
                    <w:spacing w:line="146" w:lineRule="auto"/>
                    <w:ind w:right="159"/>
                    <w:jc w:val="center"/>
                  </w:pPr>
                  <w:r>
                    <w:rPr>
                      <w:spacing w:val="-8"/>
                      <w:position w:val="-12"/>
                    </w:rPr>
                    <w:t>моечный</w:t>
                    <w:tab/>
                  </w:r>
                  <w:r>
                    <w:rPr>
                      <w:spacing w:val="-7"/>
                    </w:rPr>
                    <w:t>подводкам. </w:t>
                  </w:r>
                  <w:r>
                    <w:rPr>
                      <w:spacing w:val="-6"/>
                    </w:rPr>
                    <w:t>Столешница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нержавеющая</w:t>
                  </w:r>
                  <w:r>
                    <w:rPr/>
                    <w:t> </w:t>
                  </w:r>
                  <w:r>
                    <w:rPr>
                      <w:spacing w:val="-9"/>
                    </w:rPr>
                    <w:t>сталь.</w:t>
                  </w:r>
                </w:p>
                <w:p>
                  <w:pPr>
                    <w:pStyle w:val="BodyText"/>
                    <w:spacing w:line="174" w:lineRule="exact"/>
                    <w:ind w:left="3388"/>
                  </w:pPr>
                  <w:r>
                    <w:rPr/>
                    <w:t>Габариты 600x600x900</w:t>
                  </w:r>
                </w:p>
                <w:p>
                  <w:pPr>
                    <w:pStyle w:val="BodyText"/>
                    <w:spacing w:line="225" w:lineRule="auto"/>
                    <w:ind w:left="3383" w:right="1617" w:firstLine="5"/>
                  </w:pPr>
                  <w:r>
                    <w:rPr>
                      <w:spacing w:val="-15"/>
                    </w:rPr>
                    <w:t>Шкаф|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5"/>
                    </w:rPr>
                    <w:t>учебных </w:t>
                  </w:r>
                  <w:r>
                    <w:rPr>
                      <w:spacing w:val="-6"/>
                    </w:rPr>
                    <w:t>демонстрационных </w:t>
                  </w:r>
                  <w:r>
                    <w:rPr>
                      <w:spacing w:val="-9"/>
                    </w:rPr>
                    <w:t>пособий.</w:t>
                  </w:r>
                </w:p>
                <w:p>
                  <w:pPr>
                    <w:pStyle w:val="BodyText"/>
                    <w:spacing w:line="228" w:lineRule="auto"/>
                    <w:ind w:left="3383" w:right="1617" w:firstLine="10"/>
                  </w:pPr>
                  <w:r>
                    <w:rPr>
                      <w:spacing w:val="-7"/>
                    </w:rPr>
                    <w:t>Выдвигающиеся </w:t>
                  </w:r>
                  <w:r>
                    <w:rPr>
                      <w:spacing w:val="-5"/>
                    </w:rPr>
                    <w:t>вперед </w:t>
                  </w:r>
                  <w:r>
                    <w:rPr>
                      <w:spacing w:val="-7"/>
                    </w:rPr>
                    <w:t>полки </w:t>
                  </w:r>
                  <w:r>
                    <w:rPr>
                      <w:spacing w:val="-6"/>
                    </w:rPr>
                    <w:t>обеспечивают </w:t>
                  </w:r>
                  <w:r>
                    <w:rPr>
                      <w:spacing w:val="-5"/>
                    </w:rPr>
                    <w:t>удобство обзора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использования </w:t>
                  </w:r>
                  <w:r>
                    <w:rPr>
                      <w:spacing w:val="-7"/>
                    </w:rPr>
                    <w:t>хранящихся материалов.</w:t>
                  </w:r>
                  <w:r>
                    <w:rPr>
                      <w:spacing w:val="38"/>
                    </w:rPr>
                    <w:t> </w:t>
                  </w:r>
                  <w:r>
                    <w:rPr>
                      <w:spacing w:val="-5"/>
                    </w:rPr>
                    <w:t>Размер  </w:t>
                  </w:r>
                  <w:r>
                    <w:rPr>
                      <w:spacing w:val="-8"/>
                    </w:rPr>
                    <w:t>1200*2084*541мм. </w:t>
                  </w:r>
                  <w:r>
                    <w:rPr/>
                    <w:t>6 </w:t>
                  </w:r>
                  <w:r>
                    <w:rPr>
                      <w:spacing w:val="-7"/>
                    </w:rPr>
                    <w:t>полок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алюминиевой </w:t>
                  </w:r>
                  <w:r>
                    <w:rPr>
                      <w:spacing w:val="-5"/>
                    </w:rPr>
                    <w:t>врезной </w:t>
                  </w:r>
                  <w:r>
                    <w:rPr>
                      <w:spacing w:val="-7"/>
                    </w:rPr>
                    <w:t>ручкой. Дверцы</w:t>
                  </w:r>
                  <w:r>
                    <w:rPr>
                      <w:spacing w:val="-27"/>
                    </w:rPr>
                    <w:t> </w:t>
                  </w:r>
                  <w:r>
                    <w:rPr>
                      <w:spacing w:val="-7"/>
                    </w:rPr>
                    <w:t>шкафа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88" w:val="left" w:leader="none"/>
                      <w:tab w:pos="8145" w:val="left" w:leader="none"/>
                      <w:tab w:pos="8807" w:val="left" w:leader="none"/>
                    </w:tabs>
                    <w:spacing w:line="185" w:lineRule="exact"/>
                    <w:ind w:right="202"/>
                    <w:jc w:val="center"/>
                  </w:pPr>
                  <w:r>
                    <w:rPr>
                      <w:spacing w:val="-9"/>
                    </w:rPr>
                    <w:t>860</w:t>
                    <w:tab/>
                  </w:r>
                  <w:r>
                    <w:rPr>
                      <w:spacing w:val="-9"/>
                      <w:position w:val="12"/>
                    </w:rPr>
                    <w:t>Шкаф</w:t>
                  </w:r>
                  <w:r>
                    <w:rPr>
                      <w:spacing w:val="4"/>
                      <w:position w:val="12"/>
                    </w:rPr>
                    <w:t> </w:t>
                  </w:r>
                  <w:r>
                    <w:rPr>
                      <w:spacing w:val="-9"/>
                      <w:position w:val="12"/>
                    </w:rPr>
                    <w:t>вытяжной</w:t>
                    <w:tab/>
                  </w:r>
                  <w:r>
                    <w:rPr>
                      <w:spacing w:val="-6"/>
                      <w:position w:val="1"/>
                    </w:rPr>
                    <w:t>имеют </w:t>
                  </w:r>
                  <w:r>
                    <w:rPr>
                      <w:spacing w:val="-5"/>
                      <w:position w:val="1"/>
                    </w:rPr>
                    <w:t>вставки </w:t>
                  </w:r>
                  <w:r>
                    <w:rPr>
                      <w:spacing w:val="-7"/>
                      <w:position w:val="1"/>
                    </w:rPr>
                    <w:t>из</w:t>
                  </w:r>
                  <w:r>
                    <w:rPr>
                      <w:spacing w:val="13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монолитного</w:t>
                  </w:r>
                  <w:r>
                    <w:rPr>
                      <w:spacing w:val="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антивандального</w:t>
                    <w:tab/>
                  </w:r>
                  <w:r>
                    <w:rPr>
                      <w:position w:val="1"/>
                    </w:rPr>
                    <w:t>-</w:t>
                    <w:tab/>
                  </w:r>
                  <w:r>
                    <w:rPr>
                      <w:spacing w:val="-17"/>
                      <w:position w:val="1"/>
                    </w:rPr>
                    <w:t>1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83" w:lineRule="exact"/>
                    <w:ind w:left="1546"/>
                  </w:pPr>
                  <w:r>
                    <w:rPr>
                      <w:spacing w:val="-9"/>
                      <w:position w:val="11"/>
                    </w:rPr>
                    <w:t>панорамный</w:t>
                    <w:tab/>
                  </w:r>
                  <w:r>
                    <w:rPr>
                      <w:spacing w:val="-6"/>
                    </w:rPr>
                    <w:t>поликарбоната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Змм </w:t>
                  </w:r>
                  <w:r>
                    <w:rPr>
                      <w:spacing w:val="-8"/>
                    </w:rPr>
                    <w:t>б\цв.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-7"/>
                    </w:rPr>
                    <w:t>Торцы</w:t>
                  </w:r>
                </w:p>
                <w:p>
                  <w:pPr>
                    <w:pStyle w:val="BodyText"/>
                    <w:spacing w:line="228" w:lineRule="auto"/>
                    <w:ind w:left="3388" w:right="1716"/>
                  </w:pPr>
                  <w:r>
                    <w:rPr>
                      <w:spacing w:val="-6"/>
                    </w:rPr>
                    <w:t>дверей обработаны противоударной </w:t>
                  </w:r>
                  <w:r>
                    <w:rPr>
                      <w:spacing w:val="-7"/>
                    </w:rPr>
                    <w:t>кромкой </w:t>
                  </w:r>
                  <w:r>
                    <w:rPr>
                      <w:spacing w:val="-8"/>
                    </w:rPr>
                    <w:t>ПВХ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4"/>
                    </w:rPr>
                    <w:t>2мм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оставляющей следов </w:t>
                  </w:r>
                  <w:r>
                    <w:rPr>
                      <w:spacing w:val="-6"/>
                    </w:rPr>
                    <w:t>после 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6"/>
                    </w:rPr>
                    <w:t>Срок </w:t>
                  </w:r>
                  <w:r>
                    <w:rPr>
                      <w:spacing w:val="-7"/>
                    </w:rPr>
                    <w:t>службы </w:t>
                  </w:r>
                  <w:r>
                    <w:rPr/>
                    <w:t>-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7"/>
                    </w:rPr>
                    <w:t>лет.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5"/>
                    </w:rPr>
                    <w:t>соответствует </w:t>
                  </w:r>
                  <w:r>
                    <w:rPr>
                      <w:spacing w:val="-6"/>
                    </w:rPr>
                    <w:t>стандартам качества </w:t>
                  </w:r>
                  <w:r>
                    <w:rPr>
                      <w:spacing w:val="-7"/>
                    </w:rPr>
                    <w:t>ISO 9001:2000.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54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218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932632" cy="10525315"/>
            <wp:effectExtent l="0" t="0" r="0" b="0"/>
            <wp:docPr id="429" name="image2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22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2632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70" w:h="16950"/>
          <w:pgMar w:top="80" w:bottom="0" w:left="60" w:right="700"/>
        </w:sectPr>
      </w:pPr>
    </w:p>
    <w:p>
      <w:pPr>
        <w:pStyle w:val="BodyText"/>
        <w:ind w:left="104"/>
        <w:rPr>
          <w:sz w:val="20"/>
        </w:rPr>
      </w:pPr>
      <w:r>
        <w:rPr/>
        <w:pict>
          <v:shape style="position:absolute;margin-left:95.75pt;margin-top:54.743301pt;width:457.6pt;height:741.25pt;mso-position-horizontal-relative:page;mso-position-vertical-relative:page;z-index:-265600000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379" w:right="1644" w:firstLine="10"/>
                  </w:pPr>
                  <w:r>
                    <w:rPr>
                      <w:spacing w:val="-8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обеспечения </w:t>
                  </w:r>
                  <w:r>
                    <w:rPr>
                      <w:spacing w:val="-6"/>
                    </w:rPr>
                    <w:t>эффективного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оптимального </w:t>
                  </w:r>
                  <w:r>
                    <w:rPr>
                      <w:spacing w:val="-8"/>
                    </w:rPr>
                    <w:t>хранения </w:t>
                  </w:r>
                  <w:r>
                    <w:rPr>
                      <w:spacing w:val="-4"/>
                    </w:rPr>
                    <w:t>учебных </w:t>
                  </w:r>
                  <w:r>
                    <w:rPr>
                      <w:spacing w:val="-7"/>
                    </w:rPr>
                    <w:t>пособий. </w:t>
                  </w:r>
                  <w:r>
                    <w:rPr>
                      <w:spacing w:val="-6"/>
                    </w:rPr>
                    <w:t>Размер </w:t>
                  </w:r>
                  <w:r>
                    <w:rPr>
                      <w:spacing w:val="-7"/>
                    </w:rPr>
                    <w:t>1200*540*2000 </w:t>
                  </w:r>
                  <w:r>
                    <w:rPr>
                      <w:spacing w:val="-10"/>
                    </w:rPr>
                    <w:t>мм. </w:t>
                  </w:r>
                  <w:r>
                    <w:rPr>
                      <w:spacing w:val="-5"/>
                    </w:rPr>
                    <w:t>Полки обеспечивают </w:t>
                  </w:r>
                  <w:r>
                    <w:rPr>
                      <w:spacing w:val="-6"/>
                    </w:rPr>
                    <w:t>удобство обзора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использования хранящихся </w:t>
                  </w:r>
                  <w:r>
                    <w:rPr>
                      <w:spacing w:val="-7"/>
                    </w:rPr>
                    <w:t>материалов. </w:t>
                  </w:r>
                  <w:r>
                    <w:rPr/>
                    <w:t>6 </w:t>
                  </w:r>
                  <w:r>
                    <w:rPr>
                      <w:spacing w:val="-8"/>
                    </w:rPr>
                    <w:t>полок</w:t>
                  </w:r>
                </w:p>
                <w:p>
                  <w:pPr>
                    <w:pStyle w:val="BodyText"/>
                    <w:tabs>
                      <w:tab w:pos="3383" w:val="left" w:leader="none"/>
                    </w:tabs>
                    <w:spacing w:line="233" w:lineRule="exact"/>
                    <w:ind w:left="1541"/>
                  </w:pPr>
                  <w:r>
                    <w:rPr>
                      <w:spacing w:val="-8"/>
                    </w:rPr>
                    <w:t>Шкаф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алюминиевой </w:t>
                  </w:r>
                  <w:r>
                    <w:rPr>
                      <w:spacing w:val="-5"/>
                    </w:rPr>
                    <w:t>врезной </w:t>
                  </w:r>
                  <w:r>
                    <w:rPr>
                      <w:spacing w:val="-7"/>
                    </w:rPr>
                    <w:t>ручкой. Дверцы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8"/>
                    </w:rPr>
                    <w:t>шкафа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88" w:val="left" w:leader="none"/>
                      <w:tab w:pos="8135" w:val="left" w:leader="none"/>
                      <w:tab w:pos="8879" w:val="right" w:leader="none"/>
                    </w:tabs>
                    <w:spacing w:line="139" w:lineRule="auto" w:before="23"/>
                  </w:pPr>
                  <w:r>
                    <w:rPr>
                      <w:spacing w:val="-13"/>
                      <w:position w:val="-11"/>
                    </w:rPr>
                    <w:t>861</w:t>
                    <w:tab/>
                  </w:r>
                  <w:r>
                    <w:rPr>
                      <w:spacing w:val="-7"/>
                    </w:rPr>
                    <w:t>хранения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с</w:t>
                    <w:tab/>
                  </w:r>
                  <w:r>
                    <w:rPr>
                      <w:spacing w:val="-6"/>
                      <w:position w:val="1"/>
                    </w:rPr>
                    <w:t>имеют </w:t>
                  </w:r>
                  <w:r>
                    <w:rPr>
                      <w:spacing w:val="-5"/>
                      <w:position w:val="1"/>
                    </w:rPr>
                    <w:t>вставки из</w:t>
                  </w:r>
                  <w:r>
                    <w:rPr>
                      <w:spacing w:val="2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монолитного</w:t>
                  </w:r>
                  <w:r>
                    <w:rPr>
                      <w:spacing w:val="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антивандального</w:t>
                    <w:tab/>
                  </w:r>
                  <w:r>
                    <w:rPr>
                      <w:position w:val="-10"/>
                    </w:rPr>
                    <w:t>-</w:t>
                    <w:tab/>
                  </w:r>
                  <w:r>
                    <w:rPr>
                      <w:position w:val="-9"/>
                    </w:rPr>
                    <w:t>2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170" w:lineRule="exact"/>
                    <w:ind w:left="1546"/>
                  </w:pPr>
                  <w:r>
                    <w:rPr>
                      <w:spacing w:val="-8"/>
                    </w:rPr>
                    <w:t>выдвигающимися</w:t>
                    <w:tab/>
                  </w:r>
                  <w:r>
                    <w:rPr>
                      <w:spacing w:val="-6"/>
                    </w:rPr>
                    <w:t>поликарбоната </w:t>
                  </w:r>
                  <w:r>
                    <w:rPr>
                      <w:spacing w:val="-5"/>
                    </w:rPr>
                    <w:t>толщиной </w:t>
                  </w:r>
                  <w:r>
                    <w:rPr>
                      <w:spacing w:val="-7"/>
                    </w:rPr>
                    <w:t>Змм </w:t>
                  </w:r>
                  <w:r>
                    <w:rPr>
                      <w:spacing w:val="-10"/>
                    </w:rPr>
                    <w:t>б\цв.</w:t>
                  </w:r>
                  <w:r>
                    <w:rPr>
                      <w:spacing w:val="19"/>
                    </w:rPr>
                    <w:t> </w:t>
                  </w:r>
                  <w:r>
                    <w:rPr>
                      <w:spacing w:val="-7"/>
                    </w:rPr>
                    <w:t>Торцы</w:t>
                  </w:r>
                </w:p>
                <w:p>
                  <w:pPr>
                    <w:pStyle w:val="BodyText"/>
                    <w:tabs>
                      <w:tab w:pos="3383" w:val="left" w:leader="none"/>
                    </w:tabs>
                    <w:spacing w:line="233" w:lineRule="exact"/>
                    <w:ind w:left="1551"/>
                  </w:pPr>
                  <w:r>
                    <w:rPr>
                      <w:spacing w:val="-8"/>
                    </w:rPr>
                    <w:t>полками</w:t>
                    <w:tab/>
                  </w:r>
                  <w:r>
                    <w:rPr>
                      <w:spacing w:val="-5"/>
                    </w:rPr>
                    <w:t>дверей обработаны </w:t>
                  </w:r>
                  <w:r>
                    <w:rPr>
                      <w:spacing w:val="-7"/>
                    </w:rPr>
                    <w:t>противоударной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кромкой</w:t>
                  </w:r>
                </w:p>
                <w:p>
                  <w:pPr>
                    <w:pStyle w:val="BodyText"/>
                    <w:spacing w:line="228" w:lineRule="auto" w:before="5"/>
                    <w:ind w:left="3389" w:right="1685"/>
                  </w:pP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5"/>
                    </w:rPr>
                    <w:t>толщиной 2мм </w:t>
                  </w:r>
                  <w:r>
                    <w:rPr>
                      <w:spacing w:val="-7"/>
                    </w:rPr>
                    <w:t>не оставляющей следов после </w:t>
                  </w:r>
                  <w:r>
                    <w:rPr>
                      <w:spacing w:val="-5"/>
                    </w:rPr>
                    <w:t>механического </w:t>
                  </w:r>
                  <w:r>
                    <w:rPr>
                      <w:spacing w:val="-7"/>
                    </w:rPr>
                    <w:t>контакта. </w:t>
                  </w:r>
                  <w:r>
                    <w:rPr>
                      <w:spacing w:val="-6"/>
                    </w:rPr>
                    <w:t>Срок </w:t>
                  </w:r>
                  <w:r>
                    <w:rPr>
                      <w:spacing w:val="-7"/>
                    </w:rPr>
                    <w:t>службы </w:t>
                  </w:r>
                  <w:r>
                    <w:rPr/>
                    <w:t>-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7"/>
                    </w:rPr>
                    <w:t>лет. </w:t>
                  </w:r>
                  <w:r>
                    <w:rPr>
                      <w:spacing w:val="-6"/>
                    </w:rPr>
                    <w:t>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6"/>
                    </w:rPr>
                    <w:t>соответствует стандартам </w:t>
                  </w:r>
                  <w:r>
                    <w:rPr>
                      <w:spacing w:val="-7"/>
                    </w:rPr>
                    <w:t>качества ISO 9001:2000.</w:t>
                  </w:r>
                </w:p>
                <w:p>
                  <w:pPr>
                    <w:pStyle w:val="BodyText"/>
                    <w:spacing w:line="232" w:lineRule="auto" w:before="6"/>
                    <w:ind w:left="3389" w:right="2080" w:firstLine="101"/>
                    <w:jc w:val="both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хранения </w:t>
                  </w:r>
                  <w:r>
                    <w:rPr>
                      <w:spacing w:val="-8"/>
                    </w:rPr>
                    <w:t>кислот.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5"/>
                    </w:rPr>
                    <w:t>соответствовать ГОСТ </w:t>
                  </w:r>
                  <w:r>
                    <w:rPr>
                      <w:spacing w:val="-10"/>
                    </w:rPr>
                    <w:t>16371-93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изготовлен из металла. </w:t>
                  </w:r>
                  <w:r>
                    <w:rPr>
                      <w:spacing w:val="-5"/>
                    </w:rPr>
                    <w:t>Имеет </w:t>
                  </w:r>
                  <w:r>
                    <w:rPr>
                      <w:spacing w:val="-6"/>
                    </w:rPr>
                    <w:t>размер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41" w:lineRule="auto" w:before="22"/>
                    <w:ind w:left="1551"/>
                  </w:pPr>
                  <w:r>
                    <w:rPr>
                      <w:spacing w:val="-9"/>
                      <w:position w:val="-11"/>
                    </w:rPr>
                    <w:t>Шкаф</w:t>
                  </w:r>
                  <w:r>
                    <w:rPr>
                      <w:spacing w:val="-12"/>
                      <w:position w:val="-11"/>
                    </w:rPr>
                    <w:t> </w:t>
                  </w:r>
                  <w:r>
                    <w:rPr>
                      <w:spacing w:val="-6"/>
                      <w:position w:val="-11"/>
                    </w:rPr>
                    <w:t>для</w:t>
                    <w:tab/>
                  </w:r>
                  <w:r>
                    <w:rPr>
                      <w:spacing w:val="-7"/>
                    </w:rPr>
                    <w:t>600*2084*560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6"/>
                    </w:rPr>
                    <w:t>имеет </w:t>
                  </w:r>
                  <w:r>
                    <w:rPr>
                      <w:spacing w:val="-4"/>
                    </w:rPr>
                    <w:t>два</w:t>
                  </w:r>
                  <w:r>
                    <w:rPr>
                      <w:spacing w:val="-22"/>
                    </w:rPr>
                    <w:t> </w:t>
                  </w:r>
                  <w:r>
                    <w:rPr>
                      <w:spacing w:val="-7"/>
                    </w:rPr>
                    <w:t>внутренних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93" w:val="left" w:leader="none"/>
                      <w:tab w:pos="8140" w:val="left" w:leader="none"/>
                      <w:tab w:pos="8783" w:val="left" w:leader="none"/>
                    </w:tabs>
                    <w:spacing w:line="141" w:lineRule="auto"/>
                    <w:ind w:left="5"/>
                  </w:pPr>
                  <w:r>
                    <w:rPr>
                      <w:spacing w:val="-9"/>
                      <w:position w:val="-12"/>
                    </w:rPr>
                    <w:t>862</w:t>
                    <w:tab/>
                  </w:r>
                  <w:r>
                    <w:rPr>
                      <w:spacing w:val="-7"/>
                      <w:position w:val="-11"/>
                    </w:rPr>
                    <w:t>хранения</w:t>
                  </w:r>
                  <w:r>
                    <w:rPr>
                      <w:spacing w:val="-6"/>
                      <w:position w:val="-11"/>
                    </w:rPr>
                    <w:t> </w:t>
                  </w:r>
                  <w:r>
                    <w:rPr>
                      <w:spacing w:val="-7"/>
                      <w:position w:val="-11"/>
                    </w:rPr>
                    <w:t>учебных</w:t>
                    <w:tab/>
                  </w:r>
                  <w:r>
                    <w:rPr>
                      <w:spacing w:val="-6"/>
                    </w:rPr>
                    <w:t>отделения, закрываемых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4"/>
                    </w:rPr>
                    <w:t>на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10"/>
                    </w:rPr>
                    <w:t>ключ.</w:t>
                    <w:tab/>
                  </w:r>
                  <w:r>
                    <w:rPr>
                      <w:position w:val="-11"/>
                    </w:rPr>
                    <w:t>-</w:t>
                    <w:tab/>
                  </w:r>
                  <w:r>
                    <w:rPr>
                      <w:position w:val="-10"/>
                    </w:rPr>
                    <w:t>3</w:t>
                  </w:r>
                </w:p>
                <w:p>
                  <w:pPr>
                    <w:pStyle w:val="BodyText"/>
                    <w:tabs>
                      <w:tab w:pos="3388" w:val="left" w:leader="none"/>
                    </w:tabs>
                    <w:spacing w:line="144" w:lineRule="auto"/>
                    <w:ind w:left="1551"/>
                  </w:pPr>
                  <w:r>
                    <w:rPr>
                      <w:spacing w:val="-8"/>
                      <w:position w:val="-11"/>
                    </w:rPr>
                    <w:t>пособий</w:t>
                    <w:tab/>
                  </w:r>
                  <w:r>
                    <w:rPr>
                      <w:spacing w:val="-6"/>
                    </w:rPr>
                    <w:t>Предусмотрена возможность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подключения</w:t>
                  </w:r>
                </w:p>
                <w:p>
                  <w:pPr>
                    <w:pStyle w:val="BodyText"/>
                    <w:spacing w:line="172" w:lineRule="exact"/>
                    <w:ind w:left="3394"/>
                    <w:jc w:val="both"/>
                  </w:pPr>
                  <w:r>
                    <w:rPr/>
                    <w:t>системы вентиляции, закрывается на</w:t>
                  </w:r>
                </w:p>
                <w:p>
                  <w:pPr>
                    <w:pStyle w:val="BodyText"/>
                    <w:spacing w:line="220" w:lineRule="auto"/>
                    <w:ind w:left="3394" w:right="1659"/>
                    <w:jc w:val="both"/>
                  </w:pPr>
                  <w:r>
                    <w:rPr>
                      <w:spacing w:val="-6"/>
                    </w:rPr>
                    <w:t>ключ.Основание черное </w:t>
                  </w:r>
                  <w:r>
                    <w:rPr>
                      <w:spacing w:val="-7"/>
                    </w:rPr>
                    <w:t>влагостойкое </w:t>
                  </w:r>
                  <w:r>
                    <w:rPr>
                      <w:spacing w:val="-5"/>
                    </w:rPr>
                    <w:t>ЛДСП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6"/>
                    </w:rPr>
                    <w:t>мм Поставляемое </w:t>
                  </w:r>
                  <w:r>
                    <w:rPr>
                      <w:spacing w:val="-7"/>
                    </w:rPr>
                    <w:t>оборудование </w:t>
                  </w:r>
                  <w:r>
                    <w:rPr>
                      <w:spacing w:val="-6"/>
                    </w:rPr>
                    <w:t>соответствует стандартам </w:t>
                  </w:r>
                  <w:r>
                    <w:rPr>
                      <w:spacing w:val="-5"/>
                    </w:rPr>
                    <w:t>качества ISO </w:t>
                  </w:r>
                  <w:r>
                    <w:rPr>
                      <w:spacing w:val="-7"/>
                    </w:rPr>
                    <w:t>9001:2000.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41" w:lineRule="auto"/>
                    <w:ind w:left="1551"/>
                  </w:pPr>
                  <w:r>
                    <w:rPr>
                      <w:spacing w:val="-7"/>
                      <w:position w:val="-12"/>
                    </w:rPr>
                    <w:t>Шкаф</w:t>
                  </w:r>
                  <w:r>
                    <w:rPr>
                      <w:spacing w:val="-14"/>
                      <w:position w:val="-12"/>
                    </w:rPr>
                    <w:t> </w:t>
                  </w:r>
                  <w:r>
                    <w:rPr>
                      <w:spacing w:val="-7"/>
                      <w:position w:val="-12"/>
                    </w:rPr>
                    <w:t>для</w:t>
                    <w:tab/>
                  </w: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5"/>
                    </w:rPr>
                    <w:t>для хранения </w:t>
                  </w:r>
                  <w:r>
                    <w:rPr>
                      <w:spacing w:val="-7"/>
                    </w:rPr>
                    <w:t>химической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посуды</w:t>
                  </w:r>
                </w:p>
                <w:p>
                  <w:pPr>
                    <w:pStyle w:val="BodyText"/>
                    <w:spacing w:line="109" w:lineRule="exact"/>
                    <w:ind w:left="3394"/>
                    <w:jc w:val="both"/>
                  </w:pPr>
                  <w:r>
                    <w:rPr/>
                    <w:t>двустворчатый. Должен соответствовать ГОСТ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417" w:val="left" w:leader="none"/>
                      <w:tab w:pos="8145" w:val="left" w:leader="none"/>
                      <w:tab w:pos="8783" w:val="left" w:leader="none"/>
                    </w:tabs>
                    <w:spacing w:line="240" w:lineRule="exact"/>
                    <w:ind w:left="10"/>
                  </w:pPr>
                  <w:r>
                    <w:rPr>
                      <w:spacing w:val="-10"/>
                    </w:rPr>
                    <w:t>863</w:t>
                    <w:tab/>
                  </w:r>
                  <w:r>
                    <w:rPr>
                      <w:spacing w:val="-8"/>
                      <w:position w:val="13"/>
                    </w:rPr>
                    <w:t>хранения</w:t>
                    <w:tab/>
                  </w:r>
                  <w:r>
                    <w:rPr>
                      <w:spacing w:val="-9"/>
                      <w:position w:val="1"/>
                    </w:rPr>
                    <w:t>16371-93.  </w:t>
                  </w:r>
                  <w:r>
                    <w:rPr>
                      <w:spacing w:val="-6"/>
                      <w:position w:val="1"/>
                    </w:rPr>
                    <w:t>Боковины </w:t>
                  </w:r>
                  <w:r>
                    <w:rPr>
                      <w:position w:val="1"/>
                    </w:rPr>
                    <w:t>и </w:t>
                  </w:r>
                  <w:r>
                    <w:rPr>
                      <w:spacing w:val="-6"/>
                      <w:position w:val="1"/>
                    </w:rPr>
                    <w:t>полки</w:t>
                  </w:r>
                  <w:r>
                    <w:rPr>
                      <w:spacing w:val="-39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-</w:t>
                  </w:r>
                  <w:r>
                    <w:rPr>
                      <w:spacing w:val="38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металлические,</w:t>
                    <w:tab/>
                  </w:r>
                  <w:r>
                    <w:rPr>
                      <w:position w:val="1"/>
                    </w:rPr>
                    <w:t>-</w:t>
                    <w:tab/>
                  </w:r>
                  <w:r>
                    <w:rPr>
                      <w:position w:val="3"/>
                    </w:rPr>
                    <w:t>2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156" w:lineRule="auto"/>
                    <w:ind w:left="1551" w:right="2185"/>
                  </w:pPr>
                  <w:r>
                    <w:rPr>
                      <w:spacing w:val="-8"/>
                      <w:position w:val="11"/>
                    </w:rPr>
                    <w:t>химических</w:t>
                    <w:tab/>
                  </w:r>
                  <w:r>
                    <w:rPr>
                      <w:spacing w:val="-7"/>
                    </w:rPr>
                    <w:t>верхние </w:t>
                  </w:r>
                  <w:r>
                    <w:rPr/>
                    <w:t>дверцы- </w:t>
                  </w:r>
                  <w:r>
                    <w:rPr>
                      <w:spacing w:val="-7"/>
                    </w:rPr>
                    <w:t>стеклянные, </w:t>
                  </w:r>
                  <w:r>
                    <w:rPr>
                      <w:spacing w:val="-9"/>
                    </w:rPr>
                    <w:t>низ глухой. </w:t>
                  </w:r>
                  <w:r>
                    <w:rPr>
                      <w:spacing w:val="-7"/>
                      <w:position w:val="11"/>
                    </w:rPr>
                    <w:t>реактивов</w:t>
                    <w:tab/>
                  </w:r>
                  <w:r>
                    <w:rPr>
                      <w:spacing w:val="-6"/>
                    </w:rPr>
                    <w:t>Размеры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7"/>
                    </w:rPr>
                    <w:t>800x420x1800.</w:t>
                  </w:r>
                </w:p>
                <w:p>
                  <w:pPr>
                    <w:pStyle w:val="BodyText"/>
                    <w:spacing w:line="214" w:lineRule="exact"/>
                    <w:ind w:left="3399"/>
                  </w:pPr>
                  <w:r>
                    <w:rPr/>
                    <w:t>Шкаф для хранения лабораторной посуды</w:t>
                  </w:r>
                </w:p>
                <w:p>
                  <w:pPr>
                    <w:pStyle w:val="BodyText"/>
                    <w:spacing w:line="228" w:lineRule="auto"/>
                    <w:ind w:left="3394" w:right="1685" w:firstLine="9"/>
                  </w:pPr>
                  <w:r>
                    <w:rPr>
                      <w:spacing w:val="-6"/>
                    </w:rPr>
                    <w:t>предназначен для использования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лабораториях </w:t>
                  </w:r>
                  <w:r>
                    <w:rPr>
                      <w:spacing w:val="-6"/>
                    </w:rPr>
                    <w:t>различного </w:t>
                  </w:r>
                  <w:r>
                    <w:rPr>
                      <w:spacing w:val="-9"/>
                    </w:rPr>
                    <w:t>профиля.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5"/>
                    </w:rPr>
                    <w:t>соответствовать </w:t>
                  </w:r>
                  <w:r>
                    <w:rPr>
                      <w:spacing w:val="-7"/>
                    </w:rPr>
                    <w:t>ГОСТ16371-93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Требованиям </w:t>
                  </w:r>
                  <w:r>
                    <w:rPr>
                      <w:spacing w:val="-6"/>
                    </w:rPr>
                    <w:t>Технического Регламента </w:t>
                  </w:r>
                  <w:r>
                    <w:rPr>
                      <w:spacing w:val="-7"/>
                    </w:rPr>
                    <w:t>Таможенного Союза </w:t>
                  </w:r>
                  <w:r>
                    <w:rPr>
                      <w:spacing w:val="-6"/>
                    </w:rPr>
                    <w:t>ТР </w:t>
                  </w:r>
                  <w:r>
                    <w:rPr>
                      <w:spacing w:val="-4"/>
                    </w:rPr>
                    <w:t>ТС </w:t>
                  </w:r>
                  <w:r>
                    <w:rPr>
                      <w:spacing w:val="-6"/>
                    </w:rPr>
                    <w:t>025/2012 </w:t>
                  </w:r>
                  <w:r>
                    <w:rPr>
                      <w:spacing w:val="-5"/>
                    </w:rPr>
                    <w:t>«О </w:t>
                  </w:r>
                  <w:r>
                    <w:rPr>
                      <w:spacing w:val="-6"/>
                    </w:rPr>
                    <w:t>безопасности </w:t>
                  </w:r>
                  <w:r>
                    <w:rPr>
                      <w:spacing w:val="-7"/>
                    </w:rPr>
                    <w:t>мебельной</w:t>
                  </w:r>
                </w:p>
                <w:p>
                  <w:pPr>
                    <w:pStyle w:val="BodyText"/>
                    <w:tabs>
                      <w:tab w:pos="1544" w:val="left" w:leader="none"/>
                      <w:tab w:pos="3392" w:val="left" w:leader="none"/>
                      <w:tab w:pos="8139" w:val="left" w:leader="none"/>
                      <w:tab w:pos="8802" w:val="left" w:leader="none"/>
                    </w:tabs>
                    <w:spacing w:line="176" w:lineRule="exact"/>
                    <w:ind w:right="211"/>
                    <w:jc w:val="center"/>
                  </w:pPr>
                  <w:r>
                    <w:rPr>
                      <w:spacing w:val="-8"/>
                    </w:rPr>
                    <w:t>864</w:t>
                    <w:tab/>
                  </w:r>
                  <w:r>
                    <w:rPr>
                      <w:spacing w:val="-9"/>
                      <w:position w:val="11"/>
                    </w:rPr>
                    <w:t>Шкаф</w:t>
                  </w:r>
                  <w:r>
                    <w:rPr>
                      <w:spacing w:val="-6"/>
                      <w:position w:val="11"/>
                    </w:rPr>
                    <w:t> </w:t>
                  </w:r>
                  <w:r>
                    <w:rPr>
                      <w:spacing w:val="-7"/>
                      <w:position w:val="11"/>
                    </w:rPr>
                    <w:t>для</w:t>
                    <w:tab/>
                  </w:r>
                  <w:r>
                    <w:rPr>
                      <w:spacing w:val="-7"/>
                      <w:position w:val="1"/>
                    </w:rPr>
                    <w:t>продукции».  </w:t>
                  </w:r>
                  <w:r>
                    <w:rPr>
                      <w:spacing w:val="-6"/>
                      <w:position w:val="1"/>
                    </w:rPr>
                    <w:t>Должен быть</w:t>
                  </w:r>
                  <w:r>
                    <w:rPr>
                      <w:spacing w:val="-1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выполнен</w:t>
                  </w:r>
                  <w:r>
                    <w:rPr>
                      <w:spacing w:val="-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из</w:t>
                    <w:tab/>
                  </w:r>
                  <w:r>
                    <w:rPr>
                      <w:position w:val="1"/>
                    </w:rPr>
                    <w:t>-</w:t>
                    <w:tab/>
                  </w:r>
                  <w:r>
                    <w:rPr>
                      <w:position w:val="2"/>
                    </w:rPr>
                    <w:t>1</w:t>
                  </w:r>
                </w:p>
                <w:p>
                  <w:pPr>
                    <w:pStyle w:val="BodyText"/>
                    <w:tabs>
                      <w:tab w:pos="1838" w:val="left" w:leader="none"/>
                    </w:tabs>
                    <w:spacing w:line="271" w:lineRule="exact"/>
                    <w:ind w:right="280"/>
                    <w:jc w:val="center"/>
                  </w:pPr>
                  <w:r>
                    <w:rPr>
                      <w:spacing w:val="-7"/>
                      <w:position w:val="10"/>
                    </w:rPr>
                    <w:t>хранения</w:t>
                  </w:r>
                  <w:r>
                    <w:rPr>
                      <w:spacing w:val="3"/>
                      <w:position w:val="10"/>
                    </w:rPr>
                    <w:t> </w:t>
                  </w:r>
                  <w:r>
                    <w:rPr>
                      <w:spacing w:val="-8"/>
                      <w:position w:val="10"/>
                    </w:rPr>
                    <w:t>посуды</w:t>
                    <w:tab/>
                  </w:r>
                  <w:r>
                    <w:rPr>
                      <w:spacing w:val="-5"/>
                    </w:rPr>
                    <w:t>листового металла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полимерным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8"/>
                    </w:rPr>
                    <w:t>покрытием.</w:t>
                  </w:r>
                </w:p>
                <w:p>
                  <w:pPr>
                    <w:pStyle w:val="BodyText"/>
                    <w:spacing w:line="228" w:lineRule="auto"/>
                    <w:ind w:left="3407" w:right="1644"/>
                  </w:pPr>
                  <w:r>
                    <w:rPr>
                      <w:spacing w:val="-7"/>
                    </w:rPr>
                    <w:t>Шкаф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7"/>
                    </w:rPr>
                    <w:t>иметь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6"/>
                    </w:rPr>
                    <w:t>четырех полок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четыре распашных </w:t>
                  </w:r>
                  <w:r>
                    <w:rPr>
                      <w:spacing w:val="-7"/>
                    </w:rPr>
                    <w:t>двери. Должны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6"/>
                    </w:rPr>
                    <w:t>предусмотрены замки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закрывания </w:t>
                  </w:r>
                  <w:r>
                    <w:rPr>
                      <w:spacing w:val="-8"/>
                    </w:rPr>
                    <w:t>дверей. </w:t>
                  </w:r>
                  <w:r>
                    <w:rPr>
                      <w:spacing w:val="-7"/>
                    </w:rPr>
                    <w:t>Верхние </w:t>
                  </w:r>
                  <w:r>
                    <w:rPr>
                      <w:spacing w:val="-3"/>
                    </w:rPr>
                    <w:t>двери </w:t>
                  </w:r>
                  <w:r>
                    <w:rPr>
                      <w:spacing w:val="-6"/>
                    </w:rPr>
                    <w:t>должны </w:t>
                  </w:r>
                  <w:r>
                    <w:rPr>
                      <w:spacing w:val="-7"/>
                    </w:rPr>
                    <w:t>быть изготовлены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7"/>
                    </w:rPr>
                    <w:t>стекла.</w:t>
                  </w:r>
                </w:p>
                <w:p>
                  <w:pPr>
                    <w:pStyle w:val="BodyText"/>
                    <w:spacing w:line="228" w:lineRule="auto"/>
                    <w:ind w:left="3412" w:right="1611"/>
                  </w:pPr>
                  <w:r>
                    <w:rPr>
                      <w:spacing w:val="-5"/>
                    </w:rPr>
                    <w:t>Система хранения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демонстрации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4"/>
                    </w:rPr>
                    <w:t>таблиц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плакатов </w:t>
                  </w:r>
                  <w:r>
                    <w:rPr>
                      <w:spacing w:val="-5"/>
                    </w:rPr>
                    <w:t>представляет </w:t>
                  </w:r>
                  <w:r>
                    <w:rPr>
                      <w:spacing w:val="-6"/>
                    </w:rPr>
                    <w:t>собой </w:t>
                  </w:r>
                  <w:r>
                    <w:rPr>
                      <w:spacing w:val="-7"/>
                    </w:rPr>
                    <w:t>многослойную </w:t>
                  </w:r>
                  <w:r>
                    <w:rPr>
                      <w:spacing w:val="-8"/>
                    </w:rPr>
                    <w:t>панель, </w:t>
                  </w:r>
                  <w:r>
                    <w:rPr>
                      <w:spacing w:val="-6"/>
                    </w:rPr>
                    <w:t>которая крепится </w:t>
                  </w:r>
                  <w:r>
                    <w:rPr>
                      <w:spacing w:val="-5"/>
                    </w:rPr>
                    <w:t>над </w:t>
                  </w:r>
                  <w:r>
                    <w:rPr>
                      <w:spacing w:val="-7"/>
                    </w:rPr>
                    <w:t>классной </w:t>
                  </w:r>
                  <w:r>
                    <w:rPr>
                      <w:spacing w:val="-8"/>
                    </w:rPr>
                    <w:t>доской. </w:t>
                  </w:r>
                  <w:r>
                    <w:rPr>
                      <w:spacing w:val="-5"/>
                    </w:rPr>
                    <w:t>Система </w:t>
                  </w:r>
                  <w:r>
                    <w:rPr>
                      <w:spacing w:val="-6"/>
                    </w:rPr>
                    <w:t>хранения </w:t>
                  </w:r>
                  <w:r>
                    <w:rPr>
                      <w:spacing w:val="-5"/>
                    </w:rPr>
                    <w:t>делится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8"/>
                    </w:rPr>
                    <w:t>ячейки,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которые помещаются плакаты </w:t>
                  </w:r>
                  <w:r>
                    <w:rPr>
                      <w:spacing w:val="-6"/>
                    </w:rPr>
                    <w:t>или </w:t>
                  </w:r>
                  <w:r>
                    <w:rPr>
                      <w:spacing w:val="-7"/>
                    </w:rPr>
                    <w:t>таблицы при </w:t>
                  </w:r>
                  <w:r>
                    <w:rPr>
                      <w:spacing w:val="-8"/>
                    </w:rPr>
                    <w:t>помощи </w:t>
                  </w:r>
                  <w:r>
                    <w:rPr>
                      <w:spacing w:val="-6"/>
                    </w:rPr>
                    <w:t>магнитных </w:t>
                  </w:r>
                  <w:r>
                    <w:rPr>
                      <w:spacing w:val="-7"/>
                    </w:rPr>
                    <w:t>файлов. </w:t>
                  </w:r>
                  <w:r>
                    <w:rPr>
                      <w:spacing w:val="-6"/>
                    </w:rPr>
                    <w:t>По </w:t>
                  </w:r>
                  <w:r>
                    <w:rPr>
                      <w:spacing w:val="-5"/>
                    </w:rPr>
                    <w:t>мере </w:t>
                  </w:r>
                  <w:r>
                    <w:rPr>
                      <w:spacing w:val="-7"/>
                    </w:rPr>
                    <w:t>надобности </w:t>
                  </w:r>
                  <w:r>
                    <w:rPr>
                      <w:spacing w:val="-6"/>
                    </w:rPr>
                    <w:t>того </w:t>
                  </w:r>
                  <w:r>
                    <w:rPr>
                      <w:spacing w:val="-7"/>
                    </w:rPr>
                    <w:t>или иного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6"/>
                    </w:rPr>
                    <w:t>учебно-наглядного-пособия,</w:t>
                  </w:r>
                </w:p>
                <w:p>
                  <w:pPr>
                    <w:pStyle w:val="BodyText"/>
                    <w:tabs>
                      <w:tab w:pos="1578" w:val="left" w:leader="none"/>
                      <w:tab w:pos="3422" w:val="left" w:leader="none"/>
                      <w:tab w:pos="8169" w:val="left" w:leader="none"/>
                      <w:tab w:pos="8836" w:val="left" w:leader="none"/>
                    </w:tabs>
                    <w:spacing w:line="136" w:lineRule="auto"/>
                    <w:ind w:left="29"/>
                  </w:pPr>
                  <w:r>
                    <w:rPr>
                      <w:spacing w:val="-9"/>
                      <w:position w:val="-11"/>
                    </w:rPr>
                    <w:t>865</w:t>
                    <w:tab/>
                  </w:r>
                  <w:r>
                    <w:rPr>
                      <w:spacing w:val="-7"/>
                    </w:rPr>
                    <w:t>Система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8"/>
                    </w:rPr>
                    <w:t>хранения</w:t>
                    <w:tab/>
                  </w:r>
                  <w:r>
                    <w:rPr>
                      <w:spacing w:val="-6"/>
                      <w:position w:val="1"/>
                    </w:rPr>
                    <w:t>преподаватель выбирает </w:t>
                  </w:r>
                  <w:r>
                    <w:rPr>
                      <w:spacing w:val="-7"/>
                      <w:position w:val="1"/>
                    </w:rPr>
                    <w:t>необходимый</w:t>
                  </w:r>
                  <w:r>
                    <w:rPr>
                      <w:spacing w:val="1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файл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с</w:t>
                    <w:tab/>
                  </w:r>
                  <w:r>
                    <w:rPr>
                      <w:position w:val="-11"/>
                    </w:rPr>
                    <w:t>-</w:t>
                    <w:tab/>
                  </w:r>
                  <w:r>
                    <w:rPr>
                      <w:position w:val="-10"/>
                    </w:rPr>
                    <w:t>1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65" w:lineRule="exact"/>
                    <w:ind w:left="1569"/>
                  </w:pPr>
                  <w:r>
                    <w:rPr>
                      <w:spacing w:val="-5"/>
                    </w:rPr>
                    <w:t>таблиц</w:t>
                  </w:r>
                  <w:r>
                    <w:rPr>
                      <w:spacing w:val="-7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8"/>
                    </w:rPr>
                    <w:t>плакатов</w:t>
                    <w:tab/>
                  </w:r>
                  <w:r>
                    <w:rPr>
                      <w:spacing w:val="-5"/>
                    </w:rPr>
                    <w:t>таблицей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перемещает </w:t>
                  </w:r>
                  <w:r>
                    <w:rPr>
                      <w:spacing w:val="-6"/>
                    </w:rPr>
                    <w:t>его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центр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классной</w:t>
                  </w:r>
                </w:p>
                <w:p>
                  <w:pPr>
                    <w:pStyle w:val="BodyText"/>
                    <w:spacing w:line="225" w:lineRule="auto" w:before="3"/>
                    <w:ind w:left="3417" w:right="1632"/>
                  </w:pPr>
                  <w:r>
                    <w:rPr>
                      <w:spacing w:val="-7"/>
                    </w:rPr>
                    <w:t>доски. </w:t>
                  </w:r>
                  <w:r>
                    <w:rPr>
                      <w:spacing w:val="-5"/>
                    </w:rPr>
                    <w:t>Система вмещает до </w:t>
                  </w:r>
                  <w:r>
                    <w:rPr>
                      <w:spacing w:val="-6"/>
                    </w:rPr>
                    <w:t>30 </w:t>
                  </w:r>
                  <w:r>
                    <w:rPr>
                      <w:spacing w:val="-8"/>
                    </w:rPr>
                    <w:t>плакатов, </w:t>
                  </w:r>
                  <w:r>
                    <w:rPr>
                      <w:spacing w:val="-7"/>
                    </w:rPr>
                    <w:t>профиль </w:t>
                  </w:r>
                  <w:r>
                    <w:rPr>
                      <w:spacing w:val="-6"/>
                    </w:rPr>
                    <w:t>ПВХ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45 </w:t>
                  </w:r>
                  <w:r>
                    <w:rPr>
                      <w:spacing w:val="-8"/>
                    </w:rPr>
                    <w:t>м/п. Верхнюю </w:t>
                  </w:r>
                  <w:r>
                    <w:rPr>
                      <w:spacing w:val="-7"/>
                    </w:rPr>
                    <w:t>полку </w:t>
                  </w:r>
                  <w:r>
                    <w:rPr>
                      <w:spacing w:val="-6"/>
                    </w:rPr>
                    <w:t>системы </w:t>
                  </w:r>
                  <w:r>
                    <w:rPr>
                      <w:spacing w:val="-5"/>
                    </w:rPr>
                    <w:t>хранения </w:t>
                  </w:r>
                  <w:r>
                    <w:rPr>
                      <w:spacing w:val="-7"/>
                    </w:rPr>
                    <w:t>можно использовать </w:t>
                  </w:r>
                  <w:r>
                    <w:rPr>
                      <w:spacing w:val="-6"/>
                    </w:rPr>
                    <w:t>для размещения </w:t>
                  </w:r>
                  <w:r>
                    <w:rPr>
                      <w:spacing w:val="-4"/>
                    </w:rPr>
                    <w:t>других </w:t>
                  </w:r>
                  <w:r>
                    <w:rPr>
                      <w:spacing w:val="-6"/>
                    </w:rPr>
                    <w:t>учебно-наглядных </w:t>
                  </w:r>
                  <w:r>
                    <w:rPr>
                      <w:spacing w:val="-9"/>
                    </w:rPr>
                    <w:t>пособий: </w:t>
                  </w:r>
                  <w:r>
                    <w:rPr>
                      <w:spacing w:val="-7"/>
                    </w:rPr>
                    <w:t>моделей, </w:t>
                  </w:r>
                  <w:r>
                    <w:rPr>
                      <w:spacing w:val="-5"/>
                    </w:rPr>
                    <w:t>коллекций </w:t>
                  </w:r>
                  <w:r>
                    <w:rPr>
                      <w:spacing w:val="-7"/>
                    </w:rPr>
                    <w:t>или иного учебного оборудования. </w:t>
                  </w:r>
                  <w:r>
                    <w:rPr>
                      <w:spacing w:val="-6"/>
                    </w:rPr>
                    <w:t>Длина системы </w:t>
                  </w:r>
                  <w:r>
                    <w:rPr>
                      <w:spacing w:val="-9"/>
                    </w:rPr>
                    <w:t>2м.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6"/>
                    </w:rPr>
                    <w:t>подсветки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регулировнкой </w:t>
                  </w:r>
                  <w:r>
                    <w:rPr>
                      <w:spacing w:val="-8"/>
                    </w:rPr>
                    <w:t>яркости.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"/>
                    <w:rPr>
                      <w:sz w:val="19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219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62965" cy="9387840"/>
            <wp:effectExtent l="0" t="0" r="0" b="0"/>
            <wp:docPr id="431" name="image2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23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96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80" w:h="16960"/>
          <w:pgMar w:top="1080" w:bottom="280" w:left="1680" w:right="600"/>
        </w:sectPr>
      </w:pPr>
    </w:p>
    <w:p>
      <w:pPr>
        <w:pStyle w:val="BodyText"/>
        <w:ind w:left="104"/>
        <w:rPr>
          <w:sz w:val="20"/>
        </w:rPr>
      </w:pPr>
      <w:r>
        <w:rPr/>
        <w:pict>
          <v:shape style="position:absolute;margin-left:96pt;margin-top:54.493301pt;width:457.55pt;height:740.9pt;mso-position-horizontal-relative:page;mso-position-vertical-relative:page;z-index:-265598976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374" w:right="1656"/>
                  </w:pPr>
                  <w:r>
                    <w:rPr>
                      <w:spacing w:val="-6"/>
                    </w:rPr>
                    <w:t>Стол должен соответствовать </w:t>
                  </w:r>
                  <w:r>
                    <w:rPr>
                      <w:spacing w:val="-8"/>
                    </w:rPr>
                    <w:t>ГОСТУ  </w:t>
                  </w:r>
                  <w:r>
                    <w:rPr>
                      <w:spacing w:val="-10"/>
                    </w:rPr>
                    <w:t>18314-93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Требованиям </w:t>
                  </w:r>
                  <w:r>
                    <w:rPr>
                      <w:spacing w:val="-5"/>
                    </w:rPr>
                    <w:t>Технического </w:t>
                  </w:r>
                  <w:r>
                    <w:rPr>
                      <w:spacing w:val="-7"/>
                    </w:rPr>
                    <w:t>Регламента </w:t>
                  </w:r>
                  <w:r>
                    <w:rPr>
                      <w:spacing w:val="-6"/>
                    </w:rPr>
                    <w:t>Таможенного Союза ТР </w:t>
                  </w:r>
                  <w:r>
                    <w:rPr>
                      <w:spacing w:val="-5"/>
                    </w:rPr>
                    <w:t>ТС </w:t>
                  </w:r>
                  <w:r>
                    <w:rPr>
                      <w:spacing w:val="-6"/>
                    </w:rPr>
                    <w:t>025/2012 </w:t>
                  </w:r>
                  <w:r>
                    <w:rPr>
                      <w:spacing w:val="3"/>
                    </w:rPr>
                    <w:t>«0 </w:t>
                  </w:r>
                  <w:r>
                    <w:rPr>
                      <w:spacing w:val="-5"/>
                    </w:rPr>
                    <w:t>безопасности мебельной </w:t>
                  </w:r>
                  <w:r>
                    <w:rPr>
                      <w:spacing w:val="-8"/>
                    </w:rPr>
                    <w:t>продукции». </w:t>
                  </w:r>
                  <w:r>
                    <w:rPr>
                      <w:spacing w:val="-7"/>
                    </w:rPr>
                    <w:t>Должен быть </w:t>
                  </w:r>
                  <w:r>
                    <w:rPr>
                      <w:spacing w:val="-5"/>
                    </w:rPr>
                    <w:t>металлический </w:t>
                  </w:r>
                  <w:r>
                    <w:rPr>
                      <w:spacing w:val="-7"/>
                    </w:rPr>
                    <w:t>со столешницей толщиной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/>
                    <w:t>27 </w:t>
                  </w:r>
                  <w:r>
                    <w:rPr>
                      <w:spacing w:val="-4"/>
                    </w:rPr>
                    <w:t>мм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покрыт материалом, </w:t>
                  </w:r>
                  <w:r>
                    <w:rPr>
                      <w:spacing w:val="-6"/>
                    </w:rPr>
                    <w:t>устойчивым </w:t>
                  </w:r>
                  <w:r>
                    <w:rPr/>
                    <w:t>к </w:t>
                  </w:r>
                  <w:r>
                    <w:rPr>
                      <w:spacing w:val="-5"/>
                    </w:rPr>
                    <w:t>воздействию </w:t>
                  </w:r>
                  <w:r>
                    <w:rPr>
                      <w:spacing w:val="-7"/>
                    </w:rPr>
                    <w:t>концентрированных кислот, щелочей, </w:t>
                  </w:r>
                  <w:r>
                    <w:rPr>
                      <w:spacing w:val="-6"/>
                    </w:rPr>
                    <w:t>растворителей, красителей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кратковременному воздействию </w:t>
                  </w:r>
                  <w:r>
                    <w:rPr>
                      <w:spacing w:val="-8"/>
                    </w:rPr>
                    <w:t>повышенных </w:t>
                  </w:r>
                  <w:r>
                    <w:rPr>
                      <w:spacing w:val="-7"/>
                    </w:rPr>
                    <w:t>температур. </w:t>
                  </w:r>
                  <w:r>
                    <w:rPr>
                      <w:spacing w:val="-6"/>
                    </w:rPr>
                    <w:t>Столешница должна  </w:t>
                  </w:r>
                  <w:r>
                    <w:rPr>
                      <w:spacing w:val="-8"/>
                    </w:rPr>
                    <w:t>иметь </w:t>
                  </w:r>
                  <w:r>
                    <w:rPr>
                      <w:spacing w:val="-7"/>
                    </w:rPr>
                    <w:t>бортики, исключающие пролив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8"/>
                    </w:rPr>
                    <w:t>жидкостей.</w:t>
                  </w:r>
                </w:p>
                <w:p>
                  <w:pPr>
                    <w:pStyle w:val="BodyText"/>
                    <w:spacing w:line="228" w:lineRule="auto"/>
                    <w:ind w:left="3384" w:right="1570"/>
                  </w:pPr>
                  <w:r>
                    <w:rPr>
                      <w:spacing w:val="-6"/>
                    </w:rPr>
                    <w:t>Каркас стола должен быть </w:t>
                  </w:r>
                  <w:r>
                    <w:rPr>
                      <w:spacing w:val="-7"/>
                    </w:rPr>
                    <w:t>разборным. </w:t>
                  </w:r>
                  <w:r>
                    <w:rPr>
                      <w:spacing w:val="-8"/>
                    </w:rPr>
                    <w:t>Стол </w:t>
                  </w:r>
                  <w:r>
                    <w:rPr>
                      <w:spacing w:val="-5"/>
                    </w:rPr>
                    <w:t>должен </w:t>
                  </w:r>
                  <w:r>
                    <w:rPr>
                      <w:spacing w:val="-6"/>
                    </w:rPr>
                    <w:t>комплектоваться </w:t>
                  </w:r>
                  <w:r>
                    <w:rPr>
                      <w:spacing w:val="-7"/>
                    </w:rPr>
                    <w:t>надстольем, размерами</w:t>
                  </w:r>
                </w:p>
                <w:p>
                  <w:pPr>
                    <w:pStyle w:val="BodyText"/>
                    <w:tabs>
                      <w:tab w:pos="1535" w:val="left" w:leader="none"/>
                      <w:tab w:pos="3388" w:val="left" w:leader="none"/>
                      <w:tab w:pos="8140" w:val="left" w:leader="none"/>
                      <w:tab w:pos="8907" w:val="right" w:leader="none"/>
                    </w:tabs>
                    <w:spacing w:line="141" w:lineRule="auto" w:before="17"/>
                  </w:pPr>
                  <w:r>
                    <w:rPr>
                      <w:spacing w:val="-9"/>
                      <w:position w:val="-12"/>
                    </w:rPr>
                    <w:t>866</w:t>
                    <w:tab/>
                  </w:r>
                  <w:r>
                    <w:rPr>
                      <w:spacing w:val="-7"/>
                      <w:position w:val="-11"/>
                    </w:rPr>
                    <w:t>Лаборантский</w:t>
                  </w:r>
                  <w:r>
                    <w:rPr>
                      <w:position w:val="-11"/>
                    </w:rPr>
                    <w:t> </w:t>
                  </w:r>
                  <w:r>
                    <w:rPr>
                      <w:spacing w:val="-8"/>
                      <w:position w:val="-11"/>
                    </w:rPr>
                    <w:t>стол</w:t>
                    <w:tab/>
                  </w:r>
                  <w:r>
                    <w:rPr>
                      <w:spacing w:val="-6"/>
                    </w:rPr>
                    <w:t>не менее  </w:t>
                  </w:r>
                  <w:r>
                    <w:rPr>
                      <w:spacing w:val="-7"/>
                    </w:rPr>
                    <w:t>1200x300x800 </w:t>
                  </w:r>
                  <w:r>
                    <w:rPr>
                      <w:spacing w:val="-9"/>
                    </w:rPr>
                    <w:t>мм.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Надстолье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должно</w:t>
                    <w:tab/>
                  </w:r>
                  <w:r>
                    <w:rPr>
                      <w:position w:val="-11"/>
                    </w:rPr>
                    <w:t>-</w:t>
                    <w:tab/>
                  </w:r>
                  <w:r>
                    <w:rPr>
                      <w:position w:val="-10"/>
                    </w:rPr>
                    <w:t>1</w:t>
                  </w:r>
                </w:p>
                <w:p>
                  <w:pPr>
                    <w:pStyle w:val="BodyText"/>
                    <w:spacing w:line="166" w:lineRule="exact"/>
                    <w:ind w:left="3389"/>
                  </w:pPr>
                  <w:r>
                    <w:rPr/>
                    <w:t>быть укомплектовано двумя металлическими</w:t>
                  </w:r>
                </w:p>
                <w:p>
                  <w:pPr>
                    <w:pStyle w:val="BodyText"/>
                    <w:spacing w:line="228" w:lineRule="auto" w:before="5"/>
                    <w:ind w:left="3384" w:right="1687" w:firstLine="5"/>
                  </w:pPr>
                  <w:r>
                    <w:rPr>
                      <w:spacing w:val="-6"/>
                    </w:rPr>
                    <w:t>полками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бортиками,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3"/>
                    </w:rPr>
                    <w:t>дно </w:t>
                  </w:r>
                  <w:r>
                    <w:rPr>
                      <w:spacing w:val="-8"/>
                    </w:rPr>
                    <w:t>полок </w:t>
                  </w:r>
                  <w:r>
                    <w:rPr>
                      <w:spacing w:val="-7"/>
                    </w:rPr>
                    <w:t>должен </w:t>
                  </w:r>
                  <w:r>
                    <w:rPr>
                      <w:spacing w:val="-6"/>
                    </w:rPr>
                    <w:t>быть </w:t>
                  </w:r>
                  <w:r>
                    <w:rPr>
                      <w:spacing w:val="-5"/>
                    </w:rPr>
                    <w:t>уложен стойкий </w:t>
                  </w:r>
                  <w:r>
                    <w:rPr/>
                    <w:t>к </w:t>
                  </w:r>
                  <w:r>
                    <w:rPr>
                      <w:spacing w:val="-7"/>
                    </w:rPr>
                    <w:t>механическим </w:t>
                  </w:r>
                  <w:r>
                    <w:rPr>
                      <w:spacing w:val="-6"/>
                    </w:rPr>
                    <w:t>воздействиям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химическим реактивам </w:t>
                  </w:r>
                  <w:r>
                    <w:rPr>
                      <w:spacing w:val="-7"/>
                    </w:rPr>
                    <w:t>пластик </w:t>
                  </w:r>
                  <w:r>
                    <w:rPr>
                      <w:spacing w:val="-6"/>
                    </w:rPr>
                    <w:t>толщиной </w:t>
                  </w:r>
                  <w:r>
                    <w:rPr/>
                    <w:t>1 </w:t>
                  </w:r>
                  <w:r>
                    <w:rPr>
                      <w:spacing w:val="-7"/>
                    </w:rPr>
                    <w:t>мм;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электророзетками; </w:t>
                  </w:r>
                  <w:r>
                    <w:rPr/>
                    <w:t>2 </w:t>
                  </w:r>
                  <w:r>
                    <w:rPr>
                      <w:spacing w:val="-6"/>
                    </w:rPr>
                    <w:t>автоматами </w:t>
                  </w:r>
                  <w:r>
                    <w:rPr>
                      <w:spacing w:val="-5"/>
                    </w:rPr>
                    <w:t>защиты </w:t>
                  </w:r>
                  <w:r>
                    <w:rPr>
                      <w:spacing w:val="-6"/>
                    </w:rPr>
                    <w:t>сети на </w:t>
                  </w:r>
                  <w:r>
                    <w:rPr>
                      <w:spacing w:val="-13"/>
                    </w:rPr>
                    <w:t>16А; </w:t>
                  </w:r>
                  <w:r>
                    <w:rPr>
                      <w:spacing w:val="-6"/>
                    </w:rPr>
                    <w:t>люминесцентным светильником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выключателем. </w:t>
                  </w:r>
                  <w:r>
                    <w:rPr>
                      <w:spacing w:val="-6"/>
                    </w:rPr>
                    <w:t>Стол должен </w:t>
                  </w:r>
                  <w:r>
                    <w:rPr>
                      <w:spacing w:val="-9"/>
                    </w:rPr>
                    <w:t>быть </w:t>
                  </w:r>
                  <w:r>
                    <w:rPr>
                      <w:spacing w:val="-5"/>
                    </w:rPr>
                    <w:t>укомплектован </w:t>
                  </w:r>
                  <w:r>
                    <w:rPr>
                      <w:spacing w:val="-6"/>
                    </w:rPr>
                    <w:t>регулируемыми опорами </w:t>
                  </w:r>
                  <w:r>
                    <w:rPr>
                      <w:spacing w:val="-8"/>
                    </w:rPr>
                    <w:t>для </w:t>
                  </w:r>
                  <w:r>
                    <w:rPr>
                      <w:spacing w:val="-6"/>
                    </w:rPr>
                    <w:t>компенсации неровностей </w:t>
                  </w:r>
                  <w:r>
                    <w:rPr>
                      <w:spacing w:val="-5"/>
                    </w:rPr>
                    <w:t>пола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диапазоном </w:t>
                  </w:r>
                  <w:r>
                    <w:rPr>
                      <w:spacing w:val="-6"/>
                    </w:rPr>
                    <w:t>регулировки по высоте не менее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8"/>
                    </w:rPr>
                    <w:t>мм,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пластиковой </w:t>
                  </w:r>
                  <w:r>
                    <w:rPr>
                      <w:spacing w:val="-7"/>
                    </w:rPr>
                    <w:t>пяткой. </w:t>
                  </w:r>
                  <w:r>
                    <w:rPr>
                      <w:spacing w:val="-6"/>
                    </w:rPr>
                    <w:t>Каждая </w:t>
                  </w:r>
                  <w:r>
                    <w:rPr>
                      <w:spacing w:val="-7"/>
                    </w:rPr>
                    <w:t>регулируемая </w:t>
                  </w:r>
                  <w:r>
                    <w:rPr>
                      <w:spacing w:val="-5"/>
                    </w:rPr>
                    <w:t>опора </w:t>
                  </w:r>
                  <w:r>
                    <w:rPr>
                      <w:spacing w:val="-6"/>
                    </w:rPr>
                    <w:t>должна выдерживать </w:t>
                  </w:r>
                  <w:r>
                    <w:rPr>
                      <w:spacing w:val="-7"/>
                    </w:rPr>
                    <w:t>нагрузку не </w:t>
                  </w:r>
                  <w:r>
                    <w:rPr>
                      <w:spacing w:val="-8"/>
                    </w:rPr>
                    <w:t>менее </w:t>
                  </w:r>
                  <w:r>
                    <w:rPr>
                      <w:spacing w:val="-5"/>
                    </w:rPr>
                    <w:t>200 </w:t>
                  </w:r>
                  <w:r>
                    <w:rPr>
                      <w:spacing w:val="-8"/>
                    </w:rPr>
                    <w:t>кг.</w:t>
                  </w:r>
                </w:p>
                <w:p>
                  <w:pPr>
                    <w:pStyle w:val="BodyText"/>
                    <w:spacing w:line="234" w:lineRule="exact"/>
                    <w:ind w:left="3397"/>
                  </w:pPr>
                  <w:r>
                    <w:rPr/>
                    <w:t>Стул лабораторный с регулируемой высотой,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41" w:lineRule="auto" w:before="21"/>
                    <w:ind w:left="1560"/>
                  </w:pPr>
                  <w:r>
                    <w:rPr>
                      <w:spacing w:val="-9"/>
                      <w:position w:val="-12"/>
                    </w:rPr>
                    <w:t>Стул</w:t>
                    <w:tab/>
                  </w:r>
                  <w:r>
                    <w:rPr>
                      <w:spacing w:val="-7"/>
                    </w:rPr>
                    <w:t>поворотный, пневмоподъем</w:t>
                  </w:r>
                  <w:r>
                    <w:rPr>
                      <w:spacing w:val="-20"/>
                    </w:rPr>
                    <w:t> </w:t>
                  </w:r>
                  <w:r>
                    <w:rPr>
                      <w:spacing w:val="-8"/>
                    </w:rPr>
                    <w:t>газ-лифт,</w:t>
                  </w:r>
                </w:p>
                <w:p>
                  <w:pPr>
                    <w:pStyle w:val="BodyText"/>
                    <w:tabs>
                      <w:tab w:pos="1554" w:val="left" w:leader="none"/>
                      <w:tab w:pos="3402" w:val="left" w:leader="none"/>
                      <w:tab w:pos="8154" w:val="left" w:leader="none"/>
                      <w:tab w:pos="8812" w:val="left" w:leader="none"/>
                    </w:tabs>
                    <w:spacing w:line="139" w:lineRule="auto"/>
                    <w:ind w:left="14"/>
                  </w:pPr>
                  <w:r>
                    <w:rPr>
                      <w:spacing w:val="-8"/>
                      <w:position w:val="-12"/>
                    </w:rPr>
                    <w:t>867</w:t>
                    <w:tab/>
                  </w:r>
                  <w:r>
                    <w:rPr>
                      <w:spacing w:val="-7"/>
                      <w:position w:val="-11"/>
                    </w:rPr>
                    <w:t>лабораторный</w:t>
                    <w:tab/>
                  </w:r>
                  <w:r>
                    <w:rPr>
                      <w:spacing w:val="-5"/>
                    </w:rPr>
                    <w:t>металлический </w:t>
                  </w:r>
                  <w:r>
                    <w:rPr>
                      <w:spacing w:val="-6"/>
                    </w:rPr>
                    <w:t>каркас </w:t>
                  </w:r>
                  <w:r>
                    <w:rPr>
                      <w:spacing w:val="-7"/>
                    </w:rPr>
                    <w:t>из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6"/>
                    </w:rPr>
                    <w:t>круглой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8"/>
                    </w:rPr>
                    <w:t>трубы,</w:t>
                    <w:tab/>
                  </w:r>
                  <w:r>
                    <w:rPr>
                      <w:position w:val="-10"/>
                    </w:rPr>
                    <w:t>-</w:t>
                    <w:tab/>
                  </w:r>
                  <w:r>
                    <w:rPr>
                      <w:position w:val="-9"/>
                    </w:rPr>
                    <w:t>1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41" w:lineRule="auto"/>
                    <w:ind w:left="1560"/>
                  </w:pPr>
                  <w:r>
                    <w:rPr>
                      <w:spacing w:val="-8"/>
                      <w:position w:val="-12"/>
                    </w:rPr>
                    <w:t>поворотный</w:t>
                    <w:tab/>
                  </w:r>
                  <w:r>
                    <w:rPr>
                      <w:spacing w:val="-6"/>
                    </w:rPr>
                    <w:t>кольцевая </w:t>
                  </w:r>
                  <w:r>
                    <w:rPr>
                      <w:spacing w:val="-3"/>
                    </w:rPr>
                    <w:t>опора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ног,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пластиковое</w:t>
                  </w:r>
                </w:p>
                <w:p>
                  <w:pPr>
                    <w:pStyle w:val="BodyText"/>
                    <w:spacing w:line="162" w:lineRule="exact"/>
                    <w:ind w:left="3407"/>
                  </w:pPr>
                  <w:r>
                    <w:rPr/>
                    <w:t>пятилучье, на роликах, высота сиденья 420­</w:t>
                  </w:r>
                </w:p>
                <w:p>
                  <w:pPr>
                    <w:pStyle w:val="BodyText"/>
                    <w:spacing w:line="234" w:lineRule="exact"/>
                    <w:ind w:left="3407"/>
                  </w:pPr>
                  <w:r>
                    <w:rPr/>
                    <w:t>570мм. Материал сиденья и спинки винил.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2" w:val="left" w:leader="none"/>
                    </w:tabs>
                    <w:spacing w:line="60" w:lineRule="auto"/>
                    <w:ind w:left="19"/>
                  </w:pPr>
                  <w:r>
                    <w:rPr>
                      <w:spacing w:val="-10"/>
                      <w:position w:val="-12"/>
                    </w:rPr>
                    <w:t>868</w:t>
                    <w:tab/>
                  </w:r>
                  <w:r>
                    <w:rPr>
                      <w:spacing w:val="-8"/>
                      <w:position w:val="-11"/>
                    </w:rPr>
                    <w:t>Холодильник</w:t>
                    <w:tab/>
                  </w:r>
                  <w:r>
                    <w:rPr>
                      <w:spacing w:val="-6"/>
                    </w:rPr>
                    <w:t>Предназначен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хранения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7"/>
                    </w:rPr>
                    <w:t>химических</w:t>
                  </w:r>
                </w:p>
                <w:p>
                  <w:pPr>
                    <w:pStyle w:val="BodyText"/>
                    <w:tabs>
                      <w:tab w:pos="8154" w:val="left" w:leader="none"/>
                      <w:tab w:pos="8817" w:val="left" w:leader="none"/>
                    </w:tabs>
                    <w:spacing w:line="220" w:lineRule="auto"/>
                    <w:ind w:left="3402"/>
                  </w:pPr>
                  <w:r>
                    <w:rPr>
                      <w:spacing w:val="-6"/>
                    </w:rPr>
                    <w:t>реактивов.  Наличие</w:t>
                  </w:r>
                  <w:r>
                    <w:rPr>
                      <w:spacing w:val="-31"/>
                    </w:rPr>
                    <w:t> </w:t>
                  </w:r>
                  <w:r>
                    <w:rPr>
                      <w:spacing w:val="-6"/>
                    </w:rPr>
                    <w:t>морозильной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9"/>
                    </w:rPr>
                    <w:t>камеры.</w:t>
                    <w:tab/>
                  </w:r>
                  <w:r>
                    <w:rPr>
                      <w:position w:val="11"/>
                    </w:rPr>
                    <w:t>-</w:t>
                    <w:tab/>
                  </w:r>
                  <w:r>
                    <w:rPr>
                      <w:position w:val="12"/>
                    </w:rPr>
                    <w:t>1</w:t>
                  </w:r>
                </w:p>
                <w:p>
                  <w:pPr>
                    <w:pStyle w:val="BodyText"/>
                    <w:spacing w:line="228" w:lineRule="auto"/>
                    <w:ind w:left="3402" w:right="1570" w:firstLine="5"/>
                  </w:pPr>
                  <w:r>
                    <w:rPr>
                      <w:spacing w:val="-6"/>
                    </w:rPr>
                    <w:t>Соответствие </w:t>
                  </w:r>
                  <w:r>
                    <w:rPr>
                      <w:spacing w:val="-4"/>
                    </w:rPr>
                    <w:t>ГОСТ </w:t>
                  </w:r>
                  <w:r>
                    <w:rPr>
                      <w:spacing w:val="-6"/>
                    </w:rPr>
                    <w:t>6709-72 </w:t>
                  </w:r>
                  <w:r>
                    <w:rPr>
                      <w:spacing w:val="-8"/>
                    </w:rPr>
                    <w:t>"Вода </w:t>
                  </w:r>
                  <w:r>
                    <w:rPr>
                      <w:spacing w:val="-6"/>
                    </w:rPr>
                    <w:t>дистиллированная". Настольное </w:t>
                  </w:r>
                  <w:r>
                    <w:rPr>
                      <w:spacing w:val="-8"/>
                    </w:rPr>
                    <w:t>исполнение. </w:t>
                  </w:r>
                  <w:r>
                    <w:rPr>
                      <w:spacing w:val="-6"/>
                    </w:rPr>
                    <w:t>Производительность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8"/>
                    </w:rPr>
                    <w:t>4л/час, </w:t>
                  </w:r>
                  <w:r>
                    <w:rPr>
                      <w:spacing w:val="-6"/>
                    </w:rPr>
                    <w:t>Напряжение </w:t>
                  </w:r>
                  <w:r>
                    <w:rPr>
                      <w:spacing w:val="-5"/>
                    </w:rPr>
                    <w:t>220 </w:t>
                  </w:r>
                  <w:r>
                    <w:rPr>
                      <w:spacing w:val="-7"/>
                    </w:rPr>
                    <w:t>(±10)В. Быстросъемная </w:t>
                  </w:r>
                  <w:r>
                    <w:rPr>
                      <w:spacing w:val="-6"/>
                    </w:rPr>
                    <w:t>конструкция </w:t>
                  </w:r>
                  <w:r>
                    <w:rPr>
                      <w:spacing w:val="-7"/>
                    </w:rPr>
                    <w:t>камеры </w:t>
                  </w:r>
                  <w:r>
                    <w:rPr>
                      <w:spacing w:val="-6"/>
                    </w:rPr>
                    <w:t>конденсации </w:t>
                  </w:r>
                  <w:r>
                    <w:rPr>
                      <w:spacing w:val="-5"/>
                    </w:rPr>
                    <w:t>над </w:t>
                  </w:r>
                  <w:r>
                    <w:rPr>
                      <w:spacing w:val="-6"/>
                    </w:rPr>
                    <w:t>камерой </w:t>
                  </w:r>
                  <w:r>
                    <w:rPr>
                      <w:spacing w:val="-7"/>
                    </w:rPr>
                    <w:t>испарения. </w:t>
                  </w:r>
                  <w:r>
                    <w:rPr>
                      <w:spacing w:val="-6"/>
                    </w:rPr>
                    <w:t>Наличие съемного </w:t>
                  </w:r>
                  <w:r>
                    <w:rPr>
                      <w:spacing w:val="-7"/>
                    </w:rPr>
                    <w:t>холодильника </w:t>
                  </w:r>
                  <w:r>
                    <w:rPr>
                      <w:spacing w:val="-6"/>
                    </w:rPr>
                    <w:t>для </w:t>
                  </w:r>
                  <w:r>
                    <w:rPr>
                      <w:spacing w:val="-7"/>
                    </w:rPr>
                    <w:t>возможности получения охлажденной </w:t>
                  </w:r>
                  <w:r>
                    <w:rPr>
                      <w:spacing w:val="-9"/>
                    </w:rPr>
                    <w:t>(+40°С) </w:t>
                  </w:r>
                  <w:r>
                    <w:rPr>
                      <w:spacing w:val="-8"/>
                    </w:rPr>
                    <w:t>воды. </w:t>
                  </w:r>
                  <w:r>
                    <w:rPr>
                      <w:spacing w:val="-7"/>
                    </w:rPr>
                    <w:t>Одна </w:t>
                  </w:r>
                  <w:r>
                    <w:rPr>
                      <w:spacing w:val="-4"/>
                    </w:rPr>
                    <w:t>точка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7"/>
                    </w:rPr>
                    <w:t>водопроводу. </w:t>
                  </w:r>
                  <w:r>
                    <w:rPr>
                      <w:spacing w:val="-6"/>
                    </w:rPr>
                    <w:t>Наличие системы </w:t>
                  </w:r>
                  <w:r>
                    <w:rPr>
                      <w:spacing w:val="-7"/>
                    </w:rPr>
                    <w:t>газоотделения при </w:t>
                  </w:r>
                  <w:r>
                    <w:rPr>
                      <w:spacing w:val="-5"/>
                    </w:rPr>
                    <w:t>очистке </w:t>
                  </w:r>
                  <w:r>
                    <w:rPr>
                      <w:spacing w:val="-7"/>
                    </w:rPr>
                    <w:t>пара, </w:t>
                  </w:r>
                  <w:r>
                    <w:rPr>
                      <w:spacing w:val="-6"/>
                    </w:rPr>
                    <w:t>трубного </w:t>
                  </w:r>
                  <w:r>
                    <w:rPr>
                      <w:spacing w:val="-8"/>
                    </w:rPr>
                    <w:t>конденсатора.</w:t>
                  </w:r>
                </w:p>
                <w:p>
                  <w:pPr>
                    <w:pStyle w:val="BodyText"/>
                    <w:spacing w:line="223" w:lineRule="auto"/>
                    <w:ind w:left="3417" w:right="1570" w:hanging="5"/>
                  </w:pPr>
                  <w:r>
                    <w:rPr>
                      <w:spacing w:val="-7"/>
                    </w:rPr>
                    <w:t>Защищенная </w:t>
                  </w:r>
                  <w:r>
                    <w:rPr>
                      <w:spacing w:val="-3"/>
                    </w:rPr>
                    <w:t>от </w:t>
                  </w:r>
                  <w:r>
                    <w:rPr>
                      <w:spacing w:val="-6"/>
                    </w:rPr>
                    <w:t>сколов, </w:t>
                  </w:r>
                  <w:r>
                    <w:rPr>
                      <w:spacing w:val="-7"/>
                    </w:rPr>
                    <w:t>царапин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трещин поверхность </w:t>
                  </w:r>
                  <w:r>
                    <w:rPr>
                      <w:spacing w:val="-5"/>
                    </w:rPr>
                    <w:t>аквадистиллятора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зеркальная нержавеющая сталь. </w:t>
                  </w:r>
                  <w:r>
                    <w:rPr>
                      <w:spacing w:val="-6"/>
                    </w:rPr>
                    <w:t>Все </w:t>
                  </w:r>
                  <w:r>
                    <w:rPr>
                      <w:spacing w:val="-7"/>
                    </w:rPr>
                    <w:t>остальные внутренние</w:t>
                  </w:r>
                </w:p>
                <w:p>
                  <w:pPr>
                    <w:pStyle w:val="BodyText"/>
                    <w:tabs>
                      <w:tab w:pos="1539" w:val="left" w:leader="none"/>
                      <w:tab w:pos="3387" w:val="left" w:leader="none"/>
                      <w:tab w:pos="8135" w:val="left" w:leader="none"/>
                      <w:tab w:pos="8797" w:val="left" w:leader="none"/>
                    </w:tabs>
                    <w:spacing w:line="182" w:lineRule="exact"/>
                    <w:ind w:right="178"/>
                    <w:jc w:val="center"/>
                  </w:pPr>
                  <w:r>
                    <w:rPr>
                      <w:spacing w:val="-9"/>
                    </w:rPr>
                    <w:t>869</w:t>
                    <w:tab/>
                  </w:r>
                  <w:r>
                    <w:rPr>
                      <w:spacing w:val="-8"/>
                      <w:position w:val="12"/>
                    </w:rPr>
                    <w:t>Электрический</w:t>
                    <w:tab/>
                  </w:r>
                  <w:r>
                    <w:rPr>
                      <w:position w:val="1"/>
                    </w:rPr>
                    <w:t>и </w:t>
                  </w:r>
                  <w:r>
                    <w:rPr>
                      <w:spacing w:val="-6"/>
                      <w:position w:val="1"/>
                    </w:rPr>
                    <w:t>внешние поверхности</w:t>
                  </w:r>
                  <w:r>
                    <w:rPr>
                      <w:spacing w:val="-8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выполнены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из</w:t>
                    <w:tab/>
                  </w:r>
                  <w:r>
                    <w:rPr/>
                    <w:t>-</w:t>
                    <w:tab/>
                  </w:r>
                  <w:r>
                    <w:rPr>
                      <w:position w:val="1"/>
                    </w:rPr>
                    <w:t>1</w:t>
                  </w:r>
                </w:p>
                <w:p>
                  <w:pPr>
                    <w:pStyle w:val="BodyText"/>
                    <w:tabs>
                      <w:tab w:pos="1842" w:val="left" w:leader="none"/>
                    </w:tabs>
                    <w:spacing w:line="280" w:lineRule="exact"/>
                    <w:ind w:right="132"/>
                    <w:jc w:val="center"/>
                  </w:pPr>
                  <w:r>
                    <w:rPr>
                      <w:spacing w:val="-7"/>
                      <w:position w:val="11"/>
                    </w:rPr>
                    <w:t>аквадистиллятор</w:t>
                    <w:tab/>
                  </w:r>
                  <w:r>
                    <w:rPr>
                      <w:spacing w:val="-6"/>
                    </w:rPr>
                    <w:t>нержавеющей </w:t>
                  </w:r>
                  <w:r>
                    <w:rPr>
                      <w:spacing w:val="-7"/>
                    </w:rPr>
                    <w:t>стали. Теплозащитный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8"/>
                    </w:rPr>
                    <w:t>внешний</w:t>
                  </w:r>
                </w:p>
                <w:p>
                  <w:pPr>
                    <w:pStyle w:val="BodyText"/>
                    <w:spacing w:line="228" w:lineRule="auto"/>
                    <w:ind w:left="3417" w:right="1628" w:firstLine="4"/>
                  </w:pPr>
                  <w:r>
                    <w:rPr>
                      <w:spacing w:val="-7"/>
                    </w:rPr>
                    <w:t>кожух, </w:t>
                  </w:r>
                  <w:r>
                    <w:rPr>
                      <w:spacing w:val="-6"/>
                    </w:rPr>
                    <w:t>обеспечивающий умеренно теплую (не </w:t>
                  </w:r>
                  <w:r>
                    <w:rPr>
                      <w:spacing w:val="-5"/>
                    </w:rPr>
                    <w:t>более </w:t>
                  </w:r>
                  <w:r>
                    <w:rPr>
                      <w:spacing w:val="-6"/>
                    </w:rPr>
                    <w:t>450С) поверхность аквадистиллятора при </w:t>
                  </w:r>
                  <w:r>
                    <w:rPr>
                      <w:spacing w:val="-5"/>
                    </w:rPr>
                    <w:t>его </w:t>
                  </w:r>
                  <w:r>
                    <w:rPr>
                      <w:spacing w:val="-6"/>
                    </w:rPr>
                    <w:t>работе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предохраняющий </w:t>
                  </w:r>
                  <w:r>
                    <w:rPr>
                      <w:spacing w:val="-5"/>
                    </w:rPr>
                    <w:t>эксплуатирующий </w:t>
                  </w:r>
                  <w:r>
                    <w:rPr>
                      <w:spacing w:val="-6"/>
                    </w:rPr>
                    <w:t>персонал </w:t>
                  </w:r>
                  <w:r>
                    <w:rPr>
                      <w:spacing w:val="-3"/>
                    </w:rPr>
                    <w:t>от </w:t>
                  </w:r>
                  <w:r>
                    <w:rPr>
                      <w:spacing w:val="-8"/>
                    </w:rPr>
                    <w:t>тепловых </w:t>
                  </w:r>
                  <w:r>
                    <w:rPr>
                      <w:spacing w:val="-7"/>
                    </w:rPr>
                    <w:t>ожогов. </w:t>
                  </w:r>
                  <w:r>
                    <w:rPr>
                      <w:spacing w:val="-6"/>
                    </w:rPr>
                    <w:t>Нагревательные элементы ТЭН </w:t>
                  </w:r>
                  <w:r>
                    <w:rPr>
                      <w:spacing w:val="-16"/>
                    </w:rPr>
                    <w:t>1.</w:t>
                  </w:r>
                </w:p>
                <w:p>
                  <w:pPr>
                    <w:pStyle w:val="BodyText"/>
                    <w:spacing w:line="225" w:lineRule="auto"/>
                    <w:ind w:left="3417" w:right="1570" w:firstLine="4"/>
                  </w:pPr>
                  <w:r>
                    <w:rPr>
                      <w:spacing w:val="-6"/>
                    </w:rPr>
                    <w:t>Количество потребляемой </w:t>
                  </w:r>
                  <w:r>
                    <w:rPr>
                      <w:spacing w:val="-8"/>
                    </w:rPr>
                    <w:t>воды </w:t>
                  </w:r>
                  <w:r>
                    <w:rPr>
                      <w:spacing w:val="-5"/>
                    </w:rPr>
                    <w:t>40 </w:t>
                  </w:r>
                  <w:r>
                    <w:rPr>
                      <w:spacing w:val="-7"/>
                    </w:rPr>
                    <w:t>л/ч. Количество </w:t>
                  </w:r>
                  <w:r>
                    <w:rPr>
                      <w:spacing w:val="-6"/>
                    </w:rPr>
                    <w:t>исходной воды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соответствие </w:t>
                  </w:r>
                  <w:r>
                    <w:rPr>
                      <w:spacing w:val="-5"/>
                    </w:rPr>
                    <w:t>требованиям </w:t>
                  </w:r>
                  <w:r>
                    <w:rPr>
                      <w:spacing w:val="-4"/>
                    </w:rPr>
                    <w:t>ГОСТ </w:t>
                  </w:r>
                  <w:r>
                    <w:rPr>
                      <w:spacing w:val="-6"/>
                    </w:rPr>
                    <w:t>2874-82, </w:t>
                  </w:r>
                  <w:r>
                    <w:rPr>
                      <w:spacing w:val="-9"/>
                    </w:rPr>
                    <w:t>СанПин </w:t>
                  </w:r>
                  <w:r>
                    <w:rPr>
                      <w:spacing w:val="-4"/>
                    </w:rPr>
                    <w:t>2.1.4.1074­ </w:t>
                  </w:r>
                  <w:r>
                    <w:rPr>
                      <w:spacing w:val="-10"/>
                    </w:rPr>
                    <w:t>01 </w:t>
                  </w:r>
                  <w:r>
                    <w:rPr>
                      <w:spacing w:val="-7"/>
                    </w:rPr>
                    <w:t>при </w:t>
                  </w:r>
                  <w:r>
                    <w:rPr>
                      <w:spacing w:val="-6"/>
                    </w:rPr>
                    <w:t>содержании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ней </w:t>
                  </w:r>
                  <w:r>
                    <w:rPr>
                      <w:spacing w:val="-6"/>
                    </w:rPr>
                    <w:t>аммиака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более 0,2 </w:t>
                  </w:r>
                  <w:r>
                    <w:rPr>
                      <w:spacing w:val="-7"/>
                    </w:rPr>
                    <w:t>мг/л. </w:t>
                  </w:r>
                  <w:r>
                    <w:rPr>
                      <w:spacing w:val="-6"/>
                    </w:rPr>
                    <w:t>Возможность производства как </w:t>
                  </w:r>
                  <w:r>
                    <w:rPr>
                      <w:spacing w:val="-7"/>
                    </w:rPr>
                    <w:t>горячей </w:t>
                  </w:r>
                  <w:r>
                    <w:rPr>
                      <w:spacing w:val="-9"/>
                    </w:rPr>
                    <w:t>(+80°С), </w:t>
                  </w:r>
                  <w:r>
                    <w:rPr>
                      <w:spacing w:val="-3"/>
                    </w:rPr>
                    <w:t>так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охлажденной </w:t>
                  </w:r>
                  <w:r>
                    <w:rPr>
                      <w:spacing w:val="-6"/>
                    </w:rPr>
                    <w:t>(не более </w:t>
                  </w:r>
                  <w:r>
                    <w:rPr>
                      <w:spacing w:val="-9"/>
                    </w:rPr>
                    <w:t>+40°С) </w:t>
                  </w:r>
                  <w:r>
                    <w:rPr>
                      <w:spacing w:val="-8"/>
                    </w:rPr>
                    <w:t>воды. </w:t>
                  </w:r>
                  <w:r>
                    <w:rPr>
                      <w:spacing w:val="-6"/>
                    </w:rPr>
                    <w:t>Автоматическое </w:t>
                  </w:r>
                  <w:r>
                    <w:rPr>
                      <w:spacing w:val="-7"/>
                    </w:rPr>
                    <w:t>отключение ТЭНов при</w:t>
                  </w:r>
                </w:p>
                <w:p>
                  <w:pPr>
                    <w:spacing w:before="0"/>
                    <w:ind w:left="8827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220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75152" cy="9381744"/>
            <wp:effectExtent l="0" t="0" r="0" b="0"/>
            <wp:docPr id="433" name="image2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24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5152" cy="9381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80" w:h="16960"/>
          <w:pgMar w:top="1080" w:bottom="280" w:left="1680" w:right="600"/>
        </w:sectPr>
      </w:pPr>
    </w:p>
    <w:p>
      <w:pPr>
        <w:pStyle w:val="BodyText"/>
        <w:ind w:left="104"/>
        <w:rPr>
          <w:sz w:val="20"/>
        </w:rPr>
      </w:pPr>
      <w:r>
        <w:rPr/>
        <w:pict>
          <v:shape style="position:absolute;margin-left:95.75pt;margin-top:53.743301pt;width:456.55pt;height:740.7pt;mso-position-horizontal-relative:page;mso-position-vertical-relative:page;z-index:-265597952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374" w:right="1602" w:firstLine="4"/>
                  </w:pPr>
                  <w:r>
                    <w:rPr>
                      <w:spacing w:val="-6"/>
                    </w:rPr>
                    <w:t>понижении воды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камере </w:t>
                  </w:r>
                  <w:r>
                    <w:rPr>
                      <w:spacing w:val="-7"/>
                    </w:rPr>
                    <w:t>испарения </w:t>
                  </w:r>
                  <w:r>
                    <w:rPr>
                      <w:spacing w:val="-8"/>
                    </w:rPr>
                    <w:t>ниже </w:t>
                  </w:r>
                  <w:r>
                    <w:rPr>
                      <w:spacing w:val="-6"/>
                    </w:rPr>
                    <w:t>допустимого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при </w:t>
                  </w:r>
                  <w:r>
                    <w:rPr>
                      <w:spacing w:val="-6"/>
                    </w:rPr>
                    <w:t>прекращении подачи </w:t>
                  </w:r>
                  <w:r>
                    <w:rPr>
                      <w:spacing w:val="-10"/>
                    </w:rPr>
                    <w:t>воды. </w:t>
                  </w:r>
                  <w:r>
                    <w:rPr>
                      <w:spacing w:val="-6"/>
                    </w:rPr>
                    <w:t>Автоматическое отключение </w:t>
                  </w:r>
                  <w:r>
                    <w:rPr>
                      <w:spacing w:val="-7"/>
                    </w:rPr>
                    <w:t>аквадистиллятора </w:t>
                  </w:r>
                  <w:r>
                    <w:rPr>
                      <w:spacing w:val="-6"/>
                    </w:rPr>
                    <w:t>при наполнении </w:t>
                  </w:r>
                  <w:r>
                    <w:rPr>
                      <w:spacing w:val="-7"/>
                    </w:rPr>
                    <w:t>водосборника. Трубка </w:t>
                  </w:r>
                  <w:r>
                    <w:rPr>
                      <w:spacing w:val="-6"/>
                    </w:rPr>
                    <w:t>медицинская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3"/>
                    </w:rPr>
                    <w:t>06 </w:t>
                  </w:r>
                  <w:r>
                    <w:rPr>
                      <w:spacing w:val="-6"/>
                    </w:rPr>
                    <w:t>(для слива дистиллята) (L=1,0 м.) </w:t>
                  </w:r>
                  <w:r>
                    <w:rPr>
                      <w:spacing w:val="-5"/>
                    </w:rPr>
                    <w:t>Шланг </w:t>
                  </w:r>
                  <w:r>
                    <w:rPr>
                      <w:spacing w:val="4"/>
                    </w:rPr>
                    <w:t>Gl/2xGl/2 </w:t>
                  </w:r>
                  <w:r>
                    <w:rPr>
                      <w:spacing w:val="-7"/>
                    </w:rPr>
                    <w:t>(для подвода </w:t>
                  </w:r>
                  <w:r>
                    <w:rPr>
                      <w:spacing w:val="-6"/>
                    </w:rPr>
                    <w:t>водопроводной воды) </w:t>
                  </w:r>
                  <w:r>
                    <w:rPr>
                      <w:spacing w:val="-7"/>
                    </w:rPr>
                    <w:t>(L=0,8 </w:t>
                  </w:r>
                  <w:r>
                    <w:rPr>
                      <w:spacing w:val="-6"/>
                    </w:rPr>
                    <w:t>м.) </w:t>
                  </w:r>
                  <w:r>
                    <w:rPr>
                      <w:spacing w:val="-8"/>
                    </w:rPr>
                    <w:t>Наличие </w:t>
                  </w:r>
                  <w:r>
                    <w:rPr>
                      <w:spacing w:val="-6"/>
                    </w:rPr>
                    <w:t>паспорта </w:t>
                  </w:r>
                  <w:r>
                    <w:rPr>
                      <w:spacing w:val="-5"/>
                    </w:rPr>
                    <w:t>(руководства </w:t>
                  </w:r>
                  <w:r>
                    <w:rPr>
                      <w:spacing w:val="-6"/>
                    </w:rPr>
                    <w:t>по эксплуатации </w:t>
                  </w:r>
                  <w:r>
                    <w:rPr>
                      <w:spacing w:val="-5"/>
                    </w:rPr>
                    <w:t>на </w:t>
                  </w:r>
                  <w:r>
                    <w:rPr>
                      <w:spacing w:val="-6"/>
                    </w:rPr>
                    <w:t>русском </w:t>
                  </w:r>
                  <w:r>
                    <w:rPr>
                      <w:spacing w:val="-7"/>
                    </w:rPr>
                    <w:t>языке. </w:t>
                  </w:r>
                  <w:r>
                    <w:rPr>
                      <w:spacing w:val="-6"/>
                    </w:rPr>
                    <w:t>Регистрационное </w:t>
                  </w:r>
                  <w:r>
                    <w:rPr>
                      <w:spacing w:val="-7"/>
                    </w:rPr>
                    <w:t>удостоверение </w:t>
                  </w:r>
                  <w:r>
                    <w:rPr>
                      <w:spacing w:val="-9"/>
                    </w:rPr>
                    <w:t>М3 </w:t>
                  </w:r>
                  <w:r>
                    <w:rPr>
                      <w:spacing w:val="-8"/>
                    </w:rPr>
                    <w:t>РФ. </w:t>
                  </w:r>
                  <w:r>
                    <w:rPr>
                      <w:spacing w:val="-6"/>
                    </w:rPr>
                    <w:t>Гарантийный </w:t>
                  </w:r>
                  <w:r>
                    <w:rPr>
                      <w:spacing w:val="-5"/>
                    </w:rPr>
                    <w:t>период </w:t>
                  </w:r>
                  <w:r>
                    <w:rPr>
                      <w:spacing w:val="-11"/>
                    </w:rPr>
                    <w:t>14 </w:t>
                  </w:r>
                  <w:r>
                    <w:rPr>
                      <w:spacing w:val="-10"/>
                    </w:rPr>
                    <w:t>мес.</w:t>
                  </w:r>
                </w:p>
                <w:p>
                  <w:pPr>
                    <w:pStyle w:val="BodyText"/>
                    <w:spacing w:before="10"/>
                    <w:rPr>
                      <w:sz w:val="25"/>
                    </w:rPr>
                  </w:pPr>
                </w:p>
                <w:p>
                  <w:pPr>
                    <w:pStyle w:val="BodyText"/>
                    <w:tabs>
                      <w:tab w:pos="724" w:val="left" w:leader="none"/>
                      <w:tab w:pos="1545" w:val="left" w:leader="none"/>
                    </w:tabs>
                    <w:spacing w:line="267" w:lineRule="exact"/>
                  </w:pPr>
                  <w:r>
                    <w:rPr>
                      <w:spacing w:val="-8"/>
                    </w:rPr>
                    <w:t>870</w:t>
                    <w:tab/>
                  </w:r>
                  <w:r>
                    <w:rPr>
                      <w:b/>
                      <w:spacing w:val="12"/>
                      <w:position w:val="11"/>
                      <w:sz w:val="16"/>
                    </w:rPr>
                    <w:t>часть</w:t>
                    <w:tab/>
                  </w:r>
                  <w:r>
                    <w:rPr>
                      <w:spacing w:val="-8"/>
                      <w:position w:val="1"/>
                    </w:rPr>
                    <w:t>Студия </w:t>
                  </w:r>
                  <w:r>
                    <w:rPr>
                      <w:spacing w:val="-7"/>
                      <w:position w:val="1"/>
                    </w:rPr>
                    <w:t>архитектуры </w:t>
                  </w:r>
                  <w:r>
                    <w:rPr>
                      <w:position w:val="1"/>
                    </w:rPr>
                    <w:t>и</w:t>
                  </w:r>
                  <w:r>
                    <w:rPr>
                      <w:spacing w:val="-5"/>
                      <w:position w:val="1"/>
                    </w:rPr>
                    <w:t> дизайна</w:t>
                  </w:r>
                </w:p>
                <w:p>
                  <w:pPr>
                    <w:spacing w:line="147" w:lineRule="exact" w:before="0"/>
                    <w:ind w:left="715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3</w:t>
                  </w:r>
                </w:p>
                <w:p>
                  <w:pPr>
                    <w:pStyle w:val="BodyText"/>
                    <w:spacing w:line="236" w:lineRule="exact"/>
                    <w:ind w:left="1546"/>
                  </w:pPr>
                  <w:r>
                    <w:rPr/>
                    <w:t>Специализированы</w:t>
                  </w:r>
                </w:p>
                <w:p>
                  <w:pPr>
                    <w:pStyle w:val="BodyText"/>
                    <w:tabs>
                      <w:tab w:pos="1545" w:val="left" w:leader="none"/>
                    </w:tabs>
                    <w:spacing w:line="235" w:lineRule="exact"/>
                  </w:pPr>
                  <w:r>
                    <w:rPr>
                      <w:spacing w:val="-12"/>
                    </w:rPr>
                    <w:t>871</w:t>
                    <w:tab/>
                  </w:r>
                  <w:r>
                    <w:rPr>
                      <w:spacing w:val="-6"/>
                      <w:position w:val="1"/>
                    </w:rPr>
                    <w:t>ая </w:t>
                  </w:r>
                  <w:r>
                    <w:rPr>
                      <w:spacing w:val="-8"/>
                      <w:position w:val="1"/>
                    </w:rPr>
                    <w:t>мебель</w:t>
                  </w:r>
                  <w:r>
                    <w:rPr>
                      <w:spacing w:val="1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и</w:t>
                  </w:r>
                </w:p>
                <w:p>
                  <w:pPr>
                    <w:pStyle w:val="BodyText"/>
                    <w:spacing w:line="231" w:lineRule="exact"/>
                    <w:ind w:left="1546"/>
                  </w:pPr>
                  <w:r>
                    <w:rPr/>
                    <w:t>системы хранения</w:t>
                  </w:r>
                </w:p>
                <w:p>
                  <w:pPr>
                    <w:pStyle w:val="BodyText"/>
                    <w:spacing w:line="225" w:lineRule="auto" w:before="20"/>
                    <w:ind w:left="3393" w:right="1602" w:firstLine="14"/>
                  </w:pPr>
                  <w:r>
                    <w:rPr>
                      <w:spacing w:val="-7"/>
                    </w:rPr>
                    <w:t>140*100(68)*75 </w:t>
                  </w:r>
                  <w:r>
                    <w:rPr>
                      <w:spacing w:val="9"/>
                    </w:rPr>
                    <w:t>см.,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правосторонней </w:t>
                  </w:r>
                  <w:r>
                    <w:rPr>
                      <w:spacing w:val="-6"/>
                    </w:rPr>
                    <w:t>компьютерной зоной,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подставкой </w:t>
                  </w:r>
                  <w:r>
                    <w:rPr>
                      <w:spacing w:val="-7"/>
                    </w:rPr>
                    <w:t>выкатной</w:t>
                  </w:r>
                </w:p>
                <w:p>
                  <w:pPr>
                    <w:pStyle w:val="BodyText"/>
                    <w:tabs>
                      <w:tab w:pos="1842" w:val="left" w:leader="none"/>
                    </w:tabs>
                    <w:spacing w:line="141" w:lineRule="auto" w:before="17"/>
                    <w:ind w:right="207"/>
                    <w:jc w:val="center"/>
                  </w:pPr>
                  <w:r>
                    <w:rPr>
                      <w:spacing w:val="-8"/>
                      <w:position w:val="-11"/>
                    </w:rPr>
                    <w:t>Стол</w:t>
                    <w:tab/>
                  </w:r>
                  <w:r>
                    <w:rPr>
                      <w:spacing w:val="-5"/>
                    </w:rPr>
                    <w:t>под </w:t>
                  </w:r>
                  <w:r>
                    <w:rPr>
                      <w:spacing w:val="-6"/>
                    </w:rPr>
                    <w:t>системный блок </w:t>
                  </w:r>
                  <w:r>
                    <w:rPr>
                      <w:spacing w:val="-5"/>
                    </w:rPr>
                    <w:t>28*50*20 </w:t>
                  </w:r>
                  <w:r>
                    <w:rPr>
                      <w:spacing w:val="-7"/>
                    </w:rPr>
                    <w:t>см.,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-8"/>
                    </w:rPr>
                    <w:t>выдвижной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88" w:val="left" w:leader="none"/>
                      <w:tab w:pos="8025" w:val="left" w:leader="none"/>
                      <w:tab w:pos="8877" w:val="right" w:leader="none"/>
                    </w:tabs>
                    <w:spacing w:line="141" w:lineRule="auto"/>
                    <w:ind w:right="241"/>
                    <w:jc w:val="center"/>
                    <w:rPr>
                      <w:b/>
                      <w:sz w:val="16"/>
                    </w:rPr>
                  </w:pPr>
                  <w:r>
                    <w:rPr>
                      <w:spacing w:val="-9"/>
                      <w:position w:val="-12"/>
                    </w:rPr>
                    <w:t>872</w:t>
                    <w:tab/>
                  </w:r>
                  <w:r>
                    <w:rPr>
                      <w:spacing w:val="-8"/>
                      <w:position w:val="-11"/>
                    </w:rPr>
                    <w:t>компьютерный</w:t>
                    <w:tab/>
                  </w:r>
                  <w:r>
                    <w:rPr>
                      <w:spacing w:val="-6"/>
                    </w:rPr>
                    <w:t>панелью </w:t>
                  </w:r>
                  <w:r>
                    <w:rPr>
                      <w:spacing w:val="-5"/>
                    </w:rPr>
                    <w:t>по </w:t>
                  </w:r>
                  <w:r>
                    <w:rPr>
                      <w:spacing w:val="-6"/>
                    </w:rPr>
                    <w:t>клавиатуру,  </w:t>
                  </w:r>
                  <w:r>
                    <w:rPr/>
                    <w:t>с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-6"/>
                    </w:rPr>
                    <w:t>тумбой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7"/>
                    </w:rPr>
                    <w:t>приставной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b/>
                      <w:position w:val="-10"/>
                      <w:sz w:val="16"/>
                    </w:rPr>
                    <w:t>1</w:t>
                  </w:r>
                </w:p>
                <w:p>
                  <w:pPr>
                    <w:pStyle w:val="BodyText"/>
                    <w:tabs>
                      <w:tab w:pos="1842" w:val="left" w:leader="none"/>
                    </w:tabs>
                    <w:spacing w:line="144" w:lineRule="auto"/>
                    <w:ind w:right="53"/>
                    <w:jc w:val="center"/>
                  </w:pPr>
                  <w:r>
                    <w:rPr>
                      <w:spacing w:val="-8"/>
                      <w:position w:val="-11"/>
                    </w:rPr>
                    <w:t>эргономичный</w:t>
                    <w:tab/>
                  </w:r>
                  <w:r>
                    <w:rPr>
                      <w:spacing w:val="-7"/>
                    </w:rPr>
                    <w:t>43*68*75 см. </w:t>
                  </w:r>
                  <w:r>
                    <w:rPr/>
                    <w:t>- </w:t>
                  </w:r>
                  <w:r>
                    <w:rPr>
                      <w:spacing w:val="-4"/>
                    </w:rPr>
                    <w:t>3-и </w:t>
                  </w:r>
                  <w:r>
                    <w:rPr>
                      <w:spacing w:val="-6"/>
                    </w:rPr>
                    <w:t>выдвижных </w:t>
                  </w:r>
                  <w:r>
                    <w:rPr>
                      <w:spacing w:val="-8"/>
                    </w:rPr>
                    <w:t>ящика.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7"/>
                    </w:rPr>
                    <w:t>Материал</w:t>
                  </w:r>
                </w:p>
                <w:p>
                  <w:pPr>
                    <w:pStyle w:val="BodyText"/>
                    <w:spacing w:line="168" w:lineRule="exact"/>
                    <w:ind w:left="3388"/>
                  </w:pPr>
                  <w:r>
                    <w:rPr/>
                    <w:t>ЛДСП, толщина 16 см. облицованной</w:t>
                  </w:r>
                </w:p>
                <w:p>
                  <w:pPr>
                    <w:pStyle w:val="BodyText"/>
                    <w:spacing w:line="228" w:lineRule="auto"/>
                    <w:ind w:left="3393" w:right="1753"/>
                  </w:pPr>
                  <w:r>
                    <w:rPr>
                      <w:spacing w:val="-6"/>
                    </w:rPr>
                    <w:t>меламиновыми </w:t>
                  </w:r>
                  <w:r>
                    <w:rPr>
                      <w:spacing w:val="-7"/>
                    </w:rPr>
                    <w:t>пленкой. Торцы </w:t>
                  </w:r>
                  <w:r>
                    <w:rPr>
                      <w:spacing w:val="-6"/>
                    </w:rPr>
                    <w:t>деталей обработаны </w:t>
                  </w:r>
                  <w:r>
                    <w:rPr>
                      <w:spacing w:val="-7"/>
                    </w:rPr>
                    <w:t>кромкой </w:t>
                  </w:r>
                  <w:r>
                    <w:rPr>
                      <w:spacing w:val="-6"/>
                    </w:rPr>
                    <w:t>ПВХ толщиной </w:t>
                  </w:r>
                  <w:r>
                    <w:rPr/>
                    <w:t>2 </w:t>
                  </w:r>
                  <w:r>
                    <w:rPr>
                      <w:spacing w:val="-8"/>
                    </w:rPr>
                    <w:t>мм </w:t>
                  </w: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преподавателя, </w:t>
                  </w:r>
                  <w:r>
                    <w:rPr>
                      <w:spacing w:val="-4"/>
                    </w:rPr>
                    <w:t>тип </w:t>
                  </w:r>
                  <w:r>
                    <w:rPr>
                      <w:spacing w:val="-7"/>
                    </w:rPr>
                    <w:t>подкатной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подлокотниками, </w:t>
                  </w:r>
                  <w:r>
                    <w:rPr>
                      <w:spacing w:val="-5"/>
                    </w:rPr>
                    <w:t>расстояние </w:t>
                  </w:r>
                  <w:r>
                    <w:rPr>
                      <w:spacing w:val="-8"/>
                    </w:rPr>
                    <w:t>между </w:t>
                  </w:r>
                  <w:r>
                    <w:rPr>
                      <w:spacing w:val="-5"/>
                    </w:rPr>
                    <w:t>подлокотниками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8"/>
                    </w:rPr>
                    <w:t>570мм., </w:t>
                  </w:r>
                  <w:r>
                    <w:rPr>
                      <w:spacing w:val="-6"/>
                    </w:rPr>
                    <w:t>высота спинки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500мм., </w:t>
                  </w:r>
                  <w:r>
                    <w:rPr>
                      <w:spacing w:val="-5"/>
                    </w:rPr>
                    <w:t>высота </w:t>
                  </w:r>
                  <w:r>
                    <w:rPr>
                      <w:spacing w:val="-7"/>
                    </w:rPr>
                    <w:t>сидения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400мм. </w:t>
                  </w:r>
                  <w:r>
                    <w:rPr>
                      <w:spacing w:val="-6"/>
                    </w:rPr>
                    <w:t>не более </w:t>
                  </w:r>
                  <w:r>
                    <w:rPr>
                      <w:spacing w:val="-7"/>
                    </w:rPr>
                    <w:t>530мм., подлокотники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236" w:lineRule="exact"/>
                    <w:ind w:left="1560"/>
                  </w:pPr>
                  <w:r>
                    <w:rPr>
                      <w:spacing w:val="-10"/>
                    </w:rPr>
                    <w:t>Стул</w:t>
                    <w:tab/>
                  </w:r>
                  <w:r>
                    <w:rPr>
                      <w:spacing w:val="-6"/>
                      <w:position w:val="1"/>
                    </w:rPr>
                    <w:t>цельные полипропиленовые</w:t>
                  </w:r>
                  <w:r>
                    <w:rPr>
                      <w:spacing w:val="6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армированные,</w:t>
                  </w:r>
                </w:p>
                <w:p>
                  <w:pPr>
                    <w:pStyle w:val="BodyText"/>
                    <w:tabs>
                      <w:tab w:pos="1559" w:val="left" w:leader="none"/>
                      <w:tab w:pos="3402" w:val="left" w:leader="none"/>
                      <w:tab w:pos="8039" w:val="left" w:leader="none"/>
                      <w:tab w:pos="8807" w:val="left" w:leader="none"/>
                    </w:tabs>
                    <w:spacing w:line="233" w:lineRule="exact"/>
                    <w:ind w:left="15"/>
                  </w:pPr>
                  <w:r>
                    <w:rPr>
                      <w:spacing w:val="-11"/>
                    </w:rPr>
                    <w:t>873</w:t>
                    <w:tab/>
                  </w:r>
                  <w:r>
                    <w:rPr>
                      <w:spacing w:val="-8"/>
                      <w:position w:val="1"/>
                    </w:rPr>
                    <w:t>компьютерный</w:t>
                    <w:tab/>
                  </w:r>
                  <w:r>
                    <w:rPr>
                      <w:spacing w:val="-6"/>
                      <w:position w:val="2"/>
                    </w:rPr>
                    <w:t>опора   </w:t>
                  </w:r>
                  <w:r>
                    <w:rPr>
                      <w:spacing w:val="-7"/>
                      <w:position w:val="2"/>
                    </w:rPr>
                    <w:t>крестовина,</w:t>
                  </w:r>
                  <w:r>
                    <w:rPr>
                      <w:spacing w:val="-17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цельнолитая</w:t>
                  </w:r>
                  <w:r>
                    <w:rPr>
                      <w:spacing w:val="-3"/>
                      <w:position w:val="2"/>
                    </w:rPr>
                    <w:t> </w:t>
                  </w:r>
                  <w:r>
                    <w:rPr>
                      <w:spacing w:val="-7"/>
                      <w:position w:val="2"/>
                    </w:rPr>
                    <w:t>пластиковая,</w:t>
                    <w:tab/>
                  </w:r>
                  <w:r>
                    <w:rPr>
                      <w:spacing w:val="-9"/>
                      <w:position w:val="2"/>
                    </w:rPr>
                    <w:t>Шт</w:t>
                    <w:tab/>
                  </w:r>
                  <w:r>
                    <w:rPr>
                      <w:position w:val="2"/>
                    </w:rPr>
                    <w:t>1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26" w:lineRule="exact"/>
                    <w:ind w:left="1555"/>
                  </w:pPr>
                  <w:r>
                    <w:rPr>
                      <w:spacing w:val="-8"/>
                    </w:rPr>
                    <w:t>эргономичный</w:t>
                    <w:tab/>
                  </w:r>
                  <w:r>
                    <w:rPr>
                      <w:spacing w:val="-5"/>
                      <w:position w:val="1"/>
                    </w:rPr>
                    <w:t>обивка </w:t>
                  </w:r>
                  <w:r>
                    <w:rPr>
                      <w:spacing w:val="-6"/>
                      <w:position w:val="1"/>
                    </w:rPr>
                    <w:t>ткань,  </w:t>
                  </w:r>
                  <w:r>
                    <w:rPr>
                      <w:spacing w:val="-4"/>
                      <w:position w:val="1"/>
                    </w:rPr>
                    <w:t>цвет </w:t>
                  </w:r>
                  <w:r>
                    <w:rPr>
                      <w:spacing w:val="-7"/>
                      <w:position w:val="1"/>
                    </w:rPr>
                    <w:t>черный,</w:t>
                  </w:r>
                  <w:r>
                    <w:rPr>
                      <w:spacing w:val="-29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механизм</w:t>
                  </w:r>
                </w:p>
                <w:p>
                  <w:pPr>
                    <w:pStyle w:val="BodyText"/>
                    <w:spacing w:line="228" w:lineRule="auto"/>
                    <w:ind w:left="3403" w:right="1602"/>
                  </w:pPr>
                  <w:r>
                    <w:rPr>
                      <w:spacing w:val="-6"/>
                    </w:rPr>
                    <w:t>регулировки автоматическая </w:t>
                  </w:r>
                  <w:r>
                    <w:rPr>
                      <w:spacing w:val="-7"/>
                    </w:rPr>
                    <w:t>регулировка </w:t>
                  </w:r>
                  <w:r>
                    <w:rPr>
                      <w:spacing w:val="-6"/>
                    </w:rPr>
                    <w:t>высоты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помощью </w:t>
                  </w:r>
                  <w:r>
                    <w:rPr>
                      <w:spacing w:val="-6"/>
                    </w:rPr>
                    <w:t>механизма </w:t>
                  </w:r>
                  <w:r>
                    <w:rPr>
                      <w:spacing w:val="-8"/>
                    </w:rPr>
                    <w:t>"газлифт"; </w:t>
                  </w:r>
                  <w:r>
                    <w:rPr>
                      <w:spacing w:val="-7"/>
                    </w:rPr>
                    <w:t>механизм </w:t>
                  </w:r>
                  <w:r>
                    <w:rPr>
                      <w:spacing w:val="-6"/>
                    </w:rPr>
                    <w:t>регулировки </w:t>
                  </w:r>
                  <w:r>
                    <w:rPr>
                      <w:spacing w:val="-4"/>
                    </w:rPr>
                    <w:t>угла </w:t>
                  </w:r>
                  <w:r>
                    <w:rPr>
                      <w:spacing w:val="-7"/>
                    </w:rPr>
                    <w:t>наклона </w:t>
                  </w:r>
                  <w:r>
                    <w:rPr>
                      <w:spacing w:val="-8"/>
                    </w:rPr>
                    <w:t>спинки </w:t>
                  </w:r>
                  <w:r>
                    <w:rPr>
                      <w:spacing w:val="-6"/>
                    </w:rPr>
                    <w:t>кресла "перманент-контакт"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возможностью фиксации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необходимом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9"/>
                    </w:rPr>
                    <w:t>положении.</w:t>
                  </w:r>
                </w:p>
                <w:p>
                  <w:pPr>
                    <w:pStyle w:val="BodyText"/>
                    <w:spacing w:line="228" w:lineRule="auto"/>
                    <w:ind w:left="3408" w:right="1596" w:firstLine="53"/>
                  </w:pPr>
                  <w:r>
                    <w:rPr>
                      <w:spacing w:val="-6"/>
                    </w:rPr>
                    <w:t>(Стул </w:t>
                  </w:r>
                  <w:r>
                    <w:rPr/>
                    <w:t>и </w:t>
                  </w:r>
                  <w:r>
                    <w:rPr>
                      <w:spacing w:val="-3"/>
                    </w:rPr>
                    <w:t>Парта </w:t>
                  </w:r>
                  <w:r>
                    <w:rPr>
                      <w:spacing w:val="-6"/>
                    </w:rPr>
                    <w:t>одноместная) </w:t>
                  </w:r>
                  <w:r>
                    <w:rPr>
                      <w:spacing w:val="-9"/>
                    </w:rPr>
                    <w:t>парта: </w:t>
                  </w:r>
                  <w:r>
                    <w:rPr>
                      <w:spacing w:val="-6"/>
                    </w:rPr>
                    <w:t>регулируемая </w:t>
                  </w:r>
                  <w:r>
                    <w:rPr>
                      <w:spacing w:val="-7"/>
                    </w:rPr>
                    <w:t>по </w:t>
                  </w:r>
                  <w:r>
                    <w:rPr>
                      <w:spacing w:val="-6"/>
                    </w:rPr>
                    <w:t>высоте </w:t>
                  </w:r>
                  <w:r>
                    <w:rPr>
                      <w:spacing w:val="-7"/>
                    </w:rPr>
                    <w:t>опорная </w:t>
                  </w:r>
                  <w:r>
                    <w:rPr>
                      <w:spacing w:val="-6"/>
                    </w:rPr>
                    <w:t>рама </w:t>
                  </w:r>
                  <w:r>
                    <w:rPr>
                      <w:spacing w:val="-7"/>
                    </w:rPr>
                    <w:t>изменение </w:t>
                  </w:r>
                  <w:r>
                    <w:rPr>
                      <w:spacing w:val="-6"/>
                    </w:rPr>
                    <w:t>высоты </w:t>
                  </w:r>
                  <w:r>
                    <w:rPr>
                      <w:spacing w:val="-5"/>
                    </w:rPr>
                    <w:t>стола при </w:t>
                  </w:r>
                  <w:r>
                    <w:rPr>
                      <w:spacing w:val="-7"/>
                    </w:rPr>
                    <w:t>помощи надежных </w:t>
                  </w:r>
                  <w:r>
                    <w:rPr>
                      <w:spacing w:val="-6"/>
                    </w:rPr>
                    <w:t>замков-фиксаторов округленные </w:t>
                  </w:r>
                  <w:r>
                    <w:rPr>
                      <w:spacing w:val="-7"/>
                    </w:rPr>
                    <w:t>пластиковые </w:t>
                  </w:r>
                  <w:r>
                    <w:rPr>
                      <w:spacing w:val="-8"/>
                    </w:rPr>
                    <w:t>накладки, </w:t>
                  </w:r>
                  <w:r>
                    <w:rPr>
                      <w:spacing w:val="-5"/>
                    </w:rPr>
                    <w:t>накладная линейка, </w:t>
                  </w:r>
                  <w:r>
                    <w:rPr>
                      <w:spacing w:val="-7"/>
                    </w:rPr>
                    <w:t>барьер </w:t>
                  </w:r>
                  <w:r>
                    <w:rPr>
                      <w:spacing w:val="-9"/>
                    </w:rPr>
                    <w:t>против </w:t>
                  </w:r>
                  <w:r>
                    <w:rPr>
                      <w:spacing w:val="-6"/>
                    </w:rPr>
                    <w:t>соскальзывания </w:t>
                  </w:r>
                  <w:r>
                    <w:rPr>
                      <w:spacing w:val="-9"/>
                    </w:rPr>
                    <w:t>книг, </w:t>
                  </w:r>
                  <w:r>
                    <w:rPr>
                      <w:spacing w:val="-6"/>
                    </w:rPr>
                    <w:t>тетрадей, </w:t>
                  </w:r>
                  <w:r>
                    <w:rPr>
                      <w:spacing w:val="-7"/>
                    </w:rPr>
                    <w:t>альбомов, на </w:t>
                  </w:r>
                  <w:r>
                    <w:rPr>
                      <w:spacing w:val="-6"/>
                    </w:rPr>
                    <w:t>столешнице </w:t>
                  </w:r>
                  <w:r>
                    <w:rPr>
                      <w:spacing w:val="-7"/>
                    </w:rPr>
                    <w:t>имеется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0"/>
                    </w:rPr>
                    <w:t>1-го </w:t>
                  </w:r>
                  <w:r>
                    <w:rPr>
                      <w:spacing w:val="-6"/>
                    </w:rPr>
                    <w:t>желоба </w:t>
                  </w:r>
                  <w:r>
                    <w:rPr>
                      <w:spacing w:val="-7"/>
                    </w:rPr>
                    <w:t>для </w:t>
                  </w:r>
                  <w:r>
                    <w:rPr>
                      <w:spacing w:val="-6"/>
                    </w:rPr>
                    <w:t>канцелярских </w:t>
                  </w:r>
                  <w:r>
                    <w:rPr>
                      <w:spacing w:val="-7"/>
                    </w:rPr>
                    <w:t>принадлежностей,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двух </w:t>
                  </w:r>
                  <w:r>
                    <w:rPr>
                      <w:spacing w:val="-6"/>
                    </w:rPr>
                    <w:t>сторон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опорах предусмотрен </w:t>
                  </w:r>
                  <w:r>
                    <w:rPr>
                      <w:spacing w:val="-7"/>
                    </w:rPr>
                    <w:t>крючок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сумок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портфеля, </w:t>
                  </w:r>
                  <w:r>
                    <w:rPr>
                      <w:spacing w:val="-6"/>
                    </w:rPr>
                    <w:t>наличие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4"/>
                    </w:rPr>
                    <w:t>4-х </w:t>
                  </w:r>
                  <w:r>
                    <w:rPr>
                      <w:spacing w:val="-7"/>
                    </w:rPr>
                    <w:t>регулируемых подпятников,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>
                      <w:spacing w:val="-6"/>
                    </w:rPr>
                    <w:t>750x550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9"/>
                    </w:rPr>
                    <w:t>мм.,</w:t>
                  </w:r>
                </w:p>
                <w:p>
                  <w:pPr>
                    <w:pStyle w:val="BodyText"/>
                    <w:tabs>
                      <w:tab w:pos="1842" w:val="left" w:leader="none"/>
                    </w:tabs>
                    <w:spacing w:line="141" w:lineRule="auto"/>
                    <w:ind w:right="387"/>
                    <w:jc w:val="center"/>
                  </w:pPr>
                  <w:r>
                    <w:rPr>
                      <w:spacing w:val="-9"/>
                      <w:position w:val="-12"/>
                    </w:rPr>
                    <w:t>КОМПЛЕКТ</w:t>
                    <w:tab/>
                  </w:r>
                  <w:r>
                    <w:rPr>
                      <w:spacing w:val="-6"/>
                    </w:rPr>
                    <w:t>допускается отклонение </w:t>
                  </w:r>
                  <w:r>
                    <w:rPr>
                      <w:spacing w:val="-4"/>
                    </w:rPr>
                    <w:t>размера </w:t>
                  </w:r>
                  <w:r>
                    <w:rPr>
                      <w:spacing w:val="-3"/>
                    </w:rPr>
                    <w:t>(+ </w:t>
                  </w:r>
                  <w:r>
                    <w:rPr>
                      <w:spacing w:val="-5"/>
                    </w:rPr>
                    <w:t>-) </w:t>
                  </w:r>
                  <w:r>
                    <w:rPr/>
                    <w:t>4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8"/>
                    </w:rPr>
                    <w:t>мм.,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83" w:val="left" w:leader="none"/>
                      <w:tab w:pos="8020" w:val="left" w:leader="none"/>
                      <w:tab w:pos="8773" w:val="left" w:leader="none"/>
                    </w:tabs>
                    <w:spacing w:line="146" w:lineRule="auto"/>
                    <w:ind w:right="182"/>
                    <w:jc w:val="center"/>
                  </w:pPr>
                  <w:r>
                    <w:rPr>
                      <w:spacing w:val="-9"/>
                      <w:position w:val="-12"/>
                    </w:rPr>
                    <w:t>874</w:t>
                    <w:tab/>
                    <w:t>УЧЕНИЧЕСКИЙ</w:t>
                    <w:tab/>
                  </w:r>
                  <w:r>
                    <w:rPr>
                      <w:spacing w:val="-5"/>
                    </w:rPr>
                    <w:t>высота подъема </w:t>
                  </w:r>
                  <w:r>
                    <w:rPr>
                      <w:spacing w:val="-6"/>
                    </w:rPr>
                    <w:t>столешницы 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8"/>
                    </w:rPr>
                    <w:t>530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8"/>
                    </w:rPr>
                    <w:t>не</w:t>
                    <w:tab/>
                  </w:r>
                  <w:r>
                    <w:rPr>
                      <w:spacing w:val="-6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4</w:t>
                  </w:r>
                </w:p>
                <w:p>
                  <w:pPr>
                    <w:pStyle w:val="BodyText"/>
                    <w:tabs>
                      <w:tab w:pos="1842" w:val="left" w:leader="none"/>
                    </w:tabs>
                    <w:spacing w:line="139" w:lineRule="auto"/>
                    <w:ind w:right="268"/>
                    <w:jc w:val="center"/>
                  </w:pPr>
                  <w:r>
                    <w:rPr>
                      <w:spacing w:val="-10"/>
                      <w:position w:val="-11"/>
                    </w:rPr>
                    <w:t>ОДНОМЕСТНЫЙ</w:t>
                    <w:tab/>
                  </w:r>
                  <w:r>
                    <w:rPr>
                      <w:spacing w:val="-6"/>
                    </w:rPr>
                    <w:t>более </w:t>
                  </w:r>
                  <w:r>
                    <w:rPr>
                      <w:spacing w:val="-8"/>
                    </w:rPr>
                    <w:t>815 мм. </w:t>
                  </w:r>
                  <w:r>
                    <w:rPr>
                      <w:spacing w:val="-4"/>
                    </w:rPr>
                    <w:t>угол </w:t>
                  </w:r>
                  <w:r>
                    <w:rPr>
                      <w:spacing w:val="-5"/>
                    </w:rPr>
                    <w:t>наклона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>
                      <w:spacing w:val="-3"/>
                    </w:rPr>
                    <w:t>от</w:t>
                  </w:r>
                  <w:r>
                    <w:rPr>
                      <w:spacing w:val="-16"/>
                    </w:rPr>
                    <w:t> </w:t>
                  </w:r>
                  <w:r>
                    <w:rPr/>
                    <w:t>0</w:t>
                  </w:r>
                </w:p>
                <w:p>
                  <w:pPr>
                    <w:pStyle w:val="BodyText"/>
                    <w:spacing w:line="168" w:lineRule="exact"/>
                    <w:ind w:left="3423"/>
                  </w:pPr>
                  <w:r>
                    <w:rPr/>
                    <w:t>градусов не более 28 градусов (9-ти ступенчатая</w:t>
                  </w:r>
                </w:p>
                <w:p>
                  <w:pPr>
                    <w:pStyle w:val="BodyText"/>
                    <w:spacing w:line="223" w:lineRule="auto"/>
                    <w:ind w:left="3418" w:right="1926"/>
                  </w:pPr>
                  <w:r>
                    <w:rPr>
                      <w:spacing w:val="-6"/>
                    </w:rPr>
                    <w:t>регулировка) материал </w:t>
                  </w:r>
                  <w:r>
                    <w:rPr>
                      <w:spacing w:val="-7"/>
                    </w:rPr>
                    <w:t>столешницы ЛДСП </w:t>
                  </w:r>
                  <w:r>
                    <w:rPr>
                      <w:spacing w:val="-6"/>
                    </w:rPr>
                    <w:t>материал </w:t>
                  </w:r>
                  <w:r>
                    <w:rPr>
                      <w:spacing w:val="-5"/>
                    </w:rPr>
                    <w:t>каркаса </w:t>
                  </w:r>
                  <w:r>
                    <w:rPr>
                      <w:spacing w:val="-6"/>
                    </w:rPr>
                    <w:t>металл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8"/>
                    </w:rPr>
                    <w:t>столешницы </w:t>
                  </w:r>
                  <w:r>
                    <w:rPr>
                      <w:spacing w:val="-6"/>
                    </w:rPr>
                    <w:t>белая береза (клен) </w:t>
                  </w:r>
                  <w:r>
                    <w:rPr>
                      <w:spacing w:val="-7"/>
                    </w:rPr>
                    <w:t>цвет </w:t>
                  </w:r>
                  <w:r>
                    <w:rPr>
                      <w:spacing w:val="-6"/>
                    </w:rPr>
                    <w:t>каркаса серый </w:t>
                  </w:r>
                  <w:r>
                    <w:rPr/>
                    <w:t>, </w:t>
                  </w: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5"/>
                    </w:rPr>
                    <w:t>регулируемый </w:t>
                  </w:r>
                  <w:r>
                    <w:rPr>
                      <w:spacing w:val="-7"/>
                    </w:rPr>
                    <w:t>по </w:t>
                  </w:r>
                  <w:r>
                    <w:rPr>
                      <w:spacing w:val="-6"/>
                    </w:rPr>
                    <w:t>высоте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глубине </w:t>
                  </w:r>
                  <w:r>
                    <w:rPr>
                      <w:spacing w:val="-6"/>
                    </w:rPr>
                    <w:t>сиденья материал </w:t>
                  </w:r>
                  <w:r>
                    <w:rPr>
                      <w:spacing w:val="-7"/>
                    </w:rPr>
                    <w:t>спинки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сиденья </w:t>
                  </w:r>
                  <w:r>
                    <w:rPr>
                      <w:spacing w:val="-7"/>
                    </w:rPr>
                    <w:t>пластик</w:t>
                  </w:r>
                </w:p>
                <w:p>
                  <w:pPr>
                    <w:pStyle w:val="BodyText"/>
                    <w:spacing w:line="225" w:lineRule="auto"/>
                    <w:ind w:left="3422" w:right="1602" w:firstLine="4"/>
                  </w:pPr>
                  <w:r>
                    <w:rPr>
                      <w:spacing w:val="-6"/>
                    </w:rPr>
                    <w:t>.материал </w:t>
                  </w:r>
                  <w:r>
                    <w:rPr>
                      <w:spacing w:val="-5"/>
                    </w:rPr>
                    <w:t>каркаса </w:t>
                  </w:r>
                  <w:r>
                    <w:rPr>
                      <w:spacing w:val="-7"/>
                    </w:rPr>
                    <w:t>металл, </w:t>
                  </w:r>
                  <w:r>
                    <w:rPr>
                      <w:spacing w:val="-6"/>
                    </w:rPr>
                    <w:t>высота </w:t>
                  </w:r>
                  <w:r>
                    <w:rPr>
                      <w:spacing w:val="-7"/>
                    </w:rPr>
                    <w:t>сидения </w:t>
                  </w:r>
                  <w:r>
                    <w:rPr>
                      <w:spacing w:val="-6"/>
                    </w:rPr>
                    <w:t>стула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8"/>
                    </w:rPr>
                    <w:t>345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более </w:t>
                  </w:r>
                  <w:r>
                    <w:rPr>
                      <w:spacing w:val="-6"/>
                    </w:rPr>
                    <w:t>445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6"/>
                    </w:rPr>
                    <w:t>глубина </w:t>
                  </w:r>
                  <w:r>
                    <w:rPr>
                      <w:spacing w:val="-7"/>
                    </w:rPr>
                    <w:t>сидения </w:t>
                  </w:r>
                  <w:r>
                    <w:rPr>
                      <w:spacing w:val="-5"/>
                    </w:rPr>
                    <w:t>стула не менее 310 </w:t>
                  </w:r>
                  <w:r>
                    <w:rPr>
                      <w:spacing w:val="-4"/>
                    </w:rPr>
                    <w:t>не </w:t>
                  </w:r>
                  <w:r>
                    <w:rPr>
                      <w:spacing w:val="-5"/>
                    </w:rPr>
                    <w:t>более </w:t>
                  </w:r>
                  <w:r>
                    <w:rPr>
                      <w:spacing w:val="-7"/>
                    </w:rPr>
                    <w:t>345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8"/>
                    </w:rPr>
                    <w:t>ширина </w:t>
                  </w:r>
                  <w:r>
                    <w:rPr>
                      <w:spacing w:val="-6"/>
                    </w:rPr>
                    <w:t>сидения </w:t>
                  </w:r>
                  <w:r>
                    <w:rPr>
                      <w:spacing w:val="-5"/>
                    </w:rPr>
                    <w:t>стула 400 </w:t>
                  </w:r>
                  <w:r>
                    <w:rPr>
                      <w:spacing w:val="-7"/>
                    </w:rPr>
                    <w:t>мм., допускается отклонение </w:t>
                  </w:r>
                  <w:r>
                    <w:rPr>
                      <w:spacing w:val="-4"/>
                    </w:rPr>
                    <w:t>размера </w:t>
                  </w:r>
                  <w:r>
                    <w:rPr>
                      <w:spacing w:val="-5"/>
                    </w:rPr>
                    <w:t>(+-) </w:t>
                  </w:r>
                  <w:r>
                    <w:rPr/>
                    <w:t>4 </w:t>
                  </w:r>
                  <w:r>
                    <w:rPr>
                      <w:spacing w:val="-6"/>
                    </w:rPr>
                    <w:t>мм, цвет сиденья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спинки </w:t>
                  </w:r>
                  <w:r>
                    <w:rPr>
                      <w:spacing w:val="-7"/>
                    </w:rPr>
                    <w:t>серый </w:t>
                  </w:r>
                  <w:r>
                    <w:rPr>
                      <w:spacing w:val="-6"/>
                    </w:rPr>
                    <w:t>светлый(или </w:t>
                  </w:r>
                  <w:r>
                    <w:rPr>
                      <w:spacing w:val="-5"/>
                    </w:rPr>
                    <w:t>аналог),цвет </w:t>
                  </w:r>
                  <w:r>
                    <w:rPr>
                      <w:spacing w:val="-6"/>
                    </w:rPr>
                    <w:t>каркас </w:t>
                  </w:r>
                  <w:r>
                    <w:rPr>
                      <w:spacing w:val="-7"/>
                    </w:rPr>
                    <w:t>серый </w:t>
                  </w:r>
                  <w:r>
                    <w:rPr>
                      <w:spacing w:val="-6"/>
                    </w:rPr>
                    <w:t>темный</w:t>
                  </w:r>
                </w:p>
                <w:p>
                  <w:pPr>
                    <w:spacing w:before="0"/>
                    <w:ind w:left="8823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221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69325" cy="9381744"/>
            <wp:effectExtent l="0" t="0" r="0" b="0"/>
            <wp:docPr id="435" name="image2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225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9325" cy="9381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40" w:h="16930"/>
          <w:pgMar w:top="1080" w:bottom="280" w:left="1680" w:right="580"/>
        </w:sectPr>
      </w:pPr>
    </w:p>
    <w:p>
      <w:pPr>
        <w:pStyle w:val="BodyText"/>
        <w:ind w:left="116"/>
        <w:rPr>
          <w:sz w:val="20"/>
        </w:rPr>
      </w:pPr>
      <w:r>
        <w:rPr/>
        <w:pict>
          <v:shape style="position:absolute;margin-left:95.5pt;margin-top:53.993309pt;width:457.45pt;height:739.95pt;mso-position-horizontal-relative:page;mso-position-vertical-relative:page;z-index:-265596928" type="#_x0000_t202" filled="false" stroked="false">
            <v:textbox inset="0,0,0,0">
              <w:txbxContent>
                <w:p>
                  <w:pPr>
                    <w:pStyle w:val="BodyText"/>
                    <w:spacing w:line="225" w:lineRule="auto" w:before="3"/>
                    <w:ind w:left="3384" w:right="1849"/>
                  </w:pPr>
                  <w:r>
                    <w:rPr>
                      <w:spacing w:val="-6"/>
                    </w:rPr>
                    <w:t>СН-37.02.01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вырезом, регулировкой угла наклона столешницы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высоты Преимущества:</w:t>
                  </w:r>
                </w:p>
                <w:p>
                  <w:pPr>
                    <w:pStyle w:val="BodyText"/>
                    <w:spacing w:line="228" w:lineRule="auto" w:before="4"/>
                    <w:ind w:left="3384" w:right="1662"/>
                  </w:pPr>
                  <w:r>
                    <w:rPr>
                      <w:spacing w:val="-6"/>
                    </w:rPr>
                    <w:t>Возможность регулировки </w:t>
                  </w:r>
                  <w:r>
                    <w:rPr>
                      <w:spacing w:val="-7"/>
                    </w:rPr>
                    <w:t>высоты </w:t>
                  </w:r>
                  <w:r>
                    <w:rPr>
                      <w:spacing w:val="-8"/>
                    </w:rPr>
                    <w:t>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5"/>
                    </w:rPr>
                    <w:t>30 </w:t>
                  </w:r>
                  <w:r>
                    <w:rPr>
                      <w:spacing w:val="-10"/>
                    </w:rPr>
                    <w:t>см.</w:t>
                  </w:r>
                </w:p>
                <w:p>
                  <w:pPr>
                    <w:pStyle w:val="BodyText"/>
                    <w:spacing w:line="228" w:lineRule="auto"/>
                    <w:ind w:left="3384" w:right="1849"/>
                  </w:pPr>
                  <w:r>
                    <w:rPr>
                      <w:spacing w:val="-6"/>
                    </w:rPr>
                    <w:t>Возможность регулировки </w:t>
                  </w:r>
                  <w:r>
                    <w:rPr>
                      <w:spacing w:val="-3"/>
                    </w:rPr>
                    <w:t>угла </w:t>
                  </w:r>
                  <w:r>
                    <w:rPr>
                      <w:spacing w:val="-7"/>
                    </w:rPr>
                    <w:t>наклона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диапазоне </w:t>
                  </w:r>
                  <w:r>
                    <w:rPr>
                      <w:spacing w:val="-14"/>
                    </w:rPr>
                    <w:t>15 </w:t>
                  </w:r>
                  <w:r>
                    <w:rPr>
                      <w:spacing w:val="-9"/>
                    </w:rPr>
                    <w:t>градусов.</w:t>
                  </w:r>
                </w:p>
                <w:p>
                  <w:pPr>
                    <w:pStyle w:val="BodyText"/>
                    <w:spacing w:line="175" w:lineRule="exact"/>
                    <w:ind w:left="3384"/>
                  </w:pPr>
                  <w:r>
                    <w:rPr/>
                    <w:t>Складная конструкция из стали, что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83" w:val="left" w:leader="none"/>
                      <w:tab w:pos="8049" w:val="left" w:leader="none"/>
                      <w:tab w:pos="8903" w:val="right" w:leader="none"/>
                    </w:tabs>
                    <w:spacing w:line="231" w:lineRule="exact"/>
                    <w:ind w:right="243"/>
                    <w:jc w:val="center"/>
                  </w:pPr>
                  <w:r>
                    <w:rPr>
                      <w:spacing w:val="-10"/>
                    </w:rPr>
                    <w:t>875</w:t>
                    <w:tab/>
                  </w:r>
                  <w:r>
                    <w:rPr>
                      <w:spacing w:val="-5"/>
                      <w:position w:val="12"/>
                    </w:rPr>
                    <w:t>Парта</w:t>
                  </w:r>
                  <w:r>
                    <w:rPr>
                      <w:spacing w:val="-20"/>
                      <w:position w:val="12"/>
                    </w:rPr>
                    <w:t> </w:t>
                  </w:r>
                  <w:r>
                    <w:rPr>
                      <w:spacing w:val="-7"/>
                      <w:position w:val="12"/>
                    </w:rPr>
                    <w:t>для</w:t>
                    <w:tab/>
                  </w:r>
                  <w:r>
                    <w:rPr>
                      <w:spacing w:val="-5"/>
                    </w:rPr>
                    <w:t>обеспечивает долгий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5"/>
                    </w:rPr>
                    <w:t>срок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7"/>
                    </w:rPr>
                    <w:t>эксплуатации.</w:t>
                    <w:tab/>
                  </w:r>
                  <w:r>
                    <w:rPr>
                      <w:spacing w:val="-8"/>
                      <w:position w:val="1"/>
                    </w:rPr>
                    <w:t>шт</w:t>
                    <w:tab/>
                  </w:r>
                  <w:r>
                    <w:rPr/>
                    <w:t>1</w:t>
                  </w:r>
                </w:p>
                <w:p>
                  <w:pPr>
                    <w:pStyle w:val="BodyText"/>
                    <w:tabs>
                      <w:tab w:pos="3383" w:val="left" w:leader="none"/>
                    </w:tabs>
                    <w:spacing w:line="290" w:lineRule="exact"/>
                    <w:ind w:left="1546"/>
                  </w:pPr>
                  <w:r>
                    <w:rPr>
                      <w:spacing w:val="-8"/>
                      <w:position w:val="12"/>
                    </w:rPr>
                    <w:t>инвалидов</w:t>
                    <w:tab/>
                  </w:r>
                  <w:r>
                    <w:rPr>
                      <w:spacing w:val="-6"/>
                    </w:rPr>
                    <w:t>Столик </w:t>
                  </w:r>
                  <w:r>
                    <w:rPr>
                      <w:spacing w:val="-5"/>
                    </w:rPr>
                    <w:t>выполнен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влагостойкой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9"/>
                    </w:rPr>
                    <w:t>фанеры,</w:t>
                  </w:r>
                </w:p>
                <w:p>
                  <w:pPr>
                    <w:pStyle w:val="BodyText"/>
                    <w:spacing w:line="230" w:lineRule="exact"/>
                    <w:ind w:left="3389"/>
                  </w:pPr>
                  <w:r>
                    <w:rPr/>
                    <w:t>покрытым лаком на водной основе.</w:t>
                  </w:r>
                </w:p>
                <w:p>
                  <w:pPr>
                    <w:pStyle w:val="BodyText"/>
                    <w:spacing w:line="228" w:lineRule="exact"/>
                    <w:ind w:left="3389"/>
                  </w:pPr>
                  <w:r>
                    <w:rPr/>
                    <w:t>• Ширина:60 см</w:t>
                  </w:r>
                </w:p>
                <w:p>
                  <w:pPr>
                    <w:pStyle w:val="BodyText"/>
                    <w:spacing w:line="231" w:lineRule="exact"/>
                    <w:ind w:left="3389"/>
                  </w:pPr>
                  <w:r>
                    <w:rPr/>
                    <w:t>• Длина:90 см</w:t>
                  </w:r>
                </w:p>
                <w:p>
                  <w:pPr>
                    <w:pStyle w:val="BodyText"/>
                    <w:spacing w:line="231" w:lineRule="exact"/>
                    <w:ind w:left="3389"/>
                  </w:pPr>
                  <w:r>
                    <w:rPr/>
                    <w:t>• Высота: регулируемая от 50 до 80 см</w:t>
                  </w:r>
                </w:p>
                <w:p>
                  <w:pPr>
                    <w:pStyle w:val="BodyText"/>
                    <w:spacing w:line="230" w:lineRule="exact"/>
                    <w:ind w:left="3389"/>
                  </w:pPr>
                  <w:r>
                    <w:rPr/>
                    <w:t>• Угол наклона столешницы: 15 градусов</w:t>
                  </w:r>
                </w:p>
                <w:p>
                  <w:pPr>
                    <w:pStyle w:val="BodyText"/>
                    <w:spacing w:line="236" w:lineRule="exact"/>
                    <w:ind w:left="3389"/>
                  </w:pPr>
                  <w:r>
                    <w:rPr/>
                    <w:t>• Вес: 20 кг</w:t>
                  </w:r>
                </w:p>
                <w:p>
                  <w:pPr>
                    <w:pStyle w:val="BodyText"/>
                    <w:spacing w:line="232" w:lineRule="auto" w:before="6"/>
                    <w:ind w:left="3442" w:right="2357" w:hanging="53"/>
                  </w:pPr>
                  <w:r>
                    <w:rPr/>
                    <w:t>• </w:t>
                  </w:r>
                  <w:r>
                    <w:rPr>
                      <w:spacing w:val="-6"/>
                    </w:rPr>
                    <w:t>Максимальная нагрузка:70 </w:t>
                  </w:r>
                  <w:r>
                    <w:rPr>
                      <w:spacing w:val="-4"/>
                    </w:rPr>
                    <w:t>кг </w:t>
                  </w:r>
                  <w:r>
                    <w:rPr>
                      <w:spacing w:val="-6"/>
                    </w:rPr>
                    <w:t>глубиной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390 мм </w:t>
                  </w:r>
                  <w:r>
                    <w:rPr>
                      <w:spacing w:val="-3"/>
                    </w:rPr>
                    <w:t>(с </w:t>
                  </w:r>
                  <w:r>
                    <w:rPr>
                      <w:spacing w:val="-6"/>
                    </w:rPr>
                    <w:t>учетом </w:t>
                  </w:r>
                  <w:r>
                    <w:rPr>
                      <w:spacing w:val="-8"/>
                    </w:rPr>
                    <w:t>фасадов)</w:t>
                  </w:r>
                </w:p>
                <w:p>
                  <w:pPr>
                    <w:pStyle w:val="BodyText"/>
                    <w:spacing w:line="228" w:lineRule="auto"/>
                    <w:ind w:left="3389" w:right="690"/>
                  </w:pPr>
                  <w:r>
                    <w:rPr>
                      <w:spacing w:val="-6"/>
                    </w:rPr>
                    <w:t>оборудован выдвижной штангой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плечиков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отделением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головных </w:t>
                  </w:r>
                  <w:r>
                    <w:rPr>
                      <w:spacing w:val="-7"/>
                    </w:rPr>
                    <w:t>уборов.</w:t>
                  </w:r>
                </w:p>
                <w:p>
                  <w:pPr>
                    <w:pStyle w:val="BodyText"/>
                    <w:spacing w:line="223" w:lineRule="auto" w:before="3"/>
                    <w:ind w:left="3389" w:right="1849"/>
                  </w:pPr>
                  <w:r>
                    <w:rPr>
                      <w:spacing w:val="-6"/>
                    </w:rPr>
                    <w:t>Регулируемые опоры </w:t>
                  </w:r>
                  <w:r>
                    <w:rPr>
                      <w:spacing w:val="-7"/>
                    </w:rPr>
                    <w:t>позволяют </w:t>
                  </w:r>
                  <w:r>
                    <w:rPr>
                      <w:spacing w:val="-6"/>
                    </w:rPr>
                    <w:t>компенсировать </w:t>
                  </w:r>
                  <w:r>
                    <w:rPr>
                      <w:spacing w:val="-7"/>
                    </w:rPr>
                    <w:t>возможные неровности </w:t>
                  </w:r>
                  <w:r>
                    <w:rPr>
                      <w:spacing w:val="-10"/>
                    </w:rPr>
                    <w:t>пола, </w:t>
                  </w:r>
                  <w:r>
                    <w:rPr>
                      <w:spacing w:val="-6"/>
                    </w:rPr>
                    <w:t>изготовлен </w:t>
                  </w:r>
                  <w:r>
                    <w:rPr>
                      <w:spacing w:val="-5"/>
                    </w:rPr>
                    <w:t>из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6"/>
                    </w:rPr>
                    <w:t>мм </w:t>
                  </w:r>
                  <w:r>
                    <w:rPr/>
                    <w:t>, </w:t>
                  </w:r>
                  <w:r>
                    <w:rPr>
                      <w:spacing w:val="-6"/>
                    </w:rPr>
                    <w:t>торцы </w:t>
                  </w:r>
                  <w:r>
                    <w:rPr>
                      <w:spacing w:val="-7"/>
                    </w:rPr>
                    <w:t>изделий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88" w:val="left" w:leader="none"/>
                      <w:tab w:pos="8030" w:val="left" w:leader="none"/>
                      <w:tab w:pos="8798" w:val="left" w:leader="none"/>
                    </w:tabs>
                    <w:spacing w:line="141" w:lineRule="auto" w:before="16"/>
                    <w:ind w:right="233"/>
                    <w:jc w:val="center"/>
                  </w:pPr>
                  <w:r>
                    <w:rPr>
                      <w:spacing w:val="-8"/>
                      <w:position w:val="-12"/>
                    </w:rPr>
                    <w:t>876</w:t>
                    <w:tab/>
                  </w:r>
                  <w:r>
                    <w:rPr>
                      <w:spacing w:val="-9"/>
                      <w:position w:val="-11"/>
                    </w:rPr>
                    <w:t>Шкаф</w:t>
                  </w:r>
                  <w:r>
                    <w:rPr>
                      <w:spacing w:val="-12"/>
                      <w:position w:val="-11"/>
                    </w:rPr>
                    <w:t> </w:t>
                  </w:r>
                  <w:r>
                    <w:rPr>
                      <w:spacing w:val="-6"/>
                      <w:position w:val="-11"/>
                    </w:rPr>
                    <w:t>для</w:t>
                  </w:r>
                  <w:r>
                    <w:rPr>
                      <w:spacing w:val="2"/>
                      <w:position w:val="-11"/>
                    </w:rPr>
                    <w:t> </w:t>
                  </w:r>
                  <w:r>
                    <w:rPr>
                      <w:spacing w:val="-8"/>
                      <w:position w:val="-11"/>
                    </w:rPr>
                    <w:t>одежды</w:t>
                    <w:tab/>
                  </w:r>
                  <w:r>
                    <w:rPr>
                      <w:spacing w:val="-6"/>
                    </w:rPr>
                    <w:t>обработаны кромкой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6"/>
                    </w:rPr>
                    <w:t>ПВХ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14"/>
                    </w:rPr>
                    <w:t>1мм.</w:t>
                    <w:tab/>
                  </w:r>
                  <w:r>
                    <w:rPr>
                      <w:spacing w:val="-9"/>
                      <w:position w:val="-11"/>
                    </w:rPr>
                    <w:t>Шт</w:t>
                    <w:tab/>
                  </w:r>
                  <w:r>
                    <w:rPr>
                      <w:position w:val="-10"/>
                    </w:rPr>
                    <w:t>1</w:t>
                  </w:r>
                </w:p>
                <w:p>
                  <w:pPr>
                    <w:pStyle w:val="BodyText"/>
                    <w:spacing w:line="164" w:lineRule="exact"/>
                    <w:ind w:left="3399"/>
                  </w:pPr>
                  <w:r>
                    <w:rPr/>
                    <w:t>* Задняя стенка - ДВП толщиной 3,2 мм в цвет</w:t>
                  </w:r>
                </w:p>
                <w:p>
                  <w:pPr>
                    <w:pStyle w:val="BodyText"/>
                    <w:spacing w:line="230" w:lineRule="exact"/>
                    <w:ind w:left="3389"/>
                  </w:pPr>
                  <w:r>
                    <w:rPr/>
                    <w:t>ДСП.</w:t>
                  </w:r>
                </w:p>
                <w:p>
                  <w:pPr>
                    <w:pStyle w:val="BodyText"/>
                    <w:spacing w:line="228" w:lineRule="auto" w:before="4"/>
                    <w:ind w:left="3399" w:right="1849"/>
                  </w:pPr>
                  <w:r>
                    <w:rPr/>
                    <w:t>* </w:t>
                  </w:r>
                  <w:r>
                    <w:rPr>
                      <w:spacing w:val="-6"/>
                    </w:rPr>
                    <w:t>Верхняя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нижняя </w:t>
                  </w:r>
                  <w:r>
                    <w:rPr>
                      <w:spacing w:val="-6"/>
                    </w:rPr>
                    <w:t>горизонтальные стенки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проходного </w:t>
                  </w:r>
                  <w:r>
                    <w:rPr>
                      <w:spacing w:val="-6"/>
                    </w:rPr>
                    <w:t>типа.</w:t>
                  </w:r>
                </w:p>
                <w:p>
                  <w:pPr>
                    <w:pStyle w:val="BodyText"/>
                    <w:spacing w:line="232" w:lineRule="auto"/>
                    <w:ind w:left="3399" w:right="1842"/>
                  </w:pPr>
                  <w:r>
                    <w:rPr/>
                    <w:t>* В </w:t>
                  </w:r>
                  <w:r>
                    <w:rPr>
                      <w:spacing w:val="-5"/>
                    </w:rPr>
                    <w:t>комплект входит </w:t>
                  </w:r>
                  <w:r>
                    <w:rPr>
                      <w:spacing w:val="-6"/>
                    </w:rPr>
                    <w:t>крепеж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инструкция по </w:t>
                  </w:r>
                  <w:r>
                    <w:rPr>
                      <w:spacing w:val="-8"/>
                    </w:rPr>
                    <w:t>сборке.</w:t>
                  </w:r>
                </w:p>
                <w:p>
                  <w:pPr>
                    <w:pStyle w:val="BodyText"/>
                    <w:spacing w:line="227" w:lineRule="exact"/>
                    <w:ind w:left="3399"/>
                  </w:pPr>
                  <w:r>
                    <w:rPr/>
                    <w:t>размер (ШхГхВ) - 740x390x2000 мм.</w:t>
                  </w:r>
                </w:p>
                <w:p>
                  <w:pPr>
                    <w:pStyle w:val="BodyText"/>
                    <w:spacing w:line="225" w:lineRule="auto" w:before="5"/>
                    <w:ind w:left="3399" w:right="1662" w:firstLine="43"/>
                  </w:pPr>
                  <w:r>
                    <w:rPr>
                      <w:spacing w:val="-6"/>
                    </w:rPr>
                    <w:t>закрытый </w:t>
                  </w:r>
                  <w:r>
                    <w:rPr>
                      <w:spacing w:val="-5"/>
                    </w:rPr>
                    <w:t>изготовлена </w:t>
                  </w:r>
                  <w:r>
                    <w:rPr>
                      <w:spacing w:val="-9"/>
                    </w:rPr>
                    <w:t>из </w:t>
                  </w:r>
                  <w:r>
                    <w:rPr>
                      <w:spacing w:val="-8"/>
                    </w:rPr>
                    <w:t>ЛДСП </w:t>
                  </w:r>
                  <w:r>
                    <w:rPr>
                      <w:spacing w:val="-12"/>
                    </w:rPr>
                    <w:t>16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торцы </w:t>
                  </w:r>
                  <w:r>
                    <w:rPr>
                      <w:spacing w:val="-5"/>
                    </w:rPr>
                    <w:t>изделий обработаны </w:t>
                  </w:r>
                  <w:r>
                    <w:rPr>
                      <w:spacing w:val="-7"/>
                    </w:rPr>
                    <w:t>кромкой ПВХ </w:t>
                  </w:r>
                  <w:r>
                    <w:rPr>
                      <w:spacing w:val="-10"/>
                    </w:rPr>
                    <w:t>1мм., </w:t>
                  </w:r>
                  <w:r>
                    <w:rPr>
                      <w:spacing w:val="-7"/>
                    </w:rPr>
                    <w:t>все </w:t>
                  </w:r>
                  <w:r>
                    <w:rPr>
                      <w:spacing w:val="-6"/>
                    </w:rPr>
                    <w:t>изделия </w:t>
                  </w:r>
                  <w:r>
                    <w:rPr/>
                    <w:t>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регулируемых </w:t>
                  </w:r>
                  <w:r>
                    <w:rPr>
                      <w:spacing w:val="-8"/>
                    </w:rPr>
                    <w:t>опорах, Размеры: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83" w:val="left" w:leader="none"/>
                      <w:tab w:pos="8024" w:val="left" w:leader="none"/>
                      <w:tab w:pos="8797" w:val="left" w:leader="none"/>
                    </w:tabs>
                    <w:spacing w:line="139" w:lineRule="auto" w:before="16"/>
                    <w:ind w:right="214"/>
                    <w:jc w:val="center"/>
                  </w:pPr>
                  <w:r>
                    <w:rPr>
                      <w:spacing w:val="-9"/>
                      <w:position w:val="-12"/>
                    </w:rPr>
                    <w:t>877</w:t>
                    <w:tab/>
                  </w:r>
                  <w:r>
                    <w:rPr>
                      <w:spacing w:val="-9"/>
                    </w:rPr>
                    <w:t>Шкаф</w:t>
                  </w:r>
                  <w:r>
                    <w:rPr>
                      <w:spacing w:val="-7"/>
                    </w:rPr>
                    <w:t> для</w:t>
                    <w:tab/>
                  </w:r>
                  <w:r>
                    <w:rPr>
                      <w:spacing w:val="-6"/>
                      <w:position w:val="1"/>
                    </w:rPr>
                    <w:t>740x390x2000мм, </w:t>
                  </w:r>
                  <w:r>
                    <w:rPr>
                      <w:spacing w:val="-5"/>
                      <w:position w:val="1"/>
                    </w:rPr>
                    <w:t>Две </w:t>
                  </w:r>
                  <w:r>
                    <w:rPr>
                      <w:spacing w:val="-7"/>
                      <w:position w:val="1"/>
                    </w:rPr>
                    <w:t>верхние дверцы</w:t>
                  </w:r>
                  <w:r>
                    <w:rPr>
                      <w:spacing w:val="21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глухие</w:t>
                  </w:r>
                  <w:r>
                    <w:rPr>
                      <w:position w:val="1"/>
                    </w:rPr>
                    <w:t> ,</w:t>
                    <w:tab/>
                  </w:r>
                  <w:r>
                    <w:rPr>
                      <w:spacing w:val="-7"/>
                      <w:position w:val="-9"/>
                    </w:rPr>
                    <w:t>Шт</w:t>
                    <w:tab/>
                  </w:r>
                  <w:r>
                    <w:rPr>
                      <w:position w:val="-9"/>
                    </w:rPr>
                    <w:t>1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56" w:lineRule="exact"/>
                    <w:ind w:left="1556"/>
                  </w:pPr>
                  <w:r>
                    <w:rPr>
                      <w:spacing w:val="-8"/>
                    </w:rPr>
                    <w:t>документов</w:t>
                    <w:tab/>
                  </w:r>
                  <w:r>
                    <w:rPr>
                      <w:spacing w:val="-5"/>
                    </w:rPr>
                    <w:t>две </w:t>
                  </w:r>
                  <w:r>
                    <w:rPr>
                      <w:spacing w:val="-7"/>
                    </w:rPr>
                    <w:t>нижние глухие, </w:t>
                  </w:r>
                  <w:r>
                    <w:rPr>
                      <w:spacing w:val="-5"/>
                    </w:rPr>
                    <w:t>задняя </w:t>
                  </w:r>
                  <w:r>
                    <w:rPr>
                      <w:spacing w:val="-6"/>
                    </w:rPr>
                    <w:t>стенка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-8"/>
                    </w:rPr>
                    <w:t>ДВП</w:t>
                  </w:r>
                </w:p>
                <w:p>
                  <w:pPr>
                    <w:pStyle w:val="BodyText"/>
                    <w:spacing w:line="232" w:lineRule="auto"/>
                    <w:ind w:left="3404" w:right="1849" w:hanging="5"/>
                  </w:pPr>
                  <w:r>
                    <w:rPr>
                      <w:spacing w:val="-7"/>
                    </w:rPr>
                    <w:t>толщиной </w:t>
                  </w:r>
                  <w:r>
                    <w:rPr>
                      <w:spacing w:val="-5"/>
                    </w:rPr>
                    <w:t>3,2мм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10"/>
                    </w:rPr>
                    <w:t>ДСП. </w:t>
                  </w:r>
                  <w:r>
                    <w:rPr>
                      <w:spacing w:val="-7"/>
                    </w:rPr>
                    <w:t>Отсутствие </w:t>
                  </w:r>
                  <w:r>
                    <w:rPr>
                      <w:spacing w:val="-6"/>
                    </w:rPr>
                    <w:t>выступающей </w:t>
                  </w:r>
                  <w:r>
                    <w:rPr>
                      <w:spacing w:val="-7"/>
                    </w:rPr>
                    <w:t>фурнитуры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лицевых </w:t>
                  </w:r>
                  <w:r>
                    <w:rPr>
                      <w:spacing w:val="-6"/>
                    </w:rPr>
                    <w:t>поверхностях боковых </w:t>
                  </w:r>
                  <w:r>
                    <w:rPr>
                      <w:spacing w:val="-5"/>
                    </w:rPr>
                    <w:t>стенок </w:t>
                  </w:r>
                  <w:r>
                    <w:rPr>
                      <w:spacing w:val="-10"/>
                    </w:rPr>
                    <w:t>шкафа. </w:t>
                  </w:r>
                  <w:r>
                    <w:rPr>
                      <w:spacing w:val="-6"/>
                    </w:rPr>
                    <w:t>изготовлена из ЛДСП </w:t>
                  </w:r>
                  <w:r>
                    <w:rPr>
                      <w:spacing w:val="-12"/>
                    </w:rPr>
                    <w:t>16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торцы </w:t>
                  </w:r>
                  <w:r>
                    <w:rPr>
                      <w:spacing w:val="-7"/>
                    </w:rPr>
                    <w:t>изделий </w:t>
                  </w:r>
                  <w:r>
                    <w:rPr>
                      <w:spacing w:val="-6"/>
                    </w:rPr>
                    <w:t>обработаны кромкой </w:t>
                  </w:r>
                  <w:r>
                    <w:rPr>
                      <w:spacing w:val="-7"/>
                    </w:rPr>
                    <w:t>ПВХ </w:t>
                  </w:r>
                  <w:r>
                    <w:rPr>
                      <w:spacing w:val="-10"/>
                    </w:rPr>
                    <w:t>1мм., </w:t>
                  </w:r>
                  <w:r>
                    <w:rPr>
                      <w:spacing w:val="-6"/>
                    </w:rPr>
                    <w:t>изделие </w:t>
                  </w:r>
                  <w:r>
                    <w:rPr>
                      <w:spacing w:val="-7"/>
                    </w:rPr>
                    <w:t>на</w:t>
                  </w:r>
                </w:p>
                <w:p>
                  <w:pPr>
                    <w:pStyle w:val="BodyText"/>
                    <w:tabs>
                      <w:tab w:pos="1838" w:val="left" w:leader="none"/>
                    </w:tabs>
                    <w:spacing w:line="139" w:lineRule="auto" w:before="19"/>
                    <w:ind w:right="174"/>
                    <w:jc w:val="center"/>
                  </w:pPr>
                  <w:r>
                    <w:rPr>
                      <w:spacing w:val="-10"/>
                      <w:position w:val="-11"/>
                    </w:rPr>
                    <w:t>Шкаф</w:t>
                    <w:tab/>
                  </w:r>
                  <w:r>
                    <w:rPr>
                      <w:spacing w:val="-6"/>
                    </w:rPr>
                    <w:t>регулируемых опорах, </w:t>
                  </w:r>
                  <w:r>
                    <w:rPr>
                      <w:spacing w:val="-7"/>
                    </w:rPr>
                    <w:t>Размеры:</w:t>
                  </w:r>
                  <w:r>
                    <w:rPr>
                      <w:spacing w:val="19"/>
                    </w:rPr>
                    <w:t> </w:t>
                  </w:r>
                  <w:r>
                    <w:rPr>
                      <w:spacing w:val="-7"/>
                    </w:rPr>
                    <w:t>740x390x2000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87" w:val="left" w:leader="none"/>
                      <w:tab w:pos="8029" w:val="left" w:leader="none"/>
                      <w:tab w:pos="8802" w:val="left" w:leader="none"/>
                    </w:tabs>
                    <w:spacing w:line="141" w:lineRule="auto"/>
                    <w:ind w:right="199"/>
                    <w:jc w:val="center"/>
                  </w:pPr>
                  <w:r>
                    <w:rPr>
                      <w:spacing w:val="-8"/>
                      <w:position w:val="-12"/>
                    </w:rPr>
                    <w:t>878</w:t>
                    <w:tab/>
                  </w:r>
                  <w:r>
                    <w:rPr>
                      <w:spacing w:val="-8"/>
                      <w:position w:val="-11"/>
                    </w:rPr>
                    <w:t>комбинированный</w:t>
                    <w:tab/>
                  </w:r>
                  <w:r>
                    <w:rPr>
                      <w:spacing w:val="-8"/>
                    </w:rPr>
                    <w:t>мм,   </w:t>
                  </w:r>
                  <w:r>
                    <w:rPr>
                      <w:spacing w:val="-7"/>
                    </w:rPr>
                    <w:t>Две </w:t>
                  </w:r>
                  <w:r>
                    <w:rPr>
                      <w:spacing w:val="-6"/>
                    </w:rPr>
                    <w:t>верхние дверцы </w:t>
                  </w:r>
                  <w:r>
                    <w:rPr>
                      <w:spacing w:val="-7"/>
                    </w:rPr>
                    <w:t>стеклянные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,</w:t>
                  </w:r>
                  <w:r>
                    <w:rPr>
                      <w:spacing w:val="41"/>
                    </w:rPr>
                    <w:t> </w:t>
                  </w:r>
                  <w:r>
                    <w:rPr>
                      <w:spacing w:val="-7"/>
                    </w:rPr>
                    <w:t>две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0"/>
                    </w:rPr>
                    <w:t>1</w:t>
                  </w:r>
                </w:p>
                <w:p>
                  <w:pPr>
                    <w:pStyle w:val="BodyText"/>
                    <w:tabs>
                      <w:tab w:pos="1837" w:val="left" w:leader="none"/>
                    </w:tabs>
                    <w:spacing w:line="144" w:lineRule="auto"/>
                    <w:ind w:right="197"/>
                    <w:jc w:val="center"/>
                  </w:pPr>
                  <w:r>
                    <w:rPr>
                      <w:spacing w:val="-5"/>
                      <w:position w:val="-11"/>
                    </w:rPr>
                    <w:t>со</w:t>
                  </w:r>
                  <w:r>
                    <w:rPr>
                      <w:spacing w:val="-7"/>
                      <w:position w:val="-11"/>
                    </w:rPr>
                    <w:t> </w:t>
                  </w:r>
                  <w:r>
                    <w:rPr>
                      <w:spacing w:val="-8"/>
                      <w:position w:val="-11"/>
                    </w:rPr>
                    <w:t>стеклом</w:t>
                    <w:tab/>
                  </w:r>
                  <w:r>
                    <w:rPr>
                      <w:spacing w:val="-7"/>
                    </w:rPr>
                    <w:t>нижние глухие, </w:t>
                  </w:r>
                  <w:r>
                    <w:rPr>
                      <w:spacing w:val="-6"/>
                    </w:rPr>
                    <w:t>задняя  стенка </w:t>
                  </w:r>
                  <w:r>
                    <w:rPr>
                      <w:spacing w:val="-8"/>
                    </w:rPr>
                    <w:t>ДВП 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7"/>
                    </w:rPr>
                    <w:t>толщиной</w:t>
                  </w:r>
                </w:p>
                <w:p>
                  <w:pPr>
                    <w:pStyle w:val="BodyText"/>
                    <w:spacing w:line="170" w:lineRule="exact"/>
                    <w:ind w:left="3412"/>
                  </w:pPr>
                  <w:r>
                    <w:rPr>
                      <w:spacing w:val="-6"/>
                    </w:rPr>
                    <w:t>3,2 </w:t>
                  </w:r>
                  <w:r>
                    <w:rPr>
                      <w:spacing w:val="-9"/>
                    </w:rPr>
                    <w:t>мм. 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цвет </w:t>
                  </w:r>
                  <w:r>
                    <w:rPr>
                      <w:spacing w:val="-9"/>
                    </w:rPr>
                    <w:t>ДСП.  </w:t>
                  </w:r>
                  <w:r>
                    <w:rPr>
                      <w:spacing w:val="-6"/>
                    </w:rPr>
                    <w:t>Отсутствие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-7"/>
                    </w:rPr>
                    <w:t>выступающей</w:t>
                  </w:r>
                </w:p>
                <w:p>
                  <w:pPr>
                    <w:pStyle w:val="BodyText"/>
                    <w:spacing w:line="228" w:lineRule="auto"/>
                    <w:ind w:left="3412" w:right="1662"/>
                  </w:pPr>
                  <w:r>
                    <w:rPr>
                      <w:spacing w:val="-7"/>
                    </w:rPr>
                    <w:t>фурнитуры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5"/>
                    </w:rPr>
                    <w:t>лицевых </w:t>
                  </w:r>
                  <w:r>
                    <w:rPr>
                      <w:spacing w:val="-7"/>
                    </w:rPr>
                    <w:t>поверхностях боковых </w:t>
                  </w:r>
                  <w:r>
                    <w:rPr>
                      <w:spacing w:val="-5"/>
                    </w:rPr>
                    <w:t>стенок </w:t>
                  </w:r>
                  <w:r>
                    <w:rPr>
                      <w:spacing w:val="-8"/>
                    </w:rPr>
                    <w:t>шкафа.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223" w:lineRule="auto"/>
                    <w:ind w:left="1570" w:right="1662" w:firstLine="1896"/>
                  </w:pPr>
                  <w:r>
                    <w:rPr>
                      <w:spacing w:val="-8"/>
                    </w:rPr>
                    <w:t>Габариты: </w:t>
                  </w:r>
                  <w:r>
                    <w:rPr>
                      <w:spacing w:val="-6"/>
                    </w:rPr>
                    <w:t>ширина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3400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6"/>
                    </w:rPr>
                    <w:t>высота </w:t>
                  </w:r>
                  <w:r>
                    <w:rPr/>
                    <w:t>- </w:t>
                  </w:r>
                  <w:r>
                    <w:rPr>
                      <w:spacing w:val="-10"/>
                    </w:rPr>
                    <w:t>1000 </w:t>
                  </w:r>
                  <w:r>
                    <w:rPr>
                      <w:spacing w:val="-7"/>
                    </w:rPr>
                    <w:t>мм </w:t>
                  </w:r>
                  <w:r>
                    <w:rPr>
                      <w:spacing w:val="-6"/>
                      <w:position w:val="-12"/>
                    </w:rPr>
                    <w:t>Доска </w:t>
                  </w:r>
                  <w:r>
                    <w:rPr>
                      <w:spacing w:val="-7"/>
                      <w:position w:val="-12"/>
                    </w:rPr>
                    <w:t>настенная</w:t>
                  </w:r>
                  <w:r>
                    <w:rPr>
                      <w:spacing w:val="-5"/>
                      <w:position w:val="-12"/>
                    </w:rPr>
                    <w:t> </w:t>
                  </w:r>
                  <w:r>
                    <w:rPr>
                      <w:spacing w:val="-7"/>
                      <w:position w:val="-12"/>
                    </w:rPr>
                    <w:t>3-</w:t>
                    <w:tab/>
                  </w:r>
                  <w:r>
                    <w:rPr>
                      <w:spacing w:val="-7"/>
                    </w:rPr>
                    <w:t>Материал: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мела/маркера,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-7"/>
                    </w:rPr>
                    <w:t>Облицовка </w:t>
                  </w:r>
                  <w:r>
                    <w:rPr/>
                    <w:t>-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88" w:val="left" w:leader="none"/>
                      <w:tab w:pos="8034" w:val="left" w:leader="none"/>
                      <w:tab w:pos="8807" w:val="left" w:leader="none"/>
                    </w:tabs>
                    <w:spacing w:line="72" w:lineRule="auto"/>
                    <w:ind w:right="176"/>
                    <w:jc w:val="center"/>
                  </w:pPr>
                  <w:r>
                    <w:rPr>
                      <w:spacing w:val="-8"/>
                      <w:position w:val="-12"/>
                    </w:rPr>
                    <w:t>879</w:t>
                    <w:tab/>
                  </w:r>
                  <w:r>
                    <w:rPr>
                      <w:spacing w:val="-7"/>
                      <w:position w:val="-12"/>
                    </w:rPr>
                    <w:t>элементная</w:t>
                  </w:r>
                  <w:r>
                    <w:rPr>
                      <w:spacing w:val="-5"/>
                      <w:position w:val="-12"/>
                    </w:rPr>
                    <w:t> </w:t>
                  </w:r>
                  <w:r>
                    <w:rPr>
                      <w:spacing w:val="-8"/>
                      <w:position w:val="-12"/>
                    </w:rPr>
                    <w:t>ДН-</w:t>
                    <w:tab/>
                  </w:r>
                  <w:r>
                    <w:rPr>
                      <w:spacing w:val="-6"/>
                    </w:rPr>
                    <w:t>алюминиевый </w:t>
                  </w:r>
                  <w:r>
                    <w:rPr>
                      <w:spacing w:val="-7"/>
                    </w:rPr>
                    <w:t>профиль,  </w:t>
                  </w:r>
                  <w:r>
                    <w:rPr>
                      <w:spacing w:val="-6"/>
                    </w:rPr>
                    <w:t>Петли</w:t>
                  </w:r>
                  <w:r>
                    <w:rPr>
                      <w:spacing w:val="-31"/>
                    </w:rPr>
                    <w:t> </w:t>
                  </w:r>
                  <w:r>
                    <w:rPr>
                      <w:spacing w:val="-6"/>
                    </w:rPr>
                    <w:t>рассчитаны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7"/>
                    </w:rPr>
                    <w:t>на</w:t>
                    <w:tab/>
                  </w:r>
                  <w:r>
                    <w:rPr>
                      <w:spacing w:val="-11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1</w:t>
                  </w:r>
                </w:p>
                <w:p>
                  <w:pPr>
                    <w:pStyle w:val="BodyText"/>
                    <w:tabs>
                      <w:tab w:pos="3422" w:val="left" w:leader="none"/>
                    </w:tabs>
                    <w:spacing w:line="148" w:lineRule="auto"/>
                    <w:ind w:left="3418" w:right="2036" w:hanging="1843"/>
                  </w:pPr>
                  <w:r>
                    <w:rPr>
                      <w:spacing w:val="-10"/>
                      <w:position w:val="-12"/>
                    </w:rPr>
                    <w:t>34К.</w:t>
                    <w:tab/>
                    <w:tab/>
                  </w:r>
                  <w:r>
                    <w:rPr>
                      <w:spacing w:val="-7"/>
                    </w:rPr>
                    <w:t>нагрузку </w:t>
                  </w:r>
                  <w:r>
                    <w:rPr>
                      <w:spacing w:val="-6"/>
                    </w:rPr>
                    <w:t>свыше </w:t>
                  </w:r>
                  <w:r>
                    <w:rPr>
                      <w:spacing w:val="-11"/>
                    </w:rPr>
                    <w:t>100 </w:t>
                  </w:r>
                  <w:r>
                    <w:rPr>
                      <w:spacing w:val="-8"/>
                    </w:rPr>
                    <w:t>кг. </w:t>
                  </w:r>
                  <w:r>
                    <w:rPr>
                      <w:spacing w:val="-7"/>
                    </w:rPr>
                    <w:t>Аудиторная </w:t>
                  </w:r>
                  <w:r>
                    <w:rPr>
                      <w:spacing w:val="-6"/>
                    </w:rPr>
                    <w:t>доска комплектуются </w:t>
                  </w:r>
                  <w:r>
                    <w:rPr>
                      <w:spacing w:val="-5"/>
                    </w:rPr>
                    <w:t>лотком </w:t>
                  </w:r>
                  <w:r>
                    <w:rPr>
                      <w:spacing w:val="-7"/>
                    </w:rPr>
                    <w:t>для </w:t>
                  </w:r>
                  <w:r>
                    <w:rPr>
                      <w:spacing w:val="-6"/>
                    </w:rPr>
                    <w:t>мела/маркера</w:t>
                  </w:r>
                  <w:r>
                    <w:rPr>
                      <w:spacing w:val="26"/>
                    </w:rPr>
                    <w:t>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ind w:left="3418"/>
                  </w:pPr>
                  <w:r>
                    <w:rPr/>
                    <w:t>принадлежностей.</w:t>
                  </w:r>
                </w:p>
                <w:p>
                  <w:pPr>
                    <w:pStyle w:val="BodyText"/>
                    <w:tabs>
                      <w:tab w:pos="1574" w:val="left" w:leader="none"/>
                    </w:tabs>
                    <w:spacing w:line="146" w:lineRule="auto"/>
                    <w:ind w:left="1575" w:right="6293" w:hanging="1546"/>
                  </w:pPr>
                  <w:r>
                    <w:rPr>
                      <w:spacing w:val="-8"/>
                      <w:position w:val="-12"/>
                    </w:rPr>
                    <w:t>880</w:t>
                    <w:tab/>
                  </w:r>
                  <w:r>
                    <w:rPr>
                      <w:spacing w:val="-7"/>
                    </w:rPr>
                    <w:t>Интерактивное оборудование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8"/>
                    <w:rPr>
                      <w:sz w:val="23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sz w:val="20"/>
                    </w:rPr>
                  </w:pPr>
                  <w:r>
                    <w:rPr>
                      <w:sz w:val="20"/>
                    </w:rPr>
                    <w:t>222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72539" cy="9223152"/>
            <wp:effectExtent l="0" t="0" r="0" b="0"/>
            <wp:docPr id="437" name="image2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226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539" cy="922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30" w:h="16920"/>
          <w:pgMar w:top="1080" w:bottom="280" w:left="1660" w:right="600"/>
        </w:sectPr>
      </w:pPr>
    </w:p>
    <w:p>
      <w:pPr>
        <w:pStyle w:val="BodyText"/>
        <w:ind w:left="116"/>
        <w:rPr>
          <w:sz w:val="20"/>
        </w:rPr>
      </w:pPr>
      <w:r>
        <w:rPr/>
        <w:pict>
          <v:shape style="position:absolute;margin-left:96pt;margin-top:53.543312pt;width:457.25pt;height:739.8pt;mso-position-horizontal-relative:page;mso-position-vertical-relative:page;z-index:-265595904" type="#_x0000_t202" filled="false" stroked="false">
            <v:textbox inset="0,0,0,0">
              <w:txbxContent>
                <w:p>
                  <w:pPr>
                    <w:pStyle w:val="BodyText"/>
                    <w:spacing w:line="227" w:lineRule="exact"/>
                    <w:ind w:left="3374"/>
                  </w:pPr>
                  <w:r>
                    <w:rPr/>
                    <w:t>Процессор:</w:t>
                  </w:r>
                </w:p>
                <w:p>
                  <w:pPr>
                    <w:pStyle w:val="BodyText"/>
                    <w:spacing w:line="228" w:lineRule="exact"/>
                    <w:ind w:left="3374"/>
                  </w:pPr>
                  <w:r>
                    <w:rPr/>
                    <w:t>-количество ядер не менее 4;</w:t>
                  </w:r>
                </w:p>
                <w:p>
                  <w:pPr>
                    <w:pStyle w:val="BodyText"/>
                    <w:spacing w:line="232" w:lineRule="auto"/>
                    <w:ind w:left="3374" w:right="1707"/>
                  </w:pPr>
                  <w:r>
                    <w:rPr>
                      <w:spacing w:val="-6"/>
                    </w:rPr>
                    <w:t>-номинальная тактовая </w:t>
                  </w:r>
                  <w:r>
                    <w:rPr>
                      <w:spacing w:val="-5"/>
                    </w:rPr>
                    <w:t>частота не </w:t>
                  </w:r>
                  <w:r>
                    <w:rPr>
                      <w:spacing w:val="-6"/>
                    </w:rPr>
                    <w:t>менее 2,2 </w:t>
                  </w:r>
                  <w:r>
                    <w:rPr>
                      <w:spacing w:val="-8"/>
                    </w:rPr>
                    <w:t>ГГц;</w:t>
                  </w:r>
                </w:p>
                <w:p>
                  <w:pPr>
                    <w:pStyle w:val="BodyText"/>
                    <w:spacing w:line="225" w:lineRule="auto"/>
                    <w:ind w:left="3384" w:right="3267" w:hanging="5"/>
                  </w:pPr>
                  <w:r>
                    <w:rPr>
                      <w:spacing w:val="-5"/>
                    </w:rPr>
                    <w:t>-тех.процесс </w:t>
                  </w:r>
                  <w:r>
                    <w:rPr>
                      <w:spacing w:val="-6"/>
                    </w:rPr>
                    <w:t>не более 32 </w:t>
                  </w:r>
                  <w:r>
                    <w:rPr>
                      <w:spacing w:val="-10"/>
                    </w:rPr>
                    <w:t>нм. </w:t>
                  </w:r>
                  <w:r>
                    <w:rPr>
                      <w:spacing w:val="-7"/>
                    </w:rPr>
                    <w:t>Оперативная </w:t>
                  </w:r>
                  <w:r>
                    <w:rPr>
                      <w:spacing w:val="-8"/>
                    </w:rPr>
                    <w:t>память:</w:t>
                  </w:r>
                </w:p>
                <w:p>
                  <w:pPr>
                    <w:pStyle w:val="BodyText"/>
                    <w:spacing w:line="228" w:lineRule="exact"/>
                    <w:ind w:left="3379"/>
                  </w:pPr>
                  <w:r>
                    <w:rPr/>
                    <w:t>-поддержка двухканального режима работы;</w:t>
                  </w:r>
                </w:p>
                <w:p>
                  <w:pPr>
                    <w:pStyle w:val="BodyText"/>
                    <w:spacing w:line="235" w:lineRule="exact"/>
                    <w:ind w:left="3384"/>
                  </w:pPr>
                  <w:r>
                    <w:rPr/>
                    <w:t>-объем не менее 4 Гб;</w:t>
                  </w:r>
                </w:p>
                <w:p>
                  <w:pPr>
                    <w:pStyle w:val="BodyText"/>
                    <w:spacing w:line="228" w:lineRule="auto" w:before="7"/>
                    <w:ind w:left="3384" w:right="1656"/>
                  </w:pPr>
                  <w:r>
                    <w:rPr>
                      <w:spacing w:val="-5"/>
                    </w:rPr>
                    <w:t>-тип </w:t>
                  </w:r>
                  <w:r>
                    <w:rPr>
                      <w:spacing w:val="-6"/>
                    </w:rPr>
                    <w:t>памяти </w:t>
                  </w:r>
                  <w:r>
                    <w:rPr>
                      <w:spacing w:val="-9"/>
                    </w:rPr>
                    <w:t>DDR3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номинальной </w:t>
                  </w:r>
                  <w:r>
                    <w:rPr>
                      <w:spacing w:val="-6"/>
                    </w:rPr>
                    <w:t>эффективной частотой не менее </w:t>
                  </w:r>
                  <w:r>
                    <w:rPr>
                      <w:spacing w:val="-11"/>
                    </w:rPr>
                    <w:t>1333 </w:t>
                  </w:r>
                  <w:r>
                    <w:rPr>
                      <w:spacing w:val="-10"/>
                    </w:rPr>
                    <w:t>МГц.</w:t>
                  </w:r>
                </w:p>
                <w:p>
                  <w:pPr>
                    <w:pStyle w:val="BodyText"/>
                    <w:spacing w:line="228" w:lineRule="exact"/>
                    <w:ind w:left="3374"/>
                  </w:pPr>
                  <w:r>
                    <w:rPr/>
                    <w:t>Жесткий диск:</w:t>
                  </w:r>
                </w:p>
                <w:p>
                  <w:pPr>
                    <w:pStyle w:val="BodyText"/>
                    <w:spacing w:line="223" w:lineRule="auto" w:before="9"/>
                    <w:ind w:left="3384" w:right="1656"/>
                  </w:pPr>
                  <w:r>
                    <w:rPr>
                      <w:spacing w:val="-6"/>
                    </w:rPr>
                    <w:t>-интерфейс </w:t>
                  </w:r>
                  <w:r>
                    <w:rPr>
                      <w:spacing w:val="-7"/>
                    </w:rPr>
                    <w:t>SATA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максимальной пропускной </w:t>
                  </w:r>
                  <w:r>
                    <w:rPr>
                      <w:spacing w:val="-6"/>
                    </w:rPr>
                    <w:t>способностью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3 </w:t>
                  </w:r>
                  <w:r>
                    <w:rPr>
                      <w:spacing w:val="-6"/>
                    </w:rPr>
                    <w:t>Гбит/с;</w:t>
                  </w:r>
                </w:p>
                <w:p>
                  <w:pPr>
                    <w:pStyle w:val="BodyText"/>
                    <w:spacing w:line="229" w:lineRule="exact"/>
                    <w:ind w:left="3384"/>
                  </w:pPr>
                  <w:r>
                    <w:rPr/>
                    <w:t>-объем не менее 500 Гб;</w:t>
                  </w:r>
                </w:p>
                <w:p>
                  <w:pPr>
                    <w:pStyle w:val="BodyText"/>
                    <w:spacing w:line="233" w:lineRule="exact"/>
                    <w:ind w:left="3384"/>
                  </w:pPr>
                  <w:r>
                    <w:rPr/>
                    <w:t>-скорость вращения шпинделя не менее 5400 об</w:t>
                  </w:r>
                </w:p>
                <w:p>
                  <w:pPr>
                    <w:pStyle w:val="BodyText"/>
                    <w:spacing w:line="238" w:lineRule="exact"/>
                    <w:ind w:left="3379"/>
                  </w:pPr>
                  <w:r>
                    <w:rPr/>
                    <w:t>/мин;</w:t>
                  </w:r>
                </w:p>
                <w:p>
                  <w:pPr>
                    <w:pStyle w:val="BodyText"/>
                    <w:spacing w:line="213" w:lineRule="auto" w:before="25"/>
                    <w:ind w:left="3389" w:right="1656" w:hanging="5"/>
                  </w:pPr>
                  <w:r>
                    <w:rPr>
                      <w:spacing w:val="-6"/>
                    </w:rPr>
                    <w:t>-объем буферной </w:t>
                  </w:r>
                  <w:r>
                    <w:rPr>
                      <w:spacing w:val="-5"/>
                    </w:rPr>
                    <w:t>памяти не </w:t>
                  </w:r>
                  <w:r>
                    <w:rPr>
                      <w:spacing w:val="-7"/>
                    </w:rPr>
                    <w:t>мене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13"/>
                    </w:rPr>
                    <w:t>Мб. </w:t>
                  </w:r>
                  <w:r>
                    <w:rPr>
                      <w:spacing w:val="-7"/>
                    </w:rPr>
                    <w:t>Оптический </w:t>
                  </w:r>
                  <w:r>
                    <w:rPr>
                      <w:spacing w:val="-8"/>
                    </w:rPr>
                    <w:t>привод:</w:t>
                  </w:r>
                </w:p>
                <w:p>
                  <w:pPr>
                    <w:pStyle w:val="BodyText"/>
                    <w:spacing w:line="236" w:lineRule="exact"/>
                    <w:ind w:left="3384"/>
                  </w:pPr>
                  <w:r>
                    <w:rPr/>
                    <w:t>-тип DVD±RW;</w:t>
                  </w:r>
                </w:p>
                <w:p>
                  <w:pPr>
                    <w:pStyle w:val="BodyText"/>
                    <w:spacing w:line="228" w:lineRule="exact"/>
                    <w:ind w:left="3384"/>
                  </w:pPr>
                  <w:r>
                    <w:rPr/>
                    <w:t>-расположение - внутренний;</w:t>
                  </w:r>
                </w:p>
                <w:p>
                  <w:pPr>
                    <w:pStyle w:val="BodyText"/>
                    <w:spacing w:line="228" w:lineRule="exact"/>
                    <w:ind w:left="3384"/>
                  </w:pPr>
                  <w:r>
                    <w:rPr/>
                    <w:t>-интерфейс SATA с максимальной пропускной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88" w:val="left" w:leader="none"/>
                      <w:tab w:pos="8140" w:val="left" w:leader="none"/>
                      <w:tab w:pos="8888" w:val="right" w:leader="none"/>
                    </w:tabs>
                    <w:spacing w:line="141" w:lineRule="auto" w:before="21"/>
                  </w:pPr>
                  <w:r>
                    <w:rPr>
                      <w:spacing w:val="-14"/>
                      <w:position w:val="-12"/>
                    </w:rPr>
                    <w:t>881</w:t>
                    <w:tab/>
                  </w:r>
                  <w:r>
                    <w:rPr>
                      <w:spacing w:val="-8"/>
                      <w:position w:val="-12"/>
                    </w:rPr>
                    <w:t>Ноутбук</w:t>
                    <w:tab/>
                  </w:r>
                  <w:r>
                    <w:rPr>
                      <w:spacing w:val="-6"/>
                    </w:rPr>
                    <w:t>способностью не менее</w:t>
                  </w:r>
                  <w:r>
                    <w:rPr>
                      <w:spacing w:val="37"/>
                    </w:rPr>
                    <w:t> </w:t>
                  </w:r>
                  <w:r>
                    <w:rPr>
                      <w:spacing w:val="-11"/>
                    </w:rPr>
                    <w:t>1,5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8"/>
                    </w:rPr>
                    <w:t>Гбит/с.</w:t>
                    <w:tab/>
                  </w:r>
                  <w:r>
                    <w:rPr>
                      <w:position w:val="-11"/>
                    </w:rPr>
                    <w:t>-</w:t>
                    <w:tab/>
                    <w:t>5</w:t>
                  </w:r>
                </w:p>
                <w:p>
                  <w:pPr>
                    <w:pStyle w:val="BodyText"/>
                    <w:spacing w:line="160" w:lineRule="exact"/>
                    <w:ind w:left="3389"/>
                  </w:pPr>
                  <w:r>
                    <w:rPr/>
                    <w:t>Экран:</w:t>
                  </w:r>
                </w:p>
                <w:p>
                  <w:pPr>
                    <w:pStyle w:val="BodyText"/>
                    <w:spacing w:line="226" w:lineRule="exact"/>
                    <w:ind w:left="3389"/>
                  </w:pPr>
                  <w:r>
                    <w:rPr/>
                    <w:t>-диагональ не менее 15 дюймов (37 см);</w:t>
                  </w:r>
                </w:p>
                <w:p>
                  <w:pPr>
                    <w:pStyle w:val="BodyText"/>
                    <w:spacing w:line="225" w:lineRule="auto" w:before="6"/>
                    <w:ind w:left="3389" w:right="3267"/>
                  </w:pPr>
                  <w:r>
                    <w:rPr/>
                    <w:t>-соотношение сторон - 16:9 (широкоформатный);</w:t>
                  </w:r>
                </w:p>
                <w:p>
                  <w:pPr>
                    <w:pStyle w:val="BodyText"/>
                    <w:spacing w:line="235" w:lineRule="auto"/>
                    <w:ind w:left="3394" w:right="1656" w:hanging="5"/>
                  </w:pPr>
                  <w:r>
                    <w:rPr>
                      <w:spacing w:val="-6"/>
                    </w:rPr>
                    <w:t>-максимальное разрешение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0"/>
                    </w:rPr>
                    <w:t>1366x768 </w:t>
                  </w:r>
                  <w:r>
                    <w:rPr>
                      <w:spacing w:val="-9"/>
                    </w:rPr>
                    <w:t>пике.</w:t>
                  </w:r>
                </w:p>
                <w:p>
                  <w:pPr>
                    <w:pStyle w:val="BodyText"/>
                    <w:spacing w:line="213" w:lineRule="exact"/>
                    <w:ind w:left="3389"/>
                  </w:pPr>
                  <w:r>
                    <w:rPr/>
                    <w:t>Графический адаптер:</w:t>
                  </w:r>
                </w:p>
                <w:p>
                  <w:pPr>
                    <w:pStyle w:val="BodyText"/>
                    <w:spacing w:line="230" w:lineRule="auto"/>
                    <w:ind w:left="3389" w:right="1656"/>
                  </w:pPr>
                  <w:r>
                    <w:rPr>
                      <w:spacing w:val="-4"/>
                    </w:rPr>
                    <w:t>-тип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дискретный </w:t>
                  </w:r>
                  <w:r>
                    <w:rPr/>
                    <w:t>, </w:t>
                  </w:r>
                  <w:r>
                    <w:rPr>
                      <w:spacing w:val="-6"/>
                    </w:rPr>
                    <w:t>либо </w:t>
                  </w:r>
                  <w:r>
                    <w:rPr>
                      <w:spacing w:val="-7"/>
                    </w:rPr>
                    <w:t>интегрированный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материнскую </w:t>
                  </w:r>
                  <w:r>
                    <w:rPr>
                      <w:spacing w:val="-6"/>
                    </w:rPr>
                    <w:t>плату, либо </w:t>
                  </w:r>
                  <w:r>
                    <w:rPr>
                      <w:spacing w:val="-7"/>
                    </w:rPr>
                    <w:t>используется </w:t>
                  </w:r>
                  <w:r>
                    <w:rPr>
                      <w:spacing w:val="-6"/>
                    </w:rPr>
                    <w:t>графическое </w:t>
                  </w:r>
                  <w:r>
                    <w:rPr>
                      <w:spacing w:val="-4"/>
                    </w:rPr>
                    <w:t>ядро </w:t>
                  </w:r>
                  <w:r>
                    <w:rPr>
                      <w:spacing w:val="-6"/>
                    </w:rPr>
                    <w:t>интегрированное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центральный </w:t>
                  </w:r>
                  <w:r>
                    <w:rPr>
                      <w:spacing w:val="-7"/>
                    </w:rPr>
                    <w:t>процессор;</w:t>
                  </w:r>
                </w:p>
                <w:p>
                  <w:pPr>
                    <w:pStyle w:val="BodyText"/>
                    <w:spacing w:line="232" w:lineRule="auto"/>
                    <w:ind w:left="3402" w:right="1691" w:hanging="5"/>
                  </w:pPr>
                  <w:r>
                    <w:rPr>
                      <w:spacing w:val="-6"/>
                    </w:rPr>
                    <w:t>-максимальный </w:t>
                  </w:r>
                  <w:r>
                    <w:rPr>
                      <w:spacing w:val="-7"/>
                    </w:rPr>
                    <w:t>объем </w:t>
                  </w:r>
                  <w:r>
                    <w:rPr>
                      <w:spacing w:val="-6"/>
                    </w:rPr>
                    <w:t>видеопамяти </w:t>
                  </w:r>
                  <w:r>
                    <w:rPr>
                      <w:spacing w:val="-4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8"/>
                    </w:rPr>
                    <w:t>512 </w:t>
                  </w:r>
                  <w:r>
                    <w:rPr>
                      <w:spacing w:val="-12"/>
                    </w:rPr>
                    <w:t>Мб.</w:t>
                  </w:r>
                </w:p>
                <w:p>
                  <w:pPr>
                    <w:pStyle w:val="BodyText"/>
                    <w:spacing w:line="219" w:lineRule="exact"/>
                    <w:ind w:left="3397"/>
                  </w:pPr>
                  <w:r>
                    <w:rPr/>
                    <w:t>Интерфейсы/разъемы:</w:t>
                  </w:r>
                </w:p>
                <w:p>
                  <w:pPr>
                    <w:pStyle w:val="BodyText"/>
                    <w:spacing w:line="228" w:lineRule="exact"/>
                    <w:ind w:left="3397"/>
                  </w:pPr>
                  <w:r>
                    <w:rPr>
                      <w:spacing w:val="-5"/>
                    </w:rPr>
                    <w:t>-не менее </w:t>
                  </w:r>
                  <w:r>
                    <w:rPr>
                      <w:spacing w:val="-3"/>
                    </w:rPr>
                    <w:t>2-х </w:t>
                  </w:r>
                  <w:r>
                    <w:rPr>
                      <w:spacing w:val="-6"/>
                    </w:rPr>
                    <w:t>интерфейсов </w:t>
                  </w:r>
                  <w:r>
                    <w:rPr>
                      <w:spacing w:val="-8"/>
                    </w:rPr>
                    <w:t>USB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7"/>
                    </w:rPr>
                    <w:t>2.0;</w:t>
                  </w:r>
                </w:p>
                <w:p>
                  <w:pPr>
                    <w:pStyle w:val="BodyText"/>
                    <w:spacing w:line="231" w:lineRule="exact"/>
                    <w:ind w:left="3402"/>
                  </w:pPr>
                  <w:r>
                    <w:rPr>
                      <w:spacing w:val="-6"/>
                    </w:rPr>
                    <w:t>-не менее  </w:t>
                  </w:r>
                  <w:r>
                    <w:rPr>
                      <w:spacing w:val="-10"/>
                    </w:rPr>
                    <w:t>1-го </w:t>
                  </w:r>
                  <w:r>
                    <w:rPr>
                      <w:spacing w:val="-6"/>
                    </w:rPr>
                    <w:t>интерфейса </w:t>
                  </w:r>
                  <w:r>
                    <w:rPr>
                      <w:spacing w:val="-7"/>
                    </w:rPr>
                    <w:t>USB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8"/>
                    </w:rPr>
                    <w:t>3.0;</w:t>
                  </w:r>
                </w:p>
                <w:p>
                  <w:pPr>
                    <w:pStyle w:val="BodyText"/>
                    <w:spacing w:line="228" w:lineRule="auto"/>
                    <w:ind w:left="3402" w:right="1656" w:hanging="5"/>
                  </w:pPr>
                  <w:r>
                    <w:rPr>
                      <w:spacing w:val="-5"/>
                    </w:rPr>
                    <w:t>-не менее </w:t>
                  </w:r>
                  <w:r>
                    <w:rPr>
                      <w:spacing w:val="-10"/>
                    </w:rPr>
                    <w:t>1-го </w:t>
                  </w:r>
                  <w:r>
                    <w:rPr>
                      <w:spacing w:val="-4"/>
                    </w:rPr>
                    <w:t>разъема </w:t>
                  </w:r>
                  <w:r>
                    <w:rPr>
                      <w:spacing w:val="-6"/>
                    </w:rPr>
                    <w:t>3,5 мм («minijack») для подключения </w:t>
                  </w:r>
                  <w:r>
                    <w:rPr>
                      <w:spacing w:val="-7"/>
                    </w:rPr>
                    <w:t>микрофона;</w:t>
                  </w:r>
                </w:p>
                <w:p>
                  <w:pPr>
                    <w:pStyle w:val="BodyText"/>
                    <w:spacing w:line="223" w:lineRule="auto"/>
                    <w:ind w:left="3402" w:right="1656" w:hanging="5"/>
                  </w:pPr>
                  <w:r>
                    <w:rPr/>
                    <w:t>-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9"/>
                    </w:rPr>
                    <w:t>1-го </w:t>
                  </w:r>
                  <w:r>
                    <w:rPr>
                      <w:spacing w:val="-6"/>
                    </w:rPr>
                    <w:t>стерео </w:t>
                  </w:r>
                  <w:r>
                    <w:rPr>
                      <w:spacing w:val="-4"/>
                    </w:rPr>
                    <w:t>разъема </w:t>
                  </w:r>
                  <w:r>
                    <w:rPr>
                      <w:spacing w:val="-7"/>
                    </w:rPr>
                    <w:t>3,5 мм </w:t>
                  </w:r>
                  <w:r>
                    <w:rPr>
                      <w:spacing w:val="-6"/>
                    </w:rPr>
                    <w:t>(«minijack»)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подключения </w:t>
                  </w:r>
                  <w:r>
                    <w:rPr>
                      <w:spacing w:val="-8"/>
                    </w:rPr>
                    <w:t>наушников;</w:t>
                  </w:r>
                </w:p>
                <w:p>
                  <w:pPr>
                    <w:pStyle w:val="BodyText"/>
                    <w:spacing w:line="239" w:lineRule="exact"/>
                    <w:ind w:left="3402"/>
                  </w:pPr>
                  <w:r>
                    <w:rPr/>
                    <w:t>-не менее 1-го интерфейса RJ -45;</w:t>
                  </w:r>
                </w:p>
                <w:p>
                  <w:pPr>
                    <w:pStyle w:val="BodyText"/>
                    <w:spacing w:before="2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38" w:lineRule="exact"/>
                    <w:ind w:left="3402"/>
                  </w:pPr>
                  <w:r>
                    <w:rPr/>
                    <w:t>Проектор короткофокусный Panasonic РТ-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02" w:val="left" w:leader="none"/>
                      <w:tab w:pos="8025" w:val="left" w:leader="none"/>
                      <w:tab w:pos="8821" w:val="left" w:leader="none"/>
                    </w:tabs>
                    <w:spacing w:line="139" w:lineRule="auto" w:before="28"/>
                    <w:ind w:left="19"/>
                  </w:pPr>
                  <w:r>
                    <w:rPr>
                      <w:spacing w:val="-8"/>
                      <w:position w:val="-11"/>
                    </w:rPr>
                    <w:t>882</w:t>
                    <w:tab/>
                  </w:r>
                  <w:r>
                    <w:rPr>
                      <w:spacing w:val="-8"/>
                    </w:rPr>
                    <w:t>интерактивный</w:t>
                    <w:tab/>
                  </w:r>
                  <w:r>
                    <w:rPr>
                      <w:spacing w:val="-7"/>
                    </w:rPr>
                    <w:t>ТХ320,  Интерактивная </w:t>
                  </w:r>
                  <w:r>
                    <w:rPr>
                      <w:spacing w:val="-4"/>
                    </w:rPr>
                    <w:t>доска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9"/>
                    </w:rPr>
                    <w:t>78"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6"/>
                    </w:rPr>
                    <w:t>ActivBoard</w:t>
                    <w:tab/>
                  </w:r>
                  <w:r>
                    <w:rPr>
                      <w:spacing w:val="-12"/>
                      <w:position w:val="-10"/>
                    </w:rPr>
                    <w:t>Шт.</w:t>
                    <w:tab/>
                  </w:r>
                  <w:r>
                    <w:rPr>
                      <w:position w:val="-10"/>
                    </w:rPr>
                    <w:t>1</w:t>
                  </w:r>
                </w:p>
                <w:p>
                  <w:pPr>
                    <w:pStyle w:val="BodyText"/>
                    <w:tabs>
                      <w:tab w:pos="1832" w:val="left" w:leader="none"/>
                    </w:tabs>
                    <w:spacing w:line="173" w:lineRule="exact"/>
                    <w:ind w:right="2665"/>
                    <w:jc w:val="center"/>
                  </w:pPr>
                  <w:r>
                    <w:rPr>
                      <w:spacing w:val="-9"/>
                    </w:rPr>
                    <w:t>комплекс</w:t>
                    <w:tab/>
                  </w:r>
                  <w:r>
                    <w:rPr>
                      <w:spacing w:val="-6"/>
                      <w:position w:val="1"/>
                    </w:rPr>
                    <w:t>Touch  </w:t>
                  </w:r>
                  <w:r>
                    <w:rPr>
                      <w:spacing w:val="-12"/>
                      <w:position w:val="1"/>
                    </w:rPr>
                    <w:t>10</w:t>
                  </w:r>
                  <w:r>
                    <w:rPr>
                      <w:spacing w:val="-26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касаний</w:t>
                  </w:r>
                </w:p>
                <w:p>
                  <w:pPr>
                    <w:pStyle w:val="BodyText"/>
                    <w:spacing w:line="231" w:lineRule="exact"/>
                    <w:ind w:left="3407"/>
                  </w:pPr>
                  <w:r>
                    <w:rPr/>
                    <w:t>690517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223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67341" cy="9369552"/>
            <wp:effectExtent l="0" t="0" r="0" b="0"/>
            <wp:docPr id="439" name="image2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227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7341" cy="936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30" w:h="16920"/>
          <w:pgMar w:top="1080" w:bottom="280" w:left="1660" w:right="600"/>
        </w:sectPr>
      </w:pPr>
    </w:p>
    <w:p>
      <w:pPr>
        <w:pStyle w:val="BodyText"/>
        <w:ind w:left="116"/>
        <w:rPr>
          <w:sz w:val="20"/>
        </w:rPr>
      </w:pPr>
      <w:r>
        <w:rPr/>
        <w:pict>
          <v:shape style="position:absolute;margin-left:95.75pt;margin-top:54.493282pt;width:458pt;height:740.5pt;mso-position-horizontal-relative:page;mso-position-vertical-relative:page;z-index:-265594880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 w:before="1"/>
                    <w:ind w:left="3379" w:right="1655" w:firstLine="5"/>
                  </w:pPr>
                  <w:r>
                    <w:rPr>
                      <w:spacing w:val="-7"/>
                    </w:rPr>
                    <w:t>Основные  </w:t>
                  </w:r>
                  <w:r>
                    <w:rPr>
                      <w:spacing w:val="-6"/>
                    </w:rPr>
                    <w:t>характеристики:-функции </w:t>
                  </w:r>
                  <w:r>
                    <w:rPr>
                      <w:spacing w:val="-7"/>
                    </w:rPr>
                    <w:t>устройства: </w:t>
                  </w:r>
                  <w:r>
                    <w:rPr>
                      <w:spacing w:val="-6"/>
                    </w:rPr>
                    <w:t>печать;-технология  печати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Цветная </w:t>
                  </w:r>
                  <w:r>
                    <w:rPr>
                      <w:spacing w:val="-5"/>
                    </w:rPr>
                    <w:t>лазерная;-цветность </w:t>
                  </w:r>
                  <w:r>
                    <w:rPr>
                      <w:spacing w:val="-7"/>
                    </w:rPr>
                    <w:t>печати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Цветная;- </w:t>
                  </w:r>
                  <w:r>
                    <w:rPr>
                      <w:spacing w:val="-6"/>
                    </w:rPr>
                    <w:t>интерфейсы </w:t>
                  </w:r>
                  <w:r>
                    <w:rPr>
                      <w:spacing w:val="-7"/>
                    </w:rPr>
                    <w:t>подключения </w:t>
                  </w:r>
                  <w:r>
                    <w:rPr>
                      <w:spacing w:val="-6"/>
                    </w:rPr>
                    <w:t>(не </w:t>
                  </w:r>
                  <w:r>
                    <w:rPr>
                      <w:spacing w:val="-7"/>
                    </w:rPr>
                    <w:t>менее): </w:t>
                  </w:r>
                  <w:r>
                    <w:rPr>
                      <w:spacing w:val="-8"/>
                    </w:rPr>
                    <w:t>USB </w:t>
                  </w:r>
                  <w:r>
                    <w:rPr>
                      <w:spacing w:val="-6"/>
                    </w:rPr>
                    <w:t>2.0;- </w:t>
                  </w:r>
                  <w:r>
                    <w:rPr>
                      <w:spacing w:val="-5"/>
                    </w:rPr>
                    <w:t>емкость </w:t>
                  </w:r>
                  <w:r>
                    <w:rPr>
                      <w:spacing w:val="-4"/>
                    </w:rPr>
                    <w:t>лотка </w:t>
                  </w:r>
                  <w:r>
                    <w:rPr>
                      <w:spacing w:val="-6"/>
                    </w:rPr>
                    <w:t>подачи бумаги не </w:t>
                  </w:r>
                  <w:r>
                    <w:rPr>
                      <w:spacing w:val="-7"/>
                    </w:rPr>
                    <w:t>менее 250 </w:t>
                  </w:r>
                  <w:r>
                    <w:rPr>
                      <w:spacing w:val="-5"/>
                    </w:rPr>
                    <w:t>листов;-емкость </w:t>
                  </w:r>
                  <w:r>
                    <w:rPr>
                      <w:spacing w:val="-4"/>
                    </w:rPr>
                    <w:t>лотка </w:t>
                  </w:r>
                  <w:r>
                    <w:rPr>
                      <w:spacing w:val="-6"/>
                    </w:rPr>
                    <w:t>приема бумаги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2"/>
                    </w:rPr>
                    <w:t>100 </w:t>
                  </w:r>
                  <w:r>
                    <w:rPr>
                      <w:spacing w:val="-5"/>
                    </w:rPr>
                    <w:t>листов;-объем </w:t>
                  </w:r>
                  <w:r>
                    <w:rPr>
                      <w:spacing w:val="-6"/>
                    </w:rPr>
                    <w:t>встроенной </w:t>
                  </w:r>
                  <w:r>
                    <w:rPr>
                      <w:spacing w:val="-7"/>
                    </w:rPr>
                    <w:t>памяти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6"/>
                    </w:rPr>
                    <w:t>Мб;-максимальный формат </w:t>
                  </w:r>
                  <w:r>
                    <w:rPr>
                      <w:spacing w:val="-8"/>
                    </w:rPr>
                    <w:t>печатных </w:t>
                  </w:r>
                  <w:r>
                    <w:rPr>
                      <w:spacing w:val="-7"/>
                    </w:rPr>
                    <w:t>носителей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А4;-поддерживаемая </w:t>
                  </w:r>
                  <w:r>
                    <w:rPr>
                      <w:spacing w:val="-6"/>
                    </w:rPr>
                    <w:t>плотность </w:t>
                  </w:r>
                  <w:r>
                    <w:rPr>
                      <w:spacing w:val="-5"/>
                    </w:rPr>
                    <w:t>печатных </w:t>
                  </w:r>
                  <w:r>
                    <w:rPr>
                      <w:spacing w:val="-6"/>
                    </w:rPr>
                    <w:t>носителей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минимальное </w:t>
                  </w:r>
                  <w:r>
                    <w:rPr>
                      <w:spacing w:val="-5"/>
                    </w:rPr>
                    <w:t>значение диапазона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более 60 г/м2, максимальное значение диапазона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3"/>
                    </w:rPr>
                    <w:t>163  </w:t>
                  </w:r>
                  <w:r>
                    <w:rPr>
                      <w:spacing w:val="-6"/>
                    </w:rPr>
                    <w:t>г/м2;-поддерживаемые </w:t>
                  </w:r>
                  <w:r>
                    <w:rPr>
                      <w:spacing w:val="-8"/>
                    </w:rPr>
                    <w:t>типы </w:t>
                  </w:r>
                  <w:r>
                    <w:rPr>
                      <w:spacing w:val="-6"/>
                    </w:rPr>
                    <w:t>печатных </w:t>
                  </w:r>
                  <w:r>
                    <w:rPr>
                      <w:spacing w:val="-7"/>
                    </w:rPr>
                    <w:t>носителей: </w:t>
                  </w:r>
                  <w:r>
                    <w:rPr>
                      <w:spacing w:val="-6"/>
                    </w:rPr>
                    <w:t>бумага </w:t>
                  </w:r>
                  <w:r>
                    <w:rPr>
                      <w:spacing w:val="-7"/>
                    </w:rPr>
                    <w:t>(плотная,</w:t>
                  </w:r>
                  <w:r>
                    <w:rPr/>
                    <w:t> </w:t>
                  </w:r>
                  <w:r>
                    <w:rPr>
                      <w:spacing w:val="-8"/>
                    </w:rPr>
                    <w:t>бланки,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88" w:val="left" w:leader="none"/>
                      <w:tab w:pos="8001" w:val="left" w:leader="none"/>
                      <w:tab w:pos="8912" w:val="right" w:leader="none"/>
                    </w:tabs>
                    <w:spacing w:line="136" w:lineRule="auto" w:before="27"/>
                  </w:pPr>
                  <w:r>
                    <w:rPr>
                      <w:spacing w:val="-11"/>
                      <w:position w:val="-12"/>
                    </w:rPr>
                    <w:t>883</w:t>
                    <w:tab/>
                  </w:r>
                  <w:r>
                    <w:rPr>
                      <w:spacing w:val="-8"/>
                    </w:rPr>
                    <w:t>Принтер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8"/>
                    </w:rPr>
                    <w:t>цветной</w:t>
                    <w:tab/>
                  </w:r>
                  <w:r>
                    <w:rPr>
                      <w:spacing w:val="-7"/>
                      <w:position w:val="1"/>
                    </w:rPr>
                    <w:t>обычная,  </w:t>
                  </w:r>
                  <w:r>
                    <w:rPr>
                      <w:position w:val="1"/>
                    </w:rPr>
                    <w:t>с</w:t>
                  </w:r>
                  <w:r>
                    <w:rPr>
                      <w:spacing w:val="-29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напечатанной</w:t>
                  </w:r>
                  <w:r>
                    <w:rPr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информацией,</w:t>
                    <w:tab/>
                  </w:r>
                  <w:r>
                    <w:rPr>
                      <w:spacing w:val="-11"/>
                      <w:position w:val="-10"/>
                    </w:rPr>
                    <w:t>Шт.</w:t>
                    <w:tab/>
                  </w:r>
                  <w:r>
                    <w:rPr>
                      <w:position w:val="-10"/>
                    </w:rPr>
                    <w:t>1</w:t>
                  </w:r>
                </w:p>
                <w:p>
                  <w:pPr>
                    <w:pStyle w:val="BodyText"/>
                    <w:tabs>
                      <w:tab w:pos="3383" w:val="left" w:leader="none"/>
                    </w:tabs>
                    <w:spacing w:line="173" w:lineRule="exact"/>
                    <w:ind w:left="1536"/>
                  </w:pPr>
                  <w:r>
                    <w:rPr>
                      <w:spacing w:val="-7"/>
                    </w:rPr>
                    <w:t>лазерный</w:t>
                    <w:tab/>
                  </w:r>
                  <w:r>
                    <w:rPr>
                      <w:spacing w:val="-6"/>
                      <w:position w:val="1"/>
                    </w:rPr>
                    <w:t>перфорированная,  </w:t>
                  </w:r>
                  <w:r>
                    <w:rPr>
                      <w:spacing w:val="-7"/>
                      <w:position w:val="1"/>
                    </w:rPr>
                    <w:t>из вторсырья,</w:t>
                  </w:r>
                  <w:r>
                    <w:rPr>
                      <w:spacing w:val="5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грубая),;-</w:t>
                  </w:r>
                </w:p>
                <w:p>
                  <w:pPr>
                    <w:pStyle w:val="BodyText"/>
                    <w:spacing w:line="228" w:lineRule="auto" w:before="6"/>
                    <w:ind w:left="3383" w:right="1839" w:firstLine="5"/>
                  </w:pPr>
                  <w:r>
                    <w:rPr>
                      <w:spacing w:val="-6"/>
                    </w:rPr>
                    <w:t>максимальная </w:t>
                  </w:r>
                  <w:r>
                    <w:rPr>
                      <w:spacing w:val="-5"/>
                    </w:rPr>
                    <w:t>нагрузка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1"/>
                    </w:rPr>
                    <w:t>10 </w:t>
                  </w:r>
                  <w:r>
                    <w:rPr>
                      <w:spacing w:val="-8"/>
                    </w:rPr>
                    <w:t>000 </w:t>
                  </w:r>
                  <w:r>
                    <w:rPr>
                      <w:spacing w:val="-5"/>
                    </w:rPr>
                    <w:t>стр/мес;-ресурс </w:t>
                  </w:r>
                  <w:r>
                    <w:rPr>
                      <w:spacing w:val="-6"/>
                    </w:rPr>
                    <w:t>картриджа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2"/>
                    </w:rPr>
                    <w:t>1000 </w:t>
                  </w:r>
                  <w:r>
                    <w:rPr>
                      <w:spacing w:val="-6"/>
                    </w:rPr>
                    <w:t>стр.Характеристики печати:-максимальное разрешение </w:t>
                  </w:r>
                  <w:r>
                    <w:rPr>
                      <w:spacing w:val="-5"/>
                    </w:rPr>
                    <w:t>печати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9"/>
                    </w:rPr>
                    <w:t>1200x1200 </w:t>
                  </w:r>
                  <w:r>
                    <w:rPr>
                      <w:spacing w:val="-7"/>
                    </w:rPr>
                    <w:t>т/д;- </w:t>
                  </w:r>
                  <w:r>
                    <w:rPr>
                      <w:spacing w:val="-6"/>
                    </w:rPr>
                    <w:t>скорость печати формата </w:t>
                  </w:r>
                  <w:r>
                    <w:rPr>
                      <w:spacing w:val="-7"/>
                    </w:rPr>
                    <w:t>А4 не менее </w:t>
                  </w:r>
                  <w:r>
                    <w:rPr>
                      <w:spacing w:val="-14"/>
                    </w:rPr>
                    <w:t>15 </w:t>
                  </w:r>
                  <w:r>
                    <w:rPr>
                      <w:spacing w:val="-7"/>
                    </w:rPr>
                    <w:t>стр./мин. </w:t>
                  </w:r>
                  <w:r>
                    <w:rPr>
                      <w:spacing w:val="-6"/>
                    </w:rPr>
                    <w:t>;-время </w:t>
                  </w:r>
                  <w:r>
                    <w:rPr>
                      <w:spacing w:val="-7"/>
                    </w:rPr>
                    <w:t>выхода </w:t>
                  </w:r>
                  <w:r>
                    <w:rPr>
                      <w:spacing w:val="-6"/>
                    </w:rPr>
                    <w:t>первого отпечатка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7"/>
                    </w:rPr>
                    <w:t>более </w:t>
                  </w:r>
                  <w:r>
                    <w:rPr>
                      <w:spacing w:val="-5"/>
                    </w:rPr>
                    <w:t>20 сек;Комплект </w:t>
                  </w:r>
                  <w:r>
                    <w:rPr>
                      <w:spacing w:val="-8"/>
                    </w:rPr>
                    <w:t>поставки: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-7"/>
                    </w:rPr>
                    <w:t>Принтер,</w:t>
                  </w:r>
                </w:p>
                <w:p>
                  <w:pPr>
                    <w:pStyle w:val="BodyText"/>
                    <w:spacing w:line="228" w:lineRule="auto"/>
                    <w:ind w:left="3383" w:right="1655" w:firstLine="10"/>
                  </w:pPr>
                  <w:r>
                    <w:rPr>
                      <w:spacing w:val="-7"/>
                    </w:rPr>
                    <w:t>картридж, </w:t>
                  </w:r>
                  <w:r>
                    <w:rPr>
                      <w:spacing w:val="-6"/>
                    </w:rPr>
                    <w:t>оптический </w:t>
                  </w:r>
                  <w:r>
                    <w:rPr>
                      <w:spacing w:val="-7"/>
                    </w:rPr>
                    <w:t>носитель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программным </w:t>
                  </w:r>
                  <w:r>
                    <w:rPr>
                      <w:spacing w:val="-6"/>
                    </w:rPr>
                    <w:t>обеспечением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руководством </w:t>
                  </w:r>
                  <w:r>
                    <w:rPr>
                      <w:spacing w:val="-7"/>
                    </w:rPr>
                    <w:t>пользователя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электронном </w:t>
                  </w:r>
                  <w:r>
                    <w:rPr>
                      <w:spacing w:val="-7"/>
                    </w:rPr>
                    <w:t>формате, </w:t>
                  </w:r>
                  <w:r>
                    <w:rPr>
                      <w:spacing w:val="-6"/>
                    </w:rPr>
                    <w:t>руководство по началу работы, </w:t>
                  </w:r>
                  <w:r>
                    <w:rPr>
                      <w:spacing w:val="-5"/>
                    </w:rPr>
                    <w:t>кабель </w:t>
                  </w:r>
                  <w:r>
                    <w:rPr>
                      <w:spacing w:val="-7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7"/>
                    </w:rPr>
                    <w:t>электросети, </w:t>
                  </w:r>
                  <w:r>
                    <w:rPr>
                      <w:spacing w:val="-5"/>
                    </w:rPr>
                    <w:t>длиной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1"/>
                    </w:rPr>
                    <w:t>1,5м, </w:t>
                  </w:r>
                  <w:r>
                    <w:rPr>
                      <w:spacing w:val="-6"/>
                    </w:rPr>
                    <w:t>USB </w:t>
                  </w:r>
                  <w:r>
                    <w:rPr>
                      <w:spacing w:val="-7"/>
                    </w:rPr>
                    <w:t>кабель </w:t>
                  </w:r>
                  <w:r>
                    <w:rPr>
                      <w:spacing w:val="-6"/>
                    </w:rPr>
                    <w:t>длиной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м </w:t>
                  </w:r>
                  <w:r>
                    <w:rPr>
                      <w:spacing w:val="-3"/>
                    </w:rPr>
                    <w:t>(в </w:t>
                  </w:r>
                  <w:r>
                    <w:rPr>
                      <w:spacing w:val="-6"/>
                    </w:rPr>
                    <w:t>комплекте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Принтером или </w:t>
                  </w:r>
                  <w:r>
                    <w:rPr>
                      <w:spacing w:val="-6"/>
                    </w:rPr>
                    <w:t>поставляется </w:t>
                  </w:r>
                  <w:r>
                    <w:rPr>
                      <w:spacing w:val="-7"/>
                    </w:rPr>
                    <w:t>отдельно).</w:t>
                  </w:r>
                </w:p>
                <w:p>
                  <w:pPr>
                    <w:pStyle w:val="BodyText"/>
                    <w:tabs>
                      <w:tab w:pos="729" w:val="left" w:leader="none"/>
                    </w:tabs>
                    <w:spacing w:line="224" w:lineRule="exact" w:before="9"/>
                    <w:ind w:left="10"/>
                  </w:pPr>
                  <w:r>
                    <w:rPr>
                      <w:spacing w:val="-9"/>
                      <w:position w:val="-10"/>
                    </w:rPr>
                    <w:t>884</w:t>
                    <w:tab/>
                  </w:r>
                  <w:r>
                    <w:rPr/>
                    <w:t>часть</w:t>
                  </w:r>
                </w:p>
                <w:p>
                  <w:pPr>
                    <w:pStyle w:val="BodyText"/>
                    <w:tabs>
                      <w:tab w:pos="1554" w:val="left" w:leader="none"/>
                    </w:tabs>
                    <w:spacing w:line="81" w:lineRule="auto"/>
                    <w:ind w:left="730"/>
                  </w:pPr>
                  <w:r>
                    <w:rPr>
                      <w:position w:val="-13"/>
                    </w:rPr>
                    <w:t>4</w:t>
                    <w:tab/>
                  </w:r>
                  <w:r>
                    <w:rPr>
                      <w:spacing w:val="-8"/>
                    </w:rPr>
                    <w:t>Мобильный </w:t>
                  </w:r>
                  <w:r>
                    <w:rPr>
                      <w:spacing w:val="-7"/>
                    </w:rPr>
                    <w:t>компьютерный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7"/>
                    </w:rPr>
                    <w:t>класс</w:t>
                  </w:r>
                </w:p>
                <w:p>
                  <w:pPr>
                    <w:pStyle w:val="BodyText"/>
                    <w:spacing w:line="228" w:lineRule="auto" w:before="22"/>
                    <w:ind w:left="1554" w:right="6440" w:hanging="4"/>
                  </w:pPr>
                  <w:r>
                    <w:rPr/>
                    <w:t>Тележка- хранилшце с</w:t>
                  </w:r>
                </w:p>
                <w:p>
                  <w:pPr>
                    <w:pStyle w:val="BodyText"/>
                    <w:tabs>
                      <w:tab w:pos="3398" w:val="left" w:leader="none"/>
                    </w:tabs>
                    <w:spacing w:line="158" w:lineRule="auto" w:before="50"/>
                    <w:ind w:left="1559" w:right="2333"/>
                  </w:pPr>
                  <w:r>
                    <w:rPr>
                      <w:spacing w:val="-8"/>
                      <w:position w:val="11"/>
                    </w:rPr>
                    <w:t>системой</w:t>
                    <w:tab/>
                  </w:r>
                  <w:r>
                    <w:rPr>
                      <w:spacing w:val="-6"/>
                    </w:rPr>
                    <w:t>Тележка-сейф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системой подзарядки </w:t>
                  </w:r>
                  <w:r>
                    <w:rPr/>
                    <w:t>и </w:t>
                  </w:r>
                  <w:r>
                    <w:rPr>
                      <w:spacing w:val="-7"/>
                      <w:position w:val="10"/>
                    </w:rPr>
                    <w:t>подзарядки</w:t>
                  </w:r>
                  <w:r>
                    <w:rPr>
                      <w:spacing w:val="-1"/>
                      <w:position w:val="10"/>
                    </w:rPr>
                    <w:t> </w:t>
                  </w:r>
                  <w:r>
                    <w:rPr>
                      <w:position w:val="10"/>
                    </w:rPr>
                    <w:t>и</w:t>
                    <w:tab/>
                  </w:r>
                  <w:r>
                    <w:rPr>
                      <w:spacing w:val="-6"/>
                    </w:rPr>
                    <w:t>вмонтированным маршрутизатором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6"/>
                    </w:rPr>
                    <w:t>для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07" w:val="left" w:leader="none"/>
                      <w:tab w:pos="8073" w:val="left" w:leader="none"/>
                      <w:tab w:pos="8817" w:val="left" w:leader="none"/>
                    </w:tabs>
                    <w:spacing w:line="161" w:lineRule="exact"/>
                    <w:ind w:left="15"/>
                  </w:pPr>
                  <w:r>
                    <w:rPr>
                      <w:spacing w:val="-9"/>
                    </w:rPr>
                    <w:t>885</w:t>
                    <w:tab/>
                  </w:r>
                  <w:r>
                    <w:rPr>
                      <w:spacing w:val="-8"/>
                      <w:position w:val="13"/>
                    </w:rPr>
                    <w:t>вмонтированным</w:t>
                    <w:tab/>
                  </w:r>
                  <w:r>
                    <w:rPr>
                      <w:spacing w:val="-6"/>
                      <w:position w:val="2"/>
                    </w:rPr>
                    <w:t>организации беспроводной локальной</w:t>
                  </w:r>
                  <w:r>
                    <w:rPr>
                      <w:spacing w:val="5"/>
                      <w:position w:val="2"/>
                    </w:rPr>
                    <w:t> </w:t>
                  </w:r>
                  <w:r>
                    <w:rPr>
                      <w:spacing w:val="-5"/>
                      <w:position w:val="2"/>
                    </w:rPr>
                    <w:t>сети </w:t>
                  </w:r>
                  <w:r>
                    <w:rPr>
                      <w:position w:val="2"/>
                    </w:rPr>
                    <w:t>в</w:t>
                    <w:tab/>
                  </w:r>
                  <w:r>
                    <w:rPr>
                      <w:spacing w:val="-8"/>
                      <w:position w:val="2"/>
                    </w:rPr>
                    <w:t>шт</w:t>
                    <w:tab/>
                  </w:r>
                  <w:r>
                    <w:rPr>
                      <w:position w:val="3"/>
                    </w:rPr>
                    <w:t>1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44" w:lineRule="auto" w:before="9"/>
                    <w:ind w:left="1559" w:right="2560"/>
                  </w:pPr>
                  <w:r>
                    <w:rPr>
                      <w:spacing w:val="-7"/>
                      <w:position w:val="11"/>
                    </w:rPr>
                    <w:t>маршрутизатором</w:t>
                    <w:tab/>
                  </w:r>
                  <w:r>
                    <w:rPr>
                      <w:spacing w:val="-7"/>
                    </w:rPr>
                    <w:t>классе, </w:t>
                  </w:r>
                  <w:r>
                    <w:rPr>
                      <w:spacing w:val="-5"/>
                    </w:rPr>
                    <w:t>имеет </w:t>
                  </w:r>
                  <w:r>
                    <w:rPr>
                      <w:spacing w:val="-6"/>
                    </w:rPr>
                    <w:t>отсеки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7"/>
                    </w:rPr>
                    <w:t>размещения </w:t>
                  </w:r>
                  <w:r>
                    <w:rPr>
                      <w:spacing w:val="-6"/>
                      <w:position w:val="11"/>
                    </w:rPr>
                    <w:t>для</w:t>
                  </w:r>
                  <w:r>
                    <w:rPr>
                      <w:spacing w:val="-2"/>
                      <w:position w:val="11"/>
                    </w:rPr>
                    <w:t> </w:t>
                  </w:r>
                  <w:r>
                    <w:rPr>
                      <w:spacing w:val="-7"/>
                      <w:position w:val="11"/>
                    </w:rPr>
                    <w:t>организации</w:t>
                    <w:tab/>
                  </w:r>
                  <w:r>
                    <w:rPr>
                      <w:spacing w:val="-6"/>
                    </w:rPr>
                    <w:t>дополнительного </w:t>
                  </w:r>
                  <w:r>
                    <w:rPr>
                      <w:spacing w:val="-7"/>
                    </w:rPr>
                    <w:t>оборудования. беспроводной</w:t>
                  </w:r>
                </w:p>
                <w:p>
                  <w:pPr>
                    <w:pStyle w:val="BodyText"/>
                    <w:spacing w:line="195" w:lineRule="exact"/>
                    <w:ind w:left="1564"/>
                  </w:pPr>
                  <w:r>
                    <w:rPr/>
                    <w:t>локальной сети в</w:t>
                  </w:r>
                </w:p>
                <w:p>
                  <w:pPr>
                    <w:pStyle w:val="BodyText"/>
                    <w:spacing w:line="231" w:lineRule="exact"/>
                    <w:ind w:left="1569"/>
                  </w:pPr>
                  <w:r>
                    <w:rPr/>
                    <w:t>классе</w:t>
                  </w:r>
                </w:p>
                <w:p>
                  <w:pPr>
                    <w:pStyle w:val="BodyText"/>
                    <w:tabs>
                      <w:tab w:pos="3407" w:val="left" w:leader="none"/>
                    </w:tabs>
                    <w:spacing w:line="156" w:lineRule="auto" w:before="19"/>
                    <w:ind w:left="1575" w:right="1911" w:hanging="5"/>
                  </w:pPr>
                  <w:r>
                    <w:rPr>
                      <w:spacing w:val="-8"/>
                      <w:position w:val="-11"/>
                    </w:rPr>
                    <w:t>Мобильный</w:t>
                    <w:tab/>
                  </w:r>
                  <w:r>
                    <w:rPr>
                      <w:spacing w:val="-6"/>
                    </w:rPr>
                    <w:t>ноутбук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диагональю экрана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1"/>
                    </w:rPr>
                    <w:t>15.6", </w:t>
                  </w:r>
                  <w:r>
                    <w:rPr>
                      <w:spacing w:val="-9"/>
                      <w:position w:val="-12"/>
                    </w:rPr>
                    <w:t>компьютер</w:t>
                    <w:tab/>
                  </w:r>
                  <w:r>
                    <w:rPr>
                      <w:spacing w:val="-6"/>
                    </w:rPr>
                    <w:t>разрешение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9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8"/>
                    </w:rPr>
                    <w:t>768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7"/>
                    </w:rPr>
                    <w:t>пикселей,</w:t>
                  </w:r>
                </w:p>
                <w:p>
                  <w:pPr>
                    <w:pStyle w:val="BodyText"/>
                    <w:spacing w:line="53" w:lineRule="exact"/>
                    <w:ind w:left="3412"/>
                  </w:pPr>
                  <w:r>
                    <w:rPr>
                      <w:spacing w:val="-6"/>
                    </w:rPr>
                    <w:t>манипулятор </w:t>
                  </w:r>
                  <w:r>
                    <w:rPr>
                      <w:spacing w:val="-4"/>
                    </w:rPr>
                    <w:t>типа </w:t>
                  </w:r>
                  <w:r>
                    <w:rPr>
                      <w:spacing w:val="-7"/>
                    </w:rPr>
                    <w:t>"мышь"),  </w:t>
                  </w:r>
                  <w:r>
                    <w:rPr>
                      <w:spacing w:val="-8"/>
                    </w:rPr>
                    <w:t>Должно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8"/>
                    </w:rPr>
                    <w:t>быть</w:t>
                  </w:r>
                </w:p>
                <w:p>
                  <w:pPr>
                    <w:pStyle w:val="BodyText"/>
                    <w:tabs>
                      <w:tab w:pos="1564" w:val="left" w:leader="none"/>
                      <w:tab w:pos="3417" w:val="left" w:leader="none"/>
                      <w:tab w:pos="8169" w:val="left" w:leader="none"/>
                      <w:tab w:pos="8831" w:val="left" w:leader="none"/>
                    </w:tabs>
                    <w:spacing w:line="240" w:lineRule="exact"/>
                    <w:ind w:left="24"/>
                  </w:pPr>
                  <w:r>
                    <w:rPr>
                      <w:spacing w:val="-8"/>
                    </w:rPr>
                    <w:t>886</w:t>
                    <w:tab/>
                  </w:r>
                  <w:r>
                    <w:rPr>
                      <w:spacing w:val="-7"/>
                      <w:position w:val="12"/>
                    </w:rPr>
                    <w:t>учителя,</w:t>
                    <w:tab/>
                  </w:r>
                  <w:r>
                    <w:rPr>
                      <w:spacing w:val="-6"/>
                      <w:position w:val="1"/>
                    </w:rPr>
                    <w:t>предустановлено  </w:t>
                  </w:r>
                  <w:r>
                    <w:rPr>
                      <w:spacing w:val="-7"/>
                      <w:position w:val="1"/>
                    </w:rPr>
                    <w:t>программное</w:t>
                  </w:r>
                  <w:r>
                    <w:rPr>
                      <w:spacing w:val="-25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обеспечение</w:t>
                  </w:r>
                  <w:r>
                    <w:rPr>
                      <w:spacing w:val="-8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для</w:t>
                    <w:tab/>
                  </w:r>
                  <w:r>
                    <w:rPr>
                      <w:position w:val="1"/>
                    </w:rPr>
                    <w:t>-</w:t>
                    <w:tab/>
                    <w:t>1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63" w:lineRule="auto"/>
                    <w:ind w:left="1575" w:right="1834" w:hanging="10"/>
                  </w:pPr>
                  <w:r>
                    <w:rPr>
                      <w:spacing w:val="-7"/>
                      <w:position w:val="10"/>
                    </w:rPr>
                    <w:t>лицензионное</w:t>
                    <w:tab/>
                  </w:r>
                  <w:r>
                    <w:rPr>
                      <w:spacing w:val="-6"/>
                    </w:rPr>
                    <w:t>работы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интерактивной </w:t>
                  </w:r>
                  <w:r>
                    <w:rPr>
                      <w:spacing w:val="-4"/>
                    </w:rPr>
                    <w:t>доской </w:t>
                  </w:r>
                  <w:r>
                    <w:rPr>
                      <w:spacing w:val="-7"/>
                    </w:rPr>
                    <w:t>или </w:t>
                  </w:r>
                  <w:r>
                    <w:rPr>
                      <w:spacing w:val="-8"/>
                    </w:rPr>
                    <w:t>панелью, </w:t>
                  </w:r>
                  <w:r>
                    <w:rPr>
                      <w:spacing w:val="-8"/>
                      <w:position w:val="10"/>
                    </w:rPr>
                    <w:t>программное</w:t>
                    <w:tab/>
                  </w:r>
                  <w:r>
                    <w:rPr>
                      <w:spacing w:val="-6"/>
                    </w:rPr>
                    <w:t>организации сетевого взаимодействия </w:t>
                  </w:r>
                  <w:r>
                    <w:rPr/>
                    <w:t>и </w:t>
                  </w:r>
                  <w:r>
                    <w:rPr>
                      <w:spacing w:val="-8"/>
                      <w:position w:val="10"/>
                    </w:rPr>
                    <w:t>обеспечение</w:t>
                    <w:tab/>
                  </w:r>
                  <w:r>
                    <w:rPr>
                      <w:spacing w:val="-7"/>
                    </w:rPr>
                    <w:t>контроля </w:t>
                  </w:r>
                  <w:r>
                    <w:rPr>
                      <w:spacing w:val="-4"/>
                    </w:rPr>
                    <w:t>рабочих мест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141" w:lineRule="auto"/>
                    <w:ind w:left="1575"/>
                  </w:pPr>
                  <w:r>
                    <w:rPr>
                      <w:spacing w:val="-9"/>
                      <w:position w:val="-11"/>
                    </w:rPr>
                    <w:t>Мобильный</w:t>
                    <w:tab/>
                  </w:r>
                  <w:r>
                    <w:rPr>
                      <w:spacing w:val="-6"/>
                    </w:rPr>
                    <w:t>ноутбук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диагональю </w:t>
                  </w:r>
                  <w:r>
                    <w:rPr>
                      <w:spacing w:val="-4"/>
                    </w:rPr>
                    <w:t>экрана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11"/>
                    </w:rPr>
                    <w:t>15.6",</w:t>
                  </w:r>
                </w:p>
                <w:p>
                  <w:pPr>
                    <w:pStyle w:val="BodyText"/>
                    <w:tabs>
                      <w:tab w:pos="3412" w:val="left" w:leader="none"/>
                    </w:tabs>
                    <w:spacing w:line="139" w:lineRule="auto"/>
                    <w:ind w:left="1575"/>
                  </w:pPr>
                  <w:r>
                    <w:rPr>
                      <w:spacing w:val="-8"/>
                      <w:position w:val="-11"/>
                    </w:rPr>
                    <w:t>компьютер</w:t>
                    <w:tab/>
                  </w:r>
                  <w:r>
                    <w:rPr>
                      <w:spacing w:val="-6"/>
                    </w:rPr>
                    <w:t>разрешение не менее  </w:t>
                  </w:r>
                  <w:r>
                    <w:rPr>
                      <w:spacing w:val="-10"/>
                    </w:rPr>
                    <w:t>1366 </w:t>
                  </w:r>
                  <w:r>
                    <w:rPr/>
                    <w:t>х </w:t>
                  </w:r>
                  <w:r>
                    <w:rPr>
                      <w:spacing w:val="-7"/>
                    </w:rPr>
                    <w:t>768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8"/>
                    </w:rPr>
                    <w:t>пикселей,</w:t>
                  </w:r>
                </w:p>
                <w:p>
                  <w:pPr>
                    <w:pStyle w:val="BodyText"/>
                    <w:spacing w:line="117" w:lineRule="exact"/>
                    <w:ind w:left="3417"/>
                  </w:pPr>
                  <w:r>
                    <w:rPr>
                      <w:spacing w:val="-6"/>
                    </w:rPr>
                    <w:t>манипулятор </w:t>
                  </w:r>
                  <w:r>
                    <w:rPr>
                      <w:spacing w:val="-3"/>
                    </w:rPr>
                    <w:t>типа </w:t>
                  </w:r>
                  <w:r>
                    <w:rPr>
                      <w:spacing w:val="-7"/>
                    </w:rPr>
                    <w:t>"мышь"),  </w:t>
                  </w:r>
                  <w:r>
                    <w:rPr>
                      <w:spacing w:val="-8"/>
                    </w:rPr>
                    <w:t>Должно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spacing w:val="-7"/>
                    </w:rPr>
                    <w:t>быть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22" w:val="left" w:leader="none"/>
                      <w:tab w:pos="8174" w:val="left" w:leader="none"/>
                      <w:tab w:pos="8817" w:val="left" w:leader="none"/>
                    </w:tabs>
                    <w:spacing w:line="233" w:lineRule="exact"/>
                    <w:ind w:left="29"/>
                  </w:pPr>
                  <w:r>
                    <w:rPr>
                      <w:spacing w:val="-8"/>
                    </w:rPr>
                    <w:t>887</w:t>
                    <w:tab/>
                  </w:r>
                  <w:r>
                    <w:rPr>
                      <w:spacing w:val="-8"/>
                      <w:position w:val="11"/>
                    </w:rPr>
                    <w:t>ученика,</w:t>
                    <w:tab/>
                  </w:r>
                  <w:r>
                    <w:rPr>
                      <w:spacing w:val="-6"/>
                      <w:position w:val="1"/>
                    </w:rPr>
                    <w:t>предустановлено программное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spacing w:val="-6"/>
                      <w:position w:val="1"/>
                    </w:rPr>
                    <w:t>обеспечение</w:t>
                  </w:r>
                  <w:r>
                    <w:rPr>
                      <w:spacing w:val="-12"/>
                      <w:position w:val="1"/>
                    </w:rPr>
                    <w:t> </w:t>
                  </w:r>
                  <w:r>
                    <w:rPr>
                      <w:spacing w:val="-5"/>
                      <w:position w:val="1"/>
                    </w:rPr>
                    <w:t>для</w:t>
                    <w:tab/>
                  </w:r>
                  <w:r>
                    <w:rPr>
                      <w:position w:val="1"/>
                    </w:rPr>
                    <w:t>-</w:t>
                    <w:tab/>
                  </w:r>
                  <w:r>
                    <w:rPr>
                      <w:spacing w:val="-6"/>
                      <w:position w:val="1"/>
                    </w:rPr>
                    <w:t>30</w:t>
                  </w:r>
                </w:p>
                <w:p>
                  <w:pPr>
                    <w:pStyle w:val="BodyText"/>
                    <w:tabs>
                      <w:tab w:pos="3417" w:val="left" w:leader="none"/>
                    </w:tabs>
                    <w:spacing w:line="158" w:lineRule="auto"/>
                    <w:ind w:left="1578" w:right="1828" w:hanging="9"/>
                  </w:pPr>
                  <w:r>
                    <w:rPr>
                      <w:spacing w:val="-7"/>
                      <w:position w:val="10"/>
                    </w:rPr>
                    <w:t>лицензионное</w:t>
                    <w:tab/>
                  </w:r>
                  <w:r>
                    <w:rPr>
                      <w:spacing w:val="-5"/>
                    </w:rPr>
                    <w:t>работы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интерактивной </w:t>
                  </w:r>
                  <w:r>
                    <w:rPr>
                      <w:spacing w:val="-5"/>
                    </w:rPr>
                    <w:t>доской или </w:t>
                  </w:r>
                  <w:r>
                    <w:rPr>
                      <w:spacing w:val="-8"/>
                    </w:rPr>
                    <w:t>панелью, </w:t>
                  </w:r>
                  <w:r>
                    <w:rPr>
                      <w:spacing w:val="-7"/>
                      <w:position w:val="11"/>
                    </w:rPr>
                    <w:t>программное</w:t>
                    <w:tab/>
                  </w:r>
                  <w:r>
                    <w:rPr>
                      <w:spacing w:val="-6"/>
                    </w:rPr>
                    <w:t>организации </w:t>
                  </w:r>
                  <w:r>
                    <w:rPr>
                      <w:spacing w:val="-5"/>
                    </w:rPr>
                    <w:t>сетевого </w:t>
                  </w:r>
                  <w:r>
                    <w:rPr>
                      <w:spacing w:val="-7"/>
                    </w:rPr>
                    <w:t>взаимодействия </w:t>
                  </w:r>
                  <w:r>
                    <w:rPr/>
                    <w:t>и </w:t>
                  </w:r>
                  <w:r>
                    <w:rPr>
                      <w:spacing w:val="-8"/>
                      <w:position w:val="11"/>
                    </w:rPr>
                    <w:t>обеспечение</w:t>
                    <w:tab/>
                  </w:r>
                  <w:r>
                    <w:rPr>
                      <w:spacing w:val="-6"/>
                    </w:rPr>
                    <w:t>контроля </w:t>
                  </w:r>
                  <w:r>
                    <w:rPr>
                      <w:spacing w:val="-5"/>
                    </w:rPr>
                    <w:t>рабочих </w:t>
                  </w:r>
                  <w:r>
                    <w:rPr>
                      <w:spacing w:val="-4"/>
                    </w:rPr>
                    <w:t>мест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7"/>
                    </w:rPr>
                    <w:t>учащихся.</w:t>
                  </w:r>
                </w:p>
                <w:p>
                  <w:pPr>
                    <w:pStyle w:val="BodyText"/>
                    <w:tabs>
                      <w:tab w:pos="758" w:val="left" w:leader="none"/>
                    </w:tabs>
                    <w:spacing w:line="60" w:lineRule="auto"/>
                    <w:ind w:left="34"/>
                  </w:pPr>
                  <w:r>
                    <w:rPr>
                      <w:spacing w:val="-9"/>
                      <w:position w:val="-11"/>
                    </w:rPr>
                    <w:t>888</w:t>
                    <w:tab/>
                  </w:r>
                  <w:r>
                    <w:rPr/>
                    <w:t>часть</w:t>
                  </w:r>
                </w:p>
                <w:p>
                  <w:pPr>
                    <w:pStyle w:val="BodyText"/>
                    <w:tabs>
                      <w:tab w:pos="1578" w:val="left" w:leader="none"/>
                    </w:tabs>
                    <w:spacing w:line="86" w:lineRule="auto"/>
                    <w:ind w:left="758"/>
                  </w:pPr>
                  <w:r>
                    <w:rPr>
                      <w:position w:val="-11"/>
                    </w:rPr>
                    <w:t>5</w:t>
                    <w:tab/>
                  </w:r>
                  <w:r>
                    <w:rPr>
                      <w:spacing w:val="-8"/>
                    </w:rPr>
                    <w:t>Студия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7"/>
                    </w:rPr>
                    <w:t>музыки</w:t>
                  </w:r>
                </w:p>
                <w:p>
                  <w:pPr>
                    <w:pStyle w:val="BodyText"/>
                    <w:spacing w:line="241" w:lineRule="exact"/>
                    <w:ind w:left="1578"/>
                  </w:pPr>
                  <w:r>
                    <w:rPr/>
                    <w:t>Специализированн</w:t>
                  </w:r>
                </w:p>
                <w:p>
                  <w:pPr>
                    <w:pStyle w:val="BodyText"/>
                    <w:tabs>
                      <w:tab w:pos="1583" w:val="left" w:leader="none"/>
                    </w:tabs>
                    <w:spacing w:line="223" w:lineRule="auto"/>
                    <w:ind w:left="1583" w:right="6039" w:hanging="1545"/>
                  </w:pPr>
                  <w:r>
                    <w:rPr>
                      <w:spacing w:val="-9"/>
                    </w:rPr>
                    <w:t>889</w:t>
                    <w:tab/>
                  </w:r>
                  <w:r>
                    <w:rPr>
                      <w:spacing w:val="-6"/>
                    </w:rPr>
                    <w:t>ая </w:t>
                  </w:r>
                  <w:r>
                    <w:rPr>
                      <w:spacing w:val="-7"/>
                    </w:rPr>
                    <w:t>мебель </w:t>
                  </w:r>
                  <w:r>
                    <w:rPr/>
                    <w:t>и </w:t>
                  </w:r>
                  <w:r>
                    <w:rPr>
                      <w:spacing w:val="-8"/>
                    </w:rPr>
                    <w:t>системы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8"/>
                    </w:rPr>
                    <w:t>хранения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224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80178" cy="9381744"/>
            <wp:effectExtent l="0" t="0" r="0" b="0"/>
            <wp:docPr id="441" name="image2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228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0178" cy="9381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50" w:h="16940"/>
          <w:pgMar w:top="1080" w:bottom="280" w:left="1660" w:right="580"/>
        </w:sectPr>
      </w:pPr>
    </w:p>
    <w:p>
      <w:pPr>
        <w:pStyle w:val="BodyText"/>
        <w:ind w:left="116"/>
        <w:rPr>
          <w:sz w:val="20"/>
        </w:rPr>
      </w:pPr>
      <w:r>
        <w:rPr/>
        <w:pict>
          <v:shape style="position:absolute;margin-left:94.550003pt;margin-top:53.743298pt;width:458.3pt;height:740.3pt;mso-position-horizontal-relative:page;mso-position-vertical-relative:page;z-index:-265593856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388" w:right="1802" w:firstLine="14"/>
                  </w:pPr>
                  <w:r>
                    <w:rPr>
                      <w:spacing w:val="-7"/>
                    </w:rPr>
                    <w:t>140*100(68)*75 </w:t>
                  </w:r>
                  <w:r>
                    <w:rPr>
                      <w:spacing w:val="9"/>
                    </w:rPr>
                    <w:t>см.,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правосторонней </w:t>
                  </w:r>
                  <w:r>
                    <w:rPr>
                      <w:spacing w:val="-6"/>
                    </w:rPr>
                    <w:t>компьютерной зоной,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подставкой </w:t>
                  </w:r>
                  <w:r>
                    <w:rPr>
                      <w:spacing w:val="-7"/>
                    </w:rPr>
                    <w:t>выкатной</w:t>
                  </w:r>
                </w:p>
                <w:p>
                  <w:pPr>
                    <w:pStyle w:val="BodyText"/>
                    <w:tabs>
                      <w:tab w:pos="1837" w:val="left" w:leader="none"/>
                    </w:tabs>
                    <w:spacing w:line="141" w:lineRule="auto" w:before="15"/>
                    <w:ind w:right="242"/>
                    <w:jc w:val="center"/>
                  </w:pPr>
                  <w:r>
                    <w:rPr>
                      <w:spacing w:val="-8"/>
                      <w:position w:val="-12"/>
                    </w:rPr>
                    <w:t>Стол</w:t>
                    <w:tab/>
                  </w:r>
                  <w:r>
                    <w:rPr>
                      <w:spacing w:val="-5"/>
                    </w:rPr>
                    <w:t>под системный блок </w:t>
                  </w:r>
                  <w:r>
                    <w:rPr>
                      <w:spacing w:val="-6"/>
                    </w:rPr>
                    <w:t>28*50*20 </w:t>
                  </w:r>
                  <w:r>
                    <w:rPr>
                      <w:spacing w:val="-8"/>
                    </w:rPr>
                    <w:t>см.,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-7"/>
                    </w:rPr>
                    <w:t>выдвижной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88" w:val="left" w:leader="none"/>
                      <w:tab w:pos="8034" w:val="left" w:leader="none"/>
                      <w:tab w:pos="8912" w:val="right" w:leader="none"/>
                    </w:tabs>
                    <w:spacing w:line="148" w:lineRule="auto"/>
                    <w:ind w:left="-1" w:right="250"/>
                    <w:jc w:val="center"/>
                  </w:pPr>
                  <w:r>
                    <w:rPr>
                      <w:spacing w:val="-8"/>
                      <w:position w:val="-12"/>
                    </w:rPr>
                    <w:t>890</w:t>
                    <w:tab/>
                  </w:r>
                  <w:r>
                    <w:rPr>
                      <w:spacing w:val="-8"/>
                      <w:position w:val="-11"/>
                    </w:rPr>
                    <w:t>компьютерный</w:t>
                    <w:tab/>
                  </w:r>
                  <w:r>
                    <w:rPr>
                      <w:spacing w:val="-6"/>
                    </w:rPr>
                    <w:t>панелью по клавиатуру,  </w:t>
                  </w:r>
                  <w:r>
                    <w:rPr/>
                    <w:t>с</w:t>
                  </w:r>
                  <w:r>
                    <w:rPr>
                      <w:spacing w:val="-31"/>
                    </w:rPr>
                    <w:t> </w:t>
                  </w:r>
                  <w:r>
                    <w:rPr>
                      <w:spacing w:val="-5"/>
                    </w:rPr>
                    <w:t>тумбой </w:t>
                  </w:r>
                  <w:r>
                    <w:rPr>
                      <w:spacing w:val="-7"/>
                    </w:rPr>
                    <w:t>приставной</w:t>
                    <w:tab/>
                  </w:r>
                  <w:r>
                    <w:rPr>
                      <w:spacing w:val="-9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1</w:t>
                  </w:r>
                </w:p>
                <w:p>
                  <w:pPr>
                    <w:pStyle w:val="BodyText"/>
                    <w:tabs>
                      <w:tab w:pos="1842" w:val="left" w:leader="none"/>
                    </w:tabs>
                    <w:spacing w:line="139" w:lineRule="auto"/>
                    <w:ind w:right="98"/>
                    <w:jc w:val="center"/>
                  </w:pPr>
                  <w:r>
                    <w:rPr>
                      <w:spacing w:val="-7"/>
                      <w:position w:val="-11"/>
                    </w:rPr>
                    <w:t>эргономичный</w:t>
                    <w:tab/>
                  </w:r>
                  <w:r>
                    <w:rPr>
                      <w:spacing w:val="-7"/>
                    </w:rPr>
                    <w:t>43*68*75 см.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3-и </w:t>
                  </w:r>
                  <w:r>
                    <w:rPr>
                      <w:spacing w:val="-7"/>
                    </w:rPr>
                    <w:t>выдвижных </w:t>
                  </w:r>
                  <w:r>
                    <w:rPr>
                      <w:spacing w:val="-9"/>
                    </w:rPr>
                    <w:t>ящика.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7"/>
                    </w:rPr>
                    <w:t>Материал</w:t>
                  </w:r>
                </w:p>
                <w:p>
                  <w:pPr>
                    <w:pStyle w:val="BodyText"/>
                    <w:spacing w:line="170" w:lineRule="exact"/>
                    <w:ind w:left="3383"/>
                  </w:pPr>
                  <w:r>
                    <w:rPr/>
                    <w:t>ЛДСП, толщина 16 см. облицованной</w:t>
                  </w:r>
                </w:p>
                <w:p>
                  <w:pPr>
                    <w:pStyle w:val="BodyText"/>
                    <w:spacing w:line="230" w:lineRule="auto"/>
                    <w:ind w:left="3388" w:right="1802"/>
                  </w:pPr>
                  <w:r>
                    <w:rPr>
                      <w:spacing w:val="-6"/>
                    </w:rPr>
                    <w:t>меламиновыми </w:t>
                  </w:r>
                  <w:r>
                    <w:rPr>
                      <w:spacing w:val="-7"/>
                    </w:rPr>
                    <w:t>пленкой. Торцы </w:t>
                  </w:r>
                  <w:r>
                    <w:rPr>
                      <w:spacing w:val="-6"/>
                    </w:rPr>
                    <w:t>деталей обработаны </w:t>
                  </w:r>
                  <w:r>
                    <w:rPr>
                      <w:spacing w:val="-7"/>
                    </w:rPr>
                    <w:t>кромкой </w:t>
                  </w:r>
                  <w:r>
                    <w:rPr>
                      <w:spacing w:val="-6"/>
                    </w:rPr>
                    <w:t>ПВХ </w:t>
                  </w:r>
                  <w:r>
                    <w:rPr>
                      <w:spacing w:val="-7"/>
                    </w:rPr>
                    <w:t>толщиной </w:t>
                  </w:r>
                  <w:r>
                    <w:rPr/>
                    <w:t>2 </w:t>
                  </w:r>
                  <w:r>
                    <w:rPr>
                      <w:spacing w:val="-8"/>
                    </w:rPr>
                    <w:t>мм </w:t>
                  </w: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преподавателя, </w:t>
                  </w:r>
                  <w:r>
                    <w:rPr>
                      <w:spacing w:val="-5"/>
                    </w:rPr>
                    <w:t>тип </w:t>
                  </w:r>
                  <w:r>
                    <w:rPr>
                      <w:spacing w:val="-7"/>
                    </w:rPr>
                    <w:t>подкатной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подлокотниками, </w:t>
                  </w:r>
                  <w:r>
                    <w:rPr>
                      <w:spacing w:val="-5"/>
                    </w:rPr>
                    <w:t>расстояние </w:t>
                  </w:r>
                  <w:r>
                    <w:rPr>
                      <w:spacing w:val="-8"/>
                    </w:rPr>
                    <w:t>между </w:t>
                  </w:r>
                  <w:r>
                    <w:rPr>
                      <w:spacing w:val="-6"/>
                    </w:rPr>
                    <w:t>подлокотниками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8"/>
                    </w:rPr>
                    <w:t>570мм., </w:t>
                  </w:r>
                  <w:r>
                    <w:rPr>
                      <w:spacing w:val="-6"/>
                    </w:rPr>
                    <w:t>высота спинки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4"/>
                    </w:rPr>
                    <w:t>менее </w:t>
                  </w:r>
                  <w:r>
                    <w:rPr>
                      <w:spacing w:val="-6"/>
                    </w:rPr>
                    <w:t>500мм., высота </w:t>
                  </w:r>
                  <w:r>
                    <w:rPr>
                      <w:spacing w:val="-8"/>
                    </w:rPr>
                    <w:t>сидения </w:t>
                  </w:r>
                  <w:r>
                    <w:rPr>
                      <w:spacing w:val="-6"/>
                    </w:rPr>
                    <w:t>не менее 400мм.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более 530мм., подлокотники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26" w:lineRule="exact"/>
                    <w:ind w:left="1555"/>
                  </w:pPr>
                  <w:r>
                    <w:rPr>
                      <w:spacing w:val="-9"/>
                    </w:rPr>
                    <w:t>Стул</w:t>
                    <w:tab/>
                  </w:r>
                  <w:r>
                    <w:rPr>
                      <w:spacing w:val="-6"/>
                      <w:position w:val="1"/>
                    </w:rPr>
                    <w:t>цельные полипропиленовые</w:t>
                  </w:r>
                  <w:r>
                    <w:rPr>
                      <w:spacing w:val="11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армированные,</w:t>
                  </w:r>
                </w:p>
                <w:p>
                  <w:pPr>
                    <w:pStyle w:val="BodyText"/>
                    <w:tabs>
                      <w:tab w:pos="1550" w:val="left" w:leader="none"/>
                      <w:tab w:pos="3393" w:val="left" w:leader="none"/>
                      <w:tab w:pos="8034" w:val="left" w:leader="none"/>
                      <w:tab w:pos="8802" w:val="left" w:leader="none"/>
                    </w:tabs>
                    <w:spacing w:line="235" w:lineRule="exact"/>
                    <w:ind w:left="10"/>
                  </w:pPr>
                  <w:r>
                    <w:rPr>
                      <w:spacing w:val="-13"/>
                    </w:rPr>
                    <w:t>891</w:t>
                    <w:tab/>
                  </w:r>
                  <w:r>
                    <w:rPr>
                      <w:spacing w:val="-8"/>
                      <w:position w:val="1"/>
                    </w:rPr>
                    <w:t>компьютерный</w:t>
                    <w:tab/>
                  </w:r>
                  <w:r>
                    <w:rPr>
                      <w:spacing w:val="-5"/>
                      <w:position w:val="2"/>
                    </w:rPr>
                    <w:t>опора  </w:t>
                  </w:r>
                  <w:r>
                    <w:rPr>
                      <w:spacing w:val="-7"/>
                      <w:position w:val="2"/>
                    </w:rPr>
                    <w:t>крестовина,</w:t>
                  </w:r>
                  <w:r>
                    <w:rPr>
                      <w:spacing w:val="25"/>
                      <w:position w:val="2"/>
                    </w:rPr>
                    <w:t> </w:t>
                  </w:r>
                  <w:r>
                    <w:rPr>
                      <w:spacing w:val="-6"/>
                      <w:position w:val="2"/>
                    </w:rPr>
                    <w:t>цельнолитая</w:t>
                  </w:r>
                  <w:r>
                    <w:rPr>
                      <w:spacing w:val="5"/>
                      <w:position w:val="2"/>
                    </w:rPr>
                    <w:t> </w:t>
                  </w:r>
                  <w:r>
                    <w:rPr>
                      <w:spacing w:val="-8"/>
                      <w:position w:val="2"/>
                    </w:rPr>
                    <w:t>пластиковая,</w:t>
                    <w:tab/>
                  </w:r>
                  <w:r>
                    <w:rPr>
                      <w:spacing w:val="-9"/>
                      <w:position w:val="1"/>
                    </w:rPr>
                    <w:t>Шт</w:t>
                    <w:tab/>
                  </w:r>
                  <w:r>
                    <w:rPr>
                      <w:position w:val="1"/>
                    </w:rPr>
                    <w:t>1</w:t>
                  </w:r>
                </w:p>
                <w:p>
                  <w:pPr>
                    <w:pStyle w:val="BodyText"/>
                    <w:tabs>
                      <w:tab w:pos="3393" w:val="left" w:leader="none"/>
                    </w:tabs>
                    <w:spacing w:line="235" w:lineRule="exact"/>
                    <w:ind w:left="1546"/>
                  </w:pPr>
                  <w:r>
                    <w:rPr>
                      <w:spacing w:val="-7"/>
                    </w:rPr>
                    <w:t>эргономичный</w:t>
                    <w:tab/>
                  </w:r>
                  <w:r>
                    <w:rPr>
                      <w:spacing w:val="-6"/>
                      <w:position w:val="1"/>
                    </w:rPr>
                    <w:t>обивка ткань,  </w:t>
                  </w:r>
                  <w:r>
                    <w:rPr>
                      <w:spacing w:val="-4"/>
                      <w:position w:val="1"/>
                    </w:rPr>
                    <w:t>цвет </w:t>
                  </w:r>
                  <w:r>
                    <w:rPr>
                      <w:spacing w:val="-8"/>
                      <w:position w:val="1"/>
                    </w:rPr>
                    <w:t>черный,</w:t>
                  </w:r>
                  <w:r>
                    <w:rPr>
                      <w:spacing w:val="-12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механизм</w:t>
                  </w:r>
                </w:p>
                <w:p>
                  <w:pPr>
                    <w:pStyle w:val="BodyText"/>
                    <w:spacing w:line="225" w:lineRule="auto"/>
                    <w:ind w:left="3398" w:right="1802" w:hanging="10"/>
                  </w:pPr>
                  <w:r>
                    <w:rPr>
                      <w:spacing w:val="-6"/>
                    </w:rPr>
                    <w:t>регулировки автоматическая </w:t>
                  </w:r>
                  <w:r>
                    <w:rPr>
                      <w:spacing w:val="-7"/>
                    </w:rPr>
                    <w:t>регулировка высоты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помощью механизма </w:t>
                  </w:r>
                  <w:r>
                    <w:rPr>
                      <w:spacing w:val="-8"/>
                    </w:rPr>
                    <w:t>"газлифт"; </w:t>
                  </w:r>
                  <w:r>
                    <w:rPr>
                      <w:spacing w:val="-7"/>
                    </w:rPr>
                    <w:t>механизм </w:t>
                  </w:r>
                  <w:r>
                    <w:rPr>
                      <w:spacing w:val="-5"/>
                    </w:rPr>
                    <w:t>регулировки угла </w:t>
                  </w:r>
                  <w:r>
                    <w:rPr>
                      <w:spacing w:val="-7"/>
                    </w:rPr>
                    <w:t>наклона </w:t>
                  </w:r>
                  <w:r>
                    <w:rPr>
                      <w:spacing w:val="-6"/>
                    </w:rPr>
                    <w:t>спинки кресла </w:t>
                  </w:r>
                  <w:r>
                    <w:rPr>
                      <w:spacing w:val="-7"/>
                    </w:rPr>
                    <w:t>"перманент-контакт"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возможностью </w:t>
                  </w:r>
                  <w:r>
                    <w:rPr>
                      <w:spacing w:val="-6"/>
                    </w:rPr>
                    <w:t>фиксации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необходимом</w:t>
                  </w:r>
                  <w:r>
                    <w:rPr/>
                    <w:t> </w:t>
                  </w:r>
                  <w:r>
                    <w:rPr>
                      <w:spacing w:val="-9"/>
                    </w:rPr>
                    <w:t>положении.</w:t>
                  </w:r>
                </w:p>
                <w:p>
                  <w:pPr>
                    <w:pStyle w:val="BodyText"/>
                    <w:spacing w:line="225" w:lineRule="auto"/>
                    <w:ind w:left="3399" w:right="1640" w:firstLine="52"/>
                  </w:pPr>
                  <w:r>
                    <w:rPr>
                      <w:spacing w:val="-6"/>
                    </w:rPr>
                    <w:t>(Стул </w:t>
                  </w:r>
                  <w:r>
                    <w:rPr/>
                    <w:t>и </w:t>
                  </w:r>
                  <w:r>
                    <w:rPr>
                      <w:spacing w:val="-4"/>
                    </w:rPr>
                    <w:t>Парта </w:t>
                  </w:r>
                  <w:r>
                    <w:rPr>
                      <w:spacing w:val="-6"/>
                    </w:rPr>
                    <w:t>одноместная) </w:t>
                  </w:r>
                  <w:r>
                    <w:rPr>
                      <w:spacing w:val="-10"/>
                    </w:rPr>
                    <w:t>парта: </w:t>
                  </w:r>
                  <w:r>
                    <w:rPr>
                      <w:spacing w:val="-6"/>
                    </w:rPr>
                    <w:t>регулируемая </w:t>
                  </w:r>
                  <w:r>
                    <w:rPr>
                      <w:spacing w:val="-5"/>
                    </w:rPr>
                    <w:t>по </w:t>
                  </w:r>
                  <w:r>
                    <w:rPr>
                      <w:spacing w:val="-6"/>
                    </w:rPr>
                    <w:t>высоте </w:t>
                  </w:r>
                  <w:r>
                    <w:rPr>
                      <w:spacing w:val="-7"/>
                    </w:rPr>
                    <w:t>опорная </w:t>
                  </w:r>
                  <w:r>
                    <w:rPr>
                      <w:spacing w:val="-5"/>
                    </w:rPr>
                    <w:t>рама </w:t>
                  </w:r>
                  <w:r>
                    <w:rPr>
                      <w:spacing w:val="-7"/>
                    </w:rPr>
                    <w:t>изменение </w:t>
                  </w:r>
                  <w:r>
                    <w:rPr>
                      <w:spacing w:val="-5"/>
                    </w:rPr>
                    <w:t>высоты стола </w:t>
                  </w:r>
                  <w:r>
                    <w:rPr>
                      <w:spacing w:val="-4"/>
                    </w:rPr>
                    <w:t>при </w:t>
                  </w:r>
                  <w:r>
                    <w:rPr>
                      <w:spacing w:val="-7"/>
                    </w:rPr>
                    <w:t>помощи надежных </w:t>
                  </w:r>
                  <w:r>
                    <w:rPr>
                      <w:spacing w:val="-6"/>
                    </w:rPr>
                    <w:t>замков-фиксаторов </w:t>
                  </w:r>
                  <w:r>
                    <w:rPr>
                      <w:spacing w:val="-7"/>
                    </w:rPr>
                    <w:t>округленные пластиковые накладки, </w:t>
                  </w:r>
                  <w:r>
                    <w:rPr>
                      <w:spacing w:val="-6"/>
                    </w:rPr>
                    <w:t>накладная </w:t>
                  </w:r>
                  <w:r>
                    <w:rPr>
                      <w:spacing w:val="-5"/>
                    </w:rPr>
                    <w:t>линейка, </w:t>
                  </w:r>
                  <w:r>
                    <w:rPr>
                      <w:spacing w:val="-7"/>
                    </w:rPr>
                    <w:t>барьер </w:t>
                  </w:r>
                  <w:r>
                    <w:rPr>
                      <w:spacing w:val="-8"/>
                    </w:rPr>
                    <w:t>против </w:t>
                  </w:r>
                  <w:r>
                    <w:rPr>
                      <w:spacing w:val="-5"/>
                    </w:rPr>
                    <w:t>соскальзывания </w:t>
                  </w:r>
                  <w:r>
                    <w:rPr>
                      <w:spacing w:val="-8"/>
                    </w:rPr>
                    <w:t>книг, </w:t>
                  </w:r>
                  <w:r>
                    <w:rPr>
                      <w:spacing w:val="-5"/>
                    </w:rPr>
                    <w:t>тетрадей, </w:t>
                  </w:r>
                  <w:r>
                    <w:rPr>
                      <w:spacing w:val="-8"/>
                    </w:rPr>
                    <w:t>альбомов, </w:t>
                  </w:r>
                  <w:r>
                    <w:rPr>
                      <w:spacing w:val="-7"/>
                    </w:rPr>
                    <w:t>на </w:t>
                  </w:r>
                  <w:r>
                    <w:rPr>
                      <w:spacing w:val="-6"/>
                    </w:rPr>
                    <w:t>столешнице </w:t>
                  </w:r>
                  <w:r>
                    <w:rPr>
                      <w:spacing w:val="-5"/>
                    </w:rPr>
                    <w:t>имеется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0"/>
                    </w:rPr>
                    <w:t>1-го </w:t>
                  </w:r>
                  <w:r>
                    <w:rPr>
                      <w:spacing w:val="-6"/>
                    </w:rPr>
                    <w:t>желоба для канцелярских </w:t>
                  </w:r>
                  <w:r>
                    <w:rPr>
                      <w:spacing w:val="-7"/>
                    </w:rPr>
                    <w:t>принадлежностей,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двух </w:t>
                  </w:r>
                  <w:r>
                    <w:rPr>
                      <w:spacing w:val="-6"/>
                    </w:rPr>
                    <w:t>сторон на опорах предусмотрен </w:t>
                  </w:r>
                  <w:r>
                    <w:rPr>
                      <w:spacing w:val="-7"/>
                    </w:rPr>
                    <w:t>крючок </w:t>
                  </w:r>
                  <w:r>
                    <w:rPr>
                      <w:spacing w:val="-5"/>
                    </w:rPr>
                    <w:t>для </w:t>
                  </w:r>
                  <w:r>
                    <w:rPr>
                      <w:spacing w:val="-6"/>
                    </w:rPr>
                    <w:t>сумок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портфеля, </w:t>
                  </w:r>
                  <w:r>
                    <w:rPr>
                      <w:spacing w:val="-6"/>
                    </w:rPr>
                    <w:t>наличие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4"/>
                    </w:rPr>
                    <w:t>4-х </w:t>
                  </w:r>
                  <w:r>
                    <w:rPr>
                      <w:spacing w:val="-7"/>
                    </w:rPr>
                    <w:t>регулируемых подпятников, </w:t>
                  </w:r>
                  <w:r>
                    <w:rPr>
                      <w:spacing w:val="-5"/>
                    </w:rPr>
                    <w:t>размер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>
                      <w:spacing w:val="-6"/>
                    </w:rPr>
                    <w:t>750x550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-8"/>
                    </w:rPr>
                    <w:t>мм.,</w:t>
                  </w:r>
                </w:p>
                <w:p>
                  <w:pPr>
                    <w:pStyle w:val="BodyText"/>
                    <w:tabs>
                      <w:tab w:pos="1837" w:val="left" w:leader="none"/>
                    </w:tabs>
                    <w:spacing w:line="141" w:lineRule="auto"/>
                    <w:ind w:right="438"/>
                    <w:jc w:val="center"/>
                  </w:pPr>
                  <w:r>
                    <w:rPr>
                      <w:spacing w:val="-10"/>
                      <w:position w:val="-12"/>
                    </w:rPr>
                    <w:t>КОМПЛЕКТ</w:t>
                    <w:tab/>
                  </w:r>
                  <w:r>
                    <w:rPr>
                      <w:spacing w:val="-5"/>
                    </w:rPr>
                    <w:t>допускается </w:t>
                  </w:r>
                  <w:r>
                    <w:rPr>
                      <w:spacing w:val="-6"/>
                    </w:rPr>
                    <w:t>отклонение </w:t>
                  </w:r>
                  <w:r>
                    <w:rPr>
                      <w:spacing w:val="-5"/>
                    </w:rPr>
                    <w:t>размера </w:t>
                  </w:r>
                  <w:r>
                    <w:rPr>
                      <w:spacing w:val="-4"/>
                    </w:rPr>
                    <w:t>(+ </w:t>
                  </w:r>
                  <w:r>
                    <w:rPr>
                      <w:spacing w:val="-3"/>
                    </w:rPr>
                    <w:t>-) </w:t>
                  </w:r>
                  <w:r>
                    <w:rPr/>
                    <w:t>4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-7"/>
                    </w:rPr>
                    <w:t>мм.,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83" w:val="left" w:leader="none"/>
                      <w:tab w:pos="8025" w:val="left" w:leader="none"/>
                      <w:tab w:pos="8774" w:val="left" w:leader="none"/>
                    </w:tabs>
                    <w:spacing w:line="141" w:lineRule="auto"/>
                    <w:ind w:right="235"/>
                    <w:jc w:val="center"/>
                  </w:pPr>
                  <w:r>
                    <w:rPr>
                      <w:spacing w:val="-8"/>
                      <w:position w:val="-12"/>
                    </w:rPr>
                    <w:t>892</w:t>
                    <w:tab/>
                  </w:r>
                  <w:r>
                    <w:rPr>
                      <w:spacing w:val="-10"/>
                      <w:position w:val="-11"/>
                    </w:rPr>
                    <w:t>УЧЕНИЧЕСКИЙ</w:t>
                    <w:tab/>
                  </w:r>
                  <w:r>
                    <w:rPr>
                      <w:spacing w:val="-6"/>
                    </w:rPr>
                    <w:t>высота </w:t>
                  </w:r>
                  <w:r>
                    <w:rPr>
                      <w:spacing w:val="-5"/>
                    </w:rPr>
                    <w:t>подъема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>
                      <w:spacing w:val="-4"/>
                    </w:rPr>
                    <w:t>не </w:t>
                  </w:r>
                  <w:r>
                    <w:rPr>
                      <w:spacing w:val="-7"/>
                    </w:rPr>
                    <w:t>менее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-5"/>
                    </w:rPr>
                    <w:t>530</w:t>
                  </w:r>
                  <w:r>
                    <w:rPr/>
                    <w:t> </w:t>
                  </w:r>
                  <w:r>
                    <w:rPr>
                      <w:spacing w:val="-7"/>
                    </w:rPr>
                    <w:t>не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9"/>
                    </w:rPr>
                    <w:t>4</w:t>
                  </w:r>
                </w:p>
                <w:p>
                  <w:pPr>
                    <w:pStyle w:val="BodyText"/>
                    <w:tabs>
                      <w:tab w:pos="1842" w:val="left" w:leader="none"/>
                    </w:tabs>
                    <w:spacing w:line="141" w:lineRule="auto"/>
                    <w:ind w:right="313"/>
                    <w:jc w:val="center"/>
                  </w:pPr>
                  <w:r>
                    <w:rPr>
                      <w:spacing w:val="-10"/>
                      <w:position w:val="-11"/>
                    </w:rPr>
                    <w:t>ОДНОМЕСТНЫЙ</w:t>
                    <w:tab/>
                  </w:r>
                  <w:r>
                    <w:rPr>
                      <w:spacing w:val="-6"/>
                    </w:rPr>
                    <w:t>более </w:t>
                  </w:r>
                  <w:r>
                    <w:rPr>
                      <w:spacing w:val="-9"/>
                    </w:rPr>
                    <w:t>815 </w:t>
                  </w:r>
                  <w:r>
                    <w:rPr>
                      <w:spacing w:val="-8"/>
                    </w:rPr>
                    <w:t>мм. </w:t>
                  </w:r>
                  <w:r>
                    <w:rPr>
                      <w:spacing w:val="-4"/>
                    </w:rPr>
                    <w:t>угол </w:t>
                  </w:r>
                  <w:r>
                    <w:rPr>
                      <w:spacing w:val="-6"/>
                    </w:rPr>
                    <w:t>наклона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>
                      <w:spacing w:val="-4"/>
                    </w:rPr>
                    <w:t>от</w:t>
                  </w:r>
                  <w:r>
                    <w:rPr>
                      <w:spacing w:val="37"/>
                    </w:rPr>
                    <w:t> </w:t>
                  </w:r>
                  <w:r>
                    <w:rPr/>
                    <w:t>0</w:t>
                  </w:r>
                </w:p>
                <w:p>
                  <w:pPr>
                    <w:pStyle w:val="BodyText"/>
                    <w:spacing w:line="171" w:lineRule="exact"/>
                    <w:ind w:left="3413"/>
                  </w:pPr>
                  <w:r>
                    <w:rPr/>
                    <w:t>градусов не более 28 градусов (9-ти ступенчатая</w:t>
                  </w:r>
                </w:p>
                <w:p>
                  <w:pPr>
                    <w:pStyle w:val="BodyText"/>
                    <w:spacing w:line="228" w:lineRule="auto"/>
                    <w:ind w:left="3412" w:right="1965"/>
                  </w:pPr>
                  <w:r>
                    <w:rPr>
                      <w:spacing w:val="-6"/>
                    </w:rPr>
                    <w:t>регулировка) материал </w:t>
                  </w:r>
                  <w:r>
                    <w:rPr>
                      <w:spacing w:val="-7"/>
                    </w:rPr>
                    <w:t>столешницы ЛДСП </w:t>
                  </w:r>
                  <w:r>
                    <w:rPr>
                      <w:spacing w:val="-6"/>
                    </w:rPr>
                    <w:t>материал </w:t>
                  </w:r>
                  <w:r>
                    <w:rPr>
                      <w:spacing w:val="-4"/>
                    </w:rPr>
                    <w:t>каркаса </w:t>
                  </w:r>
                  <w:r>
                    <w:rPr>
                      <w:spacing w:val="-6"/>
                    </w:rPr>
                    <w:t>металл цвет </w:t>
                  </w:r>
                  <w:r>
                    <w:rPr>
                      <w:spacing w:val="-7"/>
                    </w:rPr>
                    <w:t>столешницы </w:t>
                  </w:r>
                  <w:r>
                    <w:rPr>
                      <w:spacing w:val="-6"/>
                    </w:rPr>
                    <w:t>белая </w:t>
                  </w:r>
                  <w:r>
                    <w:rPr>
                      <w:spacing w:val="-5"/>
                    </w:rPr>
                    <w:t>береза </w:t>
                  </w:r>
                  <w:r>
                    <w:rPr>
                      <w:spacing w:val="-6"/>
                    </w:rPr>
                    <w:t>(клен)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7"/>
                    </w:rPr>
                    <w:t>каркаса </w:t>
                  </w:r>
                  <w:r>
                    <w:rPr>
                      <w:spacing w:val="-6"/>
                    </w:rPr>
                    <w:t>серый </w:t>
                  </w:r>
                  <w:r>
                    <w:rPr/>
                    <w:t>, </w:t>
                  </w:r>
                  <w:r>
                    <w:rPr>
                      <w:spacing w:val="-7"/>
                    </w:rPr>
                    <w:t>Стул </w:t>
                  </w:r>
                  <w:r>
                    <w:rPr>
                      <w:spacing w:val="-6"/>
                    </w:rPr>
                    <w:t>регулируемый </w:t>
                  </w:r>
                  <w:r>
                    <w:rPr>
                      <w:spacing w:val="-5"/>
                    </w:rPr>
                    <w:t>по </w:t>
                  </w:r>
                  <w:r>
                    <w:rPr>
                      <w:spacing w:val="-6"/>
                    </w:rPr>
                    <w:t>высоте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глубине </w:t>
                  </w:r>
                  <w:r>
                    <w:rPr>
                      <w:spacing w:val="-6"/>
                    </w:rPr>
                    <w:t>сиденья </w:t>
                  </w:r>
                  <w:r>
                    <w:rPr>
                      <w:spacing w:val="-5"/>
                    </w:rPr>
                    <w:t>материал </w:t>
                  </w:r>
                  <w:r>
                    <w:rPr>
                      <w:spacing w:val="-6"/>
                    </w:rPr>
                    <w:t>спинки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сиденья пластик</w:t>
                  </w:r>
                </w:p>
                <w:p>
                  <w:pPr>
                    <w:pStyle w:val="BodyText"/>
                    <w:spacing w:line="228" w:lineRule="auto"/>
                    <w:ind w:left="3422" w:right="1621"/>
                  </w:pPr>
                  <w:r>
                    <w:rPr>
                      <w:spacing w:val="-6"/>
                    </w:rPr>
                    <w:t>,материал </w:t>
                  </w:r>
                  <w:r>
                    <w:rPr>
                      <w:spacing w:val="-4"/>
                    </w:rPr>
                    <w:t>каркаса </w:t>
                  </w:r>
                  <w:r>
                    <w:rPr>
                      <w:spacing w:val="-7"/>
                    </w:rPr>
                    <w:t>металл, </w:t>
                  </w:r>
                  <w:r>
                    <w:rPr>
                      <w:spacing w:val="-6"/>
                    </w:rPr>
                    <w:t>высота сидения стула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8"/>
                    </w:rPr>
                    <w:t>345 </w:t>
                  </w:r>
                  <w:r>
                    <w:rPr>
                      <w:spacing w:val="-6"/>
                    </w:rPr>
                    <w:t>не более </w:t>
                  </w:r>
                  <w:r>
                    <w:rPr>
                      <w:spacing w:val="-7"/>
                    </w:rPr>
                    <w:t>445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7"/>
                    </w:rPr>
                    <w:t>глубина сидения </w:t>
                  </w:r>
                  <w:r>
                    <w:rPr>
                      <w:spacing w:val="-5"/>
                    </w:rPr>
                    <w:t>стула не менее 310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более </w:t>
                  </w:r>
                  <w:r>
                    <w:rPr>
                      <w:spacing w:val="-8"/>
                    </w:rPr>
                    <w:t>345 мм, ширина </w:t>
                  </w:r>
                  <w:r>
                    <w:rPr>
                      <w:spacing w:val="-7"/>
                    </w:rPr>
                    <w:t>сидения </w:t>
                  </w:r>
                  <w:r>
                    <w:rPr>
                      <w:spacing w:val="-5"/>
                    </w:rPr>
                    <w:t>стула 400 </w:t>
                  </w:r>
                  <w:r>
                    <w:rPr>
                      <w:spacing w:val="-8"/>
                    </w:rPr>
                    <w:t>мм., </w:t>
                  </w:r>
                  <w:r>
                    <w:rPr>
                      <w:spacing w:val="-7"/>
                    </w:rPr>
                    <w:t>допускается отклонение </w:t>
                  </w:r>
                  <w:r>
                    <w:rPr>
                      <w:spacing w:val="-5"/>
                    </w:rPr>
                    <w:t>размера (+-) </w:t>
                  </w:r>
                  <w:r>
                    <w:rPr/>
                    <w:t>4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цвет сиденья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спинки серый светлый(или </w:t>
                  </w:r>
                  <w:r>
                    <w:rPr>
                      <w:spacing w:val="-5"/>
                    </w:rPr>
                    <w:t>аналог),цвет </w:t>
                  </w:r>
                  <w:r>
                    <w:rPr>
                      <w:spacing w:val="-6"/>
                    </w:rPr>
                    <w:t>каркас серый темный </w:t>
                  </w:r>
                  <w:r>
                    <w:rPr>
                      <w:spacing w:val="-7"/>
                    </w:rPr>
                    <w:t>СН-37.02.01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вырезом, </w:t>
                  </w:r>
                  <w:r>
                    <w:rPr>
                      <w:spacing w:val="-6"/>
                    </w:rPr>
                    <w:t>регулировкой </w:t>
                  </w:r>
                  <w:r>
                    <w:rPr>
                      <w:spacing w:val="-5"/>
                    </w:rPr>
                    <w:t>угла </w:t>
                  </w:r>
                  <w:r>
                    <w:rPr>
                      <w:spacing w:val="-7"/>
                    </w:rPr>
                    <w:t>наклона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высоты</w:t>
                  </w:r>
                </w:p>
                <w:p>
                  <w:pPr>
                    <w:pStyle w:val="BodyText"/>
                    <w:spacing w:line="234" w:lineRule="exact"/>
                    <w:ind w:left="3426"/>
                  </w:pPr>
                  <w:r>
                    <w:rPr/>
                    <w:t>Преимущества:</w:t>
                  </w:r>
                </w:p>
                <w:p>
                  <w:pPr>
                    <w:pStyle w:val="BodyText"/>
                    <w:spacing w:line="230" w:lineRule="auto"/>
                    <w:ind w:left="3431" w:right="1640" w:hanging="5"/>
                  </w:pPr>
                  <w:r>
                    <w:rPr>
                      <w:spacing w:val="-6"/>
                    </w:rPr>
                    <w:t>Возможность регулировки высоты </w:t>
                  </w:r>
                  <w:r>
                    <w:rPr>
                      <w:spacing w:val="-8"/>
                    </w:rPr>
                    <w:t>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5"/>
                    </w:rPr>
                    <w:t>30 </w:t>
                  </w:r>
                  <w:r>
                    <w:rPr>
                      <w:spacing w:val="-10"/>
                    </w:rPr>
                    <w:t>см.</w:t>
                  </w:r>
                </w:p>
                <w:p>
                  <w:pPr>
                    <w:pStyle w:val="BodyText"/>
                    <w:spacing w:line="228" w:lineRule="auto"/>
                    <w:ind w:left="3431" w:right="1802" w:hanging="5"/>
                  </w:pPr>
                  <w:r>
                    <w:rPr>
                      <w:spacing w:val="-6"/>
                    </w:rPr>
                    <w:t>Возможность регулировки </w:t>
                  </w:r>
                  <w:r>
                    <w:rPr>
                      <w:spacing w:val="-3"/>
                    </w:rPr>
                    <w:t>угла </w:t>
                  </w:r>
                  <w:r>
                    <w:rPr>
                      <w:spacing w:val="-7"/>
                    </w:rPr>
                    <w:t>наклона </w:t>
                  </w:r>
                  <w:r>
                    <w:rPr>
                      <w:spacing w:val="-6"/>
                    </w:rPr>
                    <w:t>столешницы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>
                      <w:spacing w:val="-12"/>
                    </w:rPr>
                    <w:t>15 </w:t>
                  </w:r>
                  <w:r>
                    <w:rPr>
                      <w:spacing w:val="-8"/>
                    </w:rPr>
                    <w:t>градусов.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88" w:val="left" w:leader="none"/>
                      <w:tab w:pos="8059" w:val="left" w:leader="none"/>
                      <w:tab w:pos="8803" w:val="left" w:leader="none"/>
                    </w:tabs>
                    <w:spacing w:line="173" w:lineRule="exact"/>
                    <w:ind w:right="168"/>
                    <w:jc w:val="center"/>
                  </w:pPr>
                  <w:r>
                    <w:rPr>
                      <w:spacing w:val="-10"/>
                    </w:rPr>
                    <w:t>893</w:t>
                    <w:tab/>
                  </w:r>
                  <w:r>
                    <w:rPr>
                      <w:spacing w:val="-7"/>
                      <w:position w:val="11"/>
                    </w:rPr>
                    <w:t>Парта</w:t>
                  </w:r>
                  <w:r>
                    <w:rPr>
                      <w:spacing w:val="-11"/>
                      <w:position w:val="11"/>
                    </w:rPr>
                    <w:t> </w:t>
                  </w:r>
                  <w:r>
                    <w:rPr>
                      <w:spacing w:val="-6"/>
                      <w:position w:val="11"/>
                    </w:rPr>
                    <w:t>для</w:t>
                    <w:tab/>
                  </w:r>
                  <w:r>
                    <w:rPr>
                      <w:spacing w:val="-6"/>
                      <w:position w:val="1"/>
                    </w:rPr>
                    <w:t>Складная конструкция </w:t>
                  </w:r>
                  <w:r>
                    <w:rPr>
                      <w:spacing w:val="-7"/>
                      <w:position w:val="1"/>
                    </w:rPr>
                    <w:t>из</w:t>
                  </w:r>
                  <w:r>
                    <w:rPr>
                      <w:spacing w:val="21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стали,</w:t>
                  </w:r>
                  <w:r>
                    <w:rPr>
                      <w:spacing w:val="11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что</w:t>
                    <w:tab/>
                  </w:r>
                  <w:r>
                    <w:rPr>
                      <w:rFonts w:ascii="Bookman Old Style" w:hAnsi="Bookman Old Style"/>
                      <w:b w:val="0"/>
                      <w:spacing w:val="7"/>
                      <w:position w:val="2"/>
                      <w:sz w:val="12"/>
                    </w:rPr>
                    <w:t>ШТ</w:t>
                    <w:tab/>
                  </w:r>
                  <w:r>
                    <w:rPr>
                      <w:position w:val="1"/>
                    </w:rPr>
                    <w:t>1</w:t>
                  </w:r>
                </w:p>
                <w:p>
                  <w:pPr>
                    <w:pStyle w:val="BodyText"/>
                    <w:tabs>
                      <w:tab w:pos="3431" w:val="left" w:leader="none"/>
                    </w:tabs>
                    <w:spacing w:line="279" w:lineRule="exact"/>
                    <w:ind w:left="1599"/>
                  </w:pPr>
                  <w:r>
                    <w:rPr>
                      <w:spacing w:val="-9"/>
                      <w:position w:val="11"/>
                    </w:rPr>
                    <w:t>инвалидов</w:t>
                    <w:tab/>
                  </w:r>
                  <w:r>
                    <w:rPr>
                      <w:spacing w:val="-5"/>
                    </w:rPr>
                    <w:t>обеспечивает </w:t>
                  </w:r>
                  <w:r>
                    <w:rPr>
                      <w:spacing w:val="-4"/>
                    </w:rPr>
                    <w:t>долгий </w:t>
                  </w:r>
                  <w:r>
                    <w:rPr>
                      <w:spacing w:val="-5"/>
                    </w:rPr>
                    <w:t>срок</w:t>
                  </w:r>
                  <w:r>
                    <w:rPr>
                      <w:spacing w:val="-7"/>
                    </w:rPr>
                    <w:t> эксплуатации.</w:t>
                  </w:r>
                </w:p>
                <w:p>
                  <w:pPr>
                    <w:pStyle w:val="BodyText"/>
                    <w:spacing w:line="223" w:lineRule="auto"/>
                    <w:ind w:left="3436" w:right="1802" w:hanging="5"/>
                  </w:pPr>
                  <w:r>
                    <w:rPr>
                      <w:spacing w:val="-6"/>
                    </w:rPr>
                    <w:t>Столик выполнен </w:t>
                  </w:r>
                  <w:r>
                    <w:rPr>
                      <w:spacing w:val="-10"/>
                    </w:rPr>
                    <w:t>из </w:t>
                  </w:r>
                  <w:r>
                    <w:rPr>
                      <w:spacing w:val="-6"/>
                    </w:rPr>
                    <w:t>влагостойкой </w:t>
                  </w:r>
                  <w:r>
                    <w:rPr>
                      <w:spacing w:val="-8"/>
                    </w:rPr>
                    <w:t>фанеры, </w:t>
                  </w:r>
                  <w:r>
                    <w:rPr>
                      <w:spacing w:val="-7"/>
                    </w:rPr>
                    <w:t>покрытым </w:t>
                  </w:r>
                  <w:r>
                    <w:rPr>
                      <w:spacing w:val="-5"/>
                    </w:rPr>
                    <w:t>лаком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6"/>
                    </w:rPr>
                    <w:t>водной </w:t>
                  </w:r>
                  <w:r>
                    <w:rPr>
                      <w:spacing w:val="-8"/>
                    </w:rPr>
                    <w:t>основе.</w:t>
                  </w:r>
                </w:p>
                <w:p>
                  <w:pPr>
                    <w:pStyle w:val="BodyText"/>
                    <w:spacing w:line="229" w:lineRule="exact"/>
                    <w:ind w:left="3441"/>
                  </w:pPr>
                  <w:r>
                    <w:rPr/>
                    <w:t>• Ширина:60 см</w:t>
                  </w:r>
                </w:p>
                <w:p>
                  <w:pPr>
                    <w:pStyle w:val="BodyText"/>
                    <w:spacing w:line="228" w:lineRule="exact"/>
                    <w:ind w:left="3441"/>
                  </w:pPr>
                  <w:r>
                    <w:rPr/>
                    <w:t>• Длина:90 см</w:t>
                  </w:r>
                </w:p>
                <w:p>
                  <w:pPr>
                    <w:pStyle w:val="BodyText"/>
                    <w:spacing w:line="225" w:lineRule="exact"/>
                    <w:ind w:left="3441"/>
                  </w:pPr>
                  <w:r>
                    <w:rPr/>
                    <w:t>• Высота: регулируемая от 50 до 80 см</w:t>
                  </w:r>
                </w:p>
                <w:p>
                  <w:pPr>
                    <w:pStyle w:val="BodyText"/>
                    <w:spacing w:line="233" w:lineRule="exact"/>
                    <w:ind w:left="3441"/>
                  </w:pPr>
                  <w:r>
                    <w:rPr/>
                    <w:t>• Угол наклона столешницы: 15 градусов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225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77509" cy="9375648"/>
            <wp:effectExtent l="0" t="0" r="0" b="0"/>
            <wp:docPr id="443" name="image2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229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7509" cy="937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90" w:h="16900"/>
          <w:pgMar w:top="1060" w:bottom="280" w:left="1640" w:right="560"/>
        </w:sectPr>
      </w:pPr>
    </w:p>
    <w:p>
      <w:pPr>
        <w:pStyle w:val="BodyText"/>
        <w:ind w:left="104"/>
        <w:rPr>
          <w:sz w:val="20"/>
        </w:rPr>
      </w:pPr>
      <w:r>
        <w:rPr/>
        <w:pict>
          <v:shape style="position:absolute;margin-left:95.75pt;margin-top:53.293339pt;width:457.5pt;height:740.05pt;mso-position-horizontal-relative:page;mso-position-vertical-relative:page;z-index:-265592832" type="#_x0000_t202" filled="false" stroked="false">
            <v:textbox inset="0,0,0,0">
              <w:txbxContent>
                <w:p>
                  <w:pPr>
                    <w:pStyle w:val="BodyText"/>
                    <w:spacing w:line="224" w:lineRule="exact"/>
                    <w:ind w:left="3384"/>
                  </w:pPr>
                  <w:r>
                    <w:rPr/>
                    <w:t>• Вес: 20 кг</w:t>
                  </w:r>
                </w:p>
                <w:p>
                  <w:pPr>
                    <w:pStyle w:val="BodyText"/>
                    <w:spacing w:line="242" w:lineRule="auto"/>
                    <w:ind w:left="3437" w:right="2363" w:hanging="53"/>
                  </w:pPr>
                  <w:r>
                    <w:rPr/>
                    <w:t>• </w:t>
                  </w:r>
                  <w:r>
                    <w:rPr>
                      <w:spacing w:val="-6"/>
                    </w:rPr>
                    <w:t>Максимальная нагрузка:70 </w:t>
                  </w:r>
                  <w:r>
                    <w:rPr>
                      <w:spacing w:val="-4"/>
                    </w:rPr>
                    <w:t>кг </w:t>
                  </w:r>
                  <w:r>
                    <w:rPr>
                      <w:spacing w:val="-6"/>
                    </w:rPr>
                    <w:t>глубиной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390 </w:t>
                  </w:r>
                  <w:r>
                    <w:rPr>
                      <w:spacing w:val="-7"/>
                    </w:rPr>
                    <w:t>мм </w:t>
                  </w:r>
                  <w:r>
                    <w:rPr>
                      <w:spacing w:val="-4"/>
                    </w:rPr>
                    <w:t>(с </w:t>
                  </w:r>
                  <w:r>
                    <w:rPr>
                      <w:spacing w:val="-6"/>
                    </w:rPr>
                    <w:t>учетом </w:t>
                  </w:r>
                  <w:r>
                    <w:rPr>
                      <w:spacing w:val="-8"/>
                    </w:rPr>
                    <w:t>фасадов)</w:t>
                  </w:r>
                </w:p>
                <w:p>
                  <w:pPr>
                    <w:pStyle w:val="BodyText"/>
                    <w:spacing w:line="230" w:lineRule="auto"/>
                    <w:ind w:left="3384" w:right="1597"/>
                  </w:pPr>
                  <w:r>
                    <w:rPr>
                      <w:spacing w:val="-6"/>
                    </w:rPr>
                    <w:t>оборудован выдвижной штангой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8"/>
                    </w:rPr>
                    <w:t>плечиков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отделением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головных </w:t>
                  </w:r>
                  <w:r>
                    <w:rPr>
                      <w:spacing w:val="-8"/>
                    </w:rPr>
                    <w:t>уборов.</w:t>
                  </w:r>
                </w:p>
                <w:p>
                  <w:pPr>
                    <w:pStyle w:val="BodyText"/>
                    <w:spacing w:line="228" w:lineRule="auto"/>
                    <w:ind w:left="3389" w:right="1850" w:hanging="10"/>
                  </w:pPr>
                  <w:r>
                    <w:rPr>
                      <w:spacing w:val="-6"/>
                    </w:rPr>
                    <w:t>Регулируемые опоры </w:t>
                  </w:r>
                  <w:r>
                    <w:rPr>
                      <w:spacing w:val="-7"/>
                    </w:rPr>
                    <w:t>позволяют компенсировать возможные </w:t>
                  </w:r>
                  <w:r>
                    <w:rPr>
                      <w:spacing w:val="-6"/>
                    </w:rPr>
                    <w:t>неровности </w:t>
                  </w:r>
                  <w:r>
                    <w:rPr>
                      <w:spacing w:val="-10"/>
                    </w:rPr>
                    <w:t>пола, </w:t>
                  </w:r>
                  <w:r>
                    <w:rPr>
                      <w:spacing w:val="-6"/>
                    </w:rPr>
                    <w:t>изготовлен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10"/>
                    </w:rPr>
                    <w:t>16 </w:t>
                  </w:r>
                  <w:r>
                    <w:rPr>
                      <w:spacing w:val="-4"/>
                    </w:rPr>
                    <w:t>мм </w:t>
                  </w:r>
                  <w:r>
                    <w:rPr/>
                    <w:t>, </w:t>
                  </w:r>
                  <w:r>
                    <w:rPr>
                      <w:spacing w:val="-6"/>
                    </w:rPr>
                    <w:t>торцы </w:t>
                  </w:r>
                  <w:r>
                    <w:rPr>
                      <w:spacing w:val="-7"/>
                    </w:rPr>
                    <w:t>изделий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88" w:val="left" w:leader="none"/>
                      <w:tab w:pos="8025" w:val="left" w:leader="none"/>
                      <w:tab w:pos="8903" w:val="right" w:leader="none"/>
                    </w:tabs>
                    <w:spacing w:line="144" w:lineRule="auto" w:before="10"/>
                    <w:ind w:right="243"/>
                    <w:jc w:val="center"/>
                  </w:pPr>
                  <w:r>
                    <w:rPr>
                      <w:spacing w:val="-8"/>
                      <w:position w:val="-11"/>
                    </w:rPr>
                    <w:t>894</w:t>
                    <w:tab/>
                  </w:r>
                  <w:r>
                    <w:rPr>
                      <w:spacing w:val="-9"/>
                      <w:position w:val="-11"/>
                    </w:rPr>
                    <w:t>Шкаф</w:t>
                  </w:r>
                  <w:r>
                    <w:rPr>
                      <w:spacing w:val="-11"/>
                      <w:position w:val="-11"/>
                    </w:rPr>
                    <w:t> </w:t>
                  </w:r>
                  <w:r>
                    <w:rPr>
                      <w:spacing w:val="-5"/>
                      <w:position w:val="-11"/>
                    </w:rPr>
                    <w:t>для</w:t>
                  </w:r>
                  <w:r>
                    <w:rPr>
                      <w:spacing w:val="-2"/>
                      <w:position w:val="-11"/>
                    </w:rPr>
                    <w:t> </w:t>
                  </w:r>
                  <w:r>
                    <w:rPr>
                      <w:spacing w:val="-9"/>
                      <w:position w:val="-11"/>
                    </w:rPr>
                    <w:t>одежды</w:t>
                    <w:tab/>
                  </w:r>
                  <w:r>
                    <w:rPr>
                      <w:spacing w:val="-6"/>
                    </w:rPr>
                    <w:t>обработаны кромкой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7"/>
                    </w:rPr>
                    <w:t>ПВХ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-14"/>
                    </w:rPr>
                    <w:t>1мм.</w:t>
                    <w:tab/>
                  </w:r>
                  <w:r>
                    <w:rPr>
                      <w:spacing w:val="-8"/>
                      <w:position w:val="-11"/>
                    </w:rPr>
                    <w:t>Шт</w:t>
                    <w:tab/>
                  </w:r>
                  <w:r>
                    <w:rPr>
                      <w:position w:val="-11"/>
                    </w:rPr>
                    <w:t>1</w:t>
                  </w:r>
                </w:p>
                <w:p>
                  <w:pPr>
                    <w:pStyle w:val="BodyText"/>
                    <w:spacing w:line="149" w:lineRule="exact"/>
                    <w:ind w:left="3394"/>
                  </w:pPr>
                  <w:r>
                    <w:rPr/>
                    <w:t>* Задняя стенка - ДВП толщиной 3,2 мм в цвет</w:t>
                  </w:r>
                </w:p>
                <w:p>
                  <w:pPr>
                    <w:spacing w:line="262" w:lineRule="exact" w:before="0"/>
                    <w:ind w:left="3384" w:right="0" w:firstLine="0"/>
                    <w:jc w:val="left"/>
                    <w:rPr>
                      <w:rFonts w:ascii="Consolas" w:hAnsi="Consolas"/>
                      <w:b/>
                      <w:sz w:val="26"/>
                    </w:rPr>
                  </w:pPr>
                  <w:r>
                    <w:rPr>
                      <w:rFonts w:ascii="Consolas" w:hAnsi="Consolas"/>
                      <w:b/>
                      <w:sz w:val="26"/>
                    </w:rPr>
                    <w:t>Дсп.</w:t>
                  </w:r>
                </w:p>
                <w:p>
                  <w:pPr>
                    <w:pStyle w:val="BodyText"/>
                    <w:spacing w:line="228" w:lineRule="auto"/>
                    <w:ind w:left="3389" w:right="1597" w:firstLine="5"/>
                  </w:pPr>
                  <w:r>
                    <w:rPr/>
                    <w:t>* </w:t>
                  </w:r>
                  <w:r>
                    <w:rPr>
                      <w:spacing w:val="-6"/>
                    </w:rPr>
                    <w:t>Верхняя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нижняя горизонтальные стенки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проходного </w:t>
                  </w:r>
                  <w:r>
                    <w:rPr>
                      <w:spacing w:val="-8"/>
                    </w:rPr>
                    <w:t>типа.</w:t>
                  </w:r>
                </w:p>
                <w:p>
                  <w:pPr>
                    <w:pStyle w:val="BodyText"/>
                    <w:spacing w:line="230" w:lineRule="auto"/>
                    <w:ind w:left="3389" w:right="1850" w:firstLine="5"/>
                  </w:pPr>
                  <w:r>
                    <w:rPr/>
                    <w:t>* В </w:t>
                  </w:r>
                  <w:r>
                    <w:rPr>
                      <w:spacing w:val="-5"/>
                    </w:rPr>
                    <w:t>комплект входит </w:t>
                  </w:r>
                  <w:r>
                    <w:rPr>
                      <w:spacing w:val="-6"/>
                    </w:rPr>
                    <w:t>крепеж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инструкция </w:t>
                  </w:r>
                  <w:r>
                    <w:rPr>
                      <w:spacing w:val="-8"/>
                    </w:rPr>
                    <w:t>по сборке.</w:t>
                  </w:r>
                </w:p>
                <w:p>
                  <w:pPr>
                    <w:pStyle w:val="BodyText"/>
                    <w:spacing w:line="226" w:lineRule="exact"/>
                    <w:ind w:left="3384"/>
                  </w:pPr>
                  <w:r>
                    <w:rPr/>
                    <w:t>размер (ШхГхВ) - 740x390x2000 мм.</w:t>
                  </w:r>
                </w:p>
                <w:p>
                  <w:pPr>
                    <w:pStyle w:val="BodyText"/>
                    <w:spacing w:line="225" w:lineRule="auto" w:before="29"/>
                    <w:ind w:left="3389" w:right="1597" w:firstLine="43"/>
                  </w:pPr>
                  <w:r>
                    <w:rPr>
                      <w:spacing w:val="-6"/>
                    </w:rPr>
                    <w:t>закрытый </w:t>
                  </w:r>
                  <w:r>
                    <w:rPr>
                      <w:spacing w:val="-5"/>
                    </w:rPr>
                    <w:t>изготовлена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9"/>
                    </w:rPr>
                    <w:t>мм, </w:t>
                  </w:r>
                  <w:r>
                    <w:rPr>
                      <w:spacing w:val="-7"/>
                    </w:rPr>
                    <w:t>торцы </w:t>
                  </w:r>
                  <w:r>
                    <w:rPr>
                      <w:spacing w:val="-5"/>
                    </w:rPr>
                    <w:t>изделий </w:t>
                  </w:r>
                  <w:r>
                    <w:rPr>
                      <w:spacing w:val="-6"/>
                    </w:rPr>
                    <w:t>обработаны </w:t>
                  </w:r>
                  <w:r>
                    <w:rPr>
                      <w:spacing w:val="-7"/>
                    </w:rPr>
                    <w:t>кромкой ПВХ </w:t>
                  </w:r>
                  <w:r>
                    <w:rPr>
                      <w:spacing w:val="-10"/>
                    </w:rPr>
                    <w:t>1мм., </w:t>
                  </w:r>
                  <w:r>
                    <w:rPr>
                      <w:spacing w:val="-7"/>
                    </w:rPr>
                    <w:t>все изделия </w:t>
                  </w:r>
                  <w:r>
                    <w:rPr/>
                    <w:t>,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5"/>
                    </w:rPr>
                    <w:t>регулируемых </w:t>
                  </w:r>
                  <w:r>
                    <w:rPr>
                      <w:spacing w:val="-7"/>
                    </w:rPr>
                    <w:t>опорах, </w:t>
                  </w:r>
                  <w:r>
                    <w:rPr>
                      <w:spacing w:val="-8"/>
                    </w:rPr>
                    <w:t>Размеры:</w:t>
                  </w:r>
                </w:p>
                <w:p>
                  <w:pPr>
                    <w:pStyle w:val="BodyText"/>
                    <w:tabs>
                      <w:tab w:pos="1540" w:val="left" w:leader="none"/>
                      <w:tab w:pos="3383" w:val="left" w:leader="none"/>
                      <w:tab w:pos="8020" w:val="left" w:leader="none"/>
                      <w:tab w:pos="8797" w:val="left" w:leader="none"/>
                    </w:tabs>
                    <w:spacing w:line="136" w:lineRule="auto" w:before="21"/>
                    <w:ind w:right="234"/>
                    <w:jc w:val="center"/>
                  </w:pPr>
                  <w:r>
                    <w:rPr>
                      <w:spacing w:val="-10"/>
                      <w:position w:val="-11"/>
                    </w:rPr>
                    <w:t>895</w:t>
                    <w:tab/>
                  </w:r>
                  <w:r>
                    <w:rPr>
                      <w:spacing w:val="-9"/>
                    </w:rPr>
                    <w:t>Шкаф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7"/>
                    </w:rPr>
                    <w:t>для</w:t>
                    <w:tab/>
                  </w:r>
                  <w:r>
                    <w:rPr>
                      <w:spacing w:val="-6"/>
                      <w:position w:val="1"/>
                    </w:rPr>
                    <w:t>740x390x2000мм, </w:t>
                  </w:r>
                  <w:r>
                    <w:rPr>
                      <w:spacing w:val="-5"/>
                      <w:position w:val="1"/>
                    </w:rPr>
                    <w:t>Две </w:t>
                  </w:r>
                  <w:r>
                    <w:rPr>
                      <w:spacing w:val="-7"/>
                      <w:position w:val="1"/>
                    </w:rPr>
                    <w:t>верхние </w:t>
                  </w:r>
                  <w:r>
                    <w:rPr>
                      <w:spacing w:val="-6"/>
                      <w:position w:val="1"/>
                    </w:rPr>
                    <w:t>дверцы</w:t>
                  </w:r>
                  <w:r>
                    <w:rPr>
                      <w:spacing w:val="20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глухие</w:t>
                  </w:r>
                  <w:r>
                    <w:rPr>
                      <w:spacing w:val="3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,</w:t>
                    <w:tab/>
                  </w:r>
                  <w:r>
                    <w:rPr>
                      <w:spacing w:val="-6"/>
                      <w:position w:val="-9"/>
                    </w:rPr>
                    <w:t>Шт</w:t>
                    <w:tab/>
                  </w:r>
                  <w:r>
                    <w:rPr>
                      <w:position w:val="-9"/>
                    </w:rPr>
                    <w:t>1</w:t>
                  </w:r>
                </w:p>
                <w:p>
                  <w:pPr>
                    <w:pStyle w:val="BodyText"/>
                    <w:tabs>
                      <w:tab w:pos="3383" w:val="left" w:leader="none"/>
                    </w:tabs>
                    <w:spacing w:line="168" w:lineRule="exact"/>
                    <w:ind w:left="1541"/>
                  </w:pPr>
                  <w:r>
                    <w:rPr>
                      <w:spacing w:val="-7"/>
                    </w:rPr>
                    <w:t>документов</w:t>
                    <w:tab/>
                  </w:r>
                  <w:r>
                    <w:rPr>
                      <w:spacing w:val="-4"/>
                      <w:position w:val="1"/>
                    </w:rPr>
                    <w:t>две </w:t>
                  </w:r>
                  <w:r>
                    <w:rPr>
                      <w:spacing w:val="-7"/>
                      <w:position w:val="1"/>
                    </w:rPr>
                    <w:t>нижние </w:t>
                  </w:r>
                  <w:r>
                    <w:rPr>
                      <w:spacing w:val="-6"/>
                      <w:position w:val="1"/>
                    </w:rPr>
                    <w:t>глухие, </w:t>
                  </w:r>
                  <w:r>
                    <w:rPr>
                      <w:spacing w:val="-5"/>
                      <w:position w:val="1"/>
                    </w:rPr>
                    <w:t>задняя </w:t>
                  </w:r>
                  <w:r>
                    <w:rPr>
                      <w:spacing w:val="-6"/>
                      <w:position w:val="1"/>
                    </w:rPr>
                    <w:t>стенка</w:t>
                  </w:r>
                  <w:r>
                    <w:rPr>
                      <w:spacing w:val="18"/>
                      <w:position w:val="1"/>
                    </w:rPr>
                    <w:t> </w:t>
                  </w:r>
                  <w:r>
                    <w:rPr>
                      <w:spacing w:val="-8"/>
                      <w:position w:val="1"/>
                    </w:rPr>
                    <w:t>ДВП</w:t>
                  </w:r>
                </w:p>
                <w:p>
                  <w:pPr>
                    <w:pStyle w:val="BodyText"/>
                    <w:spacing w:line="228" w:lineRule="auto"/>
                    <w:ind w:left="3389" w:right="1597" w:hanging="5"/>
                  </w:pPr>
                  <w:r>
                    <w:rPr>
                      <w:spacing w:val="-6"/>
                    </w:rPr>
                    <w:t>толщиной </w:t>
                  </w:r>
                  <w:r>
                    <w:rPr>
                      <w:spacing w:val="-5"/>
                    </w:rPr>
                    <w:t>3,2мм </w:t>
                  </w:r>
                  <w:r>
                    <w:rPr/>
                    <w:t>в </w:t>
                  </w:r>
                  <w:r>
                    <w:rPr>
                      <w:spacing w:val="-5"/>
                    </w:rPr>
                    <w:t>цвет </w:t>
                  </w:r>
                  <w:r>
                    <w:rPr>
                      <w:spacing w:val="-9"/>
                    </w:rPr>
                    <w:t>ДСП. </w:t>
                  </w:r>
                  <w:r>
                    <w:rPr>
                      <w:spacing w:val="-7"/>
                    </w:rPr>
                    <w:t>Отсутствие </w:t>
                  </w:r>
                  <w:r>
                    <w:rPr>
                      <w:spacing w:val="-6"/>
                    </w:rPr>
                    <w:t>выступающей </w:t>
                  </w:r>
                  <w:r>
                    <w:rPr>
                      <w:spacing w:val="-7"/>
                    </w:rPr>
                    <w:t>фурнитуры </w:t>
                  </w:r>
                  <w:r>
                    <w:rPr>
                      <w:spacing w:val="-4"/>
                    </w:rPr>
                    <w:t>на </w:t>
                  </w:r>
                  <w:r>
                    <w:rPr>
                      <w:spacing w:val="-7"/>
                    </w:rPr>
                    <w:t>лицевых </w:t>
                  </w:r>
                  <w:r>
                    <w:rPr>
                      <w:spacing w:val="-6"/>
                    </w:rPr>
                    <w:t>поверхностях </w:t>
                  </w:r>
                  <w:r>
                    <w:rPr>
                      <w:spacing w:val="-7"/>
                    </w:rPr>
                    <w:t>боковых </w:t>
                  </w:r>
                  <w:r>
                    <w:rPr>
                      <w:spacing w:val="-5"/>
                    </w:rPr>
                    <w:t>стенок </w:t>
                  </w:r>
                  <w:r>
                    <w:rPr>
                      <w:spacing w:val="-10"/>
                    </w:rPr>
                    <w:t>шкафа. </w:t>
                  </w:r>
                  <w:r>
                    <w:rPr>
                      <w:spacing w:val="-5"/>
                    </w:rPr>
                    <w:t>изготовлена </w:t>
                  </w:r>
                  <w:r>
                    <w:rPr>
                      <w:spacing w:val="-7"/>
                    </w:rPr>
                    <w:t>из </w:t>
                  </w:r>
                  <w:r>
                    <w:rPr>
                      <w:spacing w:val="-6"/>
                    </w:rPr>
                    <w:t>ЛДСП </w:t>
                  </w:r>
                  <w:r>
                    <w:rPr>
                      <w:spacing w:val="-11"/>
                    </w:rPr>
                    <w:t>16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6"/>
                    </w:rPr>
                    <w:t>торцы </w:t>
                  </w:r>
                  <w:r>
                    <w:rPr>
                      <w:spacing w:val="-8"/>
                    </w:rPr>
                    <w:t>изделий </w:t>
                  </w:r>
                  <w:r>
                    <w:rPr>
                      <w:spacing w:val="-6"/>
                    </w:rPr>
                    <w:t>обработаны кромкой ПВХ </w:t>
                  </w:r>
                  <w:r>
                    <w:rPr>
                      <w:spacing w:val="-11"/>
                    </w:rPr>
                    <w:t>1мм., </w:t>
                  </w:r>
                  <w:r>
                    <w:rPr>
                      <w:spacing w:val="-7"/>
                    </w:rPr>
                    <w:t>изделие </w:t>
                  </w:r>
                  <w:r>
                    <w:rPr>
                      <w:spacing w:val="-5"/>
                    </w:rPr>
                    <w:t>на</w:t>
                  </w:r>
                </w:p>
                <w:p>
                  <w:pPr>
                    <w:pStyle w:val="BodyText"/>
                    <w:tabs>
                      <w:tab w:pos="1837" w:val="left" w:leader="none"/>
                    </w:tabs>
                    <w:spacing w:line="141" w:lineRule="auto" w:before="14"/>
                    <w:ind w:right="202"/>
                    <w:jc w:val="center"/>
                  </w:pPr>
                  <w:r>
                    <w:rPr>
                      <w:spacing w:val="-10"/>
                      <w:position w:val="-12"/>
                    </w:rPr>
                    <w:t>Шкаф</w:t>
                    <w:tab/>
                  </w:r>
                  <w:r>
                    <w:rPr>
                      <w:spacing w:val="-6"/>
                    </w:rPr>
                    <w:t>регулируемых опорах, </w:t>
                  </w:r>
                  <w:r>
                    <w:rPr>
                      <w:spacing w:val="-7"/>
                    </w:rPr>
                    <w:t>Размеры:</w:t>
                  </w:r>
                  <w:r>
                    <w:rPr>
                      <w:spacing w:val="24"/>
                    </w:rPr>
                    <w:t> </w:t>
                  </w:r>
                  <w:r>
                    <w:rPr>
                      <w:spacing w:val="-7"/>
                    </w:rPr>
                    <w:t>740x390x2000</w:t>
                  </w:r>
                </w:p>
                <w:p>
                  <w:pPr>
                    <w:pStyle w:val="BodyText"/>
                    <w:tabs>
                      <w:tab w:pos="1549" w:val="left" w:leader="none"/>
                      <w:tab w:pos="3383" w:val="left" w:leader="none"/>
                      <w:tab w:pos="8034" w:val="left" w:leader="none"/>
                      <w:tab w:pos="8797" w:val="left" w:leader="none"/>
                    </w:tabs>
                    <w:spacing w:line="146" w:lineRule="auto"/>
                    <w:ind w:right="234"/>
                    <w:jc w:val="center"/>
                  </w:pPr>
                  <w:r>
                    <w:rPr>
                      <w:spacing w:val="-8"/>
                      <w:position w:val="-12"/>
                    </w:rPr>
                    <w:t>896</w:t>
                    <w:tab/>
                  </w:r>
                  <w:r>
                    <w:rPr>
                      <w:spacing w:val="-8"/>
                      <w:position w:val="-11"/>
                    </w:rPr>
                    <w:t>комбинированный</w:t>
                    <w:tab/>
                  </w:r>
                  <w:r>
                    <w:rPr>
                      <w:spacing w:val="-6"/>
                    </w:rPr>
                    <w:t>мм,   </w:t>
                  </w:r>
                  <w:r>
                    <w:rPr>
                      <w:spacing w:val="-5"/>
                    </w:rPr>
                    <w:t>Две </w:t>
                  </w:r>
                  <w:r>
                    <w:rPr>
                      <w:spacing w:val="-6"/>
                    </w:rPr>
                    <w:t>верхние дверцы </w:t>
                  </w:r>
                  <w:r>
                    <w:rPr>
                      <w:spacing w:val="-7"/>
                    </w:rPr>
                    <w:t>стеклянные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,</w:t>
                  </w:r>
                  <w:r>
                    <w:rPr>
                      <w:spacing w:val="40"/>
                    </w:rPr>
                    <w:t> </w:t>
                  </w:r>
                  <w:r>
                    <w:rPr>
                      <w:spacing w:val="-6"/>
                    </w:rPr>
                    <w:t>две</w:t>
                    <w:tab/>
                  </w:r>
                  <w:r>
                    <w:rPr>
                      <w:spacing w:val="-11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1</w:t>
                  </w:r>
                </w:p>
                <w:p>
                  <w:pPr>
                    <w:pStyle w:val="BodyText"/>
                    <w:tabs>
                      <w:tab w:pos="1847" w:val="left" w:leader="none"/>
                    </w:tabs>
                    <w:spacing w:line="144" w:lineRule="auto"/>
                    <w:ind w:right="230"/>
                    <w:jc w:val="center"/>
                  </w:pPr>
                  <w:r>
                    <w:rPr>
                      <w:spacing w:val="-5"/>
                      <w:position w:val="-11"/>
                    </w:rPr>
                    <w:t>со</w:t>
                  </w:r>
                  <w:r>
                    <w:rPr>
                      <w:spacing w:val="-3"/>
                      <w:position w:val="-11"/>
                    </w:rPr>
                    <w:t> </w:t>
                  </w:r>
                  <w:r>
                    <w:rPr>
                      <w:spacing w:val="-8"/>
                      <w:position w:val="-11"/>
                    </w:rPr>
                    <w:t>стеклом</w:t>
                    <w:tab/>
                  </w:r>
                  <w:r>
                    <w:rPr>
                      <w:spacing w:val="-7"/>
                    </w:rPr>
                    <w:t>нижние </w:t>
                  </w:r>
                  <w:r>
                    <w:rPr>
                      <w:spacing w:val="-6"/>
                    </w:rPr>
                    <w:t>глухие,  </w:t>
                  </w:r>
                  <w:r>
                    <w:rPr>
                      <w:spacing w:val="-5"/>
                    </w:rPr>
                    <w:t>задняя </w:t>
                  </w:r>
                  <w:r>
                    <w:rPr>
                      <w:spacing w:val="-6"/>
                    </w:rPr>
                    <w:t>стенка </w:t>
                  </w:r>
                  <w:r>
                    <w:rPr>
                      <w:spacing w:val="-8"/>
                    </w:rPr>
                    <w:t>ДВП</w:t>
                  </w:r>
                  <w:r>
                    <w:rPr>
                      <w:spacing w:val="28"/>
                    </w:rPr>
                    <w:t> </w:t>
                  </w:r>
                  <w:r>
                    <w:rPr>
                      <w:spacing w:val="-7"/>
                    </w:rPr>
                    <w:t>толщиной</w:t>
                  </w:r>
                </w:p>
                <w:p>
                  <w:pPr>
                    <w:pStyle w:val="BodyText"/>
                    <w:spacing w:line="171" w:lineRule="exact"/>
                    <w:ind w:left="3399"/>
                  </w:pPr>
                  <w:r>
                    <w:rPr>
                      <w:spacing w:val="-5"/>
                    </w:rPr>
                    <w:t>3,2 </w:t>
                  </w:r>
                  <w:r>
                    <w:rPr>
                      <w:spacing w:val="-9"/>
                    </w:rPr>
                    <w:t>мм.  </w:t>
                  </w:r>
                  <w:r>
                    <w:rPr/>
                    <w:t>в </w:t>
                  </w:r>
                  <w:r>
                    <w:rPr>
                      <w:spacing w:val="-4"/>
                    </w:rPr>
                    <w:t>цвет </w:t>
                  </w:r>
                  <w:r>
                    <w:rPr>
                      <w:spacing w:val="-9"/>
                    </w:rPr>
                    <w:t>ДСП. </w:t>
                  </w:r>
                  <w:r>
                    <w:rPr>
                      <w:spacing w:val="-6"/>
                    </w:rPr>
                    <w:t>Отсутствие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7"/>
                    </w:rPr>
                    <w:t>выступающей</w:t>
                  </w:r>
                </w:p>
                <w:p>
                  <w:pPr>
                    <w:pStyle w:val="BodyText"/>
                    <w:spacing w:line="228" w:lineRule="auto"/>
                    <w:ind w:left="3399" w:right="1597" w:firstLine="4"/>
                  </w:pPr>
                  <w:r>
                    <w:rPr>
                      <w:spacing w:val="-7"/>
                    </w:rPr>
                    <w:t>фурнитуры </w:t>
                  </w:r>
                  <w:r>
                    <w:rPr>
                      <w:spacing w:val="-3"/>
                    </w:rPr>
                    <w:t>на </w:t>
                  </w:r>
                  <w:r>
                    <w:rPr>
                      <w:spacing w:val="-5"/>
                    </w:rPr>
                    <w:t>лицевых </w:t>
                  </w:r>
                  <w:r>
                    <w:rPr>
                      <w:spacing w:val="-7"/>
                    </w:rPr>
                    <w:t>поверхностях боковых </w:t>
                  </w:r>
                  <w:r>
                    <w:rPr>
                      <w:spacing w:val="-6"/>
                    </w:rPr>
                    <w:t>стенок </w:t>
                  </w:r>
                  <w:r>
                    <w:rPr>
                      <w:spacing w:val="-8"/>
                    </w:rPr>
                    <w:t>шкафа.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230" w:lineRule="auto"/>
                    <w:ind w:left="1560" w:right="1672" w:firstLine="1887"/>
                  </w:pPr>
                  <w:r>
                    <w:rPr>
                      <w:spacing w:val="-7"/>
                    </w:rPr>
                    <w:t>Габариты: </w:t>
                  </w:r>
                  <w:r>
                    <w:rPr>
                      <w:spacing w:val="-4"/>
                    </w:rPr>
                    <w:t>ширина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3400 </w:t>
                  </w:r>
                  <w:r>
                    <w:rPr>
                      <w:spacing w:val="-8"/>
                    </w:rPr>
                    <w:t>мм, </w:t>
                  </w:r>
                  <w:r>
                    <w:rPr>
                      <w:spacing w:val="-7"/>
                    </w:rPr>
                    <w:t>высота </w:t>
                  </w:r>
                  <w:r>
                    <w:rPr/>
                    <w:t>- </w:t>
                  </w:r>
                  <w:r>
                    <w:rPr>
                      <w:spacing w:val="-9"/>
                    </w:rPr>
                    <w:t>1000 </w:t>
                  </w:r>
                  <w:r>
                    <w:rPr>
                      <w:spacing w:val="-6"/>
                    </w:rPr>
                    <w:t>мм </w:t>
                  </w:r>
                  <w:r>
                    <w:rPr>
                      <w:spacing w:val="-7"/>
                      <w:position w:val="-11"/>
                    </w:rPr>
                    <w:t>Доска</w:t>
                  </w:r>
                  <w:r>
                    <w:rPr>
                      <w:position w:val="-11"/>
                    </w:rPr>
                    <w:t> </w:t>
                  </w:r>
                  <w:r>
                    <w:rPr>
                      <w:spacing w:val="-8"/>
                      <w:position w:val="-11"/>
                    </w:rPr>
                    <w:t>настенная</w:t>
                  </w:r>
                  <w:r>
                    <w:rPr>
                      <w:spacing w:val="5"/>
                      <w:position w:val="-11"/>
                    </w:rPr>
                    <w:t> </w:t>
                  </w:r>
                  <w:r>
                    <w:rPr>
                      <w:spacing w:val="-8"/>
                      <w:position w:val="-11"/>
                    </w:rPr>
                    <w:t>3-</w:t>
                    <w:tab/>
                  </w:r>
                  <w:r>
                    <w:rPr>
                      <w:spacing w:val="-8"/>
                    </w:rPr>
                    <w:t>Материал: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6"/>
                    </w:rPr>
                    <w:t>мела/маркера, </w:t>
                  </w:r>
                  <w:r>
                    <w:rPr>
                      <w:spacing w:val="-7"/>
                    </w:rPr>
                    <w:t>Облицовка</w:t>
                  </w:r>
                  <w:r>
                    <w:rPr>
                      <w:spacing w:val="-11"/>
                    </w:rPr>
                    <w:t> </w:t>
                  </w:r>
                  <w:r>
                    <w:rPr/>
                    <w:t>-</w:t>
                  </w:r>
                </w:p>
                <w:p>
                  <w:pPr>
                    <w:pStyle w:val="BodyText"/>
                    <w:tabs>
                      <w:tab w:pos="1544" w:val="left" w:leader="none"/>
                      <w:tab w:pos="3387" w:val="left" w:leader="none"/>
                      <w:tab w:pos="8029" w:val="left" w:leader="none"/>
                      <w:tab w:pos="8802" w:val="left" w:leader="none"/>
                    </w:tabs>
                    <w:spacing w:line="72" w:lineRule="auto"/>
                    <w:ind w:right="209"/>
                    <w:jc w:val="center"/>
                  </w:pPr>
                  <w:r>
                    <w:rPr>
                      <w:spacing w:val="-9"/>
                      <w:position w:val="-12"/>
                    </w:rPr>
                    <w:t>897</w:t>
                    <w:tab/>
                  </w:r>
                  <w:r>
                    <w:rPr>
                      <w:spacing w:val="-7"/>
                      <w:position w:val="-12"/>
                    </w:rPr>
                    <w:t>элементная</w:t>
                  </w:r>
                  <w:r>
                    <w:rPr>
                      <w:spacing w:val="-3"/>
                      <w:position w:val="-12"/>
                    </w:rPr>
                    <w:t> </w:t>
                  </w:r>
                  <w:r>
                    <w:rPr>
                      <w:spacing w:val="-10"/>
                      <w:position w:val="-12"/>
                    </w:rPr>
                    <w:t>ДН-</w:t>
                    <w:tab/>
                  </w:r>
                  <w:r>
                    <w:rPr>
                      <w:spacing w:val="-6"/>
                    </w:rPr>
                    <w:t>алюминиевый </w:t>
                  </w:r>
                  <w:r>
                    <w:rPr>
                      <w:spacing w:val="-7"/>
                    </w:rPr>
                    <w:t>профиль,  </w:t>
                  </w:r>
                  <w:r>
                    <w:rPr>
                      <w:spacing w:val="-6"/>
                    </w:rPr>
                    <w:t>Петли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-7"/>
                    </w:rPr>
                    <w:t>рассчитаны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6"/>
                    </w:rPr>
                    <w:t>на</w:t>
                    <w:tab/>
                  </w:r>
                  <w:r>
                    <w:rPr>
                      <w:spacing w:val="-8"/>
                      <w:position w:val="-10"/>
                    </w:rPr>
                    <w:t>Шт</w:t>
                    <w:tab/>
                  </w:r>
                  <w:r>
                    <w:rPr>
                      <w:position w:val="-10"/>
                    </w:rPr>
                    <w:t>1</w:t>
                  </w:r>
                </w:p>
                <w:p>
                  <w:pPr>
                    <w:pStyle w:val="BodyText"/>
                    <w:tabs>
                      <w:tab w:pos="3402" w:val="left" w:leader="none"/>
                    </w:tabs>
                    <w:spacing w:line="153" w:lineRule="auto"/>
                    <w:ind w:left="3403" w:right="2051" w:hanging="1843"/>
                  </w:pPr>
                  <w:r>
                    <w:rPr>
                      <w:spacing w:val="-10"/>
                      <w:position w:val="-11"/>
                    </w:rPr>
                    <w:t>34К.</w:t>
                    <w:tab/>
                  </w:r>
                  <w:r>
                    <w:rPr>
                      <w:spacing w:val="-6"/>
                    </w:rPr>
                    <w:t>нагрузку свыше </w:t>
                  </w:r>
                  <w:r>
                    <w:rPr>
                      <w:spacing w:val="-11"/>
                    </w:rPr>
                    <w:t>100 </w:t>
                  </w:r>
                  <w:r>
                    <w:rPr>
                      <w:spacing w:val="-8"/>
                    </w:rPr>
                    <w:t>кг. </w:t>
                  </w:r>
                  <w:r>
                    <w:rPr>
                      <w:spacing w:val="-7"/>
                    </w:rPr>
                    <w:t>Аудиторная </w:t>
                  </w:r>
                  <w:r>
                    <w:rPr>
                      <w:spacing w:val="-6"/>
                    </w:rPr>
                    <w:t>доска комплектуются </w:t>
                  </w:r>
                  <w:r>
                    <w:rPr>
                      <w:spacing w:val="-5"/>
                    </w:rPr>
                    <w:t>лотком для </w:t>
                  </w:r>
                  <w:r>
                    <w:rPr>
                      <w:spacing w:val="-6"/>
                    </w:rPr>
                    <w:t>мела/маркера</w:t>
                  </w:r>
                  <w:r>
                    <w:rPr>
                      <w:spacing w:val="17"/>
                    </w:rPr>
                    <w:t>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spacing w:line="241" w:lineRule="exact"/>
                    <w:ind w:left="3408"/>
                  </w:pPr>
                  <w:r>
                    <w:rPr/>
                    <w:t>принадлежностей.</w:t>
                  </w:r>
                </w:p>
                <w:p>
                  <w:pPr>
                    <w:pStyle w:val="BodyText"/>
                    <w:tabs>
                      <w:tab w:pos="1564" w:val="left" w:leader="none"/>
                    </w:tabs>
                    <w:spacing w:line="151" w:lineRule="auto"/>
                    <w:ind w:left="1565" w:right="6312" w:hanging="1546"/>
                  </w:pPr>
                  <w:r>
                    <w:rPr>
                      <w:spacing w:val="-10"/>
                      <w:position w:val="-11"/>
                    </w:rPr>
                    <w:t>898</w:t>
                    <w:tab/>
                  </w:r>
                  <w:r>
                    <w:rPr>
                      <w:spacing w:val="-8"/>
                    </w:rPr>
                    <w:t>Интерактивное </w:t>
                  </w:r>
                  <w:r>
                    <w:rPr>
                      <w:spacing w:val="-7"/>
                    </w:rPr>
                    <w:t>оборудование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43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226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50866" cy="9375648"/>
            <wp:effectExtent l="0" t="0" r="0" b="0"/>
            <wp:docPr id="445" name="image2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230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866" cy="937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10" w:h="16910"/>
          <w:pgMar w:top="1060" w:bottom="280" w:left="1680" w:right="580"/>
        </w:sectPr>
      </w:pPr>
    </w:p>
    <w:p>
      <w:pPr>
        <w:pStyle w:val="BodyText"/>
        <w:ind w:left="106"/>
        <w:rPr>
          <w:sz w:val="20"/>
        </w:rPr>
      </w:pPr>
      <w:r>
        <w:rPr/>
        <w:pict>
          <v:shape style="position:absolute;margin-left:95.5pt;margin-top:85.943291pt;width:457.75pt;height:708.1pt;mso-position-horizontal-relative:page;mso-position-vertical-relative:page;z-index:-265591808" type="#_x0000_t202" filled="false" stroked="false">
            <v:textbox inset="0,0,0,0">
              <w:txbxContent>
                <w:p>
                  <w:pPr>
                    <w:pStyle w:val="BodyText"/>
                    <w:spacing w:line="230" w:lineRule="auto"/>
                    <w:ind w:left="3380" w:right="1667"/>
                  </w:pPr>
                  <w:r>
                    <w:rPr>
                      <w:spacing w:val="-6"/>
                    </w:rPr>
                    <w:t>Процессор:-количество ядер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4;- номинальная </w:t>
                  </w:r>
                  <w:r>
                    <w:rPr>
                      <w:spacing w:val="-5"/>
                    </w:rPr>
                    <w:t>тактовая </w:t>
                  </w:r>
                  <w:r>
                    <w:rPr>
                      <w:spacing w:val="-4"/>
                    </w:rPr>
                    <w:t>частота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5"/>
                    </w:rPr>
                    <w:t>2,2 </w:t>
                  </w:r>
                  <w:r>
                    <w:rPr>
                      <w:spacing w:val="-6"/>
                    </w:rPr>
                    <w:t>ГГц;-тех.процесс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более </w:t>
                  </w:r>
                  <w:r>
                    <w:rPr>
                      <w:spacing w:val="-5"/>
                    </w:rPr>
                    <w:t>32 </w:t>
                  </w:r>
                  <w:r>
                    <w:rPr>
                      <w:spacing w:val="-7"/>
                    </w:rPr>
                    <w:t>нм.Оперативная </w:t>
                  </w:r>
                  <w:r>
                    <w:rPr>
                      <w:spacing w:val="-6"/>
                    </w:rPr>
                    <w:t>память:-поддержка двухканального режима работы;-объем не менее </w:t>
                  </w:r>
                  <w:r>
                    <w:rPr/>
                    <w:t>4 </w:t>
                  </w:r>
                  <w:r>
                    <w:rPr>
                      <w:spacing w:val="-6"/>
                    </w:rPr>
                    <w:t>Гб;-тип памяти </w:t>
                  </w:r>
                  <w:r>
                    <w:rPr>
                      <w:spacing w:val="-13"/>
                    </w:rPr>
                    <w:t>DDR3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номинальной эффективной частотой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2"/>
                    </w:rPr>
                    <w:t>1333 </w:t>
                  </w:r>
                  <w:r>
                    <w:rPr>
                      <w:spacing w:val="-6"/>
                    </w:rPr>
                    <w:t>МГц.Жесткий диск:-интерфейс </w:t>
                  </w:r>
                  <w:r>
                    <w:rPr>
                      <w:spacing w:val="-9"/>
                    </w:rPr>
                    <w:t>SATA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максимальной пропускной </w:t>
                  </w:r>
                  <w:r>
                    <w:rPr>
                      <w:spacing w:val="-7"/>
                    </w:rPr>
                    <w:t>способностью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3 </w:t>
                  </w:r>
                  <w:r>
                    <w:rPr>
                      <w:spacing w:val="-6"/>
                    </w:rPr>
                    <w:t>Гбит/с;-объем не </w:t>
                  </w:r>
                  <w:r>
                    <w:rPr>
                      <w:spacing w:val="-7"/>
                    </w:rPr>
                    <w:t>менее 500 Гб;- </w:t>
                  </w:r>
                  <w:r>
                    <w:rPr>
                      <w:spacing w:val="-6"/>
                    </w:rPr>
                    <w:t>скорость </w:t>
                  </w:r>
                  <w:r>
                    <w:rPr>
                      <w:spacing w:val="-7"/>
                    </w:rPr>
                    <w:t>вращения шпинделя </w:t>
                  </w:r>
                  <w:r>
                    <w:rPr>
                      <w:spacing w:val="-6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5400 об</w:t>
                  </w:r>
                </w:p>
                <w:p>
                  <w:pPr>
                    <w:pStyle w:val="BodyText"/>
                    <w:spacing w:line="228" w:lineRule="auto"/>
                    <w:ind w:left="3384" w:right="1667" w:hanging="4"/>
                  </w:pPr>
                  <w:r>
                    <w:rPr>
                      <w:spacing w:val="-5"/>
                    </w:rPr>
                    <w:t>/мин;-объем </w:t>
                  </w:r>
                  <w:r>
                    <w:rPr>
                      <w:spacing w:val="-6"/>
                    </w:rPr>
                    <w:t>буферной памяти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5"/>
                    </w:rPr>
                    <w:t>мене </w:t>
                  </w:r>
                  <w:r>
                    <w:rPr>
                      <w:spacing w:val="-12"/>
                    </w:rPr>
                    <w:t>16 </w:t>
                  </w:r>
                  <w:r>
                    <w:rPr>
                      <w:spacing w:val="-5"/>
                    </w:rPr>
                    <w:t>Мб.Оптический </w:t>
                  </w:r>
                  <w:r>
                    <w:rPr>
                      <w:spacing w:val="-6"/>
                    </w:rPr>
                    <w:t>привод:-тип </w:t>
                  </w:r>
                  <w:r>
                    <w:rPr>
                      <w:spacing w:val="-9"/>
                    </w:rPr>
                    <w:t>DVD±RW;-</w:t>
                  </w:r>
                </w:p>
                <w:p>
                  <w:pPr>
                    <w:pStyle w:val="BodyText"/>
                    <w:spacing w:line="242" w:lineRule="auto"/>
                    <w:ind w:left="3389" w:right="1613" w:hanging="5"/>
                  </w:pPr>
                  <w:r>
                    <w:rPr>
                      <w:spacing w:val="-6"/>
                    </w:rPr>
                    <w:t>расположение </w:t>
                  </w:r>
                  <w:r>
                    <w:rPr/>
                    <w:t>- </w:t>
                  </w:r>
                  <w:r>
                    <w:rPr>
                      <w:spacing w:val="-7"/>
                    </w:rPr>
                    <w:t>внутренний; -интерфейс </w:t>
                  </w:r>
                  <w:r>
                    <w:rPr>
                      <w:spacing w:val="-9"/>
                    </w:rPr>
                    <w:t>SATA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максимальной пропускной </w:t>
                  </w:r>
                  <w:r>
                    <w:rPr>
                      <w:spacing w:val="-7"/>
                    </w:rPr>
                    <w:t>способностью </w:t>
                  </w:r>
                  <w:r>
                    <w:rPr>
                      <w:spacing w:val="-8"/>
                    </w:rPr>
                    <w:t>не</w:t>
                  </w:r>
                </w:p>
                <w:p>
                  <w:pPr>
                    <w:pStyle w:val="BodyText"/>
                    <w:tabs>
                      <w:tab w:pos="1545" w:val="left" w:leader="none"/>
                      <w:tab w:pos="3388" w:val="left" w:leader="none"/>
                      <w:tab w:pos="8140" w:val="left" w:leader="none"/>
                      <w:tab w:pos="8888" w:val="right" w:leader="none"/>
                    </w:tabs>
                    <w:spacing w:line="141" w:lineRule="auto"/>
                  </w:pPr>
                  <w:r>
                    <w:rPr>
                      <w:spacing w:val="-8"/>
                      <w:position w:val="-12"/>
                    </w:rPr>
                    <w:t>899</w:t>
                    <w:tab/>
                  </w:r>
                  <w:r>
                    <w:rPr>
                      <w:spacing w:val="-8"/>
                      <w:position w:val="-11"/>
                    </w:rPr>
                    <w:t>Ноутбук</w:t>
                    <w:tab/>
                  </w:r>
                  <w:r>
                    <w:rPr>
                      <w:spacing w:val="-6"/>
                    </w:rPr>
                    <w:t>менее  </w:t>
                  </w:r>
                  <w:r>
                    <w:rPr>
                      <w:spacing w:val="-11"/>
                    </w:rPr>
                    <w:t>1,5 </w:t>
                  </w:r>
                  <w:r>
                    <w:rPr>
                      <w:spacing w:val="-6"/>
                    </w:rPr>
                    <w:t>Гбит/с.Экран:-диагональ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менее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-14"/>
                    </w:rPr>
                    <w:t>15</w:t>
                    <w:tab/>
                  </w:r>
                  <w:r>
                    <w:rPr>
                      <w:position w:val="-11"/>
                    </w:rPr>
                    <w:t>-</w:t>
                    <w:tab/>
                    <w:t>5</w:t>
                  </w:r>
                </w:p>
                <w:p>
                  <w:pPr>
                    <w:pStyle w:val="BodyText"/>
                    <w:spacing w:line="162" w:lineRule="exact"/>
                    <w:ind w:left="3384"/>
                  </w:pPr>
                  <w:r>
                    <w:rPr/>
                    <w:t>дюймов (37 см);-соотношение сторон - 16:9</w:t>
                  </w:r>
                </w:p>
                <w:p>
                  <w:pPr>
                    <w:pStyle w:val="BodyText"/>
                    <w:spacing w:line="228" w:lineRule="auto"/>
                    <w:ind w:left="3384" w:right="1613" w:firstLine="5"/>
                  </w:pPr>
                  <w:r>
                    <w:rPr>
                      <w:spacing w:val="-6"/>
                    </w:rPr>
                    <w:t>(широкоформатный);-максимальное </w:t>
                  </w:r>
                  <w:r>
                    <w:rPr>
                      <w:spacing w:val="-7"/>
                    </w:rPr>
                    <w:t>разрешение 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7"/>
                    </w:rPr>
                    <w:t>1366x768 пике.Графический </w:t>
                  </w:r>
                  <w:r>
                    <w:rPr>
                      <w:spacing w:val="-6"/>
                    </w:rPr>
                    <w:t>адаптер:- </w:t>
                  </w:r>
                  <w:r>
                    <w:rPr>
                      <w:spacing w:val="-3"/>
                    </w:rPr>
                    <w:t>тип </w:t>
                  </w:r>
                  <w:r>
                    <w:rPr/>
                    <w:t>- </w:t>
                  </w:r>
                  <w:r>
                    <w:rPr>
                      <w:spacing w:val="-5"/>
                    </w:rPr>
                    <w:t>дискретный </w:t>
                  </w:r>
                  <w:r>
                    <w:rPr/>
                    <w:t>, </w:t>
                  </w:r>
                  <w:r>
                    <w:rPr>
                      <w:spacing w:val="-5"/>
                    </w:rPr>
                    <w:t>либо </w:t>
                  </w:r>
                  <w:r>
                    <w:rPr>
                      <w:spacing w:val="-7"/>
                    </w:rPr>
                    <w:t>интегрированный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материнскую </w:t>
                  </w:r>
                  <w:r>
                    <w:rPr>
                      <w:spacing w:val="-7"/>
                    </w:rPr>
                    <w:t>плату, </w:t>
                  </w:r>
                  <w:r>
                    <w:rPr>
                      <w:spacing w:val="-6"/>
                    </w:rPr>
                    <w:t>либо </w:t>
                  </w:r>
                  <w:r>
                    <w:rPr>
                      <w:spacing w:val="-7"/>
                    </w:rPr>
                    <w:t>используется </w:t>
                  </w:r>
                  <w:r>
                    <w:rPr>
                      <w:spacing w:val="-6"/>
                    </w:rPr>
                    <w:t>графическое </w:t>
                  </w:r>
                  <w:r>
                    <w:rPr>
                      <w:spacing w:val="-5"/>
                    </w:rPr>
                    <w:t>ядро </w:t>
                  </w:r>
                  <w:r>
                    <w:rPr>
                      <w:spacing w:val="-7"/>
                    </w:rPr>
                    <w:t>интегрированное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центральный процессор;-максимальный </w:t>
                  </w:r>
                  <w:r>
                    <w:rPr>
                      <w:spacing w:val="-8"/>
                    </w:rPr>
                    <w:t>объем </w:t>
                  </w:r>
                  <w:r>
                    <w:rPr>
                      <w:spacing w:val="-6"/>
                    </w:rPr>
                    <w:t>видеопамяти 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8"/>
                    </w:rPr>
                    <w:t>512 </w:t>
                  </w:r>
                  <w:r>
                    <w:rPr>
                      <w:spacing w:val="-6"/>
                    </w:rPr>
                    <w:t>Мб.Интерфейсы/разъемы:-не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6"/>
                    </w:rPr>
                    <w:t>2-х интерфейсов </w:t>
                  </w:r>
                  <w:r>
                    <w:rPr>
                      <w:spacing w:val="-7"/>
                    </w:rPr>
                    <w:t>USB </w:t>
                  </w:r>
                  <w:r>
                    <w:rPr>
                      <w:spacing w:val="-5"/>
                    </w:rPr>
                    <w:t>2.0;-не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0"/>
                    </w:rPr>
                    <w:t>1-го </w:t>
                  </w:r>
                  <w:r>
                    <w:rPr>
                      <w:spacing w:val="-7"/>
                    </w:rPr>
                    <w:t>интерфейса </w:t>
                  </w:r>
                  <w:r>
                    <w:rPr>
                      <w:spacing w:val="-8"/>
                    </w:rPr>
                    <w:t>USB </w:t>
                  </w:r>
                  <w:r>
                    <w:rPr>
                      <w:spacing w:val="-5"/>
                    </w:rPr>
                    <w:t>3.0;-не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10"/>
                    </w:rPr>
                    <w:t>1-го </w:t>
                  </w:r>
                  <w:r>
                    <w:rPr>
                      <w:spacing w:val="-4"/>
                    </w:rPr>
                    <w:t>разъема </w:t>
                  </w:r>
                  <w:r>
                    <w:rPr>
                      <w:spacing w:val="-7"/>
                    </w:rPr>
                    <w:t>3,5 мм </w:t>
                  </w:r>
                  <w:r>
                    <w:rPr>
                      <w:spacing w:val="-6"/>
                    </w:rPr>
                    <w:t>(«minijack») </w:t>
                  </w:r>
                  <w:r>
                    <w:rPr>
                      <w:spacing w:val="-4"/>
                    </w:rPr>
                    <w:t>для </w:t>
                  </w:r>
                  <w:r>
                    <w:rPr>
                      <w:spacing w:val="-7"/>
                    </w:rPr>
                    <w:t>подключения микрофона;- </w:t>
                  </w:r>
                  <w:r>
                    <w:rPr>
                      <w:spacing w:val="-9"/>
                    </w:rPr>
                    <w:t>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10"/>
                    </w:rPr>
                    <w:t>1-го </w:t>
                  </w:r>
                  <w:r>
                    <w:rPr>
                      <w:spacing w:val="-5"/>
                    </w:rPr>
                    <w:t>стерео </w:t>
                  </w:r>
                  <w:r>
                    <w:rPr>
                      <w:spacing w:val="-4"/>
                    </w:rPr>
                    <w:t>разъема </w:t>
                  </w:r>
                  <w:r>
                    <w:rPr>
                      <w:spacing w:val="-7"/>
                    </w:rPr>
                    <w:t>3,5 мм </w:t>
                  </w:r>
                  <w:r>
                    <w:rPr>
                      <w:spacing w:val="-6"/>
                    </w:rPr>
                    <w:t>(«minijack») для подключения наушников;-не менее </w:t>
                  </w:r>
                  <w:r>
                    <w:rPr>
                      <w:spacing w:val="-10"/>
                    </w:rPr>
                    <w:t>1-го </w:t>
                  </w:r>
                  <w:r>
                    <w:rPr>
                      <w:spacing w:val="-5"/>
                    </w:rPr>
                    <w:t>интерфейса </w:t>
                  </w:r>
                  <w:r>
                    <w:rPr>
                      <w:spacing w:val="-7"/>
                    </w:rPr>
                    <w:t>RJ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8"/>
                    </w:rPr>
                    <w:t>-45;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1"/>
                    <w:rPr>
                      <w:sz w:val="32"/>
                    </w:rPr>
                  </w:pPr>
                </w:p>
                <w:p>
                  <w:pPr>
                    <w:pStyle w:val="BodyText"/>
                    <w:spacing w:line="238" w:lineRule="exact"/>
                    <w:ind w:left="3399"/>
                  </w:pPr>
                  <w:r>
                    <w:rPr/>
                    <w:t>Проектор короткофокусный Panasonic РТ-</w:t>
                  </w:r>
                </w:p>
                <w:p>
                  <w:pPr>
                    <w:pStyle w:val="BodyText"/>
                    <w:tabs>
                      <w:tab w:pos="1569" w:val="left" w:leader="none"/>
                      <w:tab w:pos="3403" w:val="left" w:leader="none"/>
                      <w:tab w:pos="8020" w:val="left" w:leader="none"/>
                      <w:tab w:pos="8822" w:val="left" w:leader="none"/>
                    </w:tabs>
                    <w:spacing w:line="144" w:lineRule="auto" w:before="27"/>
                    <w:ind w:left="15"/>
                  </w:pPr>
                  <w:r>
                    <w:rPr>
                      <w:spacing w:val="-8"/>
                      <w:position w:val="-11"/>
                    </w:rPr>
                    <w:t>900</w:t>
                    <w:tab/>
                  </w:r>
                  <w:r>
                    <w:rPr>
                      <w:spacing w:val="-8"/>
                    </w:rPr>
                    <w:t>интерактивный</w:t>
                    <w:tab/>
                  </w:r>
                  <w:r>
                    <w:rPr>
                      <w:spacing w:val="-7"/>
                    </w:rPr>
                    <w:t>ТХ320,  </w:t>
                  </w:r>
                  <w:r>
                    <w:rPr>
                      <w:spacing w:val="-6"/>
                    </w:rPr>
                    <w:t>Интерактивная </w:t>
                  </w:r>
                  <w:r>
                    <w:rPr>
                      <w:spacing w:val="-4"/>
                    </w:rPr>
                    <w:t>доска</w:t>
                  </w:r>
                  <w:r>
                    <w:rPr>
                      <w:spacing w:val="-30"/>
                    </w:rPr>
                    <w:t> </w:t>
                  </w:r>
                  <w:r>
                    <w:rPr>
                      <w:spacing w:val="-8"/>
                    </w:rPr>
                    <w:t>78"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6"/>
                    </w:rPr>
                    <w:t>ActivBoard</w:t>
                    <w:tab/>
                  </w:r>
                  <w:r>
                    <w:rPr>
                      <w:spacing w:val="-10"/>
                      <w:position w:val="-10"/>
                    </w:rPr>
                    <w:t>Шт.</w:t>
                    <w:tab/>
                  </w:r>
                  <w:r>
                    <w:rPr>
                      <w:position w:val="-9"/>
                    </w:rPr>
                    <w:t>1</w:t>
                  </w:r>
                </w:p>
                <w:p>
                  <w:pPr>
                    <w:pStyle w:val="BodyText"/>
                    <w:tabs>
                      <w:tab w:pos="1838" w:val="left" w:leader="none"/>
                    </w:tabs>
                    <w:spacing w:line="166" w:lineRule="exact"/>
                    <w:ind w:right="2684"/>
                    <w:jc w:val="center"/>
                  </w:pPr>
                  <w:r>
                    <w:rPr>
                      <w:spacing w:val="-8"/>
                    </w:rPr>
                    <w:t>комплекс</w:t>
                    <w:tab/>
                  </w:r>
                  <w:r>
                    <w:rPr>
                      <w:spacing w:val="-6"/>
                    </w:rPr>
                    <w:t>Touch  </w:t>
                  </w:r>
                  <w:r>
                    <w:rPr>
                      <w:spacing w:val="-11"/>
                    </w:rPr>
                    <w:t>10</w:t>
                  </w:r>
                  <w:r>
                    <w:rPr>
                      <w:spacing w:val="-26"/>
                    </w:rPr>
                    <w:t> </w:t>
                  </w:r>
                  <w:r>
                    <w:rPr>
                      <w:spacing w:val="-7"/>
                    </w:rPr>
                    <w:t>касаний</w:t>
                  </w:r>
                </w:p>
                <w:p>
                  <w:pPr>
                    <w:pStyle w:val="BodyText"/>
                    <w:spacing w:line="231" w:lineRule="exact"/>
                    <w:ind w:left="3407"/>
                  </w:pPr>
                  <w:r>
                    <w:rPr/>
                    <w:t>690517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34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227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67171" cy="9375648"/>
            <wp:effectExtent l="0" t="0" r="0" b="0"/>
            <wp:docPr id="447" name="image2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231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7171" cy="937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00" w:h="16910"/>
          <w:pgMar w:top="1080" w:bottom="280" w:left="1660" w:right="5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92.348999pt;margin-top:52.043289pt;width:458.1pt;height:739.9pt;mso-position-horizontal-relative:page;mso-position-vertical-relative:page;z-index:-265590784" type="#_x0000_t202" filled="false" stroked="false">
            <v:textbox inset="0,0,0,0">
              <w:txbxContent>
                <w:p>
                  <w:pPr>
                    <w:pStyle w:val="BodyText"/>
                    <w:spacing w:line="223" w:lineRule="exact"/>
                    <w:ind w:left="3390"/>
                  </w:pPr>
                  <w:r>
                    <w:rPr/>
                    <w:t>Основные характеристики:</w:t>
                  </w:r>
                </w:p>
                <w:p>
                  <w:pPr>
                    <w:pStyle w:val="BodyText"/>
                    <w:spacing w:line="230" w:lineRule="exact"/>
                    <w:ind w:left="3387"/>
                  </w:pPr>
                  <w:r>
                    <w:rPr/>
                    <w:t>-функции устройства: печать;</w:t>
                  </w:r>
                </w:p>
                <w:p>
                  <w:pPr>
                    <w:pStyle w:val="BodyText"/>
                    <w:spacing w:line="235" w:lineRule="exact"/>
                    <w:ind w:left="3387"/>
                  </w:pPr>
                  <w:r>
                    <w:rPr/>
                    <w:t>-технология печати - Цветная лазерная;</w:t>
                  </w:r>
                </w:p>
                <w:p>
                  <w:pPr>
                    <w:pStyle w:val="BodyText"/>
                    <w:spacing w:line="233" w:lineRule="exact"/>
                    <w:ind w:left="3391"/>
                  </w:pPr>
                  <w:r>
                    <w:rPr/>
                    <w:t>-цветность печати - Цветная;</w:t>
                  </w:r>
                </w:p>
                <w:p>
                  <w:pPr>
                    <w:pStyle w:val="BodyText"/>
                    <w:spacing w:line="231" w:lineRule="exact"/>
                    <w:ind w:left="3390"/>
                  </w:pPr>
                  <w:r>
                    <w:rPr/>
                    <w:t>-интерфейсы подключения (не менее): USB 2.0;</w:t>
                  </w:r>
                </w:p>
                <w:p>
                  <w:pPr>
                    <w:pStyle w:val="BodyText"/>
                    <w:spacing w:line="230" w:lineRule="auto" w:before="2"/>
                    <w:ind w:left="3383" w:right="2036" w:firstLine="7"/>
                  </w:pPr>
                  <w:r>
                    <w:rPr>
                      <w:spacing w:val="-6"/>
                    </w:rPr>
                    <w:t>-емкость </w:t>
                  </w:r>
                  <w:r>
                    <w:rPr/>
                    <w:t>лотка </w:t>
                  </w:r>
                  <w:r>
                    <w:rPr>
                      <w:spacing w:val="-5"/>
                    </w:rPr>
                    <w:t>подачи </w:t>
                  </w:r>
                  <w:r>
                    <w:rPr>
                      <w:spacing w:val="-6"/>
                    </w:rPr>
                    <w:t>бумаги не </w:t>
                  </w:r>
                  <w:r>
                    <w:rPr>
                      <w:spacing w:val="-5"/>
                    </w:rPr>
                    <w:t>менее </w:t>
                  </w:r>
                  <w:r>
                    <w:rPr>
                      <w:spacing w:val="-6"/>
                    </w:rPr>
                    <w:t>250 листов;</w:t>
                  </w:r>
                </w:p>
                <w:p>
                  <w:pPr>
                    <w:pStyle w:val="BodyText"/>
                    <w:spacing w:line="228" w:lineRule="auto"/>
                    <w:ind w:left="3383" w:right="2036" w:firstLine="7"/>
                  </w:pPr>
                  <w:r>
                    <w:rPr>
                      <w:spacing w:val="-6"/>
                    </w:rPr>
                    <w:t>-емкость </w:t>
                  </w:r>
                  <w:r>
                    <w:rPr/>
                    <w:t>лотка </w:t>
                  </w:r>
                  <w:r>
                    <w:rPr>
                      <w:spacing w:val="-6"/>
                    </w:rPr>
                    <w:t>приема бумаги </w:t>
                  </w:r>
                  <w:r>
                    <w:rPr>
                      <w:spacing w:val="-7"/>
                    </w:rPr>
                    <w:t>не менее </w:t>
                  </w:r>
                  <w:r>
                    <w:rPr>
                      <w:spacing w:val="-12"/>
                    </w:rPr>
                    <w:t>100 </w:t>
                  </w:r>
                  <w:r>
                    <w:rPr>
                      <w:spacing w:val="-7"/>
                    </w:rPr>
                    <w:t>листов;</w:t>
                  </w:r>
                </w:p>
                <w:p>
                  <w:pPr>
                    <w:pStyle w:val="BodyText"/>
                    <w:spacing w:line="232" w:lineRule="exact"/>
                    <w:ind w:left="3390"/>
                  </w:pPr>
                  <w:r>
                    <w:rPr/>
                    <w:t>-объем встроенной памяти не менее 16 Мб;</w:t>
                  </w:r>
                </w:p>
                <w:p>
                  <w:pPr>
                    <w:pStyle w:val="BodyText"/>
                    <w:spacing w:line="230" w:lineRule="auto" w:before="2"/>
                    <w:ind w:left="3390" w:right="1705"/>
                  </w:pPr>
                  <w:r>
                    <w:rPr>
                      <w:spacing w:val="-6"/>
                    </w:rPr>
                    <w:t>-максимальный формат </w:t>
                  </w:r>
                  <w:r>
                    <w:rPr>
                      <w:spacing w:val="-7"/>
                    </w:rPr>
                    <w:t>печатных </w:t>
                  </w:r>
                  <w:r>
                    <w:rPr>
                      <w:spacing w:val="-6"/>
                    </w:rPr>
                    <w:t>носителей </w:t>
                  </w:r>
                  <w:r>
                    <w:rPr>
                      <w:spacing w:val="-8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>
                      <w:spacing w:val="-9"/>
                    </w:rPr>
                    <w:t>А4;</w:t>
                  </w:r>
                </w:p>
                <w:p>
                  <w:pPr>
                    <w:pStyle w:val="BodyText"/>
                    <w:spacing w:line="230" w:lineRule="auto"/>
                    <w:ind w:left="3383" w:right="1705" w:firstLine="7"/>
                  </w:pPr>
                  <w:r>
                    <w:rPr>
                      <w:spacing w:val="-6"/>
                    </w:rPr>
                    <w:t>-поддерживаемая плотность </w:t>
                  </w:r>
                  <w:r>
                    <w:rPr>
                      <w:spacing w:val="-8"/>
                    </w:rPr>
                    <w:t>печатных </w:t>
                  </w:r>
                  <w:r>
                    <w:rPr>
                      <w:spacing w:val="-7"/>
                    </w:rPr>
                    <w:t>носителей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диапазоне </w:t>
                  </w:r>
                  <w:r>
                    <w:rPr/>
                    <w:t>- </w:t>
                  </w:r>
                  <w:r>
                    <w:rPr>
                      <w:spacing w:val="-6"/>
                    </w:rPr>
                    <w:t>минимальное </w:t>
                  </w:r>
                  <w:r>
                    <w:rPr>
                      <w:spacing w:val="-7"/>
                    </w:rPr>
                    <w:t>значение </w:t>
                  </w:r>
                  <w:r>
                    <w:rPr>
                      <w:spacing w:val="-5"/>
                    </w:rPr>
                    <w:t>диапазона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5"/>
                    </w:rPr>
                    <w:t>более </w:t>
                  </w:r>
                  <w:r>
                    <w:rPr>
                      <w:spacing w:val="-6"/>
                    </w:rPr>
                    <w:t>60 </w:t>
                  </w:r>
                  <w:r>
                    <w:rPr>
                      <w:spacing w:val="-7"/>
                    </w:rPr>
                    <w:t>г/м2, максимальное </w:t>
                  </w:r>
                  <w:r>
                    <w:rPr>
                      <w:spacing w:val="-6"/>
                    </w:rPr>
                    <w:t>значение </w:t>
                  </w:r>
                  <w:r>
                    <w:rPr>
                      <w:spacing w:val="-5"/>
                    </w:rPr>
                    <w:t>диапазона </w:t>
                  </w:r>
                  <w:r>
                    <w:rPr>
                      <w:spacing w:val="-6"/>
                    </w:rPr>
                    <w:t>не менее </w:t>
                  </w:r>
                  <w:r>
                    <w:rPr>
                      <w:spacing w:val="-13"/>
                    </w:rPr>
                    <w:t>163 </w:t>
                  </w:r>
                  <w:r>
                    <w:rPr>
                      <w:spacing w:val="-8"/>
                    </w:rPr>
                    <w:t>г/м2;</w:t>
                  </w:r>
                </w:p>
                <w:p>
                  <w:pPr>
                    <w:pStyle w:val="BodyText"/>
                    <w:spacing w:line="223" w:lineRule="auto" w:before="8"/>
                    <w:ind w:left="3390" w:right="1705" w:hanging="4"/>
                  </w:pPr>
                  <w:r>
                    <w:rPr>
                      <w:spacing w:val="-6"/>
                    </w:rPr>
                    <w:t>-поддерживаемые типы </w:t>
                  </w:r>
                  <w:r>
                    <w:rPr>
                      <w:spacing w:val="-7"/>
                    </w:rPr>
                    <w:t>печатных </w:t>
                  </w:r>
                  <w:r>
                    <w:rPr>
                      <w:spacing w:val="-8"/>
                    </w:rPr>
                    <w:t>носителей: </w:t>
                  </w:r>
                  <w:r>
                    <w:rPr>
                      <w:spacing w:val="-6"/>
                    </w:rPr>
                    <w:t>бумага (плотная, бланки, </w:t>
                  </w:r>
                  <w:r>
                    <w:rPr>
                      <w:spacing w:val="-7"/>
                    </w:rPr>
                    <w:t>обычная,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напечатанной </w:t>
                  </w:r>
                  <w:r>
                    <w:rPr>
                      <w:spacing w:val="-7"/>
                    </w:rPr>
                    <w:t>информацией, перфорированная,</w:t>
                  </w:r>
                </w:p>
                <w:p>
                  <w:pPr>
                    <w:pStyle w:val="BodyText"/>
                    <w:tabs>
                      <w:tab w:pos="1547" w:val="left" w:leader="none"/>
                      <w:tab w:pos="3394" w:val="left" w:leader="none"/>
                      <w:tab w:pos="8005" w:val="left" w:leader="none"/>
                      <w:tab w:pos="8906" w:val="right" w:leader="none"/>
                    </w:tabs>
                    <w:spacing w:line="176" w:lineRule="exact"/>
                  </w:pPr>
                  <w:r>
                    <w:rPr>
                      <w:spacing w:val="-11"/>
                    </w:rPr>
                    <w:t>901</w:t>
                    <w:tab/>
                  </w:r>
                  <w:r>
                    <w:rPr>
                      <w:spacing w:val="-8"/>
                      <w:position w:val="12"/>
                    </w:rPr>
                    <w:t>Принтер</w:t>
                  </w:r>
                  <w:r>
                    <w:rPr>
                      <w:spacing w:val="2"/>
                      <w:position w:val="12"/>
                    </w:rPr>
                    <w:t> </w:t>
                  </w:r>
                  <w:r>
                    <w:rPr>
                      <w:spacing w:val="-8"/>
                      <w:position w:val="12"/>
                    </w:rPr>
                    <w:t>цветной</w:t>
                    <w:tab/>
                  </w:r>
                  <w:r>
                    <w:rPr>
                      <w:spacing w:val="-8"/>
                      <w:position w:val="1"/>
                    </w:rPr>
                    <w:t>из</w:t>
                  </w:r>
                  <w:r>
                    <w:rPr>
                      <w:spacing w:val="6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вторсырья,</w:t>
                  </w:r>
                  <w:r>
                    <w:rPr>
                      <w:spacing w:val="21"/>
                      <w:position w:val="1"/>
                    </w:rPr>
                    <w:t> </w:t>
                  </w:r>
                  <w:r>
                    <w:rPr>
                      <w:spacing w:val="-7"/>
                      <w:position w:val="1"/>
                    </w:rPr>
                    <w:t>грубая),;</w:t>
                    <w:tab/>
                  </w:r>
                  <w:r>
                    <w:rPr>
                      <w:spacing w:val="-10"/>
                      <w:position w:val="1"/>
                    </w:rPr>
                    <w:t>Шт.</w:t>
                    <w:tab/>
                  </w:r>
                  <w:r>
                    <w:rPr>
                      <w:position w:val="1"/>
                    </w:rPr>
                    <w:t>1</w:t>
                  </w:r>
                </w:p>
                <w:p>
                  <w:pPr>
                    <w:pStyle w:val="BodyText"/>
                    <w:tabs>
                      <w:tab w:pos="3390" w:val="left" w:leader="none"/>
                    </w:tabs>
                    <w:spacing w:line="280" w:lineRule="exact"/>
                    <w:ind w:left="1541"/>
                  </w:pPr>
                  <w:r>
                    <w:rPr>
                      <w:spacing w:val="-7"/>
                      <w:position w:val="11"/>
                    </w:rPr>
                    <w:t>лазерный</w:t>
                    <w:tab/>
                  </w:r>
                  <w:r>
                    <w:rPr>
                      <w:spacing w:val="-6"/>
                    </w:rPr>
                    <w:t>-максимальная нагрузка </w:t>
                  </w:r>
                  <w:r>
                    <w:rPr>
                      <w:spacing w:val="-4"/>
                    </w:rPr>
                    <w:t>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2"/>
                    </w:rPr>
                    <w:t>10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-8"/>
                    </w:rPr>
                    <w:t>000</w:t>
                  </w:r>
                </w:p>
                <w:p>
                  <w:pPr>
                    <w:pStyle w:val="BodyText"/>
                    <w:spacing w:line="229" w:lineRule="exact"/>
                    <w:ind w:left="3394"/>
                  </w:pPr>
                  <w:r>
                    <w:rPr/>
                    <w:t>стр/мес;</w:t>
                  </w:r>
                </w:p>
                <w:p>
                  <w:pPr>
                    <w:pStyle w:val="BodyText"/>
                    <w:spacing w:line="218" w:lineRule="auto" w:before="10"/>
                    <w:ind w:left="3391" w:right="2036" w:firstLine="4"/>
                  </w:pPr>
                  <w:r>
                    <w:rPr>
                      <w:spacing w:val="-6"/>
                    </w:rPr>
                    <w:t>-ресурс </w:t>
                  </w:r>
                  <w:r>
                    <w:rPr>
                      <w:spacing w:val="-5"/>
                    </w:rPr>
                    <w:t>картриджа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1"/>
                    </w:rPr>
                    <w:t>1000 </w:t>
                  </w:r>
                  <w:r>
                    <w:rPr>
                      <w:spacing w:val="-10"/>
                    </w:rPr>
                    <w:t>стр. </w:t>
                  </w:r>
                  <w:r>
                    <w:rPr>
                      <w:spacing w:val="-6"/>
                    </w:rPr>
                    <w:t>Характеристики </w:t>
                  </w:r>
                  <w:r>
                    <w:rPr>
                      <w:spacing w:val="-8"/>
                    </w:rPr>
                    <w:t>печати:</w:t>
                  </w:r>
                </w:p>
                <w:p>
                  <w:pPr>
                    <w:pStyle w:val="BodyText"/>
                    <w:spacing w:line="230" w:lineRule="auto"/>
                    <w:ind w:left="3420" w:right="2036" w:hanging="25"/>
                  </w:pPr>
                  <w:r>
                    <w:rPr>
                      <w:spacing w:val="-6"/>
                    </w:rPr>
                    <w:t>-максимальное разрешение </w:t>
                  </w:r>
                  <w:r>
                    <w:rPr>
                      <w:spacing w:val="-7"/>
                    </w:rPr>
                    <w:t>печати не менее </w:t>
                  </w:r>
                  <w:r>
                    <w:rPr>
                      <w:spacing w:val="-9"/>
                    </w:rPr>
                    <w:t>1200x1200 </w:t>
                  </w:r>
                  <w:r>
                    <w:rPr>
                      <w:spacing w:val="-6"/>
                    </w:rPr>
                    <w:t>т/д;</w:t>
                  </w:r>
                </w:p>
                <w:p>
                  <w:pPr>
                    <w:pStyle w:val="BodyText"/>
                    <w:spacing w:line="230" w:lineRule="auto"/>
                    <w:ind w:left="3398" w:right="2036"/>
                  </w:pPr>
                  <w:r>
                    <w:rPr>
                      <w:spacing w:val="-5"/>
                    </w:rPr>
                    <w:t>-скорость печати </w:t>
                  </w:r>
                  <w:r>
                    <w:rPr>
                      <w:spacing w:val="-6"/>
                    </w:rPr>
                    <w:t>формата </w:t>
                  </w:r>
                  <w:r>
                    <w:rPr>
                      <w:spacing w:val="-7"/>
                    </w:rPr>
                    <w:t>А4 не менее </w:t>
                  </w:r>
                  <w:r>
                    <w:rPr>
                      <w:spacing w:val="-14"/>
                    </w:rPr>
                    <w:t>15 </w:t>
                  </w:r>
                  <w:r>
                    <w:rPr>
                      <w:spacing w:val="-6"/>
                    </w:rPr>
                    <w:t>стр./мин.;</w:t>
                  </w:r>
                </w:p>
                <w:p>
                  <w:pPr>
                    <w:pStyle w:val="BodyText"/>
                    <w:spacing w:line="228" w:lineRule="auto"/>
                    <w:ind w:left="3398" w:right="1705" w:firstLine="4"/>
                  </w:pPr>
                  <w:r>
                    <w:rPr>
                      <w:spacing w:val="-7"/>
                    </w:rPr>
                    <w:t>-время </w:t>
                  </w:r>
                  <w:r>
                    <w:rPr>
                      <w:spacing w:val="-6"/>
                    </w:rPr>
                    <w:t>выхода первого отпечатка </w:t>
                  </w:r>
                  <w:r>
                    <w:rPr>
                      <w:spacing w:val="-5"/>
                    </w:rPr>
                    <w:t>не </w:t>
                  </w:r>
                  <w:r>
                    <w:rPr>
                      <w:spacing w:val="-6"/>
                    </w:rPr>
                    <w:t>более </w:t>
                  </w:r>
                  <w:r>
                    <w:rPr>
                      <w:spacing w:val="-5"/>
                    </w:rPr>
                    <w:t>20 </w:t>
                  </w:r>
                  <w:r>
                    <w:rPr>
                      <w:spacing w:val="-8"/>
                    </w:rPr>
                    <w:t>сек;</w:t>
                  </w:r>
                </w:p>
                <w:p>
                  <w:pPr>
                    <w:pStyle w:val="BodyText"/>
                    <w:spacing w:before="7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28" w:lineRule="auto" w:before="1"/>
                    <w:ind w:left="3405" w:right="1705"/>
                  </w:pPr>
                  <w:r>
                    <w:rPr>
                      <w:spacing w:val="-6"/>
                    </w:rPr>
                    <w:t>Комплект </w:t>
                  </w:r>
                  <w:r>
                    <w:rPr>
                      <w:spacing w:val="-7"/>
                    </w:rPr>
                    <w:t>поставки: Принтер, </w:t>
                  </w:r>
                  <w:r>
                    <w:rPr>
                      <w:spacing w:val="-9"/>
                    </w:rPr>
                    <w:t>картридж, </w:t>
                  </w:r>
                  <w:r>
                    <w:rPr>
                      <w:spacing w:val="-6"/>
                    </w:rPr>
                    <w:t>оптический носитель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программным </w:t>
                  </w:r>
                  <w:r>
                    <w:rPr>
                      <w:spacing w:val="-6"/>
                    </w:rPr>
                    <w:t>обеспечением </w:t>
                  </w:r>
                  <w:r>
                    <w:rPr/>
                    <w:t>и </w:t>
                  </w:r>
                  <w:r>
                    <w:rPr>
                      <w:spacing w:val="-6"/>
                    </w:rPr>
                    <w:t>руководством </w:t>
                  </w:r>
                  <w:r>
                    <w:rPr>
                      <w:spacing w:val="-7"/>
                    </w:rPr>
                    <w:t>пользователя </w:t>
                  </w:r>
                  <w:r>
                    <w:rPr/>
                    <w:t>в </w:t>
                  </w:r>
                  <w:r>
                    <w:rPr>
                      <w:spacing w:val="-6"/>
                    </w:rPr>
                    <w:t>электронном </w:t>
                  </w:r>
                  <w:r>
                    <w:rPr>
                      <w:spacing w:val="-7"/>
                    </w:rPr>
                    <w:t>формате, руководство по началу работы, </w:t>
                  </w:r>
                  <w:r>
                    <w:rPr>
                      <w:spacing w:val="-6"/>
                    </w:rPr>
                    <w:t>кабель </w:t>
                  </w:r>
                  <w:r>
                    <w:rPr>
                      <w:spacing w:val="-7"/>
                    </w:rPr>
                    <w:t>подключения </w:t>
                  </w:r>
                  <w:r>
                    <w:rPr/>
                    <w:t>к </w:t>
                  </w:r>
                  <w:r>
                    <w:rPr>
                      <w:spacing w:val="-7"/>
                    </w:rPr>
                    <w:t>электросети, </w:t>
                  </w:r>
                  <w:r>
                    <w:rPr>
                      <w:spacing w:val="-6"/>
                    </w:rPr>
                    <w:t>длиной не </w:t>
                  </w:r>
                  <w:r>
                    <w:rPr>
                      <w:spacing w:val="-7"/>
                    </w:rPr>
                    <w:t>менее </w:t>
                  </w:r>
                  <w:r>
                    <w:rPr>
                      <w:spacing w:val="-12"/>
                    </w:rPr>
                    <w:t>1,5м, </w:t>
                  </w:r>
                  <w:r>
                    <w:rPr>
                      <w:spacing w:val="-7"/>
                    </w:rPr>
                    <w:t>USB </w:t>
                  </w:r>
                  <w:r>
                    <w:rPr>
                      <w:spacing w:val="-6"/>
                    </w:rPr>
                    <w:t>кабель </w:t>
                  </w:r>
                  <w:r>
                    <w:rPr>
                      <w:spacing w:val="-4"/>
                    </w:rPr>
                    <w:t>длиной </w:t>
                  </w:r>
                  <w:r>
                    <w:rPr>
                      <w:spacing w:val="-7"/>
                    </w:rPr>
                    <w:t>не </w:t>
                  </w:r>
                  <w:r>
                    <w:rPr>
                      <w:spacing w:val="-6"/>
                    </w:rPr>
                    <w:t>менее </w:t>
                  </w:r>
                  <w:r>
                    <w:rPr/>
                    <w:t>2 м </w:t>
                  </w:r>
                  <w:r>
                    <w:rPr>
                      <w:spacing w:val="-5"/>
                    </w:rPr>
                    <w:t>(в </w:t>
                  </w:r>
                  <w:r>
                    <w:rPr>
                      <w:spacing w:val="-7"/>
                    </w:rPr>
                    <w:t>комплекте </w:t>
                  </w:r>
                  <w:r>
                    <w:rPr/>
                    <w:t>с </w:t>
                  </w:r>
                  <w:r>
                    <w:rPr>
                      <w:spacing w:val="-7"/>
                    </w:rPr>
                    <w:t>Принтером </w:t>
                  </w:r>
                  <w:r>
                    <w:rPr>
                      <w:spacing w:val="-8"/>
                    </w:rPr>
                    <w:t>или </w:t>
                  </w:r>
                  <w:r>
                    <w:rPr>
                      <w:spacing w:val="-6"/>
                    </w:rPr>
                    <w:t>поставляется </w:t>
                  </w:r>
                  <w:r>
                    <w:rPr>
                      <w:spacing w:val="-7"/>
                    </w:rPr>
                    <w:t>отдельно).</w:t>
                  </w:r>
                </w:p>
                <w:p>
                  <w:pPr>
                    <w:pStyle w:val="BodyText"/>
                    <w:spacing w:before="10"/>
                  </w:pPr>
                </w:p>
                <w:p>
                  <w:pPr>
                    <w:spacing w:before="0"/>
                    <w:ind w:left="338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Подписи Сторон:</w:t>
                  </w:r>
                </w:p>
                <w:p>
                  <w:pPr>
                    <w:pStyle w:val="BodyText"/>
                    <w:spacing w:before="2"/>
                    <w:rPr>
                      <w:sz w:val="20"/>
                    </w:rPr>
                  </w:pPr>
                </w:p>
                <w:p>
                  <w:pPr>
                    <w:tabs>
                      <w:tab w:pos="6176" w:val="left" w:leader="none"/>
                      <w:tab w:pos="6389" w:val="left" w:leader="none"/>
                    </w:tabs>
                    <w:spacing w:line="458" w:lineRule="auto" w:before="0"/>
                    <w:ind w:left="1051" w:right="554" w:firstLine="67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От</w:t>
                  </w:r>
                  <w:r>
                    <w:rPr>
                      <w:rFonts w:ascii="Arial" w:hAnsi="Arial"/>
                      <w:b/>
                      <w:spacing w:val="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Концедента;</w:t>
                    <w:tab/>
                    <w:tab/>
                  </w:r>
                  <w:r>
                    <w:rPr>
                      <w:rFonts w:ascii="Arial" w:hAnsi="Arial"/>
                      <w:b/>
                      <w:spacing w:val="-4"/>
                      <w:position w:val="1"/>
                      <w:sz w:val="21"/>
                    </w:rPr>
                    <w:t>От </w:t>
                  </w:r>
                  <w:r>
                    <w:rPr>
                      <w:rFonts w:ascii="Arial" w:hAnsi="Arial"/>
                      <w:b/>
                      <w:spacing w:val="-3"/>
                      <w:position w:val="1"/>
                      <w:sz w:val="21"/>
                    </w:rPr>
                    <w:t>Концессионера: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Глава</w:t>
                  </w:r>
                  <w:r>
                    <w:rPr>
                      <w:rFonts w:ascii="Arial" w:hAnsi="Arial"/>
                      <w:b/>
                      <w:spacing w:val="2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города</w:t>
                  </w:r>
                  <w:r>
                    <w:rPr>
                      <w:rFonts w:ascii="Arial" w:hAnsi="Arial"/>
                      <w:b/>
                      <w:spacing w:val="1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Нефтеюганска</w:t>
                    <w:tab/>
                  </w:r>
                  <w:r>
                    <w:rPr>
                      <w:rFonts w:ascii="Arial" w:hAnsi="Arial"/>
                      <w:b/>
                      <w:spacing w:val="-3"/>
                      <w:position w:val="2"/>
                      <w:sz w:val="21"/>
                    </w:rPr>
                    <w:t>Генеральный</w:t>
                  </w:r>
                  <w:r>
                    <w:rPr>
                      <w:rFonts w:ascii="Arial" w:hAnsi="Arial"/>
                      <w:b/>
                      <w:spacing w:val="1"/>
                      <w:position w:val="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position w:val="2"/>
                      <w:sz w:val="21"/>
                    </w:rPr>
                    <w:t>директор</w:t>
                  </w:r>
                </w:p>
                <w:p>
                  <w:pPr>
                    <w:tabs>
                      <w:tab w:pos="7901" w:val="left" w:leader="none"/>
                    </w:tabs>
                    <w:spacing w:before="1"/>
                    <w:ind w:left="3026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С.Ю.Дегтярев</w:t>
                    <w:tab/>
                  </w:r>
                  <w:r>
                    <w:rPr>
                      <w:rFonts w:ascii="Arial" w:hAnsi="Arial"/>
                      <w:b/>
                      <w:position w:val="1"/>
                      <w:sz w:val="21"/>
                    </w:rPr>
                    <w:t>Э.Ю.Греков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spacing w:line="172" w:lineRule="exact" w:before="146"/>
                    <w:ind w:left="306" w:right="0" w:firstLine="0"/>
                    <w:jc w:val="left"/>
                    <w:rPr>
                      <w:rFonts w:ascii="Arial" w:hAnsi="Arial"/>
                      <w:b/>
                      <w:i/>
                      <w:sz w:val="17"/>
                    </w:rPr>
                  </w:pPr>
                  <w:r>
                    <w:rPr>
                      <w:b/>
                      <w:i/>
                      <w:sz w:val="13"/>
                    </w:rPr>
                    <w:t>'£'[•?£ </w:t>
                  </w:r>
                  <w:r>
                    <w:rPr>
                      <w:rFonts w:ascii="Arial" w:hAnsi="Arial"/>
                      <w:b/>
                      <w:i/>
                      <w:sz w:val="17"/>
                    </w:rPr>
                    <w:t>2</w:t>
                  </w:r>
                </w:p>
                <w:p>
                  <w:pPr>
                    <w:tabs>
                      <w:tab w:pos="6155" w:val="left" w:leader="none"/>
                    </w:tabs>
                    <w:spacing w:line="321" w:lineRule="exact" w:before="0"/>
                    <w:ind w:left="306" w:right="0" w:firstLine="0"/>
                    <w:jc w:val="left"/>
                    <w:rPr>
                      <w:rFonts w:ascii="Arial Narrow" w:hAnsi="Arial Narrow"/>
                      <w:sz w:val="30"/>
                    </w:rPr>
                  </w:pPr>
                  <w:r>
                    <w:rPr>
                      <w:b/>
                      <w:spacing w:val="-44"/>
                      <w:position w:val="2"/>
                      <w:sz w:val="26"/>
                    </w:rPr>
                    <w:t>гекг?н5ва</w:t>
                    <w:tab/>
                  </w:r>
                  <w:r>
                    <w:rPr>
                      <w:rFonts w:ascii="Arial Narrow" w:hAnsi="Arial Narrow"/>
                      <w:spacing w:val="-4"/>
                      <w:sz w:val="30"/>
                    </w:rPr>
                    <w:t>V’,</w:t>
                  </w:r>
                </w:p>
                <w:p>
                  <w:pPr>
                    <w:tabs>
                      <w:tab w:pos="6649" w:val="left" w:leader="none"/>
                    </w:tabs>
                    <w:spacing w:before="67"/>
                    <w:ind w:left="5447" w:right="0" w:firstLine="0"/>
                    <w:jc w:val="left"/>
                    <w:rPr>
                      <w:rFonts w:ascii="Franklin Gothic Heavy" w:hAnsi="Franklin Gothic Heavy"/>
                      <w:b/>
                      <w:sz w:val="9"/>
                    </w:rPr>
                  </w:pPr>
                  <w:r>
                    <w:rPr>
                      <w:i/>
                      <w:sz w:val="10"/>
                    </w:rPr>
                    <w:t>&gt;     .   </w:t>
                  </w:r>
                  <w:r>
                    <w:rPr>
                      <w:rFonts w:ascii="Franklin Gothic Heavy" w:hAnsi="Franklin Gothic Heavy"/>
                      <w:b/>
                      <w:spacing w:val="-13"/>
                      <w:sz w:val="9"/>
                    </w:rPr>
                    <w:t>*. </w:t>
                  </w:r>
                  <w:r>
                    <w:rPr>
                      <w:rFonts w:ascii="Franklin Gothic Heavy" w:hAnsi="Franklin Gothic Heavy"/>
                      <w:b/>
                      <w:spacing w:val="-4"/>
                      <w:sz w:val="9"/>
                    </w:rPr>
                    <w:t> </w:t>
                  </w:r>
                  <w:r>
                    <w:rPr>
                      <w:rFonts w:ascii="Franklin Gothic Heavy" w:hAnsi="Franklin Gothic Heavy"/>
                      <w:b/>
                      <w:sz w:val="9"/>
                    </w:rPr>
                    <w:t>v    . .     Г '</w:t>
                  </w:r>
                  <w:r>
                    <w:rPr>
                      <w:rFonts w:ascii="Franklin Gothic Heavy" w:hAnsi="Franklin Gothic Heavy"/>
                      <w:b/>
                      <w:spacing w:val="13"/>
                      <w:sz w:val="9"/>
                    </w:rPr>
                    <w:t> </w:t>
                  </w:r>
                  <w:r>
                    <w:rPr>
                      <w:sz w:val="10"/>
                    </w:rPr>
                    <w:t>1 </w:t>
                  </w:r>
                  <w:r>
                    <w:rPr>
                      <w:spacing w:val="1"/>
                      <w:sz w:val="10"/>
                    </w:rPr>
                    <w:t> </w:t>
                  </w:r>
                  <w:r>
                    <w:rPr>
                      <w:rFonts w:ascii="Franklin Gothic Heavy" w:hAnsi="Franklin Gothic Heavy"/>
                      <w:b/>
                      <w:sz w:val="9"/>
                    </w:rPr>
                    <w:t>-</w:t>
                    <w:tab/>
                    <w:t>I</w:t>
                  </w: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spacing w:before="1"/>
                    <w:rPr>
                      <w:sz w:val="13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228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11.999999pt;margin-top:51.848606pt;width:550.6pt;height:737.9pt;mso-position-horizontal-relative:page;mso-position-vertical-relative:page;z-index:-265589760" coordorigin="240,1037" coordsize="11012,14758">
            <v:shape style="position:absolute;left:240;top:1036;width:11012;height:14758" type="#_x0000_t75" stroked="false">
              <v:imagedata r:id="rId237" o:title=""/>
            </v:shape>
            <v:shape style="position:absolute;left:1303;top:10620;width:9652;height:3474" type="#_x0000_t75" stroked="false">
              <v:imagedata r:id="rId238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1960" w:h="16870"/>
          <w:pgMar w:top="1600" w:bottom="280" w:left="1680" w:right="1680"/>
        </w:sectPr>
      </w:pPr>
    </w:p>
    <w:p>
      <w:pPr>
        <w:pStyle w:val="BodyText"/>
        <w:ind w:left="161"/>
        <w:rPr>
          <w:sz w:val="20"/>
        </w:rPr>
      </w:pPr>
      <w:r>
        <w:rPr/>
        <w:pict>
          <v:shape style="position:absolute;margin-left:93.099998pt;margin-top:54.344627pt;width:465.75pt;height:733.95pt;mso-position-horizontal-relative:page;mso-position-vertical-relative:page;z-index:-265588736" type="#_x0000_t202" filled="false" stroked="false">
            <v:textbox inset="0,0,0,0">
              <w:txbxContent>
                <w:p>
                  <w:pPr>
                    <w:spacing w:line="223" w:lineRule="auto" w:before="7"/>
                    <w:ind w:left="773" w:right="51" w:firstLine="6994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Приложение</w:t>
                  </w:r>
                  <w:r>
                    <w:rPr>
                      <w:rFonts w:ascii="Arial" w:hAnsi="Arial"/>
                      <w:b/>
                      <w:spacing w:val="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6"/>
                      <w:sz w:val="21"/>
                    </w:rPr>
                    <w:t>3</w:t>
                  </w:r>
                  <w:r>
                    <w:rPr>
                      <w:rFonts w:ascii="Arial" w:hAnsi="Arial"/>
                      <w:b/>
                      <w:sz w:val="21"/>
                    </w:rPr>
                    <w:t> к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концессионному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соглашению </w:t>
                  </w:r>
                  <w:r>
                    <w:rPr>
                      <w:rFonts w:ascii="Arial" w:hAnsi="Arial"/>
                      <w:b/>
                      <w:sz w:val="21"/>
                    </w:rPr>
                    <w:t>о создании и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эксплуатации объекта </w:t>
                  </w:r>
                  <w:r>
                    <w:rPr>
                      <w:rFonts w:ascii="Arial" w:hAnsi="Arial"/>
                      <w:b/>
                      <w:spacing w:val="1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образования</w:t>
                  </w:r>
                </w:p>
                <w:p>
                  <w:pPr>
                    <w:spacing w:before="7"/>
                    <w:ind w:left="0" w:right="53" w:firstLine="1455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«Средняя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общеобразовательная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школа </w:t>
                  </w:r>
                  <w:r>
                    <w:rPr>
                      <w:rFonts w:ascii="Arial" w:hAnsi="Arial"/>
                      <w:b/>
                      <w:sz w:val="21"/>
                    </w:rPr>
                    <w:t>в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17</w:t>
                  </w:r>
                  <w:r>
                    <w:rPr>
                      <w:rFonts w:ascii="Arial" w:hAnsi="Arial"/>
                      <w:b/>
                      <w:spacing w:val="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микрорайоне</w:t>
                  </w:r>
                  <w:r>
                    <w:rPr>
                      <w:rFonts w:ascii="Arial" w:hAnsi="Arial"/>
                      <w:b/>
                      <w:spacing w:val="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^Нефтеюганска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(Общеобразовательная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организация  </w:t>
                  </w:r>
                  <w:r>
                    <w:rPr>
                      <w:rFonts w:ascii="Arial" w:hAnsi="Arial"/>
                      <w:b/>
                      <w:sz w:val="21"/>
                    </w:rPr>
                    <w:t>с углубленным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изучением </w:t>
                  </w:r>
                  <w:r>
                    <w:rPr>
                      <w:rFonts w:ascii="Arial" w:hAnsi="Arial"/>
                      <w:b/>
                      <w:sz w:val="21"/>
                    </w:rPr>
                    <w:t>отдельных предметов</w:t>
                  </w:r>
                  <w:r>
                    <w:rPr>
                      <w:rFonts w:ascii="Arial" w:hAnsi="Arial"/>
                      <w:b/>
                      <w:spacing w:val="2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с</w:t>
                  </w:r>
                </w:p>
                <w:p>
                  <w:pPr>
                    <w:spacing w:line="235" w:lineRule="auto" w:before="16"/>
                    <w:ind w:left="3797" w:right="62" w:firstLine="1287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универсальной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безбарьерной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средой)»</w:t>
                  </w:r>
                  <w:r>
                    <w:rPr>
                      <w:rFonts w:ascii="Arial" w:hAnsi="Arial"/>
                      <w:b/>
                      <w:sz w:val="21"/>
                    </w:rPr>
                    <w:t> в Муниципальном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образовании</w:t>
                  </w:r>
                  <w:r>
                    <w:rPr>
                      <w:rFonts w:ascii="Arial" w:hAnsi="Arial"/>
                      <w:b/>
                      <w:spacing w:val="1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город</w:t>
                  </w:r>
                  <w:r>
                    <w:rPr>
                      <w:rFonts w:ascii="Arial" w:hAnsi="Arial"/>
                      <w:b/>
                      <w:spacing w:val="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Нефтеюганск Ханты-Мансийского автономного округа -</w:t>
                  </w:r>
                  <w:r>
                    <w:rPr>
                      <w:rFonts w:ascii="Arial" w:hAnsi="Arial"/>
                      <w:b/>
                      <w:spacing w:val="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Югры</w:t>
                  </w:r>
                </w:p>
                <w:p>
                  <w:pPr>
                    <w:spacing w:before="15"/>
                    <w:ind w:left="0" w:right="57" w:firstLine="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№ 2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от «31» </w:t>
                  </w:r>
                  <w:r>
                    <w:rPr>
                      <w:rFonts w:ascii="Arial" w:hAnsi="Arial"/>
                      <w:b/>
                      <w:sz w:val="21"/>
                    </w:rPr>
                    <w:t>декабря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2019</w:t>
                  </w:r>
                  <w:r>
                    <w:rPr>
                      <w:rFonts w:ascii="Arial" w:hAnsi="Arial"/>
                      <w:b/>
                      <w:spacing w:val="4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года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7"/>
                    <w:rPr>
                      <w:sz w:val="19"/>
                    </w:rPr>
                  </w:pPr>
                </w:p>
                <w:p>
                  <w:pPr>
                    <w:spacing w:before="0"/>
                    <w:ind w:left="994" w:right="0" w:firstLine="0"/>
                    <w:jc w:val="left"/>
                    <w:rPr>
                      <w:rFonts w:ascii="Arial Narrow" w:hAnsi="Arial Narrow"/>
                      <w:b/>
                      <w:sz w:val="24"/>
                    </w:rPr>
                  </w:pPr>
                  <w:r>
                    <w:rPr>
                      <w:rFonts w:ascii="Arial Narrow" w:hAnsi="Arial Narrow"/>
                      <w:b/>
                      <w:sz w:val="24"/>
                    </w:rPr>
                    <w:t>ТЕХНИЧЕСКИЕ, СТРОИТЕЛЬНЫЕ И ЭКСПЛУАТАЦИОННЫЕ ТРЕБОВАНИЯ</w:t>
                  </w: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spacing w:before="2"/>
                    <w:rPr>
                      <w:sz w:val="36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229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832055" cy="9667208"/>
            <wp:effectExtent l="0" t="0" r="0" b="0"/>
            <wp:docPr id="449" name="image2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234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2055" cy="966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30" w:h="16920"/>
          <w:pgMar w:top="260" w:bottom="280" w:left="1700" w:right="720"/>
        </w:sectPr>
      </w:pPr>
    </w:p>
    <w:p>
      <w:pPr>
        <w:pStyle w:val="BodyText"/>
        <w:ind w:left="108"/>
        <w:rPr>
          <w:sz w:val="20"/>
        </w:rPr>
      </w:pPr>
      <w:r>
        <w:rPr/>
        <w:pict>
          <v:shape style="position:absolute;margin-left:85.699997pt;margin-top:67.994637pt;width:470.3pt;height:726.8pt;mso-position-horizontal-relative:page;mso-position-vertical-relative:page;z-index:-265587712" type="#_x0000_t202" filled="false" stroked="false">
            <v:textbox inset="0,0,0,0">
              <w:txbxContent>
                <w:p>
                  <w:pPr>
                    <w:tabs>
                      <w:tab w:pos="717" w:val="left" w:leader="none"/>
                    </w:tabs>
                    <w:spacing w:line="235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1.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Общие</w:t>
                  </w:r>
                  <w:r>
                    <w:rPr>
                      <w:rFonts w:ascii="Arial" w:hAnsi="Arial"/>
                      <w:b/>
                      <w:spacing w:val="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положения</w:t>
                  </w: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pStyle w:val="BodyText"/>
                    <w:tabs>
                      <w:tab w:pos="709" w:val="left" w:leader="none"/>
                    </w:tabs>
                    <w:spacing w:line="271" w:lineRule="auto"/>
                    <w:ind w:left="705" w:right="221" w:hanging="69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3"/>
                    </w:rPr>
                    <w:t>1.1</w:t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Настоящее </w:t>
                  </w:r>
                  <w:r>
                    <w:rPr>
                      <w:rFonts w:ascii="Arial" w:hAnsi="Arial"/>
                      <w:spacing w:val="-4"/>
                    </w:rPr>
                    <w:t>Приложение </w:t>
                  </w:r>
                  <w:r>
                    <w:rPr>
                      <w:rFonts w:ascii="Arial" w:hAnsi="Arial"/>
                    </w:rPr>
                    <w:t>дополняет </w:t>
                  </w:r>
                  <w:r>
                    <w:rPr>
                      <w:rFonts w:ascii="Arial" w:hAnsi="Arial"/>
                      <w:spacing w:val="-3"/>
                    </w:rPr>
                    <w:t>положения подпункта </w:t>
                  </w:r>
                  <w:r>
                    <w:rPr>
                      <w:rFonts w:ascii="Arial" w:hAnsi="Arial"/>
                      <w:spacing w:val="-6"/>
                    </w:rPr>
                    <w:t>(1) </w:t>
                  </w:r>
                  <w:r>
                    <w:rPr>
                      <w:rFonts w:ascii="Arial" w:hAnsi="Arial"/>
                      <w:spacing w:val="-4"/>
                    </w:rPr>
                    <w:t>пункта </w:t>
                  </w:r>
                  <w:r>
                    <w:rPr>
                      <w:rFonts w:ascii="Arial" w:hAnsi="Arial"/>
                      <w:spacing w:val="-8"/>
                    </w:rPr>
                    <w:t>в) </w:t>
                  </w:r>
                  <w:r>
                    <w:rPr>
                      <w:rFonts w:ascii="Arial" w:hAnsi="Arial"/>
                    </w:rPr>
                    <w:t>подраздела </w:t>
                  </w:r>
                  <w:r>
                    <w:rPr>
                      <w:rFonts w:ascii="Arial" w:hAnsi="Arial"/>
                      <w:spacing w:val="-7"/>
                    </w:rPr>
                    <w:t>1.3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05" w:right="58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1.2 </w:t>
                  </w:r>
                  <w:r>
                    <w:rPr>
                      <w:rFonts w:ascii="Arial" w:hAnsi="Arial"/>
                    </w:rPr>
                    <w:t>Установленные в </w:t>
                  </w:r>
                  <w:r>
                    <w:rPr>
                      <w:rFonts w:ascii="Arial" w:hAnsi="Arial"/>
                      <w:spacing w:val="-3"/>
                    </w:rPr>
                    <w:t>настоящем Приложении </w:t>
                  </w:r>
                  <w:r>
                    <w:rPr>
                      <w:rFonts w:ascii="Arial" w:hAnsi="Arial"/>
                    </w:rPr>
                    <w:t>Технические, Строительные  и </w:t>
                  </w:r>
                  <w:r>
                    <w:rPr>
                      <w:rFonts w:ascii="Arial" w:hAnsi="Arial"/>
                      <w:spacing w:val="-3"/>
                    </w:rPr>
                    <w:t>Эксплуатационные </w:t>
                  </w:r>
                  <w:r>
                    <w:rPr>
                      <w:rFonts w:ascii="Arial" w:hAnsi="Arial"/>
                    </w:rPr>
                    <w:t>Требования являются </w:t>
                  </w:r>
                  <w:r>
                    <w:rPr>
                      <w:rFonts w:ascii="Arial" w:hAnsi="Arial"/>
                      <w:spacing w:val="-3"/>
                    </w:rPr>
                    <w:t>обязательными </w:t>
                  </w:r>
                  <w:r>
                    <w:rPr>
                      <w:rFonts w:ascii="Arial" w:hAnsi="Arial"/>
                    </w:rPr>
                    <w:t>для применения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Создании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</w:rPr>
                    <w:t>осуществлении </w:t>
                  </w:r>
                  <w:r>
                    <w:rPr>
                      <w:rFonts w:ascii="Arial" w:hAnsi="Arial"/>
                      <w:spacing w:val="-3"/>
                    </w:rPr>
                    <w:t>деятельности, </w:t>
                  </w:r>
                  <w:r>
                    <w:rPr>
                      <w:rFonts w:ascii="Arial" w:hAnsi="Arial"/>
                    </w:rPr>
                    <w:t>предусмотренной </w:t>
                  </w:r>
                  <w:r>
                    <w:rPr>
                      <w:rFonts w:ascii="Arial" w:hAnsi="Arial"/>
                      <w:spacing w:val="-4"/>
                    </w:rPr>
                    <w:t>Соглашением.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71" w:lineRule="auto" w:before="1"/>
                    <w:ind w:left="705" w:right="77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1.3 </w:t>
                  </w:r>
                  <w:r>
                    <w:rPr>
                      <w:rFonts w:ascii="Arial" w:hAnsi="Arial"/>
                      <w:spacing w:val="-3"/>
                    </w:rPr>
                    <w:t>Приведенные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настоящем </w:t>
                  </w:r>
                  <w:r>
                    <w:rPr>
                      <w:rFonts w:ascii="Arial" w:hAnsi="Arial"/>
                      <w:spacing w:val="-3"/>
                    </w:rPr>
                    <w:t>Приложении </w:t>
                  </w:r>
                  <w:r>
                    <w:rPr>
                      <w:rFonts w:ascii="Arial" w:hAnsi="Arial"/>
                    </w:rPr>
                    <w:t>Технические Требования могут </w:t>
                  </w:r>
                  <w:r>
                    <w:rPr>
                      <w:rFonts w:ascii="Arial" w:hAnsi="Arial"/>
                      <w:spacing w:val="-3"/>
                    </w:rPr>
                    <w:t>быть </w:t>
                  </w:r>
                  <w:r>
                    <w:rPr>
                      <w:rFonts w:ascii="Arial" w:hAnsi="Arial"/>
                    </w:rPr>
                    <w:t>уточнены </w:t>
                  </w:r>
                  <w:r>
                    <w:rPr>
                      <w:rFonts w:ascii="Arial" w:hAnsi="Arial"/>
                      <w:spacing w:val="-3"/>
                    </w:rPr>
                    <w:t>Сторонами </w:t>
                  </w:r>
                  <w:r>
                    <w:rPr>
                      <w:rFonts w:ascii="Arial" w:hAnsi="Arial"/>
                      <w:spacing w:val="-7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согласовании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Соглашением задания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Проектирование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 </w:t>
                  </w:r>
                  <w:r>
                    <w:rPr>
                      <w:rFonts w:ascii="Arial" w:hAnsi="Arial"/>
                      <w:spacing w:val="-4"/>
                    </w:rPr>
                    <w:t>без внесения </w:t>
                  </w:r>
                  <w:r>
                    <w:rPr>
                      <w:rFonts w:ascii="Arial" w:hAnsi="Arial"/>
                      <w:spacing w:val="-3"/>
                    </w:rPr>
                    <w:t>изменений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настоящее </w:t>
                  </w:r>
                  <w:r>
                    <w:rPr>
                      <w:rFonts w:ascii="Arial" w:hAnsi="Arial"/>
                      <w:spacing w:val="-4"/>
                    </w:rPr>
                    <w:t>Приложение.</w:t>
                  </w:r>
                </w:p>
                <w:p>
                  <w:pPr>
                    <w:pStyle w:val="BodyText"/>
                    <w:spacing w:line="266" w:lineRule="auto" w:before="194"/>
                    <w:ind w:left="700" w:right="69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1.4 </w:t>
                  </w:r>
                  <w:r>
                    <w:rPr>
                      <w:rFonts w:ascii="Arial" w:hAnsi="Arial"/>
                    </w:rPr>
                    <w:t>Приведенные в </w:t>
                  </w:r>
                  <w:r>
                    <w:rPr>
                      <w:rFonts w:ascii="Arial" w:hAnsi="Arial"/>
                      <w:spacing w:val="-4"/>
                    </w:rPr>
                    <w:t>настоящем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Приложении  Строительные  Требования  могут  </w:t>
                  </w:r>
                  <w:r>
                    <w:rPr>
                      <w:rFonts w:ascii="Arial" w:hAnsi="Arial"/>
                      <w:spacing w:val="-5"/>
                    </w:rPr>
                    <w:t>быть </w:t>
                  </w:r>
                  <w:r>
                    <w:rPr>
                      <w:rFonts w:ascii="Arial" w:hAnsi="Arial"/>
                    </w:rPr>
                    <w:t>уточнены </w:t>
                  </w:r>
                  <w:r>
                    <w:rPr>
                      <w:rFonts w:ascii="Arial" w:hAnsi="Arial"/>
                      <w:spacing w:val="-4"/>
                    </w:rPr>
                    <w:t>Сторонами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</w:rPr>
                    <w:t>согласовании 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Соглашением </w:t>
                  </w:r>
                  <w:r>
                    <w:rPr>
                      <w:rFonts w:ascii="Arial" w:hAnsi="Arial"/>
                      <w:spacing w:val="-2"/>
                    </w:rPr>
                    <w:t>задания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Проектирование, </w:t>
                  </w:r>
                  <w:r>
                    <w:rPr>
                      <w:rFonts w:ascii="Arial" w:hAnsi="Arial"/>
                      <w:spacing w:val="-4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 и </w:t>
                  </w:r>
                  <w:r>
                    <w:rPr>
                      <w:rFonts w:ascii="Arial" w:hAnsi="Arial"/>
                      <w:spacing w:val="-5"/>
                    </w:rPr>
                    <w:t>(или) при </w:t>
                  </w:r>
                  <w:r>
                    <w:rPr>
                      <w:rFonts w:ascii="Arial" w:hAnsi="Arial"/>
                    </w:rPr>
                    <w:t>Строительстве до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  <w:spacing w:val="-4"/>
                    </w:rPr>
                    <w:t>Ввода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Эксплуатацию </w:t>
                  </w:r>
                  <w:r>
                    <w:rPr>
                      <w:rFonts w:ascii="Arial" w:hAnsi="Arial"/>
                      <w:spacing w:val="-4"/>
                    </w:rPr>
                    <w:t>без внесения </w:t>
                  </w:r>
                  <w:r>
                    <w:rPr>
                      <w:rFonts w:ascii="Arial" w:hAnsi="Arial"/>
                    </w:rPr>
                    <w:t>изменений в настоящее</w:t>
                  </w:r>
                  <w:r>
                    <w:rPr>
                      <w:rFonts w:ascii="Arial" w:hAnsi="Arial"/>
                      <w:spacing w:val="2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Приложение.</w:t>
                  </w:r>
                </w:p>
                <w:p>
                  <w:pPr>
                    <w:pStyle w:val="BodyText"/>
                    <w:spacing w:line="261" w:lineRule="auto" w:before="195"/>
                    <w:ind w:left="710" w:right="55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1.5 Во избежание сомнений,  изменение описания, в том числе технико-экономических показателей, и (или) состава Объекта Соглашения, установленных Приложением 2 (Объект Соглашения), при уточнении Технических и (или) Строительных Требований в соответствии с пунктами 1.3 и (или) 1.4 настоящего Приложения не допускается.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80" w:lineRule="auto" w:before="1"/>
                    <w:ind w:left="710" w:right="61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1.6 </w:t>
                  </w:r>
                  <w:r>
                    <w:rPr>
                      <w:rFonts w:ascii="Arial" w:hAnsi="Arial"/>
                      <w:spacing w:val="-3"/>
                    </w:rPr>
                    <w:t>Изменение приведенных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настоящем </w:t>
                  </w:r>
                  <w:r>
                    <w:rPr>
                      <w:rFonts w:ascii="Arial" w:hAnsi="Arial"/>
                    </w:rPr>
                    <w:t>Приложении Эксплуатационных Требований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</w:rPr>
                    <w:t>допускается </w:t>
                  </w:r>
                  <w:r>
                    <w:rPr>
                      <w:rFonts w:ascii="Arial" w:hAnsi="Arial"/>
                      <w:spacing w:val="-5"/>
                    </w:rPr>
                    <w:t>за </w:t>
                  </w:r>
                  <w:r>
                    <w:rPr>
                      <w:rFonts w:ascii="Arial" w:hAnsi="Arial"/>
                      <w:spacing w:val="-3"/>
                    </w:rPr>
                    <w:t>исключением случаев, </w:t>
                  </w:r>
                  <w:r>
                    <w:rPr>
                      <w:rFonts w:ascii="Arial" w:hAnsi="Arial"/>
                    </w:rPr>
                    <w:t>связанных с </w:t>
                  </w:r>
                  <w:r>
                    <w:rPr>
                      <w:rFonts w:ascii="Arial" w:hAnsi="Arial"/>
                      <w:spacing w:val="-3"/>
                    </w:rPr>
                    <w:t>наступлением </w:t>
                  </w:r>
                  <w:r>
                    <w:rPr>
                      <w:rFonts w:ascii="Arial" w:hAnsi="Arial"/>
                    </w:rPr>
                    <w:t>Особых </w:t>
                  </w:r>
                  <w:r>
                    <w:rPr>
                      <w:rFonts w:ascii="Arial" w:hAnsi="Arial"/>
                      <w:spacing w:val="-3"/>
                    </w:rPr>
                    <w:t>Обстоятельств </w:t>
                  </w:r>
                  <w:r>
                    <w:rPr>
                      <w:rFonts w:ascii="Arial" w:hAnsi="Arial"/>
                      <w:spacing w:val="-8"/>
                    </w:rPr>
                    <w:t>или </w:t>
                  </w:r>
                  <w:r>
                    <w:rPr>
                      <w:rFonts w:ascii="Arial" w:hAnsi="Arial"/>
                    </w:rPr>
                    <w:t>Обстоятельств Непреодолимой </w:t>
                  </w:r>
                  <w:r>
                    <w:rPr>
                      <w:rFonts w:ascii="Arial" w:hAnsi="Arial"/>
                      <w:spacing w:val="-4"/>
                    </w:rPr>
                    <w:t>Силы, если </w:t>
                  </w:r>
                  <w:r>
                    <w:rPr>
                      <w:rFonts w:ascii="Arial" w:hAnsi="Arial"/>
                    </w:rPr>
                    <w:t>такое изменение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</w:rPr>
                    <w:t>противоречит</w:t>
                  </w:r>
                  <w:r>
                    <w:rPr>
                      <w:rFonts w:ascii="Arial" w:hAnsi="Arial"/>
                      <w:spacing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Законодательству.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tabs>
                      <w:tab w:pos="731" w:val="left" w:leader="none"/>
                    </w:tabs>
                    <w:spacing w:before="187"/>
                    <w:ind w:left="14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2.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Технические и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Строительные</w:t>
                  </w:r>
                  <w:r>
                    <w:rPr>
                      <w:rFonts w:ascii="Arial" w:hAnsi="Arial"/>
                      <w:b/>
                      <w:spacing w:val="-3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Требования</w:t>
                  </w: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2182" w:val="left" w:leader="none"/>
                      <w:tab w:pos="5199" w:val="left" w:leader="none"/>
                      <w:tab w:pos="9313" w:val="left" w:leader="none"/>
                    </w:tabs>
                    <w:spacing w:line="266" w:lineRule="auto"/>
                    <w:ind w:left="815" w:hanging="442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2.1. </w:t>
                  </w:r>
                  <w:r>
                    <w:rPr>
                      <w:rFonts w:ascii="Arial" w:hAnsi="Arial"/>
                      <w:spacing w:val="4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Настоящим</w:t>
                    <w:tab/>
                  </w:r>
                  <w:r>
                    <w:rPr>
                      <w:rFonts w:ascii="Arial" w:hAnsi="Arial"/>
                      <w:spacing w:val="-5"/>
                    </w:rPr>
                    <w:t>разделом  </w:t>
                  </w:r>
                  <w:r>
                    <w:rPr>
                      <w:rFonts w:ascii="Arial" w:hAnsi="Arial"/>
                      <w:spacing w:val="17"/>
                    </w:rPr>
                    <w:t> </w:t>
                  </w:r>
                  <w:r>
                    <w:rPr>
                      <w:rFonts w:ascii="Arial" w:hAnsi="Arial"/>
                    </w:rPr>
                    <w:t>устанавливаются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следующие  </w:t>
                  </w:r>
                  <w:r>
                    <w:rPr>
                      <w:rFonts w:ascii="Arial" w:hAnsi="Arial"/>
                      <w:spacing w:val="17"/>
                    </w:rPr>
                    <w:t> </w:t>
                  </w:r>
                  <w:r>
                    <w:rPr>
                      <w:rFonts w:ascii="Arial" w:hAnsi="Arial"/>
                    </w:rPr>
                    <w:t>Технические  </w:t>
                  </w:r>
                  <w:r>
                    <w:rPr>
                      <w:rFonts w:ascii="Arial" w:hAnsi="Arial"/>
                      <w:spacing w:val="11"/>
                    </w:rPr>
                    <w:t> </w:t>
                  </w:r>
                  <w:r>
                    <w:rPr>
                      <w:rFonts w:ascii="Arial" w:hAnsi="Arial"/>
                    </w:rPr>
                    <w:t>Требования</w:t>
                    <w:tab/>
                  </w:r>
                  <w:r>
                    <w:rPr>
                      <w:rFonts w:ascii="Arial" w:hAnsi="Arial"/>
                      <w:spacing w:val="-20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подготовке </w:t>
                  </w:r>
                  <w:r>
                    <w:rPr>
                      <w:rFonts w:ascii="Arial" w:hAnsi="Arial"/>
                      <w:spacing w:val="-5"/>
                    </w:rPr>
                    <w:t>Проектной</w:t>
                  </w:r>
                  <w:r>
                    <w:rPr>
                      <w:rFonts w:ascii="Arial" w:hAnsi="Arial"/>
                      <w:spacing w:val="-3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Документации: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tabs>
                      <w:tab w:pos="1544" w:val="left" w:leader="none"/>
                    </w:tabs>
                    <w:spacing w:line="144" w:lineRule="auto" w:before="1"/>
                    <w:ind w:left="33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position w:val="-12"/>
                      <w:sz w:val="21"/>
                    </w:rPr>
                    <w:t>№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Перечень</w:t>
                  </w:r>
                </w:p>
                <w:p>
                  <w:pPr>
                    <w:tabs>
                      <w:tab w:pos="1002" w:val="left" w:leader="none"/>
                      <w:tab w:pos="4991" w:val="left" w:leader="none"/>
                    </w:tabs>
                    <w:spacing w:line="146" w:lineRule="auto" w:before="0"/>
                    <w:ind w:left="32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6"/>
                      <w:position w:val="-11"/>
                      <w:sz w:val="21"/>
                    </w:rPr>
                    <w:t>пп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основных</w:t>
                  </w:r>
                  <w:r>
                    <w:rPr>
                      <w:rFonts w:ascii="Arial" w:hAnsi="Arial"/>
                      <w:b/>
                      <w:spacing w:val="-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данных</w:t>
                  </w:r>
                  <w:r>
                    <w:rPr>
                      <w:rFonts w:ascii="Arial" w:hAnsi="Arial"/>
                      <w:b/>
                      <w:spacing w:val="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и</w:t>
                    <w:tab/>
                  </w:r>
                  <w:r>
                    <w:rPr>
                      <w:rFonts w:ascii="Arial" w:hAnsi="Arial"/>
                      <w:b/>
                      <w:position w:val="1"/>
                      <w:sz w:val="21"/>
                    </w:rPr>
                    <w:t>Содержание</w:t>
                  </w:r>
                  <w:r>
                    <w:rPr>
                      <w:rFonts w:ascii="Arial" w:hAnsi="Arial"/>
                      <w:b/>
                      <w:spacing w:val="6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position w:val="1"/>
                      <w:sz w:val="21"/>
                    </w:rPr>
                    <w:t>требований</w:t>
                  </w:r>
                </w:p>
                <w:p>
                  <w:pPr>
                    <w:spacing w:line="178" w:lineRule="exact" w:before="0"/>
                    <w:ind w:left="1424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требований</w:t>
                  </w:r>
                </w:p>
                <w:p>
                  <w:pPr>
                    <w:tabs>
                      <w:tab w:pos="1991" w:val="left" w:leader="none"/>
                      <w:tab w:pos="6234" w:val="left" w:leader="none"/>
                    </w:tabs>
                    <w:spacing w:before="16"/>
                    <w:ind w:left="392" w:right="0" w:firstLine="0"/>
                    <w:jc w:val="left"/>
                    <w:rPr>
                      <w:rFonts w:ascii="Arial"/>
                      <w:b/>
                      <w:sz w:val="21"/>
                    </w:rPr>
                  </w:pPr>
                  <w:r>
                    <w:rPr>
                      <w:rFonts w:ascii="Arial"/>
                      <w:b/>
                      <w:sz w:val="21"/>
                    </w:rPr>
                    <w:t>1</w:t>
                    <w:tab/>
                    <w:t>2</w:t>
                    <w:tab/>
                  </w:r>
                  <w:r>
                    <w:rPr>
                      <w:rFonts w:ascii="Arial"/>
                      <w:b/>
                      <w:position w:val="1"/>
                      <w:sz w:val="21"/>
                    </w:rPr>
                    <w:t>3</w:t>
                  </w:r>
                </w:p>
                <w:p>
                  <w:pPr>
                    <w:tabs>
                      <w:tab w:pos="915" w:val="left" w:leader="none"/>
                    </w:tabs>
                    <w:spacing w:line="240" w:lineRule="exact" w:before="13"/>
                    <w:ind w:left="9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9"/>
                      <w:sz w:val="21"/>
                    </w:rPr>
                    <w:t>1.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Технические</w:t>
                  </w:r>
                  <w:r>
                    <w:rPr>
                      <w:rFonts w:ascii="Arial" w:hAnsi="Arial"/>
                      <w:b/>
                      <w:spacing w:val="-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требования</w:t>
                  </w:r>
                </w:p>
                <w:p>
                  <w:pPr>
                    <w:pStyle w:val="BodyText"/>
                    <w:tabs>
                      <w:tab w:pos="925" w:val="left" w:leader="none"/>
                      <w:tab w:pos="3282" w:val="left" w:leader="none"/>
                    </w:tabs>
                    <w:spacing w:line="228" w:lineRule="auto" w:before="9"/>
                    <w:ind w:left="931" w:right="3595" w:hanging="82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3"/>
                    </w:rPr>
                    <w:t>1.1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Стадийность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Проектная </w:t>
                  </w:r>
                  <w:r>
                    <w:rPr>
                      <w:rFonts w:ascii="Arial" w:hAnsi="Arial"/>
                      <w:position w:val="1"/>
                    </w:rPr>
                    <w:t>Документация. </w:t>
                  </w:r>
                  <w:r>
                    <w:rPr>
                      <w:rFonts w:ascii="Arial" w:hAnsi="Arial"/>
                      <w:spacing w:val="-3"/>
                    </w:rPr>
                    <w:t>проектирования</w:t>
                    <w:tab/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Рабочая</w:t>
                  </w:r>
                  <w:r>
                    <w:rPr>
                      <w:rFonts w:ascii="Arial" w:hAnsi="Arial"/>
                      <w:spacing w:val="5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Документация.</w:t>
                  </w:r>
                </w:p>
                <w:p>
                  <w:pPr>
                    <w:pStyle w:val="BodyText"/>
                    <w:tabs>
                      <w:tab w:pos="925" w:val="left" w:leader="none"/>
                      <w:tab w:pos="2596" w:val="left" w:leader="none"/>
                      <w:tab w:pos="3268" w:val="left" w:leader="none"/>
                      <w:tab w:pos="3407" w:val="left" w:leader="none"/>
                      <w:tab w:pos="3806" w:val="left" w:leader="none"/>
                      <w:tab w:pos="5360" w:val="left" w:leader="none"/>
                    </w:tabs>
                    <w:spacing w:line="232" w:lineRule="auto" w:before="22"/>
                    <w:ind w:left="921" w:right="98" w:hanging="816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1.2</w:t>
                    <w:tab/>
                    <w:tab/>
                  </w:r>
                  <w:r>
                    <w:rPr>
                      <w:rFonts w:ascii="Arial" w:hAnsi="Arial"/>
                    </w:rPr>
                    <w:t>Требования</w:t>
                  </w:r>
                  <w:r>
                    <w:rPr>
                      <w:rFonts w:ascii="Arial" w:hAnsi="Arial"/>
                      <w:spacing w:val="9"/>
                    </w:rPr>
                    <w:t> </w:t>
                  </w:r>
                  <w:r>
                    <w:rPr>
                      <w:rFonts w:ascii="Arial" w:hAnsi="Arial"/>
                    </w:rPr>
                    <w:t>к</w:t>
                  </w:r>
                  <w:r>
                    <w:rPr>
                      <w:rFonts w:ascii="Arial" w:hAnsi="Arial"/>
                      <w:spacing w:val="-1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составу</w:t>
                    <w:tab/>
                    <w:t>Состав  </w:t>
                  </w:r>
                  <w:r>
                    <w:rPr>
                      <w:rFonts w:ascii="Arial" w:hAnsi="Arial"/>
                    </w:rPr>
                    <w:t>и  содержание  </w:t>
                  </w:r>
                  <w:r>
                    <w:rPr>
                      <w:rFonts w:ascii="Arial" w:hAnsi="Arial"/>
                      <w:spacing w:val="-3"/>
                    </w:rPr>
                    <w:t>разделов</w:t>
                  </w:r>
                  <w:r>
                    <w:rPr>
                      <w:rFonts w:ascii="Arial" w:hAnsi="Arial"/>
                      <w:spacing w:val="4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  <w:spacing w:val="22"/>
                    </w:rPr>
                    <w:t> </w:t>
                  </w:r>
                  <w:r>
                    <w:rPr>
                      <w:rFonts w:ascii="Arial" w:hAnsi="Arial"/>
                    </w:rPr>
                    <w:t>Документации и</w:t>
                  </w:r>
                  <w:r>
                    <w:rPr>
                      <w:rFonts w:ascii="Arial" w:hAnsi="Arial"/>
                      <w:spacing w:val="-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содержанию</w:t>
                    <w:tab/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выполнить </w:t>
                  </w:r>
                  <w:r>
                    <w:rPr>
                      <w:rFonts w:ascii="Arial" w:hAnsi="Arial"/>
                      <w:position w:val="1"/>
                    </w:rPr>
                    <w:t>в соответствии с</w:t>
                  </w:r>
                  <w:r>
                    <w:rPr>
                      <w:rFonts w:ascii="Arial" w:hAnsi="Arial"/>
                      <w:spacing w:val="21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Постановлением</w:t>
                  </w:r>
                  <w:r>
                    <w:rPr>
                      <w:rFonts w:ascii="Arial" w:hAnsi="Arial"/>
                      <w:spacing w:val="14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Правительства</w:t>
                  </w:r>
                  <w:r>
                    <w:rPr>
                      <w:rFonts w:ascii="Arial" w:hAnsi="Arial"/>
                      <w:spacing w:val="-1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Проектной</w:t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Российской </w:t>
                  </w:r>
                  <w:r>
                    <w:rPr>
                      <w:rFonts w:ascii="Arial" w:hAnsi="Arial"/>
                    </w:rPr>
                    <w:t>Федерации от </w:t>
                  </w:r>
                  <w:r>
                    <w:rPr>
                      <w:rFonts w:ascii="Arial" w:hAnsi="Arial"/>
                      <w:spacing w:val="-4"/>
                    </w:rPr>
                    <w:t>16.02.2008г.  </w:t>
                  </w:r>
                  <w:r>
                    <w:rPr>
                      <w:rFonts w:ascii="Arial" w:hAnsi="Arial"/>
                    </w:rPr>
                    <w:t>№ </w:t>
                  </w:r>
                  <w:r>
                    <w:rPr>
                      <w:rFonts w:ascii="Arial" w:hAnsi="Arial"/>
                      <w:spacing w:val="-4"/>
                    </w:rPr>
                    <w:t>87</w:t>
                  </w:r>
                  <w:r>
                    <w:rPr>
                      <w:rFonts w:ascii="Arial" w:hAnsi="Arial"/>
                      <w:spacing w:val="34"/>
                    </w:rPr>
                    <w:t> </w:t>
                  </w:r>
                  <w:r>
                    <w:rPr>
                      <w:rFonts w:ascii="Arial" w:hAnsi="Arial"/>
                      <w:spacing w:val="7"/>
                    </w:rPr>
                    <w:t>«0</w:t>
                  </w:r>
                  <w:r>
                    <w:rPr>
                      <w:rFonts w:ascii="Arial" w:hAnsi="Arial"/>
                      <w:spacing w:val="3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составе</w:t>
                  </w:r>
                  <w:r>
                    <w:rPr>
                      <w:rFonts w:ascii="Arial" w:hAnsi="Arial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Документации</w:t>
                    <w:tab/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разделов проектной </w:t>
                  </w:r>
                  <w:r>
                    <w:rPr>
                      <w:rFonts w:ascii="Arial" w:hAnsi="Arial"/>
                      <w:position w:val="1"/>
                    </w:rPr>
                    <w:t>документации и требованиях</w:t>
                  </w:r>
                  <w:r>
                    <w:rPr>
                      <w:rFonts w:ascii="Arial" w:hAnsi="Arial"/>
                      <w:spacing w:val="54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к</w:t>
                  </w:r>
                  <w:r>
                    <w:rPr>
                      <w:rFonts w:ascii="Arial" w:hAnsi="Arial"/>
                      <w:spacing w:val="55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position w:val="1"/>
                    </w:rPr>
                    <w:t>их</w:t>
                  </w:r>
                  <w:r>
                    <w:rPr>
                      <w:rFonts w:ascii="Arial" w:hAnsi="Arial"/>
                      <w:position w:val="1"/>
                    </w:rPr>
                    <w:t> </w:t>
                  </w:r>
                  <w:r>
                    <w:rPr>
                      <w:rFonts w:ascii="Arial" w:hAnsi="Arial"/>
                    </w:rPr>
                    <w:t>содержанию»,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ГОСТ</w:t>
                    <w:tab/>
                    <w:tab/>
                  </w:r>
                  <w:r>
                    <w:rPr>
                      <w:rFonts w:ascii="Arial" w:hAnsi="Arial"/>
                    </w:rPr>
                    <w:t>Р</w:t>
                    <w:tab/>
                  </w:r>
                  <w:r>
                    <w:rPr>
                      <w:rFonts w:ascii="Arial" w:hAnsi="Arial"/>
                      <w:spacing w:val="-3"/>
                    </w:rPr>
                    <w:t>21.1101-2013</w:t>
                    <w:tab/>
                  </w:r>
                  <w:r>
                    <w:rPr>
                      <w:rFonts w:ascii="Arial" w:hAnsi="Arial"/>
                      <w:spacing w:val="-2"/>
                    </w:rPr>
                    <w:t>«Национальный</w:t>
                  </w:r>
                </w:p>
                <w:p>
                  <w:pPr>
                    <w:pStyle w:val="BodyText"/>
                    <w:spacing w:line="237" w:lineRule="auto"/>
                    <w:ind w:left="3272" w:right="83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стандарт </w:t>
                  </w:r>
                  <w:r>
                    <w:rPr>
                      <w:rFonts w:ascii="Arial" w:hAnsi="Arial"/>
                      <w:spacing w:val="-3"/>
                    </w:rPr>
                    <w:t>Российской Федерации. Система проектной </w:t>
                  </w:r>
                  <w:r>
                    <w:rPr>
                      <w:rFonts w:ascii="Arial" w:hAnsi="Arial"/>
                    </w:rPr>
                    <w:t>документации </w:t>
                  </w:r>
                  <w:r>
                    <w:rPr>
                      <w:rFonts w:ascii="Arial" w:hAnsi="Arial"/>
                      <w:spacing w:val="-3"/>
                    </w:rPr>
                    <w:t>для строительства. </w:t>
                  </w:r>
                  <w:r>
                    <w:rPr>
                      <w:rFonts w:ascii="Arial" w:hAnsi="Arial"/>
                    </w:rPr>
                    <w:t>Основные требования к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рабочей </w:t>
                  </w:r>
                  <w:r>
                    <w:rPr>
                      <w:rFonts w:ascii="Arial" w:hAnsi="Arial"/>
                    </w:rPr>
                    <w:t>документации», а также с учетом требований  Федеральных  законов  от  22.07.2008</w:t>
                  </w:r>
                  <w:r>
                    <w:rPr>
                      <w:rFonts w:ascii="Arial" w:hAnsi="Arial"/>
                      <w:spacing w:val="3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№123-Ф3</w:t>
                  </w:r>
                </w:p>
                <w:p>
                  <w:pPr>
                    <w:pStyle w:val="BodyText"/>
                    <w:spacing w:line="237" w:lineRule="auto"/>
                    <w:ind w:left="3287" w:right="10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«Технический регламент о требованиях </w:t>
                  </w:r>
                  <w:r>
                    <w:rPr>
                      <w:rFonts w:ascii="Arial" w:hAnsi="Arial"/>
                      <w:spacing w:val="-3"/>
                    </w:rPr>
                    <w:t>пожарной </w:t>
                  </w:r>
                  <w:r>
                    <w:rPr>
                      <w:rFonts w:ascii="Arial" w:hAnsi="Arial"/>
                    </w:rPr>
                    <w:t>безопасности»,    от   </w:t>
                  </w:r>
                  <w:r>
                    <w:rPr>
                      <w:rFonts w:ascii="Arial" w:hAnsi="Arial"/>
                      <w:spacing w:val="-3"/>
                    </w:rPr>
                    <w:t>30.12.2009    </w:t>
                  </w:r>
                  <w:r>
                    <w:rPr>
                      <w:rFonts w:ascii="Arial" w:hAnsi="Arial"/>
                    </w:rPr>
                    <w:t>№   </w:t>
                  </w:r>
                  <w:r>
                    <w:rPr>
                      <w:rFonts w:ascii="Arial" w:hAnsi="Arial"/>
                      <w:spacing w:val="-3"/>
                    </w:rPr>
                    <w:t>384-ФЗ   </w:t>
                  </w:r>
                  <w:r>
                    <w:rPr>
                      <w:rFonts w:ascii="Arial" w:hAnsi="Arial"/>
                    </w:rPr>
                    <w:t>«Технический</w:t>
                  </w:r>
                </w:p>
                <w:p>
                  <w:pPr>
                    <w:spacing w:before="178"/>
                    <w:ind w:left="0" w:right="51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230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55763" cy="9180576"/>
            <wp:effectExtent l="0" t="0" r="0" b="0"/>
            <wp:docPr id="451" name="image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235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763" cy="918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20" w:h="16920"/>
          <w:pgMar w:top="1380" w:bottom="280" w:left="1600" w:right="820"/>
        </w:sectPr>
      </w:pPr>
    </w:p>
    <w:p>
      <w:pPr>
        <w:pStyle w:val="BodyText"/>
        <w:ind w:left="110"/>
        <w:rPr>
          <w:sz w:val="20"/>
        </w:rPr>
      </w:pPr>
      <w:r>
        <w:rPr/>
        <w:pict>
          <v:shape style="position:absolute;margin-left:88.098999pt;margin-top:56.744617pt;width:463.7pt;height:736.6pt;mso-position-horizontal-relative:page;mso-position-vertical-relative:page;z-index:-265586688" type="#_x0000_t202" filled="false" stroked="false">
            <v:textbox inset="0,0,0,0">
              <w:txbxContent>
                <w:p>
                  <w:pPr>
                    <w:tabs>
                      <w:tab w:pos="1443" w:val="left" w:leader="none"/>
                    </w:tabs>
                    <w:spacing w:line="151" w:lineRule="auto" w:before="17"/>
                    <w:ind w:left="23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position w:val="-12"/>
                      <w:sz w:val="21"/>
                    </w:rPr>
                    <w:t>№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Перечень</w:t>
                  </w:r>
                </w:p>
                <w:p>
                  <w:pPr>
                    <w:tabs>
                      <w:tab w:pos="901" w:val="left" w:leader="none"/>
                      <w:tab w:pos="4885" w:val="left" w:leader="none"/>
                    </w:tabs>
                    <w:spacing w:line="151" w:lineRule="auto" w:before="0"/>
                    <w:ind w:left="22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position w:val="-11"/>
                      <w:sz w:val="21"/>
                    </w:rPr>
                    <w:t>пп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основных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данных</w:t>
                  </w:r>
                  <w:r>
                    <w:rPr>
                      <w:rFonts w:ascii="Arial" w:hAnsi="Arial"/>
                      <w:b/>
                      <w:spacing w:val="1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и</w:t>
                    <w:tab/>
                    <w:t>Содержание</w:t>
                  </w:r>
                  <w:r>
                    <w:rPr>
                      <w:rFonts w:ascii="Arial" w:hAnsi="Arial"/>
                      <w:b/>
                      <w:spacing w:val="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требований</w:t>
                  </w:r>
                </w:p>
                <w:p>
                  <w:pPr>
                    <w:spacing w:line="181" w:lineRule="exact" w:before="0"/>
                    <w:ind w:left="131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требований</w:t>
                  </w:r>
                </w:p>
                <w:p>
                  <w:pPr>
                    <w:pStyle w:val="BodyText"/>
                    <w:spacing w:before="30"/>
                    <w:ind w:left="3171" w:right="69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регламент о безопасности </w:t>
                  </w:r>
                  <w:r>
                    <w:rPr>
                      <w:rFonts w:ascii="Arial" w:hAnsi="Arial"/>
                      <w:spacing w:val="-3"/>
                    </w:rPr>
                    <w:t>зданий </w:t>
                  </w:r>
                  <w:r>
                    <w:rPr>
                      <w:rFonts w:ascii="Arial" w:hAnsi="Arial"/>
                    </w:rPr>
                    <w:t>и сооружений», </w:t>
                  </w:r>
                  <w:r>
                    <w:rPr>
                      <w:rFonts w:ascii="Arial" w:hAnsi="Arial"/>
                      <w:spacing w:val="-3"/>
                    </w:rPr>
                    <w:t>от </w:t>
                  </w:r>
                  <w:r>
                    <w:rPr>
                      <w:rFonts w:ascii="Arial" w:hAnsi="Arial"/>
                    </w:rPr>
                    <w:t>27.12.2002 N </w:t>
                  </w:r>
                  <w:r>
                    <w:rPr>
                      <w:rFonts w:ascii="Arial" w:hAnsi="Arial"/>
                      <w:spacing w:val="-4"/>
                    </w:rPr>
                    <w:t>184-ФЗ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«О </w:t>
                  </w:r>
                  <w:r>
                    <w:rPr>
                      <w:rFonts w:ascii="Arial" w:hAnsi="Arial"/>
                    </w:rPr>
                    <w:t>техническом </w:t>
                  </w:r>
                  <w:r>
                    <w:rPr>
                      <w:rFonts w:ascii="Arial" w:hAnsi="Arial"/>
                      <w:spacing w:val="-3"/>
                    </w:rPr>
                    <w:t>регулировании», </w:t>
                  </w:r>
                  <w:r>
                    <w:rPr>
                      <w:rFonts w:ascii="Arial" w:hAnsi="Arial"/>
                    </w:rPr>
                    <w:t>и ст.47,48 Градостроительного </w:t>
                  </w:r>
                  <w:r>
                    <w:rPr>
                      <w:rFonts w:ascii="Arial" w:hAnsi="Arial"/>
                      <w:spacing w:val="-3"/>
                    </w:rPr>
                    <w:t>кодекса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Российской </w:t>
                  </w:r>
                  <w:r>
                    <w:rPr>
                      <w:rFonts w:ascii="Arial" w:hAnsi="Arial"/>
                      <w:spacing w:val="-4"/>
                    </w:rPr>
                    <w:t>федерации.</w:t>
                  </w:r>
                </w:p>
                <w:p>
                  <w:pPr>
                    <w:pStyle w:val="BodyText"/>
                    <w:ind w:left="3181" w:right="6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Разработать </w:t>
                  </w:r>
                  <w:r>
                    <w:rPr>
                      <w:rFonts w:ascii="Arial" w:hAnsi="Arial"/>
                      <w:spacing w:val="-4"/>
                    </w:rPr>
                    <w:t>все </w:t>
                  </w:r>
                  <w:r>
                    <w:rPr>
                      <w:rFonts w:ascii="Arial" w:hAnsi="Arial"/>
                    </w:rPr>
                    <w:t>необходимые </w:t>
                  </w:r>
                  <w:r>
                    <w:rPr>
                      <w:rFonts w:ascii="Arial" w:hAnsi="Arial"/>
                      <w:spacing w:val="-3"/>
                    </w:rPr>
                    <w:t>разделы, </w:t>
                  </w:r>
                  <w:r>
                    <w:rPr>
                      <w:rFonts w:ascii="Arial" w:hAnsi="Arial"/>
                    </w:rPr>
                    <w:t>обеспечивающие прохождение Государственной </w:t>
                  </w:r>
                  <w:r>
                    <w:rPr>
                      <w:rFonts w:ascii="Arial" w:hAnsi="Arial"/>
                      <w:spacing w:val="-3"/>
                    </w:rPr>
                    <w:t>Экспертизы, </w:t>
                  </w:r>
                  <w:r>
                    <w:rPr>
                      <w:rFonts w:ascii="Arial" w:hAnsi="Arial"/>
                    </w:rPr>
                    <w:t>Строительство и </w:t>
                  </w:r>
                  <w:r>
                    <w:rPr>
                      <w:rFonts w:ascii="Arial" w:hAnsi="Arial"/>
                      <w:spacing w:val="-5"/>
                    </w:rPr>
                    <w:t>Ввод </w:t>
                  </w:r>
                  <w:r>
                    <w:rPr>
                      <w:rFonts w:ascii="Arial" w:hAnsi="Arial"/>
                    </w:rPr>
                    <w:t>в Эксплуатацию.</w:t>
                  </w:r>
                </w:p>
                <w:p>
                  <w:pPr>
                    <w:pStyle w:val="BodyText"/>
                    <w:tabs>
                      <w:tab w:pos="3171" w:val="left" w:leader="none"/>
                    </w:tabs>
                    <w:spacing w:line="230" w:lineRule="auto" w:before="21"/>
                    <w:ind w:left="820" w:right="68" w:hanging="82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  <w:position w:val="-1"/>
                    </w:rPr>
                    <w:t>1.3         </w:t>
                  </w:r>
                  <w:r>
                    <w:rPr>
                      <w:rFonts w:ascii="Arial" w:hAnsi="Arial"/>
                      <w:spacing w:val="29"/>
                      <w:position w:val="-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0"/>
                    </w:rPr>
                    <w:t>Уровень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Нормальный, </w:t>
                  </w:r>
                  <w:r>
                    <w:rPr>
                      <w:rFonts w:ascii="Arial" w:hAnsi="Arial"/>
                    </w:rPr>
                    <w:t>согласно Федеральному закону от 30.12.2009</w:t>
                  </w:r>
                  <w:r>
                    <w:rPr>
                      <w:rFonts w:ascii="Arial" w:hAnsi="Arial"/>
                      <w:spacing w:val="-34"/>
                    </w:rPr>
                    <w:t> </w:t>
                  </w:r>
                  <w:r>
                    <w:rPr>
                      <w:rFonts w:ascii="Arial" w:hAnsi="Arial"/>
                    </w:rPr>
                    <w:t>N </w:t>
                  </w:r>
                  <w:r>
                    <w:rPr>
                      <w:rFonts w:ascii="Arial" w:hAnsi="Arial"/>
                      <w:spacing w:val="-3"/>
                    </w:rPr>
                    <w:t>ответственности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384-ФЗ </w:t>
                  </w:r>
                  <w:r>
                    <w:rPr>
                      <w:rFonts w:ascii="Arial" w:hAnsi="Arial"/>
                      <w:position w:val="1"/>
                    </w:rPr>
                    <w:t>"Технический регламент о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безопасности </w:t>
                  </w:r>
                  <w:r>
                    <w:rPr>
                      <w:rFonts w:ascii="Arial" w:hAnsi="Arial"/>
                      <w:position w:val="1"/>
                    </w:rPr>
                    <w:t>зданий и </w:t>
                  </w:r>
                  <w:r>
                    <w:rPr>
                      <w:rFonts w:ascii="Arial" w:hAnsi="Arial"/>
                      <w:spacing w:val="-3"/>
                    </w:rPr>
                    <w:t>здания</w:t>
                  </w:r>
                  <w:r>
                    <w:rPr>
                      <w:rFonts w:ascii="Arial" w:hAnsi="Arial"/>
                      <w:spacing w:val="18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(зданий)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сооружений"</w:t>
                  </w:r>
                </w:p>
                <w:p>
                  <w:pPr>
                    <w:pStyle w:val="BodyText"/>
                    <w:tabs>
                      <w:tab w:pos="819" w:val="left" w:leader="none"/>
                      <w:tab w:pos="3181" w:val="left" w:leader="none"/>
                    </w:tabs>
                    <w:spacing w:line="230" w:lineRule="auto" w:before="13"/>
                    <w:ind w:left="835" w:right="362" w:hanging="83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1.4</w:t>
                    <w:tab/>
                  </w:r>
                  <w:r>
                    <w:rPr>
                      <w:rFonts w:ascii="Arial" w:hAnsi="Arial"/>
                    </w:rPr>
                    <w:t>Требования</w:t>
                  </w:r>
                  <w:r>
                    <w:rPr>
                      <w:rFonts w:ascii="Arial" w:hAnsi="Arial"/>
                      <w:spacing w:val="7"/>
                    </w:rPr>
                    <w:t> </w:t>
                  </w:r>
                  <w:r>
                    <w:rPr>
                      <w:rFonts w:ascii="Arial" w:hAnsi="Arial"/>
                    </w:rPr>
                    <w:t>к</w:t>
                    <w:tab/>
                  </w:r>
                  <w:r>
                    <w:rPr>
                      <w:rFonts w:ascii="Arial" w:hAnsi="Arial"/>
                      <w:spacing w:val="-4"/>
                      <w:position w:val="2"/>
                    </w:rPr>
                    <w:t>Перед </w:t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началом Проектирования выполнить </w:t>
                  </w:r>
                  <w:r>
                    <w:rPr>
                      <w:rFonts w:ascii="Arial" w:hAnsi="Arial"/>
                      <w:position w:val="2"/>
                    </w:rPr>
                    <w:t>инженерные </w:t>
                  </w:r>
                  <w:r>
                    <w:rPr>
                      <w:rFonts w:ascii="Arial" w:hAnsi="Arial"/>
                      <w:spacing w:val="-5"/>
                    </w:rPr>
                    <w:t>инженерным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изыскания </w:t>
                  </w:r>
                  <w:r>
                    <w:rPr>
                      <w:rFonts w:ascii="Arial" w:hAnsi="Arial"/>
                      <w:position w:val="1"/>
                    </w:rPr>
                    <w:t>в </w:t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объеме,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необходимом </w:t>
                  </w:r>
                  <w:r>
                    <w:rPr>
                      <w:rFonts w:ascii="Arial" w:hAnsi="Arial"/>
                      <w:position w:val="1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данного </w:t>
                  </w:r>
                  <w:r>
                    <w:rPr>
                      <w:rFonts w:ascii="Arial" w:hAnsi="Arial"/>
                      <w:position w:val="1"/>
                    </w:rPr>
                    <w:t>объекта в </w:t>
                  </w:r>
                  <w:r>
                    <w:rPr>
                      <w:rFonts w:ascii="Arial" w:hAnsi="Arial"/>
                      <w:spacing w:val="-4"/>
                    </w:rPr>
                    <w:t>изысканиям</w:t>
                    <w:tab/>
                  </w:r>
                  <w:r>
                    <w:rPr>
                      <w:rFonts w:ascii="Arial" w:hAnsi="Arial"/>
                      <w:position w:val="1"/>
                    </w:rPr>
                    <w:t>соответствии с требованиями, </w:t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статьи</w:t>
                  </w:r>
                  <w:r>
                    <w:rPr>
                      <w:rFonts w:ascii="Arial" w:hAnsi="Arial"/>
                      <w:spacing w:val="-31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47</w:t>
                  </w:r>
                </w:p>
                <w:p>
                  <w:pPr>
                    <w:pStyle w:val="BodyText"/>
                    <w:spacing w:line="230" w:lineRule="exact"/>
                    <w:ind w:left="318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Градостроительного кодекса РФ.</w:t>
                  </w:r>
                </w:p>
                <w:p>
                  <w:pPr>
                    <w:pStyle w:val="BodyText"/>
                    <w:ind w:left="3176" w:right="68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Необходимость </w:t>
                  </w:r>
                  <w:r>
                    <w:rPr>
                      <w:rFonts w:ascii="Arial" w:hAnsi="Arial"/>
                      <w:spacing w:val="-3"/>
                    </w:rPr>
                    <w:t>выполнения отдельных </w:t>
                  </w:r>
                  <w:r>
                    <w:rPr>
                      <w:rFonts w:ascii="Arial" w:hAnsi="Arial"/>
                      <w:spacing w:val="-4"/>
                    </w:rPr>
                    <w:t>видов </w:t>
                  </w:r>
                  <w:r>
                    <w:rPr>
                      <w:rFonts w:ascii="Arial" w:hAnsi="Arial"/>
                    </w:rPr>
                    <w:t>инженерных </w:t>
                  </w:r>
                  <w:r>
                    <w:rPr>
                      <w:rFonts w:ascii="Arial" w:hAnsi="Arial"/>
                      <w:spacing w:val="-3"/>
                    </w:rPr>
                    <w:t>изысканий, состав, </w:t>
                  </w:r>
                  <w:r>
                    <w:rPr>
                      <w:rFonts w:ascii="Arial" w:hAnsi="Arial"/>
                      <w:spacing w:val="-4"/>
                    </w:rPr>
                    <w:t>объем, </w:t>
                  </w:r>
                  <w:r>
                    <w:rPr>
                      <w:rFonts w:ascii="Arial" w:hAnsi="Arial"/>
                    </w:rPr>
                    <w:t>порядок и </w:t>
                  </w:r>
                  <w:r>
                    <w:rPr>
                      <w:rFonts w:ascii="Arial" w:hAnsi="Arial"/>
                      <w:spacing w:val="-3"/>
                    </w:rPr>
                    <w:t>метод </w:t>
                  </w:r>
                  <w:r>
                    <w:rPr>
                      <w:rFonts w:ascii="Arial" w:hAnsi="Arial"/>
                      <w:spacing w:val="-4"/>
                    </w:rPr>
                    <w:t>их </w:t>
                  </w:r>
                  <w:r>
                    <w:rPr>
                      <w:rFonts w:ascii="Arial" w:hAnsi="Arial"/>
                      <w:spacing w:val="-3"/>
                    </w:rPr>
                    <w:t>выполнения </w:t>
                  </w:r>
                  <w:r>
                    <w:rPr>
                      <w:rFonts w:ascii="Arial" w:hAnsi="Arial"/>
                    </w:rPr>
                    <w:t>устанавливается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привлеченной </w:t>
                  </w:r>
                  <w:r>
                    <w:rPr>
                      <w:rFonts w:ascii="Arial" w:hAnsi="Arial"/>
                      <w:spacing w:val="-7"/>
                    </w:rPr>
                    <w:t>им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организацией в «Программе инженерных </w:t>
                  </w:r>
                  <w:r>
                    <w:rPr>
                      <w:rFonts w:ascii="Arial" w:hAnsi="Arial"/>
                      <w:spacing w:val="-3"/>
                    </w:rPr>
                    <w:t>изысканий», которая </w:t>
                  </w:r>
                  <w:r>
                    <w:rPr>
                      <w:rFonts w:ascii="Arial" w:hAnsi="Arial"/>
                    </w:rPr>
                    <w:t>. должна соответствовать требованиям Федерального закона от </w:t>
                  </w:r>
                  <w:r>
                    <w:rPr>
                      <w:rFonts w:ascii="Arial" w:hAnsi="Arial"/>
                      <w:spacing w:val="-3"/>
                    </w:rPr>
                    <w:t>30.12.2009 </w:t>
                  </w:r>
                  <w:r>
                    <w:rPr>
                      <w:rFonts w:ascii="Arial" w:hAnsi="Arial"/>
                    </w:rPr>
                    <w:t>№ </w:t>
                  </w:r>
                  <w:r>
                    <w:rPr>
                      <w:rFonts w:ascii="Arial" w:hAnsi="Arial"/>
                      <w:spacing w:val="-4"/>
                    </w:rPr>
                    <w:t>384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3"/>
                    </w:rPr>
                    <w:t>ФЗ «Технический </w:t>
                  </w:r>
                  <w:r>
                    <w:rPr>
                      <w:rFonts w:ascii="Arial" w:hAnsi="Arial"/>
                    </w:rPr>
                    <w:t>регламент о безопасности </w:t>
                  </w:r>
                  <w:r>
                    <w:rPr>
                      <w:rFonts w:ascii="Arial" w:hAnsi="Arial"/>
                      <w:spacing w:val="-3"/>
                    </w:rPr>
                    <w:t>зданий </w:t>
                  </w:r>
                  <w:r>
                    <w:rPr>
                      <w:rFonts w:ascii="Arial" w:hAnsi="Arial"/>
                    </w:rPr>
                    <w:t>и сооружений», Постановлению Правительства </w:t>
                  </w:r>
                  <w:r>
                    <w:rPr>
                      <w:rFonts w:ascii="Arial" w:hAnsi="Arial"/>
                      <w:spacing w:val="-6"/>
                    </w:rPr>
                    <w:t>РФ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4"/>
                    </w:rPr>
                    <w:t>19.01.2006г. </w:t>
                  </w:r>
                  <w:r>
                    <w:rPr>
                      <w:rFonts w:ascii="Arial" w:hAnsi="Arial"/>
                    </w:rPr>
                    <w:t>№ 20 </w:t>
                  </w:r>
                  <w:r>
                    <w:rPr>
                      <w:rFonts w:ascii="Arial" w:hAnsi="Arial"/>
                      <w:spacing w:val="-7"/>
                    </w:rPr>
                    <w:t>«Об </w:t>
                  </w:r>
                  <w:r>
                    <w:rPr>
                      <w:rFonts w:ascii="Arial" w:hAnsi="Arial"/>
                    </w:rPr>
                    <w:t>инженерных изысканиях </w:t>
                  </w:r>
                  <w:r>
                    <w:rPr>
                      <w:rFonts w:ascii="Arial" w:hAnsi="Arial"/>
                      <w:spacing w:val="-4"/>
                    </w:rPr>
                    <w:t>для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подготовки проектной </w:t>
                  </w:r>
                  <w:r>
                    <w:rPr>
                      <w:rFonts w:ascii="Arial" w:hAnsi="Arial"/>
                    </w:rPr>
                    <w:t>документации, </w:t>
                  </w:r>
                  <w:r>
                    <w:rPr>
                      <w:rFonts w:ascii="Arial" w:hAnsi="Arial"/>
                      <w:spacing w:val="-3"/>
                    </w:rPr>
                    <w:t>строительства, реконструкции объектов </w:t>
                  </w:r>
                  <w:r>
                    <w:rPr>
                      <w:rFonts w:ascii="Arial" w:hAnsi="Arial"/>
                    </w:rPr>
                    <w:t>капитального строительства», </w:t>
                  </w:r>
                  <w:r>
                    <w:rPr>
                      <w:rFonts w:ascii="Arial" w:hAnsi="Arial"/>
                      <w:spacing w:val="-5"/>
                    </w:rPr>
                    <w:t>СП </w:t>
                  </w:r>
                  <w:r>
                    <w:rPr>
                      <w:rFonts w:ascii="Arial" w:hAnsi="Arial"/>
                    </w:rPr>
                    <w:t>47.13330.2016 </w:t>
                  </w:r>
                  <w:r>
                    <w:rPr>
                      <w:rFonts w:ascii="Arial" w:hAnsi="Arial"/>
                      <w:spacing w:val="-3"/>
                    </w:rPr>
                    <w:t>«Свод </w:t>
                  </w:r>
                  <w:r>
                    <w:rPr>
                      <w:rFonts w:ascii="Arial" w:hAnsi="Arial"/>
                      <w:spacing w:val="-5"/>
                    </w:rPr>
                    <w:t>правил. </w:t>
                  </w:r>
                  <w:r>
                    <w:rPr>
                      <w:rFonts w:ascii="Arial" w:hAnsi="Arial"/>
                    </w:rPr>
                    <w:t>Инженерные </w:t>
                  </w:r>
                  <w:r>
                    <w:rPr>
                      <w:rFonts w:ascii="Arial" w:hAnsi="Arial"/>
                      <w:spacing w:val="-3"/>
                    </w:rPr>
                    <w:t>изыскания для строительства. </w:t>
                  </w:r>
                  <w:r>
                    <w:rPr>
                      <w:rFonts w:ascii="Arial" w:hAnsi="Arial"/>
                    </w:rPr>
                    <w:t>Основные положения. Актуализированная </w:t>
                  </w:r>
                  <w:r>
                    <w:rPr>
                      <w:rFonts w:ascii="Arial" w:hAnsi="Arial"/>
                      <w:spacing w:val="-4"/>
                    </w:rPr>
                    <w:t>редакция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СНиП 11-02-96».</w:t>
                  </w:r>
                </w:p>
                <w:p>
                  <w:pPr>
                    <w:pStyle w:val="BodyText"/>
                    <w:spacing w:line="224" w:lineRule="exact"/>
                    <w:ind w:left="318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Должны быть выполнены:</w:t>
                  </w:r>
                </w:p>
                <w:p>
                  <w:pPr>
                    <w:pStyle w:val="BodyText"/>
                    <w:spacing w:line="242" w:lineRule="auto"/>
                    <w:ind w:left="3186" w:right="52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инженерно-геодезические изыскания, в соответствии с требованиями СП 11-104-97 «Инженерно-геодезические изыскания для строительства.», СНиП 3.01.03-84 «Свод правил. Геодезические работы в строительстве».</w:t>
                  </w:r>
                </w:p>
                <w:p>
                  <w:pPr>
                    <w:pStyle w:val="BodyText"/>
                    <w:spacing w:line="237" w:lineRule="auto"/>
                    <w:ind w:left="3196" w:right="4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инженерно-геологические </w:t>
                  </w:r>
                  <w:r>
                    <w:rPr>
                      <w:rFonts w:ascii="Arial" w:hAnsi="Arial"/>
                      <w:spacing w:val="-4"/>
                    </w:rPr>
                    <w:t>изыскания,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соответствии с требованиями </w:t>
                  </w:r>
                  <w:r>
                    <w:rPr>
                      <w:rFonts w:ascii="Arial" w:hAnsi="Arial"/>
                      <w:spacing w:val="-5"/>
                    </w:rPr>
                    <w:t>СП </w:t>
                  </w:r>
                  <w:r>
                    <w:rPr>
                      <w:rFonts w:ascii="Arial" w:hAnsi="Arial"/>
                      <w:spacing w:val="-4"/>
                    </w:rPr>
                    <w:t>11-105-97 </w:t>
                  </w:r>
                  <w:r>
                    <w:rPr>
                      <w:rFonts w:ascii="Arial" w:hAnsi="Arial"/>
                    </w:rPr>
                    <w:t>«Инженерно-геологические </w:t>
                  </w:r>
                  <w:r>
                    <w:rPr>
                      <w:rFonts w:ascii="Arial" w:hAnsi="Arial"/>
                      <w:spacing w:val="-3"/>
                    </w:rPr>
                    <w:t>изыскания </w:t>
                  </w:r>
                  <w:r>
                    <w:rPr>
                      <w:rFonts w:ascii="Arial" w:hAnsi="Arial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строительства. Часть </w:t>
                  </w:r>
                  <w:r>
                    <w:rPr>
                      <w:rFonts w:ascii="Arial" w:hAnsi="Arial"/>
                      <w:spacing w:val="-10"/>
                    </w:rPr>
                    <w:t>IV. </w:t>
                  </w:r>
                  <w:r>
                    <w:rPr>
                      <w:rFonts w:ascii="Arial" w:hAnsi="Arial"/>
                      <w:spacing w:val="-3"/>
                    </w:rPr>
                    <w:t>Правила </w:t>
                  </w:r>
                  <w:r>
                    <w:rPr>
                      <w:rFonts w:ascii="Arial" w:hAnsi="Arial"/>
                    </w:rPr>
                    <w:t>производства работ в </w:t>
                  </w:r>
                  <w:r>
                    <w:rPr>
                      <w:rFonts w:ascii="Arial" w:hAnsi="Arial"/>
                      <w:spacing w:val="-3"/>
                    </w:rPr>
                    <w:t>районах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распространения многолетнемерзлых </w:t>
                  </w:r>
                  <w:r>
                    <w:rPr>
                      <w:rFonts w:ascii="Arial" w:hAnsi="Arial"/>
                      <w:spacing w:val="-3"/>
                    </w:rPr>
                    <w:t>грунтов»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раздела </w:t>
                  </w:r>
                  <w:r>
                    <w:rPr>
                      <w:rFonts w:ascii="Arial" w:hAnsi="Arial"/>
                    </w:rPr>
                    <w:t>5 </w:t>
                  </w:r>
                  <w:r>
                    <w:rPr>
                      <w:rFonts w:ascii="Arial" w:hAnsi="Arial"/>
                      <w:spacing w:val="-7"/>
                    </w:rPr>
                    <w:t>СП</w:t>
                  </w:r>
                  <w:r>
                    <w:rPr>
                      <w:rFonts w:ascii="Arial" w:hAnsi="Arial"/>
                      <w:spacing w:val="37"/>
                    </w:rPr>
                    <w:t> </w:t>
                  </w:r>
                  <w:r>
                    <w:rPr>
                      <w:rFonts w:ascii="Arial" w:hAnsi="Arial"/>
                    </w:rPr>
                    <w:t>50-102-2003</w:t>
                  </w:r>
                </w:p>
                <w:p>
                  <w:pPr>
                    <w:pStyle w:val="BodyText"/>
                    <w:spacing w:line="241" w:lineRule="exact"/>
                    <w:ind w:left="321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«Проектирование и устройство свайных фундаментов»</w:t>
                  </w:r>
                </w:p>
                <w:p>
                  <w:pPr>
                    <w:pStyle w:val="BodyText"/>
                    <w:ind w:left="3216" w:firstLine="21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инженерно-гидрометеорологические изыскания, в соответствии с СП 11.103.97 «Инженерно­ гидрометеорологические изыскания для строительства»;</w:t>
                  </w:r>
                </w:p>
                <w:p>
                  <w:pPr>
                    <w:pStyle w:val="BodyText"/>
                    <w:spacing w:line="237" w:lineRule="exact"/>
                    <w:ind w:left="3432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инженерно-экологические </w:t>
                  </w:r>
                  <w:r>
                    <w:rPr>
                      <w:rFonts w:ascii="Arial" w:hAnsi="Arial"/>
                      <w:spacing w:val="-4"/>
                    </w:rPr>
                    <w:t>изыскания,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8"/>
                    </w:rPr>
                    <w:t>СП</w:t>
                  </w:r>
                </w:p>
                <w:p>
                  <w:pPr>
                    <w:pStyle w:val="BodyText"/>
                    <w:tabs>
                      <w:tab w:pos="4491" w:val="left" w:leader="none"/>
                      <w:tab w:pos="7525" w:val="left" w:leader="none"/>
                      <w:tab w:pos="8879" w:val="left" w:leader="none"/>
                    </w:tabs>
                    <w:spacing w:line="242" w:lineRule="auto"/>
                    <w:ind w:left="3220" w:right="46" w:firstLine="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11.102.97</w:t>
                    <w:tab/>
                  </w:r>
                  <w:r>
                    <w:rPr>
                      <w:rFonts w:ascii="Arial" w:hAnsi="Arial"/>
                    </w:rPr>
                    <w:t>«Инженерно-экологические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изыскания</w:t>
                    <w:tab/>
                  </w:r>
                  <w:r>
                    <w:rPr>
                      <w:rFonts w:ascii="Arial" w:hAnsi="Arial"/>
                      <w:spacing w:val="-11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строительства».</w:t>
                  </w:r>
                </w:p>
                <w:p>
                  <w:pPr>
                    <w:pStyle w:val="BodyText"/>
                    <w:spacing w:line="237" w:lineRule="auto"/>
                    <w:ind w:left="3216" w:right="7" w:firstLine="50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Технический отчет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  <w:spacing w:val="-3"/>
                    </w:rPr>
                    <w:t>инженерных </w:t>
                  </w:r>
                  <w:r>
                    <w:rPr>
                      <w:rFonts w:ascii="Arial" w:hAnsi="Arial"/>
                    </w:rPr>
                    <w:t>изысканиях должен </w:t>
                  </w:r>
                  <w:r>
                    <w:rPr>
                      <w:rFonts w:ascii="Arial" w:hAnsi="Arial"/>
                      <w:spacing w:val="-2"/>
                    </w:rPr>
                    <w:t>отвечать </w:t>
                  </w:r>
                  <w:r>
                    <w:rPr>
                      <w:rFonts w:ascii="Arial" w:hAnsi="Arial"/>
                    </w:rPr>
                    <w:t>требованиям </w:t>
                  </w:r>
                  <w:r>
                    <w:rPr>
                      <w:rFonts w:ascii="Arial" w:hAnsi="Arial"/>
                      <w:spacing w:val="-5"/>
                    </w:rPr>
                    <w:t>СП </w:t>
                  </w:r>
                  <w:r>
                    <w:rPr>
                      <w:rFonts w:ascii="Arial" w:hAnsi="Arial"/>
                    </w:rPr>
                    <w:t>47.13330.2016 </w:t>
                  </w:r>
                  <w:r>
                    <w:rPr>
                      <w:rFonts w:ascii="Arial" w:hAnsi="Arial"/>
                      <w:spacing w:val="-3"/>
                    </w:rPr>
                    <w:t>«Свод </w:t>
                  </w:r>
                  <w:r>
                    <w:rPr>
                      <w:rFonts w:ascii="Arial" w:hAnsi="Arial"/>
                      <w:spacing w:val="-5"/>
                    </w:rPr>
                    <w:t>правил. </w:t>
                  </w:r>
                  <w:r>
                    <w:rPr>
                      <w:rFonts w:ascii="Arial" w:hAnsi="Arial"/>
                    </w:rPr>
                    <w:t>Инженерные </w:t>
                  </w:r>
                  <w:r>
                    <w:rPr>
                      <w:rFonts w:ascii="Arial" w:hAnsi="Arial"/>
                      <w:spacing w:val="-3"/>
                    </w:rPr>
                    <w:t>изыскания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строительства. </w:t>
                  </w:r>
                  <w:r>
                    <w:rPr>
                      <w:rFonts w:ascii="Arial" w:hAnsi="Arial"/>
                    </w:rPr>
                    <w:t>Основные положения. Актуализированная </w:t>
                  </w:r>
                  <w:r>
                    <w:rPr>
                      <w:rFonts w:ascii="Arial" w:hAnsi="Arial"/>
                      <w:spacing w:val="-3"/>
                    </w:rPr>
                    <w:t>редакция </w:t>
                  </w:r>
                  <w:r>
                    <w:rPr>
                      <w:rFonts w:ascii="Arial" w:hAnsi="Arial"/>
                      <w:spacing w:val="-4"/>
                    </w:rPr>
                    <w:t>СНиП </w:t>
                  </w:r>
                  <w:r>
                    <w:rPr>
                      <w:rFonts w:ascii="Arial" w:hAnsi="Arial"/>
                      <w:spacing w:val="-3"/>
                    </w:rPr>
                    <w:t>11-02-96» </w:t>
                  </w:r>
                  <w:r>
                    <w:rPr>
                      <w:rFonts w:ascii="Arial" w:hAnsi="Arial"/>
                    </w:rPr>
                    <w:t>и должен содержать санитарно-эпидемиологическое заключение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Земельный Участок и справку о результатах радиационного </w:t>
                  </w:r>
                  <w:r>
                    <w:rPr>
                      <w:rFonts w:ascii="Arial" w:hAnsi="Arial"/>
                      <w:spacing w:val="-3"/>
                    </w:rPr>
                    <w:t>обследования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участка  </w:t>
                  </w:r>
                  <w:r>
                    <w:rPr>
                      <w:rFonts w:ascii="Arial" w:hAnsi="Arial"/>
                    </w:rPr>
                    <w:t>и фоновых </w:t>
                  </w:r>
                  <w:r>
                    <w:rPr>
                      <w:rFonts w:ascii="Arial" w:hAnsi="Arial"/>
                      <w:spacing w:val="-3"/>
                    </w:rPr>
                    <w:t>концентрациях.</w:t>
                  </w:r>
                </w:p>
                <w:p>
                  <w:pPr>
                    <w:pStyle w:val="BodyText"/>
                    <w:tabs>
                      <w:tab w:pos="872" w:val="left" w:leader="none"/>
                      <w:tab w:pos="2289" w:val="left" w:leader="none"/>
                      <w:tab w:pos="2621" w:val="left" w:leader="none"/>
                      <w:tab w:pos="3229" w:val="left" w:leader="none"/>
                      <w:tab w:pos="3810" w:val="left" w:leader="none"/>
                      <w:tab w:pos="4170" w:val="left" w:leader="none"/>
                      <w:tab w:pos="4367" w:val="left" w:leader="none"/>
                      <w:tab w:pos="5043" w:val="left" w:leader="none"/>
                      <w:tab w:pos="5639" w:val="left" w:leader="none"/>
                      <w:tab w:pos="5774" w:val="left" w:leader="none"/>
                      <w:tab w:pos="5999" w:val="left" w:leader="none"/>
                      <w:tab w:pos="6806" w:val="left" w:leader="none"/>
                      <w:tab w:pos="7559" w:val="left" w:leader="none"/>
                    </w:tabs>
                    <w:spacing w:line="223" w:lineRule="auto" w:before="31"/>
                    <w:ind w:left="888" w:right="16" w:hanging="836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1.5</w:t>
                    <w:tab/>
                  </w:r>
                  <w:r>
                    <w:rPr>
                      <w:rFonts w:ascii="Arial" w:hAnsi="Arial"/>
                    </w:rPr>
                    <w:t>Требования</w:t>
                  </w:r>
                  <w:r>
                    <w:rPr>
                      <w:rFonts w:ascii="Arial" w:hAnsi="Arial"/>
                      <w:spacing w:val="9"/>
                    </w:rPr>
                    <w:t> </w:t>
                  </w:r>
                  <w:r>
                    <w:rPr>
                      <w:rFonts w:ascii="Arial" w:hAnsi="Arial"/>
                    </w:rPr>
                    <w:t>к</w:t>
                  </w:r>
                  <w:r>
                    <w:rPr>
                      <w:rFonts w:ascii="Arial" w:hAnsi="Arial"/>
                      <w:spacing w:val="-11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схеме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Проектирование</w:t>
                    <w:tab/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вести</w:t>
                    <w:tab/>
                    <w:tab/>
                  </w:r>
                  <w:r>
                    <w:rPr>
                      <w:rFonts w:ascii="Arial" w:hAnsi="Arial"/>
                      <w:position w:val="1"/>
                    </w:rPr>
                    <w:t>в  </w:t>
                  </w:r>
                  <w:r>
                    <w:rPr>
                      <w:rFonts w:ascii="Arial" w:hAnsi="Arial"/>
                      <w:spacing w:val="8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соответствии</w:t>
                    <w:tab/>
                  </w:r>
                  <w:r>
                    <w:rPr>
                      <w:rFonts w:ascii="Arial" w:hAnsi="Arial"/>
                      <w:position w:val="1"/>
                    </w:rPr>
                    <w:t>с</w:t>
                  </w:r>
                  <w:r>
                    <w:rPr>
                      <w:rFonts w:ascii="Arial" w:hAnsi="Arial"/>
                      <w:spacing w:val="41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требованиями </w:t>
                  </w:r>
                  <w:r>
                    <w:rPr>
                      <w:rFonts w:ascii="Arial" w:hAnsi="Arial"/>
                      <w:spacing w:val="-4"/>
                    </w:rPr>
                    <w:t>планировочной</w:t>
                    <w:tab/>
                    <w:tab/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СанПиН</w:t>
                    <w:tab/>
                    <w:tab/>
                  </w:r>
                  <w:r>
                    <w:rPr>
                      <w:rFonts w:ascii="Arial" w:hAnsi="Arial"/>
                      <w:position w:val="1"/>
                    </w:rPr>
                    <w:t>2.4.2.2821-10</w:t>
                    <w:tab/>
                    <w:tab/>
                  </w:r>
                  <w:r>
                    <w:rPr>
                      <w:rFonts w:ascii="Arial" w:hAnsi="Arial"/>
                      <w:spacing w:val="-1"/>
                      <w:position w:val="1"/>
                    </w:rPr>
                    <w:t>"Санитарно-эпидемиологические </w:t>
                  </w:r>
                  <w:r>
                    <w:rPr>
                      <w:rFonts w:ascii="Arial" w:hAnsi="Arial"/>
                      <w:spacing w:val="-3"/>
                    </w:rPr>
                    <w:t>требования</w:t>
                    <w:tab/>
                  </w:r>
                  <w:r>
                    <w:rPr>
                      <w:rFonts w:ascii="Arial" w:hAnsi="Arial"/>
                    </w:rPr>
                    <w:t>к</w:t>
                    <w:tab/>
                    <w:t>условиям</w:t>
                    <w:tab/>
                    <w:t>и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организации</w:t>
                    <w:tab/>
                  </w:r>
                  <w:r>
                    <w:rPr>
                      <w:rFonts w:ascii="Arial" w:hAnsi="Arial"/>
                    </w:rPr>
                    <w:t>обучения</w:t>
                    <w:tab/>
                    <w:t>в</w:t>
                  </w:r>
                </w:p>
                <w:p>
                  <w:pPr>
                    <w:spacing w:before="187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231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880538" cy="9229153"/>
            <wp:effectExtent l="0" t="0" r="0" b="0"/>
            <wp:docPr id="453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236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0538" cy="922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90" w:h="16900"/>
          <w:pgMar w:top="1040" w:bottom="280" w:left="1560" w:right="800"/>
        </w:sectPr>
      </w:pPr>
    </w:p>
    <w:p>
      <w:pPr>
        <w:pStyle w:val="BodyText"/>
        <w:ind w:left="103"/>
        <w:rPr>
          <w:sz w:val="20"/>
        </w:rPr>
      </w:pPr>
      <w:r>
        <w:rPr/>
        <w:pict>
          <v:shape style="position:absolute;margin-left:88.300003pt;margin-top:55.794613pt;width:462.25pt;height:736.8pt;mso-position-horizontal-relative:page;mso-position-vertical-relative:page;z-index:-265585664" type="#_x0000_t202" filled="false" stroked="false">
            <v:textbox inset="0,0,0,0">
              <w:txbxContent>
                <w:p>
                  <w:pPr>
                    <w:tabs>
                      <w:tab w:pos="1396" w:val="left" w:leader="none"/>
                    </w:tabs>
                    <w:spacing w:line="156" w:lineRule="auto" w:before="19"/>
                    <w:ind w:left="183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position w:val="-11"/>
                      <w:sz w:val="21"/>
                    </w:rPr>
                    <w:t>№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Перечень</w:t>
                  </w:r>
                </w:p>
                <w:p>
                  <w:pPr>
                    <w:tabs>
                      <w:tab w:pos="849" w:val="left" w:leader="none"/>
                      <w:tab w:pos="4838" w:val="left" w:leader="none"/>
                    </w:tabs>
                    <w:spacing w:line="151" w:lineRule="auto" w:before="0"/>
                    <w:ind w:left="173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position w:val="-11"/>
                      <w:sz w:val="21"/>
                    </w:rPr>
                    <w:t>пп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основных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данных</w:t>
                  </w:r>
                  <w:r>
                    <w:rPr>
                      <w:rFonts w:ascii="Arial" w:hAnsi="Arial"/>
                      <w:b/>
                      <w:spacing w:val="1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и</w:t>
                    <w:tab/>
                    <w:t>Содержание</w:t>
                  </w:r>
                  <w:r>
                    <w:rPr>
                      <w:rFonts w:ascii="Arial" w:hAnsi="Arial"/>
                      <w:b/>
                      <w:spacing w:val="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требований</w:t>
                  </w:r>
                </w:p>
                <w:p>
                  <w:pPr>
                    <w:spacing w:line="181" w:lineRule="exact" w:before="0"/>
                    <w:ind w:left="1271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требований</w:t>
                  </w:r>
                </w:p>
                <w:p>
                  <w:pPr>
                    <w:pStyle w:val="BodyText"/>
                    <w:tabs>
                      <w:tab w:pos="3119" w:val="left" w:leader="none"/>
                    </w:tabs>
                    <w:spacing w:before="42"/>
                    <w:ind w:left="773" w:right="116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организации</w:t>
                    <w:tab/>
                  </w:r>
                  <w:r>
                    <w:rPr>
                      <w:rFonts w:ascii="Arial" w:hAnsi="Arial"/>
                    </w:rPr>
                    <w:t>общеобразовательных учреждениях" и</w:t>
                  </w:r>
                  <w:r>
                    <w:rPr>
                      <w:rFonts w:ascii="Arial" w:hAnsi="Arial"/>
                      <w:spacing w:val="-28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СП</w:t>
                  </w:r>
                  <w:r>
                    <w:rPr>
                      <w:rFonts w:ascii="Arial" w:hAnsi="Arial"/>
                      <w:spacing w:val="-8"/>
                    </w:rPr>
                    <w:t> </w:t>
                  </w:r>
                  <w:r>
                    <w:rPr>
                      <w:rFonts w:ascii="Arial" w:hAnsi="Arial"/>
                    </w:rPr>
                    <w:t>251.1325800.2016</w:t>
                  </w:r>
                  <w:r>
                    <w:rPr>
                      <w:rFonts w:ascii="Arial" w:hAnsi="Arial"/>
                      <w:spacing w:val="-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Земельного</w:t>
                  </w:r>
                  <w:r>
                    <w:rPr>
                      <w:rFonts w:ascii="Arial" w:hAnsi="Arial"/>
                      <w:spacing w:val="9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Участка</w:t>
                    <w:tab/>
                  </w:r>
                  <w:r>
                    <w:rPr>
                      <w:rFonts w:ascii="Arial" w:hAnsi="Arial"/>
                      <w:spacing w:val="-3"/>
                    </w:rPr>
                    <w:t>«Свод правил. Здания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общеобразовательных</w:t>
                  </w:r>
                  <w:r>
                    <w:rPr>
                      <w:rFonts w:ascii="Arial" w:hAnsi="Arial"/>
                      <w:spacing w:val="4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организаций.</w:t>
                  </w:r>
                  <w:r>
                    <w:rPr>
                      <w:rFonts w:ascii="Arial" w:hAnsi="Arial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Правила </w:t>
                  </w:r>
                  <w:r>
                    <w:rPr>
                      <w:rFonts w:ascii="Arial" w:hAnsi="Arial"/>
                    </w:rPr>
                    <w:t>проектирования», </w:t>
                  </w:r>
                  <w:r>
                    <w:rPr>
                      <w:rFonts w:ascii="Arial" w:hAnsi="Arial"/>
                      <w:spacing w:val="-7"/>
                    </w:rPr>
                    <w:t>СП </w:t>
                  </w:r>
                  <w:r>
                    <w:rPr>
                      <w:rFonts w:ascii="Arial" w:hAnsi="Arial"/>
                    </w:rPr>
                    <w:t>42.13330.2016 </w:t>
                  </w:r>
                  <w:r>
                    <w:rPr>
                      <w:rFonts w:ascii="Arial" w:hAnsi="Arial"/>
                      <w:spacing w:val="-3"/>
                    </w:rPr>
                    <w:t>«Свод</w:t>
                  </w:r>
                  <w:r>
                    <w:rPr>
                      <w:rFonts w:ascii="Arial" w:hAnsi="Arial"/>
                      <w:spacing w:val="-26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правил.</w:t>
                  </w:r>
                </w:p>
                <w:p>
                  <w:pPr>
                    <w:pStyle w:val="BodyText"/>
                    <w:spacing w:before="6"/>
                    <w:ind w:left="3125" w:right="86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Градостроительство. Планировка и застройка городских и сельских поселений. Актуализированная редакция СНиП 2.07.01-89*».</w:t>
                  </w:r>
                </w:p>
                <w:p>
                  <w:pPr>
                    <w:pStyle w:val="BodyText"/>
                    <w:spacing w:before="1"/>
                    <w:ind w:left="3125" w:right="86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 предусмотреть мероприятия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благоустройству территории, в том </w:t>
                  </w:r>
                  <w:r>
                    <w:rPr>
                      <w:rFonts w:ascii="Arial" w:hAnsi="Arial"/>
                      <w:spacing w:val="-4"/>
                    </w:rPr>
                    <w:t>числе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озеленение и </w:t>
                  </w:r>
                  <w:r>
                    <w:rPr>
                      <w:rFonts w:ascii="Arial" w:hAnsi="Arial"/>
                      <w:spacing w:val="-4"/>
                    </w:rPr>
                    <w:t>малые </w:t>
                  </w:r>
                  <w:r>
                    <w:rPr>
                      <w:rFonts w:ascii="Arial" w:hAnsi="Arial"/>
                    </w:rPr>
                    <w:t>архитектурные </w:t>
                  </w:r>
                  <w:r>
                    <w:rPr>
                      <w:rFonts w:ascii="Arial" w:hAnsi="Arial"/>
                      <w:spacing w:val="-5"/>
                    </w:rPr>
                    <w:t>формы. </w:t>
                  </w:r>
                  <w:r>
                    <w:rPr>
                      <w:rFonts w:ascii="Arial" w:hAnsi="Arial"/>
                    </w:rPr>
                    <w:t>Озеленение территории </w:t>
                  </w:r>
                  <w:r>
                    <w:rPr>
                      <w:rFonts w:ascii="Arial" w:hAnsi="Arial"/>
                      <w:spacing w:val="-3"/>
                    </w:rPr>
                    <w:t>выполнить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пунктом </w:t>
                  </w:r>
                  <w:r>
                    <w:rPr>
                      <w:rFonts w:ascii="Arial" w:hAnsi="Arial"/>
                      <w:spacing w:val="-7"/>
                    </w:rPr>
                    <w:t>3.1. </w:t>
                  </w:r>
                  <w:r>
                    <w:rPr>
                      <w:rFonts w:ascii="Arial" w:hAnsi="Arial"/>
                      <w:spacing w:val="-4"/>
                    </w:rPr>
                    <w:t>СанПиН </w:t>
                  </w:r>
                  <w:r>
                    <w:rPr>
                      <w:rFonts w:ascii="Arial" w:hAnsi="Arial"/>
                    </w:rPr>
                    <w:t>2.4.2.2821­ </w:t>
                  </w:r>
                  <w:r>
                    <w:rPr>
                      <w:rFonts w:ascii="Arial" w:hAnsi="Arial"/>
                      <w:spacing w:val="-9"/>
                    </w:rPr>
                    <w:t>10 </w:t>
                  </w:r>
                  <w:r>
                    <w:rPr>
                      <w:rFonts w:ascii="Arial" w:hAnsi="Arial"/>
                    </w:rPr>
                    <w:t>"Санитарно-эпидемиологические </w:t>
                  </w:r>
                  <w:r>
                    <w:rPr>
                      <w:rFonts w:ascii="Arial" w:hAnsi="Arial"/>
                      <w:spacing w:val="-3"/>
                    </w:rPr>
                    <w:t>требования </w:t>
                  </w:r>
                  <w:r>
                    <w:rPr>
                      <w:rFonts w:ascii="Arial" w:hAnsi="Arial"/>
                    </w:rPr>
                    <w:t>к условиям и </w:t>
                  </w:r>
                  <w:r>
                    <w:rPr>
                      <w:rFonts w:ascii="Arial" w:hAnsi="Arial"/>
                      <w:spacing w:val="-3"/>
                    </w:rPr>
                    <w:t>организации обучения </w:t>
                  </w:r>
                  <w:r>
                    <w:rPr>
                      <w:rFonts w:ascii="Arial" w:hAnsi="Arial"/>
                    </w:rPr>
                    <w:t>в общеобразовательных учреждениях".</w:t>
                  </w:r>
                </w:p>
                <w:p>
                  <w:pPr>
                    <w:pStyle w:val="BodyText"/>
                    <w:spacing w:line="242" w:lineRule="auto"/>
                    <w:ind w:left="3120" w:right="86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По всему периметру Объекта Соглашения предусмотреть устройство ограждения высотой полотна не менее 2 м и плотностью заполнения, препятствующей проникновению людей и животных.</w:t>
                  </w:r>
                </w:p>
                <w:p>
                  <w:pPr>
                    <w:pStyle w:val="BodyText"/>
                    <w:ind w:left="3125" w:right="99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Предусмотреть </w:t>
                  </w:r>
                  <w:r>
                    <w:rPr>
                      <w:rFonts w:ascii="Arial" w:hAnsi="Arial"/>
                      <w:spacing w:val="-4"/>
                    </w:rPr>
                    <w:t>место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стоянки автотранспортных </w:t>
                  </w:r>
                  <w:r>
                    <w:rPr>
                      <w:rFonts w:ascii="Arial" w:hAnsi="Arial"/>
                      <w:spacing w:val="-4"/>
                    </w:rPr>
                    <w:t>средств, </w:t>
                  </w:r>
                  <w:r>
                    <w:rPr>
                      <w:rFonts w:ascii="Arial" w:hAnsi="Arial"/>
                    </w:rPr>
                    <w:t>предназначенных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перевозки обучающихся,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</w:t>
                  </w:r>
                  <w:r>
                    <w:rPr>
                      <w:rFonts w:ascii="Arial" w:hAnsi="Arial"/>
                      <w:spacing w:val="-4"/>
                    </w:rPr>
                    <w:t>для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обучающихся с </w:t>
                  </w:r>
                  <w:r>
                    <w:rPr>
                      <w:rFonts w:ascii="Arial" w:hAnsi="Arial"/>
                      <w:spacing w:val="-3"/>
                    </w:rPr>
                    <w:t>ограниченными </w:t>
                  </w:r>
                  <w:r>
                    <w:rPr>
                      <w:rFonts w:ascii="Arial" w:hAnsi="Arial"/>
                    </w:rPr>
                    <w:t>возможностями </w:t>
                  </w:r>
                  <w:r>
                    <w:rPr>
                      <w:rFonts w:ascii="Arial" w:hAnsi="Arial"/>
                      <w:spacing w:val="-3"/>
                    </w:rPr>
                    <w:t>здоровья.</w:t>
                  </w:r>
                </w:p>
                <w:p>
                  <w:pPr>
                    <w:pStyle w:val="BodyText"/>
                    <w:ind w:left="3135" w:right="72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Предусмотреть устройство </w:t>
                  </w:r>
                  <w:r>
                    <w:rPr>
                      <w:rFonts w:ascii="Arial" w:hAnsi="Arial"/>
                      <w:spacing w:val="-3"/>
                    </w:rPr>
                    <w:t>асфальтового покрытия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проезда </w:t>
                  </w:r>
                  <w:r>
                    <w:rPr>
                      <w:rFonts w:ascii="Arial" w:hAnsi="Arial"/>
                    </w:rPr>
                    <w:t>пожарных </w:t>
                  </w:r>
                  <w:r>
                    <w:rPr>
                      <w:rFonts w:ascii="Arial" w:hAnsi="Arial"/>
                      <w:spacing w:val="-3"/>
                    </w:rPr>
                    <w:t>автомобилей, </w:t>
                  </w:r>
                  <w:r>
                    <w:rPr>
                      <w:rFonts w:ascii="Arial" w:hAnsi="Arial"/>
                      <w:spacing w:val="-4"/>
                    </w:rPr>
                    <w:t>(в том </w:t>
                  </w:r>
                  <w:r>
                    <w:rPr>
                      <w:rFonts w:ascii="Arial" w:hAnsi="Arial"/>
                    </w:rPr>
                    <w:t>числе вокруг </w:t>
                  </w:r>
                  <w:r>
                    <w:rPr>
                      <w:rFonts w:ascii="Arial" w:hAnsi="Arial"/>
                      <w:spacing w:val="-3"/>
                    </w:rPr>
                    <w:t>здания), </w:t>
                  </w:r>
                  <w:r>
                    <w:rPr>
                      <w:rFonts w:ascii="Arial" w:hAnsi="Arial"/>
                    </w:rPr>
                    <w:t>автомобилей для </w:t>
                  </w:r>
                  <w:r>
                    <w:rPr>
                      <w:rFonts w:ascii="Arial" w:hAnsi="Arial"/>
                      <w:spacing w:val="-3"/>
                    </w:rPr>
                    <w:t>завоза продуктов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школьную </w:t>
                  </w:r>
                  <w:r>
                    <w:rPr>
                      <w:rFonts w:ascii="Arial" w:hAnsi="Arial"/>
                    </w:rPr>
                    <w:t>столовую и </w:t>
                  </w:r>
                  <w:r>
                    <w:rPr>
                      <w:rFonts w:ascii="Arial" w:hAnsi="Arial"/>
                      <w:spacing w:val="-4"/>
                    </w:rPr>
                    <w:t>для вывоза </w:t>
                  </w:r>
                  <w:r>
                    <w:rPr>
                      <w:rFonts w:ascii="Arial" w:hAnsi="Arial"/>
                    </w:rPr>
                    <w:t>ТКО с территории. </w:t>
                  </w:r>
                  <w:r>
                    <w:rPr>
                      <w:rFonts w:ascii="Arial" w:hAnsi="Arial"/>
                      <w:spacing w:val="-3"/>
                    </w:rPr>
                    <w:t>Предусмотреть </w:t>
                  </w:r>
                  <w:r>
                    <w:rPr>
                      <w:rFonts w:ascii="Arial" w:hAnsi="Arial"/>
                    </w:rPr>
                    <w:t>площадку </w:t>
                  </w:r>
                  <w:r>
                    <w:rPr>
                      <w:rFonts w:ascii="Arial" w:hAnsi="Arial"/>
                      <w:spacing w:val="-5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раздельного сбора </w:t>
                  </w:r>
                  <w:r>
                    <w:rPr>
                      <w:rFonts w:ascii="Arial" w:hAnsi="Arial"/>
                      <w:spacing w:val="-6"/>
                    </w:rPr>
                    <w:t>ТКО.</w:t>
                  </w:r>
                </w:p>
                <w:p>
                  <w:pPr>
                    <w:pStyle w:val="BodyText"/>
                    <w:ind w:left="3149" w:right="6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Благоустройство и </w:t>
                  </w:r>
                  <w:r>
                    <w:rPr>
                      <w:rFonts w:ascii="Arial" w:hAnsi="Arial"/>
                      <w:spacing w:val="-3"/>
                    </w:rPr>
                    <w:t>озеленение выполнить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границах </w:t>
                  </w:r>
                  <w:r>
                    <w:rPr>
                      <w:rFonts w:ascii="Arial" w:hAnsi="Arial"/>
                    </w:rPr>
                    <w:t>отведенного Земельного </w:t>
                  </w:r>
                  <w:r>
                    <w:rPr>
                      <w:rFonts w:ascii="Arial" w:hAnsi="Arial"/>
                      <w:spacing w:val="-3"/>
                    </w:rPr>
                    <w:t>Участка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в увязке с благоустройством прилегающей территории с </w:t>
                  </w:r>
                  <w:r>
                    <w:rPr>
                      <w:rFonts w:ascii="Arial" w:hAnsi="Arial"/>
                      <w:spacing w:val="-3"/>
                    </w:rPr>
                    <w:t>применением малых </w:t>
                  </w:r>
                  <w:r>
                    <w:rPr>
                      <w:rFonts w:ascii="Arial" w:hAnsi="Arial"/>
                    </w:rPr>
                    <w:t>архитектурных </w:t>
                  </w:r>
                  <w:r>
                    <w:rPr>
                      <w:rFonts w:ascii="Arial" w:hAnsi="Arial"/>
                      <w:spacing w:val="-6"/>
                    </w:rPr>
                    <w:t>форм, </w:t>
                  </w:r>
                  <w:r>
                    <w:rPr>
                      <w:rFonts w:ascii="Arial" w:hAnsi="Arial"/>
                      <w:spacing w:val="-3"/>
                    </w:rPr>
                    <w:t>наружным освещением.</w:t>
                  </w:r>
                </w:p>
                <w:p>
                  <w:pPr>
                    <w:pStyle w:val="BodyText"/>
                    <w:spacing w:line="242" w:lineRule="auto"/>
                    <w:ind w:left="3149" w:right="79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Предусмотреть физкультурно-спортивный </w:t>
                  </w:r>
                  <w:r>
                    <w:rPr>
                      <w:rFonts w:ascii="Arial" w:hAnsi="Arial"/>
                      <w:spacing w:val="-3"/>
                    </w:rPr>
                    <w:t>городок, </w:t>
                  </w:r>
                  <w:r>
                    <w:rPr>
                      <w:rFonts w:ascii="Arial" w:hAnsi="Arial"/>
                    </w:rPr>
                    <w:t>хозяйственную зону </w:t>
                  </w:r>
                  <w:r>
                    <w:rPr>
                      <w:rFonts w:ascii="Arial" w:hAnsi="Arial"/>
                      <w:spacing w:val="-4"/>
                    </w:rPr>
                    <w:t>(в </w:t>
                  </w:r>
                  <w:r>
                    <w:rPr>
                      <w:rFonts w:ascii="Arial" w:hAnsi="Arial"/>
                      <w:spacing w:val="-3"/>
                    </w:rPr>
                    <w:t>том числе площадка для </w:t>
                  </w:r>
                  <w:r>
                    <w:rPr>
                      <w:rFonts w:ascii="Arial" w:hAnsi="Arial"/>
                      <w:spacing w:val="-4"/>
                    </w:rPr>
                    <w:t>сбора  </w:t>
                  </w:r>
                  <w:r>
                    <w:rPr>
                      <w:rFonts w:ascii="Arial" w:hAnsi="Arial"/>
                      <w:spacing w:val="-3"/>
                    </w:rPr>
                    <w:t>мусора)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зоны отдыха (подвижные </w:t>
                  </w:r>
                  <w:r>
                    <w:rPr>
                      <w:rFonts w:ascii="Arial" w:hAnsi="Arial"/>
                      <w:spacing w:val="-4"/>
                    </w:rPr>
                    <w:t>игры </w:t>
                  </w:r>
                  <w:r>
                    <w:rPr>
                      <w:rFonts w:ascii="Arial" w:hAnsi="Arial"/>
                    </w:rPr>
                    <w:t>и тихий</w:t>
                  </w:r>
                  <w:r>
                    <w:rPr>
                      <w:rFonts w:ascii="Arial" w:hAnsi="Arial"/>
                      <w:spacing w:val="2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отдых).</w:t>
                  </w:r>
                </w:p>
                <w:p>
                  <w:pPr>
                    <w:pStyle w:val="BodyText"/>
                    <w:ind w:left="3159" w:right="42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Физкультурно-спортивная </w:t>
                  </w:r>
                  <w:r>
                    <w:rPr>
                      <w:rFonts w:ascii="Arial" w:hAnsi="Arial"/>
                      <w:spacing w:val="-4"/>
                    </w:rPr>
                    <w:t>зона </w:t>
                  </w:r>
                  <w:r>
                    <w:rPr>
                      <w:rFonts w:ascii="Arial" w:hAnsi="Arial"/>
                    </w:rPr>
                    <w:t>должна состоять </w:t>
                  </w:r>
                  <w:r>
                    <w:rPr>
                      <w:rFonts w:ascii="Arial" w:hAnsi="Arial"/>
                      <w:spacing w:val="-10"/>
                    </w:rPr>
                    <w:t>из: </w:t>
                  </w:r>
                  <w:r>
                    <w:rPr>
                      <w:rFonts w:ascii="Arial" w:hAnsi="Arial"/>
                      <w:spacing w:val="-3"/>
                    </w:rPr>
                    <w:t>кольцевой беговой </w:t>
                  </w:r>
                  <w:r>
                    <w:rPr>
                      <w:rFonts w:ascii="Arial" w:hAnsi="Arial"/>
                    </w:rPr>
                    <w:t>дорожки </w:t>
                  </w:r>
                  <w:r>
                    <w:rPr>
                      <w:rFonts w:ascii="Arial" w:hAnsi="Arial"/>
                      <w:spacing w:val="-3"/>
                    </w:rPr>
                    <w:t>длиной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менее 250 </w:t>
                  </w:r>
                  <w:r>
                    <w:rPr>
                      <w:rFonts w:ascii="Arial" w:hAnsi="Arial"/>
                    </w:rPr>
                    <w:t>м </w:t>
                  </w:r>
                  <w:r>
                    <w:rPr>
                      <w:rFonts w:ascii="Arial" w:hAnsi="Arial"/>
                      <w:spacing w:val="-3"/>
                    </w:rPr>
                    <w:t>(прямая часть </w:t>
                  </w:r>
                  <w:r>
                    <w:rPr>
                      <w:rFonts w:ascii="Arial" w:hAnsi="Arial"/>
                    </w:rPr>
                    <w:t>беговой дорожки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менее </w:t>
                  </w:r>
                  <w:r>
                    <w:rPr>
                      <w:rFonts w:ascii="Arial" w:hAnsi="Arial"/>
                      <w:spacing w:val="-7"/>
                    </w:rPr>
                    <w:t>100 </w:t>
                  </w:r>
                  <w:r>
                    <w:rPr>
                      <w:rFonts w:ascii="Arial" w:hAnsi="Arial"/>
                    </w:rPr>
                    <w:t>м </w:t>
                  </w:r>
                  <w:r>
                    <w:rPr>
                      <w:rFonts w:ascii="Arial" w:hAnsi="Arial"/>
                      <w:spacing w:val="-3"/>
                    </w:rPr>
                    <w:t>сектора </w:t>
                  </w:r>
                  <w:r>
                    <w:rPr>
                      <w:rFonts w:ascii="Arial" w:hAnsi="Arial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</w:rPr>
                    <w:t>метания; </w:t>
                  </w:r>
                  <w:r>
                    <w:rPr>
                      <w:rFonts w:ascii="Arial" w:hAnsi="Arial"/>
                    </w:rPr>
                    <w:t>комплексной </w:t>
                  </w:r>
                  <w:r>
                    <w:rPr>
                      <w:rFonts w:ascii="Arial" w:hAnsi="Arial"/>
                      <w:spacing w:val="-3"/>
                    </w:rPr>
                    <w:t>спортивной площадки </w:t>
                  </w:r>
                  <w:r>
                    <w:rPr>
                      <w:rFonts w:ascii="Arial" w:hAnsi="Arial"/>
                      <w:spacing w:val="-4"/>
                    </w:rPr>
                    <w:t>(для игры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волейбол, </w:t>
                  </w:r>
                  <w:r>
                    <w:rPr>
                      <w:rFonts w:ascii="Arial" w:hAnsi="Arial"/>
                      <w:spacing w:val="-3"/>
                    </w:rPr>
                    <w:t>баскетбол,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мини-футбол, </w:t>
                  </w:r>
                  <w:r>
                    <w:rPr>
                      <w:rFonts w:ascii="Arial" w:hAnsi="Arial"/>
                    </w:rPr>
                    <w:t>хоккей) </w:t>
                  </w:r>
                  <w:r>
                    <w:rPr>
                      <w:rFonts w:ascii="Arial" w:hAnsi="Arial"/>
                      <w:spacing w:val="-4"/>
                    </w:rPr>
                    <w:t>со  </w:t>
                  </w:r>
                  <w:r>
                    <w:rPr>
                      <w:rFonts w:ascii="Arial" w:hAnsi="Arial"/>
                    </w:rPr>
                    <w:t>специальным искусственным покрытием, с </w:t>
                  </w:r>
                  <w:r>
                    <w:rPr>
                      <w:rFonts w:ascii="Arial" w:hAnsi="Arial"/>
                      <w:spacing w:val="-3"/>
                    </w:rPr>
                    <w:t>помещением </w:t>
                  </w:r>
                  <w:r>
                    <w:rPr>
                      <w:rFonts w:ascii="Arial" w:hAnsi="Arial"/>
                    </w:rPr>
                    <w:t>(раздевалка в </w:t>
                  </w:r>
                  <w:r>
                    <w:rPr>
                      <w:rFonts w:ascii="Arial" w:hAnsi="Arial"/>
                      <w:spacing w:val="-3"/>
                    </w:rPr>
                    <w:t>зимний период времени) площадью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менее </w:t>
                  </w:r>
                  <w:r>
                    <w:rPr>
                      <w:rFonts w:ascii="Arial" w:hAnsi="Arial"/>
                      <w:spacing w:val="-5"/>
                    </w:rPr>
                    <w:t>30 </w:t>
                  </w:r>
                  <w:r>
                    <w:rPr>
                      <w:rFonts w:ascii="Arial" w:hAnsi="Arial"/>
                      <w:spacing w:val="-3"/>
                    </w:rPr>
                    <w:t>кв.м </w:t>
                  </w:r>
                  <w:r>
                    <w:rPr>
                      <w:rFonts w:ascii="Arial" w:hAnsi="Arial"/>
                    </w:rPr>
                    <w:t>и ограждением </w:t>
                  </w:r>
                  <w:r>
                    <w:rPr>
                      <w:rFonts w:ascii="Arial" w:hAnsi="Arial"/>
                      <w:spacing w:val="-3"/>
                    </w:rPr>
                    <w:t>высотой не менее </w:t>
                  </w:r>
                  <w:r>
                    <w:rPr>
                      <w:rFonts w:ascii="Arial" w:hAnsi="Arial"/>
                    </w:rPr>
                    <w:t>3 </w:t>
                  </w:r>
                  <w:r>
                    <w:rPr>
                      <w:rFonts w:ascii="Arial" w:hAnsi="Arial"/>
                      <w:spacing w:val="-9"/>
                    </w:rPr>
                    <w:t>м; </w:t>
                  </w:r>
                  <w:r>
                    <w:rPr>
                      <w:rFonts w:ascii="Arial" w:hAnsi="Arial"/>
                    </w:rPr>
                    <w:t>гимнастического </w:t>
                  </w:r>
                  <w:r>
                    <w:rPr>
                      <w:rFonts w:ascii="Arial" w:hAnsi="Arial"/>
                      <w:spacing w:val="-3"/>
                    </w:rPr>
                    <w:t>городка </w:t>
                  </w:r>
                  <w:r>
                    <w:rPr>
                      <w:rFonts w:ascii="Arial" w:hAnsi="Arial"/>
                    </w:rPr>
                    <w:t>(разновысокий </w:t>
                  </w:r>
                  <w:r>
                    <w:rPr>
                      <w:rFonts w:ascii="Arial" w:hAnsi="Arial"/>
                      <w:spacing w:val="-3"/>
                    </w:rPr>
                    <w:t>турник, брусья, </w:t>
                  </w:r>
                  <w:r>
                    <w:rPr>
                      <w:rFonts w:ascii="Arial" w:hAnsi="Arial"/>
                      <w:spacing w:val="-4"/>
                    </w:rPr>
                    <w:t>шведская стенка,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рукоход); </w:t>
                  </w:r>
                  <w:r>
                    <w:rPr>
                      <w:rFonts w:ascii="Arial" w:hAnsi="Arial"/>
                    </w:rPr>
                    <w:t>элементов полосы препятствий </w:t>
                  </w:r>
                  <w:r>
                    <w:rPr>
                      <w:rFonts w:ascii="Arial" w:hAnsi="Arial"/>
                      <w:spacing w:val="-3"/>
                    </w:rPr>
                    <w:t>длиной </w:t>
                  </w:r>
                  <w:r>
                    <w:rPr>
                      <w:rFonts w:ascii="Arial" w:hAnsi="Arial"/>
                      <w:spacing w:val="-5"/>
                    </w:rPr>
                    <w:t>не мене </w:t>
                  </w:r>
                  <w:r>
                    <w:rPr>
                      <w:rFonts w:ascii="Arial" w:hAnsi="Arial"/>
                    </w:rPr>
                    <w:t>65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  <w:spacing w:val="-11"/>
                    </w:rPr>
                    <w:t>м.</w:t>
                  </w:r>
                </w:p>
                <w:p>
                  <w:pPr>
                    <w:pStyle w:val="BodyText"/>
                    <w:ind w:left="3172" w:right="50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Отвод поверхностных </w:t>
                  </w:r>
                  <w:r>
                    <w:rPr>
                      <w:rFonts w:ascii="Arial" w:hAnsi="Arial"/>
                      <w:spacing w:val="-4"/>
                    </w:rPr>
                    <w:t>вод </w:t>
                  </w:r>
                  <w:r>
                    <w:rPr>
                      <w:rFonts w:ascii="Arial" w:hAnsi="Arial"/>
                    </w:rPr>
                    <w:t>с территории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осуществляется </w:t>
                  </w:r>
                  <w:r>
                    <w:rPr>
                      <w:rFonts w:ascii="Arial" w:hAnsi="Arial"/>
                      <w:spacing w:val="-3"/>
                    </w:rPr>
                    <w:t>открытым способом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проезжей части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прилегающие </w:t>
                  </w:r>
                  <w:r>
                    <w:rPr>
                      <w:rFonts w:ascii="Arial" w:hAnsi="Arial"/>
                      <w:spacing w:val="-4"/>
                    </w:rPr>
                    <w:t>улицы.</w:t>
                  </w:r>
                </w:p>
                <w:p>
                  <w:pPr>
                    <w:pStyle w:val="BodyText"/>
                    <w:tabs>
                      <w:tab w:pos="3172" w:val="left" w:leader="none"/>
                    </w:tabs>
                    <w:spacing w:line="225" w:lineRule="auto" w:before="20"/>
                    <w:ind w:left="831" w:right="29" w:hanging="83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  <w:position w:val="-2"/>
                    </w:rPr>
                    <w:t>1.6         </w:t>
                  </w:r>
                  <w:r>
                    <w:rPr>
                      <w:rFonts w:ascii="Arial" w:hAnsi="Arial"/>
                      <w:spacing w:val="31"/>
                      <w:position w:val="-2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0"/>
                    </w:rPr>
                    <w:t>Требования</w:t>
                  </w:r>
                  <w:r>
                    <w:rPr>
                      <w:rFonts w:ascii="Arial" w:hAnsi="Arial"/>
                      <w:spacing w:val="21"/>
                      <w:position w:val="0"/>
                    </w:rPr>
                    <w:t> </w:t>
                  </w:r>
                  <w:r>
                    <w:rPr>
                      <w:rFonts w:ascii="Arial" w:hAnsi="Arial"/>
                      <w:position w:val="0"/>
                    </w:rPr>
                    <w:t>к</w:t>
                    <w:tab/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</w:rPr>
                    <w:t>Проектировании </w:t>
                  </w:r>
                  <w:r>
                    <w:rPr>
                      <w:rFonts w:ascii="Arial" w:hAnsi="Arial"/>
                      <w:spacing w:val="-3"/>
                    </w:rPr>
                    <w:t>применить </w:t>
                  </w:r>
                  <w:r>
                    <w:rPr>
                      <w:rFonts w:ascii="Arial" w:hAnsi="Arial"/>
                    </w:rPr>
                    <w:t>современные технологии </w:t>
                  </w:r>
                  <w:r>
                    <w:rPr>
                      <w:rFonts w:ascii="Arial" w:hAnsi="Arial"/>
                      <w:spacing w:val="-3"/>
                    </w:rPr>
                    <w:t>архитектурным</w:t>
                  </w:r>
                  <w:r>
                    <w:rPr>
                      <w:rFonts w:ascii="Arial" w:hAnsi="Arial"/>
                      <w:spacing w:val="22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  <w:tab/>
                  </w:r>
                  <w:r>
                    <w:rPr>
                      <w:rFonts w:ascii="Arial" w:hAnsi="Arial"/>
                      <w:position w:val="1"/>
                    </w:rPr>
                    <w:t>строительства, </w:t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изделия, 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конструкции, </w:t>
                  </w:r>
                  <w:r>
                    <w:rPr>
                      <w:rFonts w:ascii="Arial" w:hAnsi="Arial"/>
                      <w:position w:val="1"/>
                    </w:rPr>
                    <w:t>инновационные </w:t>
                  </w:r>
                  <w:r>
                    <w:rPr>
                      <w:rFonts w:ascii="Arial" w:hAnsi="Arial"/>
                      <w:spacing w:val="-3"/>
                    </w:rPr>
                    <w:t>объемно­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материалы </w:t>
                  </w:r>
                  <w:r>
                    <w:rPr>
                      <w:rFonts w:ascii="Arial" w:hAnsi="Arial"/>
                      <w:position w:val="1"/>
                    </w:rPr>
                    <w:t>с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целью продления периодов </w:t>
                  </w:r>
                  <w:r>
                    <w:rPr>
                      <w:rFonts w:ascii="Arial" w:hAnsi="Arial"/>
                      <w:position w:val="1"/>
                    </w:rPr>
                    <w:t>безремонтного </w:t>
                  </w:r>
                  <w:r>
                    <w:rPr>
                      <w:rFonts w:ascii="Arial" w:hAnsi="Arial"/>
                      <w:spacing w:val="-3"/>
                    </w:rPr>
                    <w:t>планировочным</w:t>
                    <w:tab/>
                  </w:r>
                  <w:r>
                    <w:rPr>
                      <w:rFonts w:ascii="Arial" w:hAnsi="Arial"/>
                      <w:position w:val="1"/>
                    </w:rPr>
                    <w:t>функционирования и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снижения </w:t>
                  </w:r>
                  <w:r>
                    <w:rPr>
                      <w:rFonts w:ascii="Arial" w:hAnsi="Arial"/>
                      <w:position w:val="1"/>
                    </w:rPr>
                    <w:t>эксплуатационных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расходов </w:t>
                  </w:r>
                  <w:r>
                    <w:rPr>
                      <w:rFonts w:ascii="Arial" w:hAnsi="Arial"/>
                      <w:position w:val="1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решениям, </w:t>
                  </w:r>
                  <w:r>
                    <w:rPr>
                      <w:rFonts w:ascii="Arial" w:hAnsi="Arial"/>
                      <w:spacing w:val="-4"/>
                    </w:rPr>
                    <w:t>отделке </w:t>
                  </w:r>
                  <w:r>
                    <w:rPr>
                      <w:rFonts w:ascii="Arial" w:hAnsi="Arial"/>
                      <w:position w:val="1"/>
                    </w:rPr>
                    <w:t>процессе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всего </w:t>
                  </w:r>
                  <w:r>
                    <w:rPr>
                      <w:rFonts w:ascii="Arial" w:hAnsi="Arial"/>
                      <w:position w:val="1"/>
                    </w:rPr>
                    <w:t>жизненного </w:t>
                  </w:r>
                  <w:r>
                    <w:rPr>
                      <w:rFonts w:ascii="Arial" w:hAnsi="Arial"/>
                      <w:spacing w:val="-5"/>
                      <w:position w:val="1"/>
                    </w:rPr>
                    <w:t>цикла</w:t>
                  </w:r>
                  <w:r>
                    <w:rPr>
                      <w:rFonts w:ascii="Arial" w:hAnsi="Arial"/>
                      <w:spacing w:val="7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position w:val="1"/>
                    </w:rPr>
                    <w:t>объекта.</w:t>
                  </w:r>
                </w:p>
                <w:p>
                  <w:pPr>
                    <w:pStyle w:val="BodyText"/>
                    <w:spacing w:before="4"/>
                    <w:ind w:left="83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здания школы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29"/>
                    </w:rPr>
                  </w:pPr>
                </w:p>
                <w:p>
                  <w:pPr>
                    <w:spacing w:before="1"/>
                    <w:ind w:left="773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232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76451" cy="9375648"/>
            <wp:effectExtent l="0" t="0" r="0" b="0"/>
            <wp:docPr id="455" name="image2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237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6451" cy="937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50" w:h="16870"/>
          <w:pgMar w:top="1040" w:bottom="280" w:left="1520" w:right="800"/>
        </w:sectPr>
      </w:pPr>
    </w:p>
    <w:p>
      <w:pPr>
        <w:pStyle w:val="BodyText"/>
        <w:ind w:left="111"/>
        <w:rPr>
          <w:sz w:val="20"/>
        </w:rPr>
      </w:pPr>
      <w:r>
        <w:rPr/>
        <w:pict>
          <v:shape style="position:absolute;margin-left:97.449997pt;margin-top:55.794605pt;width:453.6pt;height:736.8pt;mso-position-horizontal-relative:page;mso-position-vertical-relative:page;z-index:-265584640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1218" w:val="left" w:leader="none"/>
                    </w:tabs>
                    <w:spacing w:line="151" w:lineRule="auto" w:before="18"/>
                    <w:ind w:left="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position w:val="-12"/>
                    </w:rPr>
                    <w:t>№</w:t>
                    <w:tab/>
                  </w:r>
                  <w:r>
                    <w:rPr>
                      <w:rFonts w:ascii="Arial" w:hAnsi="Arial"/>
                      <w:spacing w:val="2"/>
                    </w:rPr>
                    <w:t>Перечень</w:t>
                  </w:r>
                </w:p>
                <w:p>
                  <w:pPr>
                    <w:pStyle w:val="BodyText"/>
                    <w:tabs>
                      <w:tab w:pos="676" w:val="left" w:leader="none"/>
                      <w:tab w:pos="4664" w:val="left" w:leader="none"/>
                    </w:tabs>
                    <w:spacing w:line="148" w:lineRule="auto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position w:val="-12"/>
                    </w:rPr>
                    <w:t>пп</w:t>
                    <w:tab/>
                  </w:r>
                  <w:r>
                    <w:rPr>
                      <w:rFonts w:ascii="Arial" w:hAnsi="Arial"/>
                      <w:spacing w:val="10"/>
                    </w:rPr>
                    <w:t>основных</w:t>
                  </w:r>
                  <w:r>
                    <w:rPr>
                      <w:rFonts w:ascii="Arial" w:hAnsi="Arial"/>
                      <w:spacing w:val="14"/>
                    </w:rPr>
                    <w:t> </w:t>
                  </w:r>
                  <w:r>
                    <w:rPr>
                      <w:rFonts w:ascii="Arial" w:hAnsi="Arial"/>
                      <w:spacing w:val="8"/>
                    </w:rPr>
                    <w:t>данных</w:t>
                  </w:r>
                  <w:r>
                    <w:rPr>
                      <w:rFonts w:ascii="Arial" w:hAnsi="Arial"/>
                      <w:spacing w:val="23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  <w:tab/>
                  </w:r>
                  <w:r>
                    <w:rPr>
                      <w:rFonts w:ascii="Arial" w:hAnsi="Arial"/>
                      <w:spacing w:val="4"/>
                    </w:rPr>
                    <w:t>Содержание</w:t>
                  </w:r>
                  <w:r>
                    <w:rPr>
                      <w:rFonts w:ascii="Arial" w:hAnsi="Arial"/>
                      <w:spacing w:val="13"/>
                    </w:rPr>
                    <w:t> </w:t>
                  </w:r>
                  <w:r>
                    <w:rPr>
                      <w:rFonts w:ascii="Arial" w:hAnsi="Arial"/>
                      <w:spacing w:val="5"/>
                    </w:rPr>
                    <w:t>требований</w:t>
                  </w:r>
                </w:p>
                <w:p>
                  <w:pPr>
                    <w:pStyle w:val="BodyText"/>
                    <w:spacing w:line="176" w:lineRule="exact"/>
                    <w:ind w:left="109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требований</w:t>
                  </w:r>
                </w:p>
                <w:p>
                  <w:pPr>
                    <w:pStyle w:val="BodyText"/>
                    <w:spacing w:line="242" w:lineRule="auto" w:before="29"/>
                    <w:ind w:left="2942" w:right="92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Этажность, </w:t>
                  </w:r>
                  <w:r>
                    <w:rPr>
                      <w:rFonts w:ascii="Arial" w:hAnsi="Arial"/>
                    </w:rPr>
                    <w:t>блокировку пожарных </w:t>
                  </w:r>
                  <w:r>
                    <w:rPr>
                      <w:rFonts w:ascii="Arial" w:hAnsi="Arial"/>
                      <w:spacing w:val="-3"/>
                    </w:rPr>
                    <w:t>отсеков </w:t>
                  </w:r>
                  <w:r>
                    <w:rPr>
                      <w:rFonts w:ascii="Arial" w:hAnsi="Arial"/>
                    </w:rPr>
                    <w:t>выполнить в соответствии с </w:t>
                  </w:r>
                  <w:r>
                    <w:rPr>
                      <w:rFonts w:ascii="Arial" w:hAnsi="Arial"/>
                      <w:spacing w:val="-5"/>
                    </w:rPr>
                    <w:t>СП </w:t>
                  </w:r>
                  <w:r>
                    <w:rPr>
                      <w:rFonts w:ascii="Arial" w:hAnsi="Arial"/>
                      <w:spacing w:val="-3"/>
                    </w:rPr>
                    <w:t>1.13130.2009 Системы </w:t>
                  </w:r>
                  <w:r>
                    <w:rPr>
                      <w:rFonts w:ascii="Arial" w:hAnsi="Arial"/>
                    </w:rPr>
                    <w:t>противопожарной </w:t>
                  </w:r>
                  <w:r>
                    <w:rPr>
                      <w:rFonts w:ascii="Arial" w:hAnsi="Arial"/>
                      <w:spacing w:val="-3"/>
                    </w:rPr>
                    <w:t>защиты </w:t>
                  </w:r>
                  <w:r>
                    <w:rPr>
                      <w:rFonts w:ascii="Arial" w:hAnsi="Arial"/>
                    </w:rPr>
                    <w:t>«Эвакуационные </w:t>
                  </w:r>
                  <w:r>
                    <w:rPr>
                      <w:rFonts w:ascii="Arial" w:hAnsi="Arial"/>
                      <w:spacing w:val="-5"/>
                    </w:rPr>
                    <w:t>пути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выходы» </w:t>
                  </w:r>
                  <w:r>
                    <w:rPr>
                      <w:rFonts w:ascii="Arial" w:hAnsi="Arial"/>
                      <w:spacing w:val="-3"/>
                    </w:rPr>
                    <w:t>Изменение </w:t>
                  </w:r>
                  <w:r>
                    <w:rPr>
                      <w:rFonts w:ascii="Arial" w:hAnsi="Arial"/>
                    </w:rPr>
                    <w:t>№ 1 </w:t>
                  </w:r>
                  <w:r>
                    <w:rPr>
                      <w:rFonts w:ascii="Arial" w:hAnsi="Arial"/>
                      <w:spacing w:val="-4"/>
                    </w:rPr>
                    <w:t>от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01.02.2011, </w:t>
                  </w:r>
                  <w:r>
                    <w:rPr>
                      <w:rFonts w:ascii="Arial" w:hAnsi="Arial"/>
                      <w:spacing w:val="-4"/>
                    </w:rPr>
                    <w:t>СП  </w:t>
                  </w:r>
                  <w:r>
                    <w:rPr>
                      <w:rFonts w:ascii="Arial" w:hAnsi="Arial"/>
                    </w:rPr>
                    <w:t>2.13130.2012 </w:t>
                  </w:r>
                  <w:r>
                    <w:rPr>
                      <w:rFonts w:ascii="Arial" w:hAnsi="Arial"/>
                      <w:spacing w:val="-3"/>
                    </w:rPr>
                    <w:t>«Системы </w:t>
                  </w:r>
                  <w:r>
                    <w:rPr>
                      <w:rFonts w:ascii="Arial" w:hAnsi="Arial"/>
                    </w:rPr>
                    <w:t>противопожарной </w:t>
                  </w:r>
                  <w:r>
                    <w:rPr>
                      <w:rFonts w:ascii="Arial" w:hAnsi="Arial"/>
                      <w:spacing w:val="-3"/>
                    </w:rPr>
                    <w:t>защиты. </w:t>
                  </w:r>
                  <w:r>
                    <w:rPr>
                      <w:rFonts w:ascii="Arial" w:hAnsi="Arial"/>
                    </w:rPr>
                    <w:t>Обеспечение </w:t>
                  </w:r>
                  <w:r>
                    <w:rPr>
                      <w:rFonts w:ascii="Arial" w:hAnsi="Arial"/>
                      <w:spacing w:val="-3"/>
                    </w:rPr>
                    <w:t>огнестойкости объектов </w:t>
                  </w:r>
                  <w:r>
                    <w:rPr>
                      <w:rFonts w:ascii="Arial" w:hAnsi="Arial"/>
                    </w:rPr>
                    <w:t>защиты» </w:t>
                  </w:r>
                  <w:r>
                    <w:rPr>
                      <w:rFonts w:ascii="Arial" w:hAnsi="Arial"/>
                      <w:spacing w:val="-4"/>
                    </w:rPr>
                    <w:t>(с </w:t>
                  </w:r>
                  <w:r>
                    <w:rPr>
                      <w:rFonts w:ascii="Arial" w:hAnsi="Arial"/>
                      <w:spacing w:val="-3"/>
                    </w:rPr>
                    <w:t>Изменением </w:t>
                  </w:r>
                  <w:r>
                    <w:rPr>
                      <w:rFonts w:ascii="Arial" w:hAnsi="Arial"/>
                    </w:rPr>
                    <w:t>№ </w:t>
                  </w:r>
                  <w:r>
                    <w:rPr>
                      <w:rFonts w:ascii="Arial" w:hAnsi="Arial"/>
                      <w:spacing w:val="-10"/>
                    </w:rPr>
                    <w:t>1).</w:t>
                  </w:r>
                </w:p>
                <w:p>
                  <w:pPr>
                    <w:pStyle w:val="BodyText"/>
                    <w:ind w:left="2942" w:right="1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Архитектурные и объемно-планировочные решения следует принимать с учетом градостроительных и климатических условий района строительства.</w:t>
                  </w:r>
                </w:p>
                <w:p>
                  <w:pPr>
                    <w:pStyle w:val="BodyText"/>
                    <w:spacing w:line="242" w:lineRule="auto"/>
                    <w:ind w:left="2952" w:right="87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целях рационального использования площади здания и эффективного расходования средств на эксплуатацию объекта, при проектировании объемно-планировочных решений школы, учесть значение коэффициента компоновки помещений (отношение показателя полезной площади к общей площади здания) не менее 0,7.</w:t>
                  </w:r>
                </w:p>
                <w:p>
                  <w:pPr>
                    <w:pStyle w:val="BodyText"/>
                    <w:spacing w:line="237" w:lineRule="auto"/>
                    <w:ind w:left="2952" w:right="81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Произвести </w:t>
                  </w:r>
                  <w:r>
                    <w:rPr>
                      <w:rFonts w:ascii="Arial" w:hAnsi="Arial"/>
                    </w:rPr>
                    <w:t>инсоляционный </w:t>
                  </w:r>
                  <w:r>
                    <w:rPr>
                      <w:rFonts w:ascii="Arial" w:hAnsi="Arial"/>
                      <w:spacing w:val="-5"/>
                    </w:rPr>
                    <w:t>анализ, </w:t>
                  </w:r>
                  <w:r>
                    <w:rPr>
                      <w:rFonts w:ascii="Arial" w:hAnsi="Arial"/>
                      <w:spacing w:val="-3"/>
                    </w:rPr>
                    <w:t>согласно </w:t>
                  </w:r>
                  <w:r>
                    <w:rPr>
                      <w:rFonts w:ascii="Arial" w:hAnsi="Arial"/>
                      <w:spacing w:val="-4"/>
                    </w:rPr>
                    <w:t>СанПиН </w:t>
                  </w:r>
                  <w:r>
                    <w:rPr>
                      <w:rFonts w:ascii="Arial" w:hAnsi="Arial"/>
                    </w:rPr>
                    <w:t>2.2.1/2.1.1.1076-01 «Гигиенические </w:t>
                  </w:r>
                  <w:r>
                    <w:rPr>
                      <w:rFonts w:ascii="Arial" w:hAnsi="Arial"/>
                      <w:spacing w:val="-3"/>
                    </w:rPr>
                    <w:t>требования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инсоляции </w:t>
                  </w:r>
                  <w:r>
                    <w:rPr>
                      <w:rFonts w:ascii="Arial" w:hAnsi="Arial"/>
                    </w:rPr>
                    <w:t>и солнцезащите </w:t>
                  </w:r>
                  <w:r>
                    <w:rPr>
                      <w:rFonts w:ascii="Arial" w:hAnsi="Arial"/>
                      <w:spacing w:val="-3"/>
                    </w:rPr>
                    <w:t>помещений </w:t>
                  </w:r>
                  <w:r>
                    <w:rPr>
                      <w:rFonts w:ascii="Arial" w:hAnsi="Arial"/>
                    </w:rPr>
                    <w:t>жилых и общественных зданий и территорий», и </w:t>
                  </w:r>
                  <w:r>
                    <w:rPr>
                      <w:rFonts w:ascii="Arial" w:hAnsi="Arial"/>
                      <w:spacing w:val="-3"/>
                    </w:rPr>
                    <w:t>ГОСТ </w:t>
                  </w:r>
                  <w:r>
                    <w:rPr>
                      <w:rFonts w:ascii="Arial" w:hAnsi="Arial"/>
                    </w:rPr>
                    <w:t>Р </w:t>
                  </w:r>
                  <w:r>
                    <w:rPr>
                      <w:rFonts w:ascii="Arial" w:hAnsi="Arial"/>
                      <w:spacing w:val="-3"/>
                    </w:rPr>
                    <w:t>57795-2017 «Национальный </w:t>
                  </w:r>
                  <w:r>
                    <w:rPr>
                      <w:rFonts w:ascii="Arial" w:hAnsi="Arial"/>
                    </w:rPr>
                    <w:t>стандарт </w:t>
                  </w:r>
                  <w:r>
                    <w:rPr>
                      <w:rFonts w:ascii="Arial" w:hAnsi="Arial"/>
                      <w:spacing w:val="-3"/>
                    </w:rPr>
                    <w:t>Российской Федерации. </w:t>
                  </w:r>
                  <w:r>
                    <w:rPr>
                      <w:rFonts w:ascii="Arial" w:hAnsi="Arial"/>
                      <w:spacing w:val="-4"/>
                    </w:rPr>
                    <w:t>Здания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сооружения. </w:t>
                  </w:r>
                  <w:r>
                    <w:rPr>
                      <w:rFonts w:ascii="Arial" w:hAnsi="Arial"/>
                      <w:spacing w:val="-5"/>
                    </w:rPr>
                    <w:t>Методы </w:t>
                  </w:r>
                  <w:r>
                    <w:rPr>
                      <w:rFonts w:ascii="Arial" w:hAnsi="Arial"/>
                      <w:spacing w:val="-4"/>
                    </w:rPr>
                    <w:t>расчета </w:t>
                  </w:r>
                  <w:r>
                    <w:rPr>
                      <w:rFonts w:ascii="Arial" w:hAnsi="Arial"/>
                    </w:rPr>
                    <w:t>продолжительности</w:t>
                  </w:r>
                  <w:r>
                    <w:rPr>
                      <w:rFonts w:ascii="Arial" w:hAnsi="Arial"/>
                      <w:spacing w:val="-1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инсоляции».</w:t>
                  </w:r>
                </w:p>
                <w:p>
                  <w:pPr>
                    <w:pStyle w:val="BodyText"/>
                    <w:tabs>
                      <w:tab w:pos="4270" w:val="left" w:leader="none"/>
                      <w:tab w:pos="4397" w:val="left" w:leader="none"/>
                      <w:tab w:pos="4976" w:val="left" w:leader="none"/>
                      <w:tab w:pos="5336" w:val="left" w:leader="none"/>
                      <w:tab w:pos="5749" w:val="left" w:leader="none"/>
                      <w:tab w:pos="6269" w:val="left" w:leader="none"/>
                      <w:tab w:pos="6694" w:val="left" w:leader="none"/>
                      <w:tab w:pos="7651" w:val="left" w:leader="none"/>
                      <w:tab w:pos="7755" w:val="left" w:leader="none"/>
                      <w:tab w:pos="7822" w:val="left" w:leader="none"/>
                    </w:tabs>
                    <w:ind w:left="2961" w:right="96" w:firstLine="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Обеспечить</w:t>
                    <w:tab/>
                    <w:tab/>
                    <w:t>архитектурными</w:t>
                    <w:tab/>
                  </w:r>
                  <w:r>
                    <w:rPr>
                      <w:rFonts w:ascii="Arial" w:hAnsi="Arial"/>
                      <w:spacing w:val="-4"/>
                    </w:rPr>
                    <w:t>решениями</w:t>
                    <w:tab/>
                  </w:r>
                  <w:r>
                    <w:rPr>
                      <w:rFonts w:ascii="Arial" w:hAnsi="Arial"/>
                      <w:spacing w:val="-1"/>
                    </w:rPr>
                    <w:t>естественное </w:t>
                  </w:r>
                  <w:r>
                    <w:rPr>
                      <w:rFonts w:ascii="Arial" w:hAnsi="Arial"/>
                      <w:spacing w:val="-3"/>
                    </w:rPr>
                    <w:t>освещение</w:t>
                    <w:tab/>
                  </w:r>
                  <w:r>
                    <w:rPr>
                      <w:rFonts w:ascii="Arial" w:hAnsi="Arial"/>
                    </w:rPr>
                    <w:t>учебных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помещений</w:t>
                    <w:tab/>
                    <w:t>Объекта</w:t>
                    <w:tab/>
                    <w:tab/>
                    <w:t>Соглашения согласно </w:t>
                  </w:r>
                  <w:r>
                    <w:rPr>
                      <w:rFonts w:ascii="Arial" w:hAnsi="Arial"/>
                    </w:rPr>
                    <w:t>требованиям </w:t>
                  </w:r>
                  <w:r>
                    <w:rPr>
                      <w:rFonts w:ascii="Arial" w:hAnsi="Arial"/>
                      <w:spacing w:val="-5"/>
                    </w:rPr>
                    <w:t>«СП </w:t>
                  </w:r>
                  <w:r>
                    <w:rPr>
                      <w:rFonts w:ascii="Arial" w:hAnsi="Arial"/>
                      <w:spacing w:val="-3"/>
                    </w:rPr>
                    <w:t>52.13330.2016. </w:t>
                  </w:r>
                  <w:r>
                    <w:rPr>
                      <w:rFonts w:ascii="Arial" w:hAnsi="Arial"/>
                    </w:rPr>
                    <w:t>Свод </w:t>
                  </w:r>
                  <w:r>
                    <w:rPr>
                      <w:rFonts w:ascii="Arial" w:hAnsi="Arial"/>
                      <w:spacing w:val="-4"/>
                    </w:rPr>
                    <w:t>правил. </w:t>
                  </w:r>
                  <w:r>
                    <w:rPr>
                      <w:rFonts w:ascii="Arial" w:hAnsi="Arial"/>
                    </w:rPr>
                    <w:t>Естественное</w:t>
                    <w:tab/>
                    <w:tab/>
                    <w:t>и</w:t>
                    <w:tab/>
                    <w:tab/>
                    <w:t>искусственное</w:t>
                    <w:tab/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освещение. </w:t>
                  </w:r>
                  <w:r>
                    <w:rPr>
                      <w:rFonts w:ascii="Arial" w:hAnsi="Arial"/>
                    </w:rPr>
                    <w:t>Актуализированная </w:t>
                  </w:r>
                  <w:r>
                    <w:rPr>
                      <w:rFonts w:ascii="Arial" w:hAnsi="Arial"/>
                      <w:spacing w:val="-4"/>
                    </w:rPr>
                    <w:t>редакция </w:t>
                  </w:r>
                  <w:r>
                    <w:rPr>
                      <w:rFonts w:ascii="Arial" w:hAnsi="Arial"/>
                      <w:spacing w:val="-5"/>
                    </w:rPr>
                    <w:t>СНиП </w:t>
                  </w:r>
                  <w:r>
                    <w:rPr>
                      <w:rFonts w:ascii="Arial" w:hAnsi="Arial"/>
                      <w:spacing w:val="-3"/>
                    </w:rPr>
                    <w:t>23-05-95*» </w:t>
                  </w:r>
                  <w:r>
                    <w:rPr>
                      <w:rFonts w:ascii="Arial" w:hAnsi="Arial"/>
                    </w:rPr>
                    <w:t>Наполняемость </w:t>
                  </w:r>
                  <w:r>
                    <w:rPr>
                      <w:rFonts w:ascii="Arial" w:hAnsi="Arial"/>
                      <w:spacing w:val="-3"/>
                    </w:rPr>
                    <w:t>классов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более 25</w:t>
                  </w:r>
                  <w:r>
                    <w:rPr>
                      <w:rFonts w:ascii="Arial" w:hAnsi="Arial"/>
                      <w:spacing w:val="4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обучающихся.</w:t>
                  </w:r>
                </w:p>
                <w:p>
                  <w:pPr>
                    <w:pStyle w:val="BodyText"/>
                    <w:ind w:left="2976" w:right="68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Состав основных помещений, их площади и количество в соответствии с пунктом 2.3 Приложения 2 (Объект Соглашения).</w:t>
                  </w:r>
                </w:p>
                <w:p>
                  <w:pPr>
                    <w:pStyle w:val="BodyText"/>
                    <w:tabs>
                      <w:tab w:pos="4502" w:val="left" w:leader="none"/>
                      <w:tab w:pos="6499" w:val="left" w:leader="none"/>
                      <w:tab w:pos="7938" w:val="left" w:leader="none"/>
                    </w:tabs>
                    <w:ind w:left="2984" w:right="8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Набор </w:t>
                  </w:r>
                  <w:r>
                    <w:rPr>
                      <w:rFonts w:ascii="Arial" w:hAnsi="Arial"/>
                    </w:rPr>
                    <w:t>помещений должен </w:t>
                  </w:r>
                  <w:r>
                    <w:rPr>
                      <w:rFonts w:ascii="Arial" w:hAnsi="Arial"/>
                      <w:spacing w:val="-3"/>
                    </w:rPr>
                    <w:t>обеспечивать </w:t>
                  </w:r>
                  <w:r>
                    <w:rPr>
                      <w:rFonts w:ascii="Arial" w:hAnsi="Arial"/>
                    </w:rPr>
                    <w:t>условия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изучения</w:t>
                    <w:tab/>
                  </w:r>
                  <w:r>
                    <w:rPr>
                      <w:rFonts w:ascii="Arial" w:hAnsi="Arial"/>
                    </w:rPr>
                    <w:t>обязательных</w:t>
                    <w:tab/>
                    <w:t>учебных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дисциплин </w:t>
                  </w:r>
                  <w:r>
                    <w:rPr>
                      <w:rFonts w:ascii="Arial" w:hAnsi="Arial"/>
                    </w:rPr>
                    <w:t>государственного </w:t>
                  </w:r>
                  <w:r>
                    <w:rPr>
                      <w:rFonts w:ascii="Arial" w:hAnsi="Arial"/>
                      <w:spacing w:val="-3"/>
                    </w:rPr>
                    <w:t>образовательного</w:t>
                  </w:r>
                  <w:r>
                    <w:rPr>
                      <w:rFonts w:ascii="Arial" w:hAnsi="Arial"/>
                      <w:spacing w:val="2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стандарта.</w:t>
                  </w:r>
                </w:p>
                <w:p>
                  <w:pPr>
                    <w:pStyle w:val="BodyText"/>
                    <w:spacing w:line="256" w:lineRule="auto"/>
                    <w:ind w:left="2984" w:right="5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8"/>
                    </w:rPr>
                    <w:t>Оснащение образовательной </w:t>
                  </w:r>
                  <w:r>
                    <w:rPr>
                      <w:rFonts w:ascii="Arial" w:hAnsi="Arial"/>
                      <w:spacing w:val="7"/>
                    </w:rPr>
                    <w:t>организации средствами обучения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6"/>
                    </w:rPr>
                    <w:t>воспитания, </w:t>
                  </w:r>
                  <w:r>
                    <w:rPr>
                      <w:rFonts w:ascii="Arial" w:hAnsi="Arial"/>
                      <w:spacing w:val="7"/>
                    </w:rPr>
                    <w:t>необходимыми </w:t>
                  </w:r>
                  <w:r>
                    <w:rPr>
                      <w:rFonts w:ascii="Arial" w:hAnsi="Arial"/>
                      <w:spacing w:val="4"/>
                    </w:rPr>
                    <w:t>для </w:t>
                  </w:r>
                  <w:r>
                    <w:rPr>
                      <w:rFonts w:ascii="Arial" w:hAnsi="Arial"/>
                      <w:spacing w:val="7"/>
                    </w:rPr>
                    <w:t>реализации </w:t>
                  </w:r>
                  <w:r>
                    <w:rPr>
                      <w:rFonts w:ascii="Arial" w:hAnsi="Arial"/>
                      <w:spacing w:val="9"/>
                    </w:rPr>
                    <w:t>образовательных </w:t>
                  </w:r>
                  <w:r>
                    <w:rPr>
                      <w:rFonts w:ascii="Arial" w:hAnsi="Arial"/>
                      <w:spacing w:val="5"/>
                    </w:rPr>
                    <w:t>программ </w:t>
                  </w:r>
                  <w:r>
                    <w:rPr>
                      <w:rFonts w:ascii="Arial" w:hAnsi="Arial"/>
                      <w:spacing w:val="6"/>
                    </w:rPr>
                    <w:t>начального  </w:t>
                  </w:r>
                  <w:r>
                    <w:rPr>
                      <w:rFonts w:ascii="Arial" w:hAnsi="Arial"/>
                      <w:spacing w:val="5"/>
                    </w:rPr>
                    <w:t>общего, </w:t>
                  </w:r>
                  <w:r>
                    <w:rPr>
                      <w:rFonts w:ascii="Arial" w:hAnsi="Arial"/>
                      <w:spacing w:val="6"/>
                    </w:rPr>
                    <w:t>основного</w:t>
                  </w:r>
                  <w:r>
                    <w:rPr>
                      <w:rFonts w:ascii="Arial" w:hAnsi="Arial"/>
                      <w:spacing w:val="70"/>
                    </w:rPr>
                    <w:t> </w:t>
                  </w:r>
                  <w:r>
                    <w:rPr>
                      <w:rFonts w:ascii="Arial" w:hAnsi="Arial"/>
                      <w:spacing w:val="7"/>
                    </w:rPr>
                    <w:t>общего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6"/>
                    </w:rPr>
                    <w:t>среднего  общего  </w:t>
                  </w:r>
                  <w:r>
                    <w:rPr>
                      <w:rFonts w:ascii="Arial" w:hAnsi="Arial"/>
                      <w:spacing w:val="7"/>
                    </w:rPr>
                    <w:t>образования, </w:t>
                  </w:r>
                  <w:r>
                    <w:rPr>
                      <w:rFonts w:ascii="Arial" w:hAnsi="Arial"/>
                      <w:spacing w:val="9"/>
                    </w:rPr>
                    <w:t>соответствующих </w:t>
                  </w:r>
                  <w:r>
                    <w:rPr>
                      <w:rFonts w:ascii="Arial" w:hAnsi="Arial"/>
                      <w:spacing w:val="7"/>
                    </w:rPr>
                    <w:t>современным условиям </w:t>
                  </w:r>
                  <w:r>
                    <w:rPr>
                      <w:rFonts w:ascii="Arial" w:hAnsi="Arial"/>
                      <w:spacing w:val="6"/>
                    </w:rPr>
                    <w:t>обучения,</w:t>
                  </w:r>
                  <w:r>
                    <w:rPr>
                      <w:rFonts w:ascii="Arial" w:hAnsi="Arial"/>
                      <w:spacing w:val="70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7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6"/>
                    </w:rPr>
                    <w:t>перечнем, </w:t>
                  </w:r>
                  <w:r>
                    <w:rPr>
                      <w:rFonts w:ascii="Arial" w:hAnsi="Arial"/>
                      <w:spacing w:val="8"/>
                    </w:rPr>
                    <w:t>утвержденным </w:t>
                  </w:r>
                  <w:r>
                    <w:rPr>
                      <w:rFonts w:ascii="Arial" w:hAnsi="Arial"/>
                      <w:spacing w:val="-3"/>
                    </w:rPr>
                    <w:t>приказом Министерства образования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науки  </w:t>
                  </w:r>
                  <w:r>
                    <w:rPr>
                      <w:rFonts w:ascii="Arial" w:hAnsi="Arial"/>
                      <w:spacing w:val="-3"/>
                    </w:rPr>
                    <w:t>Российской  </w:t>
                  </w:r>
                  <w:r>
                    <w:rPr>
                      <w:rFonts w:ascii="Arial" w:hAnsi="Arial"/>
                    </w:rPr>
                    <w:t>Федерации от 30.03.2016 №</w:t>
                  </w:r>
                  <w:r>
                    <w:rPr>
                      <w:rFonts w:ascii="Arial" w:hAnsi="Arial"/>
                      <w:spacing w:val="-42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336.</w:t>
                  </w:r>
                </w:p>
                <w:p>
                  <w:pPr>
                    <w:pStyle w:val="BodyText"/>
                    <w:spacing w:line="224" w:lineRule="exact"/>
                    <w:ind w:left="300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Проектной Документацией предусмотреть помещение</w:t>
                  </w:r>
                </w:p>
                <w:p>
                  <w:pPr>
                    <w:pStyle w:val="BodyText"/>
                    <w:ind w:left="2999" w:right="3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охраны в центральном </w:t>
                  </w:r>
                  <w:r>
                    <w:rPr>
                      <w:rFonts w:ascii="Arial" w:hAnsi="Arial"/>
                      <w:spacing w:val="-3"/>
                    </w:rPr>
                    <w:t>вестибюле </w:t>
                  </w:r>
                  <w:r>
                    <w:rPr>
                      <w:rFonts w:ascii="Arial" w:hAnsi="Arial"/>
                    </w:rPr>
                    <w:t>здания в непосредственной </w:t>
                  </w:r>
                  <w:r>
                    <w:rPr>
                      <w:rFonts w:ascii="Arial" w:hAnsi="Arial"/>
                      <w:spacing w:val="-3"/>
                    </w:rPr>
                    <w:t>близости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3"/>
                    </w:rPr>
                    <w:t>центрального </w:t>
                  </w:r>
                  <w:r>
                    <w:rPr>
                      <w:rFonts w:ascii="Arial" w:hAnsi="Arial"/>
                      <w:spacing w:val="-5"/>
                    </w:rPr>
                    <w:t>входа.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6"/>
                    </w:rPr>
                    <w:t>этом </w:t>
                  </w:r>
                  <w:r>
                    <w:rPr>
                      <w:rFonts w:ascii="Arial" w:hAnsi="Arial"/>
                      <w:spacing w:val="-3"/>
                    </w:rPr>
                    <w:t>же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помещении </w:t>
                  </w:r>
                  <w:r>
                    <w:rPr>
                      <w:rFonts w:ascii="Arial" w:hAnsi="Arial"/>
                      <w:spacing w:val="-3"/>
                    </w:rPr>
                    <w:t>разместить </w:t>
                  </w:r>
                  <w:r>
                    <w:rPr>
                      <w:rFonts w:ascii="Arial" w:hAnsi="Arial"/>
                    </w:rPr>
                    <w:t>диспетчерский </w:t>
                  </w:r>
                  <w:r>
                    <w:rPr>
                      <w:rFonts w:ascii="Arial" w:hAnsi="Arial"/>
                      <w:spacing w:val="-5"/>
                    </w:rPr>
                    <w:t>пункт, </w:t>
                  </w:r>
                  <w:r>
                    <w:rPr>
                      <w:rFonts w:ascii="Arial" w:hAnsi="Arial"/>
                      <w:spacing w:val="-3"/>
                    </w:rPr>
                    <w:t>центральный </w:t>
                  </w:r>
                  <w:r>
                    <w:rPr>
                      <w:rFonts w:ascii="Arial" w:hAnsi="Arial"/>
                    </w:rPr>
                    <w:t>пост </w:t>
                  </w:r>
                  <w:r>
                    <w:rPr>
                      <w:rFonts w:ascii="Arial" w:hAnsi="Arial"/>
                      <w:spacing w:val="-3"/>
                    </w:rPr>
                    <w:t>видеонаблюдения, приборы </w:t>
                  </w:r>
                  <w:r>
                    <w:rPr>
                      <w:rFonts w:ascii="Arial" w:hAnsi="Arial"/>
                    </w:rPr>
                    <w:t>пожарной и </w:t>
                  </w:r>
                  <w:r>
                    <w:rPr>
                      <w:rFonts w:ascii="Arial" w:hAnsi="Arial"/>
                      <w:spacing w:val="-3"/>
                    </w:rPr>
                    <w:t>охранной </w:t>
                  </w:r>
                  <w:r>
                    <w:rPr>
                      <w:rFonts w:ascii="Arial" w:hAnsi="Arial"/>
                    </w:rPr>
                    <w:t>сигнализации. В </w:t>
                  </w:r>
                  <w:r>
                    <w:rPr>
                      <w:rFonts w:ascii="Arial" w:hAnsi="Arial"/>
                      <w:spacing w:val="-3"/>
                    </w:rPr>
                    <w:t>непосредственной </w:t>
                  </w:r>
                  <w:r>
                    <w:rPr>
                      <w:rFonts w:ascii="Arial" w:hAnsi="Arial"/>
                    </w:rPr>
                    <w:t>близости </w:t>
                  </w:r>
                  <w:r>
                    <w:rPr>
                      <w:rFonts w:ascii="Arial" w:hAnsi="Arial"/>
                      <w:spacing w:val="-3"/>
                    </w:rPr>
                    <w:t>от помещения </w:t>
                  </w:r>
                  <w:r>
                    <w:rPr>
                      <w:rFonts w:ascii="Arial" w:hAnsi="Arial"/>
                    </w:rPr>
                    <w:t>охраны </w:t>
                  </w:r>
                  <w:r>
                    <w:rPr>
                      <w:rFonts w:ascii="Arial" w:hAnsi="Arial"/>
                      <w:spacing w:val="-3"/>
                    </w:rPr>
                    <w:t>рекомендуется разместить </w:t>
                  </w:r>
                  <w:r>
                    <w:rPr>
                      <w:rFonts w:ascii="Arial" w:hAnsi="Arial"/>
                    </w:rPr>
                    <w:t>помещение </w:t>
                  </w:r>
                  <w:r>
                    <w:rPr>
                      <w:rFonts w:ascii="Arial" w:hAnsi="Arial"/>
                      <w:spacing w:val="-3"/>
                    </w:rPr>
                    <w:t>серверной </w:t>
                  </w:r>
                  <w:r>
                    <w:rPr>
                      <w:rFonts w:ascii="Arial" w:hAnsi="Arial"/>
                    </w:rPr>
                    <w:t>и помещение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</w:rPr>
                    <w:t>сотрудников инженерной </w:t>
                  </w:r>
                  <w:r>
                    <w:rPr>
                      <w:rFonts w:ascii="Arial" w:hAnsi="Arial"/>
                      <w:spacing w:val="-3"/>
                    </w:rPr>
                    <w:t>службы </w:t>
                  </w:r>
                  <w:r>
                    <w:rPr>
                      <w:rFonts w:ascii="Arial" w:hAnsi="Arial"/>
                    </w:rPr>
                    <w:t>общеобразовательной</w:t>
                  </w:r>
                  <w:r>
                    <w:rPr>
                      <w:rFonts w:ascii="Arial" w:hAnsi="Arial"/>
                      <w:spacing w:val="-3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организации.</w:t>
                  </w:r>
                </w:p>
                <w:p>
                  <w:pPr>
                    <w:pStyle w:val="BodyText"/>
                    <w:spacing w:line="237" w:lineRule="auto"/>
                    <w:ind w:left="3004" w:right="23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</w:rPr>
                    <w:t>Проектировании </w:t>
                  </w:r>
                  <w:r>
                    <w:rPr>
                      <w:rFonts w:ascii="Arial" w:hAnsi="Arial"/>
                      <w:spacing w:val="-3"/>
                    </w:rPr>
                    <w:t>медицинского блока </w:t>
                  </w:r>
                  <w:r>
                    <w:rPr>
                      <w:rFonts w:ascii="Arial" w:hAnsi="Arial"/>
                    </w:rPr>
                    <w:t>учитывать требования </w:t>
                  </w:r>
                  <w:r>
                    <w:rPr>
                      <w:rFonts w:ascii="Arial" w:hAnsi="Arial"/>
                      <w:spacing w:val="-4"/>
                    </w:rPr>
                    <w:t>СП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158.13330.2014 </w:t>
                  </w:r>
                  <w:r>
                    <w:rPr>
                      <w:rFonts w:ascii="Arial" w:hAnsi="Arial"/>
                      <w:spacing w:val="-4"/>
                    </w:rPr>
                    <w:t>«Свод правил.  </w:t>
                  </w:r>
                  <w:r>
                    <w:rPr>
                      <w:rFonts w:ascii="Arial" w:hAnsi="Arial"/>
                      <w:spacing w:val="-3"/>
                    </w:rPr>
                    <w:t>Здания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помещения </w:t>
                  </w:r>
                  <w:r>
                    <w:rPr>
                      <w:rFonts w:ascii="Arial" w:hAnsi="Arial"/>
                    </w:rPr>
                    <w:t>медицинских </w:t>
                  </w:r>
                  <w:r>
                    <w:rPr>
                      <w:rFonts w:ascii="Arial" w:hAnsi="Arial"/>
                      <w:spacing w:val="-3"/>
                    </w:rPr>
                    <w:t>организаций. </w:t>
                  </w:r>
                  <w:r>
                    <w:rPr>
                      <w:rFonts w:ascii="Arial" w:hAnsi="Arial"/>
                      <w:spacing w:val="-4"/>
                    </w:rPr>
                    <w:t>Правила </w:t>
                  </w:r>
                  <w:r>
                    <w:rPr>
                      <w:rFonts w:ascii="Arial" w:hAnsi="Arial"/>
                      <w:spacing w:val="-3"/>
                    </w:rPr>
                    <w:t>проектирования».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6"/>
                    <w:rPr>
                      <w:sz w:val="25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233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79576" cy="9375648"/>
            <wp:effectExtent l="0" t="0" r="0" b="0"/>
            <wp:docPr id="457" name="image2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238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9576" cy="937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60" w:h="16880"/>
          <w:pgMar w:top="1040" w:bottom="280" w:left="1520" w:right="800"/>
        </w:sectPr>
      </w:pPr>
    </w:p>
    <w:p>
      <w:pPr>
        <w:pStyle w:val="BodyText"/>
        <w:ind w:left="114"/>
        <w:rPr>
          <w:sz w:val="20"/>
        </w:rPr>
      </w:pPr>
      <w:r>
        <w:rPr/>
        <w:pict>
          <v:shape style="position:absolute;margin-left:94.800003pt;margin-top:54.794621pt;width:454.1pt;height:736.6pt;mso-position-horizontal-relative:page;mso-position-vertical-relative:page;z-index:-265583616" type="#_x0000_t202" filled="false" stroked="false">
            <v:textbox inset="0,0,0,0">
              <w:txbxContent>
                <w:p>
                  <w:pPr>
                    <w:tabs>
                      <w:tab w:pos="1223" w:val="left" w:leader="none"/>
                    </w:tabs>
                    <w:spacing w:line="146" w:lineRule="auto" w:before="22"/>
                    <w:ind w:left="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position w:val="-11"/>
                      <w:sz w:val="21"/>
                    </w:rPr>
                    <w:t>№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Перечень</w:t>
                  </w:r>
                </w:p>
                <w:p>
                  <w:pPr>
                    <w:tabs>
                      <w:tab w:pos="676" w:val="left" w:leader="none"/>
                      <w:tab w:pos="4669" w:val="left" w:leader="none"/>
                    </w:tabs>
                    <w:spacing w:line="144" w:lineRule="auto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position w:val="-12"/>
                      <w:sz w:val="21"/>
                    </w:rPr>
                    <w:t>пп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основных данных</w:t>
                  </w:r>
                  <w:r>
                    <w:rPr>
                      <w:rFonts w:ascii="Arial" w:hAnsi="Arial"/>
                      <w:b/>
                      <w:spacing w:val="1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и</w:t>
                    <w:tab/>
                  </w:r>
                  <w:r>
                    <w:rPr>
                      <w:rFonts w:ascii="Arial" w:hAnsi="Arial"/>
                      <w:b/>
                      <w:position w:val="1"/>
                      <w:sz w:val="21"/>
                    </w:rPr>
                    <w:t>Содержание </w:t>
                  </w:r>
                  <w:r>
                    <w:rPr>
                      <w:rFonts w:ascii="Arial" w:hAnsi="Arial"/>
                      <w:b/>
                      <w:spacing w:val="-3"/>
                      <w:position w:val="1"/>
                      <w:sz w:val="21"/>
                    </w:rPr>
                    <w:t>требований</w:t>
                  </w:r>
                </w:p>
                <w:p>
                  <w:pPr>
                    <w:spacing w:line="173" w:lineRule="exact" w:before="0"/>
                    <w:ind w:left="1093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требований</w:t>
                  </w:r>
                </w:p>
                <w:p>
                  <w:pPr>
                    <w:pStyle w:val="BodyText"/>
                    <w:spacing w:before="33"/>
                    <w:ind w:left="2942" w:right="115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</w:rPr>
                    <w:t>Проектировании спортивного </w:t>
                  </w:r>
                  <w:r>
                    <w:rPr>
                      <w:rFonts w:ascii="Arial" w:hAnsi="Arial"/>
                      <w:spacing w:val="-3"/>
                    </w:rPr>
                    <w:t>блока </w:t>
                  </w:r>
                  <w:r>
                    <w:rPr>
                      <w:rFonts w:ascii="Arial" w:hAnsi="Arial"/>
                    </w:rPr>
                    <w:t>учитывать требования </w:t>
                  </w:r>
                  <w:r>
                    <w:rPr>
                      <w:rFonts w:ascii="Arial" w:hAnsi="Arial"/>
                      <w:spacing w:val="-5"/>
                    </w:rPr>
                    <w:t>СП </w:t>
                  </w:r>
                  <w:r>
                    <w:rPr>
                      <w:rFonts w:ascii="Arial" w:hAnsi="Arial"/>
                    </w:rPr>
                    <w:t>31-112-2004 «Физкультурно-спортивные </w:t>
                  </w:r>
                  <w:r>
                    <w:rPr>
                      <w:rFonts w:ascii="Arial" w:hAnsi="Arial"/>
                      <w:spacing w:val="-5"/>
                    </w:rPr>
                    <w:t>залы. </w:t>
                  </w:r>
                  <w:r>
                    <w:rPr>
                      <w:rFonts w:ascii="Arial" w:hAnsi="Arial"/>
                      <w:spacing w:val="-3"/>
                    </w:rPr>
                    <w:t>(Части</w:t>
                  </w:r>
                  <w:r>
                    <w:rPr>
                      <w:rFonts w:ascii="Arial" w:hAnsi="Arial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1,2)».</w:t>
                  </w:r>
                </w:p>
                <w:p>
                  <w:pPr>
                    <w:pStyle w:val="BodyText"/>
                    <w:spacing w:line="242" w:lineRule="auto"/>
                    <w:ind w:left="2952" w:right="95" w:hanging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Архитектурно-планировочные </w:t>
                  </w:r>
                  <w:r>
                    <w:rPr>
                      <w:rFonts w:ascii="Arial" w:hAnsi="Arial"/>
                      <w:spacing w:val="-4"/>
                    </w:rPr>
                    <w:t>решения </w:t>
                  </w:r>
                  <w:r>
                    <w:rPr>
                      <w:rFonts w:ascii="Arial" w:hAnsi="Arial"/>
                    </w:rPr>
                    <w:t>следует принимать в соответствии с составом основных </w:t>
                  </w:r>
                  <w:r>
                    <w:rPr>
                      <w:rFonts w:ascii="Arial" w:hAnsi="Arial"/>
                      <w:spacing w:val="-4"/>
                    </w:rPr>
                    <w:t>помещений, их </w:t>
                  </w:r>
                  <w:r>
                    <w:rPr>
                      <w:rFonts w:ascii="Arial" w:hAnsi="Arial"/>
                      <w:spacing w:val="-3"/>
                    </w:rPr>
                    <w:t>площади </w:t>
                  </w:r>
                  <w:r>
                    <w:rPr>
                      <w:rFonts w:ascii="Arial" w:hAnsi="Arial"/>
                    </w:rPr>
                    <w:t>и количество предусмотренных в </w:t>
                  </w:r>
                  <w:r>
                    <w:rPr>
                      <w:rFonts w:ascii="Arial" w:hAnsi="Arial"/>
                      <w:spacing w:val="-8"/>
                    </w:rPr>
                    <w:t>п. </w:t>
                  </w:r>
                  <w:r>
                    <w:rPr>
                      <w:rFonts w:ascii="Arial" w:hAnsi="Arial"/>
                      <w:spacing w:val="-3"/>
                    </w:rPr>
                    <w:t>2.3 Приложения </w:t>
                  </w:r>
                  <w:r>
                    <w:rPr>
                      <w:rFonts w:ascii="Arial" w:hAnsi="Arial"/>
                    </w:rPr>
                    <w:t>№ 2 (Объект </w:t>
                  </w:r>
                  <w:r>
                    <w:rPr>
                      <w:rFonts w:ascii="Arial" w:hAnsi="Arial"/>
                      <w:spacing w:val="-3"/>
                    </w:rPr>
                    <w:t>Соглашения).</w:t>
                  </w:r>
                </w:p>
                <w:p>
                  <w:pPr>
                    <w:pStyle w:val="BodyText"/>
                    <w:spacing w:line="242" w:lineRule="auto"/>
                    <w:ind w:left="2957" w:right="11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Предусмотреть устройство </w:t>
                  </w:r>
                  <w:r>
                    <w:rPr>
                      <w:rFonts w:ascii="Arial" w:hAnsi="Arial"/>
                      <w:spacing w:val="-2"/>
                    </w:rPr>
                    <w:t>лифтов </w:t>
                  </w:r>
                  <w:r>
                    <w:rPr>
                      <w:rFonts w:ascii="Arial" w:hAnsi="Arial"/>
                      <w:spacing w:val="-4"/>
                    </w:rPr>
                    <w:t>для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маломобильных </w:t>
                  </w:r>
                  <w:r>
                    <w:rPr>
                      <w:rFonts w:ascii="Arial" w:hAnsi="Arial"/>
                      <w:spacing w:val="-4"/>
                    </w:rPr>
                    <w:t>групп </w:t>
                  </w:r>
                  <w:r>
                    <w:rPr>
                      <w:rFonts w:ascii="Arial" w:hAnsi="Arial"/>
                      <w:spacing w:val="-3"/>
                    </w:rPr>
                    <w:t>населения.</w:t>
                  </w:r>
                </w:p>
                <w:p>
                  <w:pPr>
                    <w:pStyle w:val="BodyText"/>
                    <w:tabs>
                      <w:tab w:pos="4885" w:val="left" w:leader="none"/>
                      <w:tab w:pos="6201" w:val="left" w:leader="none"/>
                      <w:tab w:pos="7866" w:val="left" w:leader="none"/>
                      <w:tab w:pos="8874" w:val="left" w:leader="none"/>
                    </w:tabs>
                    <w:spacing w:line="242" w:lineRule="auto"/>
                    <w:ind w:left="2952" w:right="92" w:firstLine="1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Планировочными</w:t>
                    <w:tab/>
                  </w:r>
                  <w:r>
                    <w:rPr>
                      <w:rFonts w:ascii="Arial" w:hAnsi="Arial"/>
                      <w:spacing w:val="-4"/>
                    </w:rPr>
                    <w:t>решениями</w:t>
                    <w:tab/>
                  </w:r>
                  <w:r>
                    <w:rPr>
                      <w:rFonts w:ascii="Arial" w:hAnsi="Arial"/>
                    </w:rPr>
                    <w:t>предусмотреть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бассейн</w:t>
                    <w:tab/>
                  </w:r>
                  <w:r>
                    <w:rPr>
                      <w:rFonts w:ascii="Arial" w:hAnsi="Arial"/>
                      <w:spacing w:val="-17"/>
                    </w:rPr>
                    <w:t>в </w:t>
                  </w:r>
                  <w:r>
                    <w:rPr>
                      <w:rFonts w:ascii="Arial" w:hAnsi="Arial"/>
                    </w:rPr>
                    <w:t>соответствии с требованиями </w:t>
                  </w:r>
                  <w:r>
                    <w:rPr>
                      <w:rFonts w:ascii="Arial" w:hAnsi="Arial"/>
                      <w:spacing w:val="-7"/>
                    </w:rPr>
                    <w:t>СП </w:t>
                  </w:r>
                  <w:r>
                    <w:rPr>
                      <w:rFonts w:ascii="Arial" w:hAnsi="Arial"/>
                    </w:rPr>
                    <w:t>310.1325800.2017 </w:t>
                  </w:r>
                  <w:r>
                    <w:rPr>
                      <w:rFonts w:ascii="Arial" w:hAnsi="Arial"/>
                      <w:spacing w:val="-4"/>
                    </w:rPr>
                    <w:t>«Свод </w:t>
                  </w:r>
                  <w:r>
                    <w:rPr>
                      <w:rFonts w:ascii="Arial" w:hAnsi="Arial"/>
                      <w:spacing w:val="-5"/>
                    </w:rPr>
                    <w:t>правил. </w:t>
                  </w:r>
                  <w:r>
                    <w:rPr>
                      <w:rFonts w:ascii="Arial" w:hAnsi="Arial"/>
                      <w:spacing w:val="-3"/>
                    </w:rPr>
                    <w:t>Бассейны </w:t>
                  </w:r>
                  <w:r>
                    <w:rPr>
                      <w:rFonts w:ascii="Arial" w:hAnsi="Arial"/>
                      <w:spacing w:val="-4"/>
                    </w:rPr>
                    <w:t>для плавания. Правила </w:t>
                  </w:r>
                  <w:r>
                    <w:rPr>
                      <w:rFonts w:ascii="Arial" w:hAnsi="Arial"/>
                      <w:spacing w:val="-3"/>
                    </w:rPr>
                    <w:t>проектирования». Назначение бассейна: обучение</w:t>
                  </w:r>
                  <w:r>
                    <w:rPr>
                      <w:rFonts w:ascii="Arial" w:hAnsi="Arial"/>
                      <w:spacing w:val="-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плаванию</w:t>
                  </w:r>
                </w:p>
                <w:p>
                  <w:pPr>
                    <w:pStyle w:val="BodyText"/>
                    <w:spacing w:line="237" w:lineRule="exact"/>
                    <w:ind w:left="296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Размер чаши 10,0*6,0м, глубина 1,2 - 1,8 м.</w:t>
                  </w:r>
                </w:p>
                <w:p>
                  <w:pPr>
                    <w:pStyle w:val="BodyText"/>
                    <w:spacing w:line="242" w:lineRule="auto"/>
                    <w:ind w:left="2957" w:right="9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Ограждающие </w:t>
                  </w:r>
                  <w:r>
                    <w:rPr>
                      <w:rFonts w:ascii="Arial" w:hAnsi="Arial"/>
                      <w:spacing w:val="-3"/>
                    </w:rPr>
                    <w:t>конструкции здания принимать </w:t>
                  </w:r>
                  <w:r>
                    <w:rPr>
                      <w:rFonts w:ascii="Arial" w:hAnsi="Arial"/>
                    </w:rPr>
                    <w:t>в соответствии с требованиями </w:t>
                  </w:r>
                  <w:r>
                    <w:rPr>
                      <w:rFonts w:ascii="Arial" w:hAnsi="Arial"/>
                      <w:spacing w:val="-5"/>
                    </w:rPr>
                    <w:t>СП </w:t>
                  </w:r>
                  <w:r>
                    <w:rPr>
                      <w:rFonts w:ascii="Arial" w:hAnsi="Arial"/>
                      <w:spacing w:val="-3"/>
                    </w:rPr>
                    <w:t>50.13330.2012 «Свод </w:t>
                  </w:r>
                  <w:r>
                    <w:rPr>
                      <w:rFonts w:ascii="Arial" w:hAnsi="Arial"/>
                      <w:spacing w:val="-5"/>
                    </w:rPr>
                    <w:t>правил. </w:t>
                  </w:r>
                  <w:r>
                    <w:rPr>
                      <w:rFonts w:ascii="Arial" w:hAnsi="Arial"/>
                    </w:rPr>
                    <w:t>Тепловая </w:t>
                  </w:r>
                  <w:r>
                    <w:rPr>
                      <w:rFonts w:ascii="Arial" w:hAnsi="Arial"/>
                      <w:spacing w:val="-3"/>
                    </w:rPr>
                    <w:t>защита </w:t>
                  </w:r>
                  <w:r>
                    <w:rPr>
                      <w:rFonts w:ascii="Arial" w:hAnsi="Arial"/>
                    </w:rPr>
                    <w:t>зданий. Актуализированная </w:t>
                  </w:r>
                  <w:r>
                    <w:rPr>
                      <w:rFonts w:ascii="Arial" w:hAnsi="Arial"/>
                      <w:spacing w:val="-3"/>
                    </w:rPr>
                    <w:t>редакция </w:t>
                  </w:r>
                  <w:r>
                    <w:rPr>
                      <w:rFonts w:ascii="Arial" w:hAnsi="Arial"/>
                      <w:spacing w:val="-4"/>
                    </w:rPr>
                    <w:t>СНиП </w:t>
                  </w:r>
                  <w:r>
                    <w:rPr>
                      <w:rFonts w:ascii="Arial" w:hAnsi="Arial"/>
                    </w:rPr>
                    <w:t>23-02­ </w:t>
                  </w:r>
                  <w:r>
                    <w:rPr>
                      <w:rFonts w:ascii="Arial" w:hAnsi="Arial"/>
                      <w:spacing w:val="-6"/>
                    </w:rPr>
                    <w:t>2003».</w:t>
                  </w:r>
                </w:p>
                <w:p>
                  <w:pPr>
                    <w:pStyle w:val="BodyText"/>
                    <w:spacing w:line="232" w:lineRule="auto"/>
                    <w:ind w:left="2965" w:right="100" w:hanging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Фасад - навесной вентилируемый, сертифицирован по соответствию нормам пожарной безопасности на материалы</w:t>
                  </w:r>
                </w:p>
                <w:p>
                  <w:pPr>
                    <w:pStyle w:val="BodyText"/>
                    <w:spacing w:line="241" w:lineRule="exact"/>
                    <w:ind w:left="296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и конструктивные элементы.</w:t>
                  </w:r>
                </w:p>
                <w:p>
                  <w:pPr>
                    <w:pStyle w:val="BodyText"/>
                    <w:spacing w:line="249" w:lineRule="auto"/>
                    <w:ind w:left="2971" w:right="10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Цоколь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3"/>
                    </w:rPr>
                    <w:t>материал, </w:t>
                  </w:r>
                  <w:r>
                    <w:rPr>
                      <w:rFonts w:ascii="Arial" w:hAnsi="Arial"/>
                      <w:spacing w:val="-2"/>
                    </w:rPr>
                    <w:t>используемый </w:t>
                  </w:r>
                  <w:r>
                    <w:rPr>
                      <w:rFonts w:ascii="Arial" w:hAnsi="Arial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отделки </w:t>
                  </w:r>
                  <w:r>
                    <w:rPr>
                      <w:rFonts w:ascii="Arial" w:hAnsi="Arial"/>
                    </w:rPr>
                    <w:t>вентилируемого </w:t>
                  </w:r>
                  <w:r>
                    <w:rPr>
                      <w:rFonts w:ascii="Arial" w:hAnsi="Arial"/>
                      <w:spacing w:val="-4"/>
                    </w:rPr>
                    <w:t>фасада.</w:t>
                  </w:r>
                </w:p>
                <w:p>
                  <w:pPr>
                    <w:pStyle w:val="BodyText"/>
                    <w:spacing w:line="219" w:lineRule="exact"/>
                    <w:ind w:left="297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Окна, </w:t>
                  </w:r>
                  <w:r>
                    <w:rPr>
                      <w:rFonts w:ascii="Arial" w:hAnsi="Arial"/>
                      <w:spacing w:val="-3"/>
                    </w:rPr>
                    <w:t>витражи, наружные двери </w:t>
                  </w:r>
                  <w:r>
                    <w:rPr>
                      <w:rFonts w:ascii="Arial" w:hAnsi="Arial"/>
                    </w:rPr>
                    <w:t>- в соответствии</w:t>
                  </w:r>
                  <w:r>
                    <w:rPr>
                      <w:rFonts w:ascii="Arial" w:hAnsi="Arial"/>
                      <w:spacing w:val="54"/>
                    </w:rPr>
                    <w:t> </w:t>
                  </w:r>
                  <w:r>
                    <w:rPr>
                      <w:rFonts w:ascii="Arial" w:hAnsi="Arial"/>
                    </w:rPr>
                    <w:t>с</w:t>
                  </w:r>
                </w:p>
                <w:p>
                  <w:pPr>
                    <w:pStyle w:val="BodyText"/>
                    <w:spacing w:line="242" w:lineRule="auto"/>
                    <w:ind w:left="2971" w:right="81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требованиями СП 50.13330.2012 «Свод правил. Тепловая защита зданий. Актуализированная редакция СНиП 23-02­ 2003».</w:t>
                  </w:r>
                </w:p>
                <w:p>
                  <w:pPr>
                    <w:pStyle w:val="BodyText"/>
                    <w:spacing w:line="242" w:lineRule="auto"/>
                    <w:ind w:left="2981" w:right="10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Площадки входов и наружных лестниц - ударопрочный материал с нескользящей поверхностью.</w:t>
                  </w:r>
                </w:p>
                <w:p>
                  <w:pPr>
                    <w:pStyle w:val="BodyText"/>
                    <w:ind w:left="2981" w:right="8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Ширину </w:t>
                  </w:r>
                  <w:r>
                    <w:rPr>
                      <w:rFonts w:ascii="Arial" w:hAnsi="Arial"/>
                      <w:spacing w:val="-3"/>
                    </w:rPr>
                    <w:t>марша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лестницы </w:t>
                  </w:r>
                  <w:r>
                    <w:rPr>
                      <w:rFonts w:ascii="Arial" w:hAnsi="Arial"/>
                      <w:spacing w:val="-3"/>
                    </w:rPr>
                    <w:t>между  </w:t>
                  </w:r>
                  <w:r>
                    <w:rPr>
                      <w:rFonts w:ascii="Arial" w:hAnsi="Arial"/>
                    </w:rPr>
                    <w:t>ограждающими конструкциями в </w:t>
                  </w:r>
                  <w:r>
                    <w:rPr>
                      <w:rFonts w:ascii="Arial" w:hAnsi="Arial"/>
                      <w:spacing w:val="-3"/>
                    </w:rPr>
                    <w:t>плане предусмотреть не </w:t>
                  </w:r>
                  <w:r>
                    <w:rPr>
                      <w:rFonts w:ascii="Arial" w:hAnsi="Arial"/>
                    </w:rPr>
                    <w:t>менее </w:t>
                  </w:r>
                  <w:r>
                    <w:rPr>
                      <w:rFonts w:ascii="Arial" w:hAnsi="Arial"/>
                      <w:spacing w:val="-5"/>
                    </w:rPr>
                    <w:t>1,35 </w:t>
                  </w:r>
                  <w:r>
                    <w:rPr>
                      <w:rFonts w:ascii="Arial" w:hAnsi="Arial"/>
                      <w:spacing w:val="-13"/>
                    </w:rPr>
                    <w:t>м, </w:t>
                  </w:r>
                  <w:r>
                    <w:rPr>
                      <w:rFonts w:ascii="Arial" w:hAnsi="Arial"/>
                    </w:rPr>
                    <w:t>расстояние между </w:t>
                  </w:r>
                  <w:r>
                    <w:rPr>
                      <w:rFonts w:ascii="Arial" w:hAnsi="Arial"/>
                      <w:spacing w:val="-4"/>
                    </w:rPr>
                    <w:t>маршами </w:t>
                  </w:r>
                  <w:r>
                    <w:rPr>
                      <w:rFonts w:ascii="Arial" w:hAnsi="Arial"/>
                    </w:rPr>
                    <w:t>лестниц и </w:t>
                  </w:r>
                  <w:r>
                    <w:rPr>
                      <w:rFonts w:ascii="Arial" w:hAnsi="Arial"/>
                      <w:spacing w:val="-3"/>
                    </w:rPr>
                    <w:t>между поручнями ограждений </w:t>
                  </w:r>
                  <w:r>
                    <w:rPr>
                      <w:rFonts w:ascii="Arial" w:hAnsi="Arial"/>
                    </w:rPr>
                    <w:t>лестничных </w:t>
                  </w:r>
                  <w:r>
                    <w:rPr>
                      <w:rFonts w:ascii="Arial" w:hAnsi="Arial"/>
                      <w:spacing w:val="-4"/>
                    </w:rPr>
                    <w:t>маршей  </w:t>
                  </w:r>
                  <w:r>
                    <w:rPr>
                      <w:rFonts w:ascii="Arial" w:hAnsi="Arial"/>
                    </w:rPr>
                    <w:t>следует предусмотреть </w:t>
                  </w:r>
                  <w:r>
                    <w:rPr>
                      <w:rFonts w:ascii="Arial" w:hAnsi="Arial"/>
                      <w:spacing w:val="-3"/>
                    </w:rPr>
                    <w:t>шириной </w:t>
                  </w:r>
                  <w:r>
                    <w:rPr>
                      <w:rFonts w:ascii="Arial" w:hAnsi="Arial"/>
                    </w:rPr>
                    <w:t>в плане </w:t>
                  </w:r>
                  <w:r>
                    <w:rPr>
                      <w:rFonts w:ascii="Arial" w:hAnsi="Arial"/>
                      <w:spacing w:val="-3"/>
                    </w:rPr>
                    <w:t>не менее </w:t>
                  </w:r>
                  <w:r>
                    <w:rPr>
                      <w:rFonts w:ascii="Arial" w:hAnsi="Arial"/>
                      <w:spacing w:val="-4"/>
                    </w:rPr>
                    <w:t>75 </w:t>
                  </w:r>
                  <w:r>
                    <w:rPr>
                      <w:rFonts w:ascii="Arial" w:hAnsi="Arial"/>
                      <w:spacing w:val="-8"/>
                    </w:rPr>
                    <w:t>мм, </w:t>
                  </w:r>
                  <w:r>
                    <w:rPr>
                      <w:rFonts w:ascii="Arial" w:hAnsi="Arial"/>
                    </w:rPr>
                    <w:t>лестничные </w:t>
                  </w:r>
                  <w:r>
                    <w:rPr>
                      <w:rFonts w:ascii="Arial" w:hAnsi="Arial"/>
                      <w:spacing w:val="-3"/>
                    </w:rPr>
                    <w:t>переходы </w:t>
                  </w:r>
                  <w:r>
                    <w:rPr>
                      <w:rFonts w:ascii="Arial" w:hAnsi="Arial"/>
                      <w:spacing w:val="-4"/>
                    </w:rPr>
                    <w:t>между </w:t>
                  </w:r>
                  <w:r>
                    <w:rPr>
                      <w:rFonts w:ascii="Arial" w:hAnsi="Arial"/>
                    </w:rPr>
                    <w:t>этажами проектировать с </w:t>
                  </w:r>
                  <w:r>
                    <w:rPr>
                      <w:rFonts w:ascii="Arial" w:hAnsi="Arial"/>
                      <w:spacing w:val="-3"/>
                    </w:rPr>
                    <w:t>естественным освещением через проемы </w:t>
                  </w:r>
                  <w:r>
                    <w:rPr>
                      <w:rFonts w:ascii="Arial" w:hAnsi="Arial"/>
                    </w:rPr>
                    <w:t>в наружных </w:t>
                  </w:r>
                  <w:r>
                    <w:rPr>
                      <w:rFonts w:ascii="Arial" w:hAnsi="Arial"/>
                      <w:spacing w:val="-4"/>
                    </w:rPr>
                    <w:t>стенах, </w:t>
                  </w:r>
                  <w:r>
                    <w:rPr>
                      <w:rFonts w:ascii="Arial" w:hAnsi="Arial"/>
                      <w:spacing w:val="-3"/>
                    </w:rPr>
                    <w:t>высота ограждения </w:t>
                  </w:r>
                  <w:r>
                    <w:rPr>
                      <w:rFonts w:ascii="Arial" w:hAnsi="Arial"/>
                    </w:rPr>
                    <w:t>лестниц должна </w:t>
                  </w:r>
                  <w:r>
                    <w:rPr>
                      <w:rFonts w:ascii="Arial" w:hAnsi="Arial"/>
                      <w:spacing w:val="-3"/>
                    </w:rPr>
                    <w:t>быть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менее </w:t>
                  </w:r>
                  <w:r>
                    <w:rPr>
                      <w:rFonts w:ascii="Arial" w:hAnsi="Arial"/>
                      <w:spacing w:val="-7"/>
                    </w:rPr>
                    <w:t>1,2</w:t>
                  </w:r>
                  <w:r>
                    <w:rPr>
                      <w:rFonts w:ascii="Arial" w:hAnsi="Arial"/>
                      <w:spacing w:val="7"/>
                    </w:rPr>
                    <w:t> </w:t>
                  </w:r>
                  <w:r>
                    <w:rPr>
                      <w:rFonts w:ascii="Arial" w:hAnsi="Arial"/>
                      <w:spacing w:val="-11"/>
                    </w:rPr>
                    <w:t>м.</w:t>
                  </w:r>
                </w:p>
                <w:p>
                  <w:pPr>
                    <w:pStyle w:val="BodyText"/>
                    <w:ind w:left="3000" w:right="66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Отделку </w:t>
                  </w:r>
                  <w:r>
                    <w:rPr>
                      <w:rFonts w:ascii="Arial" w:hAnsi="Arial"/>
                      <w:spacing w:val="-3"/>
                    </w:rPr>
                    <w:t>стен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покрытие </w:t>
                  </w:r>
                  <w:r>
                    <w:rPr>
                      <w:rFonts w:ascii="Arial" w:hAnsi="Arial"/>
                      <w:spacing w:val="-5"/>
                    </w:rPr>
                    <w:t>полов </w:t>
                  </w:r>
                  <w:r>
                    <w:rPr>
                      <w:rFonts w:ascii="Arial" w:hAnsi="Arial"/>
                    </w:rPr>
                    <w:t>предусмотреть </w:t>
                  </w:r>
                  <w:r>
                    <w:rPr>
                      <w:rFonts w:ascii="Arial" w:hAnsi="Arial"/>
                      <w:spacing w:val="-8"/>
                    </w:rPr>
                    <w:t>из </w:t>
                  </w:r>
                  <w:r>
                    <w:rPr>
                      <w:rFonts w:ascii="Arial" w:hAnsi="Arial"/>
                    </w:rPr>
                    <w:t>высококачественных,</w:t>
                  </w:r>
                  <w:r>
                    <w:rPr>
                      <w:rFonts w:ascii="Arial" w:hAnsi="Arial"/>
                      <w:spacing w:val="1"/>
                    </w:rPr>
                    <w:t> </w:t>
                  </w:r>
                  <w:r>
                    <w:rPr>
                      <w:rFonts w:ascii="Arial" w:hAnsi="Arial"/>
                    </w:rPr>
                    <w:t>прочных</w:t>
                  </w:r>
                  <w:r>
                    <w:rPr>
                      <w:rFonts w:ascii="Arial" w:hAnsi="Arial"/>
                      <w:spacing w:val="-11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</w:r>
                  <w:r>
                    <w:rPr>
                      <w:rFonts w:ascii="Arial" w:hAnsi="Arial"/>
                      <w:spacing w:val="-25"/>
                    </w:rPr>
                    <w:t> </w:t>
                  </w:r>
                  <w:r>
                    <w:rPr>
                      <w:rFonts w:ascii="Arial" w:hAnsi="Arial"/>
                    </w:rPr>
                    <w:t>экономичных</w:t>
                  </w:r>
                  <w:r>
                    <w:rPr>
                      <w:rFonts w:ascii="Arial" w:hAnsi="Arial"/>
                      <w:spacing w:val="-8"/>
                    </w:rPr>
                    <w:t> </w:t>
                  </w:r>
                  <w:r>
                    <w:rPr>
                      <w:rFonts w:ascii="Arial" w:hAnsi="Arial"/>
                    </w:rPr>
                    <w:t>в</w:t>
                  </w:r>
                  <w:r>
                    <w:rPr>
                      <w:rFonts w:ascii="Arial" w:hAnsi="Arial"/>
                      <w:spacing w:val="-24"/>
                    </w:rPr>
                    <w:t> </w:t>
                  </w:r>
                  <w:r>
                    <w:rPr>
                      <w:rFonts w:ascii="Arial" w:hAnsi="Arial"/>
                      <w:spacing w:val="-2"/>
                    </w:rPr>
                    <w:t>эксплуатации </w:t>
                  </w:r>
                  <w:r>
                    <w:rPr>
                      <w:rFonts w:ascii="Arial" w:hAnsi="Arial"/>
                      <w:spacing w:val="-3"/>
                    </w:rPr>
                    <w:t>материалов, </w:t>
                  </w:r>
                  <w:r>
                    <w:rPr>
                      <w:rFonts w:ascii="Arial" w:hAnsi="Arial"/>
                    </w:rPr>
                    <w:t>с учетом наибольшего </w:t>
                  </w:r>
                  <w:r>
                    <w:rPr>
                      <w:rFonts w:ascii="Arial" w:hAnsi="Arial"/>
                      <w:spacing w:val="-3"/>
                    </w:rPr>
                    <w:t>скопления</w:t>
                  </w:r>
                  <w:r>
                    <w:rPr>
                      <w:rFonts w:ascii="Arial" w:hAnsi="Arial"/>
                      <w:spacing w:val="-1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людей.</w:t>
                  </w:r>
                </w:p>
                <w:p>
                  <w:pPr>
                    <w:pStyle w:val="BodyText"/>
                    <w:ind w:left="3005" w:right="6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Напольное покрытия предусмотреть нескользкое, контрастных тонов, с разным типом покрытия (контрастные направляющие для передвижения внутри здания).</w:t>
                  </w:r>
                </w:p>
                <w:p>
                  <w:pPr>
                    <w:pStyle w:val="BodyText"/>
                    <w:spacing w:line="242" w:lineRule="auto"/>
                    <w:ind w:left="3010" w:right="5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душевых, санузлах, раздевалках предусмотреть отделку стен керамической плиткой на всю высоту, полов - керамической нескользящей плиткой.</w:t>
                  </w:r>
                </w:p>
                <w:p>
                  <w:pPr>
                    <w:pStyle w:val="BodyText"/>
                    <w:ind w:left="3010" w:right="58" w:firstLine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Кровля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3"/>
                    </w:rPr>
                    <w:t>плоская </w:t>
                  </w:r>
                  <w:r>
                    <w:rPr>
                      <w:rFonts w:ascii="Arial" w:hAnsi="Arial"/>
                    </w:rPr>
                    <w:t>с  </w:t>
                  </w:r>
                  <w:r>
                    <w:rPr>
                      <w:rFonts w:ascii="Arial" w:hAnsi="Arial"/>
                      <w:spacing w:val="-3"/>
                    </w:rPr>
                    <w:t>внутренними  водостоками, </w:t>
                  </w:r>
                  <w:r>
                    <w:rPr>
                      <w:rFonts w:ascii="Arial" w:hAnsi="Arial"/>
                    </w:rPr>
                    <w:t>предусмотреть систему электрообогрева воронок </w:t>
                  </w:r>
                  <w:r>
                    <w:rPr>
                      <w:rFonts w:ascii="Arial" w:hAnsi="Arial"/>
                      <w:spacing w:val="-3"/>
                    </w:rPr>
                    <w:t>водостока </w:t>
                  </w:r>
                  <w:r>
                    <w:rPr>
                      <w:rFonts w:ascii="Arial" w:hAnsi="Arial"/>
                      <w:spacing w:val="-4"/>
                    </w:rPr>
                    <w:t>кровли</w:t>
                  </w:r>
                  <w:r>
                    <w:rPr>
                      <w:rFonts w:ascii="Arial" w:hAnsi="Arial"/>
                      <w:spacing w:val="1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здания.</w:t>
                  </w:r>
                </w:p>
                <w:p>
                  <w:pPr>
                    <w:pStyle w:val="BodyText"/>
                    <w:spacing w:line="235" w:lineRule="auto"/>
                    <w:ind w:left="3010" w:firstLine="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Входы в здание должны быть оборудованы тамбурами. Разработать архитектурную подсветку здания. Использовать для архитектурной подсветки здания энергоэффективные светильники и автоматическую систему управления.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37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234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81739" cy="9375648"/>
            <wp:effectExtent l="0" t="0" r="0" b="0"/>
            <wp:docPr id="459" name="image2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239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1739" cy="937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020" w:bottom="280" w:left="1460" w:right="800"/>
        </w:sectPr>
      </w:pPr>
    </w:p>
    <w:p>
      <w:pPr>
        <w:pStyle w:val="BodyText"/>
        <w:ind w:left="133"/>
        <w:rPr>
          <w:sz w:val="20"/>
        </w:rPr>
      </w:pPr>
      <w:r>
        <w:rPr/>
        <w:pict>
          <v:shape style="position:absolute;margin-left:84pt;margin-top:54.59462pt;width:464.05pt;height:737.3pt;mso-position-horizontal-relative:page;mso-position-vertical-relative:page;z-index:-265582592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1453" w:val="left" w:leader="none"/>
                    </w:tabs>
                    <w:spacing w:line="156" w:lineRule="auto" w:before="19"/>
                    <w:ind w:left="23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position w:val="-11"/>
                    </w:rPr>
                    <w:t>№</w:t>
                    <w:tab/>
                  </w:r>
                  <w:r>
                    <w:rPr>
                      <w:rFonts w:ascii="Arial" w:hAnsi="Arial"/>
                      <w:spacing w:val="2"/>
                    </w:rPr>
                    <w:t>Перечень</w:t>
                  </w:r>
                </w:p>
                <w:p>
                  <w:pPr>
                    <w:pStyle w:val="BodyText"/>
                    <w:tabs>
                      <w:tab w:pos="906" w:val="left" w:leader="none"/>
                      <w:tab w:pos="4900" w:val="left" w:leader="none"/>
                    </w:tabs>
                    <w:spacing w:line="146" w:lineRule="auto"/>
                    <w:ind w:left="23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position w:val="-11"/>
                    </w:rPr>
                    <w:t>пп</w:t>
                    <w:tab/>
                  </w:r>
                  <w:r>
                    <w:rPr>
                      <w:rFonts w:ascii="Arial" w:hAnsi="Arial"/>
                      <w:spacing w:val="10"/>
                    </w:rPr>
                    <w:t>основных</w:t>
                  </w:r>
                  <w:r>
                    <w:rPr>
                      <w:rFonts w:ascii="Arial" w:hAnsi="Arial"/>
                      <w:spacing w:val="11"/>
                    </w:rPr>
                    <w:t> </w:t>
                  </w:r>
                  <w:r>
                    <w:rPr>
                      <w:rFonts w:ascii="Arial" w:hAnsi="Arial"/>
                      <w:spacing w:val="9"/>
                    </w:rPr>
                    <w:t>данных</w:t>
                  </w:r>
                  <w:r>
                    <w:rPr>
                      <w:rFonts w:ascii="Arial" w:hAnsi="Arial"/>
                      <w:spacing w:val="24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  <w:tab/>
                  </w:r>
                  <w:r>
                    <w:rPr>
                      <w:rFonts w:ascii="Arial" w:hAnsi="Arial"/>
                      <w:spacing w:val="4"/>
                    </w:rPr>
                    <w:t>Содержание</w:t>
                  </w:r>
                  <w:r>
                    <w:rPr>
                      <w:rFonts w:ascii="Arial" w:hAnsi="Arial"/>
                      <w:spacing w:val="9"/>
                    </w:rPr>
                    <w:t> </w:t>
                  </w:r>
                  <w:r>
                    <w:rPr>
                      <w:rFonts w:ascii="Arial" w:hAnsi="Arial"/>
                      <w:spacing w:val="5"/>
                    </w:rPr>
                    <w:t>требований</w:t>
                  </w:r>
                </w:p>
                <w:p>
                  <w:pPr>
                    <w:pStyle w:val="BodyText"/>
                    <w:spacing w:line="178" w:lineRule="exact"/>
                    <w:ind w:left="132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требований</w:t>
                  </w:r>
                </w:p>
                <w:p>
                  <w:pPr>
                    <w:pStyle w:val="BodyText"/>
                    <w:tabs>
                      <w:tab w:pos="3167" w:val="left" w:leader="none"/>
                    </w:tabs>
                    <w:spacing w:before="39"/>
                    <w:ind w:left="830" w:right="87" w:hanging="83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1.7         </w:t>
                  </w:r>
                  <w:r>
                    <w:rPr>
                      <w:rFonts w:ascii="Arial" w:hAnsi="Arial"/>
                      <w:spacing w:val="13"/>
                    </w:rPr>
                    <w:t> </w:t>
                  </w:r>
                  <w:r>
                    <w:rPr>
                      <w:rFonts w:ascii="Arial" w:hAnsi="Arial"/>
                    </w:rPr>
                    <w:t>Требования</w:t>
                  </w:r>
                  <w:r>
                    <w:rPr>
                      <w:rFonts w:ascii="Arial" w:hAnsi="Arial"/>
                      <w:spacing w:val="12"/>
                    </w:rPr>
                    <w:t> </w:t>
                  </w:r>
                  <w:r>
                    <w:rPr>
                      <w:rFonts w:ascii="Arial" w:hAnsi="Arial"/>
                    </w:rPr>
                    <w:t>к</w:t>
                    <w:tab/>
                    <w:t>Проектные </w:t>
                  </w:r>
                  <w:r>
                    <w:rPr>
                      <w:rFonts w:ascii="Arial" w:hAnsi="Arial"/>
                      <w:spacing w:val="-4"/>
                    </w:rPr>
                    <w:t>решения </w:t>
                  </w:r>
                  <w:r>
                    <w:rPr>
                      <w:rFonts w:ascii="Arial" w:hAnsi="Arial"/>
                      <w:spacing w:val="-3"/>
                    </w:rPr>
                    <w:t>выполнить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основании </w:t>
                  </w:r>
                  <w:r>
                    <w:rPr>
                      <w:rFonts w:ascii="Arial" w:hAnsi="Arial"/>
                    </w:rPr>
                    <w:t>данных </w:t>
                  </w:r>
                  <w:r>
                    <w:rPr>
                      <w:rFonts w:ascii="Arial" w:hAnsi="Arial"/>
                      <w:spacing w:val="-3"/>
                    </w:rPr>
                    <w:t>конструктивным</w:t>
                    <w:tab/>
                  </w:r>
                  <w:r>
                    <w:rPr>
                      <w:rFonts w:ascii="Arial" w:hAnsi="Arial"/>
                    </w:rPr>
                    <w:t>технического отчета </w:t>
                  </w:r>
                  <w:r>
                    <w:rPr>
                      <w:rFonts w:ascii="Arial" w:hAnsi="Arial"/>
                      <w:spacing w:val="-3"/>
                    </w:rPr>
                    <w:t>инженерных изысканий </w:t>
                  </w:r>
                  <w:r>
                    <w:rPr>
                      <w:rFonts w:ascii="Arial" w:hAnsi="Arial"/>
                    </w:rPr>
                    <w:t>и климатических </w:t>
                  </w:r>
                  <w:r>
                    <w:rPr>
                      <w:rFonts w:ascii="Arial" w:hAnsi="Arial"/>
                      <w:spacing w:val="-4"/>
                    </w:rPr>
                    <w:t>решениям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условий для </w:t>
                  </w:r>
                  <w:r>
                    <w:rPr>
                      <w:rFonts w:ascii="Arial" w:hAnsi="Arial"/>
                    </w:rPr>
                    <w:t>площадки </w:t>
                  </w:r>
                  <w:r>
                    <w:rPr>
                      <w:rFonts w:ascii="Arial" w:hAnsi="Arial"/>
                      <w:spacing w:val="-3"/>
                    </w:rPr>
                    <w:t>строительства, </w:t>
                  </w:r>
                  <w:r>
                    <w:rPr>
                      <w:rFonts w:ascii="Arial" w:hAnsi="Arial"/>
                    </w:rPr>
                    <w:t>предоставленной</w:t>
                  </w:r>
                  <w:r>
                    <w:rPr>
                      <w:rFonts w:ascii="Arial" w:hAnsi="Arial"/>
                      <w:spacing w:val="-1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для</w:t>
                  </w:r>
                </w:p>
                <w:p>
                  <w:pPr>
                    <w:pStyle w:val="BodyText"/>
                    <w:spacing w:line="238" w:lineRule="exact" w:before="5"/>
                    <w:ind w:left="318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размещения Объекта Соглашения.</w:t>
                  </w:r>
                </w:p>
                <w:p>
                  <w:pPr>
                    <w:pStyle w:val="BodyText"/>
                    <w:spacing w:line="242" w:lineRule="auto"/>
                    <w:ind w:left="3168" w:right="89" w:firstLine="1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Конструктивная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схема  </w:t>
                  </w:r>
                  <w:r>
                    <w:rPr>
                      <w:rFonts w:ascii="Arial" w:hAnsi="Arial"/>
                    </w:rPr>
                    <w:t>- определить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Документацией.</w:t>
                  </w:r>
                </w:p>
                <w:p>
                  <w:pPr>
                    <w:pStyle w:val="BodyText"/>
                    <w:spacing w:line="242" w:lineRule="auto"/>
                    <w:ind w:left="3173" w:right="72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Фундаменты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3"/>
                    </w:rPr>
                    <w:t>конструкции определить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итогам </w:t>
                  </w:r>
                  <w:r>
                    <w:rPr>
                      <w:rFonts w:ascii="Arial" w:hAnsi="Arial"/>
                    </w:rPr>
                    <w:t>инженерно­ геологических </w:t>
                  </w:r>
                  <w:r>
                    <w:rPr>
                      <w:rFonts w:ascii="Arial" w:hAnsi="Arial"/>
                      <w:spacing w:val="-4"/>
                    </w:rPr>
                    <w:t>изысканий.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Проектирование </w:t>
                  </w:r>
                  <w:r>
                    <w:rPr>
                      <w:rFonts w:ascii="Arial" w:hAnsi="Arial"/>
                      <w:spacing w:val="-5"/>
                    </w:rPr>
                    <w:t>вести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учетом </w:t>
                  </w:r>
                  <w:r>
                    <w:rPr>
                      <w:rFonts w:ascii="Arial" w:hAnsi="Arial"/>
                    </w:rPr>
                    <w:t>требований </w:t>
                  </w:r>
                  <w:r>
                    <w:rPr>
                      <w:rFonts w:ascii="Arial" w:hAnsi="Arial"/>
                      <w:spacing w:val="-4"/>
                    </w:rPr>
                    <w:t>СП 24.13330.2011 </w:t>
                  </w:r>
                  <w:r>
                    <w:rPr>
                      <w:rFonts w:ascii="Arial" w:hAnsi="Arial"/>
                      <w:spacing w:val="-3"/>
                    </w:rPr>
                    <w:t>«Свод </w:t>
                  </w:r>
                  <w:r>
                    <w:rPr>
                      <w:rFonts w:ascii="Arial" w:hAnsi="Arial"/>
                      <w:spacing w:val="-4"/>
                    </w:rPr>
                    <w:t>правил. </w:t>
                  </w:r>
                  <w:r>
                    <w:rPr>
                      <w:rFonts w:ascii="Arial" w:hAnsi="Arial"/>
                      <w:spacing w:val="-3"/>
                    </w:rPr>
                    <w:t>Свайные фундаменты. </w:t>
                  </w:r>
                  <w:r>
                    <w:rPr>
                      <w:rFonts w:ascii="Arial" w:hAnsi="Arial"/>
                    </w:rPr>
                    <w:t>Актуализированная </w:t>
                  </w:r>
                  <w:r>
                    <w:rPr>
                      <w:rFonts w:ascii="Arial" w:hAnsi="Arial"/>
                      <w:spacing w:val="-3"/>
                    </w:rPr>
                    <w:t>редакция </w:t>
                  </w:r>
                  <w:r>
                    <w:rPr>
                      <w:rFonts w:ascii="Arial" w:hAnsi="Arial"/>
                      <w:spacing w:val="-4"/>
                    </w:rPr>
                    <w:t>СНиП </w:t>
                  </w:r>
                  <w:r>
                    <w:rPr>
                      <w:rFonts w:ascii="Arial" w:hAnsi="Arial"/>
                    </w:rPr>
                    <w:t>2.02.03­ </w:t>
                  </w:r>
                  <w:r>
                    <w:rPr>
                      <w:rFonts w:ascii="Arial" w:hAnsi="Arial"/>
                      <w:spacing w:val="-7"/>
                    </w:rPr>
                    <w:t>85».</w:t>
                  </w:r>
                </w:p>
                <w:p>
                  <w:pPr>
                    <w:pStyle w:val="BodyText"/>
                    <w:spacing w:line="237" w:lineRule="auto"/>
                    <w:ind w:left="3173" w:right="60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Раздел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должен соответствовать требованиям </w:t>
                  </w:r>
                  <w:r>
                    <w:rPr>
                      <w:rFonts w:ascii="Arial" w:hAnsi="Arial"/>
                      <w:spacing w:val="-5"/>
                    </w:rPr>
                    <w:t>СП </w:t>
                  </w:r>
                  <w:r>
                    <w:rPr>
                      <w:rFonts w:ascii="Arial" w:hAnsi="Arial"/>
                    </w:rPr>
                    <w:t>4.13130.2013 </w:t>
                  </w:r>
                  <w:r>
                    <w:rPr>
                      <w:rFonts w:ascii="Arial" w:hAnsi="Arial"/>
                      <w:spacing w:val="-3"/>
                    </w:rPr>
                    <w:t>«Свод </w:t>
                  </w:r>
                  <w:r>
                    <w:rPr>
                      <w:rFonts w:ascii="Arial" w:hAnsi="Arial"/>
                      <w:spacing w:val="-4"/>
                    </w:rPr>
                    <w:t>правил. </w:t>
                  </w:r>
                  <w:r>
                    <w:rPr>
                      <w:rFonts w:ascii="Arial" w:hAnsi="Arial"/>
                      <w:spacing w:val="-3"/>
                    </w:rPr>
                    <w:t>Системы </w:t>
                  </w:r>
                  <w:r>
                    <w:rPr>
                      <w:rFonts w:ascii="Arial" w:hAnsi="Arial"/>
                    </w:rPr>
                    <w:t>противопожарной </w:t>
                  </w:r>
                  <w:r>
                    <w:rPr>
                      <w:rFonts w:ascii="Arial" w:hAnsi="Arial"/>
                      <w:spacing w:val="-4"/>
                    </w:rPr>
                    <w:t>защиты. </w:t>
                  </w:r>
                  <w:r>
                    <w:rPr>
                      <w:rFonts w:ascii="Arial" w:hAnsi="Arial"/>
                    </w:rPr>
                    <w:t>Ограничение </w:t>
                  </w:r>
                  <w:r>
                    <w:rPr>
                      <w:rFonts w:ascii="Arial" w:hAnsi="Arial"/>
                      <w:spacing w:val="-3"/>
                    </w:rPr>
                    <w:t>распространения </w:t>
                  </w:r>
                  <w:r>
                    <w:rPr>
                      <w:rFonts w:ascii="Arial" w:hAnsi="Arial"/>
                      <w:spacing w:val="-4"/>
                    </w:rPr>
                    <w:t>пожара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объектах </w:t>
                  </w:r>
                  <w:r>
                    <w:rPr>
                      <w:rFonts w:ascii="Arial" w:hAnsi="Arial"/>
                      <w:spacing w:val="-4"/>
                    </w:rPr>
                    <w:t>защиты.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Требования к объемно-планировочным и конструктивным </w:t>
                  </w:r>
                  <w:r>
                    <w:rPr>
                      <w:rFonts w:ascii="Arial" w:hAnsi="Arial"/>
                      <w:spacing w:val="-3"/>
                    </w:rPr>
                    <w:t>решениям», </w:t>
                  </w:r>
                  <w:r>
                    <w:rPr>
                      <w:rFonts w:ascii="Arial" w:hAnsi="Arial"/>
                      <w:spacing w:val="-7"/>
                    </w:rPr>
                    <w:t>СП </w:t>
                  </w:r>
                  <w:r>
                    <w:rPr>
                      <w:rFonts w:ascii="Arial" w:hAnsi="Arial"/>
                    </w:rPr>
                    <w:t>2.13130.2012. </w:t>
                  </w:r>
                  <w:r>
                    <w:rPr>
                      <w:rFonts w:ascii="Arial" w:hAnsi="Arial"/>
                      <w:spacing w:val="-7"/>
                    </w:rPr>
                    <w:t>12 </w:t>
                  </w:r>
                  <w:r>
                    <w:rPr>
                      <w:rFonts w:ascii="Arial" w:hAnsi="Arial"/>
                      <w:spacing w:val="-4"/>
                    </w:rPr>
                    <w:t>«Системы </w:t>
                  </w:r>
                  <w:r>
                    <w:rPr>
                      <w:rFonts w:ascii="Arial" w:hAnsi="Arial"/>
                    </w:rPr>
                    <w:t>противопожарной </w:t>
                  </w:r>
                  <w:r>
                    <w:rPr>
                      <w:rFonts w:ascii="Arial" w:hAnsi="Arial"/>
                      <w:spacing w:val="-4"/>
                    </w:rPr>
                    <w:t>защиты. </w:t>
                  </w:r>
                  <w:r>
                    <w:rPr>
                      <w:rFonts w:ascii="Arial" w:hAnsi="Arial"/>
                    </w:rPr>
                    <w:t>Обеспечение огнестойкости объектов защиты», а </w:t>
                  </w:r>
                  <w:r>
                    <w:rPr>
                      <w:rFonts w:ascii="Arial" w:hAnsi="Arial"/>
                      <w:spacing w:val="-3"/>
                    </w:rPr>
                    <w:t>также другим </w:t>
                  </w:r>
                  <w:r>
                    <w:rPr>
                      <w:rFonts w:ascii="Arial" w:hAnsi="Arial"/>
                    </w:rPr>
                    <w:t>действующим </w:t>
                  </w:r>
                  <w:r>
                    <w:rPr>
                      <w:rFonts w:ascii="Arial" w:hAnsi="Arial"/>
                      <w:spacing w:val="-3"/>
                    </w:rPr>
                    <w:t>нормативным </w:t>
                  </w:r>
                  <w:r>
                    <w:rPr>
                      <w:rFonts w:ascii="Arial" w:hAnsi="Arial"/>
                    </w:rPr>
                    <w:t>документам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пожарной </w:t>
                  </w:r>
                  <w:r>
                    <w:rPr>
                      <w:rFonts w:ascii="Arial" w:hAnsi="Arial"/>
                    </w:rPr>
                    <w:t>безопасности в соответствии с назначением </w:t>
                  </w:r>
                  <w:r>
                    <w:rPr>
                      <w:rFonts w:ascii="Arial" w:hAnsi="Arial"/>
                      <w:spacing w:val="-4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7"/>
                    <w:ind w:left="3182" w:right="59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Кровля - плоская, неэксплуатируемая, конструктивное решение - определить Проектной Документацией в соответствии с СП 17.13330.2017 «Свод правил.  Кровли. Актуализированная редакция СНиП П-26-76».</w:t>
                  </w:r>
                </w:p>
                <w:p>
                  <w:pPr>
                    <w:pStyle w:val="BodyText"/>
                    <w:spacing w:line="242" w:lineRule="auto"/>
                    <w:ind w:left="3197" w:right="7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Выбор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конструктивного </w:t>
                  </w:r>
                  <w:r>
                    <w:rPr>
                      <w:rFonts w:ascii="Arial" w:hAnsi="Arial"/>
                      <w:spacing w:val="-5"/>
                    </w:rPr>
                    <w:t>решения </w:t>
                  </w:r>
                  <w:r>
                    <w:rPr>
                      <w:rFonts w:ascii="Arial" w:hAnsi="Arial"/>
                      <w:spacing w:val="-3"/>
                    </w:rPr>
                    <w:t>полов определить Проектной </w:t>
                  </w:r>
                  <w:r>
                    <w:rPr>
                      <w:rFonts w:ascii="Arial" w:hAnsi="Arial"/>
                    </w:rPr>
                    <w:t>Документацией </w:t>
                  </w:r>
                  <w:r>
                    <w:rPr>
                      <w:rFonts w:ascii="Arial" w:hAnsi="Arial"/>
                      <w:spacing w:val="-5"/>
                    </w:rPr>
                    <w:t>исходя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</w:rPr>
                    <w:t>требований </w:t>
                  </w:r>
                  <w:r>
                    <w:rPr>
                      <w:rFonts w:ascii="Arial" w:hAnsi="Arial"/>
                      <w:spacing w:val="-3"/>
                    </w:rPr>
                    <w:t>условий </w:t>
                  </w:r>
                  <w:r>
                    <w:rPr>
                      <w:rFonts w:ascii="Arial" w:hAnsi="Arial"/>
                      <w:spacing w:val="-2"/>
                    </w:rPr>
                    <w:t>эксплуатации </w:t>
                  </w:r>
                  <w:r>
                    <w:rPr>
                      <w:rFonts w:ascii="Arial" w:hAnsi="Arial"/>
                    </w:rPr>
                    <w:t>и в зависимости от функционального </w:t>
                  </w:r>
                  <w:r>
                    <w:rPr>
                      <w:rFonts w:ascii="Arial" w:hAnsi="Arial"/>
                      <w:spacing w:val="-3"/>
                    </w:rPr>
                    <w:t>назначения </w:t>
                  </w:r>
                  <w:r>
                    <w:rPr>
                      <w:rFonts w:ascii="Arial" w:hAnsi="Arial"/>
                      <w:spacing w:val="-4"/>
                    </w:rPr>
                    <w:t>помещений.</w:t>
                  </w:r>
                </w:p>
                <w:p>
                  <w:pPr>
                    <w:pStyle w:val="BodyText"/>
                    <w:spacing w:line="242" w:lineRule="auto"/>
                    <w:ind w:left="3187" w:right="71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Материал ограждающих конструкций определить Проектной Документацией.</w:t>
                  </w:r>
                </w:p>
                <w:p>
                  <w:pPr>
                    <w:pStyle w:val="BodyText"/>
                    <w:spacing w:line="237" w:lineRule="auto"/>
                    <w:ind w:left="3197" w:right="41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Теплозащитные и звукоизолирующие характеристики ограждающих конструкций, в том числе кровли, должны быть энергоэффективными. Раздел должен соответствовать требованиям СП 70.13330.2012 «Свод правил. Несущие и ограждающие конструкции. Актуализированная редакция СНиП 3.03.01-87», СП 50.13330.2012 «Свод правил.</w:t>
                  </w:r>
                </w:p>
                <w:p>
                  <w:pPr>
                    <w:pStyle w:val="BodyText"/>
                    <w:spacing w:line="242" w:lineRule="auto"/>
                    <w:ind w:left="3202" w:right="3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Тепловая защита </w:t>
                  </w:r>
                  <w:r>
                    <w:rPr>
                      <w:rFonts w:ascii="Arial" w:hAnsi="Arial"/>
                      <w:spacing w:val="-4"/>
                    </w:rPr>
                    <w:t>зданий. </w:t>
                  </w:r>
                  <w:r>
                    <w:rPr>
                      <w:rFonts w:ascii="Arial" w:hAnsi="Arial"/>
                    </w:rPr>
                    <w:t>Актуализированная</w:t>
                  </w:r>
                  <w:r>
                    <w:rPr>
                      <w:rFonts w:ascii="Arial" w:hAnsi="Arial"/>
                      <w:spacing w:val="5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редакция </w:t>
                  </w:r>
                  <w:r>
                    <w:rPr>
                      <w:rFonts w:ascii="Arial" w:hAnsi="Arial"/>
                      <w:spacing w:val="-5"/>
                    </w:rPr>
                    <w:t>СНиП </w:t>
                  </w:r>
                  <w:r>
                    <w:rPr>
                      <w:rFonts w:ascii="Arial" w:hAnsi="Arial"/>
                    </w:rPr>
                    <w:t>23-02-2003» и </w:t>
                  </w:r>
                  <w:r>
                    <w:rPr>
                      <w:rFonts w:ascii="Arial" w:hAnsi="Arial"/>
                      <w:spacing w:val="-5"/>
                    </w:rPr>
                    <w:t>СП </w:t>
                  </w:r>
                  <w:r>
                    <w:rPr>
                      <w:rFonts w:ascii="Arial" w:hAnsi="Arial"/>
                    </w:rPr>
                    <w:t>23-103-2003 «Проектирование звукоизоляции ограждающих </w:t>
                  </w:r>
                  <w:r>
                    <w:rPr>
                      <w:rFonts w:ascii="Arial" w:hAnsi="Arial"/>
                      <w:spacing w:val="-3"/>
                    </w:rPr>
                    <w:t>конструкций </w:t>
                  </w:r>
                  <w:r>
                    <w:rPr>
                      <w:rFonts w:ascii="Arial" w:hAnsi="Arial"/>
                    </w:rPr>
                    <w:t>жилых и общественных </w:t>
                  </w:r>
                  <w:r>
                    <w:rPr>
                      <w:rFonts w:ascii="Arial" w:hAnsi="Arial"/>
                      <w:spacing w:val="-3"/>
                    </w:rPr>
                    <w:t>зданий», </w:t>
                  </w:r>
                  <w:r>
                    <w:rPr>
                      <w:rFonts w:ascii="Arial" w:hAnsi="Arial"/>
                    </w:rPr>
                    <w:t>а также действующим </w:t>
                  </w:r>
                  <w:r>
                    <w:rPr>
                      <w:rFonts w:ascii="Arial" w:hAnsi="Arial"/>
                      <w:spacing w:val="-3"/>
                    </w:rPr>
                    <w:t>нормативным </w:t>
                  </w:r>
                  <w:r>
                    <w:rPr>
                      <w:rFonts w:ascii="Arial" w:hAnsi="Arial"/>
                    </w:rPr>
                    <w:t>документам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пожарной</w:t>
                  </w:r>
                  <w:r>
                    <w:rPr>
                      <w:rFonts w:ascii="Arial" w:hAnsi="Arial"/>
                      <w:spacing w:val="-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безопасности.</w:t>
                  </w:r>
                </w:p>
                <w:p>
                  <w:pPr>
                    <w:pStyle w:val="BodyText"/>
                    <w:tabs>
                      <w:tab w:pos="3201" w:val="left" w:leader="none"/>
                    </w:tabs>
                    <w:spacing w:line="225" w:lineRule="auto" w:before="6"/>
                    <w:ind w:left="864" w:right="31" w:hanging="83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1.8         </w:t>
                  </w:r>
                  <w:r>
                    <w:rPr>
                      <w:rFonts w:ascii="Arial" w:hAnsi="Arial"/>
                      <w:spacing w:val="3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Требования</w:t>
                  </w:r>
                  <w:r>
                    <w:rPr>
                      <w:rFonts w:ascii="Arial" w:hAnsi="Arial"/>
                      <w:spacing w:val="20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к</w:t>
                    <w:tab/>
                  </w:r>
                  <w:r>
                    <w:rPr>
                      <w:rFonts w:ascii="Arial" w:hAnsi="Arial"/>
                      <w:position w:val="2"/>
                    </w:rPr>
                    <w:t>Документацию наружных </w:t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инженерных </w:t>
                  </w:r>
                  <w:r>
                    <w:rPr>
                      <w:rFonts w:ascii="Arial" w:hAnsi="Arial"/>
                      <w:spacing w:val="-4"/>
                      <w:position w:val="2"/>
                    </w:rPr>
                    <w:t>сетей </w:t>
                  </w:r>
                  <w:r>
                    <w:rPr>
                      <w:rFonts w:ascii="Arial" w:hAnsi="Arial"/>
                      <w:position w:val="2"/>
                    </w:rPr>
                    <w:t>и систем </w:t>
                  </w:r>
                  <w:r>
                    <w:rPr>
                      <w:rFonts w:ascii="Arial" w:hAnsi="Arial"/>
                      <w:spacing w:val="-4"/>
                    </w:rPr>
                    <w:t>наружным</w:t>
                    <w:tab/>
                  </w:r>
                  <w:r>
                    <w:rPr>
                      <w:rFonts w:ascii="Arial" w:hAnsi="Arial"/>
                      <w:position w:val="1"/>
                    </w:rPr>
                    <w:t>разработать в соответствии с техническими условиями и </w:t>
                  </w:r>
                  <w:r>
                    <w:rPr>
                      <w:rFonts w:ascii="Arial" w:hAnsi="Arial"/>
                      <w:spacing w:val="-3"/>
                    </w:rPr>
                    <w:t>инженерным </w:t>
                  </w:r>
                  <w:r>
                    <w:rPr>
                      <w:rFonts w:ascii="Arial" w:hAnsi="Arial"/>
                      <w:spacing w:val="-6"/>
                    </w:rPr>
                    <w:t>сетям: </w:t>
                  </w:r>
                  <w:r>
                    <w:rPr>
                      <w:rFonts w:ascii="Arial" w:hAnsi="Arial"/>
                      <w:spacing w:val="-3"/>
                    </w:rPr>
                    <w:t>настоящими </w:t>
                  </w:r>
                  <w:r>
                    <w:rPr>
                      <w:rFonts w:ascii="Arial" w:hAnsi="Arial"/>
                    </w:rPr>
                    <w:t>техническими</w:t>
                  </w:r>
                  <w:r>
                    <w:rPr>
                      <w:rFonts w:ascii="Arial" w:hAnsi="Arial"/>
                      <w:spacing w:val="-3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требованиями.</w:t>
                  </w:r>
                </w:p>
                <w:p>
                  <w:pPr>
                    <w:pStyle w:val="BodyText"/>
                    <w:tabs>
                      <w:tab w:pos="2683" w:val="left" w:leader="none"/>
                      <w:tab w:pos="3210" w:val="left" w:leader="none"/>
                      <w:tab w:pos="4161" w:val="left" w:leader="none"/>
                      <w:tab w:pos="4559" w:val="left" w:leader="none"/>
                      <w:tab w:pos="4646" w:val="left" w:leader="none"/>
                      <w:tab w:pos="5025" w:val="left" w:leader="none"/>
                      <w:tab w:pos="5073" w:val="left" w:leader="none"/>
                      <w:tab w:pos="5485" w:val="left" w:leader="none"/>
                      <w:tab w:pos="5520" w:val="left" w:leader="none"/>
                      <w:tab w:pos="5659" w:val="left" w:leader="none"/>
                      <w:tab w:pos="6038" w:val="left" w:leader="none"/>
                      <w:tab w:pos="6109" w:val="left" w:leader="none"/>
                      <w:tab w:pos="6518" w:val="left" w:leader="none"/>
                      <w:tab w:pos="6720" w:val="left" w:leader="none"/>
                      <w:tab w:pos="6873" w:val="left" w:leader="none"/>
                      <w:tab w:pos="7017" w:val="left" w:leader="none"/>
                      <w:tab w:pos="7305" w:val="left" w:leader="none"/>
                      <w:tab w:pos="7618" w:val="left" w:leader="none"/>
                      <w:tab w:pos="7651" w:val="left" w:leader="none"/>
                      <w:tab w:pos="8457" w:val="left" w:leader="none"/>
                      <w:tab w:pos="8490" w:val="left" w:leader="none"/>
                      <w:tab w:pos="8625" w:val="left" w:leader="none"/>
                      <w:tab w:pos="9091" w:val="left" w:leader="none"/>
                    </w:tabs>
                    <w:spacing w:line="235" w:lineRule="auto" w:before="7"/>
                    <w:ind w:left="864" w:right="36" w:hanging="10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теплоснабжения,</w:t>
                    <w:tab/>
                    <w:tab/>
                    <w:t>Наружные</w:t>
                    <w:tab/>
                  </w:r>
                  <w:r>
                    <w:rPr>
                      <w:rFonts w:ascii="Arial" w:hAnsi="Arial"/>
                    </w:rPr>
                    <w:t>инженерные</w:t>
                    <w:tab/>
                    <w:tab/>
                  </w:r>
                  <w:r>
                    <w:rPr>
                      <w:rFonts w:ascii="Arial" w:hAnsi="Arial"/>
                      <w:spacing w:val="-5"/>
                    </w:rPr>
                    <w:t>сети</w:t>
                    <w:tab/>
                    <w:tab/>
                  </w:r>
                  <w:r>
                    <w:rPr>
                      <w:rFonts w:ascii="Arial" w:hAnsi="Arial"/>
                    </w:rPr>
                    <w:t>и</w:t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системы</w:t>
                    <w:tab/>
                  </w:r>
                  <w:r>
                    <w:rPr>
                      <w:rFonts w:ascii="Arial" w:hAnsi="Arial"/>
                      <w:spacing w:val="-2"/>
                    </w:rPr>
                    <w:t>должны </w:t>
                  </w:r>
                  <w:r>
                    <w:rPr>
                      <w:rFonts w:ascii="Arial" w:hAnsi="Arial"/>
                      <w:spacing w:val="-3"/>
                    </w:rPr>
                    <w:t>водоснабжения</w:t>
                  </w:r>
                  <w:r>
                    <w:rPr>
                      <w:rFonts w:ascii="Arial" w:hAnsi="Arial"/>
                      <w:spacing w:val="22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  <w:tab/>
                    <w:tab/>
                    <w:t>соответствовать</w:t>
                    <w:tab/>
                    <w:t>требованиям</w:t>
                    <w:tab/>
                  </w:r>
                  <w:r>
                    <w:rPr>
                      <w:rFonts w:ascii="Arial" w:hAnsi="Arial"/>
                      <w:spacing w:val="-5"/>
                    </w:rPr>
                    <w:t>СП</w:t>
                    <w:tab/>
                    <w:tab/>
                  </w:r>
                  <w:r>
                    <w:rPr>
                      <w:rFonts w:ascii="Arial" w:hAnsi="Arial"/>
                    </w:rPr>
                    <w:t>31.13330.2012</w:t>
                    <w:tab/>
                    <w:tab/>
                    <w:tab/>
                  </w:r>
                  <w:r>
                    <w:rPr>
                      <w:rFonts w:ascii="Arial" w:hAnsi="Arial"/>
                      <w:spacing w:val="-4"/>
                    </w:rPr>
                    <w:t>«Свод водоотведения,</w:t>
                    <w:tab/>
                    <w:tab/>
                    <w:t>правил. </w:t>
                  </w:r>
                  <w:r>
                    <w:rPr>
                      <w:rFonts w:ascii="Arial" w:hAnsi="Arial"/>
                    </w:rPr>
                    <w:t>Водоснабжение. </w:t>
                  </w:r>
                  <w:r>
                    <w:rPr>
                      <w:rFonts w:ascii="Arial" w:hAnsi="Arial"/>
                      <w:spacing w:val="-3"/>
                    </w:rPr>
                    <w:t>Наружные </w:t>
                  </w:r>
                  <w:r>
                    <w:rPr>
                      <w:rFonts w:ascii="Arial" w:hAnsi="Arial"/>
                      <w:spacing w:val="-5"/>
                    </w:rPr>
                    <w:t>сети</w:t>
                  </w:r>
                  <w:r>
                    <w:rPr>
                      <w:rFonts w:ascii="Arial" w:hAnsi="Arial"/>
                      <w:spacing w:val="27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</w:r>
                  <w:r>
                    <w:rPr>
                      <w:rFonts w:ascii="Arial" w:hAnsi="Arial"/>
                      <w:spacing w:val="4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сооружения.</w:t>
                  </w:r>
                  <w:r>
                    <w:rPr>
                      <w:rFonts w:ascii="Arial" w:hAnsi="Arial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электроснабжения</w:t>
                  </w:r>
                  <w:r>
                    <w:rPr>
                      <w:rFonts w:ascii="Arial" w:hAnsi="Arial"/>
                      <w:spacing w:val="26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  <w:tab/>
                    <w:t>Актуализированная</w:t>
                    <w:tab/>
                  </w:r>
                  <w:r>
                    <w:rPr>
                      <w:rFonts w:ascii="Arial" w:hAnsi="Arial"/>
                      <w:spacing w:val="-4"/>
                    </w:rPr>
                    <w:t>редакция</w:t>
                    <w:tab/>
                    <w:tab/>
                  </w:r>
                  <w:r>
                    <w:rPr>
                      <w:rFonts w:ascii="Arial" w:hAnsi="Arial"/>
                      <w:spacing w:val="-5"/>
                    </w:rPr>
                    <w:t>СНиП</w:t>
                    <w:tab/>
                    <w:tab/>
                  </w:r>
                  <w:r>
                    <w:rPr>
                      <w:rFonts w:ascii="Arial" w:hAnsi="Arial"/>
                    </w:rPr>
                    <w:t>2.04.02-84*.</w:t>
                    <w:tab/>
                  </w:r>
                  <w:r>
                    <w:rPr>
                      <w:rFonts w:ascii="Arial" w:hAnsi="Arial"/>
                      <w:spacing w:val="-18"/>
                    </w:rPr>
                    <w:t>С</w:t>
                  </w:r>
                  <w:r>
                    <w:rPr>
                      <w:rFonts w:ascii="Arial" w:hAnsi="Arial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связи</w:t>
                    <w:tab/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изменением</w:t>
                    <w:tab/>
                    <w:tab/>
                  </w:r>
                  <w:r>
                    <w:rPr>
                      <w:rFonts w:ascii="Arial" w:hAnsi="Arial"/>
                      <w:position w:val="1"/>
                    </w:rPr>
                    <w:t>N</w:t>
                    <w:tab/>
                  </w:r>
                  <w:r>
                    <w:rPr>
                      <w:rFonts w:ascii="Arial" w:hAnsi="Arial"/>
                      <w:spacing w:val="-10"/>
                      <w:position w:val="1"/>
                    </w:rPr>
                    <w:t>1»,</w:t>
                    <w:tab/>
                    <w:tab/>
                  </w:r>
                  <w:r>
                    <w:rPr>
                      <w:rFonts w:ascii="Arial" w:hAnsi="Arial"/>
                      <w:spacing w:val="-7"/>
                      <w:position w:val="1"/>
                    </w:rPr>
                    <w:t>СП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32.13330.2012</w:t>
                    <w:tab/>
                    <w:tab/>
                    <w:t>«Свод</w:t>
                    <w:tab/>
                    <w:tab/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правил.</w:t>
                  </w:r>
                  <w:r>
                    <w:rPr>
                      <w:rFonts w:ascii="Arial" w:hAnsi="Arial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Канализация.</w:t>
                    <w:tab/>
                    <w:t>Наружные</w:t>
                    <w:tab/>
                  </w:r>
                  <w:r>
                    <w:rPr>
                      <w:rFonts w:ascii="Arial" w:hAnsi="Arial"/>
                      <w:spacing w:val="-5"/>
                    </w:rPr>
                    <w:t>сети</w:t>
                    <w:tab/>
                    <w:tab/>
                    <w:tab/>
                  </w:r>
                  <w:r>
                    <w:rPr>
                      <w:rFonts w:ascii="Arial" w:hAnsi="Arial"/>
                    </w:rPr>
                    <w:t>и</w:t>
                    <w:tab/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сооружения.</w:t>
                  </w:r>
                </w:p>
                <w:p>
                  <w:pPr>
                    <w:pStyle w:val="BodyText"/>
                    <w:spacing w:line="232" w:lineRule="auto" w:before="3"/>
                    <w:ind w:left="3211" w:right="4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Актуализированная </w:t>
                  </w:r>
                  <w:r>
                    <w:rPr>
                      <w:rFonts w:ascii="Arial" w:hAnsi="Arial"/>
                      <w:spacing w:val="-4"/>
                    </w:rPr>
                    <w:t>редакция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СНиП </w:t>
                  </w:r>
                  <w:r>
                    <w:rPr>
                      <w:rFonts w:ascii="Arial" w:hAnsi="Arial"/>
                    </w:rPr>
                    <w:t>2.04.03-85», </w:t>
                  </w:r>
                  <w:r>
                    <w:rPr>
                      <w:rFonts w:ascii="Arial" w:hAnsi="Arial"/>
                      <w:spacing w:val="-8"/>
                    </w:rPr>
                    <w:t>СП </w:t>
                  </w:r>
                  <w:r>
                    <w:rPr>
                      <w:rFonts w:ascii="Arial" w:hAnsi="Arial"/>
                    </w:rPr>
                    <w:t>124.13330.2012 </w:t>
                  </w:r>
                  <w:r>
                    <w:rPr>
                      <w:rFonts w:ascii="Arial" w:hAnsi="Arial"/>
                      <w:spacing w:val="-4"/>
                    </w:rPr>
                    <w:t>«Свод </w:t>
                  </w:r>
                  <w:r>
                    <w:rPr>
                      <w:rFonts w:ascii="Arial" w:hAnsi="Arial"/>
                      <w:spacing w:val="-5"/>
                    </w:rPr>
                    <w:t>правил. </w:t>
                  </w:r>
                  <w:r>
                    <w:rPr>
                      <w:rFonts w:ascii="Arial" w:hAnsi="Arial"/>
                    </w:rPr>
                    <w:t>Тепловые </w:t>
                  </w:r>
                  <w:r>
                    <w:rPr>
                      <w:rFonts w:ascii="Arial" w:hAnsi="Arial"/>
                      <w:spacing w:val="-6"/>
                    </w:rPr>
                    <w:t>сети. </w:t>
                  </w:r>
                  <w:r>
                    <w:rPr>
                      <w:rFonts w:ascii="Arial" w:hAnsi="Arial"/>
                    </w:rPr>
                    <w:t>Актуализированная </w:t>
                  </w:r>
                  <w:r>
                    <w:rPr>
                      <w:rFonts w:ascii="Arial" w:hAnsi="Arial"/>
                      <w:spacing w:val="-3"/>
                    </w:rPr>
                    <w:t>редакция </w:t>
                  </w:r>
                  <w:r>
                    <w:rPr>
                      <w:rFonts w:ascii="Arial" w:hAnsi="Arial"/>
                      <w:spacing w:val="-6"/>
                    </w:rPr>
                    <w:t>СНиП</w:t>
                  </w:r>
                  <w:r>
                    <w:rPr>
                      <w:rFonts w:ascii="Arial" w:hAnsi="Arial"/>
                      <w:spacing w:val="-3"/>
                    </w:rPr>
                    <w:t> 41-02-2003».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84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235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876269" cy="9241155"/>
            <wp:effectExtent l="0" t="0" r="0" b="0"/>
            <wp:docPr id="461" name="image2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240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269" cy="924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000" w:bottom="280" w:left="1460" w:right="800"/>
        </w:sectPr>
      </w:pPr>
    </w:p>
    <w:p>
      <w:pPr>
        <w:pStyle w:val="BodyText"/>
        <w:ind w:left="114"/>
        <w:rPr>
          <w:sz w:val="20"/>
        </w:rPr>
      </w:pPr>
      <w:r>
        <w:rPr/>
        <w:pict>
          <v:shape style="position:absolute;margin-left:83.300003pt;margin-top:54.34462pt;width:462.95pt;height:738.05pt;mso-position-horizontal-relative:page;mso-position-vertical-relative:page;z-index:-265581568" type="#_x0000_t202" filled="false" stroked="false">
            <v:textbox inset="0,0,0,0">
              <w:txbxContent>
                <w:p>
                  <w:pPr>
                    <w:tabs>
                      <w:tab w:pos="1463" w:val="left" w:leader="none"/>
                    </w:tabs>
                    <w:spacing w:line="156" w:lineRule="auto" w:before="19"/>
                    <w:ind w:left="244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position w:val="-11"/>
                      <w:sz w:val="21"/>
                    </w:rPr>
                    <w:t>№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Перечень</w:t>
                  </w:r>
                </w:p>
                <w:p>
                  <w:pPr>
                    <w:tabs>
                      <w:tab w:pos="915" w:val="left" w:leader="none"/>
                      <w:tab w:pos="4909" w:val="left" w:leader="none"/>
                    </w:tabs>
                    <w:spacing w:line="146" w:lineRule="auto" w:before="0"/>
                    <w:ind w:left="23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position w:val="-9"/>
                      <w:sz w:val="21"/>
                    </w:rPr>
                    <w:t>пп</w:t>
                    <w:tab/>
                  </w:r>
                  <w:r>
                    <w:rPr>
                      <w:rFonts w:ascii="Arial" w:hAnsi="Arial"/>
                      <w:b/>
                      <w:spacing w:val="-3"/>
                      <w:position w:val="1"/>
                      <w:sz w:val="21"/>
                    </w:rPr>
                    <w:t>основных</w:t>
                  </w:r>
                  <w:r>
                    <w:rPr>
                      <w:rFonts w:ascii="Arial" w:hAnsi="Arial"/>
                      <w:b/>
                      <w:spacing w:val="-5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position w:val="1"/>
                      <w:sz w:val="21"/>
                    </w:rPr>
                    <w:t>данных</w:t>
                  </w:r>
                  <w:r>
                    <w:rPr>
                      <w:rFonts w:ascii="Arial" w:hAnsi="Arial"/>
                      <w:b/>
                      <w:spacing w:val="15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position w:val="1"/>
                      <w:sz w:val="21"/>
                    </w:rPr>
                    <w:t>и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Содержание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требований</w:t>
                  </w:r>
                </w:p>
                <w:p>
                  <w:pPr>
                    <w:spacing w:line="186" w:lineRule="exact" w:before="0"/>
                    <w:ind w:left="133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требований</w:t>
                  </w:r>
                </w:p>
                <w:p>
                  <w:pPr>
                    <w:pStyle w:val="BodyText"/>
                    <w:spacing w:line="242" w:lineRule="auto" w:before="62"/>
                    <w:ind w:left="3177" w:right="52" w:firstLine="6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Разработать наружное </w:t>
                  </w:r>
                  <w:r>
                    <w:rPr>
                      <w:rFonts w:ascii="Arial" w:hAnsi="Arial"/>
                      <w:spacing w:val="-3"/>
                    </w:rPr>
                    <w:t>освещение </w:t>
                  </w:r>
                  <w:r>
                    <w:rPr>
                      <w:rFonts w:ascii="Arial" w:hAnsi="Arial"/>
                    </w:rPr>
                    <w:t>территории. </w:t>
                  </w:r>
                  <w:r>
                    <w:rPr>
                      <w:rFonts w:ascii="Arial" w:hAnsi="Arial"/>
                      <w:spacing w:val="-3"/>
                    </w:rPr>
                    <w:t>Уровень </w:t>
                  </w:r>
                  <w:r>
                    <w:rPr>
                      <w:rFonts w:ascii="Arial" w:hAnsi="Arial"/>
                    </w:rPr>
                    <w:t>искусственной освещенности</w:t>
                  </w:r>
                  <w:r>
                    <w:rPr>
                      <w:rFonts w:ascii="Arial" w:hAnsi="Arial"/>
                      <w:spacing w:val="-2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на</w:t>
                  </w:r>
                  <w:r>
                    <w:rPr>
                      <w:rFonts w:ascii="Arial" w:hAnsi="Arial"/>
                      <w:spacing w:val="-2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земле</w:t>
                  </w:r>
                  <w:r>
                    <w:rPr>
                      <w:rFonts w:ascii="Arial" w:hAnsi="Arial"/>
                      <w:spacing w:val="-23"/>
                    </w:rPr>
                    <w:t> </w:t>
                  </w:r>
                  <w:r>
                    <w:rPr>
                      <w:rFonts w:ascii="Arial" w:hAnsi="Arial"/>
                    </w:rPr>
                    <w:t>должен</w:t>
                  </w:r>
                  <w:r>
                    <w:rPr>
                      <w:rFonts w:ascii="Arial" w:hAnsi="Arial"/>
                      <w:spacing w:val="-4"/>
                    </w:rPr>
                    <w:t> быть</w:t>
                  </w:r>
                  <w:r>
                    <w:rPr>
                      <w:rFonts w:ascii="Arial" w:hAnsi="Arial"/>
                      <w:spacing w:val="-2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не</w:t>
                  </w:r>
                  <w:r>
                    <w:rPr>
                      <w:rFonts w:ascii="Arial" w:hAnsi="Arial"/>
                      <w:spacing w:val="-1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менее </w:t>
                  </w:r>
                  <w:r>
                    <w:rPr>
                      <w:rFonts w:ascii="Arial" w:hAnsi="Arial"/>
                      <w:spacing w:val="-7"/>
                    </w:rPr>
                    <w:t>10 </w:t>
                  </w:r>
                  <w:r>
                    <w:rPr>
                      <w:rFonts w:ascii="Arial" w:hAnsi="Arial"/>
                      <w:spacing w:val="-3"/>
                    </w:rPr>
                    <w:t>лк. </w:t>
                  </w:r>
                  <w:r>
                    <w:rPr>
                      <w:rFonts w:ascii="Arial" w:hAnsi="Arial"/>
                    </w:rPr>
                    <w:t>Использовать для </w:t>
                  </w:r>
                  <w:r>
                    <w:rPr>
                      <w:rFonts w:ascii="Arial" w:hAnsi="Arial"/>
                      <w:spacing w:val="-3"/>
                    </w:rPr>
                    <w:t>наружного освещения </w:t>
                  </w:r>
                  <w:r>
                    <w:rPr>
                      <w:rFonts w:ascii="Arial" w:hAnsi="Arial"/>
                    </w:rPr>
                    <w:t>территории энергоэффективные </w:t>
                  </w:r>
                  <w:r>
                    <w:rPr>
                      <w:rFonts w:ascii="Arial" w:hAnsi="Arial"/>
                      <w:spacing w:val="-3"/>
                    </w:rPr>
                    <w:t>светильники </w:t>
                  </w:r>
                  <w:r>
                    <w:rPr>
                      <w:rFonts w:ascii="Arial" w:hAnsi="Arial"/>
                    </w:rPr>
                    <w:t>и автоматическую </w:t>
                  </w:r>
                  <w:r>
                    <w:rPr>
                      <w:rFonts w:ascii="Arial" w:hAnsi="Arial"/>
                      <w:spacing w:val="-3"/>
                    </w:rPr>
                    <w:t>систему </w:t>
                  </w:r>
                  <w:r>
                    <w:rPr>
                      <w:rFonts w:ascii="Arial" w:hAnsi="Arial"/>
                    </w:rPr>
                    <w:t>управления </w:t>
                  </w:r>
                  <w:r>
                    <w:rPr>
                      <w:rFonts w:ascii="Arial" w:hAnsi="Arial"/>
                      <w:spacing w:val="-3"/>
                    </w:rPr>
                    <w:t>наружным освещением </w:t>
                  </w:r>
                  <w:r>
                    <w:rPr>
                      <w:rFonts w:ascii="Arial" w:hAnsi="Arial"/>
                    </w:rPr>
                    <w:t>в зависимости от естественной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</w:rPr>
                    <w:t>освещенности.</w:t>
                  </w:r>
                </w:p>
                <w:p>
                  <w:pPr>
                    <w:pStyle w:val="BodyText"/>
                    <w:spacing w:line="237" w:lineRule="auto"/>
                    <w:ind w:left="3182" w:right="3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Электроснабжение Объекта Соглашения проектировать в соответствии с главой 1.2 Правил устройства электроустановок (ПУЭ), утвержденных приказом Минэнерго России от 08.07.2002 №204.</w:t>
                  </w:r>
                </w:p>
                <w:p>
                  <w:pPr>
                    <w:pStyle w:val="BodyText"/>
                    <w:spacing w:before="4"/>
                    <w:ind w:left="3172" w:right="60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Выполнить систему </w:t>
                  </w:r>
                  <w:r>
                    <w:rPr>
                      <w:rFonts w:ascii="Arial" w:hAnsi="Arial"/>
                      <w:spacing w:val="-3"/>
                    </w:rPr>
                    <w:t>видеонаблюдения, </w:t>
                  </w:r>
                  <w:r>
                    <w:rPr>
                      <w:rFonts w:ascii="Arial" w:hAnsi="Arial"/>
                    </w:rPr>
                    <w:t>обеспечивающую </w:t>
                  </w:r>
                  <w:r>
                    <w:rPr>
                      <w:rFonts w:ascii="Arial" w:hAnsi="Arial"/>
                      <w:spacing w:val="-3"/>
                    </w:rPr>
                    <w:t>непрерывное </w:t>
                  </w:r>
                  <w:r>
                    <w:rPr>
                      <w:rFonts w:ascii="Arial" w:hAnsi="Arial"/>
                    </w:rPr>
                    <w:t>видеонаблюдение потенциально опасных участков и критических </w:t>
                  </w:r>
                  <w:r>
                    <w:rPr>
                      <w:rFonts w:ascii="Arial" w:hAnsi="Arial"/>
                      <w:spacing w:val="-2"/>
                    </w:rPr>
                    <w:t>элементов </w:t>
                  </w:r>
                  <w:r>
                    <w:rPr>
                      <w:rFonts w:ascii="Arial" w:hAnsi="Arial"/>
                      <w:spacing w:val="-4"/>
                    </w:rPr>
                    <w:t>объекта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(территории), </w:t>
                  </w:r>
                  <w:r>
                    <w:rPr>
                      <w:rFonts w:ascii="Arial" w:hAnsi="Arial"/>
                    </w:rPr>
                    <w:t>архивирование и хранение данных в течение </w:t>
                  </w:r>
                  <w:r>
                    <w:rPr>
                      <w:rFonts w:ascii="Arial" w:hAnsi="Arial"/>
                      <w:spacing w:val="-3"/>
                    </w:rPr>
                    <w:t>одного </w:t>
                  </w:r>
                  <w:r>
                    <w:rPr>
                      <w:rFonts w:ascii="Arial" w:hAnsi="Arial"/>
                      <w:spacing w:val="-4"/>
                    </w:rPr>
                    <w:t>месяца. </w:t>
                  </w:r>
                  <w:r>
                    <w:rPr>
                      <w:rFonts w:ascii="Arial" w:hAnsi="Arial"/>
                    </w:rPr>
                    <w:t>Предусмотреть </w:t>
                  </w:r>
                  <w:r>
                    <w:rPr>
                      <w:rFonts w:ascii="Arial" w:hAnsi="Arial"/>
                      <w:spacing w:val="-3"/>
                    </w:rPr>
                    <w:t>видеокамеры ночного</w:t>
                  </w:r>
                  <w:r>
                    <w:rPr>
                      <w:rFonts w:ascii="Arial" w:hAnsi="Arial"/>
                      <w:spacing w:val="-5"/>
                    </w:rPr>
                    <w:t> видения.</w:t>
                  </w:r>
                </w:p>
                <w:p>
                  <w:pPr>
                    <w:pStyle w:val="BodyText"/>
                    <w:spacing w:line="242" w:lineRule="auto"/>
                    <w:ind w:left="3182" w:right="6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Применить современное оборудование, сертифицированное на территории Российской Федерации.</w:t>
                  </w:r>
                </w:p>
                <w:p>
                  <w:pPr>
                    <w:pStyle w:val="BodyText"/>
                    <w:spacing w:line="235" w:lineRule="auto"/>
                    <w:ind w:left="3182" w:right="6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Сети связи в соответствии с требованиями РД 45.120-2000 (НТП 112-2000) «Нормы технологического проектирования. Городские и сельские телефонные сети».</w:t>
                  </w:r>
                </w:p>
                <w:p>
                  <w:pPr>
                    <w:pStyle w:val="BodyText"/>
                    <w:tabs>
                      <w:tab w:pos="819" w:val="left" w:leader="none"/>
                      <w:tab w:pos="2057" w:val="left" w:leader="none"/>
                      <w:tab w:pos="3171" w:val="left" w:leader="none"/>
                      <w:tab w:pos="3661" w:val="left" w:leader="none"/>
                      <w:tab w:pos="4856" w:val="left" w:leader="none"/>
                      <w:tab w:pos="6095" w:val="left" w:leader="none"/>
                      <w:tab w:pos="6464" w:val="left" w:leader="none"/>
                      <w:tab w:pos="6541" w:val="left" w:leader="none"/>
                      <w:tab w:pos="8366" w:val="left" w:leader="none"/>
                      <w:tab w:pos="8413" w:val="left" w:leader="none"/>
                    </w:tabs>
                    <w:spacing w:before="14"/>
                    <w:ind w:left="825" w:right="60" w:hanging="825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1.9</w:t>
                    <w:tab/>
                  </w:r>
                  <w:r>
                    <w:rPr>
                      <w:rFonts w:ascii="Arial" w:hAnsi="Arial"/>
                    </w:rPr>
                    <w:t>Требования</w:t>
                  </w:r>
                  <w:r>
                    <w:rPr>
                      <w:rFonts w:ascii="Arial" w:hAnsi="Arial"/>
                      <w:spacing w:val="12"/>
                    </w:rPr>
                    <w:t> </w:t>
                  </w:r>
                  <w:r>
                    <w:rPr>
                      <w:rFonts w:ascii="Arial" w:hAnsi="Arial"/>
                    </w:rPr>
                    <w:t>к</w:t>
                    <w:tab/>
                    <w:t>Разработать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систему</w:t>
                    <w:tab/>
                  </w:r>
                  <w:r>
                    <w:rPr>
                      <w:rFonts w:ascii="Arial" w:hAnsi="Arial"/>
                    </w:rPr>
                    <w:t>электроснабжения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Объекта внутренним</w:t>
                  </w:r>
                  <w:r>
                    <w:rPr>
                      <w:rFonts w:ascii="Arial" w:hAnsi="Arial"/>
                      <w:spacing w:val="11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сетям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Соглашения, включая </w:t>
                  </w:r>
                  <w:r>
                    <w:rPr>
                      <w:rFonts w:ascii="Arial" w:hAnsi="Arial"/>
                    </w:rPr>
                    <w:t>систему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снабжения</w:t>
                  </w:r>
                  <w:r>
                    <w:rPr>
                      <w:rFonts w:ascii="Arial" w:hAnsi="Arial"/>
                      <w:spacing w:val="12"/>
                    </w:rPr>
                    <w:t> </w:t>
                  </w:r>
                  <w:r>
                    <w:rPr>
                      <w:rFonts w:ascii="Arial" w:hAnsi="Arial"/>
                    </w:rPr>
                    <w:t>электричеством, </w:t>
                  </w:r>
                  <w:r>
                    <w:rPr>
                      <w:rFonts w:ascii="Arial" w:hAnsi="Arial"/>
                      <w:spacing w:val="-3"/>
                    </w:rPr>
                    <w:t>электроснабжения</w:t>
                  </w:r>
                  <w:r>
                    <w:rPr>
                      <w:rFonts w:ascii="Arial" w:hAnsi="Arial"/>
                      <w:spacing w:val="26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заземление,</w:t>
                    <w:tab/>
                    <w:t>освещение,</w:t>
                    <w:tab/>
                    <w:tab/>
                    <w:t>молниезащиту,</w:t>
                    <w:tab/>
                    <w:tab/>
                  </w:r>
                  <w:r>
                    <w:rPr>
                      <w:rFonts w:ascii="Arial" w:hAnsi="Arial"/>
                      <w:spacing w:val="-5"/>
                    </w:rPr>
                    <w:t>систему </w:t>
                  </w:r>
                  <w:r>
                    <w:rPr>
                      <w:rFonts w:ascii="Arial" w:hAnsi="Arial"/>
                      <w:spacing w:val="-3"/>
                    </w:rPr>
                    <w:t>освещения</w:t>
                    <w:tab/>
                    <w:tab/>
                  </w:r>
                  <w:r>
                    <w:rPr>
                      <w:rFonts w:ascii="Arial" w:hAnsi="Arial"/>
                    </w:rPr>
                    <w:t>уравнивания потенциалов в </w:t>
                  </w:r>
                  <w:r>
                    <w:rPr>
                      <w:rFonts w:ascii="Arial" w:hAnsi="Arial"/>
                      <w:spacing w:val="-3"/>
                    </w:rPr>
                    <w:t>соответствии</w:t>
                  </w:r>
                  <w:r>
                    <w:rPr>
                      <w:rFonts w:ascii="Arial" w:hAnsi="Arial"/>
                      <w:spacing w:val="18"/>
                    </w:rPr>
                    <w:t> </w:t>
                  </w:r>
                  <w:r>
                    <w:rPr>
                      <w:rFonts w:ascii="Arial" w:hAnsi="Arial"/>
                    </w:rPr>
                    <w:t>с</w:t>
                  </w:r>
                  <w:r>
                    <w:rPr>
                      <w:rFonts w:ascii="Arial" w:hAnsi="Arial"/>
                      <w:spacing w:val="41"/>
                    </w:rPr>
                    <w:t> </w:t>
                  </w:r>
                  <w:r>
                    <w:rPr>
                      <w:rFonts w:ascii="Arial" w:hAnsi="Arial"/>
                    </w:rPr>
                    <w:t>требованиями </w:t>
                  </w:r>
                  <w:r>
                    <w:rPr>
                      <w:rFonts w:ascii="Arial" w:hAnsi="Arial"/>
                      <w:spacing w:val="-5"/>
                    </w:rPr>
                    <w:t>Правил</w:t>
                    <w:tab/>
                  </w:r>
                  <w:r>
                    <w:rPr>
                      <w:rFonts w:ascii="Arial" w:hAnsi="Arial"/>
                    </w:rPr>
                    <w:t>устройства</w:t>
                    <w:tab/>
                    <w:tab/>
                    <w:t>электроустановок(ПУЭ),</w:t>
                    <w:tab/>
                    <w:tab/>
                    <w:tab/>
                  </w:r>
                  <w:r>
                    <w:rPr>
                      <w:rFonts w:ascii="Arial" w:hAnsi="Arial"/>
                      <w:spacing w:val="-7"/>
                    </w:rPr>
                    <w:t>СП</w:t>
                  </w:r>
                </w:p>
                <w:p>
                  <w:pPr>
                    <w:pStyle w:val="BodyText"/>
                    <w:spacing w:line="234" w:lineRule="exact"/>
                    <w:ind w:left="317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256.1325800.2016, СП 31-110-2003 «Свод правил.</w:t>
                  </w:r>
                </w:p>
                <w:p>
                  <w:pPr>
                    <w:pStyle w:val="BodyText"/>
                    <w:spacing w:before="4"/>
                    <w:ind w:left="3182" w:right="6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Электроустановки жилых и общественных зданий. Правила проектирования и монтажа».</w:t>
                  </w:r>
                </w:p>
                <w:p>
                  <w:pPr>
                    <w:pStyle w:val="BodyText"/>
                    <w:ind w:left="3182" w:right="61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Категория надежности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электроснабжения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целом </w:t>
                  </w:r>
                  <w:r>
                    <w:rPr>
                      <w:rFonts w:ascii="Arial" w:hAnsi="Arial"/>
                    </w:rPr>
                    <w:t>и отдельных </w:t>
                  </w:r>
                  <w:r>
                    <w:rPr>
                      <w:rFonts w:ascii="Arial" w:hAnsi="Arial"/>
                      <w:spacing w:val="-4"/>
                    </w:rPr>
                    <w:t>систем  </w:t>
                  </w:r>
                  <w:r>
                    <w:rPr>
                      <w:rFonts w:ascii="Arial" w:hAnsi="Arial"/>
                    </w:rPr>
                    <w:t>должна </w:t>
                  </w:r>
                  <w:r>
                    <w:rPr>
                      <w:rFonts w:ascii="Arial" w:hAnsi="Arial"/>
                      <w:spacing w:val="-4"/>
                    </w:rPr>
                    <w:t>быть </w:t>
                  </w:r>
                  <w:r>
                    <w:rPr>
                      <w:rFonts w:ascii="Arial" w:hAnsi="Arial"/>
                    </w:rPr>
                    <w:t>определена </w:t>
                  </w:r>
                  <w:r>
                    <w:rPr>
                      <w:rFonts w:ascii="Arial" w:hAnsi="Arial"/>
                      <w:spacing w:val="-3"/>
                    </w:rPr>
                    <w:t>Проектной Документацией.</w:t>
                  </w:r>
                </w:p>
                <w:p>
                  <w:pPr>
                    <w:pStyle w:val="BodyText"/>
                    <w:ind w:left="3177" w:right="39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Нагрузки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определить </w:t>
                  </w:r>
                  <w:r>
                    <w:rPr>
                      <w:rFonts w:ascii="Arial" w:hAnsi="Arial"/>
                      <w:spacing w:val="-4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Документацией, </w:t>
                  </w:r>
                  <w:r>
                    <w:rPr>
                      <w:rFonts w:ascii="Arial" w:hAnsi="Arial"/>
                      <w:spacing w:val="-3"/>
                    </w:rPr>
                    <w:t>сводная </w:t>
                  </w:r>
                  <w:r>
                    <w:rPr>
                      <w:rFonts w:ascii="Arial" w:hAnsi="Arial"/>
                    </w:rPr>
                    <w:t>таблица нагрузок должна </w:t>
                  </w:r>
                  <w:r>
                    <w:rPr>
                      <w:rFonts w:ascii="Arial" w:hAnsi="Arial"/>
                      <w:spacing w:val="-3"/>
                    </w:rPr>
                    <w:t>содержать </w:t>
                  </w:r>
                  <w:r>
                    <w:rPr>
                      <w:rFonts w:ascii="Arial" w:hAnsi="Arial"/>
                    </w:rPr>
                    <w:t>сведения </w:t>
                  </w:r>
                  <w:r>
                    <w:rPr>
                      <w:rFonts w:ascii="Arial" w:hAnsi="Arial"/>
                      <w:spacing w:val="-7"/>
                    </w:rPr>
                    <w:t>по </w:t>
                  </w:r>
                  <w:r>
                    <w:rPr>
                      <w:rFonts w:ascii="Arial" w:hAnsi="Arial"/>
                    </w:rPr>
                    <w:t>установочной и </w:t>
                  </w:r>
                  <w:r>
                    <w:rPr>
                      <w:rFonts w:ascii="Arial" w:hAnsi="Arial"/>
                      <w:spacing w:val="-3"/>
                    </w:rPr>
                    <w:t>расчётной </w:t>
                  </w:r>
                  <w:r>
                    <w:rPr>
                      <w:rFonts w:ascii="Arial" w:hAnsi="Arial"/>
                      <w:spacing w:val="-4"/>
                    </w:rPr>
                    <w:t>мощностям </w:t>
                  </w:r>
                  <w:r>
                    <w:rPr>
                      <w:rFonts w:ascii="Arial" w:hAnsi="Arial"/>
                    </w:rPr>
                    <w:t>электроприёмников в </w:t>
                  </w:r>
                  <w:r>
                    <w:rPr>
                      <w:rFonts w:ascii="Arial" w:hAnsi="Arial"/>
                      <w:spacing w:val="-3"/>
                    </w:rPr>
                    <w:t>кВт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полной </w:t>
                  </w:r>
                  <w:r>
                    <w:rPr>
                      <w:rFonts w:ascii="Arial" w:hAnsi="Arial"/>
                      <w:spacing w:val="-3"/>
                    </w:rPr>
                    <w:t>мощности </w:t>
                  </w:r>
                  <w:r>
                    <w:rPr>
                      <w:rFonts w:ascii="Arial" w:hAnsi="Arial"/>
                    </w:rPr>
                    <w:t>в кВА </w:t>
                  </w:r>
                  <w:r>
                    <w:rPr>
                      <w:rFonts w:ascii="Arial" w:hAnsi="Arial"/>
                      <w:spacing w:val="-3"/>
                    </w:rPr>
                    <w:t>согласно РМ-2696 «Инструкция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расчету </w:t>
                  </w:r>
                  <w:r>
                    <w:rPr>
                      <w:rFonts w:ascii="Arial" w:hAnsi="Arial"/>
                    </w:rPr>
                    <w:t>электрических нагрузок жилых </w:t>
                  </w:r>
                  <w:r>
                    <w:rPr>
                      <w:rFonts w:ascii="Arial" w:hAnsi="Arial"/>
                      <w:spacing w:val="-3"/>
                    </w:rPr>
                    <w:t>зданий», </w:t>
                  </w:r>
                  <w:r>
                    <w:rPr>
                      <w:rFonts w:ascii="Arial" w:hAnsi="Arial"/>
                      <w:spacing w:val="-8"/>
                    </w:rPr>
                    <w:t>СП </w:t>
                  </w:r>
                  <w:r>
                    <w:rPr>
                      <w:rFonts w:ascii="Arial" w:hAnsi="Arial"/>
                    </w:rPr>
                    <w:t>256.1325800.2016, </w:t>
                  </w:r>
                  <w:r>
                    <w:rPr>
                      <w:rFonts w:ascii="Arial" w:hAnsi="Arial"/>
                      <w:spacing w:val="-5"/>
                    </w:rPr>
                    <w:t>СП </w:t>
                  </w:r>
                  <w:r>
                    <w:rPr>
                      <w:rFonts w:ascii="Arial" w:hAnsi="Arial"/>
                    </w:rPr>
                    <w:t>31-110-2003 </w:t>
                  </w:r>
                  <w:r>
                    <w:rPr>
                      <w:rFonts w:ascii="Arial" w:hAnsi="Arial"/>
                      <w:spacing w:val="-3"/>
                    </w:rPr>
                    <w:t>«Свод </w:t>
                  </w:r>
                  <w:r>
                    <w:rPr>
                      <w:rFonts w:ascii="Arial" w:hAnsi="Arial"/>
                      <w:spacing w:val="-4"/>
                    </w:rPr>
                    <w:t>правил.</w:t>
                  </w:r>
                </w:p>
                <w:p>
                  <w:pPr>
                    <w:pStyle w:val="BodyText"/>
                    <w:spacing w:line="237" w:lineRule="auto"/>
                    <w:ind w:left="3195" w:right="57" w:hanging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Электроустановки жилых и общественных зданий, Правила проектирования и монтажа».</w:t>
                  </w:r>
                </w:p>
                <w:p>
                  <w:pPr>
                    <w:pStyle w:val="BodyText"/>
                    <w:spacing w:line="242" w:lineRule="auto"/>
                    <w:ind w:left="3196" w:right="4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Предусмотреть установку </w:t>
                  </w:r>
                  <w:r>
                    <w:rPr>
                      <w:rFonts w:ascii="Arial" w:hAnsi="Arial"/>
                      <w:spacing w:val="-3"/>
                    </w:rPr>
                    <w:t>ВРУ 0,4кВ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вводе  </w:t>
                  </w:r>
                  <w:r>
                    <w:rPr>
                      <w:rFonts w:ascii="Arial" w:hAnsi="Arial"/>
                    </w:rPr>
                    <w:t>в здание </w:t>
                  </w:r>
                  <w:r>
                    <w:rPr>
                      <w:rFonts w:ascii="Arial" w:hAnsi="Arial"/>
                      <w:spacing w:val="-5"/>
                    </w:rPr>
                    <w:t>школы </w:t>
                  </w:r>
                  <w:r>
                    <w:rPr>
                      <w:rFonts w:ascii="Arial" w:hAnsi="Arial"/>
                    </w:rPr>
                    <w:t>в техническом </w:t>
                  </w:r>
                  <w:r>
                    <w:rPr>
                      <w:rFonts w:ascii="Arial" w:hAnsi="Arial"/>
                      <w:spacing w:val="-3"/>
                    </w:rPr>
                    <w:t>помещении, согласно </w:t>
                  </w:r>
                  <w:r>
                    <w:rPr>
                      <w:rFonts w:ascii="Arial" w:hAnsi="Arial"/>
                      <w:spacing w:val="-4"/>
                    </w:rPr>
                    <w:t>ГОСТ </w:t>
                  </w:r>
                  <w:r>
                    <w:rPr>
                      <w:rFonts w:ascii="Arial" w:hAnsi="Arial"/>
                      <w:spacing w:val="-2"/>
                    </w:rPr>
                    <w:t>32396-2013</w:t>
                  </w:r>
                </w:p>
                <w:p>
                  <w:pPr>
                    <w:pStyle w:val="BodyText"/>
                    <w:ind w:left="3196" w:right="3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«Межгосударственный стандарт. Устройства вводно­ распределительные для жилых и общественных зданий. Общие технические условия».</w:t>
                  </w:r>
                </w:p>
                <w:p>
                  <w:pPr>
                    <w:pStyle w:val="BodyText"/>
                    <w:spacing w:line="237" w:lineRule="auto"/>
                    <w:ind w:left="3196" w:right="2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Распределительные </w:t>
                  </w:r>
                  <w:r>
                    <w:rPr>
                      <w:rFonts w:ascii="Arial" w:hAnsi="Arial"/>
                      <w:spacing w:val="-6"/>
                    </w:rPr>
                    <w:t>щиты </w:t>
                  </w:r>
                  <w:r>
                    <w:rPr>
                      <w:rFonts w:ascii="Arial" w:hAnsi="Arial"/>
                    </w:rPr>
                    <w:t>установить в технических помещениях </w:t>
                  </w:r>
                  <w:r>
                    <w:rPr>
                      <w:rFonts w:ascii="Arial" w:hAnsi="Arial"/>
                      <w:spacing w:val="-3"/>
                    </w:rPr>
                    <w:t>(нишах), </w:t>
                  </w:r>
                  <w:r>
                    <w:rPr>
                      <w:rFonts w:ascii="Arial" w:hAnsi="Arial"/>
                    </w:rPr>
                    <w:t>которые </w:t>
                  </w:r>
                  <w:r>
                    <w:rPr>
                      <w:rFonts w:ascii="Arial" w:hAnsi="Arial"/>
                      <w:spacing w:val="-3"/>
                    </w:rPr>
                    <w:t>разместить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каждом </w:t>
                  </w:r>
                  <w:r>
                    <w:rPr>
                      <w:rFonts w:ascii="Arial" w:hAnsi="Arial"/>
                      <w:spacing w:val="-5"/>
                    </w:rPr>
                    <w:t>этаже, </w:t>
                  </w:r>
                  <w:r>
                    <w:rPr>
                      <w:rFonts w:ascii="Arial" w:hAnsi="Arial"/>
                      <w:spacing w:val="-3"/>
                    </w:rPr>
                    <w:t>согласно ГОСТ </w:t>
                  </w:r>
                  <w:r>
                    <w:rPr>
                      <w:rFonts w:ascii="Arial" w:hAnsi="Arial"/>
                    </w:rPr>
                    <w:t>32397-2013 «Межгосударственный </w:t>
                  </w:r>
                  <w:r>
                    <w:rPr>
                      <w:rFonts w:ascii="Arial" w:hAnsi="Arial"/>
                      <w:spacing w:val="-4"/>
                    </w:rPr>
                    <w:t>стандарт, </w:t>
                  </w:r>
                  <w:r>
                    <w:rPr>
                      <w:rFonts w:ascii="Arial" w:hAnsi="Arial"/>
                      <w:spacing w:val="-5"/>
                    </w:rPr>
                    <w:t>Щитки </w:t>
                  </w:r>
                  <w:r>
                    <w:rPr>
                      <w:rFonts w:ascii="Arial" w:hAnsi="Arial"/>
                    </w:rPr>
                    <w:t>распределительные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</w:rPr>
                    <w:t>производственных и общественных </w:t>
                  </w:r>
                  <w:r>
                    <w:rPr>
                      <w:rFonts w:ascii="Arial" w:hAnsi="Arial"/>
                      <w:spacing w:val="-3"/>
                    </w:rPr>
                    <w:t>зданий. </w:t>
                  </w:r>
                  <w:r>
                    <w:rPr>
                      <w:rFonts w:ascii="Arial" w:hAnsi="Arial"/>
                      <w:spacing w:val="-4"/>
                    </w:rPr>
                    <w:t>Общие </w:t>
                  </w:r>
                  <w:r>
                    <w:rPr>
                      <w:rFonts w:ascii="Arial" w:hAnsi="Arial"/>
                    </w:rPr>
                    <w:t>технические </w:t>
                  </w:r>
                  <w:r>
                    <w:rPr>
                      <w:rFonts w:ascii="Arial" w:hAnsi="Arial"/>
                      <w:spacing w:val="-3"/>
                    </w:rPr>
                    <w:t>условия». </w:t>
                  </w:r>
                  <w:r>
                    <w:rPr>
                      <w:rFonts w:ascii="Arial" w:hAnsi="Arial"/>
                    </w:rPr>
                    <w:t>Коммутационное </w:t>
                  </w:r>
                  <w:r>
                    <w:rPr>
                      <w:rFonts w:ascii="Arial" w:hAnsi="Arial"/>
                      <w:spacing w:val="-2"/>
                    </w:rPr>
                    <w:t>оборудование </w:t>
                  </w:r>
                  <w:r>
                    <w:rPr>
                      <w:rFonts w:ascii="Arial" w:hAnsi="Arial"/>
                      <w:spacing w:val="-4"/>
                    </w:rPr>
                    <w:t>систем </w:t>
                  </w:r>
                  <w:r>
                    <w:rPr>
                      <w:rFonts w:ascii="Arial" w:hAnsi="Arial"/>
                    </w:rPr>
                    <w:t>электросвязи и слаботочных систем устанавливать в </w:t>
                  </w:r>
                  <w:r>
                    <w:rPr>
                      <w:rFonts w:ascii="Arial" w:hAnsi="Arial"/>
                      <w:spacing w:val="-3"/>
                    </w:rPr>
                    <w:t>этих </w:t>
                  </w:r>
                  <w:r>
                    <w:rPr>
                      <w:rFonts w:ascii="Arial" w:hAnsi="Arial"/>
                    </w:rPr>
                    <w:t>же технических </w:t>
                  </w:r>
                  <w:r>
                    <w:rPr>
                      <w:rFonts w:ascii="Arial" w:hAnsi="Arial"/>
                      <w:spacing w:val="-3"/>
                    </w:rPr>
                    <w:t>помещениях. </w:t>
                  </w:r>
                  <w:r>
                    <w:rPr>
                      <w:rFonts w:ascii="Arial" w:hAnsi="Arial"/>
                    </w:rPr>
                    <w:t>Межэтажные технические </w:t>
                  </w:r>
                  <w:r>
                    <w:rPr>
                      <w:rFonts w:ascii="Arial" w:hAnsi="Arial"/>
                      <w:spacing w:val="-3"/>
                    </w:rPr>
                    <w:t>помещения должны </w:t>
                  </w:r>
                  <w:r>
                    <w:rPr>
                      <w:rFonts w:ascii="Arial" w:hAnsi="Arial"/>
                      <w:spacing w:val="-5"/>
                    </w:rPr>
                    <w:t>быть </w:t>
                  </w:r>
                  <w:r>
                    <w:rPr>
                      <w:rFonts w:ascii="Arial" w:hAnsi="Arial"/>
                    </w:rPr>
                    <w:t>соединены между </w:t>
                  </w:r>
                  <w:r>
                    <w:rPr>
                      <w:rFonts w:ascii="Arial" w:hAnsi="Arial"/>
                      <w:spacing w:val="-4"/>
                    </w:rPr>
                    <w:t>собой </w:t>
                  </w:r>
                  <w:r>
                    <w:rPr>
                      <w:rFonts w:ascii="Arial" w:hAnsi="Arial"/>
                    </w:rPr>
                    <w:t>достаточным количеством закладных </w:t>
                  </w:r>
                  <w:r>
                    <w:rPr>
                      <w:rFonts w:ascii="Arial" w:hAnsi="Arial"/>
                      <w:spacing w:val="-3"/>
                    </w:rPr>
                    <w:t>труб. </w:t>
                  </w:r>
                  <w:r>
                    <w:rPr>
                      <w:rFonts w:ascii="Arial" w:hAnsi="Arial"/>
                    </w:rPr>
                    <w:t>Трубы в </w:t>
                  </w:r>
                  <w:r>
                    <w:rPr>
                      <w:rFonts w:ascii="Arial" w:hAnsi="Arial"/>
                      <w:spacing w:val="-3"/>
                    </w:rPr>
                    <w:t>местах прохода </w:t>
                  </w:r>
                  <w:r>
                    <w:rPr>
                      <w:rFonts w:ascii="Arial" w:hAnsi="Arial"/>
                    </w:rPr>
                    <w:t>сквозь межэтажные </w:t>
                  </w:r>
                  <w:r>
                    <w:rPr>
                      <w:rFonts w:ascii="Arial" w:hAnsi="Arial"/>
                      <w:spacing w:val="-3"/>
                    </w:rPr>
                    <w:t>перекрытия </w:t>
                  </w:r>
                  <w:r>
                    <w:rPr>
                      <w:rFonts w:ascii="Arial" w:hAnsi="Arial"/>
                    </w:rPr>
                    <w:t>должны оборудоваться противопожарными </w:t>
                  </w:r>
                  <w:r>
                    <w:rPr>
                      <w:rFonts w:ascii="Arial" w:hAnsi="Arial"/>
                      <w:spacing w:val="-4"/>
                    </w:rPr>
                    <w:t>муфтами.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236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51251" cy="9400032"/>
            <wp:effectExtent l="0" t="0" r="0" b="0"/>
            <wp:docPr id="463" name="image2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241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1251" cy="940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000" w:bottom="280" w:left="1460" w:right="800"/>
        </w:sectPr>
      </w:pPr>
    </w:p>
    <w:p>
      <w:pPr>
        <w:pStyle w:val="BodyText"/>
        <w:ind w:left="124"/>
        <w:rPr>
          <w:sz w:val="20"/>
        </w:rPr>
      </w:pPr>
      <w:r>
        <w:rPr/>
        <w:pict>
          <v:shape style="position:absolute;margin-left:84.5pt;margin-top:55.044621pt;width:463.4pt;height:736.85pt;mso-position-horizontal-relative:page;mso-position-vertical-relative:page;z-index:-265580544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1439" w:val="left" w:leader="none"/>
                    </w:tabs>
                    <w:spacing w:line="158" w:lineRule="auto" w:before="15"/>
                    <w:ind w:left="22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position w:val="-12"/>
                    </w:rPr>
                    <w:t>№</w:t>
                    <w:tab/>
                  </w:r>
                  <w:r>
                    <w:rPr>
                      <w:rFonts w:ascii="Arial" w:hAnsi="Arial"/>
                      <w:spacing w:val="2"/>
                    </w:rPr>
                    <w:t>Перечень</w:t>
                  </w:r>
                </w:p>
                <w:p>
                  <w:pPr>
                    <w:pStyle w:val="BodyText"/>
                    <w:tabs>
                      <w:tab w:pos="896" w:val="left" w:leader="none"/>
                      <w:tab w:pos="4880" w:val="left" w:leader="none"/>
                    </w:tabs>
                    <w:spacing w:line="148" w:lineRule="auto"/>
                    <w:ind w:left="21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position w:val="-10"/>
                    </w:rPr>
                    <w:t>пп</w:t>
                    <w:tab/>
                  </w:r>
                  <w:r>
                    <w:rPr>
                      <w:rFonts w:ascii="Arial" w:hAnsi="Arial"/>
                      <w:spacing w:val="10"/>
                    </w:rPr>
                    <w:t>основных </w:t>
                  </w:r>
                  <w:r>
                    <w:rPr>
                      <w:rFonts w:ascii="Arial" w:hAnsi="Arial"/>
                      <w:spacing w:val="8"/>
                    </w:rPr>
                    <w:t>данных</w:t>
                  </w:r>
                  <w:r>
                    <w:rPr>
                      <w:rFonts w:ascii="Arial" w:hAnsi="Arial"/>
                      <w:spacing w:val="28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  <w:tab/>
                  </w:r>
                  <w:r>
                    <w:rPr>
                      <w:rFonts w:ascii="Arial" w:hAnsi="Arial"/>
                      <w:spacing w:val="4"/>
                    </w:rPr>
                    <w:t>Содержание</w:t>
                  </w:r>
                  <w:r>
                    <w:rPr>
                      <w:rFonts w:ascii="Arial" w:hAnsi="Arial"/>
                      <w:spacing w:val="13"/>
                    </w:rPr>
                    <w:t> </w:t>
                  </w:r>
                  <w:r>
                    <w:rPr>
                      <w:rFonts w:ascii="Arial" w:hAnsi="Arial"/>
                      <w:spacing w:val="5"/>
                    </w:rPr>
                    <w:t>требований</w:t>
                  </w:r>
                </w:p>
                <w:p>
                  <w:pPr>
                    <w:pStyle w:val="BodyText"/>
                    <w:spacing w:line="184" w:lineRule="exact"/>
                    <w:ind w:left="131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требований</w:t>
                  </w:r>
                </w:p>
                <w:p>
                  <w:pPr>
                    <w:pStyle w:val="BodyText"/>
                    <w:spacing w:before="50"/>
                    <w:ind w:left="3158" w:right="68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Показатели </w:t>
                  </w:r>
                  <w:r>
                    <w:rPr>
                      <w:rFonts w:ascii="Arial" w:hAnsi="Arial"/>
                    </w:rPr>
                    <w:t>освещённости </w:t>
                  </w:r>
                  <w:r>
                    <w:rPr>
                      <w:rFonts w:ascii="Arial" w:hAnsi="Arial"/>
                      <w:spacing w:val="-3"/>
                    </w:rPr>
                    <w:t>выполнить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6"/>
                    </w:rPr>
                    <w:t>СП </w:t>
                  </w:r>
                  <w:r>
                    <w:rPr>
                      <w:rFonts w:ascii="Arial" w:hAnsi="Arial"/>
                    </w:rPr>
                    <w:t>52.13330.2016 </w:t>
                  </w:r>
                  <w:r>
                    <w:rPr>
                      <w:rFonts w:ascii="Arial" w:hAnsi="Arial"/>
                      <w:spacing w:val="-3"/>
                    </w:rPr>
                    <w:t>«Свод </w:t>
                  </w:r>
                  <w:r>
                    <w:rPr>
                      <w:rFonts w:ascii="Arial" w:hAnsi="Arial"/>
                      <w:spacing w:val="-4"/>
                    </w:rPr>
                    <w:t>правил. </w:t>
                  </w:r>
                  <w:r>
                    <w:rPr>
                      <w:rFonts w:ascii="Arial" w:hAnsi="Arial"/>
                      <w:spacing w:val="-3"/>
                    </w:rPr>
                    <w:t>Естественное </w:t>
                  </w:r>
                  <w:r>
                    <w:rPr>
                      <w:rFonts w:ascii="Arial" w:hAnsi="Arial"/>
                    </w:rPr>
                    <w:t>и искусственное </w:t>
                  </w:r>
                  <w:r>
                    <w:rPr>
                      <w:rFonts w:ascii="Arial" w:hAnsi="Arial"/>
                      <w:spacing w:val="-3"/>
                    </w:rPr>
                    <w:t>освещение. </w:t>
                  </w:r>
                  <w:r>
                    <w:rPr>
                      <w:rFonts w:ascii="Arial" w:hAnsi="Arial"/>
                    </w:rPr>
                    <w:t>Актуализированная </w:t>
                  </w:r>
                  <w:r>
                    <w:rPr>
                      <w:rFonts w:ascii="Arial" w:hAnsi="Arial"/>
                      <w:spacing w:val="-4"/>
                    </w:rPr>
                    <w:t>редакция СНиП </w:t>
                  </w:r>
                  <w:r>
                    <w:rPr>
                      <w:rFonts w:ascii="Arial" w:hAnsi="Arial"/>
                    </w:rPr>
                    <w:t>23-05-95*» и </w:t>
                  </w:r>
                  <w:r>
                    <w:rPr>
                      <w:rFonts w:ascii="Arial" w:hAnsi="Arial"/>
                      <w:spacing w:val="-5"/>
                    </w:rPr>
                    <w:t>СанПиН </w:t>
                  </w:r>
                  <w:r>
                    <w:rPr>
                      <w:rFonts w:ascii="Arial" w:hAnsi="Arial"/>
                    </w:rPr>
                    <w:t>2.2.1/2.1.1.1278-03 </w:t>
                  </w:r>
                  <w:r>
                    <w:rPr>
                      <w:rFonts w:ascii="Arial" w:hAnsi="Arial"/>
                      <w:spacing w:val="-3"/>
                    </w:rPr>
                    <w:t>«Гигиенические </w:t>
                  </w:r>
                  <w:r>
                    <w:rPr>
                      <w:rFonts w:ascii="Arial" w:hAnsi="Arial"/>
                    </w:rPr>
                    <w:t>требования к естественному, искусственному и совмещенному </w:t>
                  </w:r>
                  <w:r>
                    <w:rPr>
                      <w:rFonts w:ascii="Arial" w:hAnsi="Arial"/>
                      <w:spacing w:val="-3"/>
                    </w:rPr>
                    <w:t>освещению </w:t>
                  </w:r>
                  <w:r>
                    <w:rPr>
                      <w:rFonts w:ascii="Arial" w:hAnsi="Arial"/>
                    </w:rPr>
                    <w:t>жилых и общественных </w:t>
                  </w:r>
                  <w:r>
                    <w:rPr>
                      <w:rFonts w:ascii="Arial" w:hAnsi="Arial"/>
                      <w:spacing w:val="-4"/>
                    </w:rPr>
                    <w:t>зданий». Проектной </w:t>
                  </w:r>
                  <w:r>
                    <w:rPr>
                      <w:rFonts w:ascii="Arial" w:hAnsi="Arial"/>
                    </w:rPr>
                    <w:t>документацией предусмотреть местное </w:t>
                  </w:r>
                  <w:r>
                    <w:rPr>
                      <w:rFonts w:ascii="Arial" w:hAnsi="Arial"/>
                      <w:spacing w:val="-3"/>
                    </w:rPr>
                    <w:t>ручное </w:t>
                  </w:r>
                  <w:r>
                    <w:rPr>
                      <w:rFonts w:ascii="Arial" w:hAnsi="Arial"/>
                    </w:rPr>
                    <w:t>управление </w:t>
                  </w:r>
                  <w:r>
                    <w:rPr>
                      <w:rFonts w:ascii="Arial" w:hAnsi="Arial"/>
                      <w:spacing w:val="-3"/>
                    </w:rPr>
                    <w:t>освещением.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 предусмотреть использование энергосберегающих </w:t>
                  </w:r>
                  <w:r>
                    <w:rPr>
                      <w:rFonts w:ascii="Arial" w:hAnsi="Arial"/>
                      <w:spacing w:val="-3"/>
                    </w:rPr>
                    <w:t>(светодиодных)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светильников и аварийное </w:t>
                  </w:r>
                  <w:r>
                    <w:rPr>
                      <w:rFonts w:ascii="Arial" w:hAnsi="Arial"/>
                      <w:spacing w:val="-3"/>
                    </w:rPr>
                    <w:t>освещение. </w:t>
                  </w:r>
                  <w:r>
                    <w:rPr>
                      <w:rFonts w:ascii="Arial" w:hAnsi="Arial"/>
                    </w:rPr>
                    <w:t>Эвакуационное освещение должно </w:t>
                  </w:r>
                  <w:r>
                    <w:rPr>
                      <w:rFonts w:ascii="Arial" w:hAnsi="Arial"/>
                      <w:spacing w:val="-4"/>
                    </w:rPr>
                    <w:t>быть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выполнено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маршрутам </w:t>
                  </w:r>
                  <w:r>
                    <w:rPr>
                      <w:rFonts w:ascii="Arial" w:hAnsi="Arial"/>
                      <w:spacing w:val="-4"/>
                    </w:rPr>
                    <w:t>эвакуации,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коридорах, </w:t>
                  </w:r>
                  <w:r>
                    <w:rPr>
                      <w:rFonts w:ascii="Arial" w:hAnsi="Arial"/>
                      <w:spacing w:val="-4"/>
                    </w:rPr>
                    <w:t>вестибюлях, </w:t>
                  </w:r>
                  <w:r>
                    <w:rPr>
                      <w:rFonts w:ascii="Arial" w:hAnsi="Arial"/>
                      <w:spacing w:val="-3"/>
                    </w:rPr>
                    <w:t>холлах,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лестничных </w:t>
                  </w:r>
                  <w:r>
                    <w:rPr>
                      <w:rFonts w:ascii="Arial" w:hAnsi="Arial"/>
                      <w:spacing w:val="-4"/>
                    </w:rPr>
                    <w:t>клетках. </w:t>
                  </w:r>
                  <w:r>
                    <w:rPr>
                      <w:rFonts w:ascii="Arial" w:hAnsi="Arial"/>
                    </w:rPr>
                    <w:t>Световые указатели должны </w:t>
                  </w:r>
                  <w:r>
                    <w:rPr>
                      <w:rFonts w:ascii="Arial" w:hAnsi="Arial"/>
                      <w:spacing w:val="-5"/>
                    </w:rPr>
                    <w:t>быть </w:t>
                  </w:r>
                  <w:r>
                    <w:rPr>
                      <w:rFonts w:ascii="Arial" w:hAnsi="Arial"/>
                      <w:spacing w:val="-3"/>
                    </w:rPr>
                    <w:t>оснащены АБ </w:t>
                  </w:r>
                  <w:r>
                    <w:rPr>
                      <w:rFonts w:ascii="Arial" w:hAnsi="Arial"/>
                    </w:rPr>
                    <w:t>(аккумуляторами) </w:t>
                  </w:r>
                  <w:r>
                    <w:rPr>
                      <w:rFonts w:ascii="Arial" w:hAnsi="Arial"/>
                      <w:spacing w:val="-7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менее </w:t>
                  </w:r>
                  <w:r>
                    <w:rPr>
                      <w:rFonts w:ascii="Arial" w:hAnsi="Arial"/>
                      <w:spacing w:val="-3"/>
                    </w:rPr>
                    <w:t>чем </w:t>
                  </w:r>
                  <w:r>
                    <w:rPr>
                      <w:rFonts w:ascii="Arial" w:hAnsi="Arial"/>
                      <w:spacing w:val="-5"/>
                    </w:rPr>
                    <w:t>1,5 </w:t>
                  </w:r>
                  <w:r>
                    <w:rPr>
                      <w:rFonts w:ascii="Arial" w:hAnsi="Arial"/>
                    </w:rPr>
                    <w:t>часа </w:t>
                  </w:r>
                  <w:r>
                    <w:rPr>
                      <w:rFonts w:ascii="Arial" w:hAnsi="Arial"/>
                      <w:spacing w:val="-3"/>
                    </w:rPr>
                    <w:t>автономной </w:t>
                  </w:r>
                  <w:r>
                    <w:rPr>
                      <w:rFonts w:ascii="Arial" w:hAnsi="Arial"/>
                      <w:spacing w:val="-5"/>
                    </w:rPr>
                    <w:t>работы;</w:t>
                  </w:r>
                </w:p>
                <w:p>
                  <w:pPr>
                    <w:pStyle w:val="BodyText"/>
                    <w:spacing w:before="3"/>
                    <w:ind w:left="3168" w:right="89" w:firstLine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Разработать </w:t>
                  </w:r>
                  <w:r>
                    <w:rPr>
                      <w:rFonts w:ascii="Arial" w:hAnsi="Arial"/>
                    </w:rPr>
                    <w:t>систему комбинированного искусственного </w:t>
                  </w:r>
                  <w:r>
                    <w:rPr>
                      <w:rFonts w:ascii="Arial" w:hAnsi="Arial"/>
                      <w:spacing w:val="-3"/>
                    </w:rPr>
                    <w:t>освещения для </w:t>
                  </w:r>
                  <w:r>
                    <w:rPr>
                      <w:rFonts w:ascii="Arial" w:hAnsi="Arial"/>
                    </w:rPr>
                    <w:t>классных </w:t>
                  </w:r>
                  <w:r>
                    <w:rPr>
                      <w:rFonts w:ascii="Arial" w:hAnsi="Arial"/>
                      <w:spacing w:val="-4"/>
                    </w:rPr>
                    <w:t>аудиторий, </w:t>
                  </w:r>
                  <w:r>
                    <w:rPr>
                      <w:rFonts w:ascii="Arial" w:hAnsi="Arial"/>
                    </w:rPr>
                    <w:t>в том числе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меловых </w:t>
                  </w:r>
                  <w:r>
                    <w:rPr>
                      <w:rFonts w:ascii="Arial" w:hAnsi="Arial"/>
                    </w:rPr>
                    <w:t>классных досок (искусственное </w:t>
                  </w:r>
                  <w:r>
                    <w:rPr>
                      <w:rFonts w:ascii="Arial" w:hAnsi="Arial"/>
                      <w:spacing w:val="-3"/>
                    </w:rPr>
                    <w:t>освещение,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котором </w:t>
                  </w:r>
                  <w:r>
                    <w:rPr>
                      <w:rFonts w:ascii="Arial" w:hAnsi="Arial"/>
                    </w:rPr>
                    <w:t>к общему искусственному освещению добавляется </w:t>
                  </w:r>
                  <w:r>
                    <w:rPr>
                      <w:rFonts w:ascii="Arial" w:hAnsi="Arial"/>
                      <w:spacing w:val="-3"/>
                    </w:rPr>
                    <w:t>местное) </w:t>
                  </w:r>
                  <w:r>
                    <w:rPr>
                      <w:rFonts w:ascii="Arial" w:hAnsi="Arial"/>
                    </w:rPr>
                    <w:t>согласно </w:t>
                  </w:r>
                  <w:r>
                    <w:rPr>
                      <w:rFonts w:ascii="Arial" w:hAnsi="Arial"/>
                      <w:spacing w:val="-6"/>
                    </w:rPr>
                    <w:t>СП</w:t>
                  </w:r>
                  <w:r>
                    <w:rPr>
                      <w:rFonts w:ascii="Arial" w:hAnsi="Arial"/>
                      <w:spacing w:val="-1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52.13330.2011.</w:t>
                  </w:r>
                </w:p>
                <w:p>
                  <w:pPr>
                    <w:pStyle w:val="BodyText"/>
                    <w:tabs>
                      <w:tab w:pos="5506" w:val="left" w:leader="none"/>
                      <w:tab w:pos="6912" w:val="left" w:leader="none"/>
                    </w:tabs>
                    <w:spacing w:line="237" w:lineRule="auto"/>
                    <w:ind w:left="3158" w:right="69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Система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электроснабжения </w:t>
                  </w:r>
                  <w:r>
                    <w:rPr>
                      <w:rFonts w:ascii="Arial" w:hAnsi="Arial"/>
                      <w:spacing w:val="-3"/>
                    </w:rPr>
                    <w:t>должна </w:t>
                  </w:r>
                  <w:r>
                    <w:rPr>
                      <w:rFonts w:ascii="Arial" w:hAnsi="Arial"/>
                    </w:rPr>
                    <w:t>соответствовать требованиям </w:t>
                  </w:r>
                  <w:r>
                    <w:rPr>
                      <w:rFonts w:ascii="Arial" w:hAnsi="Arial"/>
                      <w:spacing w:val="-4"/>
                    </w:rPr>
                    <w:t>СП </w:t>
                  </w:r>
                  <w:r>
                    <w:rPr>
                      <w:rFonts w:ascii="Arial" w:hAnsi="Arial"/>
                    </w:rPr>
                    <w:t>6.13130.2013 </w:t>
                  </w:r>
                  <w:r>
                    <w:rPr>
                      <w:rFonts w:ascii="Arial" w:hAnsi="Arial"/>
                      <w:spacing w:val="-3"/>
                    </w:rPr>
                    <w:t>«Свод </w:t>
                  </w:r>
                  <w:r>
                    <w:rPr>
                      <w:rFonts w:ascii="Arial" w:hAnsi="Arial"/>
                      <w:spacing w:val="-4"/>
                    </w:rPr>
                    <w:t>правил. </w:t>
                  </w:r>
                  <w:r>
                    <w:rPr>
                      <w:rFonts w:ascii="Arial" w:hAnsi="Arial"/>
                      <w:spacing w:val="-3"/>
                    </w:rPr>
                    <w:t>Системы </w:t>
                  </w:r>
                  <w:r>
                    <w:rPr>
                      <w:rFonts w:ascii="Arial" w:hAnsi="Arial"/>
                    </w:rPr>
                    <w:t>противопожарной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защиты.</w:t>
                    <w:tab/>
                  </w:r>
                  <w:r>
                    <w:rPr>
                      <w:rFonts w:ascii="Arial" w:hAnsi="Arial"/>
                    </w:rPr>
                    <w:t>Электрооборудование. Требования пожарной </w:t>
                  </w:r>
                  <w:r>
                    <w:rPr>
                      <w:rFonts w:ascii="Arial" w:hAnsi="Arial"/>
                      <w:spacing w:val="-3"/>
                    </w:rPr>
                    <w:t>безопасности», </w:t>
                  </w:r>
                  <w:r>
                    <w:rPr>
                      <w:rFonts w:ascii="Arial" w:hAnsi="Arial"/>
                      <w:spacing w:val="-4"/>
                    </w:rPr>
                    <w:t>ГОСТ </w:t>
                  </w:r>
                  <w:r>
                    <w:rPr>
                      <w:rFonts w:ascii="Arial" w:hAnsi="Arial"/>
                    </w:rPr>
                    <w:t>Р 50571.28-2006 (МЭК 60364-7-710:2002) </w:t>
                  </w:r>
                  <w:r>
                    <w:rPr>
                      <w:rFonts w:ascii="Arial" w:hAnsi="Arial"/>
                      <w:spacing w:val="-3"/>
                    </w:rPr>
                    <w:t>«Электроустановки зданий. Часть </w:t>
                  </w:r>
                  <w:r>
                    <w:rPr>
                      <w:rFonts w:ascii="Arial" w:hAnsi="Arial"/>
                    </w:rPr>
                    <w:t>7­ </w:t>
                  </w:r>
                  <w:r>
                    <w:rPr>
                      <w:rFonts w:ascii="Arial" w:hAnsi="Arial"/>
                      <w:spacing w:val="-6"/>
                    </w:rPr>
                    <w:t>710. </w:t>
                  </w:r>
                  <w:r>
                    <w:rPr>
                      <w:rFonts w:ascii="Arial" w:hAnsi="Arial"/>
                    </w:rPr>
                    <w:t>Требования к </w:t>
                  </w:r>
                  <w:r>
                    <w:rPr>
                      <w:rFonts w:ascii="Arial" w:hAnsi="Arial"/>
                      <w:spacing w:val="-3"/>
                    </w:rPr>
                    <w:t>специальным </w:t>
                  </w:r>
                  <w:r>
                    <w:rPr>
                      <w:rFonts w:ascii="Arial" w:hAnsi="Arial"/>
                    </w:rPr>
                    <w:t>электроустановкам. Электроустановки медицинских </w:t>
                  </w:r>
                  <w:r>
                    <w:rPr>
                      <w:rFonts w:ascii="Arial" w:hAnsi="Arial"/>
                      <w:spacing w:val="-3"/>
                    </w:rPr>
                    <w:t>помещений», ГОСТ</w:t>
                  </w:r>
                  <w:r>
                    <w:rPr>
                      <w:rFonts w:ascii="Arial" w:hAnsi="Arial"/>
                      <w:spacing w:val="2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12.1.030­</w:t>
                  </w:r>
                </w:p>
                <w:p>
                  <w:pPr>
                    <w:pStyle w:val="BodyText"/>
                    <w:ind w:left="3172" w:right="80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81 «Система стандартов безопасности труда, Электробезопасность. Защитное заземление. Зануление», СП 76.13330.2016 «Свод правил. Электротехнические устройства. Актуализированная редакция СНиП 3.05.06-85», РД 34.21.122 - 87 «Инструкция по устройству молниезащиты зданий и сооружений».</w:t>
                  </w:r>
                </w:p>
                <w:p>
                  <w:pPr>
                    <w:pStyle w:val="BodyText"/>
                    <w:tabs>
                      <w:tab w:pos="824" w:val="left" w:leader="none"/>
                      <w:tab w:pos="3176" w:val="left" w:leader="none"/>
                    </w:tabs>
                    <w:spacing w:line="225" w:lineRule="auto" w:before="25"/>
                    <w:ind w:left="840" w:right="76" w:hanging="84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  <w:position w:val="-1"/>
                    </w:rPr>
                    <w:t>1.10</w:t>
                    <w:tab/>
                  </w:r>
                  <w:r>
                    <w:rPr>
                      <w:rFonts w:ascii="Arial" w:hAnsi="Arial"/>
                      <w:position w:val="0"/>
                    </w:rPr>
                    <w:t>Требования</w:t>
                  </w:r>
                  <w:r>
                    <w:rPr>
                      <w:rFonts w:ascii="Arial" w:hAnsi="Arial"/>
                      <w:spacing w:val="7"/>
                      <w:position w:val="0"/>
                    </w:rPr>
                    <w:t> </w:t>
                  </w:r>
                  <w:r>
                    <w:rPr>
                      <w:rFonts w:ascii="Arial" w:hAnsi="Arial"/>
                      <w:position w:val="0"/>
                    </w:rPr>
                    <w:t>к</w:t>
                    <w:tab/>
                  </w:r>
                  <w:r>
                    <w:rPr>
                      <w:rFonts w:ascii="Arial" w:hAnsi="Arial"/>
                    </w:rPr>
                    <w:t>Разработать </w:t>
                  </w:r>
                  <w:r>
                    <w:rPr>
                      <w:rFonts w:ascii="Arial" w:hAnsi="Arial"/>
                      <w:spacing w:val="-3"/>
                    </w:rPr>
                    <w:t>системы </w:t>
                  </w:r>
                  <w:r>
                    <w:rPr>
                      <w:rFonts w:ascii="Arial" w:hAnsi="Arial"/>
                    </w:rPr>
                    <w:t>инженерно-технического </w:t>
                  </w:r>
                  <w:r>
                    <w:rPr>
                      <w:rFonts w:ascii="Arial" w:hAnsi="Arial"/>
                      <w:spacing w:val="-3"/>
                    </w:rPr>
                    <w:t>обеспечения внутренним</w:t>
                  </w:r>
                  <w:r>
                    <w:rPr>
                      <w:rFonts w:ascii="Arial" w:hAnsi="Arial"/>
                      <w:spacing w:val="11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сетям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Объекта </w:t>
                  </w:r>
                  <w:r>
                    <w:rPr>
                      <w:rFonts w:ascii="Arial" w:hAnsi="Arial"/>
                      <w:position w:val="1"/>
                    </w:rPr>
                    <w:t>Соглашения,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включающее </w:t>
                  </w:r>
                  <w:r>
                    <w:rPr>
                      <w:rFonts w:ascii="Arial" w:hAnsi="Arial"/>
                      <w:spacing w:val="-5"/>
                      <w:position w:val="1"/>
                    </w:rPr>
                    <w:t>сети </w:t>
                  </w:r>
                  <w:r>
                    <w:rPr>
                      <w:rFonts w:ascii="Arial" w:hAnsi="Arial"/>
                      <w:position w:val="1"/>
                    </w:rPr>
                    <w:t>и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оборудование: </w:t>
                  </w:r>
                  <w:r>
                    <w:rPr>
                      <w:rFonts w:ascii="Arial" w:hAnsi="Arial"/>
                      <w:spacing w:val="-4"/>
                    </w:rPr>
                    <w:t>водоснабжения</w:t>
                  </w:r>
                  <w:r>
                    <w:rPr>
                      <w:rFonts w:ascii="Arial" w:hAnsi="Arial"/>
                      <w:spacing w:val="24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  <w:tab/>
                  </w:r>
                  <w:r>
                    <w:rPr>
                      <w:rFonts w:ascii="Arial" w:hAnsi="Arial"/>
                      <w:position w:val="1"/>
                    </w:rPr>
                    <w:t>- водоснабжения (хозяйственного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назначения, питьевого </w:t>
                  </w:r>
                  <w:r>
                    <w:rPr>
                      <w:rFonts w:ascii="Arial" w:hAnsi="Arial"/>
                      <w:spacing w:val="-4"/>
                    </w:rPr>
                    <w:t>водоотведения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назначения </w:t>
                  </w:r>
                  <w:r>
                    <w:rPr>
                      <w:rFonts w:ascii="Arial" w:hAnsi="Arial"/>
                      <w:position w:val="1"/>
                    </w:rPr>
                    <w:t>и для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нужд</w:t>
                  </w:r>
                  <w:r>
                    <w:rPr>
                      <w:rFonts w:ascii="Arial" w:hAnsi="Arial"/>
                      <w:spacing w:val="-15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пожаротушения);</w:t>
                  </w:r>
                </w:p>
                <w:p>
                  <w:pPr>
                    <w:pStyle w:val="BodyText"/>
                    <w:spacing w:line="237" w:lineRule="auto"/>
                    <w:ind w:left="3187" w:right="49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водоотведения, </w:t>
                  </w:r>
                  <w:r>
                    <w:rPr>
                      <w:rFonts w:ascii="Arial" w:hAnsi="Arial"/>
                      <w:spacing w:val="-4"/>
                    </w:rPr>
                    <w:t>включая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различные </w:t>
                  </w:r>
                  <w:r>
                    <w:rPr>
                      <w:rFonts w:ascii="Arial" w:hAnsi="Arial"/>
                      <w:spacing w:val="-6"/>
                    </w:rPr>
                    <w:t>виды </w:t>
                  </w:r>
                  <w:r>
                    <w:rPr>
                      <w:rFonts w:ascii="Arial" w:hAnsi="Arial"/>
                      <w:spacing w:val="-3"/>
                    </w:rPr>
                    <w:t>канализаций, сбор </w:t>
                  </w:r>
                  <w:r>
                    <w:rPr>
                      <w:rFonts w:ascii="Arial" w:hAnsi="Arial"/>
                    </w:rPr>
                    <w:t>и отвод сточных </w:t>
                  </w:r>
                  <w:r>
                    <w:rPr>
                      <w:rFonts w:ascii="Arial" w:hAnsi="Arial"/>
                      <w:spacing w:val="-7"/>
                    </w:rPr>
                    <w:t>вод, </w:t>
                  </w:r>
                  <w:r>
                    <w:rPr>
                      <w:rFonts w:ascii="Arial" w:hAnsi="Arial"/>
                    </w:rPr>
                    <w:t>сбор и </w:t>
                  </w:r>
                  <w:r>
                    <w:rPr>
                      <w:rFonts w:ascii="Arial" w:hAnsi="Arial"/>
                      <w:spacing w:val="-3"/>
                    </w:rPr>
                    <w:t>отвод талых, </w:t>
                  </w:r>
                  <w:r>
                    <w:rPr>
                      <w:rFonts w:ascii="Arial" w:hAnsi="Arial"/>
                    </w:rPr>
                    <w:t>дождевых</w:t>
                  </w:r>
                  <w:r>
                    <w:rPr>
                      <w:rFonts w:ascii="Arial" w:hAnsi="Arial"/>
                      <w:spacing w:val="-12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</w:r>
                </w:p>
                <w:p>
                  <w:pPr>
                    <w:pStyle w:val="BodyText"/>
                    <w:spacing w:line="241" w:lineRule="exact"/>
                    <w:ind w:left="318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дренажных вод;</w:t>
                  </w:r>
                </w:p>
                <w:p>
                  <w:pPr>
                    <w:pStyle w:val="BodyText"/>
                    <w:spacing w:line="240" w:lineRule="exact"/>
                    <w:ind w:left="318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горячее водоснабжение.</w:t>
                  </w:r>
                </w:p>
                <w:p>
                  <w:pPr>
                    <w:pStyle w:val="BodyText"/>
                    <w:spacing w:line="242" w:lineRule="auto"/>
                    <w:ind w:left="3195" w:right="67" w:hanging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Системы </w:t>
                  </w:r>
                  <w:r>
                    <w:rPr>
                      <w:rFonts w:ascii="Arial" w:hAnsi="Arial"/>
                    </w:rPr>
                    <w:t>внутреннего </w:t>
                  </w:r>
                  <w:r>
                    <w:rPr>
                      <w:rFonts w:ascii="Arial" w:hAnsi="Arial"/>
                      <w:spacing w:val="-3"/>
                    </w:rPr>
                    <w:t>водоснабжения </w:t>
                  </w:r>
                  <w:r>
                    <w:rPr>
                      <w:rFonts w:ascii="Arial" w:hAnsi="Arial"/>
                    </w:rPr>
                    <w:t>и водоотведения проектировать   с   </w:t>
                  </w:r>
                  <w:r>
                    <w:rPr>
                      <w:rFonts w:ascii="Arial" w:hAnsi="Arial"/>
                      <w:spacing w:val="-3"/>
                    </w:rPr>
                    <w:t>учетом   </w:t>
                  </w:r>
                  <w:r>
                    <w:rPr>
                      <w:rFonts w:ascii="Arial" w:hAnsi="Arial"/>
                    </w:rPr>
                    <w:t>требований    </w:t>
                  </w:r>
                  <w:r>
                    <w:rPr>
                      <w:rFonts w:ascii="Arial" w:hAnsi="Arial"/>
                      <w:spacing w:val="-6"/>
                    </w:rPr>
                    <w:t>СП  </w:t>
                  </w:r>
                  <w:r>
                    <w:rPr>
                      <w:rFonts w:ascii="Arial" w:hAnsi="Arial"/>
                      <w:spacing w:val="16"/>
                    </w:rPr>
                    <w:t> </w:t>
                  </w:r>
                  <w:r>
                    <w:rPr>
                      <w:rFonts w:ascii="Arial" w:hAnsi="Arial"/>
                    </w:rPr>
                    <w:t>30,13330.2016</w:t>
                  </w:r>
                </w:p>
                <w:p>
                  <w:pPr>
                    <w:pStyle w:val="BodyText"/>
                    <w:spacing w:line="237" w:lineRule="auto"/>
                    <w:ind w:left="3200" w:right="3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«СНиП </w:t>
                  </w:r>
                  <w:r>
                    <w:rPr>
                      <w:rFonts w:ascii="Arial" w:hAnsi="Arial"/>
                    </w:rPr>
                    <w:t>2.04.01-85*. </w:t>
                  </w:r>
                  <w:r>
                    <w:rPr>
                      <w:rFonts w:ascii="Arial" w:hAnsi="Arial"/>
                      <w:spacing w:val="-3"/>
                    </w:rPr>
                    <w:t>Свод </w:t>
                  </w:r>
                  <w:r>
                    <w:rPr>
                      <w:rFonts w:ascii="Arial" w:hAnsi="Arial"/>
                      <w:spacing w:val="-4"/>
                    </w:rPr>
                    <w:t>правил. </w:t>
                  </w:r>
                  <w:r>
                    <w:rPr>
                      <w:rFonts w:ascii="Arial" w:hAnsi="Arial"/>
                      <w:spacing w:val="-3"/>
                    </w:rPr>
                    <w:t>Внутренний </w:t>
                  </w:r>
                  <w:r>
                    <w:rPr>
                      <w:rFonts w:ascii="Arial" w:hAnsi="Arial"/>
                    </w:rPr>
                    <w:t>водопровод и </w:t>
                  </w:r>
                  <w:r>
                    <w:rPr>
                      <w:rFonts w:ascii="Arial" w:hAnsi="Arial"/>
                      <w:spacing w:val="-3"/>
                    </w:rPr>
                    <w:t>канализация зданий», </w:t>
                  </w:r>
                  <w:r>
                    <w:rPr>
                      <w:rFonts w:ascii="Arial" w:hAnsi="Arial"/>
                      <w:spacing w:val="-7"/>
                    </w:rPr>
                    <w:t>СП </w:t>
                  </w:r>
                  <w:r>
                    <w:rPr>
                      <w:rFonts w:ascii="Arial" w:hAnsi="Arial"/>
                    </w:rPr>
                    <w:t>40-102-2000 «Проектирование и монтаж трубопроводов </w:t>
                  </w:r>
                  <w:r>
                    <w:rPr>
                      <w:rFonts w:ascii="Arial" w:hAnsi="Arial"/>
                      <w:spacing w:val="-3"/>
                    </w:rPr>
                    <w:t>систем водоснабжения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канализации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</w:rPr>
                    <w:t>полимерных </w:t>
                  </w:r>
                  <w:r>
                    <w:rPr>
                      <w:rFonts w:ascii="Arial" w:hAnsi="Arial"/>
                      <w:spacing w:val="-3"/>
                    </w:rPr>
                    <w:t>материалов. </w:t>
                  </w:r>
                  <w:r>
                    <w:rPr>
                      <w:rFonts w:ascii="Arial" w:hAnsi="Arial"/>
                      <w:spacing w:val="-4"/>
                    </w:rPr>
                    <w:t>Общие </w:t>
                  </w:r>
                  <w:r>
                    <w:rPr>
                      <w:rFonts w:ascii="Arial" w:hAnsi="Arial"/>
                    </w:rPr>
                    <w:t>требования», </w:t>
                  </w:r>
                  <w:r>
                    <w:rPr>
                      <w:rFonts w:ascii="Arial" w:hAnsi="Arial"/>
                      <w:spacing w:val="-6"/>
                    </w:rPr>
                    <w:t>СП</w:t>
                  </w:r>
                  <w:r>
                    <w:rPr>
                      <w:rFonts w:ascii="Arial" w:hAnsi="Arial"/>
                      <w:spacing w:val="37"/>
                    </w:rPr>
                    <w:t> </w:t>
                  </w:r>
                  <w:r>
                    <w:rPr>
                      <w:rFonts w:ascii="Arial" w:hAnsi="Arial"/>
                    </w:rPr>
                    <w:t>40-101­</w:t>
                  </w:r>
                </w:p>
                <w:p>
                  <w:pPr>
                    <w:pStyle w:val="BodyText"/>
                    <w:spacing w:line="237" w:lineRule="auto"/>
                    <w:ind w:left="3195" w:right="45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96. </w:t>
                  </w:r>
                  <w:r>
                    <w:rPr>
                      <w:rFonts w:ascii="Arial" w:hAnsi="Arial"/>
                      <w:spacing w:val="-4"/>
                    </w:rPr>
                    <w:t>«Своды  </w:t>
                  </w:r>
                  <w:r>
                    <w:rPr>
                      <w:rFonts w:ascii="Arial" w:hAnsi="Arial"/>
                      <w:spacing w:val="-3"/>
                    </w:rPr>
                    <w:t>правил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проектированию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строительству. </w:t>
                  </w:r>
                  <w:r>
                    <w:rPr>
                      <w:rFonts w:ascii="Arial" w:hAnsi="Arial"/>
                    </w:rPr>
                    <w:t>Проектирование и монтаж трубопроводов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</w:rPr>
                    <w:t>полипропилена </w:t>
                  </w:r>
                  <w:r>
                    <w:rPr>
                      <w:rFonts w:ascii="Arial" w:hAnsi="Arial"/>
                      <w:spacing w:val="-3"/>
                    </w:rPr>
                    <w:t>"Рандом </w:t>
                  </w:r>
                  <w:r>
                    <w:rPr>
                      <w:rFonts w:ascii="Arial" w:hAnsi="Arial"/>
                    </w:rPr>
                    <w:t>сополимер», </w:t>
                  </w:r>
                  <w:r>
                    <w:rPr>
                      <w:rFonts w:ascii="Arial" w:hAnsi="Arial"/>
                      <w:spacing w:val="-6"/>
                    </w:rPr>
                    <w:t>СП </w:t>
                  </w:r>
                  <w:r>
                    <w:rPr>
                      <w:rFonts w:ascii="Arial" w:hAnsi="Arial"/>
                    </w:rPr>
                    <w:t>73.13330.2016 </w:t>
                  </w:r>
                  <w:r>
                    <w:rPr>
                      <w:rFonts w:ascii="Arial" w:hAnsi="Arial"/>
                      <w:spacing w:val="-3"/>
                    </w:rPr>
                    <w:t>«СНиП 3.05.01-85, Свод </w:t>
                  </w:r>
                  <w:r>
                    <w:rPr>
                      <w:rFonts w:ascii="Arial" w:hAnsi="Arial"/>
                      <w:spacing w:val="-4"/>
                    </w:rPr>
                    <w:t>правил.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Внутренние </w:t>
                  </w:r>
                  <w:r>
                    <w:rPr>
                      <w:rFonts w:ascii="Arial" w:hAnsi="Arial"/>
                    </w:rPr>
                    <w:t>санитарно-технические </w:t>
                  </w:r>
                  <w:r>
                    <w:rPr>
                      <w:rFonts w:ascii="Arial" w:hAnsi="Arial"/>
                      <w:spacing w:val="-3"/>
                    </w:rPr>
                    <w:t>системы зданий», </w:t>
                  </w:r>
                  <w:r>
                    <w:rPr>
                      <w:rFonts w:ascii="Arial" w:hAnsi="Arial"/>
                      <w:spacing w:val="-5"/>
                    </w:rPr>
                    <w:t>СП </w:t>
                  </w:r>
                  <w:r>
                    <w:rPr>
                      <w:rFonts w:ascii="Arial" w:hAnsi="Arial"/>
                    </w:rPr>
                    <w:t>40-103-98 </w:t>
                  </w:r>
                  <w:r>
                    <w:rPr>
                      <w:rFonts w:ascii="Arial" w:hAnsi="Arial"/>
                      <w:spacing w:val="-3"/>
                    </w:rPr>
                    <w:t>«Проектирование </w:t>
                  </w:r>
                  <w:r>
                    <w:rPr>
                      <w:rFonts w:ascii="Arial" w:hAnsi="Arial"/>
                    </w:rPr>
                    <w:t>и монтаж трубопроводов </w:t>
                  </w:r>
                  <w:r>
                    <w:rPr>
                      <w:rFonts w:ascii="Arial" w:hAnsi="Arial"/>
                      <w:spacing w:val="-3"/>
                    </w:rPr>
                    <w:t>систем </w:t>
                  </w:r>
                  <w:r>
                    <w:rPr>
                      <w:rFonts w:ascii="Arial" w:hAnsi="Arial"/>
                    </w:rPr>
                    <w:t>холодного и </w:t>
                  </w:r>
                  <w:r>
                    <w:rPr>
                      <w:rFonts w:ascii="Arial" w:hAnsi="Arial"/>
                      <w:spacing w:val="-3"/>
                    </w:rPr>
                    <w:t>горячего внутреннего </w:t>
                  </w:r>
                  <w:r>
                    <w:rPr>
                      <w:rFonts w:ascii="Arial" w:hAnsi="Arial"/>
                    </w:rPr>
                    <w:t>водоснабжения с </w:t>
                  </w:r>
                  <w:r>
                    <w:rPr>
                      <w:rFonts w:ascii="Arial" w:hAnsi="Arial"/>
                      <w:spacing w:val="-3"/>
                    </w:rPr>
                    <w:t>использованием </w:t>
                  </w:r>
                  <w:r>
                    <w:rPr>
                      <w:rFonts w:ascii="Arial" w:hAnsi="Arial"/>
                    </w:rPr>
                    <w:t>металлополимерных </w:t>
                  </w:r>
                  <w:r>
                    <w:rPr>
                      <w:rFonts w:ascii="Arial" w:hAnsi="Arial"/>
                      <w:spacing w:val="-3"/>
                    </w:rPr>
                    <w:t>труб» </w:t>
                  </w:r>
                  <w:r>
                    <w:rPr>
                      <w:rFonts w:ascii="Arial" w:hAnsi="Arial"/>
                    </w:rPr>
                    <w:t>и другой разрешительной</w:t>
                  </w:r>
                  <w:r>
                    <w:rPr>
                      <w:rFonts w:ascii="Arial" w:hAnsi="Arial"/>
                      <w:spacing w:val="-2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документации.</w:t>
                  </w:r>
                </w:p>
                <w:p>
                  <w:pPr>
                    <w:pStyle w:val="BodyText"/>
                    <w:spacing w:line="237" w:lineRule="auto"/>
                    <w:ind w:left="3201" w:right="52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Для внутреннего водоснабжения рекомендуется применять трубопроводы и арматуру из полимерных материалов.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237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63446" cy="9381744"/>
            <wp:effectExtent l="0" t="0" r="0" b="0"/>
            <wp:docPr id="465" name="image2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242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3446" cy="9381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020" w:bottom="280" w:left="1460" w:right="800"/>
        </w:sectPr>
      </w:pPr>
    </w:p>
    <w:p>
      <w:pPr>
        <w:pStyle w:val="BodyText"/>
        <w:ind w:left="104"/>
        <w:rPr>
          <w:sz w:val="20"/>
        </w:rPr>
      </w:pPr>
      <w:r>
        <w:rPr/>
        <w:pict>
          <v:shape style="position:absolute;margin-left:85.199997pt;margin-top:55.544647pt;width:461.75pt;height:737.05pt;mso-position-horizontal-relative:page;mso-position-vertical-relative:page;z-index:-265579520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1425" w:val="left" w:leader="none"/>
                    </w:tabs>
                    <w:spacing w:line="156" w:lineRule="auto" w:before="19"/>
                    <w:ind w:left="20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position w:val="-11"/>
                    </w:rPr>
                    <w:t>№</w:t>
                    <w:tab/>
                  </w:r>
                  <w:r>
                    <w:rPr>
                      <w:rFonts w:ascii="Arial" w:hAnsi="Arial"/>
                      <w:spacing w:val="2"/>
                    </w:rPr>
                    <w:t>Перечень</w:t>
                  </w:r>
                </w:p>
                <w:p>
                  <w:pPr>
                    <w:pStyle w:val="BodyText"/>
                    <w:tabs>
                      <w:tab w:pos="877" w:val="left" w:leader="none"/>
                      <w:tab w:pos="4866" w:val="left" w:leader="none"/>
                    </w:tabs>
                    <w:spacing w:line="151" w:lineRule="auto"/>
                    <w:ind w:left="20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position w:val="-11"/>
                    </w:rPr>
                    <w:t>пп</w:t>
                    <w:tab/>
                  </w:r>
                  <w:r>
                    <w:rPr>
                      <w:rFonts w:ascii="Arial" w:hAnsi="Arial"/>
                      <w:spacing w:val="10"/>
                    </w:rPr>
                    <w:t>основных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  <w:spacing w:val="8"/>
                    </w:rPr>
                    <w:t>данных</w:t>
                  </w:r>
                  <w:r>
                    <w:rPr>
                      <w:rFonts w:ascii="Arial" w:hAnsi="Arial"/>
                      <w:spacing w:val="23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  <w:tab/>
                  </w:r>
                  <w:r>
                    <w:rPr>
                      <w:rFonts w:ascii="Arial" w:hAnsi="Arial"/>
                      <w:spacing w:val="4"/>
                    </w:rPr>
                    <w:t>Содержание</w:t>
                  </w:r>
                  <w:r>
                    <w:rPr>
                      <w:rFonts w:ascii="Arial" w:hAnsi="Arial"/>
                      <w:spacing w:val="8"/>
                    </w:rPr>
                    <w:t> </w:t>
                  </w:r>
                  <w:r>
                    <w:rPr>
                      <w:rFonts w:ascii="Arial" w:hAnsi="Arial"/>
                      <w:spacing w:val="5"/>
                    </w:rPr>
                    <w:t>требований</w:t>
                  </w:r>
                </w:p>
                <w:p>
                  <w:pPr>
                    <w:pStyle w:val="BodyText"/>
                    <w:spacing w:line="181" w:lineRule="exact"/>
                    <w:ind w:left="129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требований</w:t>
                  </w:r>
                </w:p>
                <w:p>
                  <w:pPr>
                    <w:pStyle w:val="BodyText"/>
                    <w:spacing w:before="47"/>
                    <w:ind w:left="3139" w:right="60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каждом этаже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рекреации,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3"/>
                    </w:rPr>
                    <w:t>перед </w:t>
                  </w:r>
                  <w:r>
                    <w:rPr>
                      <w:rFonts w:ascii="Arial" w:hAnsi="Arial"/>
                    </w:rPr>
                    <w:t>спортзалом, </w:t>
                  </w:r>
                  <w:r>
                    <w:rPr>
                      <w:rFonts w:ascii="Arial" w:hAnsi="Arial"/>
                      <w:spacing w:val="-3"/>
                    </w:rPr>
                    <w:t>актовым залом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столовой </w:t>
                  </w:r>
                  <w:r>
                    <w:rPr>
                      <w:rFonts w:ascii="Arial" w:hAnsi="Arial"/>
                      <w:spacing w:val="-2"/>
                    </w:rPr>
                    <w:t>должны </w:t>
                  </w:r>
                  <w:r>
                    <w:rPr>
                      <w:rFonts w:ascii="Arial" w:hAnsi="Arial"/>
                      <w:spacing w:val="-4"/>
                    </w:rPr>
                    <w:t>быть  </w:t>
                  </w:r>
                  <w:r>
                    <w:rPr>
                      <w:rFonts w:ascii="Arial" w:hAnsi="Arial"/>
                    </w:rPr>
                    <w:t>установлены антивандальные </w:t>
                  </w:r>
                  <w:r>
                    <w:rPr>
                      <w:rFonts w:ascii="Arial" w:hAnsi="Arial"/>
                      <w:spacing w:val="-3"/>
                    </w:rPr>
                    <w:t>питьевые фонтанчики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  <w:spacing w:val="-3"/>
                    </w:rPr>
                    <w:t>нержавеющей </w:t>
                  </w:r>
                  <w:r>
                    <w:rPr>
                      <w:rFonts w:ascii="Arial" w:hAnsi="Arial"/>
                      <w:spacing w:val="-5"/>
                    </w:rPr>
                    <w:t>стали </w:t>
                  </w:r>
                  <w:r>
                    <w:rPr>
                      <w:rFonts w:ascii="Arial" w:hAnsi="Arial"/>
                    </w:rPr>
                    <w:t>с запорной </w:t>
                  </w:r>
                  <w:r>
                    <w:rPr>
                      <w:rFonts w:ascii="Arial" w:hAnsi="Arial"/>
                      <w:spacing w:val="-3"/>
                    </w:rPr>
                    <w:t>арматурой. </w:t>
                  </w:r>
                  <w:r>
                    <w:rPr>
                      <w:rFonts w:ascii="Arial" w:hAnsi="Arial"/>
                    </w:rPr>
                    <w:t>Максимальное давление в </w:t>
                  </w:r>
                  <w:r>
                    <w:rPr>
                      <w:rFonts w:ascii="Arial" w:hAnsi="Arial"/>
                      <w:spacing w:val="-3"/>
                    </w:rPr>
                    <w:t>магистрали питьевой </w:t>
                  </w:r>
                  <w:r>
                    <w:rPr>
                      <w:rFonts w:ascii="Arial" w:hAnsi="Arial"/>
                      <w:spacing w:val="-4"/>
                    </w:rPr>
                    <w:t>воды  </w:t>
                  </w:r>
                  <w:r>
                    <w:rPr>
                      <w:rFonts w:ascii="Arial" w:hAnsi="Arial"/>
                    </w:rPr>
                    <w:t>определить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Документацией. </w:t>
                  </w:r>
                  <w:r>
                    <w:rPr>
                      <w:rFonts w:ascii="Arial" w:hAnsi="Arial"/>
                      <w:spacing w:val="-4"/>
                    </w:rPr>
                    <w:t>Питьевая </w:t>
                  </w:r>
                  <w:r>
                    <w:rPr>
                      <w:rFonts w:ascii="Arial" w:hAnsi="Arial"/>
                      <w:spacing w:val="-5"/>
                    </w:rPr>
                    <w:t>вода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вода </w:t>
                  </w:r>
                  <w:r>
                    <w:rPr>
                      <w:rFonts w:ascii="Arial" w:hAnsi="Arial"/>
                    </w:rPr>
                    <w:t>для питьевых </w:t>
                  </w:r>
                  <w:r>
                    <w:rPr>
                      <w:rFonts w:ascii="Arial" w:hAnsi="Arial"/>
                      <w:spacing w:val="-3"/>
                    </w:rPr>
                    <w:t>нужд </w:t>
                  </w:r>
                  <w:r>
                    <w:rPr>
                      <w:rFonts w:ascii="Arial" w:hAnsi="Arial"/>
                    </w:rPr>
                    <w:t>должна соответствовать требованиям </w:t>
                  </w:r>
                  <w:r>
                    <w:rPr>
                      <w:rFonts w:ascii="Arial" w:hAnsi="Arial"/>
                      <w:spacing w:val="-4"/>
                    </w:rPr>
                    <w:t>СанПиН</w:t>
                  </w:r>
                  <w:r>
                    <w:rPr>
                      <w:rFonts w:ascii="Arial" w:hAnsi="Arial"/>
                      <w:spacing w:val="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2.1.4.1074-01</w:t>
                  </w:r>
                </w:p>
                <w:p>
                  <w:pPr>
                    <w:pStyle w:val="BodyText"/>
                    <w:tabs>
                      <w:tab w:pos="5064" w:val="left" w:leader="none"/>
                      <w:tab w:pos="7011" w:val="left" w:leader="none"/>
                      <w:tab w:pos="8317" w:val="left" w:leader="none"/>
                    </w:tabs>
                    <w:ind w:left="3139" w:right="59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«Питьевая </w:t>
                  </w:r>
                  <w:r>
                    <w:rPr>
                      <w:rFonts w:ascii="Arial" w:hAnsi="Arial"/>
                      <w:spacing w:val="-5"/>
                    </w:rPr>
                    <w:t>вода. </w:t>
                  </w:r>
                  <w:r>
                    <w:rPr>
                      <w:rFonts w:ascii="Arial" w:hAnsi="Arial"/>
                    </w:rPr>
                    <w:t>Гигиенические </w:t>
                  </w:r>
                  <w:r>
                    <w:rPr>
                      <w:rFonts w:ascii="Arial" w:hAnsi="Arial"/>
                      <w:spacing w:val="-3"/>
                    </w:rPr>
                    <w:t>требования </w:t>
                  </w:r>
                  <w:r>
                    <w:rPr>
                      <w:rFonts w:ascii="Arial" w:hAnsi="Arial"/>
                    </w:rPr>
                    <w:t>к качеству </w:t>
                  </w:r>
                  <w:r>
                    <w:rPr>
                      <w:rFonts w:ascii="Arial" w:hAnsi="Arial"/>
                      <w:spacing w:val="-5"/>
                    </w:rPr>
                    <w:t>воды </w:t>
                  </w:r>
                  <w:r>
                    <w:rPr>
                      <w:rFonts w:ascii="Arial" w:hAnsi="Arial"/>
                    </w:rPr>
                    <w:t>централизованных </w:t>
                  </w:r>
                  <w:r>
                    <w:rPr>
                      <w:rFonts w:ascii="Arial" w:hAnsi="Arial"/>
                      <w:spacing w:val="-4"/>
                    </w:rPr>
                    <w:t>систем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питьевого водоснабжения. Контроль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качества.  </w:t>
                  </w:r>
                  <w:r>
                    <w:rPr>
                      <w:rFonts w:ascii="Arial" w:hAnsi="Arial"/>
                    </w:rPr>
                    <w:t>Гигиенические требования к обеспечению</w:t>
                    <w:tab/>
                    <w:t>безопасности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систем</w:t>
                    <w:tab/>
                    <w:t>горячего водоснабжения».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необходимости, </w:t>
                  </w:r>
                  <w:r>
                    <w:rPr>
                      <w:rFonts w:ascii="Arial" w:hAnsi="Arial"/>
                    </w:rPr>
                    <w:t>магистраль </w:t>
                  </w:r>
                  <w:r>
                    <w:rPr>
                      <w:rFonts w:ascii="Arial" w:hAnsi="Arial"/>
                      <w:spacing w:val="-3"/>
                    </w:rPr>
                    <w:t>питьевой </w:t>
                  </w:r>
                  <w:r>
                    <w:rPr>
                      <w:rFonts w:ascii="Arial" w:hAnsi="Arial"/>
                      <w:spacing w:val="-5"/>
                    </w:rPr>
                    <w:t>воды </w:t>
                  </w:r>
                  <w:r>
                    <w:rPr>
                      <w:rFonts w:ascii="Arial" w:hAnsi="Arial"/>
                    </w:rPr>
                    <w:t>должна </w:t>
                  </w:r>
                  <w:r>
                    <w:rPr>
                      <w:rFonts w:ascii="Arial" w:hAnsi="Arial"/>
                      <w:spacing w:val="-4"/>
                    </w:rPr>
                    <w:t>быть </w:t>
                  </w:r>
                  <w:r>
                    <w:rPr>
                      <w:rFonts w:ascii="Arial" w:hAnsi="Arial"/>
                      <w:spacing w:val="-3"/>
                    </w:rPr>
                    <w:t>выделенной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питаться </w:t>
                  </w:r>
                  <w:r>
                    <w:rPr>
                      <w:rFonts w:ascii="Arial" w:hAnsi="Arial"/>
                      <w:spacing w:val="-4"/>
                    </w:rPr>
                    <w:t>через </w:t>
                  </w:r>
                  <w:r>
                    <w:rPr>
                      <w:rFonts w:ascii="Arial" w:hAnsi="Arial"/>
                    </w:rPr>
                    <w:t>дополнительную систему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водоподготовки.</w:t>
                  </w:r>
                </w:p>
                <w:p>
                  <w:pPr>
                    <w:pStyle w:val="BodyText"/>
                    <w:spacing w:line="237" w:lineRule="auto" w:before="6"/>
                    <w:ind w:left="3139" w:right="58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Рекомендуется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 </w:t>
                  </w:r>
                  <w:r>
                    <w:rPr>
                      <w:rFonts w:ascii="Arial" w:hAnsi="Arial"/>
                      <w:spacing w:val="-3"/>
                    </w:rPr>
                    <w:t>применить систему </w:t>
                  </w:r>
                  <w:r>
                    <w:rPr>
                      <w:rFonts w:ascii="Arial" w:hAnsi="Arial"/>
                    </w:rPr>
                    <w:t>закрытого </w:t>
                  </w:r>
                  <w:r>
                    <w:rPr>
                      <w:rFonts w:ascii="Arial" w:hAnsi="Arial"/>
                      <w:spacing w:val="-3"/>
                    </w:rPr>
                    <w:t>горячего водоразбора, </w:t>
                  </w:r>
                  <w:r>
                    <w:rPr>
                      <w:rFonts w:ascii="Arial" w:hAnsi="Arial"/>
                    </w:rPr>
                    <w:t>согласно </w:t>
                  </w:r>
                  <w:r>
                    <w:rPr>
                      <w:rFonts w:ascii="Arial" w:hAnsi="Arial"/>
                      <w:spacing w:val="-4"/>
                    </w:rPr>
                    <w:t>СанПиН </w:t>
                  </w:r>
                  <w:r>
                    <w:rPr>
                      <w:rFonts w:ascii="Arial" w:hAnsi="Arial"/>
                    </w:rPr>
                    <w:t>2.1.4.2496-09 «Гигиенические </w:t>
                  </w:r>
                  <w:r>
                    <w:rPr>
                      <w:rFonts w:ascii="Arial" w:hAnsi="Arial"/>
                      <w:spacing w:val="-3"/>
                    </w:rPr>
                    <w:t>требования </w:t>
                  </w:r>
                  <w:r>
                    <w:rPr>
                      <w:rFonts w:ascii="Arial" w:hAnsi="Arial"/>
                    </w:rPr>
                    <w:t>к обеспечению </w:t>
                  </w:r>
                  <w:r>
                    <w:rPr>
                      <w:rFonts w:ascii="Arial" w:hAnsi="Arial"/>
                      <w:spacing w:val="-3"/>
                    </w:rPr>
                    <w:t>безопасности систем горячего </w:t>
                  </w:r>
                  <w:r>
                    <w:rPr>
                      <w:rFonts w:ascii="Arial" w:hAnsi="Arial"/>
                    </w:rPr>
                    <w:t>водоснабжения». Приготовление </w:t>
                  </w:r>
                  <w:r>
                    <w:rPr>
                      <w:rFonts w:ascii="Arial" w:hAnsi="Arial"/>
                      <w:spacing w:val="-3"/>
                    </w:rPr>
                    <w:t>горячей </w:t>
                  </w:r>
                  <w:r>
                    <w:rPr>
                      <w:rFonts w:ascii="Arial" w:hAnsi="Arial"/>
                      <w:spacing w:val="-4"/>
                    </w:rPr>
                    <w:t>воды  </w:t>
                  </w:r>
                  <w:r>
                    <w:rPr>
                      <w:rFonts w:ascii="Arial" w:hAnsi="Arial"/>
                    </w:rPr>
                    <w:t>следует предусматривать 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нормами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тепловые </w:t>
                  </w:r>
                  <w:r>
                    <w:rPr>
                      <w:rFonts w:ascii="Arial" w:hAnsi="Arial"/>
                      <w:spacing w:val="-3"/>
                    </w:rPr>
                    <w:t>сети  </w:t>
                  </w:r>
                  <w:r>
                    <w:rPr>
                      <w:rFonts w:ascii="Arial" w:hAnsi="Arial"/>
                      <w:spacing w:val="-6"/>
                    </w:rPr>
                    <w:t>СП </w:t>
                  </w:r>
                  <w:r>
                    <w:rPr>
                      <w:rFonts w:ascii="Arial" w:hAnsi="Arial"/>
                      <w:spacing w:val="-3"/>
                    </w:rPr>
                    <w:t>124.13330.2012 </w:t>
                  </w:r>
                  <w:r>
                    <w:rPr>
                      <w:rFonts w:ascii="Arial" w:hAnsi="Arial"/>
                      <w:spacing w:val="-4"/>
                    </w:rPr>
                    <w:t>«Свод правил. </w:t>
                  </w:r>
                  <w:r>
                    <w:rPr>
                      <w:rFonts w:ascii="Arial" w:hAnsi="Arial"/>
                    </w:rPr>
                    <w:t>Тепловые </w:t>
                  </w:r>
                  <w:r>
                    <w:rPr>
                      <w:rFonts w:ascii="Arial" w:hAnsi="Arial"/>
                      <w:spacing w:val="-5"/>
                    </w:rPr>
                    <w:t>сети. </w:t>
                  </w:r>
                  <w:r>
                    <w:rPr>
                      <w:rFonts w:ascii="Arial" w:hAnsi="Arial"/>
                    </w:rPr>
                    <w:t>Актуализированная </w:t>
                  </w:r>
                  <w:r>
                    <w:rPr>
                      <w:rFonts w:ascii="Arial" w:hAnsi="Arial"/>
                      <w:spacing w:val="-4"/>
                    </w:rPr>
                    <w:t>редакция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СНиП </w:t>
                  </w:r>
                  <w:r>
                    <w:rPr>
                      <w:rFonts w:ascii="Arial" w:hAnsi="Arial"/>
                    </w:rPr>
                    <w:t>41-02-2003». </w:t>
                  </w:r>
                  <w:r>
                    <w:rPr>
                      <w:rFonts w:ascii="Arial" w:hAnsi="Arial"/>
                      <w:spacing w:val="-3"/>
                    </w:rPr>
                    <w:t>Горячее </w:t>
                  </w:r>
                  <w:r>
                    <w:rPr>
                      <w:rFonts w:ascii="Arial" w:hAnsi="Arial"/>
                    </w:rPr>
                    <w:t>водоснабжение должно </w:t>
                  </w:r>
                  <w:r>
                    <w:rPr>
                      <w:rFonts w:ascii="Arial" w:hAnsi="Arial"/>
                      <w:spacing w:val="-5"/>
                    </w:rPr>
                    <w:t>быть </w:t>
                  </w:r>
                  <w:r>
                    <w:rPr>
                      <w:rFonts w:ascii="Arial" w:hAnsi="Arial"/>
                    </w:rPr>
                    <w:t>дифференцировано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</w:rPr>
                    <w:t>различных потребителей </w:t>
                  </w:r>
                  <w:r>
                    <w:rPr>
                      <w:rFonts w:ascii="Arial" w:hAnsi="Arial"/>
                      <w:spacing w:val="-3"/>
                    </w:rPr>
                    <w:t>(санитарные узлы, </w:t>
                  </w:r>
                  <w:r>
                    <w:rPr>
                      <w:rFonts w:ascii="Arial" w:hAnsi="Arial"/>
                    </w:rPr>
                    <w:t>душевые, </w:t>
                  </w:r>
                  <w:r>
                    <w:rPr>
                      <w:rFonts w:ascii="Arial" w:hAnsi="Arial"/>
                      <w:spacing w:val="-4"/>
                    </w:rPr>
                    <w:t>бассейн,</w:t>
                  </w:r>
                  <w:r>
                    <w:rPr>
                      <w:rFonts w:ascii="Arial" w:hAnsi="Arial"/>
                      <w:spacing w:val="2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пищеблок).</w:t>
                  </w:r>
                </w:p>
                <w:p>
                  <w:pPr>
                    <w:pStyle w:val="BodyText"/>
                    <w:spacing w:before="8"/>
                    <w:ind w:left="3157" w:right="67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Проектной Документацией предусмотреть резервную возможность обеспечения горячей водой на случай ремонта или аварии на внешних сетях.</w:t>
                  </w:r>
                </w:p>
                <w:p>
                  <w:pPr>
                    <w:pStyle w:val="BodyText"/>
                    <w:spacing w:line="242" w:lineRule="auto"/>
                    <w:ind w:left="3157" w:right="66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Расчетные, </w:t>
                  </w:r>
                  <w:r>
                    <w:rPr>
                      <w:rFonts w:ascii="Arial" w:hAnsi="Arial"/>
                    </w:rPr>
                    <w:t>средние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  <w:spacing w:val="-4"/>
                    </w:rPr>
                    <w:t>год </w:t>
                  </w:r>
                  <w:r>
                    <w:rPr>
                      <w:rFonts w:ascii="Arial" w:hAnsi="Arial"/>
                    </w:rPr>
                    <w:t>суточные </w:t>
                  </w:r>
                  <w:r>
                    <w:rPr>
                      <w:rFonts w:ascii="Arial" w:hAnsi="Arial"/>
                      <w:spacing w:val="-3"/>
                    </w:rPr>
                    <w:t>расходы </w:t>
                  </w:r>
                  <w:r>
                    <w:rPr>
                      <w:rFonts w:ascii="Arial" w:hAnsi="Arial"/>
                      <w:spacing w:val="-4"/>
                    </w:rPr>
                    <w:t>воды </w:t>
                  </w:r>
                  <w:r>
                    <w:rPr>
                      <w:rFonts w:ascii="Arial" w:hAnsi="Arial"/>
                      <w:spacing w:val="-3"/>
                    </w:rPr>
                    <w:t>принять </w:t>
                  </w:r>
                  <w:r>
                    <w:rPr>
                      <w:rFonts w:ascii="Arial" w:hAnsi="Arial"/>
                    </w:rPr>
                    <w:t>согласно </w:t>
                  </w:r>
                  <w:r>
                    <w:rPr>
                      <w:rFonts w:ascii="Arial" w:hAnsi="Arial"/>
                      <w:spacing w:val="-5"/>
                    </w:rPr>
                    <w:t>СП </w:t>
                  </w:r>
                  <w:r>
                    <w:rPr>
                      <w:rFonts w:ascii="Arial" w:hAnsi="Arial"/>
                    </w:rPr>
                    <w:t>30.13330.2016. </w:t>
                  </w:r>
                  <w:r>
                    <w:rPr>
                      <w:rFonts w:ascii="Arial" w:hAnsi="Arial"/>
                      <w:spacing w:val="-4"/>
                    </w:rPr>
                    <w:t>СНиП </w:t>
                  </w:r>
                  <w:r>
                    <w:rPr>
                      <w:rFonts w:ascii="Arial" w:hAnsi="Arial"/>
                    </w:rPr>
                    <w:t>2.04.01-85* </w:t>
                  </w:r>
                  <w:r>
                    <w:rPr>
                      <w:rFonts w:ascii="Arial" w:hAnsi="Arial"/>
                      <w:spacing w:val="-3"/>
                    </w:rPr>
                    <w:t>«Свод </w:t>
                  </w:r>
                  <w:r>
                    <w:rPr>
                      <w:rFonts w:ascii="Arial" w:hAnsi="Arial"/>
                      <w:spacing w:val="-4"/>
                    </w:rPr>
                    <w:t>правил. </w:t>
                  </w:r>
                  <w:r>
                    <w:rPr>
                      <w:rFonts w:ascii="Arial" w:hAnsi="Arial"/>
                      <w:spacing w:val="-3"/>
                    </w:rPr>
                    <w:t>Внутренний </w:t>
                  </w:r>
                  <w:r>
                    <w:rPr>
                      <w:rFonts w:ascii="Arial" w:hAnsi="Arial"/>
                    </w:rPr>
                    <w:t>водопровод и </w:t>
                  </w:r>
                  <w:r>
                    <w:rPr>
                      <w:rFonts w:ascii="Arial" w:hAnsi="Arial"/>
                      <w:spacing w:val="-3"/>
                    </w:rPr>
                    <w:t>канализация </w:t>
                  </w:r>
                  <w:r>
                    <w:rPr>
                      <w:rFonts w:ascii="Arial" w:hAnsi="Arial"/>
                      <w:spacing w:val="-4"/>
                    </w:rPr>
                    <w:t>зданий».</w:t>
                  </w:r>
                </w:p>
                <w:p>
                  <w:pPr>
                    <w:pStyle w:val="BodyText"/>
                    <w:ind w:left="3162" w:right="64" w:hanging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Требуемый напор </w:t>
                  </w:r>
                  <w:r>
                    <w:rPr>
                      <w:rFonts w:ascii="Arial" w:hAnsi="Arial"/>
                      <w:spacing w:val="-5"/>
                    </w:rPr>
                    <w:t>воды </w:t>
                  </w:r>
                  <w:r>
                    <w:rPr>
                      <w:rFonts w:ascii="Arial" w:hAnsi="Arial"/>
                    </w:rPr>
                    <w:t>и состав </w:t>
                  </w:r>
                  <w:r>
                    <w:rPr>
                      <w:rFonts w:ascii="Arial" w:hAnsi="Arial"/>
                      <w:spacing w:val="-3"/>
                    </w:rPr>
                    <w:t>инженерного оборудования, </w:t>
                  </w:r>
                  <w:r>
                    <w:rPr>
                      <w:rFonts w:ascii="Arial" w:hAnsi="Arial"/>
                    </w:rPr>
                    <w:t>обеспечивающего создание </w:t>
                  </w:r>
                  <w:r>
                    <w:rPr>
                      <w:rFonts w:ascii="Arial" w:hAnsi="Arial"/>
                      <w:spacing w:val="-3"/>
                    </w:rPr>
                    <w:t>необходимого </w:t>
                  </w:r>
                  <w:r>
                    <w:rPr>
                      <w:rFonts w:ascii="Arial" w:hAnsi="Arial"/>
                    </w:rPr>
                    <w:t>давления в </w:t>
                  </w:r>
                  <w:r>
                    <w:rPr>
                      <w:rFonts w:ascii="Arial" w:hAnsi="Arial"/>
                      <w:spacing w:val="-5"/>
                    </w:rPr>
                    <w:t>сети </w:t>
                  </w:r>
                  <w:r>
                    <w:rPr>
                      <w:rFonts w:ascii="Arial" w:hAnsi="Arial"/>
                    </w:rPr>
                    <w:t>водоснабжения определить </w:t>
                  </w:r>
                  <w:r>
                    <w:rPr>
                      <w:rFonts w:ascii="Arial" w:hAnsi="Arial"/>
                      <w:spacing w:val="-4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Документацией.</w:t>
                  </w:r>
                </w:p>
                <w:p>
                  <w:pPr>
                    <w:pStyle w:val="BodyText"/>
                    <w:ind w:left="3157" w:right="35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Проектной Документацией разработать систему автоматизации водоснабжения и мониторинга параметров, в том числе мероприятия по учету водопотребления, рациональному использованию воды и ее экономии.</w:t>
                  </w:r>
                </w:p>
                <w:p>
                  <w:pPr>
                    <w:pStyle w:val="BodyText"/>
                    <w:spacing w:line="237" w:lineRule="auto"/>
                    <w:ind w:left="3157" w:right="52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Система внутреннего противопожарного водопровода должна быть спроектирована с учетом требований СП 30.13330.2016 «СНиП 2.04.01-85*. Свод правил. Внутренний водопровод и канализация зданий».</w:t>
                  </w:r>
                </w:p>
                <w:p>
                  <w:pPr>
                    <w:pStyle w:val="BodyText"/>
                    <w:tabs>
                      <w:tab w:pos="3181" w:val="left" w:leader="none"/>
                    </w:tabs>
                    <w:spacing w:line="232" w:lineRule="auto" w:before="12"/>
                    <w:ind w:left="826" w:right="58" w:hanging="82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1"/>
                    </w:rPr>
                    <w:t>1.11        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Требования</w:t>
                  </w:r>
                  <w:r>
                    <w:rPr>
                      <w:rFonts w:ascii="Arial" w:hAnsi="Arial"/>
                      <w:spacing w:val="21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к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Разработать системы </w:t>
                  </w:r>
                  <w:r>
                    <w:rPr>
                      <w:rFonts w:ascii="Arial" w:hAnsi="Arial"/>
                      <w:position w:val="1"/>
                    </w:rPr>
                    <w:t>инженерно-технического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обеспечения </w:t>
                  </w:r>
                  <w:r>
                    <w:rPr>
                      <w:rFonts w:ascii="Arial" w:hAnsi="Arial"/>
                      <w:spacing w:val="-3"/>
                    </w:rPr>
                    <w:t>внутренним </w:t>
                  </w:r>
                  <w:r>
                    <w:rPr>
                      <w:rFonts w:ascii="Arial" w:hAnsi="Arial"/>
                      <w:spacing w:val="-6"/>
                    </w:rPr>
                    <w:t>сетям </w:t>
                  </w:r>
                  <w:r>
                    <w:rPr>
                      <w:rFonts w:ascii="Arial" w:hAnsi="Arial"/>
                      <w:spacing w:val="-3"/>
                    </w:rPr>
                    <w:t>объекта, </w:t>
                  </w:r>
                  <w:r>
                    <w:rPr>
                      <w:rFonts w:ascii="Arial" w:hAnsi="Arial"/>
                    </w:rPr>
                    <w:t>включающее </w:t>
                  </w:r>
                  <w:r>
                    <w:rPr>
                      <w:rFonts w:ascii="Arial" w:hAnsi="Arial"/>
                      <w:spacing w:val="-4"/>
                    </w:rPr>
                    <w:t>сети </w:t>
                  </w:r>
                  <w:r>
                    <w:rPr>
                      <w:rFonts w:ascii="Arial" w:hAnsi="Arial"/>
                    </w:rPr>
                    <w:t>и</w:t>
                  </w:r>
                  <w:r>
                    <w:rPr>
                      <w:rFonts w:ascii="Arial" w:hAnsi="Arial"/>
                      <w:spacing w:val="-2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оборудование:</w:t>
                  </w:r>
                </w:p>
                <w:p>
                  <w:pPr>
                    <w:pStyle w:val="BodyText"/>
                    <w:tabs>
                      <w:tab w:pos="3167" w:val="left" w:leader="none"/>
                    </w:tabs>
                    <w:spacing w:line="241" w:lineRule="exact" w:before="1"/>
                    <w:ind w:left="82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отопления,</w:t>
                    <w:tab/>
                  </w:r>
                  <w:r>
                    <w:rPr>
                      <w:rFonts w:ascii="Arial" w:hAnsi="Arial"/>
                    </w:rPr>
                    <w:t>-</w:t>
                  </w:r>
                  <w:r>
                    <w:rPr>
                      <w:rFonts w:ascii="Arial" w:hAnsi="Arial"/>
                      <w:spacing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отопления;</w:t>
                  </w:r>
                </w:p>
                <w:p>
                  <w:pPr>
                    <w:pStyle w:val="BodyText"/>
                    <w:tabs>
                      <w:tab w:pos="3167" w:val="left" w:leader="none"/>
                    </w:tabs>
                    <w:ind w:left="826" w:right="8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вентиляции</w:t>
                  </w:r>
                  <w:r>
                    <w:rPr>
                      <w:rFonts w:ascii="Arial" w:hAnsi="Arial"/>
                      <w:spacing w:val="19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  <w:tab/>
                    <w:t>- приточно-вытяжной  </w:t>
                  </w:r>
                  <w:r>
                    <w:rPr>
                      <w:rFonts w:ascii="Arial" w:hAnsi="Arial"/>
                      <w:spacing w:val="-4"/>
                    </w:rPr>
                    <w:t>вентиляции; </w:t>
                  </w:r>
                  <w:r>
                    <w:rPr>
                      <w:rFonts w:ascii="Arial" w:hAnsi="Arial"/>
                      <w:spacing w:val="-3"/>
                    </w:rPr>
                    <w:t>кондиционирования </w:t>
                  </w:r>
                  <w:r>
                    <w:rPr>
                      <w:rFonts w:ascii="Arial" w:hAnsi="Arial"/>
                    </w:rPr>
                    <w:t>- противодымной вентиляции </w:t>
                  </w:r>
                  <w:r>
                    <w:rPr>
                      <w:rFonts w:ascii="Arial" w:hAnsi="Arial"/>
                      <w:spacing w:val="-3"/>
                    </w:rPr>
                    <w:t>(определить</w:t>
                  </w:r>
                  <w:r>
                    <w:rPr>
                      <w:rFonts w:ascii="Arial" w:hAnsi="Arial"/>
                      <w:spacing w:val="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проектом);</w:t>
                  </w:r>
                </w:p>
                <w:p>
                  <w:pPr>
                    <w:pStyle w:val="BodyText"/>
                    <w:spacing w:line="239" w:lineRule="exact"/>
                    <w:ind w:left="316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кондиционирования воздуха;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30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238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59535" cy="9381744"/>
            <wp:effectExtent l="0" t="0" r="0" b="0"/>
            <wp:docPr id="467" name="image2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243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9535" cy="9381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70" w:h="16890"/>
          <w:pgMar w:top="1040" w:bottom="280" w:left="1480" w:right="880"/>
        </w:sectPr>
      </w:pPr>
    </w:p>
    <w:p>
      <w:pPr>
        <w:pStyle w:val="BodyText"/>
        <w:ind w:left="112"/>
        <w:rPr>
          <w:sz w:val="20"/>
        </w:rPr>
      </w:pPr>
      <w:r>
        <w:rPr/>
        <w:pict>
          <v:shape style="position:absolute;margin-left:85.699997pt;margin-top:56.244617pt;width:462pt;height:737.1pt;mso-position-horizontal-relative:page;mso-position-vertical-relative:page;z-index:-265578496" type="#_x0000_t202" filled="false" stroked="false">
            <v:textbox inset="0,0,0,0">
              <w:txbxContent>
                <w:p>
                  <w:pPr>
                    <w:tabs>
                      <w:tab w:pos="1443" w:val="left" w:leader="none"/>
                    </w:tabs>
                    <w:spacing w:line="160" w:lineRule="auto" w:before="17"/>
                    <w:ind w:left="22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position w:val="-11"/>
                      <w:sz w:val="21"/>
                    </w:rPr>
                    <w:t>№</w:t>
                    <w:tab/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Перечень</w:t>
                  </w:r>
                </w:p>
                <w:p>
                  <w:pPr>
                    <w:tabs>
                      <w:tab w:pos="896" w:val="left" w:leader="none"/>
                      <w:tab w:pos="4885" w:val="left" w:leader="none"/>
                    </w:tabs>
                    <w:spacing w:line="148" w:lineRule="auto" w:before="0"/>
                    <w:ind w:left="21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position w:val="-10"/>
                      <w:sz w:val="21"/>
                    </w:rPr>
                    <w:t>пп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основных</w:t>
                  </w:r>
                  <w:r>
                    <w:rPr>
                      <w:rFonts w:ascii="Arial" w:hAnsi="Arial"/>
                      <w:b/>
                      <w:spacing w:val="-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данных</w:t>
                  </w:r>
                  <w:r>
                    <w:rPr>
                      <w:rFonts w:ascii="Arial" w:hAnsi="Arial"/>
                      <w:b/>
                      <w:spacing w:val="2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и</w:t>
                    <w:tab/>
                    <w:t>Содержание</w:t>
                  </w:r>
                  <w:r>
                    <w:rPr>
                      <w:rFonts w:ascii="Arial" w:hAnsi="Arial"/>
                      <w:b/>
                      <w:spacing w:val="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требований</w:t>
                  </w:r>
                </w:p>
                <w:p>
                  <w:pPr>
                    <w:spacing w:line="184" w:lineRule="exact" w:before="0"/>
                    <w:ind w:left="131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требований</w:t>
                  </w:r>
                </w:p>
                <w:p>
                  <w:pPr>
                    <w:spacing w:before="50"/>
                    <w:ind w:left="3172" w:right="0" w:firstLine="0"/>
                    <w:jc w:val="both"/>
                    <w:rPr>
                      <w:b/>
                      <w:sz w:val="21"/>
                    </w:rPr>
                  </w:pPr>
                  <w:r>
                    <w:rPr>
                      <w:rFonts w:ascii="Arial" w:hAnsi="Arial"/>
                      <w:sz w:val="21"/>
                    </w:rPr>
                    <w:t>Разработку вести согласно требованиям СП </w:t>
                  </w:r>
                  <w:r>
                    <w:rPr>
                      <w:b/>
                      <w:sz w:val="21"/>
                    </w:rPr>
                    <w:t>60.13330.2016</w:t>
                  </w:r>
                </w:p>
                <w:p>
                  <w:pPr>
                    <w:pStyle w:val="BodyText"/>
                    <w:tabs>
                      <w:tab w:pos="5643" w:val="left" w:leader="none"/>
                      <w:tab w:pos="6041" w:val="left" w:leader="none"/>
                      <w:tab w:pos="6231" w:val="left" w:leader="none"/>
                      <w:tab w:pos="6987" w:val="left" w:leader="none"/>
                      <w:tab w:pos="8043" w:val="left" w:leader="none"/>
                      <w:tab w:pos="8333" w:val="left" w:leader="none"/>
                      <w:tab w:pos="8466" w:val="left" w:leader="none"/>
                    </w:tabs>
                    <w:spacing w:before="3"/>
                    <w:ind w:left="3157" w:right="48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«Свод правил. </w:t>
                  </w:r>
                  <w:r>
                    <w:rPr>
                      <w:rFonts w:ascii="Arial" w:hAnsi="Arial"/>
                      <w:spacing w:val="-3"/>
                    </w:rPr>
                    <w:t>Отопление, вентиляция </w:t>
                  </w:r>
                  <w:r>
                    <w:rPr>
                      <w:rFonts w:ascii="Arial" w:hAnsi="Arial"/>
                    </w:rPr>
                    <w:t>и кондиционирование </w:t>
                  </w:r>
                  <w:r>
                    <w:rPr>
                      <w:rFonts w:ascii="Arial" w:hAnsi="Arial"/>
                      <w:spacing w:val="-5"/>
                    </w:rPr>
                    <w:t>воздуха. </w:t>
                  </w:r>
                  <w:r>
                    <w:rPr>
                      <w:rFonts w:ascii="Arial" w:hAnsi="Arial"/>
                    </w:rPr>
                    <w:t>Актуализированная </w:t>
                  </w:r>
                  <w:r>
                    <w:rPr>
                      <w:rFonts w:ascii="Arial" w:hAnsi="Arial"/>
                      <w:spacing w:val="-4"/>
                    </w:rPr>
                    <w:t>редакция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СНиП </w:t>
                  </w:r>
                  <w:r>
                    <w:rPr>
                      <w:b/>
                      <w:spacing w:val="8"/>
                    </w:rPr>
                    <w:t>41-01-2003», </w:t>
                  </w:r>
                  <w:r>
                    <w:rPr>
                      <w:rFonts w:ascii="Arial" w:hAnsi="Arial"/>
                      <w:spacing w:val="-4"/>
                    </w:rPr>
                    <w:t>СанПиН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b/>
                      <w:spacing w:val="7"/>
                    </w:rPr>
                    <w:t>2.4.2.2821-10 </w:t>
                  </w:r>
                  <w:r>
                    <w:rPr>
                      <w:rFonts w:ascii="Arial" w:hAnsi="Arial"/>
                    </w:rPr>
                    <w:t>«Санитарно-эпидемиологические </w:t>
                  </w:r>
                  <w:r>
                    <w:rPr>
                      <w:rFonts w:ascii="Arial" w:hAnsi="Arial"/>
                      <w:spacing w:val="-3"/>
                    </w:rPr>
                    <w:t>требования </w:t>
                  </w:r>
                  <w:r>
                    <w:rPr>
                      <w:rFonts w:ascii="Arial" w:hAnsi="Arial"/>
                    </w:rPr>
                    <w:t>к условиям и </w:t>
                  </w:r>
                  <w:r>
                    <w:rPr>
                      <w:rFonts w:ascii="Arial" w:hAnsi="Arial"/>
                      <w:spacing w:val="-3"/>
                    </w:rPr>
                    <w:t>организации обучения </w:t>
                  </w:r>
                  <w:r>
                    <w:rPr>
                      <w:rFonts w:ascii="Arial" w:hAnsi="Arial"/>
                    </w:rPr>
                    <w:t>в общеобразовательных</w:t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организациях.</w:t>
                    <w:tab/>
                  </w:r>
                  <w:r>
                    <w:rPr>
                      <w:rFonts w:ascii="Arial" w:hAnsi="Arial"/>
                    </w:rPr>
                    <w:t>Санитарно­ эпидемиологические </w:t>
                  </w:r>
                  <w:r>
                    <w:rPr>
                      <w:rFonts w:ascii="Arial" w:hAnsi="Arial"/>
                      <w:spacing w:val="-4"/>
                    </w:rPr>
                    <w:t>правила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нормативы»,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СП </w:t>
                  </w:r>
                  <w:r>
                    <w:rPr>
                      <w:b/>
                      <w:spacing w:val="8"/>
                    </w:rPr>
                    <w:t>251.1325800.2016</w:t>
                    <w:tab/>
                  </w:r>
                  <w:r>
                    <w:rPr>
                      <w:rFonts w:ascii="Arial" w:hAnsi="Arial"/>
                      <w:spacing w:val="-3"/>
                    </w:rPr>
                    <w:t>«Свод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правил.</w:t>
                    <w:tab/>
                    <w:tab/>
                    <w:tab/>
                    <w:t>Здания </w:t>
                  </w:r>
                  <w:r>
                    <w:rPr>
                      <w:rFonts w:ascii="Arial" w:hAnsi="Arial"/>
                    </w:rPr>
                    <w:t>общеобразовательных</w:t>
                    <w:tab/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организаций.</w:t>
                    <w:tab/>
                    <w:tab/>
                  </w:r>
                  <w:r>
                    <w:rPr>
                      <w:rFonts w:ascii="Arial" w:hAnsi="Arial"/>
                      <w:spacing w:val="-4"/>
                    </w:rPr>
                    <w:t>Правила </w:t>
                  </w:r>
                  <w:r>
                    <w:rPr>
                      <w:rFonts w:ascii="Arial" w:hAnsi="Arial"/>
                    </w:rPr>
                    <w:t>проектирования», </w:t>
                  </w:r>
                  <w:r>
                    <w:rPr>
                      <w:rFonts w:ascii="Arial" w:hAnsi="Arial"/>
                      <w:spacing w:val="-4"/>
                    </w:rPr>
                    <w:t>СП </w:t>
                  </w:r>
                  <w:r>
                    <w:rPr>
                      <w:b/>
                      <w:spacing w:val="8"/>
                    </w:rPr>
                    <w:t>7.13130.2013 </w:t>
                  </w:r>
                  <w:r>
                    <w:rPr>
                      <w:rFonts w:ascii="Arial" w:hAnsi="Arial"/>
                      <w:spacing w:val="-3"/>
                    </w:rPr>
                    <w:t>«Отопление, вентиляция </w:t>
                  </w:r>
                  <w:r>
                    <w:rPr>
                      <w:rFonts w:ascii="Arial" w:hAnsi="Arial"/>
                    </w:rPr>
                    <w:t>и кондиционирование. Требования к </w:t>
                  </w:r>
                  <w:r>
                    <w:rPr>
                      <w:rFonts w:ascii="Arial" w:hAnsi="Arial"/>
                      <w:spacing w:val="-3"/>
                    </w:rPr>
                    <w:t>пожарной безопасности».</w:t>
                  </w:r>
                </w:p>
                <w:p>
                  <w:pPr>
                    <w:pStyle w:val="BodyText"/>
                    <w:spacing w:line="240" w:lineRule="exact"/>
                    <w:ind w:left="317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Разработать проект на узел учета тепловой энергии.</w:t>
                  </w:r>
                </w:p>
                <w:p>
                  <w:pPr>
                    <w:pStyle w:val="BodyText"/>
                    <w:spacing w:line="237" w:lineRule="auto" w:before="1"/>
                    <w:ind w:left="3157" w:right="45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Для энергоэффективности применять систему «дежурного отопления», т.е. с переменным тепловым режимом, в нерабочий период суток, в дни отдыха и праздников устанавливать пониженную температуру теплоносителя в системе отопления. Предусмотреть приточную систему вентиляции закрытого типа с применением полипропилен гликоля ил иной допустимой незамерзающей жидкости.</w:t>
                  </w:r>
                </w:p>
                <w:p>
                  <w:pPr>
                    <w:pStyle w:val="BodyText"/>
                    <w:ind w:left="3158" w:right="58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  <w:spacing w:val="-3"/>
                    </w:rPr>
                    <w:t>входных </w:t>
                  </w:r>
                  <w:r>
                    <w:rPr>
                      <w:rFonts w:ascii="Arial" w:hAnsi="Arial"/>
                    </w:rPr>
                    <w:t>тамбурах применить воздушно-тепловые </w:t>
                  </w:r>
                  <w:r>
                    <w:rPr>
                      <w:rFonts w:ascii="Arial" w:hAnsi="Arial"/>
                      <w:spacing w:val="-3"/>
                    </w:rPr>
                    <w:t>завесы. Инженерные системы </w:t>
                  </w:r>
                  <w:r>
                    <w:rPr>
                      <w:rFonts w:ascii="Arial" w:hAnsi="Arial"/>
                    </w:rPr>
                    <w:t>должны обеспечивать </w:t>
                  </w:r>
                  <w:r>
                    <w:rPr>
                      <w:rFonts w:ascii="Arial" w:hAnsi="Arial"/>
                      <w:spacing w:val="-3"/>
                    </w:rPr>
                    <w:t>комфортный </w:t>
                  </w:r>
                  <w:r>
                    <w:rPr>
                      <w:rFonts w:ascii="Arial" w:hAnsi="Arial"/>
                    </w:rPr>
                    <w:t>микроклимат в помещениях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уровне современных требований, в том </w:t>
                  </w:r>
                  <w:r>
                    <w:rPr>
                      <w:rFonts w:ascii="Arial" w:hAnsi="Arial"/>
                      <w:spacing w:val="-3"/>
                    </w:rPr>
                    <w:t>числе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надежности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эффективности, </w:t>
                  </w:r>
                  <w:r>
                    <w:rPr>
                      <w:rFonts w:ascii="Arial" w:hAnsi="Arial"/>
                    </w:rPr>
                    <w:t>высокоэффективной </w:t>
                  </w:r>
                  <w:r>
                    <w:rPr>
                      <w:rFonts w:ascii="Arial" w:hAnsi="Arial"/>
                      <w:spacing w:val="-3"/>
                    </w:rPr>
                    <w:t>системой </w:t>
                  </w:r>
                  <w:r>
                    <w:rPr>
                      <w:rFonts w:ascii="Arial" w:hAnsi="Arial"/>
                      <w:spacing w:val="-4"/>
                    </w:rPr>
                    <w:t>очистки воздуха </w:t>
                  </w:r>
                  <w:r>
                    <w:rPr>
                      <w:rFonts w:ascii="Arial" w:hAnsi="Arial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</w:rPr>
                    <w:t>систем вентиляции.</w:t>
                  </w:r>
                </w:p>
                <w:p>
                  <w:pPr>
                    <w:pStyle w:val="BodyText"/>
                    <w:spacing w:line="242" w:lineRule="auto"/>
                    <w:ind w:left="3157" w:right="44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Системой </w:t>
                  </w:r>
                  <w:r>
                    <w:rPr>
                      <w:rFonts w:ascii="Arial" w:hAnsi="Arial"/>
                    </w:rPr>
                    <w:t>автоматического </w:t>
                  </w:r>
                  <w:r>
                    <w:rPr>
                      <w:rFonts w:ascii="Arial" w:hAnsi="Arial"/>
                      <w:spacing w:val="-3"/>
                    </w:rPr>
                    <w:t>управления </w:t>
                  </w:r>
                  <w:r>
                    <w:rPr>
                      <w:rFonts w:ascii="Arial" w:hAnsi="Arial"/>
                    </w:rPr>
                    <w:t>отоплением и </w:t>
                  </w:r>
                  <w:r>
                    <w:rPr>
                      <w:rFonts w:ascii="Arial" w:hAnsi="Arial"/>
                      <w:spacing w:val="-3"/>
                    </w:rPr>
                    <w:t>вентиляцией </w:t>
                  </w:r>
                  <w:r>
                    <w:rPr>
                      <w:rFonts w:ascii="Arial" w:hAnsi="Arial"/>
                    </w:rPr>
                    <w:t>в зависимости от </w:t>
                  </w:r>
                  <w:r>
                    <w:rPr>
                      <w:rFonts w:ascii="Arial" w:hAnsi="Arial"/>
                      <w:spacing w:val="-4"/>
                    </w:rPr>
                    <w:t>времени суток, </w:t>
                  </w:r>
                  <w:r>
                    <w:rPr>
                      <w:rFonts w:ascii="Arial" w:hAnsi="Arial"/>
                    </w:rPr>
                    <w:t>дней </w:t>
                  </w:r>
                  <w:r>
                    <w:rPr>
                      <w:rFonts w:ascii="Arial" w:hAnsi="Arial"/>
                      <w:spacing w:val="-4"/>
                    </w:rPr>
                    <w:t>недели </w:t>
                  </w:r>
                  <w:r>
                    <w:rPr>
                      <w:rFonts w:ascii="Arial" w:hAnsi="Arial"/>
                    </w:rPr>
                    <w:t>и таймера, </w:t>
                  </w:r>
                  <w:r>
                    <w:rPr>
                      <w:rFonts w:ascii="Arial" w:hAnsi="Arial"/>
                      <w:spacing w:val="-3"/>
                    </w:rPr>
                    <w:t>включая </w:t>
                  </w:r>
                  <w:r>
                    <w:rPr>
                      <w:rFonts w:ascii="Arial" w:hAnsi="Arial"/>
                      <w:spacing w:val="-4"/>
                    </w:rPr>
                    <w:t>ночное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понижение температуры </w:t>
                  </w:r>
                  <w:r>
                    <w:rPr>
                      <w:rFonts w:ascii="Arial" w:hAnsi="Arial"/>
                      <w:spacing w:val="-3"/>
                    </w:rPr>
                    <w:t>внутреннего воздуха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помещениях.</w:t>
                  </w:r>
                </w:p>
                <w:p>
                  <w:pPr>
                    <w:pStyle w:val="BodyText"/>
                    <w:spacing w:line="242" w:lineRule="auto"/>
                    <w:ind w:left="3172" w:right="5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Эксплуатационные издержки разработанных инженерных систем должны быть минимальными.</w:t>
                  </w:r>
                </w:p>
                <w:p>
                  <w:pPr>
                    <w:pStyle w:val="BodyText"/>
                    <w:spacing w:before="3"/>
                    <w:rPr>
                      <w:sz w:val="24"/>
                    </w:rPr>
                  </w:pPr>
                </w:p>
                <w:p>
                  <w:pPr>
                    <w:pStyle w:val="BodyText"/>
                    <w:tabs>
                      <w:tab w:pos="815" w:val="left" w:leader="none"/>
                      <w:tab w:pos="3171" w:val="left" w:leader="none"/>
                    </w:tabs>
                    <w:spacing w:line="228" w:lineRule="auto"/>
                    <w:ind w:left="825" w:right="64" w:hanging="825"/>
                    <w:rPr>
                      <w:rFonts w:ascii="Arial" w:hAnsi="Arial"/>
                    </w:rPr>
                  </w:pPr>
                  <w:r>
                    <w:rPr>
                      <w:b/>
                    </w:rPr>
                    <w:t>1.12.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Требования</w:t>
                  </w:r>
                  <w:r>
                    <w:rPr>
                      <w:rFonts w:ascii="Arial" w:hAnsi="Arial"/>
                      <w:spacing w:val="20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к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Разработать системы </w:t>
                  </w:r>
                  <w:r>
                    <w:rPr>
                      <w:rFonts w:ascii="Arial" w:hAnsi="Arial"/>
                      <w:position w:val="1"/>
                    </w:rPr>
                    <w:t>инженерно-технического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обеспечения </w:t>
                  </w:r>
                  <w:r>
                    <w:rPr>
                      <w:rFonts w:ascii="Arial" w:hAnsi="Arial"/>
                      <w:spacing w:val="-3"/>
                    </w:rPr>
                    <w:t>внутренним</w:t>
                  </w:r>
                  <w:r>
                    <w:rPr>
                      <w:rFonts w:ascii="Arial" w:hAnsi="Arial"/>
                      <w:spacing w:val="21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сетям</w:t>
                  </w:r>
                  <w:r>
                    <w:rPr>
                      <w:rFonts w:ascii="Arial" w:hAnsi="Arial"/>
                      <w:spacing w:val="16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объекта, </w:t>
                  </w:r>
                  <w:r>
                    <w:rPr>
                      <w:rFonts w:ascii="Arial" w:hAnsi="Arial"/>
                    </w:rPr>
                    <w:t>включающее </w:t>
                  </w:r>
                  <w:r>
                    <w:rPr>
                      <w:rFonts w:ascii="Arial" w:hAnsi="Arial"/>
                      <w:spacing w:val="-5"/>
                    </w:rPr>
                    <w:t>сети </w:t>
                  </w:r>
                  <w:r>
                    <w:rPr>
                      <w:rFonts w:ascii="Arial" w:hAnsi="Arial"/>
                    </w:rPr>
                    <w:t>и</w:t>
                  </w:r>
                  <w:r>
                    <w:rPr>
                      <w:rFonts w:ascii="Arial" w:hAnsi="Arial"/>
                      <w:spacing w:val="5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оборудование:</w:t>
                  </w:r>
                </w:p>
                <w:p>
                  <w:pPr>
                    <w:pStyle w:val="BodyText"/>
                    <w:tabs>
                      <w:tab w:pos="3167" w:val="left" w:leader="none"/>
                    </w:tabs>
                    <w:spacing w:line="241" w:lineRule="exact" w:before="1"/>
                    <w:ind w:left="82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системам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связи</w:t>
                    <w:tab/>
                  </w:r>
                  <w:r>
                    <w:rPr>
                      <w:rFonts w:ascii="Arial" w:hAnsi="Arial"/>
                    </w:rPr>
                    <w:t>-</w:t>
                  </w:r>
                  <w:r>
                    <w:rPr>
                      <w:rFonts w:ascii="Arial" w:hAnsi="Arial"/>
                      <w:spacing w:val="5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связи;</w:t>
                  </w:r>
                </w:p>
                <w:p>
                  <w:pPr>
                    <w:pStyle w:val="BodyText"/>
                    <w:spacing w:line="240" w:lineRule="exact"/>
                    <w:ind w:left="3167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часофикации;</w:t>
                  </w:r>
                </w:p>
                <w:p>
                  <w:pPr>
                    <w:pStyle w:val="BodyText"/>
                    <w:spacing w:line="240" w:lineRule="exact"/>
                    <w:ind w:left="3172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радиофикации и телевидения;</w:t>
                  </w:r>
                </w:p>
                <w:p>
                  <w:pPr>
                    <w:pStyle w:val="BodyText"/>
                    <w:spacing w:line="240" w:lineRule="exact"/>
                    <w:ind w:left="3172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телефонизацию и интернет;</w:t>
                  </w:r>
                </w:p>
                <w:p>
                  <w:pPr>
                    <w:pStyle w:val="BodyText"/>
                    <w:spacing w:line="240" w:lineRule="exact"/>
                    <w:ind w:left="3172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речевой трансляции;</w:t>
                  </w:r>
                </w:p>
                <w:p>
                  <w:pPr>
                    <w:pStyle w:val="BodyText"/>
                    <w:spacing w:line="241" w:lineRule="exact"/>
                    <w:ind w:left="3172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видеонаблюдения;</w:t>
                  </w:r>
                </w:p>
                <w:p>
                  <w:pPr>
                    <w:pStyle w:val="BodyText"/>
                    <w:spacing w:line="232" w:lineRule="auto" w:before="9"/>
                    <w:ind w:left="3187" w:hanging="1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охранно-пожарную сигнализацию с системой управления эвакуацией при пожаре;</w:t>
                  </w:r>
                </w:p>
                <w:p>
                  <w:pPr>
                    <w:pStyle w:val="BodyText"/>
                    <w:spacing w:line="241" w:lineRule="exact" w:before="1"/>
                    <w:ind w:left="3172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ЛВС, включая СКС;</w:t>
                  </w:r>
                </w:p>
                <w:p>
                  <w:pPr>
                    <w:pStyle w:val="BodyText"/>
                    <w:spacing w:line="241" w:lineRule="exact"/>
                    <w:ind w:left="317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систему контроля и управления доступом (СКУД);</w:t>
                  </w:r>
                </w:p>
                <w:p>
                  <w:pPr>
                    <w:pStyle w:val="BodyText"/>
                    <w:spacing w:before="3"/>
                    <w:ind w:left="317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диспетчеризация и автоматизация инженерных систем.</w:t>
                  </w:r>
                </w:p>
                <w:p>
                  <w:pPr>
                    <w:pStyle w:val="BodyText"/>
                    <w:spacing w:line="237" w:lineRule="auto" w:before="6"/>
                    <w:ind w:left="3172" w:right="24" w:firstLine="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помещении охраны организовать центральный пост </w:t>
                  </w:r>
                  <w:r>
                    <w:rPr>
                      <w:rFonts w:ascii="Arial" w:hAnsi="Arial"/>
                    </w:rPr>
                    <w:t>видеонаблюдения с </w:t>
                  </w:r>
                  <w:r>
                    <w:rPr>
                      <w:rFonts w:ascii="Arial" w:hAnsi="Arial"/>
                      <w:spacing w:val="-3"/>
                    </w:rPr>
                    <w:t>обеспечением </w:t>
                  </w:r>
                  <w:r>
                    <w:rPr>
                      <w:rFonts w:ascii="Arial" w:hAnsi="Arial"/>
                    </w:rPr>
                    <w:t>онлайн-мониторинга и центральный диспетчерский </w:t>
                  </w:r>
                  <w:r>
                    <w:rPr>
                      <w:rFonts w:ascii="Arial" w:hAnsi="Arial"/>
                      <w:spacing w:val="-4"/>
                    </w:rPr>
                    <w:t>пункт </w:t>
                  </w:r>
                  <w:r>
                    <w:rPr>
                      <w:rFonts w:ascii="Arial" w:hAnsi="Arial"/>
                    </w:rPr>
                    <w:t>инженерных </w:t>
                  </w:r>
                  <w:r>
                    <w:rPr>
                      <w:rFonts w:ascii="Arial" w:hAnsi="Arial"/>
                      <w:spacing w:val="-4"/>
                    </w:rPr>
                    <w:t>систем. </w:t>
                  </w:r>
                  <w:r>
                    <w:rPr>
                      <w:rFonts w:ascii="Arial" w:hAnsi="Arial"/>
                      <w:spacing w:val="-3"/>
                    </w:rPr>
                    <w:t>Количество </w:t>
                  </w:r>
                  <w:r>
                    <w:rPr>
                      <w:rFonts w:ascii="Arial" w:hAnsi="Arial"/>
                      <w:spacing w:val="-4"/>
                    </w:rPr>
                    <w:t>зон </w:t>
                  </w:r>
                  <w:r>
                    <w:rPr>
                      <w:rFonts w:ascii="Arial" w:hAnsi="Arial"/>
                    </w:rPr>
                    <w:t>видеонаблюдения - </w:t>
                  </w:r>
                  <w:r>
                    <w:rPr>
                      <w:rFonts w:ascii="Arial" w:hAnsi="Arial"/>
                      <w:spacing w:val="-3"/>
                    </w:rPr>
                    <w:t>определить Проектной </w:t>
                  </w:r>
                  <w:r>
                    <w:rPr>
                      <w:rFonts w:ascii="Arial" w:hAnsi="Arial"/>
                    </w:rPr>
                    <w:t>Документацией. </w:t>
                  </w:r>
                  <w:r>
                    <w:rPr>
                      <w:rFonts w:ascii="Arial" w:hAnsi="Arial"/>
                      <w:spacing w:val="-3"/>
                    </w:rPr>
                    <w:t>Системы </w:t>
                  </w:r>
                  <w:r>
                    <w:rPr>
                      <w:rFonts w:ascii="Arial" w:hAnsi="Arial"/>
                    </w:rPr>
                    <w:t>диспетчеризации и видеонаблюдения должны обеспечивать достаточную глубину журналирования </w:t>
                  </w:r>
                  <w:r>
                    <w:rPr>
                      <w:rFonts w:ascii="Arial" w:hAnsi="Arial"/>
                      <w:spacing w:val="-4"/>
                    </w:rPr>
                    <w:t>событий. </w:t>
                  </w:r>
                  <w:r>
                    <w:rPr>
                      <w:rFonts w:ascii="Arial" w:hAnsi="Arial"/>
                    </w:rPr>
                    <w:t>Обеспечить </w:t>
                  </w:r>
                  <w:r>
                    <w:rPr>
                      <w:rFonts w:ascii="Arial" w:hAnsi="Arial"/>
                      <w:spacing w:val="-3"/>
                    </w:rPr>
                    <w:t>связь оператора </w:t>
                  </w:r>
                  <w:r>
                    <w:rPr>
                      <w:rFonts w:ascii="Arial" w:hAnsi="Arial"/>
                    </w:rPr>
                    <w:t>диспетчерского </w:t>
                  </w:r>
                  <w:r>
                    <w:rPr>
                      <w:rFonts w:ascii="Arial" w:hAnsi="Arial"/>
                      <w:spacing w:val="-4"/>
                    </w:rPr>
                    <w:t>пункта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аварийными </w:t>
                  </w:r>
                  <w:r>
                    <w:rPr>
                      <w:rFonts w:ascii="Arial" w:hAnsi="Arial"/>
                    </w:rPr>
                    <w:t>службами и </w:t>
                  </w:r>
                  <w:r>
                    <w:rPr>
                      <w:rFonts w:ascii="Arial" w:hAnsi="Arial"/>
                      <w:spacing w:val="-3"/>
                    </w:rPr>
                    <w:t>службами </w:t>
                  </w:r>
                  <w:r>
                    <w:rPr>
                      <w:rFonts w:ascii="Arial" w:hAnsi="Arial"/>
                    </w:rPr>
                    <w:t>охраны </w:t>
                  </w:r>
                  <w:r>
                    <w:rPr>
                      <w:rFonts w:ascii="Arial" w:hAnsi="Arial"/>
                      <w:spacing w:val="-3"/>
                    </w:rPr>
                    <w:t>правопорядка </w:t>
                  </w:r>
                  <w:r>
                    <w:rPr>
                      <w:rFonts w:ascii="Arial" w:hAnsi="Arial"/>
                      <w:spacing w:val="-5"/>
                    </w:rPr>
                    <w:t>по  </w:t>
                  </w:r>
                  <w:r>
                    <w:rPr>
                      <w:rFonts w:ascii="Arial" w:hAnsi="Arial"/>
                    </w:rPr>
                    <w:t>отказоустойчивому </w:t>
                  </w:r>
                  <w:r>
                    <w:rPr>
                      <w:rFonts w:ascii="Arial" w:hAnsi="Arial"/>
                      <w:spacing w:val="-3"/>
                    </w:rPr>
                    <w:t>каналу</w:t>
                  </w:r>
                  <w:r>
                    <w:rPr>
                      <w:rFonts w:ascii="Arial" w:hAnsi="Arial"/>
                      <w:spacing w:val="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связи.</w:t>
                  </w:r>
                </w:p>
                <w:p>
                  <w:pPr>
                    <w:spacing w:before="18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239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856536" cy="9241155"/>
            <wp:effectExtent l="0" t="0" r="0" b="0"/>
            <wp:docPr id="469" name="image2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244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536" cy="924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90" w:h="16900"/>
          <w:pgMar w:top="1020" w:bottom="280" w:left="1500" w:right="900"/>
        </w:sectPr>
      </w:pPr>
    </w:p>
    <w:p>
      <w:pPr>
        <w:pStyle w:val="BodyText"/>
        <w:ind w:left="102"/>
        <w:rPr>
          <w:sz w:val="20"/>
        </w:rPr>
      </w:pPr>
      <w:r>
        <w:rPr/>
        <w:pict>
          <v:shape style="position:absolute;margin-left:86.150002pt;margin-top:55.294643pt;width:462.75pt;height:736.6pt;mso-position-horizontal-relative:page;mso-position-vertical-relative:page;z-index:-265577472" type="#_x0000_t202" filled="false" stroked="false">
            <v:textbox inset="0,0,0,0">
              <w:txbxContent>
                <w:p>
                  <w:pPr>
                    <w:tabs>
                      <w:tab w:pos="1410" w:val="left" w:leader="none"/>
                    </w:tabs>
                    <w:spacing w:line="148" w:lineRule="auto" w:before="18"/>
                    <w:ind w:left="196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position w:val="-12"/>
                      <w:sz w:val="21"/>
                    </w:rPr>
                    <w:t>№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Перечень</w:t>
                  </w:r>
                </w:p>
                <w:p>
                  <w:pPr>
                    <w:tabs>
                      <w:tab w:pos="868" w:val="left" w:leader="none"/>
                      <w:tab w:pos="4857" w:val="left" w:leader="none"/>
                    </w:tabs>
                    <w:spacing w:line="153" w:lineRule="auto" w:before="0"/>
                    <w:ind w:left="186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6"/>
                      <w:position w:val="-11"/>
                      <w:sz w:val="21"/>
                    </w:rPr>
                    <w:t>пп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основных</w:t>
                  </w:r>
                  <w:r>
                    <w:rPr>
                      <w:rFonts w:ascii="Arial" w:hAnsi="Arial"/>
                      <w:b/>
                      <w:spacing w:val="-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данных</w:t>
                  </w:r>
                  <w:r>
                    <w:rPr>
                      <w:rFonts w:ascii="Arial" w:hAnsi="Arial"/>
                      <w:b/>
                      <w:spacing w:val="1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и</w:t>
                    <w:tab/>
                    <w:t>Содержание</w:t>
                  </w:r>
                  <w:r>
                    <w:rPr>
                      <w:rFonts w:ascii="Arial" w:hAnsi="Arial"/>
                      <w:b/>
                      <w:spacing w:val="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требований</w:t>
                  </w:r>
                </w:p>
                <w:p>
                  <w:pPr>
                    <w:spacing w:line="183" w:lineRule="exact" w:before="0"/>
                    <w:ind w:left="129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требований</w:t>
                  </w:r>
                </w:p>
                <w:p>
                  <w:pPr>
                    <w:pStyle w:val="BodyText"/>
                    <w:spacing w:line="242" w:lineRule="auto" w:before="28"/>
                    <w:ind w:left="3139" w:right="78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Проектной Документацией предусмотреть решение по предотвращению несанкционированного вмешательства в хранимую информацию, а также меры по защите от уничтожения и повреждения. Предусмотреть возможность автономной работы системы видеонаблюдения не менее 2 часов.</w:t>
                  </w:r>
                </w:p>
                <w:p>
                  <w:pPr>
                    <w:pStyle w:val="BodyText"/>
                    <w:ind w:left="3144" w:right="8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Систему охранного телевидения, </w:t>
                  </w:r>
                  <w:r>
                    <w:rPr>
                      <w:rFonts w:ascii="Arial" w:hAnsi="Arial"/>
                      <w:spacing w:val="-3"/>
                    </w:rPr>
                    <w:t>охранную систему, </w:t>
                  </w:r>
                  <w:r>
                    <w:rPr>
                      <w:rFonts w:ascii="Arial" w:hAnsi="Arial"/>
                    </w:rPr>
                    <w:t>систему </w:t>
                  </w:r>
                  <w:r>
                    <w:rPr>
                      <w:rFonts w:ascii="Arial" w:hAnsi="Arial"/>
                      <w:spacing w:val="-3"/>
                    </w:rPr>
                    <w:t>оповещения, </w:t>
                  </w:r>
                  <w:r>
                    <w:rPr>
                      <w:rFonts w:ascii="Arial" w:hAnsi="Arial"/>
                      <w:spacing w:val="-4"/>
                    </w:rPr>
                    <w:t>СКУД,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систему пожарной сигнализации </w:t>
                  </w:r>
                  <w:r>
                    <w:rPr>
                      <w:rFonts w:ascii="Arial" w:hAnsi="Arial"/>
                    </w:rPr>
                    <w:t>предпочтительнее </w:t>
                  </w:r>
                  <w:r>
                    <w:rPr>
                      <w:rFonts w:ascii="Arial" w:hAnsi="Arial"/>
                      <w:spacing w:val="-3"/>
                    </w:rPr>
                    <w:t>проектировать, как </w:t>
                  </w:r>
                  <w:r>
                    <w:rPr>
                      <w:rFonts w:ascii="Arial" w:hAnsi="Arial"/>
                    </w:rPr>
                    <w:t>комплексную систему безопасности </w:t>
                  </w:r>
                  <w:r>
                    <w:rPr>
                      <w:rFonts w:ascii="Arial" w:hAnsi="Arial"/>
                      <w:spacing w:val="-4"/>
                    </w:rPr>
                    <w:t>(КСБ) </w:t>
                  </w:r>
                  <w:r>
                    <w:rPr>
                      <w:rFonts w:ascii="Arial" w:hAnsi="Arial"/>
                    </w:rPr>
                    <w:t>образовательной </w:t>
                  </w:r>
                  <w:r>
                    <w:rPr>
                      <w:rFonts w:ascii="Arial" w:hAnsi="Arial"/>
                      <w:spacing w:val="-3"/>
                    </w:rPr>
                    <w:t>организации. Проектной </w:t>
                  </w:r>
                  <w:r>
                    <w:rPr>
                      <w:rFonts w:ascii="Arial" w:hAnsi="Arial"/>
                    </w:rPr>
                    <w:t>Документацией </w:t>
                  </w:r>
                  <w:r>
                    <w:rPr>
                      <w:rFonts w:ascii="Arial" w:hAnsi="Arial"/>
                      <w:spacing w:val="-3"/>
                    </w:rPr>
                    <w:t>предусмотреть </w:t>
                  </w:r>
                  <w:r>
                    <w:rPr>
                      <w:rFonts w:ascii="Arial" w:hAnsi="Arial"/>
                    </w:rPr>
                    <w:t>решение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обеспечению </w:t>
                  </w:r>
                  <w:r>
                    <w:rPr>
                      <w:rFonts w:ascii="Arial" w:hAnsi="Arial"/>
                      <w:spacing w:val="-3"/>
                    </w:rPr>
                    <w:t>связью оператора </w:t>
                  </w:r>
                  <w:r>
                    <w:rPr>
                      <w:rFonts w:ascii="Arial" w:hAnsi="Arial"/>
                    </w:rPr>
                    <w:t>диспетчерского </w:t>
                  </w:r>
                  <w:r>
                    <w:rPr>
                      <w:rFonts w:ascii="Arial" w:hAnsi="Arial"/>
                      <w:spacing w:val="-3"/>
                    </w:rPr>
                    <w:t>пункта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аварийными службами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службами охраны </w:t>
                  </w:r>
                  <w:r>
                    <w:rPr>
                      <w:rFonts w:ascii="Arial" w:hAnsi="Arial"/>
                    </w:rPr>
                    <w:t>правопорядка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отказоустойчивому </w:t>
                  </w:r>
                  <w:r>
                    <w:rPr>
                      <w:rFonts w:ascii="Arial" w:hAnsi="Arial"/>
                      <w:spacing w:val="-3"/>
                    </w:rPr>
                    <w:t>каналу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связи.</w:t>
                  </w:r>
                </w:p>
                <w:p>
                  <w:pPr>
                    <w:pStyle w:val="BodyText"/>
                    <w:ind w:left="3154" w:right="9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Разработку подраздела </w:t>
                  </w:r>
                  <w:r>
                    <w:rPr>
                      <w:rFonts w:ascii="Arial" w:hAnsi="Arial"/>
                      <w:spacing w:val="-4"/>
                    </w:rPr>
                    <w:t>вести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согласно требований </w:t>
                  </w:r>
                  <w:r>
                    <w:rPr>
                      <w:rFonts w:ascii="Arial" w:hAnsi="Arial"/>
                      <w:spacing w:val="-8"/>
                    </w:rPr>
                    <w:t>СП </w:t>
                  </w:r>
                  <w:r>
                    <w:rPr>
                      <w:rFonts w:ascii="Arial" w:hAnsi="Arial"/>
                      <w:spacing w:val="-3"/>
                    </w:rPr>
                    <w:t>133.13330.2012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«Свод  </w:t>
                  </w:r>
                  <w:r>
                    <w:rPr>
                      <w:rFonts w:ascii="Arial" w:hAnsi="Arial"/>
                      <w:spacing w:val="-5"/>
                    </w:rPr>
                    <w:t>правил. Сети </w:t>
                  </w:r>
                  <w:r>
                    <w:rPr>
                      <w:rFonts w:ascii="Arial" w:hAnsi="Arial"/>
                    </w:rPr>
                    <w:t>проводного </w:t>
                  </w:r>
                  <w:r>
                    <w:rPr>
                      <w:rFonts w:ascii="Arial" w:hAnsi="Arial"/>
                      <w:spacing w:val="-3"/>
                    </w:rPr>
                    <w:t>радиовещания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оповещения </w:t>
                  </w:r>
                  <w:r>
                    <w:rPr>
                      <w:rFonts w:ascii="Arial" w:hAnsi="Arial"/>
                    </w:rPr>
                    <w:t>в зданиях и </w:t>
                  </w:r>
                  <w:r>
                    <w:rPr>
                      <w:rFonts w:ascii="Arial" w:hAnsi="Arial"/>
                      <w:spacing w:val="-3"/>
                    </w:rPr>
                    <w:t>сооружениях. </w:t>
                  </w:r>
                  <w:r>
                    <w:rPr>
                      <w:rFonts w:ascii="Arial" w:hAnsi="Arial"/>
                      <w:spacing w:val="-4"/>
                    </w:rPr>
                    <w:t>Нормы </w:t>
                  </w:r>
                  <w:r>
                    <w:rPr>
                      <w:rFonts w:ascii="Arial" w:hAnsi="Arial"/>
                      <w:spacing w:val="-3"/>
                    </w:rPr>
                    <w:t>проектирования».</w:t>
                  </w:r>
                </w:p>
                <w:p>
                  <w:pPr>
                    <w:pStyle w:val="BodyText"/>
                    <w:ind w:left="3149" w:right="53" w:firstLine="5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СП </w:t>
                  </w:r>
                  <w:r>
                    <w:rPr>
                      <w:rFonts w:ascii="Arial" w:hAnsi="Arial"/>
                    </w:rPr>
                    <w:t>134,13330.2012 </w:t>
                  </w:r>
                  <w:r>
                    <w:rPr>
                      <w:rFonts w:ascii="Arial" w:hAnsi="Arial"/>
                      <w:spacing w:val="-4"/>
                    </w:rPr>
                    <w:t>«Свод правил. </w:t>
                  </w:r>
                  <w:r>
                    <w:rPr>
                      <w:rFonts w:ascii="Arial" w:hAnsi="Arial"/>
                      <w:spacing w:val="-3"/>
                    </w:rPr>
                    <w:t>Системы электросвязи зданий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сооружений. </w:t>
                  </w:r>
                  <w:r>
                    <w:rPr>
                      <w:rFonts w:ascii="Arial" w:hAnsi="Arial"/>
                    </w:rPr>
                    <w:t>Основные</w:t>
                  </w:r>
                  <w:r>
                    <w:rPr>
                      <w:rFonts w:ascii="Arial" w:hAnsi="Arial"/>
                      <w:spacing w:val="58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положения </w:t>
                  </w:r>
                  <w:r>
                    <w:rPr>
                      <w:rFonts w:ascii="Arial" w:hAnsi="Arial"/>
                    </w:rPr>
                    <w:t>проектирования», </w:t>
                  </w:r>
                  <w:r>
                    <w:rPr>
                      <w:rFonts w:ascii="Arial" w:hAnsi="Arial"/>
                      <w:spacing w:val="-6"/>
                    </w:rPr>
                    <w:t>«ВСН </w:t>
                  </w:r>
                  <w:r>
                    <w:rPr>
                      <w:rFonts w:ascii="Arial" w:hAnsi="Arial"/>
                      <w:spacing w:val="-4"/>
                    </w:rPr>
                    <w:t>60-89. </w:t>
                  </w:r>
                  <w:r>
                    <w:rPr>
                      <w:rFonts w:ascii="Arial" w:hAnsi="Arial"/>
                    </w:rPr>
                    <w:t>Устройства </w:t>
                  </w:r>
                  <w:r>
                    <w:rPr>
                      <w:rFonts w:ascii="Arial" w:hAnsi="Arial"/>
                      <w:spacing w:val="-4"/>
                    </w:rPr>
                    <w:t>связи, </w:t>
                  </w:r>
                  <w:r>
                    <w:rPr>
                      <w:rFonts w:ascii="Arial" w:hAnsi="Arial"/>
                    </w:rPr>
                    <w:t>сигнализации и диспетчеризации </w:t>
                  </w:r>
                  <w:r>
                    <w:rPr>
                      <w:rFonts w:ascii="Arial" w:hAnsi="Arial"/>
                      <w:spacing w:val="-3"/>
                    </w:rPr>
                    <w:t>инженерного </w:t>
                  </w:r>
                  <w:r>
                    <w:rPr>
                      <w:rFonts w:ascii="Arial" w:hAnsi="Arial"/>
                    </w:rPr>
                    <w:t>оборудования жилых и общественных </w:t>
                  </w:r>
                  <w:r>
                    <w:rPr>
                      <w:rFonts w:ascii="Arial" w:hAnsi="Arial"/>
                      <w:spacing w:val="-3"/>
                    </w:rPr>
                    <w:t>зданий. </w:t>
                  </w:r>
                  <w:r>
                    <w:rPr>
                      <w:rFonts w:ascii="Arial" w:hAnsi="Arial"/>
                      <w:spacing w:val="-5"/>
                    </w:rPr>
                    <w:t>Нормы </w:t>
                  </w:r>
                  <w:r>
                    <w:rPr>
                      <w:rFonts w:ascii="Arial" w:hAnsi="Arial"/>
                      <w:spacing w:val="-3"/>
                    </w:rPr>
                    <w:t>проектирования», приказом </w:t>
                  </w:r>
                  <w:r>
                    <w:rPr>
                      <w:rFonts w:ascii="Arial" w:hAnsi="Arial"/>
                      <w:spacing w:val="-5"/>
                    </w:rPr>
                    <w:t>МЧС </w:t>
                  </w:r>
                  <w:r>
                    <w:rPr>
                      <w:rFonts w:ascii="Arial" w:hAnsi="Arial"/>
                      <w:spacing w:val="-4"/>
                    </w:rPr>
                    <w:t>России </w:t>
                  </w:r>
                  <w:r>
                    <w:rPr>
                      <w:rFonts w:ascii="Arial" w:hAnsi="Arial"/>
                    </w:rPr>
                    <w:t>от 20.06.2003 </w:t>
                  </w:r>
                  <w:r>
                    <w:rPr>
                      <w:rFonts w:ascii="Arial" w:hAnsi="Arial"/>
                      <w:spacing w:val="-5"/>
                    </w:rPr>
                    <w:t>№323 </w:t>
                  </w:r>
                  <w:r>
                    <w:rPr>
                      <w:rFonts w:ascii="Arial" w:hAnsi="Arial"/>
                      <w:spacing w:val="-4"/>
                    </w:rPr>
                    <w:t>«Об </w:t>
                  </w:r>
                  <w:r>
                    <w:rPr>
                      <w:rFonts w:ascii="Arial" w:hAnsi="Arial"/>
                    </w:rPr>
                    <w:t>утверждении </w:t>
                  </w:r>
                  <w:r>
                    <w:rPr>
                      <w:rFonts w:ascii="Arial" w:hAnsi="Arial"/>
                      <w:spacing w:val="-4"/>
                    </w:rPr>
                    <w:t>норм </w:t>
                  </w:r>
                  <w:r>
                    <w:rPr>
                      <w:rFonts w:ascii="Arial" w:hAnsi="Arial"/>
                      <w:spacing w:val="-3"/>
                    </w:rPr>
                    <w:t>пожарной безопасности </w:t>
                  </w:r>
                  <w:r>
                    <w:rPr>
                      <w:rFonts w:ascii="Arial" w:hAnsi="Arial"/>
                    </w:rPr>
                    <w:t>«Проектирование </w:t>
                  </w:r>
                  <w:r>
                    <w:rPr>
                      <w:rFonts w:ascii="Arial" w:hAnsi="Arial"/>
                      <w:spacing w:val="-4"/>
                    </w:rPr>
                    <w:t>систем </w:t>
                  </w:r>
                  <w:r>
                    <w:rPr>
                      <w:rFonts w:ascii="Arial" w:hAnsi="Arial"/>
                      <w:spacing w:val="-3"/>
                    </w:rPr>
                    <w:t>оповещения </w:t>
                  </w:r>
                  <w:r>
                    <w:rPr>
                      <w:rFonts w:ascii="Arial" w:hAnsi="Arial"/>
                    </w:rPr>
                    <w:t>людей о пожаре в зданиях и сооружениях» </w:t>
                  </w:r>
                  <w:r>
                    <w:rPr>
                      <w:rFonts w:ascii="Arial" w:hAnsi="Arial"/>
                      <w:spacing w:val="-5"/>
                    </w:rPr>
                    <w:t>(НПБ </w:t>
                  </w:r>
                  <w:r>
                    <w:rPr>
                      <w:rFonts w:ascii="Arial" w:hAnsi="Arial"/>
                      <w:spacing w:val="-4"/>
                    </w:rPr>
                    <w:t>104-03)». </w:t>
                  </w:r>
                  <w:r>
                    <w:rPr>
                      <w:rFonts w:ascii="Arial" w:hAnsi="Arial"/>
                      <w:spacing w:val="-3"/>
                    </w:rPr>
                    <w:t>ГОСТ </w:t>
                  </w:r>
                  <w:r>
                    <w:rPr>
                      <w:rFonts w:ascii="Arial" w:hAnsi="Arial"/>
                    </w:rPr>
                    <w:t>Р </w:t>
                  </w:r>
                  <w:r>
                    <w:rPr>
                      <w:rFonts w:ascii="Arial" w:hAnsi="Arial"/>
                      <w:spacing w:val="-3"/>
                    </w:rPr>
                    <w:t>51241-98 "Средства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системы </w:t>
                  </w:r>
                  <w:r>
                    <w:rPr>
                      <w:rFonts w:ascii="Arial" w:hAnsi="Arial"/>
                    </w:rPr>
                    <w:t>контроля и </w:t>
                  </w:r>
                  <w:r>
                    <w:rPr>
                      <w:rFonts w:ascii="Arial" w:hAnsi="Arial"/>
                      <w:spacing w:val="-3"/>
                    </w:rPr>
                    <w:t>управления </w:t>
                  </w:r>
                  <w:r>
                    <w:rPr>
                      <w:rFonts w:ascii="Arial" w:hAnsi="Arial"/>
                    </w:rPr>
                    <w:t>доступом. </w:t>
                  </w:r>
                  <w:r>
                    <w:rPr>
                      <w:rFonts w:ascii="Arial" w:hAnsi="Arial"/>
                      <w:spacing w:val="-3"/>
                    </w:rPr>
                    <w:t>Классификация. Общие </w:t>
                  </w:r>
                  <w:r>
                    <w:rPr>
                      <w:rFonts w:ascii="Arial" w:hAnsi="Arial"/>
                    </w:rPr>
                    <w:t>технические требования. </w:t>
                  </w:r>
                  <w:r>
                    <w:rPr>
                      <w:rFonts w:ascii="Arial" w:hAnsi="Arial"/>
                      <w:spacing w:val="-3"/>
                    </w:rPr>
                    <w:t>Методы испытаний", </w:t>
                  </w:r>
                  <w:r>
                    <w:rPr>
                      <w:rFonts w:ascii="Arial" w:hAnsi="Arial"/>
                    </w:rPr>
                    <w:t>Р </w:t>
                  </w:r>
                  <w:r>
                    <w:rPr>
                      <w:rFonts w:ascii="Arial" w:hAnsi="Arial"/>
                      <w:spacing w:val="-3"/>
                    </w:rPr>
                    <w:t>78.36.005-2011 </w:t>
                  </w:r>
                  <w:r>
                    <w:rPr>
                      <w:rFonts w:ascii="Arial" w:hAnsi="Arial"/>
                      <w:spacing w:val="-2"/>
                    </w:rPr>
                    <w:t>«Выбор </w:t>
                  </w:r>
                  <w:r>
                    <w:rPr>
                      <w:rFonts w:ascii="Arial" w:hAnsi="Arial"/>
                    </w:rPr>
                    <w:t>и применение </w:t>
                  </w:r>
                  <w:r>
                    <w:rPr>
                      <w:rFonts w:ascii="Arial" w:hAnsi="Arial"/>
                      <w:spacing w:val="-3"/>
                    </w:rPr>
                    <w:t>систем контроля </w:t>
                  </w:r>
                  <w:r>
                    <w:rPr>
                      <w:rFonts w:ascii="Arial" w:hAnsi="Arial"/>
                    </w:rPr>
                    <w:t>и управления доступом», Р 78.36.039-2014 </w:t>
                  </w:r>
                  <w:r>
                    <w:rPr>
                      <w:rFonts w:ascii="Arial" w:hAnsi="Arial"/>
                      <w:spacing w:val="-4"/>
                    </w:rPr>
                    <w:t>Рекомендации. </w:t>
                  </w:r>
                  <w:r>
                    <w:rPr>
                      <w:rFonts w:ascii="Arial" w:hAnsi="Arial"/>
                    </w:rPr>
                    <w:t>Технические средства </w:t>
                  </w:r>
                  <w:r>
                    <w:rPr>
                      <w:rFonts w:ascii="Arial" w:hAnsi="Arial"/>
                      <w:spacing w:val="-4"/>
                    </w:rPr>
                    <w:t>систем </w:t>
                  </w:r>
                  <w:r>
                    <w:rPr>
                      <w:rFonts w:ascii="Arial" w:hAnsi="Arial"/>
                      <w:spacing w:val="-3"/>
                    </w:rPr>
                    <w:t>безопасности объектов. Обозначения </w:t>
                  </w:r>
                  <w:r>
                    <w:rPr>
                      <w:rFonts w:ascii="Arial" w:hAnsi="Arial"/>
                    </w:rPr>
                    <w:t>условные графические </w:t>
                  </w:r>
                  <w:r>
                    <w:rPr>
                      <w:rFonts w:ascii="Arial" w:hAnsi="Arial"/>
                      <w:spacing w:val="-2"/>
                    </w:rPr>
                    <w:t>элементов </w:t>
                  </w:r>
                  <w:r>
                    <w:rPr>
                      <w:rFonts w:ascii="Arial" w:hAnsi="Arial"/>
                    </w:rPr>
                    <w:t>технических </w:t>
                  </w:r>
                  <w:r>
                    <w:rPr>
                      <w:rFonts w:ascii="Arial" w:hAnsi="Arial"/>
                      <w:spacing w:val="-3"/>
                    </w:rPr>
                    <w:t>средств </w:t>
                  </w:r>
                  <w:r>
                    <w:rPr>
                      <w:rFonts w:ascii="Arial" w:hAnsi="Arial"/>
                      <w:spacing w:val="-4"/>
                    </w:rPr>
                    <w:t>охраны, </w:t>
                  </w:r>
                  <w:r>
                    <w:rPr>
                      <w:rFonts w:ascii="Arial" w:hAnsi="Arial"/>
                      <w:spacing w:val="-3"/>
                    </w:rPr>
                    <w:t>систем контроля </w:t>
                  </w:r>
                  <w:r>
                    <w:rPr>
                      <w:rFonts w:ascii="Arial" w:hAnsi="Arial"/>
                    </w:rPr>
                    <w:t>и управления доступом, систем </w:t>
                  </w:r>
                  <w:r>
                    <w:rPr>
                      <w:rFonts w:ascii="Arial" w:hAnsi="Arial"/>
                      <w:spacing w:val="-3"/>
                    </w:rPr>
                    <w:t>охранного </w:t>
                  </w:r>
                  <w:r>
                    <w:rPr>
                      <w:rFonts w:ascii="Arial" w:hAnsi="Arial"/>
                    </w:rPr>
                    <w:t>телевидения, </w:t>
                  </w:r>
                  <w:r>
                    <w:rPr>
                      <w:rFonts w:ascii="Arial" w:hAnsi="Arial"/>
                      <w:spacing w:val="-4"/>
                    </w:rPr>
                    <w:t>ГОСТ </w:t>
                  </w:r>
                  <w:r>
                    <w:rPr>
                      <w:rFonts w:ascii="Arial" w:hAnsi="Arial"/>
                    </w:rPr>
                    <w:t>Р 51558-2014 </w:t>
                  </w:r>
                  <w:r>
                    <w:rPr>
                      <w:rFonts w:ascii="Arial" w:hAnsi="Arial"/>
                      <w:spacing w:val="-3"/>
                    </w:rPr>
                    <w:t>«Национальный </w:t>
                  </w:r>
                  <w:r>
                    <w:rPr>
                      <w:rFonts w:ascii="Arial" w:hAnsi="Arial"/>
                    </w:rPr>
                    <w:t>стандарт </w:t>
                  </w:r>
                  <w:r>
                    <w:rPr>
                      <w:rFonts w:ascii="Arial" w:hAnsi="Arial"/>
                      <w:spacing w:val="-3"/>
                    </w:rPr>
                    <w:t>Российской Федерации. </w:t>
                  </w:r>
                  <w:r>
                    <w:rPr>
                      <w:rFonts w:ascii="Arial" w:hAnsi="Arial"/>
                    </w:rPr>
                    <w:t>Средства и </w:t>
                  </w:r>
                  <w:r>
                    <w:rPr>
                      <w:rFonts w:ascii="Arial" w:hAnsi="Arial"/>
                      <w:spacing w:val="-3"/>
                    </w:rPr>
                    <w:t>системы </w:t>
                  </w:r>
                  <w:r>
                    <w:rPr>
                      <w:rFonts w:ascii="Arial" w:hAnsi="Arial"/>
                    </w:rPr>
                    <w:t>охранные телевизионные. Классификация. </w:t>
                  </w:r>
                  <w:r>
                    <w:rPr>
                      <w:rFonts w:ascii="Arial" w:hAnsi="Arial"/>
                      <w:spacing w:val="-3"/>
                    </w:rPr>
                    <w:t>Общие </w:t>
                  </w:r>
                  <w:r>
                    <w:rPr>
                      <w:rFonts w:ascii="Arial" w:hAnsi="Arial"/>
                    </w:rPr>
                    <w:t>технические требования. </w:t>
                  </w:r>
                  <w:r>
                    <w:rPr>
                      <w:rFonts w:ascii="Arial" w:hAnsi="Arial"/>
                      <w:spacing w:val="-4"/>
                    </w:rPr>
                    <w:t>Методы </w:t>
                  </w:r>
                  <w:r>
                    <w:rPr>
                      <w:rFonts w:ascii="Arial" w:hAnsi="Arial"/>
                      <w:spacing w:val="-3"/>
                    </w:rPr>
                    <w:t>испытаний».</w:t>
                  </w:r>
                </w:p>
                <w:p>
                  <w:pPr>
                    <w:pStyle w:val="BodyText"/>
                    <w:spacing w:before="11"/>
                    <w:rPr>
                      <w:sz w:val="23"/>
                    </w:rPr>
                  </w:pPr>
                </w:p>
                <w:p>
                  <w:pPr>
                    <w:pStyle w:val="BodyText"/>
                    <w:tabs>
                      <w:tab w:pos="3173" w:val="left" w:leader="none"/>
                    </w:tabs>
                    <w:spacing w:line="225" w:lineRule="auto"/>
                    <w:ind w:left="826" w:right="45" w:hanging="82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  <w:position w:val="-1"/>
                    </w:rPr>
                    <w:t>1.13       </w:t>
                  </w:r>
                  <w:r>
                    <w:rPr>
                      <w:rFonts w:ascii="Arial" w:hAnsi="Arial"/>
                      <w:spacing w:val="-5"/>
                      <w:position w:val="-1"/>
                    </w:rPr>
                    <w:t> </w:t>
                  </w:r>
                  <w:r>
                    <w:rPr>
                      <w:rFonts w:ascii="Arial" w:hAnsi="Arial"/>
                      <w:position w:val="0"/>
                    </w:rPr>
                    <w:t>Требования</w:t>
                  </w:r>
                  <w:r>
                    <w:rPr>
                      <w:rFonts w:ascii="Arial" w:hAnsi="Arial"/>
                      <w:spacing w:val="13"/>
                      <w:position w:val="0"/>
                    </w:rPr>
                    <w:t> </w:t>
                  </w:r>
                  <w:r>
                    <w:rPr>
                      <w:rFonts w:ascii="Arial" w:hAnsi="Arial"/>
                      <w:position w:val="0"/>
                    </w:rPr>
                    <w:t>к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Оснащение </w:t>
                  </w:r>
                  <w:r>
                    <w:rPr>
                      <w:rFonts w:ascii="Arial" w:hAnsi="Arial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предусмотреть в </w:t>
                  </w:r>
                  <w:r>
                    <w:rPr>
                      <w:rFonts w:ascii="Arial" w:hAnsi="Arial"/>
                      <w:spacing w:val="-3"/>
                    </w:rPr>
                    <w:t>оснащению </w:t>
                  </w:r>
                  <w:r>
                    <w:rPr>
                      <w:rFonts w:ascii="Arial" w:hAnsi="Arial"/>
                      <w:spacing w:val="-4"/>
                    </w:rPr>
                    <w:t>движимым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соответствии с </w:t>
                  </w:r>
                  <w:r>
                    <w:rPr>
                      <w:rFonts w:ascii="Arial" w:hAnsi="Arial"/>
                      <w:spacing w:val="-8"/>
                      <w:position w:val="1"/>
                    </w:rPr>
                    <w:t>п. </w:t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3.2 Приложения </w:t>
                  </w:r>
                  <w:r>
                    <w:rPr>
                      <w:rFonts w:ascii="Arial" w:hAnsi="Arial"/>
                      <w:position w:val="1"/>
                    </w:rPr>
                    <w:t>№ 2 (Объект Соглашения) </w:t>
                  </w:r>
                  <w:r>
                    <w:rPr>
                      <w:rFonts w:ascii="Arial" w:hAnsi="Arial"/>
                      <w:spacing w:val="-4"/>
                    </w:rPr>
                    <w:t>имуществом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и</w:t>
                  </w:r>
                  <w:r>
                    <w:rPr>
                      <w:rFonts w:ascii="Arial" w:hAnsi="Arial"/>
                      <w:spacing w:val="-5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Законодательством.</w:t>
                  </w:r>
                </w:p>
                <w:p>
                  <w:pPr>
                    <w:pStyle w:val="BodyText"/>
                    <w:spacing w:line="225" w:lineRule="exact"/>
                    <w:ind w:left="318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Оснащение    пищеблока    </w:t>
                  </w:r>
                  <w:r>
                    <w:rPr>
                      <w:rFonts w:ascii="Arial" w:hAnsi="Arial"/>
                      <w:spacing w:val="-3"/>
                    </w:rPr>
                    <w:t>выполнить     </w:t>
                  </w:r>
                  <w:r>
                    <w:rPr>
                      <w:rFonts w:ascii="Arial" w:hAnsi="Arial"/>
                    </w:rPr>
                    <w:t>в    соответствии   </w:t>
                  </w:r>
                  <w:r>
                    <w:rPr>
                      <w:rFonts w:ascii="Arial" w:hAnsi="Arial"/>
                      <w:spacing w:val="11"/>
                    </w:rPr>
                    <w:t> </w:t>
                  </w:r>
                  <w:r>
                    <w:rPr>
                      <w:rFonts w:ascii="Arial" w:hAnsi="Arial"/>
                    </w:rPr>
                    <w:t>с</w:t>
                  </w:r>
                </w:p>
                <w:p>
                  <w:pPr>
                    <w:pStyle w:val="BodyText"/>
                    <w:spacing w:before="4"/>
                    <w:ind w:left="3183" w:right="3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санитарно-эпидемиологическими </w:t>
                  </w:r>
                  <w:r>
                    <w:rPr>
                      <w:rFonts w:ascii="Arial" w:hAnsi="Arial"/>
                      <w:spacing w:val="-3"/>
                    </w:rPr>
                    <w:t>правилами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нормативами </w:t>
                  </w:r>
                  <w:r>
                    <w:rPr>
                      <w:rFonts w:ascii="Arial" w:hAnsi="Arial"/>
                      <w:spacing w:val="-4"/>
                    </w:rPr>
                    <w:t>СанПиН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2.4.5.2409-08 «Санитарно-эпидемиологическое требование к организации </w:t>
                  </w:r>
                  <w:r>
                    <w:rPr>
                      <w:rFonts w:ascii="Arial" w:hAnsi="Arial"/>
                      <w:spacing w:val="-4"/>
                    </w:rPr>
                    <w:t>питания </w:t>
                  </w:r>
                  <w:r>
                    <w:rPr>
                      <w:rFonts w:ascii="Arial" w:hAnsi="Arial"/>
                      <w:spacing w:val="-3"/>
                    </w:rPr>
                    <w:t>обучающихся </w:t>
                  </w:r>
                  <w:r>
                    <w:rPr>
                      <w:rFonts w:ascii="Arial" w:hAnsi="Arial"/>
                    </w:rPr>
                    <w:t>в общеобразовательных </w:t>
                  </w:r>
                  <w:r>
                    <w:rPr>
                      <w:rFonts w:ascii="Arial" w:hAnsi="Arial"/>
                      <w:spacing w:val="-3"/>
                    </w:rPr>
                    <w:t>учреждениях, </w:t>
                  </w:r>
                  <w:r>
                    <w:rPr>
                      <w:rFonts w:ascii="Arial" w:hAnsi="Arial"/>
                    </w:rPr>
                    <w:t>учреждениях </w:t>
                  </w:r>
                  <w:r>
                    <w:rPr>
                      <w:rFonts w:ascii="Arial" w:hAnsi="Arial"/>
                      <w:spacing w:val="-3"/>
                    </w:rPr>
                    <w:t>начального </w:t>
                  </w:r>
                  <w:r>
                    <w:rPr>
                      <w:rFonts w:ascii="Arial" w:hAnsi="Arial"/>
                    </w:rPr>
                    <w:t>и среднего профессионального </w:t>
                  </w:r>
                  <w:r>
                    <w:rPr>
                      <w:rFonts w:ascii="Arial" w:hAnsi="Arial"/>
                      <w:spacing w:val="-3"/>
                    </w:rPr>
                    <w:t>образования», </w:t>
                  </w:r>
                  <w:r>
                    <w:rPr>
                      <w:rFonts w:ascii="Arial" w:hAnsi="Arial"/>
                    </w:rPr>
                    <w:t>утвержденными постановлением </w:t>
                  </w:r>
                  <w:r>
                    <w:rPr>
                      <w:rFonts w:ascii="Arial" w:hAnsi="Arial"/>
                      <w:spacing w:val="-3"/>
                    </w:rPr>
                    <w:t>Главного </w:t>
                  </w:r>
                  <w:r>
                    <w:rPr>
                      <w:rFonts w:ascii="Arial" w:hAnsi="Arial"/>
                    </w:rPr>
                    <w:t>государственного санитарного </w:t>
                  </w:r>
                  <w:r>
                    <w:rPr>
                      <w:rFonts w:ascii="Arial" w:hAnsi="Arial"/>
                      <w:spacing w:val="-3"/>
                    </w:rPr>
                    <w:t>врача Российской Федерации 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4"/>
                    </w:rPr>
                    <w:t>23 </w:t>
                  </w:r>
                  <w:r>
                    <w:rPr>
                      <w:rFonts w:ascii="Arial" w:hAnsi="Arial"/>
                      <w:spacing w:val="-5"/>
                    </w:rPr>
                    <w:t>июля </w:t>
                  </w:r>
                  <w:r>
                    <w:rPr>
                      <w:rFonts w:ascii="Arial" w:hAnsi="Arial"/>
                      <w:spacing w:val="16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2008г.</w:t>
                  </w:r>
                </w:p>
                <w:p>
                  <w:pPr>
                    <w:pStyle w:val="BodyText"/>
                    <w:spacing w:line="238" w:lineRule="exact"/>
                    <w:ind w:left="3168" w:right="5587"/>
                    <w:jc w:val="center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№45</w:t>
                  </w:r>
                </w:p>
                <w:p>
                  <w:pPr>
                    <w:pStyle w:val="BodyText"/>
                    <w:spacing w:line="235" w:lineRule="auto"/>
                    <w:ind w:left="3187" w:right="26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Оснащение </w:t>
                  </w:r>
                  <w:r>
                    <w:rPr>
                      <w:rFonts w:ascii="Arial" w:hAnsi="Arial"/>
                    </w:rPr>
                    <w:t>медицинского </w:t>
                  </w:r>
                  <w:r>
                    <w:rPr>
                      <w:rFonts w:ascii="Arial" w:hAnsi="Arial"/>
                      <w:spacing w:val="-3"/>
                    </w:rPr>
                    <w:t>комплекса </w:t>
                  </w:r>
                  <w:r>
                    <w:rPr>
                      <w:rFonts w:ascii="Arial" w:hAnsi="Arial"/>
                    </w:rPr>
                    <w:t>общеобразовательной организации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санитарно­ эпидемиологическими требованиями к условиям и </w:t>
                  </w:r>
                  <w:r>
                    <w:rPr>
                      <w:rFonts w:ascii="Arial" w:hAnsi="Arial"/>
                      <w:spacing w:val="-3"/>
                    </w:rPr>
                    <w:t>организации обучения </w:t>
                  </w:r>
                  <w:r>
                    <w:rPr>
                      <w:rFonts w:ascii="Arial" w:hAnsi="Arial"/>
                    </w:rPr>
                    <w:t>в</w:t>
                  </w:r>
                  <w:r>
                    <w:rPr>
                      <w:rFonts w:ascii="Arial" w:hAnsi="Arial"/>
                      <w:spacing w:val="58"/>
                    </w:rPr>
                    <w:t> </w:t>
                  </w:r>
                  <w:r>
                    <w:rPr>
                      <w:rFonts w:ascii="Arial" w:hAnsi="Arial"/>
                    </w:rPr>
                    <w:t>общеобразовательных учреждениях, утвержденными постановлением</w:t>
                  </w:r>
                  <w:r>
                    <w:rPr>
                      <w:rFonts w:ascii="Arial" w:hAnsi="Arial"/>
                      <w:spacing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Главного</w:t>
                  </w:r>
                </w:p>
                <w:p>
                  <w:pPr>
                    <w:spacing w:before="177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240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873973" cy="9469183"/>
            <wp:effectExtent l="0" t="0" r="0" b="0"/>
            <wp:docPr id="471" name="image2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245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3973" cy="9469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30" w:h="16860"/>
          <w:pgMar w:top="640" w:bottom="280" w:left="1500" w:right="820"/>
        </w:sectPr>
      </w:pPr>
    </w:p>
    <w:p>
      <w:pPr>
        <w:pStyle w:val="BodyText"/>
        <w:ind w:left="102"/>
        <w:rPr>
          <w:sz w:val="20"/>
        </w:rPr>
      </w:pPr>
      <w:r>
        <w:rPr/>
        <w:pict>
          <v:shape style="position:absolute;margin-left:84.699997pt;margin-top:56.494617pt;width:461.95pt;height:737.55pt;mso-position-horizontal-relative:page;mso-position-vertical-relative:page;z-index:-265576448" type="#_x0000_t202" filled="false" stroked="false">
            <v:textbox inset="0,0,0,0">
              <w:txbxContent>
                <w:p>
                  <w:pPr>
                    <w:tabs>
                      <w:tab w:pos="1444" w:val="left" w:leader="none"/>
                    </w:tabs>
                    <w:spacing w:line="158" w:lineRule="auto" w:before="19"/>
                    <w:ind w:left="23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position w:val="-11"/>
                      <w:sz w:val="21"/>
                    </w:rPr>
                    <w:t>№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Перечень</w:t>
                  </w:r>
                </w:p>
                <w:p>
                  <w:pPr>
                    <w:tabs>
                      <w:tab w:pos="902" w:val="left" w:leader="none"/>
                      <w:tab w:pos="4891" w:val="left" w:leader="none"/>
                    </w:tabs>
                    <w:spacing w:line="148" w:lineRule="auto" w:before="0"/>
                    <w:ind w:left="22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position w:val="-10"/>
                      <w:sz w:val="21"/>
                    </w:rPr>
                    <w:t>пп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основных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данных</w:t>
                  </w:r>
                  <w:r>
                    <w:rPr>
                      <w:rFonts w:ascii="Arial" w:hAnsi="Arial"/>
                      <w:b/>
                      <w:spacing w:val="1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и</w:t>
                    <w:tab/>
                    <w:t>Содержание</w:t>
                  </w:r>
                  <w:r>
                    <w:rPr>
                      <w:rFonts w:ascii="Arial" w:hAnsi="Arial"/>
                      <w:b/>
                      <w:spacing w:val="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требований</w:t>
                  </w:r>
                </w:p>
                <w:p>
                  <w:pPr>
                    <w:spacing w:line="184" w:lineRule="exact" w:before="0"/>
                    <w:ind w:left="131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требований</w:t>
                  </w:r>
                </w:p>
                <w:p>
                  <w:pPr>
                    <w:pStyle w:val="BodyText"/>
                    <w:spacing w:before="57"/>
                    <w:ind w:left="3164" w:right="37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государственного санитарного врача Российской Федерации от 29  декабря 2010г. №189 «Об  утверждении СанПиН 2.4.2.2821-10 «Санитарно-эпидемиологические требования к условиям и организации обучения в общеобразовательных учреждениях», в соответствии с Порядком оказания медицинской помощи несовершеннолетним, в том числе в период обучения и воспитания в образовательных организациях, утвержденных приказом Министерства здравоохранения Российской Федерации от 5 ноября 2013 г.</w:t>
                  </w:r>
                </w:p>
                <w:p>
                  <w:pPr>
                    <w:pStyle w:val="BodyText"/>
                    <w:spacing w:line="242" w:lineRule="auto" w:before="7"/>
                    <w:ind w:left="3167" w:right="51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№822н «Об утверждении Порядка оказания медицинской помощи несовершеннолетним, в том числе в период обучения и воспитания в образовательных организациях».</w:t>
                  </w:r>
                </w:p>
                <w:p>
                  <w:pPr>
                    <w:pStyle w:val="BodyText"/>
                    <w:spacing w:line="237" w:lineRule="auto" w:before="4"/>
                    <w:ind w:left="3164" w:right="42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Мебель, </w:t>
                  </w:r>
                  <w:r>
                    <w:rPr>
                      <w:rFonts w:ascii="Arial" w:hAnsi="Arial"/>
                    </w:rPr>
                    <w:t>оборудование, </w:t>
                  </w:r>
                  <w:r>
                    <w:rPr>
                      <w:rFonts w:ascii="Arial" w:hAnsi="Arial"/>
                      <w:spacing w:val="-3"/>
                    </w:rPr>
                    <w:t>внутренняя среда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размещение помещений </w:t>
                  </w:r>
                  <w:r>
                    <w:rPr>
                      <w:rFonts w:ascii="Arial" w:hAnsi="Arial"/>
                    </w:rPr>
                    <w:t>относительно </w:t>
                  </w:r>
                  <w:r>
                    <w:rPr>
                      <w:rFonts w:ascii="Arial" w:hAnsi="Arial"/>
                      <w:spacing w:val="-5"/>
                    </w:rPr>
                    <w:t>сторон </w:t>
                  </w:r>
                  <w:r>
                    <w:rPr>
                      <w:rFonts w:ascii="Arial" w:hAnsi="Arial"/>
                      <w:spacing w:val="-4"/>
                    </w:rPr>
                    <w:t>света </w:t>
                  </w:r>
                  <w:r>
                    <w:rPr>
                      <w:rFonts w:ascii="Arial" w:hAnsi="Arial"/>
                      <w:spacing w:val="-3"/>
                    </w:rPr>
                    <w:t>кабинетов информатики </w:t>
                  </w:r>
                  <w:r>
                    <w:rPr>
                      <w:rFonts w:ascii="Arial" w:hAnsi="Arial"/>
                    </w:rPr>
                    <w:t>должно соответствовать </w:t>
                  </w:r>
                  <w:r>
                    <w:rPr>
                      <w:rFonts w:ascii="Arial" w:hAnsi="Arial"/>
                      <w:spacing w:val="-5"/>
                    </w:rPr>
                    <w:t>СанПиН </w:t>
                  </w:r>
                  <w:r>
                    <w:rPr>
                      <w:rFonts w:ascii="Arial" w:hAnsi="Arial"/>
                    </w:rPr>
                    <w:t>2.2.2/2.4.1340-03</w:t>
                  </w:r>
                  <w:r>
                    <w:rPr>
                      <w:rFonts w:ascii="Arial" w:hAnsi="Arial"/>
                      <w:spacing w:val="-14"/>
                    </w:rPr>
                    <w:t> </w:t>
                  </w:r>
                  <w:r>
                    <w:rPr>
                      <w:rFonts w:ascii="Arial" w:hAnsi="Arial"/>
                    </w:rPr>
                    <w:t>"Гигиенические</w:t>
                  </w:r>
                  <w:r>
                    <w:rPr>
                      <w:rFonts w:ascii="Arial" w:hAnsi="Arial"/>
                      <w:spacing w:val="-26"/>
                    </w:rPr>
                    <w:t> </w:t>
                  </w:r>
                  <w:r>
                    <w:rPr>
                      <w:rFonts w:ascii="Arial" w:hAnsi="Arial"/>
                    </w:rPr>
                    <w:t>требования</w:t>
                  </w:r>
                  <w:r>
                    <w:rPr>
                      <w:rFonts w:ascii="Arial" w:hAnsi="Arial"/>
                      <w:spacing w:val="-7"/>
                    </w:rPr>
                    <w:t> </w:t>
                  </w:r>
                  <w:r>
                    <w:rPr>
                      <w:rFonts w:ascii="Arial" w:hAnsi="Arial"/>
                    </w:rPr>
                    <w:t>к</w:t>
                  </w:r>
                  <w:r>
                    <w:rPr>
                      <w:rFonts w:ascii="Arial" w:hAnsi="Arial"/>
                      <w:spacing w:val="-21"/>
                    </w:rPr>
                    <w:t> </w:t>
                  </w:r>
                  <w:r>
                    <w:rPr>
                      <w:rFonts w:ascii="Arial" w:hAnsi="Arial"/>
                    </w:rPr>
                    <w:t>персональным электронно-вычислительным </w:t>
                  </w:r>
                  <w:r>
                    <w:rPr>
                      <w:rFonts w:ascii="Arial" w:hAnsi="Arial"/>
                      <w:spacing w:val="-4"/>
                    </w:rPr>
                    <w:t>машинам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организации работы"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СанПиН </w:t>
                  </w:r>
                  <w:r>
                    <w:rPr>
                      <w:rFonts w:ascii="Arial" w:hAnsi="Arial"/>
                      <w:spacing w:val="-3"/>
                    </w:rPr>
                    <w:t>2.4.2.2821-10 </w:t>
                  </w:r>
                  <w:r>
                    <w:rPr>
                      <w:rFonts w:ascii="Arial" w:hAnsi="Arial"/>
                    </w:rPr>
                    <w:t>"Санитарно­ эпидемиологические </w:t>
                  </w:r>
                  <w:r>
                    <w:rPr>
                      <w:rFonts w:ascii="Arial" w:hAnsi="Arial"/>
                      <w:spacing w:val="-3"/>
                    </w:rPr>
                    <w:t>требования </w:t>
                  </w:r>
                  <w:r>
                    <w:rPr>
                      <w:rFonts w:ascii="Arial" w:hAnsi="Arial"/>
                    </w:rPr>
                    <w:t>к условиям и </w:t>
                  </w:r>
                  <w:r>
                    <w:rPr>
                      <w:rFonts w:ascii="Arial" w:hAnsi="Arial"/>
                      <w:spacing w:val="-3"/>
                    </w:rPr>
                    <w:t>организации </w:t>
                  </w:r>
                  <w:r>
                    <w:rPr>
                      <w:rFonts w:ascii="Arial" w:hAnsi="Arial"/>
                      <w:spacing w:val="-4"/>
                    </w:rPr>
                    <w:t>обучения </w:t>
                  </w:r>
                  <w:r>
                    <w:rPr>
                      <w:rFonts w:ascii="Arial" w:hAnsi="Arial"/>
                    </w:rPr>
                    <w:t>в общеобразовательных</w:t>
                  </w:r>
                  <w:r>
                    <w:rPr>
                      <w:rFonts w:ascii="Arial" w:hAnsi="Arial"/>
                      <w:spacing w:val="-2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учреждениях".</w:t>
                  </w:r>
                </w:p>
                <w:p>
                  <w:pPr>
                    <w:pStyle w:val="BodyText"/>
                    <w:spacing w:before="1"/>
                    <w:ind w:left="3164" w:right="38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Помещения </w:t>
                  </w:r>
                  <w:r>
                    <w:rPr>
                      <w:rFonts w:ascii="Arial" w:hAnsi="Arial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оборудуются согласно </w:t>
                  </w:r>
                  <w:r>
                    <w:rPr>
                      <w:rFonts w:ascii="Arial" w:hAnsi="Arial"/>
                      <w:spacing w:val="-4"/>
                    </w:rPr>
                    <w:t>СанПиН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2.4.2.2821-10 "Санитарно-эпидемиологические требования к условиям и </w:t>
                  </w:r>
                  <w:r>
                    <w:rPr>
                      <w:rFonts w:ascii="Arial" w:hAnsi="Arial"/>
                      <w:spacing w:val="-3"/>
                    </w:rPr>
                    <w:t>организации обучения </w:t>
                  </w:r>
                  <w:r>
                    <w:rPr>
                      <w:rFonts w:ascii="Arial" w:hAnsi="Arial"/>
                    </w:rPr>
                    <w:t>в общеобразовательных </w:t>
                  </w:r>
                  <w:r>
                    <w:rPr>
                      <w:rFonts w:ascii="Arial" w:hAnsi="Arial"/>
                      <w:spacing w:val="-3"/>
                    </w:rPr>
                    <w:t>учреждениях".</w:t>
                  </w:r>
                </w:p>
                <w:p>
                  <w:pPr>
                    <w:pStyle w:val="BodyText"/>
                    <w:ind w:left="3172" w:right="38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Предусмотреть обеспечение объекта технологическим оборудованием в соответствии с передовыми и современными требованиями отечественного и импортного производства</w:t>
                  </w:r>
                </w:p>
                <w:p>
                  <w:pPr>
                    <w:pStyle w:val="BodyText"/>
                    <w:tabs>
                      <w:tab w:pos="815" w:val="left" w:leader="none"/>
                      <w:tab w:pos="3177" w:val="left" w:leader="none"/>
                      <w:tab w:pos="4766" w:val="left" w:leader="none"/>
                      <w:tab w:pos="5756" w:val="left" w:leader="none"/>
                      <w:tab w:pos="7320" w:val="left" w:leader="none"/>
                      <w:tab w:pos="9096" w:val="left" w:leader="none"/>
                    </w:tabs>
                    <w:spacing w:line="235" w:lineRule="auto" w:before="16"/>
                    <w:ind w:left="826" w:right="24" w:hanging="826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1.14</w:t>
                    <w:tab/>
                  </w:r>
                  <w:r>
                    <w:rPr>
                      <w:rFonts w:ascii="Arial" w:hAnsi="Arial"/>
                      <w:position w:val="1"/>
                    </w:rPr>
                    <w:t>Требования</w:t>
                  </w:r>
                  <w:r>
                    <w:rPr>
                      <w:rFonts w:ascii="Arial" w:hAnsi="Arial"/>
                      <w:spacing w:val="12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к</w:t>
                    <w:tab/>
                    <w:t>Разработать</w:t>
                    <w:tab/>
                    <w:t>проект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организации</w:t>
                    <w:tab/>
                  </w:r>
                  <w:r>
                    <w:rPr>
                      <w:rFonts w:ascii="Arial" w:hAnsi="Arial"/>
                      <w:position w:val="1"/>
                    </w:rPr>
                    <w:t>строительства</w:t>
                    <w:tab/>
                  </w:r>
                  <w:r>
                    <w:rPr>
                      <w:rFonts w:ascii="Arial" w:hAnsi="Arial"/>
                      <w:spacing w:val="-13"/>
                      <w:position w:val="1"/>
                    </w:rPr>
                    <w:t>в</w:t>
                  </w:r>
                  <w:r>
                    <w:rPr>
                      <w:rFonts w:ascii="Arial" w:hAnsi="Arial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организации</w:t>
                    <w:tab/>
                  </w:r>
                  <w:r>
                    <w:rPr>
                      <w:rFonts w:ascii="Arial" w:hAnsi="Arial"/>
                    </w:rPr>
                    <w:t>соответствии с действующими</w:t>
                  </w:r>
                  <w:r>
                    <w:rPr>
                      <w:rFonts w:ascii="Arial" w:hAnsi="Arial"/>
                      <w:spacing w:val="4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нормативами,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</w:rPr>
                    <w:t>Постановление</w:t>
                  </w:r>
                  <w:r>
                    <w:rPr>
                      <w:rFonts w:ascii="Arial" w:hAnsi="Arial"/>
                      <w:spacing w:val="-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строительства</w:t>
                    <w:tab/>
                  </w:r>
                  <w:r>
                    <w:rPr>
                      <w:rFonts w:ascii="Arial" w:hAnsi="Arial"/>
                    </w:rPr>
                    <w:t>Правительства </w:t>
                  </w:r>
                  <w:r>
                    <w:rPr>
                      <w:rFonts w:ascii="Arial" w:hAnsi="Arial"/>
                      <w:spacing w:val="-6"/>
                    </w:rPr>
                    <w:t>РФ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3"/>
                    </w:rPr>
                    <w:t>16.02.2008 </w:t>
                  </w:r>
                  <w:r>
                    <w:rPr>
                      <w:rFonts w:ascii="Arial" w:hAnsi="Arial"/>
                    </w:rPr>
                    <w:t>№ </w:t>
                  </w:r>
                  <w:r>
                    <w:rPr>
                      <w:rFonts w:ascii="Arial" w:hAnsi="Arial"/>
                      <w:spacing w:val="-5"/>
                    </w:rPr>
                    <w:t>87 «О</w:t>
                  </w:r>
                  <w:r>
                    <w:rPr>
                      <w:rFonts w:ascii="Arial" w:hAnsi="Arial"/>
                      <w:spacing w:val="9"/>
                    </w:rPr>
                    <w:t> </w:t>
                  </w:r>
                  <w:r>
                    <w:rPr>
                      <w:rFonts w:ascii="Arial" w:hAnsi="Arial"/>
                    </w:rPr>
                    <w:t>составе</w:t>
                  </w:r>
                  <w:r>
                    <w:rPr>
                      <w:rFonts w:ascii="Arial" w:hAnsi="Arial"/>
                      <w:spacing w:val="23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разделов</w:t>
                  </w:r>
                  <w:r>
                    <w:rPr>
                      <w:rFonts w:ascii="Arial" w:hAnsi="Arial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 и требованиях к </w:t>
                  </w:r>
                  <w:r>
                    <w:rPr>
                      <w:rFonts w:ascii="Arial" w:hAnsi="Arial"/>
                      <w:spacing w:val="-5"/>
                    </w:rPr>
                    <w:t>их </w:t>
                  </w:r>
                  <w:r>
                    <w:rPr>
                      <w:rFonts w:ascii="Arial" w:hAnsi="Arial"/>
                    </w:rPr>
                    <w:t>содержанию»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</w:r>
                </w:p>
                <w:p>
                  <w:pPr>
                    <w:pStyle w:val="BodyText"/>
                    <w:spacing w:line="237" w:lineRule="auto" w:before="1"/>
                    <w:ind w:left="3182" w:right="43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МДС </w:t>
                  </w:r>
                  <w:r>
                    <w:rPr>
                      <w:rFonts w:ascii="Arial" w:hAnsi="Arial"/>
                      <w:spacing w:val="-3"/>
                    </w:rPr>
                    <w:t>12-46.2008. </w:t>
                  </w:r>
                  <w:r>
                    <w:rPr>
                      <w:rFonts w:ascii="Arial" w:hAnsi="Arial"/>
                    </w:rPr>
                    <w:t>Методические </w:t>
                  </w:r>
                  <w:r>
                    <w:rPr>
                      <w:rFonts w:ascii="Arial" w:hAnsi="Arial"/>
                      <w:spacing w:val="-3"/>
                    </w:rPr>
                    <w:t>рекомендации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разработке и оформлению </w:t>
                  </w:r>
                  <w:r>
                    <w:rPr>
                      <w:rFonts w:ascii="Arial" w:hAnsi="Arial"/>
                      <w:spacing w:val="-3"/>
                    </w:rPr>
                    <w:t>проекта организации </w:t>
                  </w:r>
                  <w:r>
                    <w:rPr>
                      <w:rFonts w:ascii="Arial" w:hAnsi="Arial"/>
                    </w:rPr>
                    <w:t>строительства, </w:t>
                  </w:r>
                  <w:r>
                    <w:rPr>
                      <w:rFonts w:ascii="Arial" w:hAnsi="Arial"/>
                      <w:spacing w:val="-4"/>
                    </w:rPr>
                    <w:t>проекта </w:t>
                  </w:r>
                  <w:r>
                    <w:rPr>
                      <w:rFonts w:ascii="Arial" w:hAnsi="Arial"/>
                      <w:spacing w:val="-3"/>
                    </w:rPr>
                    <w:t>организации </w:t>
                  </w:r>
                  <w:r>
                    <w:rPr>
                      <w:rFonts w:ascii="Arial" w:hAnsi="Arial"/>
                    </w:rPr>
                    <w:t>работ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сносу (демонтажу), проекта </w:t>
                  </w:r>
                  <w:r>
                    <w:rPr>
                      <w:rFonts w:ascii="Arial" w:hAnsi="Arial"/>
                      <w:spacing w:val="-2"/>
                    </w:rPr>
                    <w:t>производства </w:t>
                  </w:r>
                  <w:r>
                    <w:rPr>
                      <w:rFonts w:ascii="Arial" w:hAnsi="Arial"/>
                      <w:spacing w:val="-4"/>
                    </w:rPr>
                    <w:t>работ.</w:t>
                  </w:r>
                </w:p>
                <w:p>
                  <w:pPr>
                    <w:pStyle w:val="BodyText"/>
                    <w:spacing w:line="241" w:lineRule="exact" w:before="17"/>
                    <w:ind w:left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1.15 Охрана окружающей Разработать раздел «Охрана окружающей среды».</w:t>
                  </w:r>
                </w:p>
                <w:p>
                  <w:pPr>
                    <w:pStyle w:val="BodyText"/>
                    <w:tabs>
                      <w:tab w:pos="3191" w:val="left" w:leader="none"/>
                    </w:tabs>
                    <w:spacing w:line="242" w:lineRule="auto"/>
                    <w:ind w:left="3192" w:right="35" w:hanging="235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среды</w:t>
                    <w:tab/>
                  </w:r>
                  <w:r>
                    <w:rPr>
                      <w:rFonts w:ascii="Arial" w:hAnsi="Arial"/>
                    </w:rPr>
                    <w:t>Предусмотреть </w:t>
                  </w:r>
                  <w:r>
                    <w:rPr>
                      <w:rFonts w:ascii="Arial" w:hAnsi="Arial"/>
                      <w:spacing w:val="-3"/>
                    </w:rPr>
                    <w:t>мероприятия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утилизации твердых коммунальных </w:t>
                  </w:r>
                  <w:r>
                    <w:rPr>
                      <w:rFonts w:ascii="Arial" w:hAnsi="Arial"/>
                      <w:spacing w:val="-3"/>
                    </w:rPr>
                    <w:t>отходов</w:t>
                  </w:r>
                  <w:r>
                    <w:rPr>
                      <w:rFonts w:ascii="Arial" w:hAnsi="Arial"/>
                      <w:spacing w:val="24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(ТКО).</w:t>
                  </w:r>
                </w:p>
                <w:p>
                  <w:pPr>
                    <w:pStyle w:val="BodyText"/>
                    <w:spacing w:line="237" w:lineRule="auto"/>
                    <w:ind w:left="3183" w:right="14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Предусмотреть мероприятия по предотвращению и (или) снижению возможного негативного воздействия намеченной хозяйственной деятельности на окружающую среду и рациональному использованию природных ресурсов на период Строительства и Эксплуатации Объекта Соглашения согласно действующим нормам и стандартам РФ.</w:t>
                  </w:r>
                </w:p>
                <w:p>
                  <w:pPr>
                    <w:pStyle w:val="BodyText"/>
                    <w:spacing w:line="237" w:lineRule="auto" w:before="8"/>
                    <w:ind w:left="3192" w:right="32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</w:rPr>
                    <w:t>разработке мероприятий следует руководствоваться природоохранным законодательством </w:t>
                  </w:r>
                  <w:r>
                    <w:rPr>
                      <w:rFonts w:ascii="Arial" w:hAnsi="Arial"/>
                      <w:spacing w:val="-5"/>
                    </w:rPr>
                    <w:t>России, </w:t>
                  </w:r>
                  <w:r>
                    <w:rPr>
                      <w:rFonts w:ascii="Arial" w:hAnsi="Arial"/>
                    </w:rPr>
                    <w:t>требованиями нормативно-методических документов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охране </w:t>
                  </w:r>
                  <w:r>
                    <w:rPr>
                      <w:rFonts w:ascii="Arial" w:hAnsi="Arial"/>
                    </w:rPr>
                    <w:t>окружающей </w:t>
                  </w:r>
                  <w:r>
                    <w:rPr>
                      <w:rFonts w:ascii="Arial" w:hAnsi="Arial"/>
                      <w:spacing w:val="-3"/>
                    </w:rPr>
                    <w:t>природной </w:t>
                  </w:r>
                  <w:r>
                    <w:rPr>
                      <w:rFonts w:ascii="Arial" w:hAnsi="Arial"/>
                      <w:spacing w:val="-5"/>
                    </w:rPr>
                    <w:t>среды, </w:t>
                  </w:r>
                  <w:r>
                    <w:rPr>
                      <w:rFonts w:ascii="Arial" w:hAnsi="Arial"/>
                      <w:spacing w:val="-3"/>
                    </w:rPr>
                    <w:t>положениями, </w:t>
                  </w:r>
                  <w:r>
                    <w:rPr>
                      <w:rFonts w:ascii="Arial" w:hAnsi="Arial"/>
                    </w:rPr>
                    <w:t>государственными и </w:t>
                  </w:r>
                  <w:r>
                    <w:rPr>
                      <w:rFonts w:ascii="Arial" w:hAnsi="Arial"/>
                      <w:spacing w:val="-3"/>
                    </w:rPr>
                    <w:t>отраслевыми стандартами.</w:t>
                  </w:r>
                </w:p>
                <w:p>
                  <w:pPr>
                    <w:pStyle w:val="BodyText"/>
                    <w:spacing w:line="237" w:lineRule="auto"/>
                    <w:ind w:left="3192" w:right="22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размещении </w:t>
                  </w:r>
                  <w:r>
                    <w:rPr>
                      <w:rFonts w:ascii="Arial" w:hAnsi="Arial"/>
                      <w:spacing w:val="-4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должно </w:t>
                  </w:r>
                  <w:r>
                    <w:rPr>
                      <w:rFonts w:ascii="Arial" w:hAnsi="Arial"/>
                      <w:spacing w:val="-5"/>
                    </w:rPr>
                    <w:t>быть </w:t>
                  </w:r>
                  <w:r>
                    <w:rPr>
                      <w:rFonts w:ascii="Arial" w:hAnsi="Arial"/>
                    </w:rPr>
                    <w:t>обеспечено выполнение требований в </w:t>
                  </w:r>
                  <w:r>
                    <w:rPr>
                      <w:rFonts w:ascii="Arial" w:hAnsi="Arial"/>
                      <w:spacing w:val="-3"/>
                    </w:rPr>
                    <w:t>области охраны </w:t>
                  </w:r>
                  <w:r>
                    <w:rPr>
                      <w:rFonts w:ascii="Arial" w:hAnsi="Arial"/>
                    </w:rPr>
                    <w:t>окружающей </w:t>
                  </w:r>
                  <w:r>
                    <w:rPr>
                      <w:rFonts w:ascii="Arial" w:hAnsi="Arial"/>
                      <w:spacing w:val="-3"/>
                    </w:rPr>
                    <w:t>среды, </w:t>
                  </w:r>
                  <w:r>
                    <w:rPr>
                      <w:rFonts w:ascii="Arial" w:hAnsi="Arial"/>
                    </w:rPr>
                    <w:t>восстановления </w:t>
                  </w:r>
                  <w:r>
                    <w:rPr>
                      <w:rFonts w:ascii="Arial" w:hAnsi="Arial"/>
                      <w:spacing w:val="-2"/>
                    </w:rPr>
                    <w:t>природной </w:t>
                  </w:r>
                  <w:r>
                    <w:rPr>
                      <w:rFonts w:ascii="Arial" w:hAnsi="Arial"/>
                      <w:spacing w:val="-4"/>
                    </w:rPr>
                    <w:t>среды, </w:t>
                  </w:r>
                  <w:r>
                    <w:rPr>
                      <w:rFonts w:ascii="Arial" w:hAnsi="Arial"/>
                    </w:rPr>
                    <w:t>рационального</w:t>
                  </w:r>
                  <w:r>
                    <w:rPr>
                      <w:rFonts w:ascii="Arial" w:hAnsi="Arial"/>
                      <w:spacing w:val="-13"/>
                    </w:rPr>
                    <w:t> </w:t>
                  </w:r>
                  <w:r>
                    <w:rPr>
                      <w:rFonts w:ascii="Arial" w:hAnsi="Arial"/>
                    </w:rPr>
                    <w:t>использования</w:t>
                  </w:r>
                  <w:r>
                    <w:rPr>
                      <w:rFonts w:ascii="Arial" w:hAnsi="Arial"/>
                      <w:spacing w:val="-9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</w:r>
                  <w:r>
                    <w:rPr>
                      <w:rFonts w:ascii="Arial" w:hAnsi="Arial"/>
                      <w:spacing w:val="-23"/>
                    </w:rPr>
                    <w:t> </w:t>
                  </w:r>
                  <w:r>
                    <w:rPr>
                      <w:rFonts w:ascii="Arial" w:hAnsi="Arial"/>
                    </w:rPr>
                    <w:t>воспроизводства</w:t>
                  </w:r>
                  <w:r>
                    <w:rPr>
                      <w:rFonts w:ascii="Arial" w:hAnsi="Arial"/>
                      <w:spacing w:val="-14"/>
                    </w:rPr>
                    <w:t> </w:t>
                  </w:r>
                  <w:r>
                    <w:rPr>
                      <w:rFonts w:ascii="Arial" w:hAnsi="Arial"/>
                    </w:rPr>
                    <w:t>природных </w:t>
                  </w:r>
                  <w:r>
                    <w:rPr>
                      <w:rFonts w:ascii="Arial" w:hAnsi="Arial"/>
                      <w:spacing w:val="-4"/>
                    </w:rPr>
                    <w:t>ресурсов.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87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241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53544" cy="9393936"/>
            <wp:effectExtent l="0" t="0" r="0" b="0"/>
            <wp:docPr id="473" name="image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246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3544" cy="9393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40" w:h="16930"/>
          <w:pgMar w:top="1040" w:bottom="280" w:left="1500" w:right="940"/>
        </w:sectPr>
      </w:pPr>
    </w:p>
    <w:p>
      <w:pPr>
        <w:pStyle w:val="BodyText"/>
        <w:ind w:left="104"/>
        <w:rPr>
          <w:sz w:val="20"/>
        </w:rPr>
      </w:pPr>
      <w:r>
        <w:rPr/>
        <w:pict>
          <v:shape style="position:absolute;margin-left:84.25pt;margin-top:55.794655pt;width:462.25pt;height:737.8pt;mso-position-horizontal-relative:page;mso-position-vertical-relative:page;z-index:-265575424" type="#_x0000_t202" filled="false" stroked="false">
            <v:textbox inset="0,0,0,0">
              <w:txbxContent>
                <w:p>
                  <w:pPr>
                    <w:tabs>
                      <w:tab w:pos="1448" w:val="left" w:leader="none"/>
                    </w:tabs>
                    <w:spacing w:line="156" w:lineRule="auto" w:before="19"/>
                    <w:ind w:left="23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position w:val="-11"/>
                      <w:sz w:val="21"/>
                    </w:rPr>
                    <w:t>№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Перечень</w:t>
                  </w:r>
                </w:p>
                <w:p>
                  <w:pPr>
                    <w:tabs>
                      <w:tab w:pos="901" w:val="left" w:leader="none"/>
                      <w:tab w:pos="4890" w:val="left" w:leader="none"/>
                    </w:tabs>
                    <w:spacing w:line="141" w:lineRule="auto" w:before="0"/>
                    <w:ind w:left="22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6"/>
                      <w:position w:val="-9"/>
                      <w:sz w:val="21"/>
                    </w:rPr>
                    <w:t>пп</w:t>
                    <w:tab/>
                  </w:r>
                  <w:r>
                    <w:rPr>
                      <w:rFonts w:ascii="Arial" w:hAnsi="Arial"/>
                      <w:b/>
                      <w:spacing w:val="-3"/>
                      <w:position w:val="1"/>
                      <w:sz w:val="21"/>
                    </w:rPr>
                    <w:t>основных</w:t>
                  </w:r>
                  <w:r>
                    <w:rPr>
                      <w:rFonts w:ascii="Arial" w:hAnsi="Arial"/>
                      <w:b/>
                      <w:spacing w:val="-1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position w:val="1"/>
                      <w:sz w:val="21"/>
                    </w:rPr>
                    <w:t>данных</w:t>
                  </w:r>
                  <w:r>
                    <w:rPr>
                      <w:rFonts w:ascii="Arial" w:hAnsi="Arial"/>
                      <w:b/>
                      <w:spacing w:val="18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position w:val="1"/>
                      <w:sz w:val="21"/>
                    </w:rPr>
                    <w:t>и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Содержание</w:t>
                  </w:r>
                  <w:r>
                    <w:rPr>
                      <w:rFonts w:ascii="Arial" w:hAnsi="Arial"/>
                      <w:b/>
                      <w:spacing w:val="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требований</w:t>
                  </w:r>
                </w:p>
                <w:p>
                  <w:pPr>
                    <w:spacing w:line="183" w:lineRule="exact" w:before="0"/>
                    <w:ind w:left="1324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требований</w:t>
                  </w:r>
                </w:p>
                <w:p>
                  <w:pPr>
                    <w:pStyle w:val="BodyText"/>
                    <w:tabs>
                      <w:tab w:pos="3168" w:val="left" w:leader="none"/>
                    </w:tabs>
                    <w:spacing w:line="230" w:lineRule="auto" w:before="51"/>
                    <w:ind w:left="821" w:right="56" w:hanging="82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  <w:position w:val="2"/>
                    </w:rPr>
                    <w:t>1.16       </w:t>
                  </w:r>
                  <w:r>
                    <w:rPr>
                      <w:rFonts w:ascii="Arial" w:hAnsi="Arial"/>
                      <w:spacing w:val="1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Требования</w:t>
                  </w:r>
                  <w:r>
                    <w:rPr>
                      <w:rFonts w:ascii="Arial" w:hAnsi="Arial"/>
                      <w:spacing w:val="12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к</w:t>
                    <w:tab/>
                  </w:r>
                  <w:r>
                    <w:rPr>
                      <w:rFonts w:ascii="Arial" w:hAnsi="Arial"/>
                    </w:rPr>
                    <w:t>Разработать </w:t>
                  </w:r>
                  <w:r>
                    <w:rPr>
                      <w:rFonts w:ascii="Arial" w:hAnsi="Arial"/>
                      <w:spacing w:val="-3"/>
                    </w:rPr>
                    <w:t>раздел «Мероприятия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обеспечению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мероприятиям</w:t>
                  </w:r>
                  <w:r>
                    <w:rPr>
                      <w:rFonts w:ascii="Arial" w:hAnsi="Arial"/>
                      <w:spacing w:val="16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6"/>
                      <w:position w:val="1"/>
                    </w:rPr>
                    <w:t>по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пожарной </w:t>
                  </w:r>
                  <w:r>
                    <w:rPr>
                      <w:rFonts w:ascii="Arial" w:hAnsi="Arial"/>
                    </w:rPr>
                    <w:t>безопасности»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основании </w:t>
                  </w:r>
                  <w:r>
                    <w:rPr>
                      <w:rFonts w:ascii="Arial" w:hAnsi="Arial"/>
                    </w:rPr>
                    <w:t>Федерального </w:t>
                  </w:r>
                  <w:r>
                    <w:rPr>
                      <w:rFonts w:ascii="Arial" w:hAnsi="Arial"/>
                      <w:spacing w:val="-3"/>
                    </w:rPr>
                    <w:t>закона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обеспечению</w:t>
                    <w:tab/>
                  </w:r>
                  <w:r>
                    <w:rPr>
                      <w:rFonts w:ascii="Arial" w:hAnsi="Arial"/>
                    </w:rPr>
                    <w:t>от 27.12.2002 № </w:t>
                  </w:r>
                  <w:r>
                    <w:rPr>
                      <w:rFonts w:ascii="Arial" w:hAnsi="Arial"/>
                      <w:spacing w:val="-5"/>
                    </w:rPr>
                    <w:t>184-ФЗ </w:t>
                  </w:r>
                  <w:r>
                    <w:rPr>
                      <w:rFonts w:ascii="Arial" w:hAnsi="Arial"/>
                      <w:spacing w:val="-4"/>
                    </w:rPr>
                    <w:t>«О </w:t>
                  </w:r>
                  <w:r>
                    <w:rPr>
                      <w:rFonts w:ascii="Arial" w:hAnsi="Arial"/>
                    </w:rPr>
                    <w:t>техническом регулировании», </w:t>
                  </w:r>
                  <w:r>
                    <w:rPr>
                      <w:rFonts w:ascii="Arial" w:hAnsi="Arial"/>
                      <w:spacing w:val="-4"/>
                      <w:position w:val="2"/>
                    </w:rPr>
                    <w:t>пожарной</w:t>
                    <w:tab/>
                  </w:r>
                  <w:r>
                    <w:rPr>
                      <w:rFonts w:ascii="Arial" w:hAnsi="Arial"/>
                    </w:rPr>
                    <w:t>Федерального </w:t>
                  </w:r>
                  <w:r>
                    <w:rPr>
                      <w:rFonts w:ascii="Arial" w:hAnsi="Arial"/>
                      <w:spacing w:val="-3"/>
                    </w:rPr>
                    <w:t>закона </w:t>
                  </w:r>
                  <w:r>
                    <w:rPr>
                      <w:rFonts w:ascii="Arial" w:hAnsi="Arial"/>
                    </w:rPr>
                    <w:t>от 22.07.2008 № </w:t>
                  </w:r>
                  <w:r>
                    <w:rPr>
                      <w:rFonts w:ascii="Arial" w:hAnsi="Arial"/>
                      <w:spacing w:val="-4"/>
                    </w:rPr>
                    <w:t>123-ФЗ </w:t>
                  </w:r>
                  <w:r>
                    <w:rPr>
                      <w:rFonts w:ascii="Arial" w:hAnsi="Arial"/>
                    </w:rPr>
                    <w:t>«Технический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безопасности</w:t>
                    <w:tab/>
                  </w:r>
                  <w:r>
                    <w:rPr>
                      <w:rFonts w:ascii="Arial" w:hAnsi="Arial"/>
                    </w:rPr>
                    <w:t>регламент о требованиях </w:t>
                  </w:r>
                  <w:r>
                    <w:rPr>
                      <w:rFonts w:ascii="Arial" w:hAnsi="Arial"/>
                      <w:spacing w:val="-3"/>
                    </w:rPr>
                    <w:t>пожарной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безопасности»</w:t>
                  </w:r>
                </w:p>
                <w:p>
                  <w:pPr>
                    <w:pStyle w:val="BodyText"/>
                    <w:spacing w:line="230" w:lineRule="auto" w:before="10"/>
                    <w:ind w:left="3163" w:right="59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При Проектировании обеспечить выполнение следующих требований:</w:t>
                  </w:r>
                </w:p>
                <w:p>
                  <w:pPr>
                    <w:pStyle w:val="BodyText"/>
                    <w:spacing w:line="232" w:lineRule="auto" w:before="14"/>
                    <w:ind w:left="3158" w:right="66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-пожарную сигнализацию увязать со всеми необходимыми для работы системами;</w:t>
                  </w:r>
                </w:p>
                <w:p>
                  <w:pPr>
                    <w:pStyle w:val="BodyText"/>
                    <w:spacing w:before="11"/>
                    <w:ind w:left="3168" w:right="44" w:hanging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-расход воды на наружное пожаротушение принять в соответствии стребованиями Свод правил СП 31.13330.2012</w:t>
                  </w:r>
                </w:p>
                <w:p>
                  <w:pPr>
                    <w:pStyle w:val="BodyText"/>
                    <w:spacing w:line="235" w:lineRule="auto" w:before="6"/>
                    <w:ind w:left="3168" w:right="43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«Свод правил.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Водоснабжение. </w:t>
                  </w:r>
                  <w:r>
                    <w:rPr>
                      <w:rFonts w:ascii="Arial" w:hAnsi="Arial"/>
                    </w:rPr>
                    <w:t>Наружные </w:t>
                  </w:r>
                  <w:r>
                    <w:rPr>
                      <w:rFonts w:ascii="Arial" w:hAnsi="Arial"/>
                      <w:spacing w:val="-4"/>
                    </w:rPr>
                    <w:t>сети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сооружения. </w:t>
                  </w:r>
                  <w:r>
                    <w:rPr>
                      <w:rFonts w:ascii="Arial" w:hAnsi="Arial"/>
                    </w:rPr>
                    <w:t>Актуализированная </w:t>
                  </w:r>
                  <w:r>
                    <w:rPr>
                      <w:rFonts w:ascii="Arial" w:hAnsi="Arial"/>
                      <w:spacing w:val="-3"/>
                    </w:rPr>
                    <w:t>редакция </w:t>
                  </w:r>
                  <w:r>
                    <w:rPr>
                      <w:rFonts w:ascii="Arial" w:hAnsi="Arial"/>
                      <w:spacing w:val="-4"/>
                    </w:rPr>
                    <w:t>СНиП  </w:t>
                  </w:r>
                  <w:r>
                    <w:rPr>
                      <w:rFonts w:ascii="Arial" w:hAnsi="Arial"/>
                    </w:rPr>
                    <w:t>2.04.02­ </w:t>
                  </w:r>
                  <w:r>
                    <w:rPr>
                      <w:rFonts w:ascii="Arial" w:hAnsi="Arial"/>
                      <w:spacing w:val="-7"/>
                    </w:rPr>
                    <w:t>84*».</w:t>
                  </w:r>
                </w:p>
                <w:p>
                  <w:pPr>
                    <w:pStyle w:val="BodyText"/>
                    <w:spacing w:line="237" w:lineRule="auto" w:before="3"/>
                    <w:ind w:left="3173" w:right="55" w:hanging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-пожаротушение </w:t>
                  </w:r>
                  <w:r>
                    <w:rPr>
                      <w:rFonts w:ascii="Arial" w:hAnsi="Arial"/>
                      <w:spacing w:val="-3"/>
                    </w:rPr>
                    <w:t>зданий </w:t>
                  </w:r>
                  <w:r>
                    <w:rPr>
                      <w:rFonts w:ascii="Arial" w:hAnsi="Arial"/>
                      <w:spacing w:val="-4"/>
                    </w:rPr>
                    <w:t>школы </w:t>
                  </w:r>
                  <w:r>
                    <w:rPr>
                      <w:rFonts w:ascii="Arial" w:hAnsi="Arial"/>
                    </w:rPr>
                    <w:t>предусмотреть от пожарных </w:t>
                  </w:r>
                  <w:r>
                    <w:rPr>
                      <w:rFonts w:ascii="Arial" w:hAnsi="Arial"/>
                      <w:spacing w:val="-3"/>
                    </w:rPr>
                    <w:t>гидрантов, </w:t>
                  </w:r>
                  <w:r>
                    <w:rPr>
                      <w:rFonts w:ascii="Arial" w:hAnsi="Arial"/>
                    </w:rPr>
                    <w:t>установленных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кольцевой</w:t>
                  </w:r>
                  <w:r>
                    <w:rPr>
                      <w:rFonts w:ascii="Arial" w:hAnsi="Arial"/>
                      <w:spacing w:val="58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сети </w:t>
                  </w:r>
                  <w:r>
                    <w:rPr>
                      <w:rFonts w:ascii="Arial" w:hAnsi="Arial"/>
                      <w:spacing w:val="-3"/>
                    </w:rPr>
                    <w:t>водоснабжения.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необходимости </w:t>
                  </w:r>
                  <w:r>
                    <w:rPr>
                      <w:rFonts w:ascii="Arial" w:hAnsi="Arial"/>
                    </w:rPr>
                    <w:t>запроектировать </w:t>
                  </w:r>
                  <w:r>
                    <w:rPr>
                      <w:rFonts w:ascii="Arial" w:hAnsi="Arial"/>
                      <w:spacing w:val="-3"/>
                    </w:rPr>
                    <w:t>кольцевую </w:t>
                  </w:r>
                  <w:r>
                    <w:rPr>
                      <w:rFonts w:ascii="Arial" w:hAnsi="Arial"/>
                    </w:rPr>
                    <w:t>сеть водоснабжения и установить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менее </w:t>
                  </w:r>
                  <w:r>
                    <w:rPr>
                      <w:rFonts w:ascii="Arial" w:hAnsi="Arial"/>
                      <w:spacing w:val="-3"/>
                    </w:rPr>
                    <w:t>2-х </w:t>
                  </w:r>
                  <w:r>
                    <w:rPr>
                      <w:rFonts w:ascii="Arial" w:hAnsi="Arial"/>
                      <w:spacing w:val="-2"/>
                    </w:rPr>
                    <w:t>гидрантов </w:t>
                  </w:r>
                  <w:r>
                    <w:rPr>
                      <w:rFonts w:ascii="Arial" w:hAnsi="Arial"/>
                    </w:rPr>
                    <w:t>в радиусе </w:t>
                  </w:r>
                  <w:r>
                    <w:rPr>
                      <w:rFonts w:ascii="Arial" w:hAnsi="Arial"/>
                      <w:spacing w:val="-4"/>
                    </w:rPr>
                    <w:t>200</w:t>
                  </w:r>
                  <w:r>
                    <w:rPr>
                      <w:rFonts w:ascii="Arial" w:hAnsi="Arial"/>
                      <w:spacing w:val="34"/>
                    </w:rPr>
                    <w:t> </w:t>
                  </w:r>
                  <w:r>
                    <w:rPr>
                      <w:rFonts w:ascii="Arial" w:hAnsi="Arial"/>
                      <w:spacing w:val="-11"/>
                    </w:rPr>
                    <w:t>м;</w:t>
                  </w:r>
                </w:p>
                <w:p>
                  <w:pPr>
                    <w:pStyle w:val="BodyText"/>
                    <w:spacing w:before="2"/>
                    <w:ind w:left="3173" w:right="43" w:hanging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-принять средства </w:t>
                  </w:r>
                  <w:r>
                    <w:rPr>
                      <w:rFonts w:ascii="Arial" w:hAnsi="Arial"/>
                      <w:spacing w:val="-3"/>
                    </w:rPr>
                    <w:t>пожарной безопасности, </w:t>
                  </w:r>
                  <w:r>
                    <w:rPr>
                      <w:rFonts w:ascii="Arial" w:hAnsi="Arial"/>
                    </w:rPr>
                    <w:t>вещества и </w:t>
                  </w:r>
                  <w:r>
                    <w:rPr>
                      <w:rFonts w:ascii="Arial" w:hAnsi="Arial"/>
                      <w:spacing w:val="-3"/>
                    </w:rPr>
                    <w:t>материалы, конструкции, </w:t>
                  </w:r>
                  <w:r>
                    <w:rPr>
                      <w:rFonts w:ascii="Arial" w:hAnsi="Arial"/>
                    </w:rPr>
                    <w:t>электрические устройства и </w:t>
                  </w:r>
                  <w:r>
                    <w:rPr>
                      <w:rFonts w:ascii="Arial" w:hAnsi="Arial"/>
                      <w:spacing w:val="-4"/>
                    </w:rPr>
                    <w:t>приборы, </w:t>
                  </w:r>
                  <w:r>
                    <w:rPr>
                      <w:rFonts w:ascii="Arial" w:hAnsi="Arial"/>
                    </w:rPr>
                    <w:t>имеющие </w:t>
                  </w:r>
                  <w:r>
                    <w:rPr>
                      <w:rFonts w:ascii="Arial" w:hAnsi="Arial"/>
                      <w:spacing w:val="-3"/>
                    </w:rPr>
                    <w:t>сертификаты пожарной </w:t>
                  </w:r>
                  <w:r>
                    <w:rPr>
                      <w:rFonts w:ascii="Arial" w:hAnsi="Arial"/>
                    </w:rPr>
                    <w:t>безопасности </w:t>
                  </w:r>
                  <w:r>
                    <w:rPr>
                      <w:rFonts w:ascii="Arial" w:hAnsi="Arial"/>
                      <w:spacing w:val="-9"/>
                    </w:rPr>
                    <w:t>РФ;</w:t>
                  </w:r>
                </w:p>
                <w:p>
                  <w:pPr>
                    <w:pStyle w:val="BodyText"/>
                    <w:spacing w:before="1"/>
                    <w:ind w:left="3158" w:right="5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-предусмотреть уличные светозвуковые оповещатели (в соответствии с действующими нормативными требованиями);</w:t>
                  </w:r>
                </w:p>
                <w:p>
                  <w:pPr>
                    <w:pStyle w:val="BodyText"/>
                    <w:spacing w:line="237" w:lineRule="auto" w:before="2"/>
                    <w:ind w:left="3163" w:right="4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-объемно-планировочными и техническими решениями ограничить распространение пожара и дыма по зданию, а также обеспечить безопасную эвакуацию людей из здания;</w:t>
                  </w:r>
                </w:p>
                <w:p>
                  <w:pPr>
                    <w:pStyle w:val="BodyText"/>
                    <w:spacing w:line="237" w:lineRule="auto" w:before="3"/>
                    <w:ind w:left="3168" w:right="39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-в состав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 </w:t>
                  </w:r>
                  <w:r>
                    <w:rPr>
                      <w:rFonts w:ascii="Arial" w:hAnsi="Arial"/>
                      <w:spacing w:val="-3"/>
                    </w:rPr>
                    <w:t>включить </w:t>
                  </w:r>
                  <w:r>
                    <w:rPr>
                      <w:rFonts w:ascii="Arial" w:hAnsi="Arial"/>
                    </w:rPr>
                    <w:t>средства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</w:rPr>
                    <w:t>поставку противопожарного </w:t>
                  </w:r>
                  <w:r>
                    <w:rPr>
                      <w:rFonts w:ascii="Arial" w:hAnsi="Arial"/>
                      <w:spacing w:val="-3"/>
                    </w:rPr>
                    <w:t>оборудования </w:t>
                  </w:r>
                  <w:r>
                    <w:rPr>
                      <w:rFonts w:ascii="Arial" w:hAnsi="Arial"/>
                    </w:rPr>
                    <w:t>и огнетушителей в </w:t>
                  </w:r>
                  <w:r>
                    <w:rPr>
                      <w:rFonts w:ascii="Arial" w:hAnsi="Arial"/>
                      <w:spacing w:val="-3"/>
                    </w:rPr>
                    <w:t>необходимом количестве,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</w:rPr>
                    <w:t>всех </w:t>
                  </w:r>
                  <w:r>
                    <w:rPr>
                      <w:rFonts w:ascii="Arial" w:hAnsi="Arial"/>
                      <w:spacing w:val="-3"/>
                    </w:rPr>
                    <w:t>помещении </w:t>
                  </w:r>
                  <w:r>
                    <w:rPr>
                      <w:rFonts w:ascii="Arial" w:hAnsi="Arial"/>
                    </w:rPr>
                    <w:t>предусмотреть таблички с </w:t>
                  </w:r>
                  <w:r>
                    <w:rPr>
                      <w:rFonts w:ascii="Arial" w:hAnsi="Arial"/>
                      <w:spacing w:val="-3"/>
                    </w:rPr>
                    <w:t>надписью «ВЫХОД» </w:t>
                  </w:r>
                  <w:r>
                    <w:rPr>
                      <w:rFonts w:ascii="Arial" w:hAnsi="Arial"/>
                      <w:spacing w:val="-4"/>
                    </w:rPr>
                    <w:t>(в </w:t>
                  </w:r>
                  <w:r>
                    <w:rPr>
                      <w:rFonts w:ascii="Arial" w:hAnsi="Arial"/>
                    </w:rPr>
                    <w:t>соответствии с действующими нормативными требованиями);</w:t>
                  </w:r>
                </w:p>
                <w:p>
                  <w:pPr>
                    <w:pStyle w:val="BodyText"/>
                    <w:spacing w:line="237" w:lineRule="auto" w:before="15"/>
                    <w:ind w:left="3173" w:right="56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-системы внутреннего противопожарного </w:t>
                  </w:r>
                  <w:r>
                    <w:rPr>
                      <w:rFonts w:ascii="Arial" w:hAnsi="Arial"/>
                      <w:spacing w:val="-4"/>
                    </w:rPr>
                    <w:t>водовода, </w:t>
                  </w:r>
                  <w:r>
                    <w:rPr>
                      <w:rFonts w:ascii="Arial" w:hAnsi="Arial"/>
                      <w:spacing w:val="-3"/>
                    </w:rPr>
                    <w:t>пожарной </w:t>
                  </w:r>
                  <w:r>
                    <w:rPr>
                      <w:rFonts w:ascii="Arial" w:hAnsi="Arial"/>
                    </w:rPr>
                    <w:t>сигнализации, </w:t>
                  </w:r>
                  <w:r>
                    <w:rPr>
                      <w:rFonts w:ascii="Arial" w:hAnsi="Arial"/>
                      <w:spacing w:val="-3"/>
                    </w:rPr>
                    <w:t>оповещения людей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5"/>
                    </w:rPr>
                    <w:t>пожаре, </w:t>
                  </w:r>
                  <w:r>
                    <w:rPr>
                      <w:rFonts w:ascii="Arial" w:hAnsi="Arial"/>
                    </w:rPr>
                    <w:t>противодымовой </w:t>
                  </w:r>
                  <w:r>
                    <w:rPr>
                      <w:rFonts w:ascii="Arial" w:hAnsi="Arial"/>
                      <w:spacing w:val="-4"/>
                    </w:rPr>
                    <w:t>защиты,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эвакуационное </w:t>
                  </w:r>
                  <w:r>
                    <w:rPr>
                      <w:rFonts w:ascii="Arial" w:hAnsi="Arial"/>
                      <w:spacing w:val="-3"/>
                    </w:rPr>
                    <w:t>освещение, </w:t>
                  </w:r>
                  <w:r>
                    <w:rPr>
                      <w:rFonts w:ascii="Arial" w:hAnsi="Arial"/>
                    </w:rPr>
                    <w:t>дымоудаление, автоматические установки </w:t>
                  </w:r>
                  <w:r>
                    <w:rPr>
                      <w:rFonts w:ascii="Arial" w:hAnsi="Arial"/>
                      <w:spacing w:val="-3"/>
                    </w:rPr>
                    <w:t>пожаротушения </w:t>
                  </w:r>
                  <w:r>
                    <w:rPr>
                      <w:rFonts w:ascii="Arial" w:hAnsi="Arial"/>
                    </w:rPr>
                    <w:t>запитать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необходимой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категории  надежности </w:t>
                  </w:r>
                  <w:r>
                    <w:rPr>
                      <w:rFonts w:ascii="Arial" w:hAnsi="Arial"/>
                    </w:rPr>
                    <w:t>электроснабжения;</w:t>
                  </w:r>
                </w:p>
                <w:p>
                  <w:pPr>
                    <w:pStyle w:val="BodyText"/>
                    <w:spacing w:line="242" w:lineRule="auto" w:before="8"/>
                    <w:ind w:left="3186" w:right="42" w:hanging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-применить для </w:t>
                  </w:r>
                  <w:r>
                    <w:rPr>
                      <w:rFonts w:ascii="Arial" w:hAnsi="Arial"/>
                      <w:spacing w:val="-3"/>
                    </w:rPr>
                    <w:t>прокладки </w:t>
                  </w:r>
                  <w:r>
                    <w:rPr>
                      <w:rFonts w:ascii="Arial" w:hAnsi="Arial"/>
                      <w:spacing w:val="-4"/>
                    </w:rPr>
                    <w:t>шлейфов </w:t>
                  </w:r>
                  <w:r>
                    <w:rPr>
                      <w:rFonts w:ascii="Arial" w:hAnsi="Arial"/>
                      <w:spacing w:val="-3"/>
                    </w:rPr>
                    <w:t>систем </w:t>
                  </w:r>
                  <w:r>
                    <w:rPr>
                      <w:rFonts w:ascii="Arial" w:hAnsi="Arial"/>
                    </w:rPr>
                    <w:t>охранно­ </w:t>
                  </w:r>
                  <w:r>
                    <w:rPr>
                      <w:rFonts w:ascii="Arial" w:hAnsi="Arial"/>
                      <w:spacing w:val="-3"/>
                    </w:rPr>
                    <w:t>пожарной </w:t>
                  </w:r>
                  <w:r>
                    <w:rPr>
                      <w:rFonts w:ascii="Arial" w:hAnsi="Arial"/>
                    </w:rPr>
                    <w:t>безопасности огнестойкий </w:t>
                  </w:r>
                  <w:r>
                    <w:rPr>
                      <w:rFonts w:ascii="Arial" w:hAnsi="Arial"/>
                      <w:spacing w:val="-5"/>
                    </w:rPr>
                    <w:t>кабель;</w:t>
                  </w:r>
                </w:p>
                <w:p>
                  <w:pPr>
                    <w:pStyle w:val="BodyText"/>
                    <w:spacing w:line="237" w:lineRule="auto"/>
                    <w:ind w:left="3181" w:right="53" w:hanging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-предусмотреть технические средства охранно-пожарной сигнализации и системы оповещения и управления эвакуацией людей при пожаре;</w:t>
                  </w:r>
                </w:p>
                <w:p>
                  <w:pPr>
                    <w:pStyle w:val="BodyText"/>
                    <w:spacing w:line="235" w:lineRule="auto" w:before="9"/>
                    <w:ind w:left="3181" w:right="43" w:hanging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-разработать декларацию пожарной безопасности (статья 64 Федерального закона от 22.07.2008 № 123-ФЗ «Технический регламент о требованиях пожарной безопасности»).</w:t>
                  </w:r>
                </w:p>
                <w:p>
                  <w:pPr>
                    <w:pStyle w:val="BodyText"/>
                    <w:spacing w:line="235" w:lineRule="auto" w:before="5"/>
                    <w:ind w:left="3187" w:right="4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После получения положительного заключения Государственной Экспертизы разработать декларацию пожарной безопасности, с регистрацией в органах МЧС России по ХМАО - Югре.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80"/>
                    <w:ind w:left="773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242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51813" cy="9393936"/>
            <wp:effectExtent l="0" t="0" r="0" b="0"/>
            <wp:docPr id="475" name="image2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247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1813" cy="9393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70" w:h="16880"/>
          <w:pgMar w:top="1020" w:bottom="280" w:left="1480" w:right="900"/>
        </w:sectPr>
      </w:pPr>
    </w:p>
    <w:p>
      <w:pPr>
        <w:pStyle w:val="BodyText"/>
        <w:ind w:left="104"/>
        <w:rPr>
          <w:sz w:val="20"/>
        </w:rPr>
      </w:pPr>
      <w:r>
        <w:rPr/>
        <w:pict>
          <v:shape style="position:absolute;margin-left:84pt;margin-top:56.494617pt;width:461.4pt;height:737.3pt;mso-position-horizontal-relative:page;mso-position-vertical-relative:page;z-index:-265574400" type="#_x0000_t202" filled="false" stroked="false">
            <v:textbox inset="0,0,0,0">
              <w:txbxContent>
                <w:p>
                  <w:pPr>
                    <w:tabs>
                      <w:tab w:pos="1449" w:val="left" w:leader="none"/>
                    </w:tabs>
                    <w:spacing w:line="153" w:lineRule="auto" w:before="20"/>
                    <w:ind w:left="23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position w:val="-11"/>
                      <w:sz w:val="21"/>
                    </w:rPr>
                    <w:t>№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Перечень</w:t>
                  </w:r>
                </w:p>
                <w:p>
                  <w:pPr>
                    <w:tabs>
                      <w:tab w:pos="901" w:val="left" w:leader="none"/>
                      <w:tab w:pos="4890" w:val="left" w:leader="none"/>
                    </w:tabs>
                    <w:spacing w:line="144" w:lineRule="auto" w:before="0"/>
                    <w:ind w:left="22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position w:val="-10"/>
                      <w:sz w:val="21"/>
                    </w:rPr>
                    <w:t>пп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основных</w:t>
                  </w:r>
                  <w:r>
                    <w:rPr>
                      <w:rFonts w:ascii="Arial" w:hAnsi="Arial"/>
                      <w:b/>
                      <w:spacing w:val="-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данных</w:t>
                  </w:r>
                  <w:r>
                    <w:rPr>
                      <w:rFonts w:ascii="Arial" w:hAnsi="Arial"/>
                      <w:b/>
                      <w:spacing w:val="1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и</w:t>
                    <w:tab/>
                    <w:t>Содержание</w:t>
                  </w:r>
                  <w:r>
                    <w:rPr>
                      <w:rFonts w:ascii="Arial" w:hAnsi="Arial"/>
                      <w:b/>
                      <w:spacing w:val="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требований</w:t>
                  </w:r>
                </w:p>
                <w:p>
                  <w:pPr>
                    <w:spacing w:line="180" w:lineRule="exact" w:before="0"/>
                    <w:ind w:left="132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требований</w:t>
                  </w:r>
                </w:p>
                <w:p>
                  <w:pPr>
                    <w:pStyle w:val="BodyText"/>
                    <w:tabs>
                      <w:tab w:pos="3177" w:val="left" w:leader="none"/>
                    </w:tabs>
                    <w:spacing w:line="230" w:lineRule="auto" w:before="43"/>
                    <w:ind w:left="826" w:right="36" w:hanging="82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  <w:position w:val="2"/>
                    </w:rPr>
                    <w:t>1.17       </w:t>
                  </w:r>
                  <w:r>
                    <w:rPr>
                      <w:rFonts w:ascii="Arial" w:hAnsi="Arial"/>
                      <w:spacing w:val="21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Мероприятия</w:t>
                  </w:r>
                  <w:r>
                    <w:rPr>
                      <w:rFonts w:ascii="Arial" w:hAnsi="Arial"/>
                      <w:spacing w:val="18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6"/>
                      <w:position w:val="1"/>
                    </w:rPr>
                    <w:t>по</w:t>
                    <w:tab/>
                  </w:r>
                  <w:r>
                    <w:rPr>
                      <w:rFonts w:ascii="Arial" w:hAnsi="Arial"/>
                    </w:rPr>
                    <w:t>Разработать </w:t>
                  </w:r>
                  <w:r>
                    <w:rPr>
                      <w:rFonts w:ascii="Arial" w:hAnsi="Arial"/>
                      <w:spacing w:val="-3"/>
                    </w:rPr>
                    <w:t>раздел «Мероприятия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обеспечению </w:t>
                  </w:r>
                  <w:r>
                    <w:rPr>
                      <w:rFonts w:ascii="Arial" w:hAnsi="Arial"/>
                      <w:spacing w:val="-3"/>
                    </w:rPr>
                    <w:t>доступа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обеспечению доступа </w:t>
                  </w:r>
                  <w:r>
                    <w:rPr>
                      <w:rFonts w:ascii="Arial" w:hAnsi="Arial"/>
                      <w:spacing w:val="-3"/>
                    </w:rPr>
                    <w:t>инвалидов» </w:t>
                  </w:r>
                  <w:r>
                    <w:rPr>
                      <w:rFonts w:ascii="Arial" w:hAnsi="Arial"/>
                    </w:rPr>
                    <w:t>с учетом требований </w:t>
                  </w:r>
                  <w:r>
                    <w:rPr>
                      <w:rFonts w:ascii="Arial" w:hAnsi="Arial"/>
                      <w:spacing w:val="-7"/>
                    </w:rPr>
                    <w:t>СП </w:t>
                  </w:r>
                  <w:r>
                    <w:rPr>
                      <w:rFonts w:ascii="Arial" w:hAnsi="Arial"/>
                    </w:rPr>
                    <w:t>59.13330.2016 </w:t>
                  </w:r>
                  <w:r>
                    <w:rPr>
                      <w:rFonts w:ascii="Arial" w:hAnsi="Arial"/>
                      <w:spacing w:val="-3"/>
                    </w:rPr>
                    <w:t>«Свод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инвалидов </w:t>
                  </w:r>
                  <w:r>
                    <w:rPr>
                      <w:rFonts w:ascii="Arial" w:hAnsi="Arial"/>
                      <w:position w:val="1"/>
                    </w:rPr>
                    <w:t>и лиц с  </w:t>
                  </w:r>
                  <w:r>
                    <w:rPr>
                      <w:rFonts w:ascii="Arial" w:hAnsi="Arial"/>
                      <w:spacing w:val="-4"/>
                    </w:rPr>
                    <w:t>правил. 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Доступность  </w:t>
                  </w:r>
                  <w:r>
                    <w:rPr>
                      <w:rFonts w:ascii="Arial" w:hAnsi="Arial"/>
                      <w:spacing w:val="-3"/>
                    </w:rPr>
                    <w:t>зданий  </w:t>
                  </w:r>
                  <w:r>
                    <w:rPr>
                      <w:rFonts w:ascii="Arial" w:hAnsi="Arial"/>
                    </w:rPr>
                    <w:t>и   сооружений  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ограниченными</w:t>
                    <w:tab/>
                  </w:r>
                  <w:r>
                    <w:rPr>
                      <w:rFonts w:ascii="Arial" w:hAnsi="Arial"/>
                    </w:rPr>
                    <w:t>маломобильных </w:t>
                  </w:r>
                  <w:r>
                    <w:rPr>
                      <w:rFonts w:ascii="Arial" w:hAnsi="Arial"/>
                      <w:spacing w:val="-4"/>
                    </w:rPr>
                    <w:t>групп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населения. </w:t>
                  </w:r>
                  <w:r>
                    <w:rPr>
                      <w:rFonts w:ascii="Arial" w:hAnsi="Arial"/>
                    </w:rPr>
                    <w:t>Актуализированная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способностями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редакция         СНиП         35-01-2001»,         </w:t>
                  </w:r>
                  <w:r>
                    <w:rPr>
                      <w:rFonts w:ascii="Arial" w:hAnsi="Arial"/>
                      <w:spacing w:val="-5"/>
                    </w:rPr>
                    <w:t>СП     </w:t>
                  </w:r>
                  <w:r>
                    <w:rPr>
                      <w:rFonts w:ascii="Arial" w:hAnsi="Arial"/>
                      <w:spacing w:val="44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35-101-2001</w:t>
                  </w:r>
                </w:p>
                <w:p>
                  <w:pPr>
                    <w:pStyle w:val="BodyText"/>
                    <w:spacing w:line="242" w:lineRule="auto" w:before="7"/>
                    <w:ind w:left="3163" w:right="41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«Проектирование </w:t>
                  </w:r>
                  <w:r>
                    <w:rPr>
                      <w:rFonts w:ascii="Arial" w:hAnsi="Arial"/>
                      <w:spacing w:val="-3"/>
                    </w:rPr>
                    <w:t>зданий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сооружений </w:t>
                  </w:r>
                  <w:r>
                    <w:rPr>
                      <w:rFonts w:ascii="Arial" w:hAnsi="Arial"/>
                    </w:rPr>
                    <w:t>с учетом</w:t>
                  </w:r>
                  <w:r>
                    <w:rPr>
                      <w:rFonts w:ascii="Arial" w:hAnsi="Arial"/>
                      <w:spacing w:val="-33"/>
                    </w:rPr>
                    <w:t> </w:t>
                  </w:r>
                  <w:r>
                    <w:rPr>
                      <w:rFonts w:ascii="Arial" w:hAnsi="Arial"/>
                    </w:rPr>
                    <w:t>доступности для маломобильных </w:t>
                  </w:r>
                  <w:r>
                    <w:rPr>
                      <w:rFonts w:ascii="Arial" w:hAnsi="Arial"/>
                      <w:spacing w:val="-4"/>
                    </w:rPr>
                    <w:t>групп </w:t>
                  </w:r>
                  <w:r>
                    <w:rPr>
                      <w:rFonts w:ascii="Arial" w:hAnsi="Arial"/>
                      <w:spacing w:val="-3"/>
                    </w:rPr>
                    <w:t>населения. </w:t>
                  </w:r>
                  <w:r>
                    <w:rPr>
                      <w:rFonts w:ascii="Arial" w:hAnsi="Arial"/>
                    </w:rPr>
                    <w:t>Общие </w:t>
                  </w:r>
                  <w:r>
                    <w:rPr>
                      <w:rFonts w:ascii="Arial" w:hAnsi="Arial"/>
                      <w:spacing w:val="-3"/>
                    </w:rPr>
                    <w:t>положения», </w:t>
                  </w:r>
                  <w:r>
                    <w:rPr>
                      <w:rFonts w:ascii="Arial" w:hAnsi="Arial"/>
                      <w:spacing w:val="-7"/>
                    </w:rPr>
                    <w:t>СП </w:t>
                  </w:r>
                  <w:r>
                    <w:rPr>
                      <w:rFonts w:ascii="Arial" w:hAnsi="Arial"/>
                      <w:spacing w:val="-3"/>
                    </w:rPr>
                    <w:t>35-103-2001 «Общественные </w:t>
                  </w:r>
                  <w:r>
                    <w:rPr>
                      <w:rFonts w:ascii="Arial" w:hAnsi="Arial"/>
                      <w:spacing w:val="-5"/>
                    </w:rPr>
                    <w:t>здания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сооружения, </w:t>
                  </w:r>
                  <w:r>
                    <w:rPr>
                      <w:rFonts w:ascii="Arial" w:hAnsi="Arial"/>
                    </w:rPr>
                    <w:t>доступные   маломобильным   </w:t>
                  </w:r>
                  <w:r>
                    <w:rPr>
                      <w:rFonts w:ascii="Arial" w:hAnsi="Arial"/>
                      <w:spacing w:val="-3"/>
                    </w:rPr>
                    <w:t>посетителям»,   </w:t>
                  </w:r>
                  <w:r>
                    <w:rPr>
                      <w:rFonts w:ascii="Arial" w:hAnsi="Arial"/>
                      <w:spacing w:val="-5"/>
                    </w:rPr>
                    <w:t>СП </w:t>
                  </w:r>
                  <w:r>
                    <w:rPr>
                      <w:rFonts w:ascii="Arial" w:hAnsi="Arial"/>
                      <w:spacing w:val="42"/>
                    </w:rPr>
                    <w:t> </w:t>
                  </w:r>
                  <w:r>
                    <w:rPr>
                      <w:rFonts w:ascii="Arial" w:hAnsi="Arial"/>
                    </w:rPr>
                    <w:t>31-102-99</w:t>
                  </w:r>
                </w:p>
                <w:p>
                  <w:pPr>
                    <w:pStyle w:val="BodyText"/>
                    <w:ind w:left="3163" w:right="26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«Требования </w:t>
                  </w:r>
                  <w:r>
                    <w:rPr>
                      <w:rFonts w:ascii="Arial" w:hAnsi="Arial"/>
                    </w:rPr>
                    <w:t>доступности общественных зданий и сооружений для </w:t>
                  </w:r>
                  <w:r>
                    <w:rPr>
                      <w:rFonts w:ascii="Arial" w:hAnsi="Arial"/>
                      <w:spacing w:val="-3"/>
                    </w:rPr>
                    <w:t>инвалидов </w:t>
                  </w:r>
                  <w:r>
                    <w:rPr>
                      <w:rFonts w:ascii="Arial" w:hAnsi="Arial"/>
                    </w:rPr>
                    <w:t>и других маломобильных </w:t>
                  </w:r>
                  <w:r>
                    <w:rPr>
                      <w:rFonts w:ascii="Arial" w:hAnsi="Arial"/>
                      <w:spacing w:val="-3"/>
                    </w:rPr>
                    <w:t>посетителей», </w:t>
                  </w:r>
                  <w:r>
                    <w:rPr>
                      <w:rFonts w:ascii="Arial" w:hAnsi="Arial"/>
                      <w:spacing w:val="-4"/>
                    </w:rPr>
                    <w:t>СП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136.13330.2012 </w:t>
                  </w:r>
                  <w:r>
                    <w:rPr>
                      <w:rFonts w:ascii="Arial" w:hAnsi="Arial"/>
                      <w:spacing w:val="-4"/>
                    </w:rPr>
                    <w:t>«Свод правил. </w:t>
                  </w:r>
                  <w:r>
                    <w:rPr>
                      <w:rFonts w:ascii="Arial" w:hAnsi="Arial"/>
                      <w:spacing w:val="-3"/>
                    </w:rPr>
                    <w:t>Здания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сооружения. </w:t>
                  </w:r>
                  <w:r>
                    <w:rPr>
                      <w:rFonts w:ascii="Arial" w:hAnsi="Arial"/>
                    </w:rPr>
                    <w:t>Общие </w:t>
                  </w:r>
                  <w:r>
                    <w:rPr>
                      <w:rFonts w:ascii="Arial" w:hAnsi="Arial"/>
                      <w:spacing w:val="-3"/>
                    </w:rPr>
                    <w:t>положения проектирования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учетом </w:t>
                  </w:r>
                  <w:r>
                    <w:rPr>
                      <w:rFonts w:ascii="Arial" w:hAnsi="Arial"/>
                    </w:rPr>
                    <w:t>доступности для маломобильных </w:t>
                  </w:r>
                  <w:r>
                    <w:rPr>
                      <w:rFonts w:ascii="Arial" w:hAnsi="Arial"/>
                      <w:spacing w:val="-4"/>
                    </w:rPr>
                    <w:t>групп</w:t>
                  </w:r>
                  <w:r>
                    <w:rPr>
                      <w:rFonts w:ascii="Arial" w:hAnsi="Arial"/>
                      <w:spacing w:val="3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населения».</w:t>
                  </w:r>
                </w:p>
                <w:p>
                  <w:pPr>
                    <w:pStyle w:val="BodyText"/>
                    <w:spacing w:line="237" w:lineRule="auto"/>
                    <w:ind w:left="3163" w:right="39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Документацией должны </w:t>
                  </w:r>
                  <w:r>
                    <w:rPr>
                      <w:rFonts w:ascii="Arial" w:hAnsi="Arial"/>
                      <w:spacing w:val="-4"/>
                    </w:rPr>
                    <w:t>быть  </w:t>
                  </w:r>
                  <w:r>
                    <w:rPr>
                      <w:rFonts w:ascii="Arial" w:hAnsi="Arial"/>
                    </w:rPr>
                    <w:t>предусмотрены </w:t>
                  </w:r>
                  <w:r>
                    <w:rPr>
                      <w:rFonts w:ascii="Arial" w:hAnsi="Arial"/>
                      <w:spacing w:val="-3"/>
                    </w:rPr>
                    <w:t>условия </w:t>
                  </w:r>
                  <w:r>
                    <w:rPr>
                      <w:rFonts w:ascii="Arial" w:hAnsi="Arial"/>
                    </w:rPr>
                    <w:t>беспрепятственного, безопасного и удобного </w:t>
                  </w:r>
                  <w:r>
                    <w:rPr>
                      <w:rFonts w:ascii="Arial" w:hAnsi="Arial"/>
                      <w:spacing w:val="-3"/>
                    </w:rPr>
                    <w:t>передвижения </w:t>
                  </w:r>
                  <w:r>
                    <w:rPr>
                      <w:rFonts w:ascii="Arial" w:hAnsi="Arial"/>
                      <w:spacing w:val="-6"/>
                    </w:rPr>
                    <w:t>МГН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пришкольному участку и к главному </w:t>
                  </w:r>
                  <w:r>
                    <w:rPr>
                      <w:rFonts w:ascii="Arial" w:hAnsi="Arial"/>
                      <w:spacing w:val="-4"/>
                    </w:rPr>
                    <w:t>входу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здание </w:t>
                  </w:r>
                  <w:r>
                    <w:rPr>
                      <w:rFonts w:ascii="Arial" w:hAnsi="Arial"/>
                      <w:spacing w:val="-5"/>
                    </w:rPr>
                    <w:t>школы. </w:t>
                  </w:r>
                  <w:r>
                    <w:rPr>
                      <w:rFonts w:ascii="Arial" w:hAnsi="Arial"/>
                      <w:spacing w:val="-3"/>
                    </w:rPr>
                    <w:t>Лестницы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пандусы 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участке территории оборудуются </w:t>
                  </w:r>
                  <w:r>
                    <w:rPr>
                      <w:rFonts w:ascii="Arial" w:hAnsi="Arial"/>
                      <w:spacing w:val="-3"/>
                    </w:rPr>
                    <w:t>согласно </w:t>
                  </w:r>
                  <w:r>
                    <w:rPr>
                      <w:rFonts w:ascii="Arial" w:hAnsi="Arial"/>
                    </w:rPr>
                    <w:t>действующим </w:t>
                  </w:r>
                  <w:r>
                    <w:rPr>
                      <w:rFonts w:ascii="Arial" w:hAnsi="Arial"/>
                      <w:spacing w:val="-4"/>
                    </w:rPr>
                    <w:t>нормам.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Вход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участок и в здание </w:t>
                  </w:r>
                  <w:r>
                    <w:rPr>
                      <w:rFonts w:ascii="Arial" w:hAnsi="Arial"/>
                      <w:spacing w:val="-5"/>
                    </w:rPr>
                    <w:t>школы </w:t>
                  </w:r>
                  <w:r>
                    <w:rPr>
                      <w:rFonts w:ascii="Arial" w:hAnsi="Arial"/>
                    </w:rPr>
                    <w:t>следует оборудовать доступными для </w:t>
                  </w:r>
                  <w:r>
                    <w:rPr>
                      <w:rFonts w:ascii="Arial" w:hAnsi="Arial"/>
                      <w:spacing w:val="-7"/>
                    </w:rPr>
                    <w:t>МГН, </w:t>
                  </w:r>
                  <w:r>
                    <w:rPr>
                      <w:rFonts w:ascii="Arial" w:hAnsi="Arial"/>
                    </w:rPr>
                    <w:t>в том </w:t>
                  </w:r>
                  <w:r>
                    <w:rPr>
                      <w:rFonts w:ascii="Arial" w:hAnsi="Arial"/>
                      <w:spacing w:val="-5"/>
                    </w:rPr>
                    <w:t>числе, но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только инвалидов- </w:t>
                  </w:r>
                  <w:r>
                    <w:rPr>
                      <w:rFonts w:ascii="Arial" w:hAnsi="Arial"/>
                      <w:spacing w:val="-3"/>
                    </w:rPr>
                    <w:t>колясочников, </w:t>
                  </w:r>
                  <w:r>
                    <w:rPr>
                      <w:rFonts w:ascii="Arial" w:hAnsi="Arial"/>
                    </w:rPr>
                    <w:t>элементами </w:t>
                  </w:r>
                  <w:r>
                    <w:rPr>
                      <w:rFonts w:ascii="Arial" w:hAnsi="Arial"/>
                      <w:spacing w:val="-3"/>
                    </w:rPr>
                    <w:t>информации </w:t>
                  </w:r>
                  <w:r>
                    <w:rPr>
                      <w:rFonts w:ascii="Arial" w:hAnsi="Arial"/>
                      <w:spacing w:val="-4"/>
                    </w:rPr>
                    <w:t>об</w:t>
                  </w:r>
                  <w:r>
                    <w:rPr>
                      <w:rFonts w:ascii="Arial" w:hAnsi="Arial"/>
                      <w:spacing w:val="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объекте.</w:t>
                  </w:r>
                </w:p>
                <w:p>
                  <w:pPr>
                    <w:pStyle w:val="BodyText"/>
                    <w:ind w:left="3168" w:right="26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приказом Министерства образования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науки </w:t>
                  </w:r>
                  <w:r>
                    <w:rPr>
                      <w:rFonts w:ascii="Arial" w:hAnsi="Arial"/>
                      <w:spacing w:val="-3"/>
                    </w:rPr>
                    <w:t>Российской Федерации </w:t>
                  </w:r>
                  <w:r>
                    <w:rPr>
                      <w:rFonts w:ascii="Arial" w:hAnsi="Arial"/>
                    </w:rPr>
                    <w:t>от 9 </w:t>
                  </w:r>
                  <w:r>
                    <w:rPr>
                      <w:rFonts w:ascii="Arial" w:hAnsi="Arial"/>
                      <w:spacing w:val="-4"/>
                    </w:rPr>
                    <w:t>ноября </w:t>
                  </w:r>
                  <w:r>
                    <w:rPr>
                      <w:rFonts w:ascii="Arial" w:hAnsi="Arial"/>
                      <w:spacing w:val="-3"/>
                    </w:rPr>
                    <w:t>2015 №1309 </w:t>
                  </w:r>
                  <w:r>
                    <w:rPr>
                      <w:rFonts w:ascii="Arial" w:hAnsi="Arial"/>
                      <w:spacing w:val="-7"/>
                    </w:rPr>
                    <w:t>«Об </w:t>
                  </w:r>
                  <w:r>
                    <w:rPr>
                      <w:rFonts w:ascii="Arial" w:hAnsi="Arial"/>
                    </w:rPr>
                    <w:t>утверждении </w:t>
                  </w:r>
                  <w:r>
                    <w:rPr>
                      <w:rFonts w:ascii="Arial" w:hAnsi="Arial"/>
                      <w:spacing w:val="-3"/>
                    </w:rPr>
                    <w:t>Порядка обеспечения </w:t>
                  </w:r>
                  <w:r>
                    <w:rPr>
                      <w:rFonts w:ascii="Arial" w:hAnsi="Arial"/>
                    </w:rPr>
                    <w:t>условий доступности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инвалидов </w:t>
                  </w:r>
                  <w:r>
                    <w:rPr>
                      <w:rFonts w:ascii="Arial" w:hAnsi="Arial"/>
                    </w:rPr>
                    <w:t>объектов и предоставляемых услуг в сфере </w:t>
                  </w:r>
                  <w:r>
                    <w:rPr>
                      <w:rFonts w:ascii="Arial" w:hAnsi="Arial"/>
                      <w:spacing w:val="-3"/>
                    </w:rPr>
                    <w:t>образования,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3"/>
                    </w:rPr>
                    <w:t>оказания </w:t>
                  </w:r>
                  <w:r>
                    <w:rPr>
                      <w:rFonts w:ascii="Arial" w:hAnsi="Arial"/>
                      <w:spacing w:val="-6"/>
                    </w:rPr>
                    <w:t>им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4"/>
                    </w:rPr>
                    <w:t>этом </w:t>
                  </w:r>
                  <w:r>
                    <w:rPr>
                      <w:rFonts w:ascii="Arial" w:hAnsi="Arial"/>
                    </w:rPr>
                    <w:t>необходимой </w:t>
                  </w:r>
                  <w:r>
                    <w:rPr>
                      <w:rFonts w:ascii="Arial" w:hAnsi="Arial"/>
                      <w:spacing w:val="-4"/>
                    </w:rPr>
                    <w:t>помощи», </w:t>
                  </w:r>
                  <w:r>
                    <w:rPr>
                      <w:rFonts w:ascii="Arial" w:hAnsi="Arial"/>
                    </w:rPr>
                    <w:t>в том</w:t>
                  </w:r>
                  <w:r>
                    <w:rPr>
                      <w:rFonts w:ascii="Arial" w:hAnsi="Arial"/>
                      <w:spacing w:val="-3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числе:</w:t>
                  </w:r>
                </w:p>
                <w:p>
                  <w:pPr>
                    <w:pStyle w:val="BodyText"/>
                    <w:spacing w:line="241" w:lineRule="exact"/>
                    <w:ind w:left="316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выделенные стоянки автотранспортных средств;</w:t>
                  </w:r>
                </w:p>
                <w:p>
                  <w:pPr>
                    <w:pStyle w:val="BodyText"/>
                    <w:spacing w:line="240" w:lineRule="exact"/>
                    <w:ind w:left="316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сменные кресла-коляски;</w:t>
                  </w:r>
                </w:p>
                <w:p>
                  <w:pPr>
                    <w:pStyle w:val="BodyText"/>
                    <w:ind w:left="3178" w:right="21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наличие в одном из помещений, предназначенных для проведения массовых мероприятий, индукционных петель и звукоусиливающие аппаратуры;</w:t>
                  </w:r>
                </w:p>
                <w:p>
                  <w:pPr>
                    <w:pStyle w:val="BodyText"/>
                    <w:spacing w:line="236" w:lineRule="exact"/>
                    <w:ind w:left="316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адаптивные лифты;</w:t>
                  </w:r>
                </w:p>
                <w:p>
                  <w:pPr>
                    <w:pStyle w:val="BodyText"/>
                    <w:spacing w:line="240" w:lineRule="exact"/>
                    <w:ind w:left="316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поручни;</w:t>
                  </w:r>
                </w:p>
                <w:p>
                  <w:pPr>
                    <w:pStyle w:val="BodyText"/>
                    <w:spacing w:line="240" w:lineRule="exact"/>
                    <w:ind w:left="316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пандусы, подъемные платформы (аппарели);</w:t>
                  </w:r>
                </w:p>
                <w:p>
                  <w:pPr>
                    <w:pStyle w:val="BodyText"/>
                    <w:spacing w:line="240" w:lineRule="exact"/>
                    <w:ind w:left="317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раздвижные двери;</w:t>
                  </w:r>
                </w:p>
                <w:p>
                  <w:pPr>
                    <w:pStyle w:val="BodyText"/>
                    <w:spacing w:line="241" w:lineRule="exact"/>
                    <w:ind w:left="316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доступные входные группы;</w:t>
                  </w:r>
                </w:p>
                <w:p>
                  <w:pPr>
                    <w:pStyle w:val="BodyText"/>
                    <w:spacing w:line="241" w:lineRule="exact" w:before="3"/>
                    <w:ind w:left="317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-доступные санитарно-гигиенические помещения;</w:t>
                  </w:r>
                </w:p>
                <w:p>
                  <w:pPr>
                    <w:pStyle w:val="BodyText"/>
                    <w:spacing w:line="242" w:lineRule="auto"/>
                    <w:ind w:left="3181" w:right="6" w:hanging="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достаточная </w:t>
                  </w:r>
                  <w:r>
                    <w:rPr>
                      <w:rFonts w:ascii="Arial" w:hAnsi="Arial"/>
                      <w:spacing w:val="-3"/>
                    </w:rPr>
                    <w:t>ширина </w:t>
                  </w:r>
                  <w:r>
                    <w:rPr>
                      <w:rFonts w:ascii="Arial" w:hAnsi="Arial"/>
                    </w:rPr>
                    <w:t>дверных </w:t>
                  </w:r>
                  <w:r>
                    <w:rPr>
                      <w:rFonts w:ascii="Arial" w:hAnsi="Arial"/>
                      <w:spacing w:val="-4"/>
                    </w:rPr>
                    <w:t>проемов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стенах, </w:t>
                  </w:r>
                  <w:r>
                    <w:rPr>
                      <w:rFonts w:ascii="Arial" w:hAnsi="Arial"/>
                    </w:rPr>
                    <w:t>лестничных </w:t>
                  </w:r>
                  <w:r>
                    <w:rPr>
                      <w:rFonts w:ascii="Arial" w:hAnsi="Arial"/>
                      <w:spacing w:val="-4"/>
                    </w:rPr>
                    <w:t>маршей, </w:t>
                  </w:r>
                  <w:r>
                    <w:rPr>
                      <w:rFonts w:ascii="Arial" w:hAnsi="Arial"/>
                      <w:spacing w:val="-3"/>
                    </w:rPr>
                    <w:t>площадок;</w:t>
                  </w:r>
                </w:p>
                <w:p>
                  <w:pPr>
                    <w:pStyle w:val="BodyText"/>
                    <w:spacing w:line="241" w:lineRule="exact" w:before="1"/>
                    <w:ind w:left="317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противоскользящие накладки на ступени;</w:t>
                  </w:r>
                </w:p>
                <w:p>
                  <w:pPr>
                    <w:pStyle w:val="BodyText"/>
                    <w:spacing w:line="240" w:lineRule="exact"/>
                    <w:ind w:left="317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напольные тактильные покрытия;</w:t>
                  </w:r>
                </w:p>
                <w:p>
                  <w:pPr>
                    <w:pStyle w:val="BodyText"/>
                    <w:spacing w:line="232" w:lineRule="auto" w:before="5"/>
                    <w:ind w:left="3168" w:right="10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контрастная </w:t>
                  </w:r>
                  <w:r>
                    <w:rPr>
                      <w:rFonts w:ascii="Arial" w:hAnsi="Arial"/>
                      <w:spacing w:val="-3"/>
                    </w:rPr>
                    <w:t>маркировка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потенциально опасных препятствий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</w:rPr>
                    <w:t>беспрепятственного доступа инвалидов и других </w:t>
                  </w:r>
                  <w:r>
                    <w:rPr>
                      <w:rFonts w:ascii="Arial" w:hAnsi="Arial"/>
                      <w:spacing w:val="-4"/>
                    </w:rPr>
                    <w:t>групп </w:t>
                  </w:r>
                  <w:r>
                    <w:rPr>
                      <w:rFonts w:ascii="Arial" w:hAnsi="Arial"/>
                      <w:spacing w:val="-3"/>
                    </w:rPr>
                    <w:t>населения.</w:t>
                  </w:r>
                </w:p>
                <w:p>
                  <w:pPr>
                    <w:pStyle w:val="BodyText"/>
                    <w:spacing w:line="241" w:lineRule="exact" w:before="16"/>
                    <w:ind w:left="317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Лифты        </w:t>
                  </w:r>
                  <w:r>
                    <w:rPr>
                      <w:rFonts w:ascii="Arial" w:hAnsi="Arial"/>
                      <w:spacing w:val="-6"/>
                    </w:rPr>
                    <w:t>по        </w:t>
                  </w:r>
                  <w:r>
                    <w:rPr>
                      <w:rFonts w:ascii="Arial" w:hAnsi="Arial"/>
                      <w:spacing w:val="-4"/>
                    </w:rPr>
                    <w:t>ГОСТ       </w:t>
                  </w:r>
                  <w:r>
                    <w:rPr>
                      <w:rFonts w:ascii="Arial" w:hAnsi="Arial"/>
                    </w:rPr>
                    <w:t>33652-2015       </w:t>
                  </w:r>
                  <w:r>
                    <w:rPr>
                      <w:rFonts w:ascii="Arial" w:hAnsi="Arial"/>
                      <w:spacing w:val="-6"/>
                    </w:rPr>
                    <w:t>(EN     </w:t>
                  </w:r>
                  <w:r>
                    <w:rPr>
                      <w:rFonts w:ascii="Arial" w:hAnsi="Arial"/>
                      <w:spacing w:val="5"/>
                    </w:rPr>
                    <w:t> </w:t>
                  </w:r>
                  <w:r>
                    <w:rPr>
                      <w:rFonts w:ascii="Arial" w:hAnsi="Arial"/>
                    </w:rPr>
                    <w:t>81-70:2003)</w:t>
                  </w:r>
                </w:p>
                <w:p>
                  <w:pPr>
                    <w:pStyle w:val="BodyText"/>
                    <w:spacing w:line="237" w:lineRule="auto" w:before="1"/>
                    <w:ind w:left="3173" w:right="35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«Межгосударственный </w:t>
                  </w:r>
                  <w:r>
                    <w:rPr>
                      <w:rFonts w:ascii="Arial" w:hAnsi="Arial"/>
                      <w:spacing w:val="-3"/>
                    </w:rPr>
                    <w:t>стандарт. </w:t>
                  </w:r>
                  <w:r>
                    <w:rPr>
                      <w:rFonts w:ascii="Arial" w:hAnsi="Arial"/>
                    </w:rPr>
                    <w:t>Лифты </w:t>
                  </w:r>
                  <w:r>
                    <w:rPr>
                      <w:rFonts w:ascii="Arial" w:hAnsi="Arial"/>
                      <w:spacing w:val="-3"/>
                    </w:rPr>
                    <w:t>пассажирские. </w:t>
                  </w:r>
                  <w:r>
                    <w:rPr>
                      <w:rFonts w:ascii="Arial" w:hAnsi="Arial"/>
                    </w:rPr>
                    <w:t>Технические требования доступности, </w:t>
                  </w:r>
                  <w:r>
                    <w:rPr>
                      <w:rFonts w:ascii="Arial" w:hAnsi="Arial"/>
                      <w:spacing w:val="-3"/>
                    </w:rPr>
                    <w:t>включая </w:t>
                  </w:r>
                  <w:r>
                    <w:rPr>
                      <w:rFonts w:ascii="Arial" w:hAnsi="Arial"/>
                    </w:rPr>
                    <w:t>доступность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инвалидов </w:t>
                  </w:r>
                  <w:r>
                    <w:rPr>
                      <w:rFonts w:ascii="Arial" w:hAnsi="Arial"/>
                    </w:rPr>
                    <w:t>и других маломобильных </w:t>
                  </w:r>
                  <w:r>
                    <w:rPr>
                      <w:rFonts w:ascii="Arial" w:hAnsi="Arial"/>
                      <w:spacing w:val="-5"/>
                    </w:rPr>
                    <w:t>групп </w:t>
                  </w:r>
                  <w:r>
                    <w:rPr>
                      <w:rFonts w:ascii="Arial" w:hAnsi="Arial"/>
                      <w:spacing w:val="-3"/>
                    </w:rPr>
                    <w:t>населения», </w:t>
                  </w:r>
                  <w:r>
                    <w:rPr>
                      <w:rFonts w:ascii="Arial" w:hAnsi="Arial"/>
                      <w:spacing w:val="-4"/>
                    </w:rPr>
                    <w:t>ГОСТ 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Р  55966-2014   </w:t>
                  </w:r>
                  <w:r>
                    <w:rPr>
                      <w:rFonts w:ascii="Arial" w:hAnsi="Arial"/>
                      <w:spacing w:val="-3"/>
                    </w:rPr>
                    <w:t>(CEN/TS   81-76:2011)</w:t>
                  </w:r>
                  <w:r>
                    <w:rPr>
                      <w:rFonts w:ascii="Arial" w:hAnsi="Arial"/>
                      <w:spacing w:val="-15"/>
                    </w:rPr>
                    <w:t> </w:t>
                  </w:r>
                  <w:r>
                    <w:rPr>
                      <w:rFonts w:ascii="Arial" w:hAnsi="Arial"/>
                    </w:rPr>
                    <w:t>«Национальный</w:t>
                  </w:r>
                </w:p>
                <w:p>
                  <w:pPr>
                    <w:pStyle w:val="BodyText"/>
                    <w:spacing w:line="235" w:lineRule="auto"/>
                    <w:ind w:left="3173" w:right="32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стандарт Российской Федерации. Лифты. Специальные требования безопасности к лифтам, используемым для эвакуации инвалидов и других маломобильных групп населения».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19"/>
                    </w:rPr>
                  </w:pPr>
                </w:p>
                <w:p>
                  <w:pPr>
                    <w:spacing w:before="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243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45880" cy="9387840"/>
            <wp:effectExtent l="0" t="0" r="0" b="0"/>
            <wp:docPr id="477" name="image2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248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5880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00" w:h="16900"/>
          <w:pgMar w:top="1040" w:bottom="280" w:left="1480" w:right="940"/>
        </w:sectPr>
      </w:pPr>
    </w:p>
    <w:p>
      <w:pPr>
        <w:pStyle w:val="BodyText"/>
        <w:ind w:left="113"/>
        <w:rPr>
          <w:sz w:val="20"/>
        </w:rPr>
      </w:pPr>
      <w:r>
        <w:rPr/>
        <w:pict>
          <v:shape style="position:absolute;margin-left:84.5pt;margin-top:55.544647pt;width:462.2pt;height:737.8pt;mso-position-horizontal-relative:page;mso-position-vertical-relative:page;z-index:-265573376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1453" w:val="left" w:leader="none"/>
                    </w:tabs>
                    <w:spacing w:line="153" w:lineRule="auto" w:before="21"/>
                    <w:ind w:left="24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position w:val="-11"/>
                    </w:rPr>
                    <w:t>№</w:t>
                    <w:tab/>
                  </w:r>
                  <w:r>
                    <w:rPr>
                      <w:rFonts w:ascii="Arial" w:hAnsi="Arial"/>
                      <w:spacing w:val="2"/>
                    </w:rPr>
                    <w:t>Перечень</w:t>
                  </w:r>
                </w:p>
                <w:p>
                  <w:pPr>
                    <w:pStyle w:val="BodyText"/>
                    <w:tabs>
                      <w:tab w:pos="906" w:val="left" w:leader="none"/>
                      <w:tab w:pos="4895" w:val="left" w:leader="none"/>
                    </w:tabs>
                    <w:spacing w:line="141" w:lineRule="auto"/>
                    <w:ind w:left="23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position w:val="-9"/>
                    </w:rPr>
                    <w:t>пп</w:t>
                    <w:tab/>
                  </w:r>
                  <w:r>
                    <w:rPr>
                      <w:rFonts w:ascii="Arial" w:hAnsi="Arial"/>
                      <w:spacing w:val="10"/>
                      <w:position w:val="2"/>
                    </w:rPr>
                    <w:t>основных</w:t>
                  </w:r>
                  <w:r>
                    <w:rPr>
                      <w:rFonts w:ascii="Arial" w:hAnsi="Arial"/>
                      <w:spacing w:val="11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spacing w:val="9"/>
                      <w:position w:val="2"/>
                    </w:rPr>
                    <w:t>данных</w:t>
                  </w:r>
                  <w:r>
                    <w:rPr>
                      <w:rFonts w:ascii="Arial" w:hAnsi="Arial"/>
                      <w:spacing w:val="23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position w:val="2"/>
                    </w:rPr>
                    <w:t>и</w:t>
                    <w:tab/>
                  </w:r>
                  <w:r>
                    <w:rPr>
                      <w:rFonts w:ascii="Arial" w:hAnsi="Arial"/>
                      <w:spacing w:val="5"/>
                    </w:rPr>
                    <w:t>Содержание</w:t>
                  </w:r>
                  <w:r>
                    <w:rPr>
                      <w:rFonts w:ascii="Arial" w:hAnsi="Arial"/>
                      <w:spacing w:val="9"/>
                    </w:rPr>
                    <w:t> </w:t>
                  </w:r>
                  <w:r>
                    <w:rPr>
                      <w:rFonts w:ascii="Arial" w:hAnsi="Arial"/>
                      <w:spacing w:val="5"/>
                    </w:rPr>
                    <w:t>требований</w:t>
                  </w:r>
                </w:p>
                <w:p>
                  <w:pPr>
                    <w:pStyle w:val="BodyText"/>
                    <w:spacing w:line="183" w:lineRule="exact"/>
                    <w:ind w:left="132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требований</w:t>
                  </w:r>
                </w:p>
                <w:p>
                  <w:pPr>
                    <w:pStyle w:val="BodyText"/>
                    <w:tabs>
                      <w:tab w:pos="3992" w:val="left" w:leader="none"/>
                      <w:tab w:pos="7828" w:val="left" w:leader="none"/>
                    </w:tabs>
                    <w:spacing w:before="66"/>
                    <w:ind w:left="3177" w:right="63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</w:rPr>
                    <w:t>Проектировании </w:t>
                  </w:r>
                  <w:r>
                    <w:rPr>
                      <w:rFonts w:ascii="Arial" w:hAnsi="Arial"/>
                      <w:spacing w:val="-3"/>
                    </w:rPr>
                    <w:t>спортивного блока </w:t>
                  </w:r>
                  <w:r>
                    <w:rPr>
                      <w:rFonts w:ascii="Arial" w:hAnsi="Arial"/>
                    </w:rPr>
                    <w:t>учесть требования </w:t>
                  </w:r>
                  <w:r>
                    <w:rPr>
                      <w:rFonts w:ascii="Arial" w:hAnsi="Arial"/>
                      <w:spacing w:val="-6"/>
                    </w:rPr>
                    <w:t>СП </w:t>
                  </w:r>
                  <w:r>
                    <w:rPr>
                      <w:rFonts w:ascii="Arial" w:hAnsi="Arial"/>
                      <w:spacing w:val="-3"/>
                    </w:rPr>
                    <w:t>143.13330.2012 </w:t>
                  </w:r>
                  <w:r>
                    <w:rPr>
                      <w:rFonts w:ascii="Arial" w:hAnsi="Arial"/>
                      <w:spacing w:val="-4"/>
                    </w:rPr>
                    <w:t>«Свод правил. </w:t>
                  </w:r>
                  <w:r>
                    <w:rPr>
                      <w:rFonts w:ascii="Arial" w:hAnsi="Arial"/>
                      <w:spacing w:val="-3"/>
                    </w:rPr>
                    <w:t>Помещения </w:t>
                  </w:r>
                  <w:r>
                    <w:rPr>
                      <w:rFonts w:ascii="Arial" w:hAnsi="Arial"/>
                    </w:rPr>
                    <w:t>для досуговой и</w:t>
                    <w:tab/>
                    <w:t>физкультурно-оздоровительной</w:t>
                    <w:tab/>
                  </w:r>
                  <w:r>
                    <w:rPr>
                      <w:rFonts w:ascii="Arial" w:hAnsi="Arial"/>
                      <w:spacing w:val="-1"/>
                    </w:rPr>
                    <w:t>деятельности </w:t>
                  </w:r>
                  <w:r>
                    <w:rPr>
                      <w:rFonts w:ascii="Arial" w:hAnsi="Arial"/>
                    </w:rPr>
                    <w:t>маломобильных </w:t>
                  </w:r>
                  <w:r>
                    <w:rPr>
                      <w:rFonts w:ascii="Arial" w:hAnsi="Arial"/>
                      <w:spacing w:val="-4"/>
                    </w:rPr>
                    <w:t>групп </w:t>
                  </w:r>
                  <w:r>
                    <w:rPr>
                      <w:rFonts w:ascii="Arial" w:hAnsi="Arial"/>
                      <w:spacing w:val="-3"/>
                    </w:rPr>
                    <w:t>населения. </w:t>
                  </w:r>
                  <w:r>
                    <w:rPr>
                      <w:rFonts w:ascii="Arial" w:hAnsi="Arial"/>
                      <w:spacing w:val="-4"/>
                    </w:rPr>
                    <w:t>Правила</w:t>
                  </w:r>
                  <w:r>
                    <w:rPr>
                      <w:rFonts w:ascii="Arial" w:hAnsi="Arial"/>
                      <w:spacing w:val="-2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проектирования».</w:t>
                  </w:r>
                </w:p>
                <w:p>
                  <w:pPr>
                    <w:pStyle w:val="BodyText"/>
                    <w:tabs>
                      <w:tab w:pos="3162" w:val="left" w:leader="none"/>
                    </w:tabs>
                    <w:spacing w:line="225" w:lineRule="auto" w:before="4"/>
                    <w:ind w:left="820" w:right="60" w:hanging="8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  <w:position w:val="2"/>
                    </w:rPr>
                    <w:t>1.18       </w:t>
                  </w:r>
                  <w:r>
                    <w:rPr>
                      <w:rFonts w:ascii="Arial" w:hAnsi="Arial"/>
                      <w:spacing w:val="11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Требования</w:t>
                  </w:r>
                  <w:r>
                    <w:rPr>
                      <w:rFonts w:ascii="Arial" w:hAnsi="Arial"/>
                      <w:spacing w:val="21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position w:val="2"/>
                    </w:rPr>
                    <w:t>к</w:t>
                    <w:tab/>
                  </w:r>
                  <w:r>
                    <w:rPr>
                      <w:rFonts w:ascii="Arial" w:hAnsi="Arial"/>
                    </w:rPr>
                    <w:t>В соответствии с пунктом </w:t>
                  </w:r>
                  <w:r>
                    <w:rPr>
                      <w:rFonts w:ascii="Arial" w:hAnsi="Arial"/>
                      <w:spacing w:val="-12"/>
                    </w:rPr>
                    <w:t>10.1 </w:t>
                  </w:r>
                  <w:r>
                    <w:rPr>
                      <w:rFonts w:ascii="Arial" w:hAnsi="Arial"/>
                      <w:spacing w:val="-4"/>
                    </w:rPr>
                    <w:t>части </w:t>
                  </w:r>
                  <w:r>
                    <w:rPr>
                      <w:rFonts w:ascii="Arial" w:hAnsi="Arial"/>
                      <w:spacing w:val="-6"/>
                    </w:rPr>
                    <w:t>12 </w:t>
                  </w:r>
                  <w:r>
                    <w:rPr>
                      <w:rFonts w:ascii="Arial" w:hAnsi="Arial"/>
                    </w:rPr>
                    <w:t>статьи </w:t>
                  </w:r>
                  <w:r>
                    <w:rPr>
                      <w:rFonts w:ascii="Arial" w:hAnsi="Arial"/>
                      <w:spacing w:val="-4"/>
                    </w:rPr>
                    <w:t>48 </w:t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обеспечению</w:t>
                    <w:tab/>
                  </w:r>
                  <w:r>
                    <w:rPr>
                      <w:rFonts w:ascii="Arial" w:hAnsi="Arial"/>
                    </w:rPr>
                    <w:t>Градостроительного кодекса </w:t>
                  </w:r>
                  <w:r>
                    <w:rPr>
                      <w:rFonts w:ascii="Arial" w:hAnsi="Arial"/>
                      <w:spacing w:val="-4"/>
                    </w:rPr>
                    <w:t>РФ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состав Проектной </w:t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безопасной</w:t>
                    <w:tab/>
                  </w:r>
                  <w:r>
                    <w:rPr>
                      <w:rFonts w:ascii="Arial" w:hAnsi="Arial"/>
                    </w:rPr>
                    <w:t>Документации в </w:t>
                  </w:r>
                  <w:r>
                    <w:rPr>
                      <w:rFonts w:ascii="Arial" w:hAnsi="Arial"/>
                      <w:spacing w:val="-3"/>
                    </w:rPr>
                    <w:t>целях обеспечения </w:t>
                  </w:r>
                  <w:r>
                    <w:rPr>
                      <w:rFonts w:ascii="Arial" w:hAnsi="Arial"/>
                    </w:rPr>
                    <w:t>надлежащего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эксплуатации</w:t>
                    <w:tab/>
                  </w:r>
                  <w:r>
                    <w:rPr>
                      <w:rFonts w:ascii="Arial" w:hAnsi="Arial"/>
                    </w:rPr>
                    <w:t>Технического Обслуживания </w:t>
                  </w:r>
                  <w:r>
                    <w:rPr>
                      <w:rFonts w:ascii="Arial" w:hAnsi="Arial"/>
                      <w:spacing w:val="-3"/>
                    </w:rPr>
                    <w:t>должен </w:t>
                  </w:r>
                  <w:r>
                    <w:rPr>
                      <w:rFonts w:ascii="Arial" w:hAnsi="Arial"/>
                      <w:spacing w:val="-4"/>
                    </w:rPr>
                    <w:t>быть </w:t>
                  </w:r>
                  <w:r>
                    <w:rPr>
                      <w:rFonts w:ascii="Arial" w:hAnsi="Arial"/>
                      <w:spacing w:val="-3"/>
                    </w:rPr>
                    <w:t>включен раздел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объектов</w:t>
                    <w:tab/>
                  </w:r>
                  <w:r>
                    <w:rPr>
                      <w:rFonts w:ascii="Arial" w:hAnsi="Arial"/>
                      <w:spacing w:val="-3"/>
                    </w:rPr>
                    <w:t>«Требования </w:t>
                  </w:r>
                  <w:r>
                    <w:rPr>
                      <w:rFonts w:ascii="Arial" w:hAnsi="Arial"/>
                    </w:rPr>
                    <w:t>к обеспечению </w:t>
                  </w:r>
                  <w:r>
                    <w:rPr>
                      <w:rFonts w:ascii="Arial" w:hAnsi="Arial"/>
                      <w:spacing w:val="-3"/>
                    </w:rPr>
                    <w:t>безопасной </w:t>
                  </w:r>
                  <w:r>
                    <w:rPr>
                      <w:rFonts w:ascii="Arial" w:hAnsi="Arial"/>
                      <w:spacing w:val="-2"/>
                    </w:rPr>
                    <w:t>эксплуатации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капитального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объектов </w:t>
                  </w:r>
                  <w:r>
                    <w:rPr>
                      <w:rFonts w:ascii="Arial" w:hAnsi="Arial"/>
                    </w:rPr>
                    <w:t>капитального</w:t>
                  </w:r>
                  <w:r>
                    <w:rPr>
                      <w:rFonts w:ascii="Arial" w:hAnsi="Arial"/>
                      <w:spacing w:val="-2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строительства».</w:t>
                  </w:r>
                </w:p>
                <w:p>
                  <w:pPr>
                    <w:pStyle w:val="BodyText"/>
                    <w:tabs>
                      <w:tab w:pos="3176" w:val="left" w:leader="none"/>
                    </w:tabs>
                    <w:spacing w:line="242" w:lineRule="auto"/>
                    <w:ind w:left="3168" w:right="61" w:hanging="234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  <w:position w:val="1"/>
                    </w:rPr>
                    <w:t>строительства</w:t>
                    <w:tab/>
                    <w:tab/>
                  </w:r>
                  <w:r>
                    <w:rPr>
                      <w:rFonts w:ascii="Arial" w:hAnsi="Arial"/>
                      <w:spacing w:val="-4"/>
                    </w:rPr>
                    <w:t>Раздел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должен соответствовать требованиям </w:t>
                  </w:r>
                  <w:r>
                    <w:rPr>
                      <w:rFonts w:ascii="Arial" w:hAnsi="Arial"/>
                      <w:spacing w:val="-6"/>
                    </w:rPr>
                    <w:t>СП </w:t>
                  </w:r>
                  <w:r>
                    <w:rPr>
                      <w:rFonts w:ascii="Arial" w:hAnsi="Arial"/>
                    </w:rPr>
                    <w:t>255.1325800.2016 </w:t>
                  </w:r>
                  <w:r>
                    <w:rPr>
                      <w:rFonts w:ascii="Arial" w:hAnsi="Arial"/>
                      <w:spacing w:val="-3"/>
                    </w:rPr>
                    <w:t>«Свод </w:t>
                  </w:r>
                  <w:r>
                    <w:rPr>
                      <w:rFonts w:ascii="Arial" w:hAnsi="Arial"/>
                      <w:spacing w:val="-4"/>
                    </w:rPr>
                    <w:t>правил.  </w:t>
                  </w:r>
                  <w:r>
                    <w:rPr>
                      <w:rFonts w:ascii="Arial" w:hAnsi="Arial"/>
                      <w:spacing w:val="-3"/>
                    </w:rPr>
                    <w:t>Здания </w:t>
                  </w:r>
                  <w:r>
                    <w:rPr>
                      <w:rFonts w:ascii="Arial" w:hAnsi="Arial"/>
                    </w:rPr>
                    <w:t>и сооружения. </w:t>
                  </w:r>
                  <w:r>
                    <w:rPr>
                      <w:rFonts w:ascii="Arial" w:hAnsi="Arial"/>
                      <w:spacing w:val="-3"/>
                    </w:rPr>
                    <w:t>Правила </w:t>
                  </w:r>
                  <w:r>
                    <w:rPr>
                      <w:rFonts w:ascii="Arial" w:hAnsi="Arial"/>
                    </w:rPr>
                    <w:t>эксплуатации. Основные</w:t>
                  </w:r>
                  <w:r>
                    <w:rPr>
                      <w:rFonts w:ascii="Arial" w:hAnsi="Arial"/>
                      <w:spacing w:val="2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положения».</w:t>
                  </w:r>
                </w:p>
                <w:p>
                  <w:pPr>
                    <w:pStyle w:val="BodyText"/>
                    <w:spacing w:line="237" w:lineRule="auto"/>
                    <w:ind w:left="3163" w:right="43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Раздел </w:t>
                  </w:r>
                  <w:r>
                    <w:rPr>
                      <w:rFonts w:ascii="Arial" w:hAnsi="Arial"/>
                      <w:spacing w:val="-3"/>
                    </w:rPr>
                    <w:t>Проектной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Документации «Требования к обеспечению безопасной </w:t>
                  </w:r>
                  <w:r>
                    <w:rPr>
                      <w:rFonts w:ascii="Arial" w:hAnsi="Arial"/>
                      <w:spacing w:val="-3"/>
                    </w:rPr>
                    <w:t>эксплуатации объектов </w:t>
                  </w:r>
                  <w:r>
                    <w:rPr>
                      <w:rFonts w:ascii="Arial" w:hAnsi="Arial"/>
                    </w:rPr>
                    <w:t>капитального строительства» должен соответствовать требованиям </w:t>
                  </w:r>
                  <w:r>
                    <w:rPr>
                      <w:rFonts w:ascii="Arial" w:hAnsi="Arial"/>
                      <w:spacing w:val="-5"/>
                    </w:rPr>
                    <w:t>СП </w:t>
                  </w:r>
                  <w:r>
                    <w:rPr>
                      <w:rFonts w:ascii="Arial" w:hAnsi="Arial"/>
                    </w:rPr>
                    <w:t>255.1325800.2016 </w:t>
                  </w:r>
                  <w:r>
                    <w:rPr>
                      <w:rFonts w:ascii="Arial" w:hAnsi="Arial"/>
                      <w:spacing w:val="-4"/>
                    </w:rPr>
                    <w:t>«Свод правил. </w:t>
                  </w:r>
                  <w:r>
                    <w:rPr>
                      <w:rFonts w:ascii="Arial" w:hAnsi="Arial"/>
                      <w:spacing w:val="-3"/>
                    </w:rPr>
                    <w:t>Здания </w:t>
                  </w:r>
                  <w:r>
                    <w:rPr>
                      <w:rFonts w:ascii="Arial" w:hAnsi="Arial"/>
                    </w:rPr>
                    <w:t>и сооружения. </w:t>
                  </w:r>
                  <w:r>
                    <w:rPr>
                      <w:rFonts w:ascii="Arial" w:hAnsi="Arial"/>
                      <w:spacing w:val="-3"/>
                    </w:rPr>
                    <w:t>Правила эксплуатации. </w:t>
                  </w:r>
                  <w:r>
                    <w:rPr>
                      <w:rFonts w:ascii="Arial" w:hAnsi="Arial"/>
                    </w:rPr>
                    <w:t>Основные положения» и </w:t>
                  </w:r>
                  <w:r>
                    <w:rPr>
                      <w:rFonts w:ascii="Arial" w:hAnsi="Arial"/>
                      <w:spacing w:val="-3"/>
                    </w:rPr>
                    <w:t>содержать,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  <w:spacing w:val="-4"/>
                    </w:rPr>
                    <w:t>числе:</w:t>
                  </w:r>
                </w:p>
                <w:p>
                  <w:pPr>
                    <w:pStyle w:val="BodyText"/>
                    <w:spacing w:line="238" w:lineRule="exact"/>
                    <w:ind w:left="316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сведения о сроках </w:t>
                  </w:r>
                  <w:r>
                    <w:rPr>
                      <w:rFonts w:ascii="Arial" w:hAnsi="Arial"/>
                      <w:spacing w:val="-3"/>
                    </w:rPr>
                    <w:t>эксплуатации здания </w:t>
                  </w:r>
                  <w:r>
                    <w:rPr>
                      <w:rFonts w:ascii="Arial" w:hAnsi="Arial"/>
                      <w:spacing w:val="-4"/>
                    </w:rPr>
                    <w:t>школы </w:t>
                  </w:r>
                  <w:r>
                    <w:rPr>
                      <w:rFonts w:ascii="Arial" w:hAnsi="Arial"/>
                    </w:rPr>
                    <w:t>и его </w:t>
                  </w:r>
                  <w:r>
                    <w:rPr>
                      <w:rFonts w:ascii="Arial" w:hAnsi="Arial"/>
                      <w:spacing w:val="-3"/>
                    </w:rPr>
                    <w:t>частей;</w:t>
                  </w:r>
                </w:p>
                <w:p>
                  <w:pPr>
                    <w:pStyle w:val="BodyText"/>
                    <w:spacing w:line="237" w:lineRule="auto"/>
                    <w:ind w:left="3171" w:right="65" w:hanging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данные по оснащению здания школы приборами учета расхода тепла, воды, электрической энергии и других ресурсов;</w:t>
                  </w:r>
                </w:p>
                <w:p>
                  <w:pPr>
                    <w:pStyle w:val="BodyText"/>
                    <w:ind w:left="3171" w:right="42" w:hanging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максимальную периодичность </w:t>
                  </w:r>
                  <w:r>
                    <w:rPr>
                      <w:rFonts w:ascii="Arial" w:hAnsi="Arial"/>
                      <w:spacing w:val="-3"/>
                    </w:rPr>
                    <w:t>проведения </w:t>
                  </w:r>
                  <w:r>
                    <w:rPr>
                      <w:rFonts w:ascii="Arial" w:hAnsi="Arial"/>
                    </w:rPr>
                    <w:t>текущего и капитального ремонта </w:t>
                  </w:r>
                  <w:r>
                    <w:rPr>
                      <w:rFonts w:ascii="Arial" w:hAnsi="Arial"/>
                      <w:spacing w:val="-3"/>
                    </w:rPr>
                    <w:t>зданий </w:t>
                  </w:r>
                  <w:r>
                    <w:rPr>
                      <w:rFonts w:ascii="Arial" w:hAnsi="Arial"/>
                      <w:spacing w:val="-5"/>
                    </w:rPr>
                    <w:t>школы,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</w:t>
                  </w:r>
                  <w:r>
                    <w:rPr>
                      <w:rFonts w:ascii="Arial" w:hAnsi="Arial"/>
                      <w:spacing w:val="-3"/>
                    </w:rPr>
                    <w:t>отдельных элементов, </w:t>
                  </w:r>
                  <w:r>
                    <w:rPr>
                      <w:rFonts w:ascii="Arial" w:hAnsi="Arial"/>
                    </w:rPr>
                    <w:t>конструкций </w:t>
                  </w:r>
                  <w:r>
                    <w:rPr>
                      <w:rFonts w:ascii="Arial" w:hAnsi="Arial"/>
                      <w:spacing w:val="-3"/>
                    </w:rPr>
                    <w:t>зданий </w:t>
                  </w:r>
                  <w:r>
                    <w:rPr>
                      <w:rFonts w:ascii="Arial" w:hAnsi="Arial"/>
                      <w:spacing w:val="-5"/>
                    </w:rPr>
                    <w:t>школы,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3"/>
                    </w:rPr>
                    <w:t>систем </w:t>
                  </w:r>
                  <w:r>
                    <w:rPr>
                      <w:rFonts w:ascii="Arial" w:hAnsi="Arial"/>
                    </w:rPr>
                    <w:t>инженерно-технического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обеспечения;</w:t>
                  </w:r>
                </w:p>
                <w:p>
                  <w:pPr>
                    <w:pStyle w:val="BodyText"/>
                    <w:spacing w:line="237" w:lineRule="auto" w:before="5"/>
                    <w:ind w:left="3163" w:right="37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4"/>
                    </w:rPr>
                    <w:t>меры </w:t>
                  </w:r>
                  <w:r>
                    <w:rPr>
                      <w:rFonts w:ascii="Arial" w:hAnsi="Arial"/>
                    </w:rPr>
                    <w:t>безопасности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эксплуатации </w:t>
                  </w:r>
                  <w:r>
                    <w:rPr>
                      <w:rFonts w:ascii="Arial" w:hAnsi="Arial"/>
                    </w:rPr>
                    <w:t>вертикального транспорта </w:t>
                  </w:r>
                  <w:r>
                    <w:rPr>
                      <w:rFonts w:ascii="Arial" w:hAnsi="Arial"/>
                      <w:spacing w:val="-3"/>
                    </w:rPr>
                    <w:t>(лифты, подъемные платформы </w:t>
                  </w:r>
                  <w:r>
                    <w:rPr>
                      <w:rFonts w:ascii="Arial" w:hAnsi="Arial"/>
                    </w:rPr>
                    <w:t>для инвалидов и других маломобильных </w:t>
                  </w:r>
                  <w:r>
                    <w:rPr>
                      <w:rFonts w:ascii="Arial" w:hAnsi="Arial"/>
                      <w:spacing w:val="-4"/>
                    </w:rPr>
                    <w:t>групп </w:t>
                  </w:r>
                  <w:r>
                    <w:rPr>
                      <w:rFonts w:ascii="Arial" w:hAnsi="Arial"/>
                      <w:spacing w:val="-3"/>
                    </w:rPr>
                    <w:t>населения), </w:t>
                  </w:r>
                  <w:r>
                    <w:rPr>
                      <w:rFonts w:ascii="Arial" w:hAnsi="Arial"/>
                    </w:rPr>
                    <w:t>используемого в процессе эксплуатации </w:t>
                  </w:r>
                  <w:r>
                    <w:rPr>
                      <w:rFonts w:ascii="Arial" w:hAnsi="Arial"/>
                      <w:spacing w:val="-3"/>
                    </w:rPr>
                    <w:t>здания</w:t>
                  </w:r>
                  <w:r>
                    <w:rPr>
                      <w:rFonts w:ascii="Arial" w:hAnsi="Arial"/>
                      <w:spacing w:val="35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школы;</w:t>
                  </w:r>
                </w:p>
                <w:p>
                  <w:pPr>
                    <w:pStyle w:val="BodyText"/>
                    <w:spacing w:before="2"/>
                    <w:ind w:left="3176" w:right="54" w:hanging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перечень требований энергетической эффективности, которым должен соответствовать Объект Соглашения при Вводе в Эксплуатацию и в процессе Эксплуатации, а также сроки, в течение которых в процессе эксплуатации должно быть обеспечено выполнение указанных требований энергетической эффективности.</w:t>
                  </w:r>
                </w:p>
                <w:p>
                  <w:pPr>
                    <w:pStyle w:val="BodyText"/>
                    <w:spacing w:before="1"/>
                    <w:ind w:left="3168" w:right="46" w:firstLine="1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части эксплуатации, </w:t>
                  </w:r>
                  <w:r>
                    <w:rPr>
                      <w:rFonts w:ascii="Arial" w:hAnsi="Arial"/>
                    </w:rPr>
                    <w:t>технического </w:t>
                  </w:r>
                  <w:r>
                    <w:rPr>
                      <w:rFonts w:ascii="Arial" w:hAnsi="Arial"/>
                      <w:spacing w:val="-3"/>
                    </w:rPr>
                    <w:t>обслуживания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ремонта </w:t>
                  </w:r>
                  <w:r>
                    <w:rPr>
                      <w:rFonts w:ascii="Arial" w:hAnsi="Arial"/>
                      <w:spacing w:val="-4"/>
                    </w:rPr>
                    <w:t>систем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инженерно-технического </w:t>
                  </w:r>
                  <w:r>
                    <w:rPr>
                      <w:rFonts w:ascii="Arial" w:hAnsi="Arial"/>
                      <w:spacing w:val="-3"/>
                    </w:rPr>
                    <w:t>обеспечения, систем </w:t>
                  </w:r>
                  <w:r>
                    <w:rPr>
                      <w:rFonts w:ascii="Arial" w:hAnsi="Arial"/>
                    </w:rPr>
                    <w:t>инженерной защиты объектов и территории, </w:t>
                  </w:r>
                  <w:r>
                    <w:rPr>
                      <w:rFonts w:ascii="Arial" w:hAnsi="Arial"/>
                      <w:spacing w:val="-4"/>
                    </w:rPr>
                    <w:t>систем </w:t>
                  </w:r>
                  <w:r>
                    <w:rPr>
                      <w:rFonts w:ascii="Arial" w:hAnsi="Arial"/>
                      <w:spacing w:val="-3"/>
                    </w:rPr>
                    <w:t>пожарной, </w:t>
                  </w:r>
                  <w:r>
                    <w:rPr>
                      <w:rFonts w:ascii="Arial" w:hAnsi="Arial"/>
                    </w:rPr>
                    <w:t>охранной и охранно-пожарной </w:t>
                  </w:r>
                  <w:r>
                    <w:rPr>
                      <w:rFonts w:ascii="Arial" w:hAnsi="Arial"/>
                      <w:spacing w:val="-3"/>
                    </w:rPr>
                    <w:t>сигнализации, </w:t>
                  </w:r>
                  <w:r>
                    <w:rPr>
                      <w:rFonts w:ascii="Arial" w:hAnsi="Arial"/>
                      <w:spacing w:val="-4"/>
                    </w:rPr>
                    <w:t>систем </w:t>
                  </w:r>
                  <w:r>
                    <w:rPr>
                      <w:rFonts w:ascii="Arial" w:hAnsi="Arial"/>
                    </w:rPr>
                    <w:t>автоматического </w:t>
                  </w:r>
                  <w:r>
                    <w:rPr>
                      <w:rFonts w:ascii="Arial" w:hAnsi="Arial"/>
                      <w:spacing w:val="-3"/>
                    </w:rPr>
                    <w:t>пожаротушения, </w:t>
                  </w:r>
                  <w:r>
                    <w:rPr>
                      <w:rFonts w:ascii="Arial" w:hAnsi="Arial"/>
                    </w:rPr>
                    <w:t>систем </w:t>
                  </w:r>
                  <w:r>
                    <w:rPr>
                      <w:rFonts w:ascii="Arial" w:hAnsi="Arial"/>
                      <w:spacing w:val="-3"/>
                    </w:rPr>
                    <w:t>учета расходования </w:t>
                  </w:r>
                  <w:r>
                    <w:rPr>
                      <w:rFonts w:ascii="Arial" w:hAnsi="Arial"/>
                      <w:spacing w:val="-5"/>
                    </w:rPr>
                    <w:t>воды, </w:t>
                  </w:r>
                  <w:r>
                    <w:rPr>
                      <w:rFonts w:ascii="Arial" w:hAnsi="Arial"/>
                      <w:spacing w:val="-3"/>
                    </w:rPr>
                    <w:t>электрической </w:t>
                  </w:r>
                  <w:r>
                    <w:rPr>
                      <w:rFonts w:ascii="Arial" w:hAnsi="Arial"/>
                    </w:rPr>
                    <w:t>и тепловой </w:t>
                  </w:r>
                  <w:r>
                    <w:rPr>
                      <w:rFonts w:ascii="Arial" w:hAnsi="Arial"/>
                      <w:spacing w:val="-4"/>
                    </w:rPr>
                    <w:t>энергии, </w:t>
                  </w:r>
                  <w:r>
                    <w:rPr>
                      <w:rFonts w:ascii="Arial" w:hAnsi="Arial"/>
                    </w:rPr>
                    <w:t>лифтов и лифтового </w:t>
                  </w:r>
                  <w:r>
                    <w:rPr>
                      <w:rFonts w:ascii="Arial" w:hAnsi="Arial"/>
                      <w:spacing w:val="-2"/>
                    </w:rPr>
                    <w:t>оборудования </w:t>
                  </w:r>
                  <w:r>
                    <w:rPr>
                      <w:rFonts w:ascii="Arial" w:hAnsi="Arial"/>
                      <w:spacing w:val="-4"/>
                    </w:rPr>
                    <w:t>раздел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 «Требования к безопасной </w:t>
                  </w:r>
                  <w:r>
                    <w:rPr>
                      <w:rFonts w:ascii="Arial" w:hAnsi="Arial"/>
                      <w:spacing w:val="-3"/>
                    </w:rPr>
                    <w:t>эксплуатации объекта </w:t>
                  </w:r>
                  <w:r>
                    <w:rPr>
                      <w:rFonts w:ascii="Arial" w:hAnsi="Arial"/>
                    </w:rPr>
                    <w:t>капитального строительства» должен содержать </w:t>
                  </w:r>
                  <w:r>
                    <w:rPr>
                      <w:rFonts w:ascii="Arial" w:hAnsi="Arial"/>
                      <w:spacing w:val="-3"/>
                    </w:rPr>
                    <w:t>указания:</w:t>
                  </w:r>
                </w:p>
                <w:p>
                  <w:pPr>
                    <w:pStyle w:val="BodyText"/>
                    <w:spacing w:line="235" w:lineRule="auto"/>
                    <w:ind w:left="3172" w:right="3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по комплексу характеристик систем инженерно­ технического обеспечения и их коммуникаций, подлежащих круглосуточному диспетчерскому надзору;</w:t>
                  </w:r>
                </w:p>
                <w:p>
                  <w:pPr>
                    <w:pStyle w:val="BodyText"/>
                    <w:spacing w:line="235" w:lineRule="auto" w:before="3"/>
                    <w:ind w:left="3182" w:right="52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по перечню работ по подготовке здания школы к сезонной эксплуатации;</w:t>
                  </w:r>
                </w:p>
                <w:p>
                  <w:pPr>
                    <w:pStyle w:val="BodyText"/>
                    <w:spacing w:line="237" w:lineRule="auto"/>
                    <w:ind w:left="3182" w:right="32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нормативные документы и техническую документацию, 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которыми осуществляются </w:t>
                  </w:r>
                  <w:r>
                    <w:rPr>
                      <w:rFonts w:ascii="Arial" w:hAnsi="Arial"/>
                    </w:rPr>
                    <w:t>эксплуатация </w:t>
                  </w:r>
                  <w:r>
                    <w:rPr>
                      <w:rFonts w:ascii="Arial" w:hAnsi="Arial"/>
                      <w:spacing w:val="-3"/>
                    </w:rPr>
                    <w:t>систем </w:t>
                  </w:r>
                  <w:r>
                    <w:rPr>
                      <w:rFonts w:ascii="Arial" w:hAnsi="Arial"/>
                    </w:rPr>
                    <w:t>инженерно-технического </w:t>
                  </w:r>
                  <w:r>
                    <w:rPr>
                      <w:rFonts w:ascii="Arial" w:hAnsi="Arial"/>
                      <w:spacing w:val="-3"/>
                    </w:rPr>
                    <w:t>обеспечения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работы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наладке и регулировке </w:t>
                  </w:r>
                  <w:r>
                    <w:rPr>
                      <w:rFonts w:ascii="Arial" w:hAnsi="Arial"/>
                      <w:spacing w:val="-3"/>
                    </w:rPr>
                    <w:t>оборудования;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244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42251" cy="9393936"/>
            <wp:effectExtent l="0" t="0" r="0" b="0"/>
            <wp:docPr id="479" name="image2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249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251" cy="9393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10" w:h="16910"/>
          <w:pgMar w:top="1020" w:bottom="280" w:left="1480" w:right="940"/>
        </w:sectPr>
      </w:pPr>
    </w:p>
    <w:p>
      <w:pPr>
        <w:pStyle w:val="BodyText"/>
        <w:ind w:left="113"/>
        <w:rPr>
          <w:sz w:val="20"/>
        </w:rPr>
      </w:pPr>
      <w:r>
        <w:rPr/>
        <w:pict>
          <v:shape style="position:absolute;margin-left:84.5pt;margin-top:56.494659pt;width:462.1pt;height:736.6pt;mso-position-horizontal-relative:page;mso-position-vertical-relative:page;z-index:-265572352" type="#_x0000_t202" filled="false" stroked="false">
            <v:textbox inset="0,0,0,0">
              <w:txbxContent>
                <w:p>
                  <w:pPr>
                    <w:tabs>
                      <w:tab w:pos="1443" w:val="left" w:leader="none"/>
                    </w:tabs>
                    <w:spacing w:line="153" w:lineRule="auto" w:before="21"/>
                    <w:ind w:left="23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position w:val="-11"/>
                      <w:sz w:val="21"/>
                    </w:rPr>
                    <w:t>№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Перечень</w:t>
                  </w:r>
                </w:p>
                <w:p>
                  <w:pPr>
                    <w:tabs>
                      <w:tab w:pos="901" w:val="left" w:leader="none"/>
                      <w:tab w:pos="4890" w:val="left" w:leader="none"/>
                    </w:tabs>
                    <w:spacing w:line="136" w:lineRule="auto" w:before="0"/>
                    <w:ind w:left="22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6"/>
                      <w:position w:val="-10"/>
                      <w:sz w:val="21"/>
                    </w:rPr>
                    <w:t>пп</w:t>
                    <w:tab/>
                  </w:r>
                  <w:r>
                    <w:rPr>
                      <w:rFonts w:ascii="Arial" w:hAnsi="Arial"/>
                      <w:b/>
                      <w:spacing w:val="-3"/>
                      <w:position w:val="1"/>
                      <w:sz w:val="21"/>
                    </w:rPr>
                    <w:t>основных </w:t>
                  </w:r>
                  <w:r>
                    <w:rPr>
                      <w:rFonts w:ascii="Arial" w:hAnsi="Arial"/>
                      <w:b/>
                      <w:spacing w:val="-2"/>
                      <w:position w:val="1"/>
                      <w:sz w:val="21"/>
                    </w:rPr>
                    <w:t>данных</w:t>
                  </w:r>
                  <w:r>
                    <w:rPr>
                      <w:rFonts w:ascii="Arial" w:hAnsi="Arial"/>
                      <w:b/>
                      <w:spacing w:val="12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position w:val="1"/>
                      <w:sz w:val="21"/>
                    </w:rPr>
                    <w:t>и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Содержание</w:t>
                  </w:r>
                  <w:r>
                    <w:rPr>
                      <w:rFonts w:ascii="Arial" w:hAnsi="Arial"/>
                      <w:b/>
                      <w:spacing w:val="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требований</w:t>
                  </w:r>
                </w:p>
                <w:p>
                  <w:pPr>
                    <w:spacing w:line="176" w:lineRule="exact" w:before="0"/>
                    <w:ind w:left="131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требований</w:t>
                  </w:r>
                </w:p>
                <w:p>
                  <w:pPr>
                    <w:pStyle w:val="BodyText"/>
                    <w:spacing w:line="223" w:lineRule="auto" w:before="77"/>
                    <w:ind w:left="3168" w:right="6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о мерах безопасности при эксплуатации вертикального транспорта.</w:t>
                  </w:r>
                </w:p>
                <w:p>
                  <w:pPr>
                    <w:pStyle w:val="BodyText"/>
                    <w:spacing w:line="239" w:lineRule="exact" w:before="21"/>
                    <w:ind w:left="318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приложении к разделу Проектной Документации</w:t>
                  </w:r>
                </w:p>
                <w:p>
                  <w:pPr>
                    <w:pStyle w:val="BodyText"/>
                    <w:ind w:left="3168" w:right="64" w:firstLine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«Требования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безопасной эксплуатации </w:t>
                  </w:r>
                  <w:r>
                    <w:rPr>
                      <w:rFonts w:ascii="Arial" w:hAnsi="Arial"/>
                      <w:spacing w:val="-4"/>
                    </w:rPr>
                    <w:t>объекта </w:t>
                  </w:r>
                  <w:r>
                    <w:rPr>
                      <w:rFonts w:ascii="Arial" w:hAnsi="Arial"/>
                    </w:rPr>
                    <w:t>капитального строительства» </w:t>
                  </w:r>
                  <w:r>
                    <w:rPr>
                      <w:rFonts w:ascii="Arial" w:hAnsi="Arial"/>
                      <w:spacing w:val="-3"/>
                    </w:rPr>
                    <w:t>должны </w:t>
                  </w:r>
                  <w:r>
                    <w:rPr>
                      <w:rFonts w:ascii="Arial" w:hAnsi="Arial"/>
                    </w:rPr>
                    <w:t>содержаться </w:t>
                  </w:r>
                  <w:r>
                    <w:rPr>
                      <w:rFonts w:ascii="Arial" w:hAnsi="Arial"/>
                      <w:spacing w:val="-4"/>
                    </w:rPr>
                    <w:t>сведения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обеспечению </w:t>
                  </w:r>
                  <w:r>
                    <w:rPr>
                      <w:rFonts w:ascii="Arial" w:hAnsi="Arial"/>
                      <w:spacing w:val="-3"/>
                    </w:rPr>
                    <w:t>пожарной </w:t>
                  </w:r>
                  <w:r>
                    <w:rPr>
                      <w:rFonts w:ascii="Arial" w:hAnsi="Arial"/>
                      <w:spacing w:val="-2"/>
                    </w:rPr>
                    <w:t>безопасности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людей, находящихся </w:t>
                  </w:r>
                  <w:r>
                    <w:rPr>
                      <w:rFonts w:ascii="Arial" w:hAnsi="Arial"/>
                      <w:spacing w:val="-5"/>
                    </w:rPr>
                    <w:t>на</w:t>
                  </w:r>
                  <w:r>
                    <w:rPr>
                      <w:rFonts w:ascii="Arial" w:hAnsi="Arial"/>
                      <w:spacing w:val="16"/>
                    </w:rPr>
                    <w:t> </w:t>
                  </w:r>
                  <w:r>
                    <w:rPr>
                      <w:rFonts w:ascii="Arial" w:hAnsi="Arial"/>
                      <w:spacing w:val="-9"/>
                    </w:rPr>
                    <w:t>нем:</w:t>
                  </w:r>
                </w:p>
                <w:p>
                  <w:pPr>
                    <w:pStyle w:val="BodyText"/>
                    <w:spacing w:before="1"/>
                    <w:ind w:left="315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поэтажные схемы эвакуации при пожаре;</w:t>
                  </w:r>
                </w:p>
                <w:p>
                  <w:pPr>
                    <w:pStyle w:val="BodyText"/>
                    <w:spacing w:line="237" w:lineRule="auto" w:before="5"/>
                    <w:ind w:left="3171" w:right="62" w:hanging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требования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обеспечению </w:t>
                  </w:r>
                  <w:r>
                    <w:rPr>
                      <w:rFonts w:ascii="Arial" w:hAnsi="Arial"/>
                      <w:spacing w:val="-4"/>
                    </w:rPr>
                    <w:t>класса пожарной </w:t>
                  </w:r>
                  <w:r>
                    <w:rPr>
                      <w:rFonts w:ascii="Arial" w:hAnsi="Arial"/>
                    </w:rPr>
                    <w:t>опасности</w:t>
                  </w:r>
                  <w:r>
                    <w:rPr>
                      <w:rFonts w:ascii="Arial" w:hAnsi="Arial"/>
                      <w:spacing w:val="-33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обработке,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восстановлении и </w:t>
                  </w:r>
                  <w:r>
                    <w:rPr>
                      <w:rFonts w:ascii="Arial" w:hAnsi="Arial"/>
                      <w:spacing w:val="-3"/>
                    </w:rPr>
                    <w:t>замене </w:t>
                  </w:r>
                  <w:r>
                    <w:rPr>
                      <w:rFonts w:ascii="Arial" w:hAnsi="Arial"/>
                    </w:rPr>
                    <w:t>отделочных </w:t>
                  </w:r>
                  <w:r>
                    <w:rPr>
                      <w:rFonts w:ascii="Arial" w:hAnsi="Arial"/>
                      <w:spacing w:val="-3"/>
                    </w:rPr>
                    <w:t>поверхностей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иных </w:t>
                  </w:r>
                  <w:r>
                    <w:rPr>
                      <w:rFonts w:ascii="Arial" w:hAnsi="Arial"/>
                    </w:rPr>
                    <w:t>деталей</w:t>
                  </w:r>
                  <w:r>
                    <w:rPr>
                      <w:rFonts w:ascii="Arial" w:hAnsi="Arial"/>
                      <w:spacing w:val="-1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интерьера;</w:t>
                  </w:r>
                </w:p>
                <w:p>
                  <w:pPr>
                    <w:pStyle w:val="BodyText"/>
                    <w:spacing w:before="11"/>
                    <w:ind w:left="3171" w:right="72" w:hanging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данные по расположению и режимам работы лифтов для перевозки пожарных подразделений;</w:t>
                  </w:r>
                </w:p>
                <w:p>
                  <w:pPr>
                    <w:pStyle w:val="BodyText"/>
                    <w:spacing w:line="237" w:lineRule="auto"/>
                    <w:ind w:left="3163" w:right="50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требования к эксплуатации противопожарных систем и оборудования.</w:t>
                  </w:r>
                </w:p>
                <w:p>
                  <w:pPr>
                    <w:pStyle w:val="BodyText"/>
                    <w:spacing w:line="237" w:lineRule="auto" w:before="5"/>
                    <w:ind w:left="3158" w:right="52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Содержание проектных требований к </w:t>
                  </w:r>
                  <w:r>
                    <w:rPr>
                      <w:rFonts w:ascii="Arial" w:hAnsi="Arial"/>
                      <w:spacing w:val="-3"/>
                    </w:rPr>
                    <w:t>мероприятиям </w:t>
                  </w:r>
                  <w:r>
                    <w:rPr>
                      <w:rFonts w:ascii="Arial" w:hAnsi="Arial"/>
                    </w:rPr>
                    <w:t>Технического Обслуживания, направленных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сохранение проектного </w:t>
                  </w:r>
                  <w:r>
                    <w:rPr>
                      <w:rFonts w:ascii="Arial" w:hAnsi="Arial"/>
                    </w:rPr>
                    <w:t>уровня </w:t>
                  </w:r>
                  <w:r>
                    <w:rPr>
                      <w:rFonts w:ascii="Arial" w:hAnsi="Arial"/>
                      <w:spacing w:val="-3"/>
                    </w:rPr>
                    <w:t>безопасности,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обеспечению </w:t>
                  </w:r>
                  <w:r>
                    <w:rPr>
                      <w:rFonts w:ascii="Arial" w:hAnsi="Arial"/>
                    </w:rPr>
                    <w:t>безопасных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</w:rPr>
                    <w:t>здоровья людей </w:t>
                  </w:r>
                  <w:r>
                    <w:rPr>
                      <w:rFonts w:ascii="Arial" w:hAnsi="Arial"/>
                      <w:spacing w:val="-3"/>
                    </w:rPr>
                    <w:t>условий пребывания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здании </w:t>
                  </w:r>
                  <w:r>
                    <w:rPr>
                      <w:rFonts w:ascii="Arial" w:hAnsi="Arial"/>
                      <w:spacing w:val="-4"/>
                    </w:rPr>
                    <w:t>школы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период </w:t>
                  </w:r>
                  <w:r>
                    <w:rPr>
                      <w:rFonts w:ascii="Arial" w:hAnsi="Arial"/>
                    </w:rPr>
                    <w:t>Эксплуатации и </w:t>
                  </w:r>
                  <w:r>
                    <w:rPr>
                      <w:rFonts w:ascii="Arial" w:hAnsi="Arial"/>
                      <w:spacing w:val="-3"/>
                    </w:rPr>
                    <w:t>безопасной </w:t>
                  </w:r>
                  <w:r>
                    <w:rPr>
                      <w:rFonts w:ascii="Arial" w:hAnsi="Arial"/>
                      <w:spacing w:val="-2"/>
                    </w:rPr>
                    <w:t>эксплуатации </w:t>
                  </w:r>
                  <w:r>
                    <w:rPr>
                      <w:rFonts w:ascii="Arial" w:hAnsi="Arial"/>
                    </w:rPr>
                    <w:t>территории </w:t>
                  </w:r>
                  <w:r>
                    <w:rPr>
                      <w:rFonts w:ascii="Arial" w:hAnsi="Arial"/>
                      <w:spacing w:val="-3"/>
                    </w:rPr>
                    <w:t>здания школы </w:t>
                  </w:r>
                  <w:r>
                    <w:rPr>
                      <w:rFonts w:ascii="Arial" w:hAnsi="Arial"/>
                    </w:rPr>
                    <w:t>должны соответствовать «Приложению </w:t>
                  </w:r>
                  <w:r>
                    <w:rPr>
                      <w:rFonts w:ascii="Arial" w:hAnsi="Arial"/>
                      <w:spacing w:val="-4"/>
                    </w:rPr>
                    <w:t>А» </w:t>
                  </w:r>
                  <w:r>
                    <w:rPr>
                      <w:rFonts w:ascii="Arial" w:hAnsi="Arial"/>
                      <w:spacing w:val="-6"/>
                    </w:rPr>
                    <w:t>СП </w:t>
                  </w:r>
                  <w:r>
                    <w:rPr>
                      <w:rFonts w:ascii="Arial" w:hAnsi="Arial"/>
                    </w:rPr>
                    <w:t>255.1325800.2016 </w:t>
                  </w:r>
                  <w:r>
                    <w:rPr>
                      <w:rFonts w:ascii="Arial" w:hAnsi="Arial"/>
                      <w:spacing w:val="-4"/>
                    </w:rPr>
                    <w:t>«Свод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правил. Здания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сооружения. Правила </w:t>
                  </w:r>
                  <w:r>
                    <w:rPr>
                      <w:rFonts w:ascii="Arial" w:hAnsi="Arial"/>
                    </w:rPr>
                    <w:t>эксплуатации. </w:t>
                  </w:r>
                  <w:r>
                    <w:rPr>
                      <w:rFonts w:ascii="Arial" w:hAnsi="Arial"/>
                      <w:spacing w:val="-3"/>
                    </w:rPr>
                    <w:t>Основные </w:t>
                  </w:r>
                  <w:r>
                    <w:rPr>
                      <w:rFonts w:ascii="Arial" w:hAnsi="Arial"/>
                      <w:spacing w:val="-4"/>
                    </w:rPr>
                    <w:t>положения».</w:t>
                  </w:r>
                </w:p>
                <w:p>
                  <w:pPr>
                    <w:pStyle w:val="BodyText"/>
                    <w:spacing w:before="10"/>
                    <w:rPr>
                      <w:sz w:val="25"/>
                    </w:rPr>
                  </w:pPr>
                </w:p>
                <w:p>
                  <w:pPr>
                    <w:pStyle w:val="BodyText"/>
                    <w:tabs>
                      <w:tab w:pos="815" w:val="left" w:leader="none"/>
                      <w:tab w:pos="3171" w:val="left" w:leader="none"/>
                      <w:tab w:pos="4957" w:val="left" w:leader="none"/>
                      <w:tab w:pos="5379" w:val="left" w:leader="none"/>
                      <w:tab w:pos="6258" w:val="left" w:leader="none"/>
                      <w:tab w:pos="7060" w:val="left" w:leader="none"/>
                      <w:tab w:pos="7468" w:val="left" w:leader="none"/>
                      <w:tab w:pos="8174" w:val="left" w:leader="none"/>
                      <w:tab w:pos="9086" w:val="left" w:leader="none"/>
                    </w:tabs>
                    <w:spacing w:line="235" w:lineRule="auto"/>
                    <w:ind w:left="819" w:right="43" w:hanging="820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1.19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Требования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  <w:spacing w:val="-7"/>
                    </w:rPr>
                    <w:t>по</w:t>
                    <w:tab/>
                  </w:r>
                  <w:r>
                    <w:rPr>
                      <w:rFonts w:ascii="Arial" w:hAnsi="Arial"/>
                    </w:rPr>
                    <w:t>Предусмотреть в </w:t>
                  </w:r>
                  <w:r>
                    <w:rPr>
                      <w:rFonts w:ascii="Arial" w:hAnsi="Arial"/>
                      <w:spacing w:val="-3"/>
                    </w:rPr>
                    <w:t>составе </w:t>
                  </w:r>
                  <w:r>
                    <w:rPr>
                      <w:rFonts w:ascii="Arial" w:hAnsi="Arial"/>
                      <w:spacing w:val="-4"/>
                    </w:rPr>
                    <w:t>Проектной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</w:rPr>
                    <w:t>Документации</w:t>
                  </w:r>
                  <w:r>
                    <w:rPr>
                      <w:rFonts w:ascii="Arial" w:hAnsi="Arial"/>
                      <w:spacing w:val="54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раздел</w:t>
                  </w:r>
                  <w:r>
                    <w:rPr>
                      <w:rFonts w:ascii="Arial" w:hAnsi="Arial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обеспечению</w:t>
                    <w:tab/>
                  </w:r>
                  <w:r>
                    <w:rPr>
                      <w:rFonts w:ascii="Arial" w:hAnsi="Arial"/>
                    </w:rPr>
                    <w:t>«Энергоэффективность»,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позволяющий</w:t>
                    <w:tab/>
                    <w:t>исключить энергетической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нерациональный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расход </w:t>
                  </w:r>
                  <w:r>
                    <w:rPr>
                      <w:rFonts w:ascii="Arial" w:hAnsi="Arial"/>
                      <w:position w:val="1"/>
                    </w:rPr>
                    <w:t>энергетических ресурсов</w:t>
                  </w:r>
                  <w:r>
                    <w:rPr>
                      <w:rFonts w:ascii="Arial" w:hAnsi="Arial"/>
                      <w:spacing w:val="-26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в</w:t>
                  </w:r>
                  <w:r>
                    <w:rPr>
                      <w:rFonts w:ascii="Arial" w:hAnsi="Arial"/>
                      <w:spacing w:val="-19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процессе</w:t>
                  </w:r>
                  <w:r>
                    <w:rPr>
                      <w:rFonts w:ascii="Arial" w:hAnsi="Arial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эффективности</w:t>
                    <w:tab/>
                  </w:r>
                  <w:r>
                    <w:rPr>
                      <w:rFonts w:ascii="Arial" w:hAnsi="Arial"/>
                      <w:position w:val="1"/>
                    </w:rPr>
                    <w:t>Строительства</w:t>
                    <w:tab/>
                    <w:t>и</w:t>
                    <w:tab/>
                    <w:t>Эксплуатации</w:t>
                    <w:tab/>
                    <w:t>в</w:t>
                    <w:tab/>
                    <w:t>соответствии</w:t>
                    <w:tab/>
                  </w:r>
                  <w:r>
                    <w:rPr>
                      <w:rFonts w:ascii="Arial" w:hAnsi="Arial"/>
                      <w:spacing w:val="-13"/>
                      <w:position w:val="1"/>
                    </w:rPr>
                    <w:t>с</w:t>
                  </w:r>
                  <w:r>
                    <w:rPr>
                      <w:rFonts w:ascii="Arial" w:hAnsi="Arial"/>
                      <w:position w:val="1"/>
                    </w:rPr>
                    <w:t> </w:t>
                  </w:r>
                  <w:r>
                    <w:rPr>
                      <w:rFonts w:ascii="Arial" w:hAnsi="Arial"/>
                    </w:rPr>
                    <w:t>требованиями Федерального </w:t>
                  </w:r>
                  <w:r>
                    <w:rPr>
                      <w:rFonts w:ascii="Arial" w:hAnsi="Arial"/>
                      <w:spacing w:val="-4"/>
                    </w:rPr>
                    <w:t>закона </w:t>
                  </w:r>
                  <w:r>
                    <w:rPr>
                      <w:rFonts w:ascii="Arial" w:hAnsi="Arial"/>
                    </w:rPr>
                    <w:t>от 23.11.2009 №</w:t>
                  </w:r>
                  <w:r>
                    <w:rPr>
                      <w:rFonts w:ascii="Arial" w:hAnsi="Arial"/>
                      <w:spacing w:val="2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261-ФЗ</w:t>
                  </w:r>
                </w:p>
                <w:p>
                  <w:pPr>
                    <w:pStyle w:val="BodyText"/>
                    <w:ind w:left="3172" w:right="60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«Об </w:t>
                  </w:r>
                  <w:r>
                    <w:rPr>
                      <w:rFonts w:ascii="Arial" w:hAnsi="Arial"/>
                    </w:rPr>
                    <w:t>энергосбережении и о </w:t>
                  </w:r>
                  <w:r>
                    <w:rPr>
                      <w:rFonts w:ascii="Arial" w:hAnsi="Arial"/>
                      <w:spacing w:val="-4"/>
                    </w:rPr>
                    <w:t>повышении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энергетической эффективности, и о </w:t>
                  </w:r>
                  <w:r>
                    <w:rPr>
                      <w:rFonts w:ascii="Arial" w:hAnsi="Arial"/>
                      <w:spacing w:val="-3"/>
                    </w:rPr>
                    <w:t>внесении </w:t>
                  </w:r>
                  <w:r>
                    <w:rPr>
                      <w:rFonts w:ascii="Arial" w:hAnsi="Arial"/>
                      <w:spacing w:val="-4"/>
                    </w:rPr>
                    <w:t>изменений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отдельные </w:t>
                  </w:r>
                  <w:r>
                    <w:rPr>
                      <w:rFonts w:ascii="Arial" w:hAnsi="Arial"/>
                    </w:rPr>
                    <w:t>законодательные </w:t>
                  </w:r>
                  <w:r>
                    <w:rPr>
                      <w:rFonts w:ascii="Arial" w:hAnsi="Arial"/>
                      <w:spacing w:val="-4"/>
                    </w:rPr>
                    <w:t>акты </w:t>
                  </w:r>
                  <w:r>
                    <w:rPr>
                      <w:rFonts w:ascii="Arial" w:hAnsi="Arial"/>
                      <w:spacing w:val="-3"/>
                    </w:rPr>
                    <w:t>Российской Федерации».</w:t>
                  </w:r>
                </w:p>
                <w:p>
                  <w:pPr>
                    <w:pStyle w:val="BodyText"/>
                    <w:spacing w:line="237" w:lineRule="auto"/>
                    <w:ind w:left="3187" w:right="6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Предусмотреть оснащение здания школы приборами учета используемых энергетических ресурсов.</w:t>
                  </w:r>
                </w:p>
                <w:p>
                  <w:pPr>
                    <w:pStyle w:val="BodyText"/>
                    <w:ind w:left="3172" w:right="31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Показатели энергоэффективности здания школы и применяемых при Строительстве технологиях должны быть отражены в соответствующих разделах Проектной Документации.</w:t>
                  </w:r>
                </w:p>
                <w:p>
                  <w:pPr>
                    <w:pStyle w:val="BodyText"/>
                    <w:ind w:left="3182" w:right="51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Разработать энергетический паспорт Объекта Соглашения согласно СП 50.13330.2012 «Свод правил. Тепловая защита зданий. Актуализированная редакция СНиП 23-02-2003».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245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43459" cy="9387840"/>
            <wp:effectExtent l="0" t="0" r="0" b="0"/>
            <wp:docPr id="481" name="image2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250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459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00" w:h="16910"/>
          <w:pgMar w:top="1040" w:bottom="280" w:left="1480" w:right="940"/>
        </w:sectPr>
      </w:pPr>
    </w:p>
    <w:p>
      <w:pPr>
        <w:pStyle w:val="BodyText"/>
        <w:ind w:left="103"/>
        <w:rPr>
          <w:sz w:val="20"/>
        </w:rPr>
      </w:pPr>
      <w:r>
        <w:rPr/>
        <w:pict>
          <v:shape style="position:absolute;margin-left:83.75pt;margin-top:55.54464pt;width:462.5pt;height:738.05pt;mso-position-horizontal-relative:page;mso-position-vertical-relative:page;z-index:-265571328" type="#_x0000_t202" filled="false" stroked="false">
            <v:textbox inset="0,0,0,0">
              <w:txbxContent>
                <w:p>
                  <w:pPr>
                    <w:tabs>
                      <w:tab w:pos="1454" w:val="left" w:leader="none"/>
                    </w:tabs>
                    <w:spacing w:line="153" w:lineRule="auto" w:before="21"/>
                    <w:ind w:left="24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position w:val="-11"/>
                      <w:sz w:val="21"/>
                    </w:rPr>
                    <w:t>№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Перечень</w:t>
                  </w:r>
                </w:p>
                <w:p>
                  <w:pPr>
                    <w:tabs>
                      <w:tab w:pos="911" w:val="left" w:leader="none"/>
                      <w:tab w:pos="4900" w:val="left" w:leader="none"/>
                    </w:tabs>
                    <w:spacing w:line="139" w:lineRule="auto" w:before="0"/>
                    <w:ind w:left="23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position w:val="-9"/>
                      <w:sz w:val="21"/>
                    </w:rPr>
                    <w:t>пп</w:t>
                    <w:tab/>
                  </w:r>
                  <w:r>
                    <w:rPr>
                      <w:rFonts w:ascii="Arial" w:hAnsi="Arial"/>
                      <w:b/>
                      <w:spacing w:val="-3"/>
                      <w:position w:val="2"/>
                      <w:sz w:val="21"/>
                    </w:rPr>
                    <w:t>основных</w:t>
                  </w:r>
                  <w:r>
                    <w:rPr>
                      <w:rFonts w:ascii="Arial" w:hAnsi="Arial"/>
                      <w:b/>
                      <w:spacing w:val="-9"/>
                      <w:position w:val="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position w:val="2"/>
                      <w:sz w:val="21"/>
                    </w:rPr>
                    <w:t>данных</w:t>
                  </w:r>
                  <w:r>
                    <w:rPr>
                      <w:rFonts w:ascii="Arial" w:hAnsi="Arial"/>
                      <w:b/>
                      <w:spacing w:val="11"/>
                      <w:position w:val="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position w:val="2"/>
                      <w:sz w:val="21"/>
                    </w:rPr>
                    <w:t>и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Содержание</w:t>
                  </w:r>
                  <w:r>
                    <w:rPr>
                      <w:rFonts w:ascii="Arial" w:hAnsi="Arial"/>
                      <w:b/>
                      <w:spacing w:val="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требований</w:t>
                  </w:r>
                </w:p>
                <w:p>
                  <w:pPr>
                    <w:spacing w:line="182" w:lineRule="exact" w:before="0"/>
                    <w:ind w:left="133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требований</w:t>
                  </w:r>
                </w:p>
                <w:p>
                  <w:pPr>
                    <w:pStyle w:val="BodyText"/>
                    <w:tabs>
                      <w:tab w:pos="3157" w:val="left" w:leader="none"/>
                    </w:tabs>
                    <w:spacing w:line="225" w:lineRule="auto" w:before="63"/>
                    <w:ind w:left="821" w:right="38" w:hanging="81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  <w:position w:val="2"/>
                    </w:rPr>
                    <w:t>1.20       </w:t>
                  </w:r>
                  <w:r>
                    <w:rPr>
                      <w:rFonts w:ascii="Arial" w:hAnsi="Arial"/>
                      <w:spacing w:val="25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Инженерно­</w:t>
                    <w:tab/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</w:rPr>
                    <w:t>основании </w:t>
                  </w:r>
                  <w:r>
                    <w:rPr>
                      <w:rFonts w:ascii="Arial" w:hAnsi="Arial"/>
                      <w:spacing w:val="-3"/>
                    </w:rPr>
                    <w:t>исходных </w:t>
                  </w:r>
                  <w:r>
                    <w:rPr>
                      <w:rFonts w:ascii="Arial" w:hAnsi="Arial"/>
                    </w:rPr>
                    <w:t>данных (технических </w:t>
                  </w:r>
                  <w:r>
                    <w:rPr>
                      <w:rFonts w:ascii="Arial" w:hAnsi="Arial"/>
                      <w:spacing w:val="-3"/>
                    </w:rPr>
                    <w:t>условий), </w:t>
                  </w:r>
                  <w:r>
                    <w:rPr>
                      <w:rFonts w:ascii="Arial" w:hAnsi="Arial"/>
                      <w:position w:val="2"/>
                    </w:rPr>
                    <w:t>технические</w:t>
                    <w:tab/>
                  </w:r>
                  <w:r>
                    <w:rPr>
                      <w:rFonts w:ascii="Arial" w:hAnsi="Arial"/>
                    </w:rPr>
                    <w:t>требований (предписаний), </w:t>
                  </w:r>
                  <w:r>
                    <w:rPr>
                      <w:rFonts w:ascii="Arial" w:hAnsi="Arial"/>
                      <w:spacing w:val="-3"/>
                    </w:rPr>
                    <w:t>выданных </w:t>
                  </w:r>
                  <w:r>
                    <w:rPr>
                      <w:rFonts w:ascii="Arial" w:hAnsi="Arial"/>
                      <w:spacing w:val="-4"/>
                    </w:rPr>
                    <w:t>Главным </w:t>
                  </w:r>
                  <w:r>
                    <w:rPr>
                      <w:rFonts w:ascii="Arial" w:hAnsi="Arial"/>
                    </w:rPr>
                    <w:t>управлением </w:t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мероприятия</w:t>
                    <w:tab/>
                  </w:r>
                  <w:r>
                    <w:rPr>
                      <w:rFonts w:ascii="Arial" w:hAnsi="Arial"/>
                      <w:spacing w:val="-6"/>
                    </w:rPr>
                    <w:t>МЧС </w:t>
                  </w:r>
                  <w:r>
                    <w:rPr>
                      <w:rFonts w:ascii="Arial" w:hAnsi="Arial"/>
                      <w:spacing w:val="-4"/>
                    </w:rPr>
                    <w:t>России по </w:t>
                  </w:r>
                  <w:r>
                    <w:rPr>
                      <w:rFonts w:ascii="Arial" w:hAnsi="Arial"/>
                      <w:spacing w:val="-3"/>
                    </w:rPr>
                    <w:t>ХМАО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7"/>
                    </w:rPr>
                    <w:t>Югре, </w:t>
                  </w:r>
                  <w:r>
                    <w:rPr>
                      <w:rFonts w:ascii="Arial" w:hAnsi="Arial"/>
                    </w:rPr>
                    <w:t>разработать </w:t>
                  </w:r>
                  <w:r>
                    <w:rPr>
                      <w:rFonts w:ascii="Arial" w:hAnsi="Arial"/>
                      <w:spacing w:val="-4"/>
                    </w:rPr>
                    <w:t>раздел </w:t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гражданской </w:t>
                  </w:r>
                  <w:r>
                    <w:rPr>
                      <w:rFonts w:ascii="Arial" w:hAnsi="Arial"/>
                      <w:spacing w:val="-5"/>
                      <w:position w:val="2"/>
                    </w:rPr>
                    <w:t>обороны  </w:t>
                  </w:r>
                  <w:r>
                    <w:rPr>
                      <w:rFonts w:ascii="Arial" w:hAnsi="Arial"/>
                      <w:spacing w:val="-3"/>
                    </w:rPr>
                    <w:t>«Мероприятия  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гражданской   </w:t>
                  </w:r>
                  <w:r>
                    <w:rPr>
                      <w:rFonts w:ascii="Arial" w:hAnsi="Arial"/>
                      <w:spacing w:val="-4"/>
                    </w:rPr>
                    <w:t>обороне.   </w:t>
                  </w:r>
                  <w:r>
                    <w:rPr>
                      <w:rFonts w:ascii="Arial" w:hAnsi="Arial"/>
                    </w:rPr>
                    <w:t>Мероприятия  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position w:val="1"/>
                    </w:rPr>
                    <w:t>и</w:t>
                  </w:r>
                  <w:r>
                    <w:rPr>
                      <w:rFonts w:ascii="Arial" w:hAnsi="Arial"/>
                      <w:spacing w:val="-2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мероприятий</w:t>
                  </w:r>
                  <w:r>
                    <w:rPr>
                      <w:rFonts w:ascii="Arial" w:hAnsi="Arial"/>
                      <w:spacing w:val="18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6"/>
                      <w:position w:val="1"/>
                    </w:rPr>
                    <w:t>по</w:t>
                    <w:tab/>
                  </w:r>
                  <w:r>
                    <w:rPr>
                      <w:rFonts w:ascii="Arial" w:hAnsi="Arial"/>
                    </w:rPr>
                    <w:t>предупреждению чрезвычайных </w:t>
                  </w:r>
                  <w:r>
                    <w:rPr>
                      <w:rFonts w:ascii="Arial" w:hAnsi="Arial"/>
                      <w:spacing w:val="-3"/>
                    </w:rPr>
                    <w:t>ситуаций </w:t>
                  </w:r>
                  <w:r>
                    <w:rPr>
                      <w:rFonts w:ascii="Arial" w:hAnsi="Arial"/>
                    </w:rPr>
                    <w:t>природного и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предотвращению</w:t>
                    <w:tab/>
                  </w:r>
                  <w:r>
                    <w:rPr>
                      <w:rFonts w:ascii="Arial" w:hAnsi="Arial"/>
                    </w:rPr>
                    <w:t>техногенного характера» в соответствии с требованиями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чрезвычайных</w:t>
                    <w:tab/>
                  </w:r>
                  <w:r>
                    <w:rPr>
                      <w:rFonts w:ascii="Arial" w:hAnsi="Arial"/>
                    </w:rPr>
                    <w:t>Федерального </w:t>
                  </w:r>
                  <w:r>
                    <w:rPr>
                      <w:rFonts w:ascii="Arial" w:hAnsi="Arial"/>
                      <w:spacing w:val="-3"/>
                    </w:rPr>
                    <w:t>закона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4"/>
                    </w:rPr>
                    <w:t>12.02.1998  </w:t>
                  </w:r>
                  <w:r>
                    <w:rPr>
                      <w:rFonts w:ascii="Arial" w:hAnsi="Arial"/>
                    </w:rPr>
                    <w:t>№  </w:t>
                  </w:r>
                  <w:r>
                    <w:rPr>
                      <w:rFonts w:ascii="Arial" w:hAnsi="Arial"/>
                      <w:spacing w:val="-4"/>
                    </w:rPr>
                    <w:t>28 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-  </w:t>
                  </w:r>
                  <w:r>
                    <w:rPr>
                      <w:rFonts w:ascii="Arial" w:hAnsi="Arial"/>
                      <w:spacing w:val="-4"/>
                    </w:rPr>
                    <w:t>ФЗ  </w:t>
                  </w:r>
                  <w:r>
                    <w:rPr>
                      <w:rFonts w:ascii="Arial" w:hAnsi="Arial"/>
                      <w:spacing w:val="-5"/>
                    </w:rPr>
                    <w:t>«О </w:t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ситуаций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гражданской  </w:t>
                  </w:r>
                  <w:r>
                    <w:rPr>
                      <w:rFonts w:ascii="Arial" w:hAnsi="Arial"/>
                      <w:spacing w:val="-2"/>
                    </w:rPr>
                    <w:t>обороне»,  </w:t>
                  </w:r>
                  <w:r>
                    <w:rPr>
                      <w:rFonts w:ascii="Arial" w:hAnsi="Arial"/>
                    </w:rPr>
                    <w:t>Федерального  </w:t>
                  </w:r>
                  <w:r>
                    <w:rPr>
                      <w:rFonts w:ascii="Arial" w:hAnsi="Arial"/>
                      <w:spacing w:val="-3"/>
                    </w:rPr>
                    <w:t>закона  </w:t>
                  </w:r>
                  <w:r>
                    <w:rPr>
                      <w:rFonts w:ascii="Arial" w:hAnsi="Arial"/>
                    </w:rPr>
                    <w:t>от</w:t>
                  </w:r>
                  <w:r>
                    <w:rPr>
                      <w:rFonts w:ascii="Arial" w:hAnsi="Arial"/>
                      <w:spacing w:val="-26"/>
                    </w:rPr>
                    <w:t> </w:t>
                  </w:r>
                  <w:r>
                    <w:rPr>
                      <w:rFonts w:ascii="Arial" w:hAnsi="Arial"/>
                    </w:rPr>
                    <w:t>21.12.1994</w:t>
                  </w:r>
                </w:p>
                <w:p>
                  <w:pPr>
                    <w:pStyle w:val="BodyText"/>
                    <w:spacing w:line="242" w:lineRule="auto" w:before="7"/>
                    <w:ind w:left="3173" w:right="51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№68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4"/>
                    </w:rPr>
                    <w:t>ФЗ «О </w:t>
                  </w:r>
                  <w:r>
                    <w:rPr>
                      <w:rFonts w:ascii="Arial" w:hAnsi="Arial"/>
                    </w:rPr>
                    <w:t>защите </w:t>
                  </w:r>
                  <w:r>
                    <w:rPr>
                      <w:rFonts w:ascii="Arial" w:hAnsi="Arial"/>
                      <w:spacing w:val="-3"/>
                    </w:rPr>
                    <w:t>населения </w:t>
                  </w:r>
                  <w:r>
                    <w:rPr>
                      <w:rFonts w:ascii="Arial" w:hAnsi="Arial"/>
                    </w:rPr>
                    <w:t>и территорий </w:t>
                  </w:r>
                  <w:r>
                    <w:rPr>
                      <w:rFonts w:ascii="Arial" w:hAnsi="Arial"/>
                      <w:spacing w:val="-5"/>
                    </w:rPr>
                    <w:t>от </w:t>
                  </w:r>
                  <w:r>
                    <w:rPr>
                      <w:rFonts w:ascii="Arial" w:hAnsi="Arial"/>
                    </w:rPr>
                    <w:t>чрезвычайных </w:t>
                  </w:r>
                  <w:r>
                    <w:rPr>
                      <w:rFonts w:ascii="Arial" w:hAnsi="Arial"/>
                      <w:spacing w:val="-3"/>
                    </w:rPr>
                    <w:t>ситуаций природного </w:t>
                  </w:r>
                  <w:r>
                    <w:rPr>
                      <w:rFonts w:ascii="Arial" w:hAnsi="Arial"/>
                    </w:rPr>
                    <w:t>и техногенного </w:t>
                  </w:r>
                  <w:r>
                    <w:rPr>
                      <w:rFonts w:ascii="Arial" w:hAnsi="Arial"/>
                      <w:spacing w:val="-3"/>
                    </w:rPr>
                    <w:t>характера», </w:t>
                  </w:r>
                  <w:r>
                    <w:rPr>
                      <w:rFonts w:ascii="Arial" w:hAnsi="Arial"/>
                    </w:rPr>
                    <w:t>а также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требованиями </w:t>
                  </w:r>
                  <w:r>
                    <w:rPr>
                      <w:rFonts w:ascii="Arial" w:hAnsi="Arial"/>
                      <w:spacing w:val="-8"/>
                    </w:rPr>
                    <w:t>СП </w:t>
                  </w:r>
                  <w:r>
                    <w:rPr>
                      <w:rFonts w:ascii="Arial" w:hAnsi="Arial"/>
                      <w:spacing w:val="-3"/>
                    </w:rPr>
                    <w:t>165.1325800.2014 </w:t>
                  </w:r>
                  <w:r>
                    <w:rPr>
                      <w:rFonts w:ascii="Arial" w:hAnsi="Arial"/>
                      <w:spacing w:val="-4"/>
                    </w:rPr>
                    <w:t>«Свод  </w:t>
                  </w:r>
                  <w:r>
                    <w:rPr>
                      <w:rFonts w:ascii="Arial" w:hAnsi="Arial"/>
                      <w:spacing w:val="-5"/>
                    </w:rPr>
                    <w:t>правил. </w:t>
                  </w:r>
                  <w:r>
                    <w:rPr>
                      <w:rFonts w:ascii="Arial" w:hAnsi="Arial"/>
                    </w:rPr>
                    <w:t>Инженерно-технические </w:t>
                  </w:r>
                  <w:r>
                    <w:rPr>
                      <w:rFonts w:ascii="Arial" w:hAnsi="Arial"/>
                      <w:spacing w:val="-3"/>
                    </w:rPr>
                    <w:t>мероприятия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гражданской </w:t>
                  </w:r>
                  <w:r>
                    <w:rPr>
                      <w:rFonts w:ascii="Arial" w:hAnsi="Arial"/>
                      <w:spacing w:val="-4"/>
                    </w:rPr>
                    <w:t>обороне. </w:t>
                  </w:r>
                  <w:r>
                    <w:rPr>
                      <w:rFonts w:ascii="Arial" w:hAnsi="Arial"/>
                    </w:rPr>
                    <w:t>Актуализированная </w:t>
                  </w:r>
                  <w:r>
                    <w:rPr>
                      <w:rFonts w:ascii="Arial" w:hAnsi="Arial"/>
                      <w:spacing w:val="-3"/>
                    </w:rPr>
                    <w:t>редакция    </w:t>
                  </w:r>
                  <w:r>
                    <w:rPr>
                      <w:rFonts w:ascii="Arial" w:hAnsi="Arial"/>
                      <w:spacing w:val="-4"/>
                    </w:rPr>
                    <w:t>СНиП    </w:t>
                  </w:r>
                  <w:r>
                    <w:rPr>
                      <w:rFonts w:ascii="Arial" w:hAnsi="Arial"/>
                    </w:rPr>
                    <w:t>2.01.51-90»,    </w:t>
                  </w:r>
                  <w:r>
                    <w:rPr>
                      <w:rFonts w:ascii="Arial" w:hAnsi="Arial"/>
                      <w:spacing w:val="-4"/>
                    </w:rPr>
                    <w:t>ГОСТ    </w:t>
                  </w:r>
                  <w:r>
                    <w:rPr>
                      <w:rFonts w:ascii="Arial" w:hAnsi="Arial"/>
                    </w:rPr>
                    <w:t>Р   </w:t>
                  </w:r>
                  <w:r>
                    <w:rPr>
                      <w:rFonts w:ascii="Arial" w:hAnsi="Arial"/>
                      <w:spacing w:val="-3"/>
                    </w:rPr>
                    <w:t>22.1.12    </w:t>
                  </w:r>
                  <w:r>
                    <w:rPr>
                      <w:rFonts w:ascii="Arial" w:hAnsi="Arial"/>
                    </w:rPr>
                    <w:t>-  </w:t>
                  </w:r>
                  <w:r>
                    <w:rPr>
                      <w:rFonts w:ascii="Arial" w:hAnsi="Arial"/>
                      <w:spacing w:val="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2005</w:t>
                  </w:r>
                </w:p>
                <w:p>
                  <w:pPr>
                    <w:pStyle w:val="BodyText"/>
                    <w:tabs>
                      <w:tab w:pos="5293" w:val="left" w:leader="none"/>
                      <w:tab w:pos="6288" w:val="left" w:leader="none"/>
                      <w:tab w:pos="7728" w:val="left" w:leader="none"/>
                    </w:tabs>
                    <w:spacing w:line="237" w:lineRule="auto"/>
                    <w:ind w:left="3168" w:right="60" w:firstLine="1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«Безопасность в чрезвычайных </w:t>
                  </w:r>
                  <w:r>
                    <w:rPr>
                      <w:rFonts w:ascii="Arial" w:hAnsi="Arial"/>
                      <w:spacing w:val="-4"/>
                    </w:rPr>
                    <w:t>ситуациях. </w:t>
                  </w:r>
                  <w:r>
                    <w:rPr>
                      <w:rFonts w:ascii="Arial" w:hAnsi="Arial"/>
                    </w:rPr>
                    <w:t>Структурированная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система</w:t>
                    <w:tab/>
                    <w:t>мониторинга</w:t>
                    <w:tab/>
                  </w:r>
                  <w:r>
                    <w:rPr>
                      <w:rFonts w:ascii="Arial" w:hAnsi="Arial"/>
                    </w:rPr>
                    <w:t>и управления </w:t>
                  </w:r>
                  <w:r>
                    <w:rPr>
                      <w:rFonts w:ascii="Arial" w:hAnsi="Arial"/>
                      <w:spacing w:val="-3"/>
                    </w:rPr>
                    <w:t>инженерными системами </w:t>
                  </w:r>
                  <w:r>
                    <w:rPr>
                      <w:rFonts w:ascii="Arial" w:hAnsi="Arial"/>
                      <w:spacing w:val="-4"/>
                    </w:rPr>
                    <w:t>зданий </w:t>
                  </w:r>
                  <w:r>
                    <w:rPr>
                      <w:rFonts w:ascii="Arial" w:hAnsi="Arial"/>
                    </w:rPr>
                    <w:t>и сооружений. </w:t>
                  </w:r>
                  <w:r>
                    <w:rPr>
                      <w:rFonts w:ascii="Arial" w:hAnsi="Arial"/>
                      <w:spacing w:val="-3"/>
                    </w:rPr>
                    <w:t>Общие требования».</w:t>
                  </w:r>
                </w:p>
                <w:p>
                  <w:pPr>
                    <w:pStyle w:val="BodyText"/>
                    <w:tabs>
                      <w:tab w:pos="830" w:val="left" w:leader="none"/>
                      <w:tab w:pos="2370" w:val="left" w:leader="none"/>
                      <w:tab w:pos="3167" w:val="left" w:leader="none"/>
                      <w:tab w:pos="3834" w:val="left" w:leader="none"/>
                      <w:tab w:pos="5701" w:val="left" w:leader="none"/>
                      <w:tab w:pos="6287" w:val="left" w:leader="none"/>
                    </w:tabs>
                    <w:spacing w:line="235" w:lineRule="auto" w:before="8"/>
                    <w:ind w:left="816" w:right="46" w:hanging="816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2"/>
                      <w:position w:val="1"/>
                    </w:rPr>
                    <w:t>1.21</w:t>
                    <w:tab/>
                    <w:tab/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Мероприятия</w:t>
                  </w:r>
                  <w:r>
                    <w:rPr>
                      <w:rFonts w:ascii="Arial" w:hAnsi="Arial"/>
                      <w:spacing w:val="19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7"/>
                      <w:position w:val="1"/>
                    </w:rPr>
                    <w:t>по</w:t>
                    <w:tab/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 предусмотреть</w:t>
                  </w:r>
                  <w:r>
                    <w:rPr>
                      <w:rFonts w:ascii="Arial" w:hAnsi="Arial"/>
                      <w:spacing w:val="6"/>
                    </w:rPr>
                    <w:t> </w:t>
                  </w:r>
                  <w:r>
                    <w:rPr>
                      <w:rFonts w:ascii="Arial" w:hAnsi="Arial"/>
                    </w:rPr>
                    <w:t>мероприятия</w:t>
                  </w:r>
                  <w:r>
                    <w:rPr>
                      <w:rFonts w:ascii="Arial" w:hAnsi="Arial"/>
                      <w:spacing w:val="4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по</w:t>
                  </w:r>
                  <w:r>
                    <w:rPr>
                      <w:rFonts w:ascii="Arial" w:hAnsi="Arial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противодействию</w:t>
                    <w:tab/>
                  </w:r>
                  <w:r>
                    <w:rPr>
                      <w:rFonts w:ascii="Arial" w:hAnsi="Arial"/>
                    </w:rPr>
                    <w:t>противодействию террористическим </w:t>
                  </w:r>
                  <w:r>
                    <w:rPr>
                      <w:rFonts w:ascii="Arial" w:hAnsi="Arial"/>
                      <w:spacing w:val="-3"/>
                    </w:rPr>
                    <w:t>актам </w:t>
                  </w:r>
                  <w:r>
                    <w:rPr>
                      <w:rFonts w:ascii="Arial" w:hAnsi="Arial"/>
                    </w:rPr>
                    <w:t>в</w:t>
                  </w:r>
                  <w:r>
                    <w:rPr>
                      <w:rFonts w:ascii="Arial" w:hAnsi="Arial"/>
                      <w:spacing w:val="-36"/>
                    </w:rPr>
                    <w:t> </w:t>
                  </w:r>
                  <w:r>
                    <w:rPr>
                      <w:rFonts w:ascii="Arial" w:hAnsi="Arial"/>
                    </w:rPr>
                    <w:t>соответствии</w:t>
                  </w:r>
                  <w:r>
                    <w:rPr>
                      <w:rFonts w:ascii="Arial" w:hAnsi="Arial"/>
                      <w:spacing w:val="30"/>
                    </w:rPr>
                    <w:t>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террористическим</w:t>
                    <w:tab/>
                  </w:r>
                  <w:r>
                    <w:rPr>
                      <w:rFonts w:ascii="Arial" w:hAnsi="Arial"/>
                    </w:rPr>
                    <w:t>постановлением Правительства </w:t>
                  </w:r>
                  <w:r>
                    <w:rPr>
                      <w:rFonts w:ascii="Arial" w:hAnsi="Arial"/>
                      <w:spacing w:val="-3"/>
                    </w:rPr>
                    <w:t>Российской </w:t>
                  </w:r>
                  <w:r>
                    <w:rPr>
                      <w:rFonts w:ascii="Arial" w:hAnsi="Arial"/>
                    </w:rPr>
                    <w:t>Федерации  </w:t>
                  </w:r>
                  <w:r>
                    <w:rPr>
                      <w:rFonts w:ascii="Arial" w:hAnsi="Arial"/>
                      <w:spacing w:val="-4"/>
                    </w:rPr>
                    <w:t>от</w:t>
                  </w:r>
                  <w:r>
                    <w:rPr>
                      <w:rFonts w:ascii="Arial" w:hAnsi="Arial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актам</w:t>
                    <w:tab/>
                    <w:tab/>
                  </w:r>
                  <w:r>
                    <w:rPr>
                      <w:rFonts w:ascii="Arial" w:hAnsi="Arial"/>
                      <w:spacing w:val="-5"/>
                    </w:rPr>
                    <w:t>15.02.2011 </w:t>
                  </w:r>
                  <w:r>
                    <w:rPr>
                      <w:rFonts w:ascii="Arial" w:hAnsi="Arial"/>
                    </w:rPr>
                    <w:t>№ </w:t>
                  </w:r>
                  <w:r>
                    <w:rPr>
                      <w:rFonts w:ascii="Arial" w:hAnsi="Arial"/>
                      <w:spacing w:val="-4"/>
                    </w:rPr>
                    <w:t>73 «О </w:t>
                  </w:r>
                  <w:r>
                    <w:rPr>
                      <w:rFonts w:ascii="Arial" w:hAnsi="Arial"/>
                    </w:rPr>
                    <w:t>некоторых </w:t>
                  </w:r>
                  <w:r>
                    <w:rPr>
                      <w:rFonts w:ascii="Arial" w:hAnsi="Arial"/>
                      <w:spacing w:val="-3"/>
                    </w:rPr>
                    <w:t>мерах</w:t>
                  </w:r>
                  <w:r>
                    <w:rPr>
                      <w:rFonts w:ascii="Arial" w:hAnsi="Arial"/>
                      <w:spacing w:val="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по</w:t>
                  </w:r>
                  <w:r>
                    <w:rPr>
                      <w:rFonts w:ascii="Arial" w:hAnsi="Arial"/>
                      <w:spacing w:val="-7"/>
                    </w:rPr>
                    <w:t> </w:t>
                  </w:r>
                  <w:r>
                    <w:rPr>
                      <w:rFonts w:ascii="Arial" w:hAnsi="Arial"/>
                    </w:rPr>
                    <w:t>совершенствованию </w:t>
                  </w:r>
                  <w:r>
                    <w:rPr>
                      <w:rFonts w:ascii="Arial" w:hAnsi="Arial"/>
                      <w:spacing w:val="-3"/>
                    </w:rPr>
                    <w:t>подготовки</w:t>
                    <w:tab/>
                    <w:t>проектной</w:t>
                    <w:tab/>
                  </w:r>
                  <w:r>
                    <w:rPr>
                      <w:rFonts w:ascii="Arial" w:hAnsi="Arial"/>
                    </w:rPr>
                    <w:t>документации</w:t>
                    <w:tab/>
                    <w:t>в</w:t>
                    <w:tab/>
                  </w:r>
                  <w:r>
                    <w:rPr>
                      <w:rFonts w:ascii="Arial" w:hAnsi="Arial"/>
                      <w:spacing w:val="-4"/>
                    </w:rPr>
                    <w:t>части</w:t>
                  </w:r>
                </w:p>
                <w:p>
                  <w:pPr>
                    <w:pStyle w:val="BodyText"/>
                    <w:spacing w:before="3"/>
                    <w:ind w:left="3178" w:right="28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противодействия террористическим </w:t>
                  </w:r>
                  <w:r>
                    <w:rPr>
                      <w:rFonts w:ascii="Arial" w:hAnsi="Arial"/>
                      <w:spacing w:val="-3"/>
                    </w:rPr>
                    <w:t>актам», </w:t>
                  </w:r>
                  <w:r>
                    <w:rPr>
                      <w:rFonts w:ascii="Arial" w:hAnsi="Arial"/>
                    </w:rPr>
                    <w:t>постановлением Правительства   </w:t>
                  </w:r>
                  <w:r>
                    <w:rPr>
                      <w:rFonts w:ascii="Arial" w:hAnsi="Arial"/>
                      <w:spacing w:val="-3"/>
                    </w:rPr>
                    <w:t>Российской   Федерации   </w:t>
                  </w:r>
                  <w:r>
                    <w:rPr>
                      <w:rFonts w:ascii="Arial" w:hAnsi="Arial"/>
                    </w:rPr>
                    <w:t>от   2   </w:t>
                  </w:r>
                  <w:r>
                    <w:rPr>
                      <w:rFonts w:ascii="Arial" w:hAnsi="Arial"/>
                      <w:spacing w:val="-3"/>
                    </w:rPr>
                    <w:t>августа </w:t>
                  </w:r>
                  <w:r>
                    <w:rPr>
                      <w:rFonts w:ascii="Arial" w:hAnsi="Arial"/>
                      <w:spacing w:val="-4"/>
                    </w:rPr>
                    <w:t>2019 </w:t>
                  </w:r>
                  <w:r>
                    <w:rPr>
                      <w:rFonts w:ascii="Arial" w:hAnsi="Arial"/>
                    </w:rPr>
                    <w:t>№ </w:t>
                  </w:r>
                  <w:r>
                    <w:rPr>
                      <w:rFonts w:ascii="Arial" w:hAnsi="Arial"/>
                      <w:spacing w:val="-6"/>
                    </w:rPr>
                    <w:t>1006 </w:t>
                  </w:r>
                  <w:r>
                    <w:rPr>
                      <w:rFonts w:ascii="Arial" w:hAnsi="Arial"/>
                      <w:spacing w:val="-4"/>
                    </w:rPr>
                    <w:t>«Об </w:t>
                  </w:r>
                  <w:r>
                    <w:rPr>
                      <w:rFonts w:ascii="Arial" w:hAnsi="Arial"/>
                    </w:rPr>
                    <w:t>утверждении требований к антитеррористической защищенности объектов </w:t>
                  </w:r>
                  <w:r>
                    <w:rPr>
                      <w:rFonts w:ascii="Arial" w:hAnsi="Arial"/>
                      <w:spacing w:val="-2"/>
                    </w:rPr>
                    <w:t>(территорий) </w:t>
                  </w:r>
                  <w:r>
                    <w:rPr>
                      <w:rFonts w:ascii="Arial" w:hAnsi="Arial"/>
                    </w:rPr>
                    <w:t>Министерства </w:t>
                  </w:r>
                  <w:r>
                    <w:rPr>
                      <w:rFonts w:ascii="Arial" w:hAnsi="Arial"/>
                      <w:spacing w:val="-3"/>
                    </w:rPr>
                    <w:t>просвещения </w:t>
                  </w:r>
                  <w:r>
                    <w:rPr>
                      <w:rFonts w:ascii="Arial" w:hAnsi="Arial"/>
                      <w:spacing w:val="-4"/>
                    </w:rPr>
                    <w:t>Российской </w:t>
                  </w:r>
                  <w:r>
                    <w:rPr>
                      <w:rFonts w:ascii="Arial" w:hAnsi="Arial"/>
                    </w:rPr>
                    <w:t>Федерации и </w:t>
                  </w:r>
                  <w:r>
                    <w:rPr>
                      <w:rFonts w:ascii="Arial" w:hAnsi="Arial"/>
                      <w:spacing w:val="-3"/>
                    </w:rPr>
                    <w:t>объектов (территорий), относящихся </w:t>
                  </w:r>
                  <w:r>
                    <w:rPr>
                      <w:rFonts w:ascii="Arial" w:hAnsi="Arial"/>
                    </w:rPr>
                    <w:t>к сфере деятельности </w:t>
                  </w:r>
                  <w:r>
                    <w:rPr>
                      <w:rFonts w:ascii="Arial" w:hAnsi="Arial"/>
                      <w:spacing w:val="-3"/>
                    </w:rPr>
                    <w:t>Министерства просвещения </w:t>
                  </w:r>
                  <w:r>
                    <w:rPr>
                      <w:rFonts w:ascii="Arial" w:hAnsi="Arial"/>
                      <w:spacing w:val="-4"/>
                    </w:rPr>
                    <w:t>Российской </w:t>
                  </w:r>
                  <w:r>
                    <w:rPr>
                      <w:rFonts w:ascii="Arial" w:hAnsi="Arial"/>
                      <w:spacing w:val="-3"/>
                    </w:rPr>
                    <w:t>Федерации,  </w:t>
                  </w:r>
                  <w:r>
                    <w:rPr>
                      <w:rFonts w:ascii="Arial" w:hAnsi="Arial"/>
                    </w:rPr>
                    <w:t>и  </w:t>
                  </w:r>
                  <w:r>
                    <w:rPr>
                      <w:rFonts w:ascii="Arial" w:hAnsi="Arial"/>
                      <w:spacing w:val="-4"/>
                    </w:rPr>
                    <w:t>формы </w:t>
                  </w:r>
                  <w:r>
                    <w:rPr>
                      <w:rFonts w:ascii="Arial" w:hAnsi="Arial"/>
                    </w:rPr>
                    <w:t>паспорта </w:t>
                  </w:r>
                  <w:r>
                    <w:rPr>
                      <w:rFonts w:ascii="Arial" w:hAnsi="Arial"/>
                      <w:spacing w:val="-3"/>
                    </w:rPr>
                    <w:t>безопасности </w:t>
                  </w:r>
                  <w:r>
                    <w:rPr>
                      <w:rFonts w:ascii="Arial" w:hAnsi="Arial"/>
                      <w:spacing w:val="-4"/>
                    </w:rPr>
                    <w:t>этих </w:t>
                  </w:r>
                  <w:r>
                    <w:rPr>
                      <w:rFonts w:ascii="Arial" w:hAnsi="Arial"/>
                      <w:spacing w:val="-3"/>
                    </w:rPr>
                    <w:t>объектов </w:t>
                  </w:r>
                  <w:r>
                    <w:rPr>
                      <w:rFonts w:ascii="Arial" w:hAnsi="Arial"/>
                    </w:rPr>
                    <w:t>(территорий)», постановлением</w:t>
                  </w:r>
                  <w:r>
                    <w:rPr>
                      <w:rFonts w:ascii="Arial" w:hAnsi="Arial"/>
                      <w:spacing w:val="-2"/>
                    </w:rPr>
                    <w:t> </w:t>
                  </w:r>
                  <w:r>
                    <w:rPr>
                      <w:rFonts w:ascii="Arial" w:hAnsi="Arial"/>
                    </w:rPr>
                    <w:t>Правительства</w:t>
                  </w:r>
                  <w:r>
                    <w:rPr>
                      <w:rFonts w:ascii="Arial" w:hAnsi="Arial"/>
                      <w:spacing w:val="-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Российской</w:t>
                  </w:r>
                  <w:r>
                    <w:rPr>
                      <w:rFonts w:ascii="Arial" w:hAnsi="Arial"/>
                      <w:spacing w:val="-10"/>
                    </w:rPr>
                    <w:t> </w:t>
                  </w:r>
                  <w:r>
                    <w:rPr>
                      <w:rFonts w:ascii="Arial" w:hAnsi="Arial"/>
                    </w:rPr>
                    <w:t>Федерации</w:t>
                  </w:r>
                  <w:r>
                    <w:rPr>
                      <w:rFonts w:ascii="Arial" w:hAnsi="Arial"/>
                      <w:spacing w:val="-9"/>
                    </w:rPr>
                    <w:t> </w:t>
                  </w:r>
                  <w:r>
                    <w:rPr>
                      <w:rFonts w:ascii="Arial" w:hAnsi="Arial"/>
                    </w:rPr>
                    <w:t>от</w:t>
                  </w:r>
                  <w:r>
                    <w:rPr>
                      <w:rFonts w:ascii="Arial" w:hAnsi="Arial"/>
                      <w:spacing w:val="-21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25 марта </w:t>
                  </w:r>
                  <w:r>
                    <w:rPr>
                      <w:rFonts w:ascii="Arial" w:hAnsi="Arial"/>
                    </w:rPr>
                    <w:t>2015 № </w:t>
                  </w:r>
                  <w:r>
                    <w:rPr>
                      <w:rFonts w:ascii="Arial" w:hAnsi="Arial"/>
                      <w:spacing w:val="-4"/>
                    </w:rPr>
                    <w:t>272 </w:t>
                  </w:r>
                  <w:r>
                    <w:rPr>
                      <w:rFonts w:ascii="Arial" w:hAnsi="Arial"/>
                      <w:spacing w:val="-6"/>
                    </w:rPr>
                    <w:t>«Об </w:t>
                  </w:r>
                  <w:r>
                    <w:rPr>
                      <w:rFonts w:ascii="Arial" w:hAnsi="Arial"/>
                    </w:rPr>
                    <w:t>утверждении требований к антитеррористической </w:t>
                  </w:r>
                  <w:r>
                    <w:rPr>
                      <w:rFonts w:ascii="Arial" w:hAnsi="Arial"/>
                      <w:spacing w:val="-3"/>
                    </w:rPr>
                    <w:t>защищенности мест массового пребывания </w:t>
                  </w:r>
                  <w:r>
                    <w:rPr>
                      <w:rFonts w:ascii="Arial" w:hAnsi="Arial"/>
                    </w:rPr>
                    <w:t>людей и </w:t>
                  </w:r>
                  <w:r>
                    <w:rPr>
                      <w:rFonts w:ascii="Arial" w:hAnsi="Arial"/>
                      <w:spacing w:val="-3"/>
                    </w:rPr>
                    <w:t>объектов (территорий), </w:t>
                  </w:r>
                  <w:r>
                    <w:rPr>
                      <w:rFonts w:ascii="Arial" w:hAnsi="Arial"/>
                    </w:rPr>
                    <w:t>подлежащих обязательной охране </w:t>
                  </w:r>
                  <w:r>
                    <w:rPr>
                      <w:rFonts w:ascii="Arial" w:hAnsi="Arial"/>
                      <w:spacing w:val="-4"/>
                    </w:rPr>
                    <w:t>полицией,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форм </w:t>
                  </w:r>
                  <w:r>
                    <w:rPr>
                      <w:rFonts w:ascii="Arial" w:hAnsi="Arial"/>
                      <w:spacing w:val="-3"/>
                    </w:rPr>
                    <w:t>паспортов </w:t>
                  </w:r>
                  <w:r>
                    <w:rPr>
                      <w:rFonts w:ascii="Arial" w:hAnsi="Arial"/>
                      <w:spacing w:val="-2"/>
                    </w:rPr>
                    <w:t>безопасности </w:t>
                  </w:r>
                  <w:r>
                    <w:rPr>
                      <w:rFonts w:ascii="Arial" w:hAnsi="Arial"/>
                    </w:rPr>
                    <w:t>таких </w:t>
                  </w:r>
                  <w:r>
                    <w:rPr>
                      <w:rFonts w:ascii="Arial" w:hAnsi="Arial"/>
                      <w:spacing w:val="-3"/>
                    </w:rPr>
                    <w:t>мест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объектов </w:t>
                  </w:r>
                  <w:r>
                    <w:rPr>
                      <w:rFonts w:ascii="Arial" w:hAnsi="Arial"/>
                    </w:rPr>
                    <w:t>(территорий)» и требованиями </w:t>
                  </w:r>
                  <w:r>
                    <w:rPr>
                      <w:rFonts w:ascii="Arial" w:hAnsi="Arial"/>
                      <w:spacing w:val="-5"/>
                    </w:rPr>
                    <w:t>СП 132.13330.2011 </w:t>
                  </w:r>
                  <w:r>
                    <w:rPr>
                      <w:rFonts w:ascii="Arial" w:hAnsi="Arial"/>
                      <w:spacing w:val="-3"/>
                    </w:rPr>
                    <w:t>«Свод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правил. </w:t>
                  </w:r>
                  <w:r>
                    <w:rPr>
                      <w:rFonts w:ascii="Arial" w:hAnsi="Arial"/>
                    </w:rPr>
                    <w:t>Обеспечение антитеррористической защищенности </w:t>
                  </w:r>
                  <w:r>
                    <w:rPr>
                      <w:rFonts w:ascii="Arial" w:hAnsi="Arial"/>
                      <w:spacing w:val="-2"/>
                    </w:rPr>
                    <w:t>зданий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сооружений. </w:t>
                  </w:r>
                  <w:r>
                    <w:rPr>
                      <w:rFonts w:ascii="Arial" w:hAnsi="Arial"/>
                    </w:rPr>
                    <w:t>Общие требования</w:t>
                  </w:r>
                  <w:r>
                    <w:rPr>
                      <w:rFonts w:ascii="Arial" w:hAnsi="Arial"/>
                      <w:spacing w:val="-1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проектирования».</w:t>
                  </w:r>
                </w:p>
                <w:p>
                  <w:pPr>
                    <w:pStyle w:val="BodyText"/>
                    <w:spacing w:line="231" w:lineRule="exact"/>
                    <w:ind w:left="318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Школа должна быть оборудована:</w:t>
                  </w:r>
                </w:p>
                <w:p>
                  <w:pPr>
                    <w:pStyle w:val="BodyText"/>
                    <w:spacing w:line="240" w:lineRule="exact"/>
                    <w:ind w:left="318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-системами экстренного оповещения,</w:t>
                  </w:r>
                </w:p>
                <w:p>
                  <w:pPr>
                    <w:pStyle w:val="BodyText"/>
                    <w:ind w:left="3186" w:right="53" w:hanging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-системой наружного и внутреннего видеонаблюдения, (потенциально опасные участки и критические элементы школы (территории) должны быть оборудованы системой охранного телевидения),</w:t>
                  </w:r>
                </w:p>
                <w:p>
                  <w:pPr>
                    <w:pStyle w:val="BodyText"/>
                    <w:spacing w:line="239" w:lineRule="exact"/>
                    <w:ind w:left="318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-системами контроля и управления доступом,</w:t>
                  </w:r>
                </w:p>
                <w:p>
                  <w:pPr>
                    <w:pStyle w:val="BodyText"/>
                    <w:spacing w:line="241" w:lineRule="exact"/>
                    <w:ind w:left="318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-охранной сигнализацией.</w:t>
                  </w:r>
                </w:p>
                <w:p>
                  <w:pPr>
                    <w:pStyle w:val="BodyText"/>
                    <w:spacing w:line="235" w:lineRule="auto" w:before="6"/>
                    <w:ind w:left="3187" w:right="50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Въезды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территорию должны </w:t>
                  </w:r>
                  <w:r>
                    <w:rPr>
                      <w:rFonts w:ascii="Arial" w:hAnsi="Arial"/>
                      <w:spacing w:val="-4"/>
                    </w:rPr>
                    <w:t>быть </w:t>
                  </w:r>
                  <w:r>
                    <w:rPr>
                      <w:rFonts w:ascii="Arial" w:hAnsi="Arial"/>
                      <w:spacing w:val="-3"/>
                    </w:rPr>
                    <w:t>оснащены </w:t>
                  </w:r>
                  <w:r>
                    <w:rPr>
                      <w:rFonts w:ascii="Arial" w:hAnsi="Arial"/>
                      <w:spacing w:val="-4"/>
                    </w:rPr>
                    <w:t>воротами, </w:t>
                  </w:r>
                  <w:r>
                    <w:rPr>
                      <w:rFonts w:ascii="Arial" w:hAnsi="Arial"/>
                    </w:rPr>
                    <w:t>обеспечивающими жесткую </w:t>
                  </w:r>
                  <w:r>
                    <w:rPr>
                      <w:rFonts w:ascii="Arial" w:hAnsi="Arial"/>
                      <w:spacing w:val="-3"/>
                    </w:rPr>
                    <w:t>фиксацию </w:t>
                  </w:r>
                  <w:r>
                    <w:rPr>
                      <w:rFonts w:ascii="Arial" w:hAnsi="Arial"/>
                      <w:spacing w:val="-5"/>
                    </w:rPr>
                    <w:t>их </w:t>
                  </w:r>
                  <w:r>
                    <w:rPr>
                      <w:rFonts w:ascii="Arial" w:hAnsi="Arial"/>
                    </w:rPr>
                    <w:t>створок в </w:t>
                  </w:r>
                  <w:r>
                    <w:rPr>
                      <w:rFonts w:ascii="Arial" w:hAnsi="Arial"/>
                      <w:spacing w:val="-3"/>
                    </w:rPr>
                    <w:t>закрытом состоянии.</w:t>
                  </w:r>
                </w:p>
                <w:p>
                  <w:pPr>
                    <w:pStyle w:val="BodyText"/>
                    <w:spacing w:before="6"/>
                    <w:rPr>
                      <w:sz w:val="23"/>
                    </w:rPr>
                  </w:pPr>
                </w:p>
                <w:p>
                  <w:pPr>
                    <w:pStyle w:val="BodyText"/>
                    <w:tabs>
                      <w:tab w:pos="830" w:val="left" w:leader="none"/>
                      <w:tab w:pos="3182" w:val="left" w:leader="none"/>
                    </w:tabs>
                    <w:ind w:left="840" w:right="1819" w:hanging="82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  <w:position w:val="1"/>
                    </w:rPr>
                    <w:t>1.22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Требования</w:t>
                  </w:r>
                  <w:r>
                    <w:rPr>
                      <w:rFonts w:ascii="Arial" w:hAnsi="Arial"/>
                      <w:spacing w:val="22"/>
                    </w:rPr>
                    <w:t> </w:t>
                  </w:r>
                  <w:r>
                    <w:rPr>
                      <w:rFonts w:ascii="Arial" w:hAnsi="Arial"/>
                    </w:rPr>
                    <w:t>к</w:t>
                  </w:r>
                  <w:r>
                    <w:rPr>
                      <w:rFonts w:ascii="Arial" w:hAnsi="Arial"/>
                      <w:spacing w:val="-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составу</w:t>
                    <w:tab/>
                  </w:r>
                  <w:r>
                    <w:rPr>
                      <w:rFonts w:ascii="Arial" w:hAnsi="Arial"/>
                      <w:spacing w:val="-4"/>
                    </w:rPr>
                    <w:t>Сметная </w:t>
                  </w:r>
                  <w:r>
                    <w:rPr>
                      <w:rFonts w:ascii="Arial" w:hAnsi="Arial"/>
                    </w:rPr>
                    <w:t>Документация должна </w:t>
                  </w:r>
                  <w:r>
                    <w:rPr>
                      <w:rFonts w:ascii="Arial" w:hAnsi="Arial"/>
                      <w:spacing w:val="-4"/>
                    </w:rPr>
                    <w:t>содержать: Сметной</w:t>
                    <w:tab/>
                  </w:r>
                  <w:r>
                    <w:rPr>
                      <w:rFonts w:ascii="Arial" w:hAnsi="Arial"/>
                    </w:rPr>
                    <w:t>- пояснительную</w:t>
                  </w:r>
                  <w:r>
                    <w:rPr>
                      <w:rFonts w:ascii="Arial" w:hAnsi="Arial"/>
                      <w:spacing w:val="2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записку;</w:t>
                  </w:r>
                </w:p>
                <w:p>
                  <w:pPr>
                    <w:pStyle w:val="BodyText"/>
                    <w:tabs>
                      <w:tab w:pos="3182" w:val="left" w:leader="none"/>
                    </w:tabs>
                    <w:spacing w:line="235" w:lineRule="exact"/>
                    <w:ind w:left="82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Документации</w:t>
                    <w:tab/>
                    <w:t>- сводный </w:t>
                  </w:r>
                  <w:r>
                    <w:rPr>
                      <w:rFonts w:ascii="Arial" w:hAnsi="Arial"/>
                      <w:spacing w:val="-3"/>
                    </w:rPr>
                    <w:t>сметный </w:t>
                  </w:r>
                  <w:r>
                    <w:rPr>
                      <w:rFonts w:ascii="Arial" w:hAnsi="Arial"/>
                      <w:spacing w:val="-2"/>
                    </w:rPr>
                    <w:t>расчет </w:t>
                  </w:r>
                  <w:r>
                    <w:rPr>
                      <w:rFonts w:ascii="Arial" w:hAnsi="Arial"/>
                    </w:rPr>
                    <w:t>стоимости</w:t>
                  </w:r>
                  <w:r>
                    <w:rPr>
                      <w:rFonts w:ascii="Arial" w:hAnsi="Arial"/>
                      <w:spacing w:val="-16"/>
                    </w:rPr>
                    <w:t> </w:t>
                  </w:r>
                  <w:r>
                    <w:rPr>
                      <w:rFonts w:ascii="Arial" w:hAnsi="Arial"/>
                    </w:rPr>
                    <w:t>Строительства;</w:t>
                  </w:r>
                </w:p>
                <w:p>
                  <w:pPr>
                    <w:pStyle w:val="BodyText"/>
                    <w:spacing w:line="238" w:lineRule="exact"/>
                    <w:ind w:left="318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объектные и локальные сметные расчеты.</w:t>
                  </w:r>
                </w:p>
                <w:p>
                  <w:pPr>
                    <w:spacing w:before="178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246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49667" cy="9400032"/>
            <wp:effectExtent l="0" t="0" r="0" b="0"/>
            <wp:docPr id="483" name="image2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251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9667" cy="940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20" w:h="16920"/>
          <w:pgMar w:top="1020" w:bottom="280" w:left="1480" w:right="960"/>
        </w:sectPr>
      </w:pPr>
    </w:p>
    <w:p>
      <w:pPr>
        <w:pStyle w:val="BodyText"/>
        <w:ind w:left="113"/>
        <w:rPr>
          <w:sz w:val="20"/>
        </w:rPr>
      </w:pPr>
      <w:r>
        <w:rPr/>
        <w:pict>
          <v:shape style="position:absolute;margin-left:95.5pt;margin-top:55.994617pt;width:452.05pt;height:737.35pt;mso-position-horizontal-relative:page;mso-position-vertical-relative:page;z-index:-265570304" type="#_x0000_t202" filled="false" stroked="false">
            <v:textbox inset="0,0,0,0">
              <w:txbxContent>
                <w:p>
                  <w:pPr>
                    <w:tabs>
                      <w:tab w:pos="1228" w:val="left" w:leader="none"/>
                    </w:tabs>
                    <w:spacing w:line="153" w:lineRule="auto" w:before="20"/>
                    <w:ind w:left="1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position w:val="-11"/>
                      <w:sz w:val="21"/>
                    </w:rPr>
                    <w:t>№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Перечень</w:t>
                  </w:r>
                </w:p>
                <w:p>
                  <w:pPr>
                    <w:tabs>
                      <w:tab w:pos="686" w:val="left" w:leader="none"/>
                      <w:tab w:pos="4675" w:val="left" w:leader="none"/>
                    </w:tabs>
                    <w:spacing w:line="146" w:lineRule="auto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6"/>
                      <w:position w:val="-9"/>
                      <w:sz w:val="21"/>
                    </w:rPr>
                    <w:t>пп</w:t>
                    <w:tab/>
                  </w:r>
                  <w:r>
                    <w:rPr>
                      <w:rFonts w:ascii="Arial" w:hAnsi="Arial"/>
                      <w:b/>
                      <w:spacing w:val="-3"/>
                      <w:position w:val="1"/>
                      <w:sz w:val="21"/>
                    </w:rPr>
                    <w:t>основных</w:t>
                  </w:r>
                  <w:r>
                    <w:rPr>
                      <w:rFonts w:ascii="Arial" w:hAnsi="Arial"/>
                      <w:b/>
                      <w:spacing w:val="-6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position w:val="1"/>
                      <w:sz w:val="21"/>
                    </w:rPr>
                    <w:t>данных</w:t>
                  </w:r>
                  <w:r>
                    <w:rPr>
                      <w:rFonts w:ascii="Arial" w:hAnsi="Arial"/>
                      <w:b/>
                      <w:spacing w:val="10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position w:val="1"/>
                      <w:sz w:val="21"/>
                    </w:rPr>
                    <w:t>и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Содержание</w:t>
                  </w:r>
                  <w:r>
                    <w:rPr>
                      <w:rFonts w:ascii="Arial" w:hAnsi="Arial"/>
                      <w:b/>
                      <w:spacing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требований</w:t>
                  </w:r>
                </w:p>
                <w:p>
                  <w:pPr>
                    <w:spacing w:line="186" w:lineRule="exact" w:before="0"/>
                    <w:ind w:left="1103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требований</w:t>
                  </w:r>
                </w:p>
                <w:p>
                  <w:pPr>
                    <w:pStyle w:val="BodyText"/>
                    <w:spacing w:before="59"/>
                    <w:ind w:left="2938" w:right="73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Сметная </w:t>
                  </w:r>
                  <w:r>
                    <w:rPr>
                      <w:rFonts w:ascii="Arial" w:hAnsi="Arial"/>
                    </w:rPr>
                    <w:t>Документация </w:t>
                  </w:r>
                  <w:r>
                    <w:rPr>
                      <w:rFonts w:ascii="Arial" w:hAnsi="Arial"/>
                      <w:spacing w:val="-3"/>
                    </w:rPr>
                    <w:t>разрабатывается </w:t>
                  </w:r>
                  <w:r>
                    <w:rPr>
                      <w:rFonts w:ascii="Arial" w:hAnsi="Arial"/>
                    </w:rPr>
                    <w:t>с использованием </w:t>
                  </w:r>
                  <w:r>
                    <w:rPr>
                      <w:rFonts w:ascii="Arial" w:hAnsi="Arial"/>
                      <w:spacing w:val="-4"/>
                    </w:rPr>
                    <w:t>ФСНБ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7"/>
                    </w:rPr>
                    <w:t>2001 </w:t>
                  </w:r>
                  <w:r>
                    <w:rPr>
                      <w:rFonts w:ascii="Arial" w:hAnsi="Arial"/>
                      <w:spacing w:val="-3"/>
                    </w:rPr>
                    <w:t>(в </w:t>
                  </w:r>
                  <w:r>
                    <w:rPr>
                      <w:rFonts w:ascii="Arial" w:hAnsi="Arial"/>
                      <w:spacing w:val="-4"/>
                    </w:rPr>
                    <w:t>редакции,  </w:t>
                  </w:r>
                  <w:r>
                    <w:rPr>
                      <w:rFonts w:ascii="Arial" w:hAnsi="Arial"/>
                    </w:rPr>
                    <w:t>действующей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дату </w:t>
                  </w:r>
                  <w:r>
                    <w:rPr>
                      <w:rFonts w:ascii="Arial" w:hAnsi="Arial"/>
                      <w:spacing w:val="-3"/>
                    </w:rPr>
                    <w:t>подачи </w:t>
                  </w:r>
                  <w:r>
                    <w:rPr>
                      <w:rFonts w:ascii="Arial" w:hAnsi="Arial"/>
                    </w:rPr>
                    <w:t>документации для </w:t>
                  </w:r>
                  <w:r>
                    <w:rPr>
                      <w:rFonts w:ascii="Arial" w:hAnsi="Arial"/>
                      <w:spacing w:val="-3"/>
                    </w:rPr>
                    <w:t>проведения </w:t>
                  </w:r>
                  <w:r>
                    <w:rPr>
                      <w:rFonts w:ascii="Arial" w:hAnsi="Arial"/>
                    </w:rPr>
                    <w:t>экспертизы достоверности </w:t>
                  </w:r>
                  <w:r>
                    <w:rPr>
                      <w:rFonts w:ascii="Arial" w:hAnsi="Arial"/>
                      <w:spacing w:val="-3"/>
                    </w:rPr>
                    <w:t>сметной </w:t>
                  </w:r>
                  <w:r>
                    <w:rPr>
                      <w:rFonts w:ascii="Arial" w:hAnsi="Arial"/>
                    </w:rPr>
                    <w:t>стоимости) </w:t>
                  </w:r>
                  <w:r>
                    <w:rPr>
                      <w:rFonts w:ascii="Arial" w:hAnsi="Arial"/>
                      <w:spacing w:val="-3"/>
                    </w:rPr>
                    <w:t>ХМАО-Югры, </w:t>
                  </w:r>
                  <w:r>
                    <w:rPr>
                      <w:rFonts w:ascii="Arial" w:hAnsi="Arial"/>
                      <w:spacing w:val="-4"/>
                    </w:rPr>
                    <w:t>внесенной </w:t>
                  </w:r>
                  <w:r>
                    <w:rPr>
                      <w:rFonts w:ascii="Arial" w:hAnsi="Arial"/>
                    </w:rPr>
                    <w:t>в федеральный </w:t>
                  </w:r>
                  <w:r>
                    <w:rPr>
                      <w:rFonts w:ascii="Arial" w:hAnsi="Arial"/>
                      <w:spacing w:val="-3"/>
                    </w:rPr>
                    <w:t>реестр </w:t>
                  </w:r>
                  <w:r>
                    <w:rPr>
                      <w:rFonts w:ascii="Arial" w:hAnsi="Arial"/>
                    </w:rPr>
                    <w:t>сметных </w:t>
                  </w:r>
                  <w:r>
                    <w:rPr>
                      <w:rFonts w:ascii="Arial" w:hAnsi="Arial"/>
                      <w:spacing w:val="-3"/>
                    </w:rPr>
                    <w:t>нормативов,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пересчетом </w:t>
                  </w:r>
                  <w:r>
                    <w:rPr>
                      <w:rFonts w:ascii="Arial" w:hAnsi="Arial"/>
                    </w:rPr>
                    <w:t>в текущий уровень </w:t>
                  </w:r>
                  <w:r>
                    <w:rPr>
                      <w:rFonts w:ascii="Arial" w:hAnsi="Arial"/>
                      <w:spacing w:val="-5"/>
                    </w:rPr>
                    <w:t>цен по </w:t>
                  </w:r>
                  <w:r>
                    <w:rPr>
                      <w:rFonts w:ascii="Arial" w:hAnsi="Arial"/>
                    </w:rPr>
                    <w:t>индексам Региональной </w:t>
                  </w:r>
                  <w:r>
                    <w:rPr>
                      <w:rFonts w:ascii="Arial" w:hAnsi="Arial"/>
                      <w:spacing w:val="-4"/>
                    </w:rPr>
                    <w:t>службы </w:t>
                  </w:r>
                  <w:r>
                    <w:rPr>
                      <w:rFonts w:ascii="Arial" w:hAnsi="Arial"/>
                    </w:rPr>
                    <w:t>ХМАО-Югры.</w:t>
                  </w:r>
                </w:p>
                <w:p>
                  <w:pPr>
                    <w:pStyle w:val="BodyText"/>
                    <w:spacing w:line="230" w:lineRule="auto" w:before="13"/>
                    <w:ind w:left="2938" w:right="49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2"/>
                    </w:rPr>
                    <w:t>Стоимость </w:t>
                  </w:r>
                  <w:r>
                    <w:rPr>
                      <w:rFonts w:ascii="Arial" w:hAnsi="Arial"/>
                    </w:rPr>
                    <w:t>работ в </w:t>
                  </w:r>
                  <w:r>
                    <w:rPr>
                      <w:rFonts w:ascii="Arial" w:hAnsi="Arial"/>
                      <w:spacing w:val="-3"/>
                    </w:rPr>
                    <w:t>сводном сметном </w:t>
                  </w:r>
                  <w:r>
                    <w:rPr>
                      <w:rFonts w:ascii="Arial" w:hAnsi="Arial"/>
                      <w:spacing w:val="-4"/>
                    </w:rPr>
                    <w:t>расчете </w:t>
                  </w:r>
                  <w:r>
                    <w:rPr>
                      <w:rFonts w:ascii="Arial" w:hAnsi="Arial"/>
                    </w:rPr>
                    <w:t>предоставить в двух уровнях </w:t>
                  </w:r>
                  <w:r>
                    <w:rPr>
                      <w:rFonts w:ascii="Arial" w:hAnsi="Arial"/>
                      <w:spacing w:val="-7"/>
                    </w:rPr>
                    <w:t>цен:</w:t>
                  </w:r>
                </w:p>
                <w:p>
                  <w:pPr>
                    <w:pStyle w:val="BodyText"/>
                    <w:spacing w:line="232" w:lineRule="auto" w:before="15"/>
                    <w:ind w:left="2948" w:right="77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в базисном уровне, определяемом на основе действующих сметных норм и цен 2001 года (ФЕР-2001);</w:t>
                  </w:r>
                </w:p>
                <w:p>
                  <w:pPr>
                    <w:pStyle w:val="BodyText"/>
                    <w:spacing w:line="242" w:lineRule="auto" w:before="10"/>
                    <w:ind w:left="2948" w:right="86" w:hanging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в текущем уровне, определяемом на момент составления сметной документации, с применением индексов на:</w:t>
                  </w:r>
                </w:p>
                <w:p>
                  <w:pPr>
                    <w:pStyle w:val="BodyText"/>
                    <w:spacing w:line="235" w:lineRule="auto" w:before="10"/>
                    <w:ind w:left="2951" w:right="76" w:hanging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строительно-монтажные и пуско-наладочные работы, разработанные Региональной службой по тарифам ХМАО- Югры;</w:t>
                  </w:r>
                </w:p>
                <w:p>
                  <w:pPr>
                    <w:pStyle w:val="BodyText"/>
                    <w:spacing w:before="2"/>
                    <w:ind w:left="2956" w:right="73" w:hanging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оборудование и прочие затраты, разработанные Министерством регионального развития РФ.</w:t>
                  </w:r>
                </w:p>
                <w:p>
                  <w:pPr>
                    <w:pStyle w:val="BodyText"/>
                    <w:spacing w:line="235" w:lineRule="auto" w:before="5"/>
                    <w:ind w:left="2943" w:right="7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Локальные и объектные сметные </w:t>
                  </w:r>
                  <w:r>
                    <w:rPr>
                      <w:rFonts w:ascii="Arial" w:hAnsi="Arial"/>
                      <w:spacing w:val="-4"/>
                    </w:rPr>
                    <w:t>расчеты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предоставить только в базисном </w:t>
                  </w:r>
                  <w:r>
                    <w:rPr>
                      <w:rFonts w:ascii="Arial" w:hAnsi="Arial"/>
                      <w:spacing w:val="-3"/>
                    </w:rPr>
                    <w:t>уровне </w:t>
                  </w:r>
                  <w:r>
                    <w:rPr>
                      <w:rFonts w:ascii="Arial" w:hAnsi="Arial"/>
                      <w:spacing w:val="-7"/>
                    </w:rPr>
                    <w:t>цен.</w:t>
                  </w:r>
                </w:p>
                <w:p>
                  <w:pPr>
                    <w:pStyle w:val="BodyText"/>
                    <w:ind w:left="2952" w:right="73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локальных сметных </w:t>
                  </w:r>
                  <w:r>
                    <w:rPr>
                      <w:rFonts w:ascii="Arial" w:hAnsi="Arial"/>
                      <w:spacing w:val="-3"/>
                    </w:rPr>
                    <w:t>расчетах (сметах) </w:t>
                  </w:r>
                  <w:r>
                    <w:rPr>
                      <w:rFonts w:ascii="Arial" w:hAnsi="Arial"/>
                    </w:rPr>
                    <w:t>необходимо предусмотреть </w:t>
                  </w:r>
                  <w:r>
                    <w:rPr>
                      <w:rFonts w:ascii="Arial" w:hAnsi="Arial"/>
                      <w:spacing w:val="-4"/>
                    </w:rPr>
                    <w:t>итоги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разделам,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начислением накладных расходов </w:t>
                  </w:r>
                  <w:r>
                    <w:rPr>
                      <w:rFonts w:ascii="Arial" w:hAnsi="Arial"/>
                    </w:rPr>
                    <w:t>и сметной </w:t>
                  </w:r>
                  <w:r>
                    <w:rPr>
                      <w:rFonts w:ascii="Arial" w:hAnsi="Arial"/>
                      <w:spacing w:val="-5"/>
                    </w:rPr>
                    <w:t>прибыли.</w:t>
                  </w:r>
                </w:p>
                <w:p>
                  <w:pPr>
                    <w:pStyle w:val="BodyText"/>
                    <w:ind w:left="2952" w:right="50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Накладные расходы определить </w:t>
                  </w:r>
                  <w:r>
                    <w:rPr>
                      <w:rFonts w:ascii="Arial" w:hAnsi="Arial"/>
                      <w:spacing w:val="-4"/>
                    </w:rPr>
                    <w:t>по  видам  </w:t>
                  </w:r>
                  <w:r>
                    <w:rPr>
                      <w:rFonts w:ascii="Arial" w:hAnsi="Arial"/>
                    </w:rPr>
                    <w:t>строительно­ монтажных </w:t>
                  </w:r>
                  <w:r>
                    <w:rPr>
                      <w:rFonts w:ascii="Arial" w:hAnsi="Arial"/>
                      <w:spacing w:val="-5"/>
                    </w:rPr>
                    <w:t>работ, </w:t>
                  </w:r>
                  <w:r>
                    <w:rPr>
                      <w:rFonts w:ascii="Arial" w:hAnsi="Arial"/>
                    </w:rPr>
                    <w:t>согласно </w:t>
                  </w:r>
                  <w:r>
                    <w:rPr>
                      <w:rFonts w:ascii="Arial" w:hAnsi="Arial"/>
                      <w:spacing w:val="-3"/>
                    </w:rPr>
                    <w:t>Методическим </w:t>
                  </w:r>
                  <w:r>
                    <w:rPr>
                      <w:rFonts w:ascii="Arial" w:hAnsi="Arial"/>
                    </w:rPr>
                    <w:t>указаниям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определению </w:t>
                  </w:r>
                  <w:r>
                    <w:rPr>
                      <w:rFonts w:ascii="Arial" w:hAnsi="Arial"/>
                      <w:spacing w:val="-3"/>
                    </w:rPr>
                    <w:t>величины накладных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расходов </w:t>
                  </w:r>
                  <w:r>
                    <w:rPr>
                      <w:rFonts w:ascii="Arial" w:hAnsi="Arial"/>
                    </w:rPr>
                    <w:t>в строительстве, осуществляемом в </w:t>
                  </w:r>
                  <w:r>
                    <w:rPr>
                      <w:rFonts w:ascii="Arial" w:hAnsi="Arial"/>
                      <w:spacing w:val="-3"/>
                    </w:rPr>
                    <w:t>районах Крайнего </w:t>
                  </w:r>
                  <w:r>
                    <w:rPr>
                      <w:rFonts w:ascii="Arial" w:hAnsi="Arial"/>
                      <w:spacing w:val="-4"/>
                    </w:rPr>
                    <w:t>Севера </w:t>
                  </w:r>
                  <w:r>
                    <w:rPr>
                      <w:rFonts w:ascii="Arial" w:hAnsi="Arial"/>
                    </w:rPr>
                    <w:t>и местностях, приравненных к </w:t>
                  </w:r>
                  <w:r>
                    <w:rPr>
                      <w:rFonts w:ascii="Arial" w:hAnsi="Arial"/>
                      <w:spacing w:val="-6"/>
                    </w:rPr>
                    <w:t>ним </w:t>
                  </w:r>
                  <w:r>
                    <w:rPr>
                      <w:rFonts w:ascii="Arial" w:hAnsi="Arial"/>
                      <w:spacing w:val="-4"/>
                    </w:rPr>
                    <w:t>(МДС</w:t>
                  </w:r>
                  <w:r>
                    <w:rPr>
                      <w:rFonts w:ascii="Arial" w:hAnsi="Arial"/>
                      <w:spacing w:val="4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81-34-2004).</w:t>
                  </w:r>
                </w:p>
                <w:p>
                  <w:pPr>
                    <w:pStyle w:val="BodyText"/>
                    <w:ind w:left="2952" w:right="50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Сметную прибыль определить согласно Методическим указаниям по определению величины сметной прибыли в строительстве (МДС 81-25.2004).</w:t>
                  </w:r>
                </w:p>
                <w:p>
                  <w:pPr>
                    <w:pStyle w:val="BodyText"/>
                    <w:ind w:left="2957" w:right="45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случае отсутствия стоимости материальных </w:t>
                  </w:r>
                  <w:r>
                    <w:rPr>
                      <w:rFonts w:ascii="Arial" w:hAnsi="Arial"/>
                      <w:spacing w:val="-3"/>
                    </w:rPr>
                    <w:t>ресурсов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2"/>
                    </w:rPr>
                    <w:t>оборудования </w:t>
                  </w:r>
                  <w:r>
                    <w:rPr>
                      <w:rFonts w:ascii="Arial" w:hAnsi="Arial"/>
                    </w:rPr>
                    <w:t>в действующей </w:t>
                  </w:r>
                  <w:r>
                    <w:rPr>
                      <w:rFonts w:ascii="Arial" w:hAnsi="Arial"/>
                      <w:spacing w:val="-3"/>
                    </w:rPr>
                    <w:t>нормативной </w:t>
                  </w:r>
                  <w:r>
                    <w:rPr>
                      <w:rFonts w:ascii="Arial" w:hAnsi="Arial"/>
                      <w:spacing w:val="-5"/>
                    </w:rPr>
                    <w:t>базе, </w:t>
                  </w:r>
                  <w:r>
                    <w:rPr>
                      <w:rFonts w:ascii="Arial" w:hAnsi="Arial"/>
                    </w:rPr>
                    <w:t>стоимость </w:t>
                  </w:r>
                  <w:r>
                    <w:rPr>
                      <w:rFonts w:ascii="Arial" w:hAnsi="Arial"/>
                      <w:spacing w:val="-3"/>
                    </w:rPr>
                    <w:t>принять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основе мониторинга </w:t>
                  </w:r>
                  <w:r>
                    <w:rPr>
                      <w:rFonts w:ascii="Arial" w:hAnsi="Arial"/>
                      <w:spacing w:val="-4"/>
                    </w:rPr>
                    <w:t>цен </w:t>
                  </w:r>
                  <w:r>
                    <w:rPr>
                      <w:rFonts w:ascii="Arial" w:hAnsi="Arial"/>
                    </w:rPr>
                    <w:t>с приложением </w:t>
                  </w:r>
                  <w:r>
                    <w:rPr>
                      <w:rFonts w:ascii="Arial" w:hAnsi="Arial"/>
                      <w:spacing w:val="-3"/>
                    </w:rPr>
                    <w:t>реестра </w:t>
                  </w:r>
                  <w:r>
                    <w:rPr>
                      <w:rFonts w:ascii="Arial" w:hAnsi="Arial"/>
                      <w:spacing w:val="-7"/>
                    </w:rPr>
                    <w:t>цен. </w:t>
                  </w:r>
                  <w:r>
                    <w:rPr>
                      <w:rFonts w:ascii="Arial" w:hAnsi="Arial"/>
                    </w:rPr>
                    <w:t>В реестре </w:t>
                  </w:r>
                  <w:r>
                    <w:rPr>
                      <w:rFonts w:ascii="Arial" w:hAnsi="Arial"/>
                      <w:spacing w:val="-6"/>
                    </w:rPr>
                    <w:t>цен </w:t>
                  </w:r>
                  <w:r>
                    <w:rPr>
                      <w:rFonts w:ascii="Arial" w:hAnsi="Arial"/>
                      <w:spacing w:val="-3"/>
                    </w:rPr>
                    <w:t>указать </w:t>
                  </w:r>
                  <w:r>
                    <w:rPr>
                      <w:rFonts w:ascii="Arial" w:hAnsi="Arial"/>
                    </w:rPr>
                    <w:t>базисные и текущие </w:t>
                  </w:r>
                  <w:r>
                    <w:rPr>
                      <w:rFonts w:ascii="Arial" w:hAnsi="Arial"/>
                      <w:spacing w:val="-3"/>
                    </w:rPr>
                    <w:t>стоимости материалов, </w:t>
                  </w:r>
                  <w:r>
                    <w:rPr>
                      <w:rFonts w:ascii="Arial" w:hAnsi="Arial"/>
                    </w:rPr>
                    <w:t>оборудования с </w:t>
                  </w:r>
                  <w:r>
                    <w:rPr>
                      <w:rFonts w:ascii="Arial" w:hAnsi="Arial"/>
                      <w:spacing w:val="-4"/>
                    </w:rPr>
                    <w:t>учетом </w:t>
                  </w:r>
                  <w:r>
                    <w:rPr>
                      <w:rFonts w:ascii="Arial" w:hAnsi="Arial"/>
                    </w:rPr>
                    <w:t>транспортных </w:t>
                  </w:r>
                  <w:r>
                    <w:rPr>
                      <w:rFonts w:ascii="Arial" w:hAnsi="Arial"/>
                      <w:spacing w:val="-3"/>
                    </w:rPr>
                    <w:t>расходов </w:t>
                  </w:r>
                  <w:r>
                    <w:rPr>
                      <w:rFonts w:ascii="Arial" w:hAnsi="Arial"/>
                    </w:rPr>
                    <w:t>(принять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более </w:t>
                  </w:r>
                  <w:r>
                    <w:rPr>
                      <w:rFonts w:ascii="Arial" w:hAnsi="Arial"/>
                      <w:spacing w:val="-7"/>
                    </w:rPr>
                    <w:t>3%)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сборки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(при  </w:t>
                  </w:r>
                  <w:r>
                    <w:rPr>
                      <w:rFonts w:ascii="Arial" w:hAnsi="Arial"/>
                    </w:rPr>
                    <w:t>необходимости). </w:t>
                  </w:r>
                  <w:r>
                    <w:rPr>
                      <w:rFonts w:ascii="Arial" w:hAnsi="Arial"/>
                      <w:spacing w:val="-3"/>
                    </w:rPr>
                    <w:t>Приложить </w:t>
                  </w:r>
                  <w:r>
                    <w:rPr>
                      <w:rFonts w:ascii="Arial" w:hAnsi="Arial"/>
                    </w:rPr>
                    <w:t>подтверждающие документы (прайс-листы)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менее </w:t>
                  </w:r>
                  <w:r>
                    <w:rPr>
                      <w:rFonts w:ascii="Arial" w:hAnsi="Arial"/>
                    </w:rPr>
                    <w:t>трех производителей.</w:t>
                  </w:r>
                </w:p>
                <w:p>
                  <w:pPr>
                    <w:pStyle w:val="BodyText"/>
                    <w:spacing w:line="242" w:lineRule="auto"/>
                    <w:ind w:left="2967" w:right="5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Сводный сметный расчет должен содержать следующие основные виды работ и затрат:</w:t>
                  </w:r>
                </w:p>
                <w:p>
                  <w:pPr>
                    <w:pStyle w:val="BodyText"/>
                    <w:spacing w:line="238" w:lineRule="exact"/>
                    <w:ind w:left="298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Глава 1. Подготовка территории.</w:t>
                  </w:r>
                </w:p>
                <w:p>
                  <w:pPr>
                    <w:pStyle w:val="BodyText"/>
                    <w:ind w:left="2975" w:right="50" w:hanging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Определить на основе проектных объемов и действующих норм, и расценок:</w:t>
                  </w:r>
                </w:p>
                <w:p>
                  <w:pPr>
                    <w:pStyle w:val="BodyText"/>
                    <w:spacing w:line="238" w:lineRule="exact"/>
                    <w:ind w:left="296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вынос участка в натуру;</w:t>
                  </w:r>
                </w:p>
                <w:p>
                  <w:pPr>
                    <w:pStyle w:val="BodyText"/>
                    <w:ind w:left="2980" w:right="50" w:hanging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компенсацию на восстановление зеленых насаждений (при необходимости).</w:t>
                  </w:r>
                </w:p>
                <w:p>
                  <w:pPr>
                    <w:pStyle w:val="BodyText"/>
                    <w:spacing w:line="237" w:lineRule="auto"/>
                    <w:ind w:left="2976" w:right="33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Глава 8. Временные здания и сооружения. Размер средств определить по сборнику сметных норм и затрат на строительство временных зданий и сооружений ГСН 81-05­ 01-2001 в процентах от сметной стоимости работ по итогам глав 1-7.</w:t>
                  </w:r>
                </w:p>
                <w:p>
                  <w:pPr>
                    <w:pStyle w:val="BodyText"/>
                    <w:spacing w:line="232" w:lineRule="auto"/>
                    <w:ind w:left="2981" w:right="1101" w:firstLine="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Глава 9. Прочие работы и затраты. Предусмотреть затраты на следующее:</w:t>
                  </w:r>
                </w:p>
                <w:p>
                  <w:pPr>
                    <w:pStyle w:val="BodyText"/>
                    <w:spacing w:line="242" w:lineRule="auto"/>
                    <w:ind w:left="2985" w:right="-6" w:hanging="1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дополнительные затраты, при производстве работ в зимнее время (ГСН-81-05-02-2007 п.11.4);</w:t>
                  </w:r>
                </w:p>
                <w:p>
                  <w:pPr>
                    <w:pStyle w:val="BodyText"/>
                    <w:spacing w:line="234" w:lineRule="exact"/>
                    <w:ind w:left="2972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снегоборьбу (ГСН-81-05-02-2007 т. 2);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247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55820" cy="9387840"/>
            <wp:effectExtent l="0" t="0" r="0" b="0"/>
            <wp:docPr id="485" name="image2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252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820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30" w:h="16930"/>
          <w:pgMar w:top="1040" w:bottom="280" w:left="1480" w:right="940"/>
        </w:sectPr>
      </w:pPr>
    </w:p>
    <w:p>
      <w:pPr>
        <w:pStyle w:val="BodyText"/>
        <w:ind w:left="104"/>
        <w:rPr>
          <w:sz w:val="20"/>
        </w:rPr>
      </w:pPr>
      <w:r>
        <w:rPr/>
        <w:pict>
          <v:shape style="position:absolute;margin-left:83.75pt;margin-top:55.994617pt;width:462.5pt;height:738.05pt;mso-position-horizontal-relative:page;mso-position-vertical-relative:page;z-index:-265569280" type="#_x0000_t202" filled="false" stroked="false">
            <v:textbox inset="0,0,0,0">
              <w:txbxContent>
                <w:p>
                  <w:pPr>
                    <w:tabs>
                      <w:tab w:pos="1439" w:val="left" w:leader="none"/>
                    </w:tabs>
                    <w:spacing w:line="151" w:lineRule="auto" w:before="21"/>
                    <w:ind w:left="22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position w:val="-11"/>
                      <w:sz w:val="21"/>
                    </w:rPr>
                    <w:t>№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Перечень</w:t>
                  </w:r>
                </w:p>
                <w:p>
                  <w:pPr>
                    <w:tabs>
                      <w:tab w:pos="892" w:val="left" w:leader="none"/>
                      <w:tab w:pos="4886" w:val="left" w:leader="none"/>
                    </w:tabs>
                    <w:spacing w:line="141" w:lineRule="auto" w:before="0"/>
                    <w:ind w:left="21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position w:val="-9"/>
                      <w:sz w:val="21"/>
                    </w:rPr>
                    <w:t>пп</w:t>
                    <w:tab/>
                  </w:r>
                  <w:r>
                    <w:rPr>
                      <w:rFonts w:ascii="Arial" w:hAnsi="Arial"/>
                      <w:b/>
                      <w:position w:val="2"/>
                      <w:sz w:val="21"/>
                    </w:rPr>
                    <w:t>основных</w:t>
                  </w:r>
                  <w:r>
                    <w:rPr>
                      <w:rFonts w:ascii="Arial" w:hAnsi="Arial"/>
                      <w:b/>
                      <w:spacing w:val="-13"/>
                      <w:position w:val="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position w:val="2"/>
                      <w:sz w:val="21"/>
                    </w:rPr>
                    <w:t>данных</w:t>
                  </w:r>
                  <w:r>
                    <w:rPr>
                      <w:rFonts w:ascii="Arial" w:hAnsi="Arial"/>
                      <w:b/>
                      <w:spacing w:val="7"/>
                      <w:position w:val="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position w:val="2"/>
                      <w:sz w:val="21"/>
                    </w:rPr>
                    <w:t>и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Содержание</w:t>
                  </w:r>
                  <w:r>
                    <w:rPr>
                      <w:rFonts w:ascii="Arial" w:hAnsi="Arial"/>
                      <w:b/>
                      <w:spacing w:val="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требований</w:t>
                  </w:r>
                </w:p>
                <w:p>
                  <w:pPr>
                    <w:spacing w:line="183" w:lineRule="exact" w:before="0"/>
                    <w:ind w:left="1314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требований</w:t>
                  </w:r>
                </w:p>
                <w:p>
                  <w:pPr>
                    <w:pStyle w:val="BodyText"/>
                    <w:spacing w:line="230" w:lineRule="auto" w:before="76"/>
                    <w:ind w:left="3158" w:right="8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утилизацию растительных отходов и удаляемого грунта, утилизацию ТКО;</w:t>
                  </w:r>
                </w:p>
                <w:p>
                  <w:pPr>
                    <w:pStyle w:val="BodyText"/>
                    <w:spacing w:before="4"/>
                    <w:ind w:left="315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пусконаладочные работы;</w:t>
                  </w:r>
                </w:p>
                <w:p>
                  <w:pPr>
                    <w:pStyle w:val="BodyText"/>
                    <w:spacing w:line="235" w:lineRule="auto" w:before="17"/>
                    <w:ind w:left="3153" w:right="55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подключение к </w:t>
                  </w:r>
                  <w:r>
                    <w:rPr>
                      <w:rFonts w:ascii="Arial" w:hAnsi="Arial"/>
                      <w:spacing w:val="-4"/>
                    </w:rPr>
                    <w:t>сетям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водоснабжения, водоотведения, </w:t>
                  </w:r>
                  <w:r>
                    <w:rPr>
                      <w:rFonts w:ascii="Arial" w:hAnsi="Arial"/>
                    </w:rPr>
                    <w:t>теплоснабжения, </w:t>
                  </w:r>
                  <w:r>
                    <w:rPr>
                      <w:rFonts w:ascii="Arial" w:hAnsi="Arial"/>
                      <w:spacing w:val="-3"/>
                    </w:rPr>
                    <w:t>электроснабжения, связи </w:t>
                  </w:r>
                  <w:r>
                    <w:rPr>
                      <w:rFonts w:ascii="Arial" w:hAnsi="Arial"/>
                    </w:rPr>
                    <w:t>в соответствии с действующими федеральными </w:t>
                  </w:r>
                  <w:r>
                    <w:rPr>
                      <w:rFonts w:ascii="Arial" w:hAnsi="Arial"/>
                      <w:spacing w:val="-4"/>
                    </w:rPr>
                    <w:t>законами;</w:t>
                  </w:r>
                </w:p>
                <w:p>
                  <w:pPr>
                    <w:pStyle w:val="BodyText"/>
                    <w:spacing w:line="232" w:lineRule="auto" w:before="12"/>
                    <w:ind w:left="3167" w:right="64" w:hanging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затраты на исполнительную геодезическую съемку (топографический план);</w:t>
                  </w:r>
                </w:p>
                <w:p>
                  <w:pPr>
                    <w:pStyle w:val="BodyText"/>
                    <w:spacing w:line="237" w:lineRule="auto" w:before="7"/>
                    <w:ind w:left="3148" w:right="72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затраты на техническую инвентаризацию и подготовку документов кадастрового и технического учета (Приказ Госстроя России от 15.05.02г. № 79);</w:t>
                  </w:r>
                </w:p>
                <w:p>
                  <w:pPr>
                    <w:pStyle w:val="BodyText"/>
                    <w:spacing w:before="11"/>
                    <w:ind w:left="3153" w:right="5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затраты на изготовление технических паспортов и технических планов.</w:t>
                  </w:r>
                </w:p>
                <w:p>
                  <w:pPr>
                    <w:pStyle w:val="BodyText"/>
                    <w:spacing w:line="237" w:lineRule="auto" w:before="8"/>
                    <w:ind w:left="3163" w:right="60" w:firstLine="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Глава 10. Содержание службы заказчика. Строительный контроль. Руководствоваться Постановлением Правительства РФ от 21.06.2010 № 468 «О порядке проведения строительного контроля при осуществлении строительства, реконструкции и капитального ремонта объектов капитального строительства».</w:t>
                  </w:r>
                </w:p>
                <w:p>
                  <w:pPr>
                    <w:pStyle w:val="BodyText"/>
                    <w:spacing w:line="242" w:lineRule="auto"/>
                    <w:ind w:left="316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Глава 12. Проектные и изыскательские работы, авторский надзор.</w:t>
                  </w:r>
                </w:p>
                <w:p>
                  <w:pPr>
                    <w:pStyle w:val="BodyText"/>
                    <w:spacing w:line="232" w:lineRule="auto" w:before="2"/>
                    <w:ind w:left="3167" w:right="60" w:hanging="1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Авторский </w:t>
                  </w:r>
                  <w:r>
                    <w:rPr>
                      <w:rFonts w:ascii="Arial" w:hAnsi="Arial"/>
                      <w:spacing w:val="-3"/>
                    </w:rPr>
                    <w:t>надзор определить расчетом </w:t>
                  </w:r>
                  <w:r>
                    <w:rPr>
                      <w:rFonts w:ascii="Arial" w:hAnsi="Arial"/>
                    </w:rPr>
                    <w:t>в пределах </w:t>
                  </w:r>
                  <w:r>
                    <w:rPr>
                      <w:rFonts w:ascii="Arial" w:hAnsi="Arial"/>
                      <w:spacing w:val="-4"/>
                    </w:rPr>
                    <w:t>0,2%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(МДС </w:t>
                  </w:r>
                  <w:r>
                    <w:rPr>
                      <w:rFonts w:ascii="Arial" w:hAnsi="Arial"/>
                    </w:rPr>
                    <w:t>81-35.2004 </w:t>
                  </w:r>
                  <w:r>
                    <w:rPr>
                      <w:rFonts w:ascii="Arial" w:hAnsi="Arial"/>
                      <w:spacing w:val="-4"/>
                    </w:rPr>
                    <w:t>п.4.9.1).</w:t>
                  </w:r>
                </w:p>
                <w:p>
                  <w:pPr>
                    <w:pStyle w:val="BodyText"/>
                    <w:spacing w:before="1"/>
                    <w:ind w:left="3168" w:right="4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Резерв </w:t>
                  </w:r>
                  <w:r>
                    <w:rPr>
                      <w:rFonts w:ascii="Arial" w:hAnsi="Arial"/>
                    </w:rPr>
                    <w:t>средств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непредвиденные </w:t>
                  </w:r>
                  <w:r>
                    <w:rPr>
                      <w:rFonts w:ascii="Arial" w:hAnsi="Arial"/>
                      <w:spacing w:val="-4"/>
                    </w:rPr>
                    <w:t>работы </w:t>
                  </w:r>
                  <w:r>
                    <w:rPr>
                      <w:rFonts w:ascii="Arial" w:hAnsi="Arial"/>
                    </w:rPr>
                    <w:t>и затраты определить от </w:t>
                  </w:r>
                  <w:r>
                    <w:rPr>
                      <w:rFonts w:ascii="Arial" w:hAnsi="Arial"/>
                      <w:spacing w:val="-3"/>
                    </w:rPr>
                    <w:t>итога </w:t>
                  </w:r>
                  <w:r>
                    <w:rPr>
                      <w:rFonts w:ascii="Arial" w:hAnsi="Arial"/>
                      <w:spacing w:val="-4"/>
                    </w:rPr>
                    <w:t>глав </w:t>
                  </w:r>
                  <w:r>
                    <w:rPr>
                      <w:rFonts w:ascii="Arial" w:hAnsi="Arial"/>
                      <w:spacing w:val="-5"/>
                    </w:rPr>
                    <w:t>1-12 </w:t>
                  </w:r>
                  <w:r>
                    <w:rPr>
                      <w:rFonts w:ascii="Arial" w:hAnsi="Arial"/>
                      <w:spacing w:val="-3"/>
                    </w:rPr>
                    <w:t>сводного </w:t>
                  </w:r>
                  <w:r>
                    <w:rPr>
                      <w:rFonts w:ascii="Arial" w:hAnsi="Arial"/>
                    </w:rPr>
                    <w:t>сметного </w:t>
                  </w:r>
                  <w:r>
                    <w:rPr>
                      <w:rFonts w:ascii="Arial" w:hAnsi="Arial"/>
                      <w:spacing w:val="-4"/>
                    </w:rPr>
                    <w:t>расчета. Резерв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средств </w:t>
                  </w:r>
                  <w:r>
                    <w:rPr>
                      <w:rFonts w:ascii="Arial" w:hAnsi="Arial"/>
                      <w:spacing w:val="-3"/>
                    </w:rPr>
                    <w:t>принять 2% </w:t>
                  </w:r>
                  <w:r>
                    <w:rPr>
                      <w:rFonts w:ascii="Arial" w:hAnsi="Arial"/>
                      <w:spacing w:val="-4"/>
                    </w:rPr>
                    <w:t>для  </w:t>
                  </w:r>
                  <w:r>
                    <w:rPr>
                      <w:rFonts w:ascii="Arial" w:hAnsi="Arial"/>
                      <w:spacing w:val="-3"/>
                    </w:rPr>
                    <w:t>объекта </w:t>
                  </w:r>
                  <w:r>
                    <w:rPr>
                      <w:rFonts w:ascii="Arial" w:hAnsi="Arial"/>
                    </w:rPr>
                    <w:t>капитального строительства непроизводственного </w:t>
                  </w:r>
                  <w:r>
                    <w:rPr>
                      <w:rFonts w:ascii="Arial" w:hAnsi="Arial"/>
                      <w:spacing w:val="-3"/>
                    </w:rPr>
                    <w:t>назначения </w:t>
                  </w:r>
                  <w:r>
                    <w:rPr>
                      <w:rFonts w:ascii="Arial" w:hAnsi="Arial"/>
                      <w:spacing w:val="-4"/>
                    </w:rPr>
                    <w:t>(Приказ </w:t>
                  </w:r>
                  <w:r>
                    <w:rPr>
                      <w:rFonts w:ascii="Arial" w:hAnsi="Arial"/>
                      <w:spacing w:val="-3"/>
                    </w:rPr>
                    <w:t>Министерства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регионального </w:t>
                  </w:r>
                  <w:r>
                    <w:rPr>
                      <w:rFonts w:ascii="Arial" w:hAnsi="Arial"/>
                      <w:spacing w:val="-3"/>
                    </w:rPr>
                    <w:t>развития  Российской </w:t>
                  </w:r>
                  <w:r>
                    <w:rPr>
                      <w:rFonts w:ascii="Arial" w:hAnsi="Arial"/>
                    </w:rPr>
                    <w:t>Федерации от 01.06.2012 № </w:t>
                  </w:r>
                  <w:r>
                    <w:rPr>
                      <w:rFonts w:ascii="Arial" w:hAnsi="Arial"/>
                      <w:spacing w:val="-4"/>
                    </w:rPr>
                    <w:t>220 «О </w:t>
                  </w:r>
                  <w:r>
                    <w:rPr>
                      <w:rFonts w:ascii="Arial" w:hAnsi="Arial"/>
                      <w:spacing w:val="-3"/>
                    </w:rPr>
                    <w:t>внесении </w:t>
                  </w:r>
                  <w:r>
                    <w:rPr>
                      <w:rFonts w:ascii="Arial" w:hAnsi="Arial"/>
                    </w:rPr>
                    <w:t>изменений в </w:t>
                  </w:r>
                  <w:r>
                    <w:rPr>
                      <w:rFonts w:ascii="Arial" w:hAnsi="Arial"/>
                      <w:spacing w:val="-3"/>
                    </w:rPr>
                    <w:t>Методику </w:t>
                  </w:r>
                  <w:r>
                    <w:rPr>
                      <w:rFonts w:ascii="Arial" w:hAnsi="Arial"/>
                    </w:rPr>
                    <w:t>определения </w:t>
                  </w:r>
                  <w:r>
                    <w:rPr>
                      <w:rFonts w:ascii="Arial" w:hAnsi="Arial"/>
                      <w:spacing w:val="-3"/>
                    </w:rPr>
                    <w:t>стоимости </w:t>
                  </w:r>
                  <w:r>
                    <w:rPr>
                      <w:rFonts w:ascii="Arial" w:hAnsi="Arial"/>
                    </w:rPr>
                    <w:t>строительной </w:t>
                  </w:r>
                  <w:r>
                    <w:rPr>
                      <w:rFonts w:ascii="Arial" w:hAnsi="Arial"/>
                      <w:spacing w:val="-3"/>
                    </w:rPr>
                    <w:t>продукции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территории </w:t>
                  </w:r>
                  <w:r>
                    <w:rPr>
                      <w:rFonts w:ascii="Arial" w:hAnsi="Arial"/>
                      <w:spacing w:val="-3"/>
                    </w:rPr>
                    <w:t>Российской Федерации», </w:t>
                  </w:r>
                  <w:r>
                    <w:rPr>
                      <w:rFonts w:ascii="Arial" w:hAnsi="Arial"/>
                      <w:spacing w:val="-11"/>
                    </w:rPr>
                    <w:t>п.</w:t>
                  </w:r>
                  <w:r>
                    <w:rPr>
                      <w:rFonts w:ascii="Arial" w:hAnsi="Arial"/>
                      <w:spacing w:val="-3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4.96).</w:t>
                  </w:r>
                </w:p>
                <w:p>
                  <w:pPr>
                    <w:pStyle w:val="BodyText"/>
                    <w:spacing w:before="5"/>
                    <w:rPr>
                      <w:sz w:val="25"/>
                    </w:rPr>
                  </w:pPr>
                </w:p>
                <w:p>
                  <w:pPr>
                    <w:pStyle w:val="BodyText"/>
                    <w:tabs>
                      <w:tab w:pos="3167" w:val="left" w:leader="none"/>
                    </w:tabs>
                    <w:spacing w:line="237" w:lineRule="auto"/>
                    <w:ind w:left="816" w:right="44" w:hanging="81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1.23       </w:t>
                  </w:r>
                  <w:r>
                    <w:rPr>
                      <w:rFonts w:ascii="Arial" w:hAnsi="Arial"/>
                      <w:spacing w:val="33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Количество</w:t>
                    <w:tab/>
                  </w:r>
                  <w:r>
                    <w:rPr>
                      <w:rFonts w:ascii="Arial" w:hAnsi="Arial"/>
                    </w:rPr>
                    <w:t>Концессионер предоставляет </w:t>
                  </w:r>
                  <w:r>
                    <w:rPr>
                      <w:rFonts w:ascii="Arial" w:hAnsi="Arial"/>
                      <w:spacing w:val="-3"/>
                    </w:rPr>
                    <w:t>Концеденту Проектную экземпляров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формат </w:t>
                  </w:r>
                  <w:r>
                    <w:rPr>
                      <w:rFonts w:ascii="Arial" w:hAnsi="Arial"/>
                    </w:rPr>
                    <w:t>Документацию в соответствии с условиями </w:t>
                  </w:r>
                  <w:r>
                    <w:rPr>
                      <w:rFonts w:ascii="Arial" w:hAnsi="Arial"/>
                      <w:spacing w:val="-3"/>
                    </w:rPr>
                    <w:t>разделом </w:t>
                  </w:r>
                  <w:r>
                    <w:rPr>
                      <w:rFonts w:ascii="Arial" w:hAnsi="Arial"/>
                    </w:rPr>
                    <w:t>5 </w:t>
                  </w:r>
                  <w:r>
                    <w:rPr>
                      <w:rFonts w:ascii="Arial" w:hAnsi="Arial"/>
                      <w:spacing w:val="-3"/>
                    </w:rPr>
                    <w:t>проектно-сметной</w:t>
                    <w:tab/>
                    <w:t>Приложения </w:t>
                  </w:r>
                  <w:r>
                    <w:rPr>
                      <w:rFonts w:ascii="Arial" w:hAnsi="Arial"/>
                    </w:rPr>
                    <w:t>№ 5 (Порядок </w:t>
                  </w:r>
                  <w:r>
                    <w:rPr>
                      <w:rFonts w:ascii="Arial" w:hAnsi="Arial"/>
                      <w:spacing w:val="-3"/>
                    </w:rPr>
                    <w:t>взаимодействия </w:t>
                  </w:r>
                  <w:r>
                    <w:rPr>
                      <w:rFonts w:ascii="Arial" w:hAnsi="Arial"/>
                    </w:rPr>
                    <w:t>Сторон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стадии документации.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Создания).</w:t>
                  </w:r>
                </w:p>
                <w:p>
                  <w:pPr>
                    <w:pStyle w:val="BodyText"/>
                    <w:spacing w:line="237" w:lineRule="auto"/>
                    <w:ind w:left="3178" w:right="39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электронном </w:t>
                  </w:r>
                  <w:r>
                    <w:rPr>
                      <w:rFonts w:ascii="Arial" w:hAnsi="Arial"/>
                      <w:spacing w:val="-4"/>
                    </w:rPr>
                    <w:t>виде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документация предоставляется в следующих </w:t>
                  </w:r>
                  <w:r>
                    <w:rPr>
                      <w:rFonts w:ascii="Arial" w:hAnsi="Arial"/>
                      <w:spacing w:val="-3"/>
                    </w:rPr>
                    <w:t>форматах:</w:t>
                  </w:r>
                </w:p>
                <w:p>
                  <w:pPr>
                    <w:pStyle w:val="BodyText"/>
                    <w:spacing w:line="242" w:lineRule="auto"/>
                    <w:ind w:left="3183" w:right="58" w:hanging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-текстовая часть в программе Word (1экз.), с сохранением файлов по названиям разделов (подразделов);</w:t>
                  </w:r>
                </w:p>
                <w:p>
                  <w:pPr>
                    <w:pStyle w:val="BodyText"/>
                    <w:ind w:left="3183" w:right="34" w:hanging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графическая часть - в программе «AutoCAD» (1 экз.) и в формате PDF (1 экз.);</w:t>
                  </w:r>
                </w:p>
                <w:p>
                  <w:pPr>
                    <w:pStyle w:val="BodyText"/>
                    <w:spacing w:line="237" w:lineRule="auto"/>
                    <w:ind w:left="3183" w:right="31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3"/>
                    </w:rPr>
                    <w:t>сметная </w:t>
                  </w:r>
                  <w:r>
                    <w:rPr>
                      <w:rFonts w:ascii="Arial" w:hAnsi="Arial"/>
                    </w:rPr>
                    <w:t>документация - в </w:t>
                  </w:r>
                  <w:r>
                    <w:rPr>
                      <w:rFonts w:ascii="Arial" w:hAnsi="Arial"/>
                      <w:spacing w:val="-3"/>
                    </w:rPr>
                    <w:t>формате Microsoft </w:t>
                  </w:r>
                  <w:r>
                    <w:rPr>
                      <w:rFonts w:ascii="Arial" w:hAnsi="Arial"/>
                      <w:spacing w:val="-4"/>
                    </w:rPr>
                    <w:t>Excel </w:t>
                  </w:r>
                  <w:r>
                    <w:rPr>
                      <w:rFonts w:ascii="Arial" w:hAnsi="Arial"/>
                      <w:spacing w:val="-8"/>
                    </w:rPr>
                    <w:t>(1 </w:t>
                  </w:r>
                  <w:r>
                    <w:rPr>
                      <w:rFonts w:ascii="Arial" w:hAnsi="Arial"/>
                      <w:spacing w:val="-3"/>
                    </w:rPr>
                    <w:t>экз.)  </w:t>
                  </w:r>
                  <w:r>
                    <w:rPr>
                      <w:rFonts w:ascii="Arial" w:hAnsi="Arial"/>
                    </w:rPr>
                    <w:t>и в формате программного </w:t>
                  </w:r>
                  <w:r>
                    <w:rPr>
                      <w:rFonts w:ascii="Arial" w:hAnsi="Arial"/>
                      <w:spacing w:val="-3"/>
                    </w:rPr>
                    <w:t>комплекса «ГРАНД-СМЕТА»  </w:t>
                  </w:r>
                  <w:r>
                    <w:rPr>
                      <w:rFonts w:ascii="Arial" w:hAnsi="Arial"/>
                      <w:spacing w:val="-10"/>
                    </w:rPr>
                    <w:t>(1 </w:t>
                  </w:r>
                  <w:r>
                    <w:rPr>
                      <w:rFonts w:ascii="Arial" w:hAnsi="Arial"/>
                      <w:spacing w:val="-5"/>
                    </w:rPr>
                    <w:t>экз.).</w:t>
                  </w:r>
                </w:p>
                <w:p>
                  <w:pPr>
                    <w:pStyle w:val="BodyText"/>
                    <w:ind w:left="3178" w:right="56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На CD -дисках, отдельно для проектной и рабочей документации:</w:t>
                  </w:r>
                </w:p>
                <w:p>
                  <w:pPr>
                    <w:pStyle w:val="BodyText"/>
                    <w:spacing w:line="235" w:lineRule="auto"/>
                    <w:ind w:left="3186" w:right="35" w:hanging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с электронными </w:t>
                  </w:r>
                  <w:r>
                    <w:rPr>
                      <w:rFonts w:ascii="Arial" w:hAnsi="Arial"/>
                      <w:spacing w:val="-3"/>
                    </w:rPr>
                    <w:t>подписями </w:t>
                  </w:r>
                  <w:r>
                    <w:rPr>
                      <w:rFonts w:ascii="Arial" w:hAnsi="Arial"/>
                    </w:rPr>
                    <w:t>ответственных </w:t>
                  </w:r>
                  <w:r>
                    <w:rPr>
                      <w:rFonts w:ascii="Arial" w:hAnsi="Arial"/>
                      <w:spacing w:val="-4"/>
                    </w:rPr>
                    <w:t>лиц, </w:t>
                  </w:r>
                  <w:r>
                    <w:rPr>
                      <w:rFonts w:ascii="Arial" w:hAnsi="Arial"/>
                    </w:rPr>
                    <w:t>с сохранением файлов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названиям разделов </w:t>
                  </w:r>
                  <w:r>
                    <w:rPr>
                      <w:rFonts w:ascii="Arial" w:hAnsi="Arial"/>
                    </w:rPr>
                    <w:t>(подразделов) в соответствии с требованиями </w:t>
                  </w:r>
                  <w:r>
                    <w:rPr>
                      <w:rFonts w:ascii="Arial" w:hAnsi="Arial"/>
                      <w:spacing w:val="-3"/>
                    </w:rPr>
                    <w:t>государственной</w:t>
                  </w:r>
                  <w:r>
                    <w:rPr>
                      <w:rFonts w:ascii="Arial" w:hAnsi="Arial"/>
                      <w:spacing w:val="-16"/>
                    </w:rPr>
                    <w:t> </w:t>
                  </w:r>
                  <w:r>
                    <w:rPr>
                      <w:rFonts w:ascii="Arial" w:hAnsi="Arial"/>
                    </w:rPr>
                    <w:t>экспертизы</w:t>
                  </w:r>
                </w:p>
                <w:p>
                  <w:pPr>
                    <w:pStyle w:val="BodyText"/>
                    <w:spacing w:line="238" w:lineRule="exact"/>
                    <w:ind w:left="317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- 1</w:t>
                  </w:r>
                  <w:r>
                    <w:rPr>
                      <w:rFonts w:ascii="Arial" w:hAnsi="Arial"/>
                      <w:spacing w:val="55"/>
                    </w:rPr>
                    <w:t> </w:t>
                  </w:r>
                  <w:r>
                    <w:rPr>
                      <w:rFonts w:ascii="Arial" w:hAnsi="Arial"/>
                      <w:spacing w:val="-7"/>
                    </w:rPr>
                    <w:t>экз.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31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248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868537" cy="9253156"/>
            <wp:effectExtent l="0" t="0" r="0" b="0"/>
            <wp:docPr id="487" name="image2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253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8537" cy="9253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90" w:h="16900"/>
          <w:pgMar w:top="1020" w:bottom="280" w:left="1460" w:right="920"/>
        </w:sectPr>
      </w:pPr>
    </w:p>
    <w:p>
      <w:pPr>
        <w:pStyle w:val="BodyText"/>
        <w:ind w:left="114"/>
        <w:rPr>
          <w:sz w:val="20"/>
        </w:rPr>
      </w:pPr>
      <w:r>
        <w:rPr/>
        <w:pict>
          <v:shape style="position:absolute;margin-left:94.550003pt;margin-top:55.794643pt;width:473.6pt;height:737.55pt;mso-position-horizontal-relative:page;mso-position-vertical-relative:page;z-index:-265568256" type="#_x0000_t202" filled="false" stroked="false">
            <v:textbox inset="0,0,0,0">
              <w:txbxContent>
                <w:p>
                  <w:pPr>
                    <w:tabs>
                      <w:tab w:pos="1223" w:val="left" w:leader="none"/>
                    </w:tabs>
                    <w:spacing w:line="153" w:lineRule="auto" w:before="21"/>
                    <w:ind w:left="1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position w:val="-11"/>
                      <w:sz w:val="21"/>
                    </w:rPr>
                    <w:t>№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Перечень</w:t>
                  </w:r>
                </w:p>
                <w:p>
                  <w:pPr>
                    <w:tabs>
                      <w:tab w:pos="681" w:val="left" w:leader="none"/>
                      <w:tab w:pos="4665" w:val="left" w:leader="none"/>
                    </w:tabs>
                    <w:spacing w:line="144" w:lineRule="auto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6"/>
                      <w:position w:val="-10"/>
                      <w:sz w:val="21"/>
                    </w:rPr>
                    <w:t>пп</w:t>
                    <w:tab/>
                  </w:r>
                  <w:r>
                    <w:rPr>
                      <w:rFonts w:ascii="Arial" w:hAnsi="Arial"/>
                      <w:b/>
                      <w:spacing w:val="-3"/>
                      <w:position w:val="1"/>
                      <w:sz w:val="21"/>
                    </w:rPr>
                    <w:t>основных</w:t>
                  </w:r>
                  <w:r>
                    <w:rPr>
                      <w:rFonts w:ascii="Arial" w:hAnsi="Arial"/>
                      <w:b/>
                      <w:spacing w:val="-10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position w:val="1"/>
                      <w:sz w:val="21"/>
                    </w:rPr>
                    <w:t>данных</w:t>
                  </w:r>
                  <w:r>
                    <w:rPr>
                      <w:rFonts w:ascii="Arial" w:hAnsi="Arial"/>
                      <w:b/>
                      <w:spacing w:val="11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position w:val="1"/>
                      <w:sz w:val="21"/>
                    </w:rPr>
                    <w:t>и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Содержание</w:t>
                  </w:r>
                  <w:r>
                    <w:rPr>
                      <w:rFonts w:ascii="Arial" w:hAnsi="Arial"/>
                      <w:b/>
                      <w:spacing w:val="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требований</w:t>
                  </w:r>
                </w:p>
                <w:p>
                  <w:pPr>
                    <w:spacing w:line="180" w:lineRule="exact" w:before="0"/>
                    <w:ind w:left="1103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требований</w:t>
                  </w:r>
                </w:p>
                <w:p>
                  <w:pPr>
                    <w:pStyle w:val="BodyText"/>
                    <w:spacing w:before="56"/>
                    <w:ind w:left="2937" w:right="508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</w:rPr>
                    <w:t>проведения </w:t>
                  </w:r>
                  <w:r>
                    <w:rPr>
                      <w:rFonts w:ascii="Arial" w:hAnsi="Arial"/>
                      <w:spacing w:val="-3"/>
                    </w:rPr>
                    <w:t>Государственной Экспертизы </w:t>
                  </w:r>
                  <w:r>
                    <w:rPr>
                      <w:rFonts w:ascii="Arial" w:hAnsi="Arial"/>
                    </w:rPr>
                    <w:t>документацию скомплектовать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требованиями </w:t>
                  </w:r>
                  <w:r>
                    <w:rPr>
                      <w:rFonts w:ascii="Arial" w:hAnsi="Arial"/>
                      <w:spacing w:val="-3"/>
                    </w:rPr>
                    <w:t>приказа Министерства </w:t>
                  </w:r>
                  <w:r>
                    <w:rPr>
                      <w:rFonts w:ascii="Arial" w:hAnsi="Arial"/>
                    </w:rPr>
                    <w:t>строительства и жилищно-коммунального хозяйства </w:t>
                  </w:r>
                  <w:r>
                    <w:rPr>
                      <w:rFonts w:ascii="Arial" w:hAnsi="Arial"/>
                      <w:spacing w:val="-4"/>
                    </w:rPr>
                    <w:t>РФ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7"/>
                    </w:rPr>
                    <w:t>12 </w:t>
                  </w:r>
                  <w:r>
                    <w:rPr>
                      <w:rFonts w:ascii="Arial" w:hAnsi="Arial"/>
                      <w:spacing w:val="-6"/>
                    </w:rPr>
                    <w:t>мая </w:t>
                  </w:r>
                  <w:r>
                    <w:rPr>
                      <w:rFonts w:ascii="Arial" w:hAnsi="Arial"/>
                      <w:spacing w:val="-3"/>
                    </w:rPr>
                    <w:t>2017 </w:t>
                  </w:r>
                  <w:r>
                    <w:rPr>
                      <w:rFonts w:ascii="Arial" w:hAnsi="Arial"/>
                      <w:spacing w:val="-7"/>
                    </w:rPr>
                    <w:t>г. </w:t>
                  </w:r>
                  <w:r>
                    <w:rPr>
                      <w:rFonts w:ascii="Arial" w:hAnsi="Arial"/>
                    </w:rPr>
                    <w:t>№ </w:t>
                  </w:r>
                  <w:r>
                    <w:rPr>
                      <w:rFonts w:ascii="Arial" w:hAnsi="Arial"/>
                      <w:spacing w:val="-3"/>
                    </w:rPr>
                    <w:t>783/пр </w:t>
                  </w:r>
                  <w:r>
                    <w:rPr>
                      <w:rFonts w:ascii="Arial" w:hAnsi="Arial"/>
                    </w:rPr>
                    <w:t>" </w:t>
                  </w:r>
                  <w:r>
                    <w:rPr>
                      <w:rFonts w:ascii="Arial" w:hAnsi="Arial"/>
                      <w:spacing w:val="-5"/>
                    </w:rPr>
                    <w:t>Об </w:t>
                  </w:r>
                  <w:r>
                    <w:rPr>
                      <w:rFonts w:ascii="Arial" w:hAnsi="Arial"/>
                    </w:rPr>
                    <w:t>утверждении требований к </w:t>
                  </w:r>
                  <w:r>
                    <w:rPr>
                      <w:rFonts w:ascii="Arial" w:hAnsi="Arial"/>
                      <w:spacing w:val="-3"/>
                    </w:rPr>
                    <w:t>формату </w:t>
                  </w:r>
                  <w:r>
                    <w:rPr>
                      <w:rFonts w:ascii="Arial" w:hAnsi="Arial"/>
                    </w:rPr>
                    <w:t>электронных документов, представляемых </w:t>
                  </w:r>
                  <w:r>
                    <w:rPr>
                      <w:rFonts w:ascii="Arial" w:hAnsi="Arial"/>
                      <w:spacing w:val="-3"/>
                    </w:rPr>
                    <w:t>для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проведения  </w:t>
                  </w:r>
                  <w:r>
                    <w:rPr>
                      <w:rFonts w:ascii="Arial" w:hAnsi="Arial"/>
                    </w:rPr>
                    <w:t>государственной </w:t>
                  </w:r>
                  <w:r>
                    <w:rPr>
                      <w:rFonts w:ascii="Arial" w:hAnsi="Arial"/>
                      <w:spacing w:val="-3"/>
                    </w:rPr>
                    <w:t>экспертизы проектной </w:t>
                  </w:r>
                  <w:r>
                    <w:rPr>
                      <w:rFonts w:ascii="Arial" w:hAnsi="Arial"/>
                    </w:rPr>
                    <w:t>документации и </w:t>
                  </w:r>
                  <w:r>
                    <w:rPr>
                      <w:rFonts w:ascii="Arial" w:hAnsi="Arial"/>
                      <w:spacing w:val="-4"/>
                    </w:rPr>
                    <w:t>(или)  </w:t>
                  </w:r>
                  <w:r>
                    <w:rPr>
                      <w:rFonts w:ascii="Arial" w:hAnsi="Arial"/>
                      <w:spacing w:val="-3"/>
                    </w:rPr>
                    <w:t>результатов </w:t>
                  </w:r>
                  <w:r>
                    <w:rPr>
                      <w:rFonts w:ascii="Arial" w:hAnsi="Arial"/>
                    </w:rPr>
                    <w:t>инженерных </w:t>
                  </w:r>
                  <w:r>
                    <w:rPr>
                      <w:rFonts w:ascii="Arial" w:hAnsi="Arial"/>
                      <w:spacing w:val="-3"/>
                    </w:rPr>
                    <w:t>изысканий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проверки </w:t>
                  </w:r>
                  <w:r>
                    <w:rPr>
                      <w:rFonts w:ascii="Arial" w:hAnsi="Arial"/>
                    </w:rPr>
                    <w:t>достоверности </w:t>
                  </w:r>
                  <w:r>
                    <w:rPr>
                      <w:rFonts w:ascii="Arial" w:hAnsi="Arial"/>
                      <w:spacing w:val="-3"/>
                    </w:rPr>
                    <w:t>определения сметной стоимости строительства, реконструкции, </w:t>
                  </w:r>
                  <w:r>
                    <w:rPr>
                      <w:rFonts w:ascii="Arial" w:hAnsi="Arial"/>
                    </w:rPr>
                    <w:t>капитального </w:t>
                  </w:r>
                  <w:r>
                    <w:rPr>
                      <w:rFonts w:ascii="Arial" w:hAnsi="Arial"/>
                      <w:spacing w:val="-4"/>
                    </w:rPr>
                    <w:t>ремонта </w:t>
                  </w:r>
                  <w:r>
                    <w:rPr>
                      <w:rFonts w:ascii="Arial" w:hAnsi="Arial"/>
                      <w:spacing w:val="-3"/>
                    </w:rPr>
                    <w:t>объектов </w:t>
                  </w:r>
                  <w:r>
                    <w:rPr>
                      <w:rFonts w:ascii="Arial" w:hAnsi="Arial"/>
                    </w:rPr>
                    <w:t>капитального </w:t>
                  </w:r>
                  <w:r>
                    <w:rPr>
                      <w:rFonts w:ascii="Arial" w:hAnsi="Arial"/>
                      <w:spacing w:val="-3"/>
                    </w:rPr>
                    <w:t>строительства".</w:t>
                  </w:r>
                </w:p>
                <w:p>
                  <w:pPr>
                    <w:pStyle w:val="BodyText"/>
                    <w:spacing w:before="7"/>
                    <w:ind w:left="2942" w:right="511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Вся документация предоставляется с учётом снятых замечаний по экспертным заключениям, с полной заменой аннулированных и изменённых чертежей.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8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line="266" w:lineRule="auto"/>
                    <w:ind w:left="489" w:hanging="437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2.2. Настоящим разделом устанавливаются следующие Строительные Требования при Строительстве: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113" w:right="462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а) </w:t>
                  </w:r>
                  <w:r>
                    <w:rPr>
                      <w:rFonts w:ascii="Arial" w:hAnsi="Arial"/>
                      <w:spacing w:val="-7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Строительстве </w:t>
                  </w:r>
                  <w:r>
                    <w:rPr>
                      <w:rFonts w:ascii="Arial" w:hAnsi="Arial"/>
                    </w:rPr>
                    <w:t>обеспечить </w:t>
                  </w:r>
                  <w:r>
                    <w:rPr>
                      <w:rFonts w:ascii="Arial" w:hAnsi="Arial"/>
                      <w:spacing w:val="-3"/>
                    </w:rPr>
                    <w:t>размещение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границе </w:t>
                  </w:r>
                  <w:r>
                    <w:rPr>
                      <w:rFonts w:ascii="Arial" w:hAnsi="Arial"/>
                    </w:rPr>
                    <w:t>Земельного </w:t>
                  </w:r>
                  <w:r>
                    <w:rPr>
                      <w:rFonts w:ascii="Arial" w:hAnsi="Arial"/>
                      <w:spacing w:val="-3"/>
                    </w:rPr>
                    <w:t>Участка, </w:t>
                  </w:r>
                  <w:r>
                    <w:rPr>
                      <w:rFonts w:ascii="Arial" w:hAnsi="Arial"/>
                      <w:spacing w:val="-4"/>
                    </w:rPr>
                    <w:t>примыкающей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к территориям общего </w:t>
                  </w:r>
                  <w:r>
                    <w:rPr>
                      <w:rFonts w:ascii="Arial" w:hAnsi="Arial"/>
                      <w:spacing w:val="-3"/>
                    </w:rPr>
                    <w:t>пользования, </w:t>
                  </w:r>
                  <w:r>
                    <w:rPr>
                      <w:rFonts w:ascii="Arial" w:hAnsi="Arial"/>
                    </w:rPr>
                    <w:t>информационного </w:t>
                  </w:r>
                  <w:r>
                    <w:rPr>
                      <w:rFonts w:ascii="Arial" w:hAnsi="Arial"/>
                      <w:spacing w:val="-7"/>
                    </w:rPr>
                    <w:t>щита, </w:t>
                  </w:r>
                  <w:r>
                    <w:rPr>
                      <w:rFonts w:ascii="Arial" w:hAnsi="Arial"/>
                      <w:spacing w:val="-3"/>
                    </w:rPr>
                    <w:t>содержащего информацию </w:t>
                  </w:r>
                  <w:r>
                    <w:rPr>
                      <w:rFonts w:ascii="Arial" w:hAnsi="Arial"/>
                    </w:rPr>
                    <w:t>о Концессионере и </w:t>
                  </w:r>
                  <w:r>
                    <w:rPr>
                      <w:rFonts w:ascii="Arial" w:hAnsi="Arial"/>
                      <w:spacing w:val="-3"/>
                    </w:rPr>
                    <w:t>сроках Строительства</w:t>
                  </w:r>
                </w:p>
                <w:p>
                  <w:pPr>
                    <w:pStyle w:val="BodyText"/>
                    <w:spacing w:before="9"/>
                    <w:rPr>
                      <w:sz w:val="19"/>
                    </w:rPr>
                  </w:pPr>
                </w:p>
                <w:p>
                  <w:pPr>
                    <w:tabs>
                      <w:tab w:pos="1046" w:val="left" w:leader="none"/>
                      <w:tab w:pos="1593" w:val="left" w:leader="none"/>
                      <w:tab w:pos="5217" w:val="left" w:leader="none"/>
                    </w:tabs>
                    <w:spacing w:before="0"/>
                    <w:ind w:left="345" w:right="1690" w:firstLine="9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sz w:val="21"/>
                    </w:rPr>
                    <w:t>№</w:t>
                    <w:tab/>
                    <w:tab/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Перечень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Содержание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требований </w:t>
                  </w: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пп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основных </w:t>
                  </w:r>
                  <w:r>
                    <w:rPr>
                      <w:rFonts w:ascii="Arial" w:hAnsi="Arial"/>
                      <w:b/>
                      <w:sz w:val="21"/>
                    </w:rPr>
                    <w:t>данных</w:t>
                  </w:r>
                  <w:r>
                    <w:rPr>
                      <w:rFonts w:ascii="Arial" w:hAnsi="Arial"/>
                      <w:b/>
                      <w:spacing w:val="1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и</w:t>
                  </w:r>
                </w:p>
                <w:p>
                  <w:pPr>
                    <w:spacing w:line="234" w:lineRule="exact" w:before="0"/>
                    <w:ind w:left="1468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требований</w:t>
                  </w:r>
                </w:p>
                <w:p>
                  <w:pPr>
                    <w:tabs>
                      <w:tab w:pos="2030" w:val="left" w:leader="none"/>
                      <w:tab w:pos="6455" w:val="left" w:leader="none"/>
                    </w:tabs>
                    <w:spacing w:before="14"/>
                    <w:ind w:left="418" w:right="0" w:firstLine="0"/>
                    <w:jc w:val="left"/>
                    <w:rPr>
                      <w:rFonts w:ascii="Arial"/>
                      <w:b/>
                      <w:sz w:val="21"/>
                    </w:rPr>
                  </w:pPr>
                  <w:r>
                    <w:rPr>
                      <w:rFonts w:ascii="Arial"/>
                      <w:b/>
                      <w:sz w:val="21"/>
                    </w:rPr>
                    <w:t>1</w:t>
                    <w:tab/>
                    <w:t>2</w:t>
                    <w:tab/>
                    <w:t>3</w:t>
                  </w:r>
                </w:p>
                <w:p>
                  <w:pPr>
                    <w:tabs>
                      <w:tab w:pos="954" w:val="left" w:leader="none"/>
                    </w:tabs>
                    <w:spacing w:before="31"/>
                    <w:ind w:left="11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sz w:val="21"/>
                    </w:rPr>
                    <w:t>1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Строительные</w:t>
                  </w:r>
                  <w:r>
                    <w:rPr>
                      <w:rFonts w:ascii="Arial" w:hAnsi="Arial"/>
                      <w:b/>
                      <w:spacing w:val="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Требования</w:t>
                  </w:r>
                </w:p>
                <w:p>
                  <w:pPr>
                    <w:pStyle w:val="BodyText"/>
                    <w:tabs>
                      <w:tab w:pos="954" w:val="left" w:leader="none"/>
                      <w:tab w:pos="3335" w:val="left" w:leader="none"/>
                    </w:tabs>
                    <w:spacing w:line="237" w:lineRule="auto" w:before="39"/>
                    <w:ind w:left="955" w:right="221" w:hanging="84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2"/>
                    </w:rPr>
                    <w:t>1.1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Очередность</w:t>
                    <w:tab/>
                  </w:r>
                  <w:r>
                    <w:rPr>
                      <w:rFonts w:ascii="Arial" w:hAnsi="Arial"/>
                      <w:position w:val="1"/>
                    </w:rPr>
                    <w:t>Строительство </w:t>
                  </w:r>
                  <w:r>
                    <w:rPr>
                      <w:rFonts w:ascii="Arial" w:hAnsi="Arial"/>
                      <w:spacing w:val="-5"/>
                      <w:position w:val="1"/>
                    </w:rPr>
                    <w:t>вести </w:t>
                  </w:r>
                  <w:r>
                    <w:rPr>
                      <w:rFonts w:ascii="Arial" w:hAnsi="Arial"/>
                      <w:position w:val="1"/>
                    </w:rPr>
                    <w:t>в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одну очередь (этап) </w:t>
                  </w:r>
                  <w:r>
                    <w:rPr>
                      <w:rFonts w:ascii="Arial" w:hAnsi="Arial"/>
                      <w:position w:val="1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строительства.</w:t>
                  </w:r>
                  <w:r>
                    <w:rPr>
                      <w:rFonts w:ascii="Arial" w:hAnsi="Arial"/>
                      <w:spacing w:val="18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Сроки</w:t>
                    <w:tab/>
                  </w:r>
                  <w:r>
                    <w:rPr>
                      <w:rFonts w:ascii="Arial" w:hAnsi="Arial"/>
                    </w:rPr>
                    <w:t>календарным </w:t>
                  </w:r>
                  <w:r>
                    <w:rPr>
                      <w:rFonts w:ascii="Arial" w:hAnsi="Arial"/>
                      <w:spacing w:val="-4"/>
                    </w:rPr>
                    <w:t>планом </w:t>
                  </w:r>
                  <w:r>
                    <w:rPr>
                      <w:rFonts w:ascii="Arial" w:hAnsi="Arial"/>
                    </w:rPr>
                    <w:t>строительства </w:t>
                  </w:r>
                  <w:r>
                    <w:rPr>
                      <w:rFonts w:ascii="Arial" w:hAnsi="Arial"/>
                      <w:spacing w:val="-3"/>
                    </w:rPr>
                    <w:t>проекта организации </w:t>
                  </w:r>
                  <w:r>
                    <w:rPr>
                      <w:rFonts w:ascii="Arial" w:hAnsi="Arial"/>
                      <w:spacing w:val="-4"/>
                    </w:rPr>
                    <w:t>начала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</w:r>
                  <w:r>
                    <w:rPr>
                      <w:rFonts w:ascii="Arial" w:hAnsi="Arial"/>
                      <w:spacing w:val="-7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окончания</w:t>
                    <w:tab/>
                  </w:r>
                  <w:r>
                    <w:rPr>
                      <w:rFonts w:ascii="Arial" w:hAnsi="Arial"/>
                    </w:rPr>
                    <w:t>строительства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(ПОС).</w:t>
                  </w:r>
                </w:p>
                <w:p>
                  <w:pPr>
                    <w:pStyle w:val="BodyText"/>
                    <w:tabs>
                      <w:tab w:pos="3340" w:val="left" w:leader="none"/>
                    </w:tabs>
                    <w:spacing w:line="242" w:lineRule="auto"/>
                    <w:ind w:left="3351" w:right="221" w:hanging="239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строительства.</w:t>
                    <w:tab/>
                  </w:r>
                  <w:r>
                    <w:rPr>
                      <w:rFonts w:ascii="Arial" w:hAnsi="Arial"/>
                    </w:rPr>
                    <w:t>Сроки </w:t>
                  </w:r>
                  <w:r>
                    <w:rPr>
                      <w:rFonts w:ascii="Arial" w:hAnsi="Arial"/>
                      <w:spacing w:val="-3"/>
                    </w:rPr>
                    <w:t>начала Строительства, окончания </w:t>
                  </w:r>
                  <w:r>
                    <w:rPr>
                      <w:rFonts w:ascii="Arial" w:hAnsi="Arial"/>
                    </w:rPr>
                    <w:t>Строительства и </w:t>
                  </w:r>
                  <w:r>
                    <w:rPr>
                      <w:rFonts w:ascii="Arial" w:hAnsi="Arial"/>
                      <w:spacing w:val="-5"/>
                    </w:rPr>
                    <w:t>Ввода </w:t>
                  </w:r>
                  <w:r>
                    <w:rPr>
                      <w:rFonts w:ascii="Arial" w:hAnsi="Arial"/>
                    </w:rPr>
                    <w:t>в Эксплуатацию в соответствии с </w:t>
                  </w:r>
                  <w:r>
                    <w:rPr>
                      <w:rFonts w:ascii="Arial" w:hAnsi="Arial"/>
                      <w:spacing w:val="-10"/>
                    </w:rPr>
                    <w:t>п. </w:t>
                  </w:r>
                  <w:r>
                    <w:rPr>
                      <w:rFonts w:ascii="Arial" w:hAnsi="Arial"/>
                      <w:spacing w:val="-4"/>
                    </w:rPr>
                    <w:t>2.2.</w:t>
                  </w:r>
                  <w:r>
                    <w:rPr>
                      <w:rFonts w:ascii="Arial" w:hAnsi="Arial"/>
                      <w:spacing w:val="-3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tabs>
                      <w:tab w:pos="959" w:val="left" w:leader="none"/>
                      <w:tab w:pos="1943" w:val="left" w:leader="none"/>
                      <w:tab w:pos="3345" w:val="left" w:leader="none"/>
                      <w:tab w:pos="3446" w:val="left" w:leader="none"/>
                      <w:tab w:pos="4858" w:val="left" w:leader="none"/>
                      <w:tab w:pos="5140" w:val="left" w:leader="none"/>
                      <w:tab w:pos="6753" w:val="left" w:leader="none"/>
                      <w:tab w:pos="8861" w:val="left" w:leader="none"/>
                    </w:tabs>
                    <w:spacing w:line="252" w:lineRule="auto" w:before="3"/>
                    <w:ind w:left="960" w:hanging="840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1.2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Организация</w:t>
                    <w:tab/>
                  </w:r>
                  <w:r>
                    <w:rPr>
                      <w:rFonts w:ascii="Arial" w:hAnsi="Arial"/>
                    </w:rPr>
                    <w:t>Разработать проект </w:t>
                  </w:r>
                  <w:r>
                    <w:rPr>
                      <w:rFonts w:ascii="Arial" w:hAnsi="Arial"/>
                      <w:spacing w:val="-3"/>
                    </w:rPr>
                    <w:t>производства </w:t>
                  </w:r>
                  <w:r>
                    <w:rPr>
                      <w:rFonts w:ascii="Arial" w:hAnsi="Arial"/>
                    </w:rPr>
                    <w:t>работ в </w:t>
                  </w:r>
                  <w:r>
                    <w:rPr>
                      <w:rFonts w:ascii="Arial" w:hAnsi="Arial"/>
                      <w:spacing w:val="-3"/>
                    </w:rPr>
                    <w:t>полном</w:t>
                  </w:r>
                  <w:r>
                    <w:rPr>
                      <w:rFonts w:ascii="Arial" w:hAnsi="Arial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объеме,</w:t>
                  </w:r>
                  <w:r>
                    <w:rPr>
                      <w:rFonts w:ascii="Arial" w:hAnsi="Arial"/>
                      <w:spacing w:val="40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  <w:position w:val="3"/>
                    </w:rPr>
                    <w:t>строительства</w:t>
                    <w:tab/>
                  </w:r>
                  <w:r>
                    <w:rPr>
                      <w:rFonts w:ascii="Arial" w:hAnsi="Arial"/>
                    </w:rPr>
                    <w:t>соответствии</w:t>
                    <w:tab/>
                    <w:t>с  </w:t>
                  </w:r>
                  <w:r>
                    <w:rPr>
                      <w:rFonts w:ascii="Arial" w:hAnsi="Arial"/>
                      <w:spacing w:val="3"/>
                    </w:rPr>
                    <w:t> </w:t>
                  </w:r>
                  <w:r>
                    <w:rPr>
                      <w:rFonts w:ascii="Arial" w:hAnsi="Arial"/>
                    </w:rPr>
                    <w:t>требованиями</w:t>
                    <w:tab/>
                  </w:r>
                  <w:r>
                    <w:rPr>
                      <w:rFonts w:ascii="Arial" w:hAnsi="Arial"/>
                      <w:spacing w:val="-7"/>
                    </w:rPr>
                    <w:t>СП  </w:t>
                  </w:r>
                  <w:r>
                    <w:rPr>
                      <w:rFonts w:ascii="Arial" w:hAnsi="Arial"/>
                      <w:spacing w:val="4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48.13330.2011</w:t>
                    <w:tab/>
                  </w:r>
                  <w:r>
                    <w:rPr>
                      <w:rFonts w:ascii="Arial" w:hAnsi="Arial"/>
                      <w:spacing w:val="-5"/>
                    </w:rPr>
                    <w:t>«Свод </w:t>
                  </w:r>
                  <w:r>
                    <w:rPr>
                      <w:rFonts w:ascii="Arial" w:hAnsi="Arial"/>
                      <w:spacing w:val="-4"/>
                    </w:rPr>
                    <w:t>правил.</w:t>
                    <w:tab/>
                  </w:r>
                  <w:r>
                    <w:rPr>
                      <w:rFonts w:ascii="Arial" w:hAnsi="Arial"/>
                    </w:rPr>
                    <w:t>Организация</w:t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строительства.</w:t>
                    <w:tab/>
                  </w:r>
                  <w:r>
                    <w:rPr>
                      <w:rFonts w:ascii="Arial" w:hAnsi="Arial"/>
                      <w:spacing w:val="-1"/>
                    </w:rPr>
                    <w:t>Актуализированная</w:t>
                  </w:r>
                </w:p>
                <w:p>
                  <w:pPr>
                    <w:pStyle w:val="BodyText"/>
                    <w:spacing w:before="11"/>
                    <w:ind w:left="335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редакция СНиП 12-01-2004».</w:t>
                  </w:r>
                </w:p>
                <w:p>
                  <w:pPr>
                    <w:pStyle w:val="BodyText"/>
                    <w:spacing w:line="266" w:lineRule="auto" w:before="27"/>
                    <w:ind w:left="3350" w:firstLine="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Разработать проект организации движения транспорта на период строительства.</w:t>
                  </w:r>
                </w:p>
                <w:p>
                  <w:pPr>
                    <w:pStyle w:val="BodyText"/>
                    <w:spacing w:line="237" w:lineRule="auto" w:before="9"/>
                    <w:ind w:left="3351" w:right="122" w:hanging="1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Лицо, </w:t>
                  </w:r>
                  <w:r>
                    <w:rPr>
                      <w:rFonts w:ascii="Arial" w:hAnsi="Arial"/>
                    </w:rPr>
                    <w:t>осуществляющее </w:t>
                  </w:r>
                  <w:r>
                    <w:rPr>
                      <w:rFonts w:ascii="Arial" w:hAnsi="Arial"/>
                      <w:spacing w:val="-3"/>
                    </w:rPr>
                    <w:t>строительство, обязано </w:t>
                  </w:r>
                  <w:r>
                    <w:rPr>
                      <w:rFonts w:ascii="Arial" w:hAnsi="Arial"/>
                    </w:rPr>
                    <w:t>осуществлять строительство в соответствии с</w:t>
                  </w:r>
                  <w:r>
                    <w:rPr>
                      <w:rFonts w:ascii="Arial" w:hAnsi="Arial"/>
                      <w:spacing w:val="-42"/>
                    </w:rPr>
                    <w:t> </w:t>
                  </w:r>
                  <w:r>
                    <w:rPr>
                      <w:rFonts w:ascii="Arial" w:hAnsi="Arial"/>
                    </w:rPr>
                    <w:t>требованиями статьи </w:t>
                  </w:r>
                  <w:r>
                    <w:rPr>
                      <w:rFonts w:ascii="Arial" w:hAnsi="Arial"/>
                      <w:spacing w:val="-5"/>
                    </w:rPr>
                    <w:t>52 </w:t>
                  </w:r>
                  <w:r>
                    <w:rPr>
                      <w:rFonts w:ascii="Arial" w:hAnsi="Arial"/>
                    </w:rPr>
                    <w:t>Градостроительного </w:t>
                  </w:r>
                  <w:r>
                    <w:rPr>
                      <w:rFonts w:ascii="Arial" w:hAnsi="Arial"/>
                      <w:spacing w:val="-3"/>
                    </w:rPr>
                    <w:t>кодекса Российской Федерации.</w:t>
                  </w:r>
                </w:p>
                <w:p>
                  <w:pPr>
                    <w:pStyle w:val="BodyText"/>
                    <w:spacing w:before="1"/>
                    <w:ind w:left="335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ходе строительства необходимо:</w:t>
                  </w:r>
                </w:p>
                <w:p>
                  <w:pPr>
                    <w:pStyle w:val="BodyText"/>
                    <w:spacing w:line="235" w:lineRule="auto" w:before="8"/>
                    <w:ind w:left="3341" w:right="265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обеспечивать безопасность работ для третьих лиц и окружающей среды, выполнение требований безопасности труда, сохранности объектов культурного наследия.</w:t>
                  </w:r>
                </w:p>
                <w:p>
                  <w:pPr>
                    <w:pStyle w:val="BodyText"/>
                    <w:spacing w:line="238" w:lineRule="exact" w:before="1"/>
                    <w:ind w:left="335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б) проводить строительный контроль (см. далее раздел</w:t>
                  </w:r>
                </w:p>
                <w:p>
                  <w:pPr>
                    <w:pStyle w:val="BodyText"/>
                    <w:spacing w:line="238" w:lineRule="exact"/>
                    <w:ind w:left="335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«строительный контроль»);</w:t>
                  </w:r>
                </w:p>
                <w:p>
                  <w:pPr>
                    <w:pStyle w:val="BodyText"/>
                    <w:tabs>
                      <w:tab w:pos="7883" w:val="left" w:leader="none"/>
                    </w:tabs>
                    <w:spacing w:before="4"/>
                    <w:ind w:left="3340" w:right="564" w:firstLine="1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в) </w:t>
                  </w:r>
                  <w:r>
                    <w:rPr>
                      <w:rFonts w:ascii="Arial" w:hAnsi="Arial"/>
                    </w:rPr>
                    <w:t>обеспечивать </w:t>
                  </w:r>
                  <w:r>
                    <w:rPr>
                      <w:rFonts w:ascii="Arial" w:hAnsi="Arial"/>
                      <w:spacing w:val="-3"/>
                    </w:rPr>
                    <w:t>ведение исполнительной </w:t>
                  </w:r>
                  <w:r>
                    <w:rPr>
                      <w:rFonts w:ascii="Arial" w:hAnsi="Arial"/>
                    </w:rPr>
                    <w:t>документации (состав и порядок </w:t>
                  </w:r>
                  <w:r>
                    <w:rPr>
                      <w:rFonts w:ascii="Arial" w:hAnsi="Arial"/>
                      <w:spacing w:val="-4"/>
                    </w:rPr>
                    <w:t>ведения </w:t>
                  </w:r>
                  <w:r>
                    <w:rPr>
                      <w:rFonts w:ascii="Arial" w:hAnsi="Arial"/>
                      <w:spacing w:val="-3"/>
                    </w:rPr>
                    <w:t>исполнительной </w:t>
                  </w:r>
                  <w:r>
                    <w:rPr>
                      <w:rFonts w:ascii="Arial" w:hAnsi="Arial"/>
                    </w:rPr>
                    <w:t>документации,  </w:t>
                  </w:r>
                  <w:r>
                    <w:rPr>
                      <w:rFonts w:ascii="Arial" w:hAnsi="Arial"/>
                      <w:spacing w:val="-4"/>
                    </w:rPr>
                    <w:t>форма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32"/>
                    </w:rPr>
                    <w:t> </w:t>
                  </w:r>
                  <w:r>
                    <w:rPr>
                      <w:rFonts w:ascii="Arial" w:hAnsi="Arial"/>
                    </w:rPr>
                    <w:t>порядок  </w:t>
                  </w:r>
                  <w:r>
                    <w:rPr>
                      <w:rFonts w:ascii="Arial" w:hAnsi="Arial"/>
                      <w:spacing w:val="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ведения</w:t>
                    <w:tab/>
                  </w:r>
                  <w:r>
                    <w:rPr>
                      <w:rFonts w:ascii="Arial" w:hAnsi="Arial"/>
                    </w:rPr>
                    <w:t>общего</w:t>
                  </w:r>
                  <w:r>
                    <w:rPr>
                      <w:rFonts w:ascii="Arial" w:hAnsi="Arial"/>
                      <w:spacing w:val="12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</w:r>
                </w:p>
                <w:p>
                  <w:pPr>
                    <w:pStyle w:val="BodyText"/>
                    <w:spacing w:line="247" w:lineRule="auto"/>
                    <w:ind w:left="335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специальных журналов, в которых ведется учет выполнения работ, устанавливается нормативными правовыми актами РФ);</w:t>
                  </w:r>
                </w:p>
                <w:p>
                  <w:pPr>
                    <w:spacing w:before="66"/>
                    <w:ind w:left="0" w:right="45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249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158553" cy="9247155"/>
            <wp:effectExtent l="0" t="0" r="0" b="0"/>
            <wp:docPr id="489" name="image2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254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8553" cy="924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40" w:h="16860"/>
          <w:pgMar w:top="1020" w:bottom="280" w:left="1460" w:right="400"/>
        </w:sectPr>
      </w:pPr>
    </w:p>
    <w:p>
      <w:pPr>
        <w:pStyle w:val="BodyText"/>
        <w:ind w:left="111"/>
        <w:rPr>
          <w:sz w:val="20"/>
        </w:rPr>
      </w:pPr>
      <w:r>
        <w:rPr/>
        <w:pict>
          <v:shape style="position:absolute;margin-left:99.598999pt;margin-top:52.894638pt;width:470.05pt;height:741.1pt;mso-position-horizontal-relative:page;mso-position-vertical-relative:page;z-index:-265567232" type="#_x0000_t202" filled="false" stroked="false">
            <v:textbox inset="0,0,0,0">
              <w:txbxContent>
                <w:p>
                  <w:pPr>
                    <w:tabs>
                      <w:tab w:pos="978" w:val="left" w:leader="none"/>
                      <w:tab w:pos="1525" w:val="left" w:leader="none"/>
                      <w:tab w:pos="5154" w:val="left" w:leader="none"/>
                    </w:tabs>
                    <w:spacing w:line="220" w:lineRule="auto" w:before="8"/>
                    <w:ind w:left="288" w:right="1678" w:firstLine="5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position w:val="2"/>
                      <w:sz w:val="21"/>
                    </w:rPr>
                    <w:t>№</w:t>
                    <w:tab/>
                    <w:tab/>
                  </w:r>
                  <w:r>
                    <w:rPr>
                      <w:rFonts w:ascii="Arial" w:hAnsi="Arial"/>
                      <w:b/>
                      <w:spacing w:val="-4"/>
                      <w:position w:val="1"/>
                      <w:sz w:val="21"/>
                    </w:rPr>
                    <w:t>Перечень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Содержание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требований </w:t>
                  </w:r>
                  <w:r>
                    <w:rPr>
                      <w:rFonts w:ascii="Arial" w:hAnsi="Arial"/>
                      <w:b/>
                      <w:spacing w:val="-10"/>
                      <w:sz w:val="21"/>
                    </w:rPr>
                    <w:t>пп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основных </w:t>
                  </w:r>
                  <w:r>
                    <w:rPr>
                      <w:rFonts w:ascii="Arial" w:hAnsi="Arial"/>
                      <w:b/>
                      <w:sz w:val="21"/>
                    </w:rPr>
                    <w:t>данных</w:t>
                  </w:r>
                  <w:r>
                    <w:rPr>
                      <w:rFonts w:ascii="Arial" w:hAnsi="Arial"/>
                      <w:b/>
                      <w:spacing w:val="1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и</w:t>
                  </w:r>
                </w:p>
                <w:p>
                  <w:pPr>
                    <w:spacing w:before="6"/>
                    <w:ind w:left="1397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требований</w:t>
                  </w:r>
                </w:p>
                <w:p>
                  <w:pPr>
                    <w:tabs>
                      <w:tab w:pos="1957" w:val="left" w:leader="none"/>
                      <w:tab w:pos="6383" w:val="left" w:leader="none"/>
                    </w:tabs>
                    <w:spacing w:before="17"/>
                    <w:ind w:left="349" w:right="0" w:firstLine="0"/>
                    <w:jc w:val="left"/>
                    <w:rPr>
                      <w:rFonts w:ascii="Arial"/>
                      <w:b/>
                      <w:sz w:val="21"/>
                    </w:rPr>
                  </w:pPr>
                  <w:r>
                    <w:rPr>
                      <w:rFonts w:ascii="Arial"/>
                      <w:b/>
                      <w:position w:val="1"/>
                      <w:sz w:val="21"/>
                    </w:rPr>
                    <w:t>1</w:t>
                    <w:tab/>
                    <w:t>2</w:t>
                    <w:tab/>
                  </w:r>
                  <w:r>
                    <w:rPr>
                      <w:rFonts w:ascii="Arial"/>
                      <w:b/>
                      <w:sz w:val="21"/>
                    </w:rPr>
                    <w:t>3</w:t>
                  </w:r>
                </w:p>
                <w:p>
                  <w:pPr>
                    <w:pStyle w:val="BodyText"/>
                    <w:spacing w:before="32"/>
                    <w:ind w:left="3259" w:right="622" w:firstLine="1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г) обеспечивать устранение выявленных недостатков; д) обеспечивать контроль за качеством</w:t>
                  </w:r>
                </w:p>
                <w:p>
                  <w:pPr>
                    <w:pStyle w:val="BodyText"/>
                    <w:spacing w:before="2"/>
                    <w:ind w:left="326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применяемых строительных материалов;</w:t>
                  </w:r>
                </w:p>
                <w:p>
                  <w:pPr>
                    <w:pStyle w:val="BodyText"/>
                    <w:spacing w:line="242" w:lineRule="auto" w:before="3"/>
                    <w:ind w:left="3259" w:right="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ж) в случае обнаружения в процессе строительства объекта, обладающего признаками объекта культурного наследия, приостановить строительство и известить об обнаружении такого объекта в соответствующие органы, предусмотренные законодательством об объектах культурного наследия.</w:t>
                  </w:r>
                </w:p>
                <w:p>
                  <w:pPr>
                    <w:pStyle w:val="BodyText"/>
                    <w:spacing w:line="242" w:lineRule="auto"/>
                    <w:ind w:left="325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з) извещать органы </w:t>
                  </w:r>
                  <w:r>
                    <w:rPr>
                      <w:rFonts w:ascii="Arial" w:hAnsi="Arial"/>
                    </w:rPr>
                    <w:t>государственного строительного  </w:t>
                  </w:r>
                  <w:r>
                    <w:rPr>
                      <w:rFonts w:ascii="Arial" w:hAnsi="Arial"/>
                      <w:spacing w:val="-4"/>
                    </w:rPr>
                    <w:t>надзора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каждом </w:t>
                  </w:r>
                  <w:r>
                    <w:rPr>
                      <w:rFonts w:ascii="Arial" w:hAnsi="Arial"/>
                    </w:rPr>
                    <w:t>случае </w:t>
                  </w:r>
                  <w:r>
                    <w:rPr>
                      <w:rFonts w:ascii="Arial" w:hAnsi="Arial"/>
                      <w:spacing w:val="-3"/>
                    </w:rPr>
                    <w:t>возникновения </w:t>
                  </w:r>
                  <w:r>
                    <w:rPr>
                      <w:rFonts w:ascii="Arial" w:hAnsi="Arial"/>
                    </w:rPr>
                    <w:t>аварийных </w:t>
                  </w:r>
                  <w:r>
                    <w:rPr>
                      <w:rFonts w:ascii="Arial" w:hAnsi="Arial"/>
                      <w:spacing w:val="-3"/>
                    </w:rPr>
                    <w:t>ситуаций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объекте капитального </w:t>
                  </w:r>
                  <w:r>
                    <w:rPr>
                      <w:rFonts w:ascii="Arial" w:hAnsi="Arial"/>
                      <w:spacing w:val="-3"/>
                    </w:rPr>
                    <w:t>строительства,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также </w:t>
                  </w:r>
                  <w:r>
                    <w:rPr>
                      <w:rFonts w:ascii="Arial" w:hAnsi="Arial"/>
                    </w:rPr>
                    <w:t>руководствоваться </w:t>
                  </w:r>
                  <w:r>
                    <w:rPr>
                      <w:rFonts w:ascii="Arial" w:hAnsi="Arial"/>
                      <w:spacing w:val="-6"/>
                    </w:rPr>
                    <w:t>иными </w:t>
                  </w:r>
                  <w:r>
                    <w:rPr>
                      <w:rFonts w:ascii="Arial" w:hAnsi="Arial"/>
                      <w:spacing w:val="-3"/>
                    </w:rPr>
                    <w:t>нормативными актами  </w:t>
                  </w:r>
                  <w:r>
                    <w:rPr>
                      <w:rFonts w:ascii="Arial" w:hAnsi="Arial"/>
                    </w:rPr>
                    <w:t>и требованиями</w:t>
                  </w:r>
                  <w:r>
                    <w:rPr>
                      <w:rFonts w:ascii="Arial" w:hAnsi="Arial"/>
                      <w:spacing w:val="1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законодательства.</w:t>
                  </w:r>
                </w:p>
                <w:p>
                  <w:pPr>
                    <w:pStyle w:val="BodyText"/>
                    <w:tabs>
                      <w:tab w:pos="877" w:val="left" w:leader="none"/>
                      <w:tab w:pos="3268" w:val="left" w:leader="none"/>
                    </w:tabs>
                    <w:spacing w:line="237" w:lineRule="auto"/>
                    <w:ind w:left="888" w:right="16" w:hanging="845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  <w:position w:val="1"/>
                    </w:rPr>
                    <w:t>1.3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Строительный</w:t>
                    <w:tab/>
                  </w:r>
                  <w:r>
                    <w:rPr>
                      <w:rFonts w:ascii="Arial" w:hAnsi="Arial"/>
                    </w:rPr>
                    <w:t>Строительный </w:t>
                  </w:r>
                  <w:r>
                    <w:rPr>
                      <w:rFonts w:ascii="Arial" w:hAnsi="Arial"/>
                      <w:spacing w:val="-3"/>
                    </w:rPr>
                    <w:t>контроль проводить </w:t>
                  </w:r>
                  <w:r>
                    <w:rPr>
                      <w:rFonts w:ascii="Arial" w:hAnsi="Arial"/>
                    </w:rPr>
                    <w:t>в</w:t>
                  </w:r>
                  <w:r>
                    <w:rPr>
                      <w:rFonts w:ascii="Arial" w:hAnsi="Arial"/>
                      <w:spacing w:val="2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процессе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</w:rPr>
                    <w:t>строительства </w:t>
                  </w:r>
                  <w:r>
                    <w:rPr>
                      <w:rFonts w:ascii="Arial" w:hAnsi="Arial"/>
                      <w:spacing w:val="-5"/>
                    </w:rPr>
                    <w:t>контроль.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объекта (ов)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целях проверки</w:t>
                  </w:r>
                  <w:r>
                    <w:rPr>
                      <w:rFonts w:ascii="Arial" w:hAnsi="Arial"/>
                      <w:spacing w:val="14"/>
                    </w:rPr>
                    <w:t> </w:t>
                  </w:r>
                  <w:r>
                    <w:rPr>
                      <w:rFonts w:ascii="Arial" w:hAnsi="Arial"/>
                    </w:rPr>
                    <w:t>соответствия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</w:rPr>
                    <w:t>выполняемых работ проектной документации требованиям</w:t>
                  </w:r>
                  <w:r>
                    <w:rPr>
                      <w:rFonts w:ascii="Arial" w:hAnsi="Arial"/>
                      <w:spacing w:val="19"/>
                    </w:rPr>
                    <w:t> </w:t>
                  </w:r>
                  <w:r>
                    <w:rPr>
                      <w:rFonts w:ascii="Arial" w:hAnsi="Arial"/>
                    </w:rPr>
                    <w:t>технических</w:t>
                  </w:r>
                </w:p>
                <w:p>
                  <w:pPr>
                    <w:pStyle w:val="BodyText"/>
                    <w:spacing w:line="235" w:lineRule="auto"/>
                    <w:ind w:left="3259" w:right="24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регламентов, результатам </w:t>
                  </w:r>
                  <w:r>
                    <w:rPr>
                      <w:rFonts w:ascii="Arial" w:hAnsi="Arial"/>
                    </w:rPr>
                    <w:t>инженерных </w:t>
                  </w:r>
                  <w:r>
                    <w:rPr>
                      <w:rFonts w:ascii="Arial" w:hAnsi="Arial"/>
                      <w:spacing w:val="-4"/>
                    </w:rPr>
                    <w:t>изысканий, </w:t>
                  </w:r>
                  <w:r>
                    <w:rPr>
                      <w:rFonts w:ascii="Arial" w:hAnsi="Arial"/>
                    </w:rPr>
                    <w:t>требованиям к строительству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требованиями </w:t>
                  </w:r>
                  <w:r>
                    <w:rPr>
                      <w:rFonts w:ascii="Arial" w:hAnsi="Arial"/>
                      <w:spacing w:val="-3"/>
                    </w:rPr>
                    <w:t>статьи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53 </w:t>
                  </w:r>
                  <w:r>
                    <w:rPr>
                      <w:rFonts w:ascii="Arial" w:hAnsi="Arial"/>
                    </w:rPr>
                    <w:t>"Градостроительный кодекс </w:t>
                  </w:r>
                  <w:r>
                    <w:rPr>
                      <w:rFonts w:ascii="Arial" w:hAnsi="Arial"/>
                      <w:spacing w:val="-3"/>
                    </w:rPr>
                    <w:t>Российской </w:t>
                  </w:r>
                  <w:r>
                    <w:rPr>
                      <w:rFonts w:ascii="Arial" w:hAnsi="Arial"/>
                    </w:rPr>
                    <w:t>Федерации".</w:t>
                  </w:r>
                </w:p>
                <w:p>
                  <w:pPr>
                    <w:pStyle w:val="BodyText"/>
                    <w:tabs>
                      <w:tab w:pos="892" w:val="left" w:leader="none"/>
                      <w:tab w:pos="3273" w:val="left" w:leader="none"/>
                      <w:tab w:pos="3719" w:val="left" w:leader="none"/>
                      <w:tab w:pos="4790" w:val="left" w:leader="none"/>
                      <w:tab w:pos="6191" w:val="left" w:leader="none"/>
                      <w:tab w:pos="7877" w:val="left" w:leader="none"/>
                    </w:tabs>
                    <w:spacing w:line="268" w:lineRule="auto" w:before="10"/>
                    <w:ind w:left="888" w:right="1" w:hanging="845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1.4</w:t>
                    <w:tab/>
                    <w:tab/>
                  </w:r>
                  <w:r>
                    <w:rPr>
                      <w:rFonts w:ascii="Arial" w:hAnsi="Arial"/>
                      <w:spacing w:val="-4"/>
                    </w:rPr>
                    <w:t>Необходимость</w:t>
                    <w:tab/>
                  </w:r>
                  <w:r>
                    <w:rPr>
                      <w:rFonts w:ascii="Arial" w:hAnsi="Arial"/>
                    </w:rPr>
                    <w:t>В целях обеспечения </w:t>
                  </w:r>
                  <w:r>
                    <w:rPr>
                      <w:rFonts w:ascii="Arial" w:hAnsi="Arial"/>
                      <w:spacing w:val="-3"/>
                    </w:rPr>
                    <w:t>соответствия </w:t>
                  </w:r>
                  <w:r>
                    <w:rPr>
                      <w:rFonts w:ascii="Arial" w:hAnsi="Arial"/>
                      <w:spacing w:val="-4"/>
                    </w:rPr>
                    <w:t>решений,</w:t>
                  </w:r>
                  <w:r>
                    <w:rPr>
                      <w:rFonts w:ascii="Arial" w:hAnsi="Arial"/>
                      <w:spacing w:val="-26"/>
                    </w:rPr>
                    <w:t> </w:t>
                  </w:r>
                  <w:r>
                    <w:rPr>
                      <w:rFonts w:ascii="Arial" w:hAnsi="Arial"/>
                    </w:rPr>
                    <w:t>содержащихся</w:t>
                  </w:r>
                  <w:r>
                    <w:rPr>
                      <w:rFonts w:ascii="Arial" w:hAnsi="Arial"/>
                      <w:spacing w:val="14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проведения </w:t>
                  </w:r>
                  <w:r>
                    <w:rPr>
                      <w:rFonts w:ascii="Arial" w:hAnsi="Arial"/>
                      <w:spacing w:val="-3"/>
                    </w:rPr>
                    <w:t>авторского рабочей </w:t>
                  </w:r>
                  <w:r>
                    <w:rPr>
                      <w:rFonts w:ascii="Arial" w:hAnsi="Arial"/>
                    </w:rPr>
                    <w:t>документации, </w:t>
                  </w:r>
                  <w:r>
                    <w:rPr>
                      <w:rFonts w:ascii="Arial" w:hAnsi="Arial"/>
                      <w:spacing w:val="-3"/>
                    </w:rPr>
                    <w:t>выполняемым</w:t>
                  </w:r>
                  <w:r>
                    <w:rPr>
                      <w:rFonts w:ascii="Arial" w:hAnsi="Arial"/>
                      <w:spacing w:val="-34"/>
                    </w:rPr>
                    <w:t> </w:t>
                  </w:r>
                  <w:r>
                    <w:rPr>
                      <w:rFonts w:ascii="Arial" w:hAnsi="Arial"/>
                    </w:rPr>
                    <w:t>строительным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работам</w:t>
                  </w:r>
                  <w:r>
                    <w:rPr>
                      <w:rFonts w:ascii="Arial" w:hAnsi="Arial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надзора</w:t>
                    <w:tab/>
                  </w:r>
                  <w:r>
                    <w:rPr>
                      <w:rFonts w:ascii="Arial" w:hAnsi="Arial"/>
                      <w:spacing w:val="-5"/>
                    </w:rPr>
                    <w:t>на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объекте,</w:t>
                    <w:tab/>
                    <w:t>необходимо</w:t>
                    <w:tab/>
                    <w:t>предусмотреть</w:t>
                    <w:tab/>
                    <w:t>осуществление </w:t>
                  </w:r>
                  <w:r>
                    <w:rPr>
                      <w:rFonts w:ascii="Arial" w:hAnsi="Arial"/>
                    </w:rPr>
                    <w:t>авторского </w:t>
                  </w:r>
                  <w:r>
                    <w:rPr>
                      <w:rFonts w:ascii="Arial" w:hAnsi="Arial"/>
                      <w:spacing w:val="-4"/>
                    </w:rPr>
                    <w:t>надзора,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руководствуясь </w:t>
                  </w:r>
                  <w:r>
                    <w:rPr>
                      <w:rFonts w:ascii="Arial" w:hAnsi="Arial"/>
                      <w:spacing w:val="-7"/>
                    </w:rPr>
                    <w:t>СП</w:t>
                  </w:r>
                  <w:r>
                    <w:rPr>
                      <w:rFonts w:ascii="Arial" w:hAnsi="Arial"/>
                      <w:spacing w:val="42"/>
                    </w:rPr>
                    <w:t> </w:t>
                  </w:r>
                  <w:r>
                    <w:rPr>
                      <w:rFonts w:ascii="Arial" w:hAnsi="Arial"/>
                    </w:rPr>
                    <w:t>246.1325800.2016</w:t>
                  </w:r>
                </w:p>
                <w:p>
                  <w:pPr>
                    <w:pStyle w:val="BodyText"/>
                    <w:spacing w:line="261" w:lineRule="auto"/>
                    <w:ind w:left="327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«Положение об авторском надзоре за строительством зданий и сооружений».</w:t>
                  </w:r>
                </w:p>
                <w:p>
                  <w:pPr>
                    <w:pStyle w:val="BodyText"/>
                    <w:tabs>
                      <w:tab w:pos="887" w:val="left" w:leader="none"/>
                      <w:tab w:pos="3258" w:val="left" w:leader="none"/>
                    </w:tabs>
                    <w:spacing w:before="19"/>
                    <w:ind w:left="878" w:right="309" w:hanging="83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1.5</w:t>
                    <w:tab/>
                    <w:tab/>
                  </w:r>
                  <w:r>
                    <w:rPr>
                      <w:rFonts w:ascii="Arial" w:hAnsi="Arial"/>
                      <w:spacing w:val="-4"/>
                    </w:rPr>
                    <w:t>Организация</w:t>
                  </w:r>
                  <w:r>
                    <w:rPr>
                      <w:rFonts w:ascii="Arial" w:hAnsi="Arial"/>
                      <w:spacing w:val="23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Проектом </w:t>
                  </w:r>
                  <w:r>
                    <w:rPr>
                      <w:rFonts w:ascii="Arial" w:hAnsi="Arial"/>
                    </w:rPr>
                    <w:t>предусмотреть </w:t>
                  </w:r>
                  <w:r>
                    <w:rPr>
                      <w:rFonts w:ascii="Arial" w:hAnsi="Arial"/>
                      <w:spacing w:val="-3"/>
                    </w:rPr>
                    <w:t>восстановление </w:t>
                  </w:r>
                  <w:r>
                    <w:rPr>
                      <w:rFonts w:ascii="Arial" w:hAnsi="Arial"/>
                    </w:rPr>
                    <w:t>благоустройства </w:t>
                  </w:r>
                  <w:r>
                    <w:rPr>
                      <w:rFonts w:ascii="Arial" w:hAnsi="Arial"/>
                      <w:spacing w:val="-3"/>
                    </w:rPr>
                    <w:t>восстановление</w:t>
                    <w:tab/>
                  </w:r>
                  <w:r>
                    <w:rPr>
                      <w:rFonts w:ascii="Arial" w:hAnsi="Arial"/>
                    </w:rPr>
                    <w:t>прилегающей территории </w:t>
                  </w:r>
                  <w:r>
                    <w:rPr>
                      <w:rFonts w:ascii="Arial" w:hAnsi="Arial"/>
                      <w:spacing w:val="-3"/>
                    </w:rPr>
                    <w:t>объекта после выполнения прилегающих</w:t>
                    <w:tab/>
                  </w:r>
                  <w:r>
                    <w:rPr>
                      <w:rFonts w:ascii="Arial" w:hAnsi="Arial"/>
                    </w:rPr>
                    <w:t>производственных работ в соответствии с требованиями </w:t>
                  </w:r>
                  <w:r>
                    <w:rPr>
                      <w:rFonts w:ascii="Arial" w:hAnsi="Arial"/>
                      <w:spacing w:val="-3"/>
                    </w:rPr>
                    <w:t>территорий.</w:t>
                    <w:tab/>
                  </w:r>
                  <w:r>
                    <w:rPr>
                      <w:rFonts w:ascii="Arial" w:hAnsi="Arial"/>
                    </w:rPr>
                    <w:t>действующего</w:t>
                  </w:r>
                  <w:r>
                    <w:rPr>
                      <w:rFonts w:ascii="Arial" w:hAnsi="Arial"/>
                      <w:spacing w:val="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законодательства.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24"/>
                    </w:rPr>
                  </w:pPr>
                </w:p>
                <w:p>
                  <w:pPr>
                    <w:spacing w:before="0"/>
                    <w:ind w:left="346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Эксплуатационные требования</w:t>
                  </w: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432" w:right="416" w:hanging="43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3.1. </w:t>
                  </w:r>
                  <w:r>
                    <w:rPr>
                      <w:rFonts w:ascii="Arial" w:hAnsi="Arial"/>
                      <w:spacing w:val="-3"/>
                    </w:rPr>
                    <w:t>Настоящим </w:t>
                  </w:r>
                  <w:r>
                    <w:rPr>
                      <w:rFonts w:ascii="Arial" w:hAnsi="Arial"/>
                      <w:spacing w:val="-5"/>
                    </w:rPr>
                    <w:t>разделом </w:t>
                  </w:r>
                  <w:r>
                    <w:rPr>
                      <w:rFonts w:ascii="Arial" w:hAnsi="Arial"/>
                    </w:rPr>
                    <w:t>устанавливаются Эксплуатационные Требования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</w:rPr>
                    <w:t>осуществлении Технического Обслуживания. Объект </w:t>
                  </w:r>
                  <w:r>
                    <w:rPr>
                      <w:rFonts w:ascii="Arial" w:hAnsi="Arial"/>
                      <w:spacing w:val="-4"/>
                    </w:rPr>
                    <w:t>должен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эксплуатироваться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общими </w:t>
                  </w:r>
                  <w:r>
                    <w:rPr>
                      <w:rFonts w:ascii="Arial" w:hAnsi="Arial"/>
                    </w:rPr>
                    <w:t>эксплуатационными требованиями в условиях </w:t>
                  </w:r>
                  <w:r>
                    <w:rPr>
                      <w:rFonts w:ascii="Arial" w:hAnsi="Arial"/>
                      <w:spacing w:val="-3"/>
                    </w:rPr>
                    <w:t>нормальной эксплуатации,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том </w:t>
                  </w:r>
                  <w:r>
                    <w:rPr>
                      <w:rFonts w:ascii="Arial" w:hAnsi="Arial"/>
                      <w:spacing w:val="-3"/>
                    </w:rPr>
                    <w:t>числе </w:t>
                  </w:r>
                  <w:r>
                    <w:rPr>
                      <w:rFonts w:ascii="Arial" w:hAnsi="Arial"/>
                    </w:rPr>
                    <w:t>соблюдаться </w:t>
                  </w:r>
                  <w:r>
                    <w:rPr>
                      <w:rFonts w:ascii="Arial" w:hAnsi="Arial"/>
                      <w:spacing w:val="-3"/>
                    </w:rPr>
                    <w:t>все </w:t>
                  </w:r>
                  <w:r>
                    <w:rPr>
                      <w:rFonts w:ascii="Arial" w:hAnsi="Arial"/>
                    </w:rPr>
                    <w:t>действующие </w:t>
                  </w:r>
                  <w:r>
                    <w:rPr>
                      <w:rFonts w:ascii="Arial" w:hAnsi="Arial"/>
                      <w:spacing w:val="-3"/>
                    </w:rPr>
                    <w:t>регламенты, </w:t>
                  </w:r>
                  <w:r>
                    <w:rPr>
                      <w:rFonts w:ascii="Arial" w:hAnsi="Arial"/>
                      <w:spacing w:val="-4"/>
                    </w:rPr>
                    <w:t>методики, правила </w:t>
                  </w:r>
                  <w:r>
                    <w:rPr>
                      <w:rFonts w:ascii="Arial" w:hAnsi="Arial"/>
                      <w:spacing w:val="-3"/>
                    </w:rPr>
                    <w:t>эксплуатации, </w:t>
                  </w:r>
                  <w:r>
                    <w:rPr>
                      <w:rFonts w:ascii="Arial" w:hAnsi="Arial"/>
                    </w:rPr>
                    <w:t>в соответствии </w:t>
                  </w:r>
                  <w:r>
                    <w:rPr>
                      <w:rFonts w:ascii="Arial" w:hAnsi="Arial"/>
                      <w:spacing w:val="-3"/>
                    </w:rPr>
                    <w:t>со сводом </w:t>
                  </w:r>
                  <w:r>
                    <w:rPr>
                      <w:rFonts w:ascii="Arial" w:hAnsi="Arial"/>
                      <w:spacing w:val="-4"/>
                    </w:rPr>
                    <w:t>правил </w:t>
                  </w:r>
                  <w:r>
                    <w:rPr>
                      <w:rFonts w:ascii="Arial" w:hAnsi="Arial"/>
                    </w:rPr>
                    <w:t>СП255.1325800.2016 </w:t>
                  </w:r>
                  <w:r>
                    <w:rPr>
                      <w:rFonts w:ascii="Arial" w:hAnsi="Arial"/>
                      <w:spacing w:val="-4"/>
                    </w:rPr>
                    <w:t>«Здания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сооружения. </w:t>
                  </w:r>
                  <w:r>
                    <w:rPr>
                      <w:rFonts w:ascii="Arial" w:hAnsi="Arial"/>
                      <w:spacing w:val="-5"/>
                    </w:rPr>
                    <w:t>Правила </w:t>
                  </w:r>
                  <w:r>
                    <w:rPr>
                      <w:rFonts w:ascii="Arial" w:hAnsi="Arial"/>
                      <w:spacing w:val="-3"/>
                    </w:rPr>
                    <w:t>эксплуатации. </w:t>
                  </w:r>
                  <w:r>
                    <w:rPr>
                      <w:rFonts w:ascii="Arial" w:hAnsi="Arial"/>
                    </w:rPr>
                    <w:t>Основные </w:t>
                  </w:r>
                  <w:r>
                    <w:rPr>
                      <w:rFonts w:ascii="Arial" w:hAnsi="Arial"/>
                      <w:spacing w:val="-4"/>
                    </w:rPr>
                    <w:t>положения», </w:t>
                  </w:r>
                  <w:r>
                    <w:rPr>
                      <w:rFonts w:ascii="Arial" w:hAnsi="Arial"/>
                    </w:rPr>
                    <w:t>ведомственные </w:t>
                  </w:r>
                  <w:r>
                    <w:rPr>
                      <w:rFonts w:ascii="Arial" w:hAnsi="Arial"/>
                      <w:spacing w:val="-3"/>
                    </w:rPr>
                    <w:t>строительные </w:t>
                  </w:r>
                  <w:r>
                    <w:rPr>
                      <w:rFonts w:ascii="Arial" w:hAnsi="Arial"/>
                      <w:spacing w:val="-5"/>
                    </w:rPr>
                    <w:t>нормы </w:t>
                  </w:r>
                  <w:r>
                    <w:rPr>
                      <w:rFonts w:ascii="Arial" w:hAnsi="Arial"/>
                      <w:spacing w:val="-3"/>
                    </w:rPr>
                    <w:t>ВСН58-88(р) «Положение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  <w:spacing w:val="-3"/>
                    </w:rPr>
                    <w:t>организации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проведении реконструкции, </w:t>
                  </w:r>
                  <w:r>
                    <w:rPr>
                      <w:rFonts w:ascii="Arial" w:hAnsi="Arial"/>
                      <w:spacing w:val="-4"/>
                    </w:rPr>
                    <w:t>ремонта </w:t>
                  </w:r>
                  <w:r>
                    <w:rPr>
                      <w:rFonts w:ascii="Arial" w:hAnsi="Arial"/>
                    </w:rPr>
                    <w:t>и технического обслуживания </w:t>
                  </w:r>
                  <w:r>
                    <w:rPr>
                      <w:rFonts w:ascii="Arial" w:hAnsi="Arial"/>
                      <w:spacing w:val="-3"/>
                    </w:rPr>
                    <w:t>зданий, объектов </w:t>
                  </w:r>
                  <w:r>
                    <w:rPr>
                      <w:rFonts w:ascii="Arial" w:hAnsi="Arial"/>
                    </w:rPr>
                    <w:t>коммунального и социально-культурного </w:t>
                  </w:r>
                  <w:r>
                    <w:rPr>
                      <w:rFonts w:ascii="Arial" w:hAnsi="Arial"/>
                      <w:spacing w:val="-3"/>
                    </w:rPr>
                    <w:t>назначения».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3.2. Перечень работ (услуг) по Техническому Обслуживанию:</w:t>
                  </w:r>
                </w:p>
                <w:p>
                  <w:pPr>
                    <w:pStyle w:val="BodyText"/>
                    <w:spacing w:before="7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35" w:lineRule="auto"/>
                    <w:ind w:left="345" w:right="416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Комплекс работ (услуг) по Техническому Обслуживанию направлен на поддержание надлежащего технического состояния Объекта Соглашения в части параметров устойчивости, надежности, исправности строительных конструкций,  систем и сетей инженерно-технического обеспечения, их элементов в соответствии с требованиями технических регламентов и Проектной Документации осуществление обслуживания и эксплуатационного контроля:</w:t>
                  </w:r>
                </w:p>
                <w:p>
                  <w:pPr>
                    <w:pStyle w:val="BodyText"/>
                    <w:tabs>
                      <w:tab w:pos="1074" w:val="left" w:leader="none"/>
                      <w:tab w:pos="2605" w:val="left" w:leader="none"/>
                      <w:tab w:pos="4665" w:val="left" w:leader="none"/>
                      <w:tab w:pos="6119" w:val="left" w:leader="none"/>
                      <w:tab w:pos="7727" w:val="left" w:leader="none"/>
                    </w:tabs>
                    <w:spacing w:line="266" w:lineRule="auto" w:before="26"/>
                    <w:ind w:left="1075" w:right="439" w:hanging="365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поддержание</w:t>
                    <w:tab/>
                  </w:r>
                  <w:r>
                    <w:rPr>
                      <w:rFonts w:ascii="Arial" w:hAnsi="Arial"/>
                    </w:rPr>
                    <w:t>эксплуатационных</w:t>
                    <w:tab/>
                    <w:t>показателей</w:t>
                    <w:tab/>
                    <w:t>строительных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конструкций, </w:t>
                  </w:r>
                  <w:r>
                    <w:rPr>
                      <w:rFonts w:ascii="Arial" w:hAnsi="Arial"/>
                      <w:spacing w:val="-4"/>
                    </w:rPr>
                    <w:t>наблюдение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</w:rPr>
                    <w:t>состоянием архитектурных и конструктивных элементов</w:t>
                  </w:r>
                  <w:r>
                    <w:rPr>
                      <w:rFonts w:ascii="Arial" w:hAnsi="Arial"/>
                      <w:spacing w:val="3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здания,</w:t>
                  </w:r>
                </w:p>
                <w:p>
                  <w:pPr>
                    <w:pStyle w:val="BodyText"/>
                    <w:spacing w:before="25"/>
                    <w:ind w:right="434"/>
                    <w:jc w:val="right"/>
                    <w:rPr>
                      <w:rFonts w:ascii="Arial"/>
                    </w:rPr>
                  </w:pPr>
                  <w:r>
                    <w:rPr>
                      <w:rFonts w:ascii="Arial"/>
                      <w:spacing w:val="-2"/>
                    </w:rPr>
                    <w:t>250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227763" cy="9400032"/>
            <wp:effectExtent l="0" t="0" r="0" b="0"/>
            <wp:docPr id="491" name="image2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255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7763" cy="940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80" w:h="16890"/>
          <w:pgMar w:top="1040" w:bottom="280" w:left="1520" w:right="420"/>
        </w:sectPr>
      </w:pPr>
    </w:p>
    <w:p>
      <w:pPr>
        <w:pStyle w:val="BodyText"/>
        <w:ind w:left="118"/>
        <w:rPr>
          <w:sz w:val="20"/>
        </w:rPr>
      </w:pPr>
      <w:r>
        <w:rPr/>
        <w:pict>
          <v:shape style="position:absolute;margin-left:93.598999pt;margin-top:52.826744pt;width:455.4pt;height:740.75pt;mso-position-horizontal-relative:page;mso-position-vertical-relative:page;z-index:-265566208" type="#_x0000_t202" filled="false" stroked="false">
            <v:textbox inset="0,0,0,0">
              <w:txbxContent>
                <w:p>
                  <w:pPr>
                    <w:spacing w:line="271" w:lineRule="auto" w:before="0"/>
                    <w:ind w:left="1200" w:right="30" w:firstLine="5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подвергающихся воздействию окружающей среды и нуждающихся в текущем ремонте и восстановлении;</w:t>
                  </w:r>
                </w:p>
                <w:p>
                  <w:pPr>
                    <w:spacing w:line="273" w:lineRule="auto" w:before="26"/>
                    <w:ind w:left="1205" w:right="0" w:hanging="365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подготовка здания к сезонной эксплуатации, проведение профилактических и ремонтных работ;</w:t>
                  </w:r>
                </w:p>
                <w:p>
                  <w:pPr>
                    <w:spacing w:line="278" w:lineRule="auto" w:before="21"/>
                    <w:ind w:left="1200" w:right="5" w:hanging="355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эксплуатационный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контроль</w:t>
                  </w:r>
                  <w:r>
                    <w:rPr>
                      <w:rFonts w:ascii="Arial Narrow" w:hAnsi="Arial Narrow"/>
                      <w:b/>
                      <w:spacing w:val="5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обслуживание 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сетей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инженерно-технического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обеспечения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согласно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Актам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разграничения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балансовой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принадлежности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эксплуатационной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ответственности,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том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числе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подготовка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к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сезонной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работе;</w:t>
                  </w:r>
                </w:p>
                <w:p>
                  <w:pPr>
                    <w:spacing w:line="278" w:lineRule="auto" w:before="17"/>
                    <w:ind w:left="1190" w:right="13" w:hanging="35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эксплуатационный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контроль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обслуживание</w:t>
                  </w:r>
                  <w:r>
                    <w:rPr>
                      <w:rFonts w:ascii="Arial Narrow" w:hAnsi="Arial Narrow"/>
                      <w:b/>
                      <w:spacing w:val="6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сетей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систем </w:t>
                  </w:r>
                  <w:r>
                    <w:rPr>
                      <w:rFonts w:ascii="Arial Narrow" w:hAnsi="Arial Narrow"/>
                      <w:b/>
                      <w:spacing w:val="12"/>
                      <w:sz w:val="21"/>
                    </w:rPr>
                    <w:t>инженерно­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технического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обеспечения,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сезонные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профилактические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работы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целях поддержания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бесперебойного функционирования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предупреждения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аварийных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ситуаций;</w:t>
                  </w:r>
                </w:p>
                <w:p>
                  <w:pPr>
                    <w:spacing w:line="278" w:lineRule="auto" w:before="19"/>
                    <w:ind w:left="1190" w:right="13" w:hanging="35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круглосуточное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диспетчерское  обслуживание</w:t>
                  </w:r>
                  <w:r>
                    <w:rPr>
                      <w:rFonts w:ascii="Arial Narrow" w:hAnsi="Arial Narrow"/>
                      <w:b/>
                      <w:spacing w:val="6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сетей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систем </w:t>
                  </w:r>
                  <w:r>
                    <w:rPr>
                      <w:rFonts w:ascii="Arial Narrow" w:hAnsi="Arial Narrow"/>
                      <w:b/>
                      <w:spacing w:val="12"/>
                      <w:sz w:val="21"/>
                    </w:rPr>
                    <w:t>инженерно­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технического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обеспечения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коммуникаций,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а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также,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мониторинг технического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состояния;</w:t>
                  </w:r>
                </w:p>
                <w:p>
                  <w:pPr>
                    <w:spacing w:before="6"/>
                    <w:ind w:left="840" w:right="0" w:firstLine="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эксплуатация лифтов и подъемных механизмов;</w:t>
                  </w:r>
                </w:p>
                <w:p>
                  <w:pPr>
                    <w:spacing w:line="271" w:lineRule="auto" w:before="52"/>
                    <w:ind w:left="1190" w:right="28" w:hanging="35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гарантийное и обслуживание «оснащения Объекта соглашения (мебель, технологическое оборудование, инвентарь)»;</w:t>
                  </w:r>
                </w:p>
                <w:p>
                  <w:pPr>
                    <w:spacing w:line="273" w:lineRule="auto" w:before="17"/>
                    <w:ind w:left="1200" w:right="27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выполнение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работ согласно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перечню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пункта</w:t>
                  </w:r>
                  <w:r>
                    <w:rPr>
                      <w:rFonts w:ascii="Arial Narrow" w:hAnsi="Arial Narrow"/>
                      <w:b/>
                      <w:spacing w:val="5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3.3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приложения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3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настоящего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Соглашения,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исключая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капитальный ремонт.</w:t>
                  </w:r>
                </w:p>
                <w:p>
                  <w:pPr>
                    <w:pStyle w:val="BodyText"/>
                    <w:spacing w:before="6"/>
                    <w:rPr>
                      <w:sz w:val="26"/>
                    </w:rPr>
                  </w:pPr>
                </w:p>
                <w:p>
                  <w:pPr>
                    <w:spacing w:before="0"/>
                    <w:ind w:left="0" w:right="0" w:firstLine="0"/>
                    <w:jc w:val="both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1. Несущие, ограждающие конструкции, содержание территории</w:t>
                  </w:r>
                </w:p>
                <w:p>
                  <w:pPr>
                    <w:pStyle w:val="BodyText"/>
                    <w:spacing w:before="28"/>
                    <w:ind w:left="1330" w:right="122" w:hanging="36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3"/>
                    </w:rPr>
                    <w:t>содержание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исправном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работоспособном состоянии </w:t>
                  </w:r>
                  <w:r>
                    <w:rPr>
                      <w:rFonts w:ascii="Arial" w:hAnsi="Arial"/>
                    </w:rPr>
                    <w:t>строительных </w:t>
                  </w:r>
                  <w:r>
                    <w:rPr>
                      <w:rFonts w:ascii="Arial" w:hAnsi="Arial"/>
                      <w:spacing w:val="-3"/>
                    </w:rPr>
                    <w:t>конструкций, наружных </w:t>
                  </w:r>
                  <w:r>
                    <w:rPr>
                      <w:rFonts w:ascii="Arial" w:hAnsi="Arial"/>
                    </w:rPr>
                    <w:t>ограждающих </w:t>
                  </w:r>
                  <w:r>
                    <w:rPr>
                      <w:rFonts w:ascii="Arial" w:hAnsi="Arial"/>
                      <w:spacing w:val="-3"/>
                    </w:rPr>
                    <w:t>конструкций, </w:t>
                  </w:r>
                  <w:r>
                    <w:rPr>
                      <w:rFonts w:ascii="Arial" w:hAnsi="Arial"/>
                      <w:spacing w:val="-2"/>
                    </w:rPr>
                    <w:t>элементов </w:t>
                  </w:r>
                  <w:r>
                    <w:rPr>
                      <w:rFonts w:ascii="Arial" w:hAnsi="Arial"/>
                    </w:rPr>
                    <w:t>и устройств для </w:t>
                  </w:r>
                  <w:r>
                    <w:rPr>
                      <w:rFonts w:ascii="Arial" w:hAnsi="Arial"/>
                      <w:spacing w:val="-3"/>
                    </w:rPr>
                    <w:t>отвода </w:t>
                  </w:r>
                  <w:r>
                    <w:rPr>
                      <w:rFonts w:ascii="Arial" w:hAnsi="Arial"/>
                    </w:rPr>
                    <w:t>дождевых и талых </w:t>
                  </w:r>
                  <w:r>
                    <w:rPr>
                      <w:rFonts w:ascii="Arial" w:hAnsi="Arial"/>
                      <w:spacing w:val="-7"/>
                    </w:rPr>
                    <w:t>вод;</w:t>
                  </w:r>
                </w:p>
                <w:p>
                  <w:pPr>
                    <w:pStyle w:val="BodyText"/>
                    <w:tabs>
                      <w:tab w:pos="1330" w:val="left" w:leader="none"/>
                    </w:tabs>
                    <w:spacing w:before="19"/>
                    <w:ind w:left="1334" w:right="130" w:hanging="36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обеспечение пожарной </w:t>
                  </w:r>
                  <w:r>
                    <w:rPr>
                      <w:rFonts w:ascii="Arial" w:hAnsi="Arial"/>
                    </w:rPr>
                    <w:t>безопасности </w:t>
                  </w:r>
                  <w:r>
                    <w:rPr>
                      <w:rFonts w:ascii="Arial" w:hAnsi="Arial"/>
                      <w:spacing w:val="-3"/>
                    </w:rPr>
                    <w:t>здания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требованиями </w:t>
                  </w:r>
                  <w:r>
                    <w:rPr>
                      <w:rFonts w:ascii="Arial" w:hAnsi="Arial"/>
                      <w:spacing w:val="-4"/>
                    </w:rPr>
                    <w:t>проектной</w:t>
                  </w:r>
                  <w:r>
                    <w:rPr>
                      <w:rFonts w:ascii="Arial" w:hAnsi="Arial"/>
                      <w:spacing w:val="-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документации;</w:t>
                  </w:r>
                </w:p>
                <w:p>
                  <w:pPr>
                    <w:pStyle w:val="BodyText"/>
                    <w:tabs>
                      <w:tab w:pos="1330" w:val="left" w:leader="none"/>
                    </w:tabs>
                    <w:spacing w:before="16"/>
                    <w:ind w:left="1330" w:right="130" w:hanging="36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поддержание </w:t>
                  </w:r>
                  <w:r>
                    <w:rPr>
                      <w:rFonts w:ascii="Arial" w:hAnsi="Arial"/>
                      <w:spacing w:val="-4"/>
                    </w:rPr>
                    <w:t>сплошности, </w:t>
                  </w:r>
                  <w:r>
                    <w:rPr>
                      <w:rFonts w:ascii="Arial" w:hAnsi="Arial"/>
                      <w:spacing w:val="-3"/>
                    </w:rPr>
                    <w:t>ровности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проектного </w:t>
                  </w:r>
                  <w:r>
                    <w:rPr>
                      <w:rFonts w:ascii="Arial" w:hAnsi="Arial"/>
                    </w:rPr>
                    <w:t>уклона </w:t>
                  </w:r>
                  <w:r>
                    <w:rPr>
                      <w:rFonts w:ascii="Arial" w:hAnsi="Arial"/>
                      <w:spacing w:val="-3"/>
                    </w:rPr>
                    <w:t>дорог, </w:t>
                  </w:r>
                  <w:r>
                    <w:rPr>
                      <w:rFonts w:ascii="Arial" w:hAnsi="Arial"/>
                    </w:rPr>
                    <w:t>тротуаров и </w:t>
                  </w:r>
                  <w:r>
                    <w:rPr>
                      <w:rFonts w:ascii="Arial" w:hAnsi="Arial"/>
                      <w:spacing w:val="-4"/>
                    </w:rPr>
                    <w:t>отмосток;</w:t>
                  </w:r>
                </w:p>
                <w:p>
                  <w:pPr>
                    <w:pStyle w:val="BodyText"/>
                    <w:tabs>
                      <w:tab w:pos="1334" w:val="left" w:leader="none"/>
                    </w:tabs>
                    <w:spacing w:before="6"/>
                    <w:ind w:left="97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проведение </w:t>
                  </w:r>
                  <w:r>
                    <w:rPr>
                      <w:rFonts w:ascii="Arial" w:hAnsi="Arial"/>
                    </w:rPr>
                    <w:t>дезинсекционных</w:t>
                  </w:r>
                  <w:r>
                    <w:rPr>
                      <w:rFonts w:ascii="Arial" w:hAnsi="Arial"/>
                      <w:spacing w:val="1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мероприятий;</w:t>
                  </w:r>
                </w:p>
                <w:p>
                  <w:pPr>
                    <w:pStyle w:val="BodyText"/>
                    <w:spacing w:line="235" w:lineRule="auto" w:before="23"/>
                    <w:ind w:left="1339" w:right="113" w:hanging="36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3"/>
                    </w:rPr>
                    <w:t>обеспечение </w:t>
                  </w:r>
                  <w:r>
                    <w:rPr>
                      <w:rFonts w:ascii="Arial" w:hAnsi="Arial"/>
                    </w:rPr>
                    <w:t>должного содержания </w:t>
                  </w:r>
                  <w:r>
                    <w:rPr>
                      <w:rFonts w:ascii="Arial" w:hAnsi="Arial"/>
                      <w:spacing w:val="-3"/>
                    </w:rPr>
                    <w:t>тротуаров,  проездов,  </w:t>
                  </w:r>
                  <w:r>
                    <w:rPr>
                      <w:rFonts w:ascii="Arial" w:hAnsi="Arial"/>
                    </w:rPr>
                    <w:t>площадок </w:t>
                  </w:r>
                  <w:r>
                    <w:rPr>
                      <w:rFonts w:ascii="Arial" w:hAnsi="Arial"/>
                      <w:spacing w:val="-3"/>
                    </w:rPr>
                    <w:t>плоскостных </w:t>
                  </w:r>
                  <w:r>
                    <w:rPr>
                      <w:rFonts w:ascii="Arial" w:hAnsi="Arial"/>
                      <w:spacing w:val="-4"/>
                    </w:rPr>
                    <w:t>сооружений, </w:t>
                  </w:r>
                  <w:r>
                    <w:rPr>
                      <w:rFonts w:ascii="Arial" w:hAnsi="Arial"/>
                    </w:rPr>
                    <w:t>зеленых </w:t>
                  </w:r>
                  <w:r>
                    <w:rPr>
                      <w:rFonts w:ascii="Arial" w:hAnsi="Arial"/>
                      <w:spacing w:val="-4"/>
                    </w:rPr>
                    <w:t>насаждений,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газонов цветников, расположенных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территории земельного</w:t>
                  </w:r>
                  <w:r>
                    <w:rPr>
                      <w:rFonts w:ascii="Arial" w:hAnsi="Arial"/>
                      <w:spacing w:val="2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участка;</w:t>
                  </w:r>
                </w:p>
                <w:p>
                  <w:pPr>
                    <w:pStyle w:val="BodyText"/>
                    <w:spacing w:before="20"/>
                    <w:ind w:left="1334" w:right="98" w:hanging="35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3"/>
                    </w:rPr>
                    <w:t>организация уборки </w:t>
                  </w:r>
                  <w:r>
                    <w:rPr>
                      <w:rFonts w:ascii="Arial" w:hAnsi="Arial"/>
                    </w:rPr>
                    <w:t>и содержания территории (проведение аккарицидной </w:t>
                  </w:r>
                  <w:r>
                    <w:rPr>
                      <w:rFonts w:ascii="Arial" w:hAnsi="Arial"/>
                      <w:spacing w:val="-3"/>
                    </w:rPr>
                    <w:t>обработки),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зимний период </w:t>
                  </w:r>
                  <w:r>
                    <w:rPr>
                      <w:rFonts w:ascii="Arial" w:hAnsi="Arial"/>
                    </w:rPr>
                    <w:t>уборка </w:t>
                  </w:r>
                  <w:r>
                    <w:rPr>
                      <w:rFonts w:ascii="Arial" w:hAnsi="Arial"/>
                      <w:spacing w:val="-4"/>
                    </w:rPr>
                    <w:t>снега, </w:t>
                  </w:r>
                  <w:r>
                    <w:rPr>
                      <w:rFonts w:ascii="Arial" w:hAnsi="Arial"/>
                      <w:spacing w:val="-3"/>
                    </w:rPr>
                    <w:t>очистка </w:t>
                  </w:r>
                  <w:r>
                    <w:rPr>
                      <w:rFonts w:ascii="Arial" w:hAnsi="Arial"/>
                      <w:spacing w:val="-4"/>
                    </w:rPr>
                    <w:t>кровли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3"/>
                    </w:rPr>
                    <w:t>сосулек, </w:t>
                  </w:r>
                  <w:r>
                    <w:rPr>
                      <w:rFonts w:ascii="Arial" w:hAnsi="Arial"/>
                    </w:rPr>
                    <w:t>снега и </w:t>
                  </w:r>
                  <w:r>
                    <w:rPr>
                      <w:rFonts w:ascii="Arial" w:hAnsi="Arial"/>
                      <w:spacing w:val="-6"/>
                    </w:rPr>
                    <w:t>наледи;</w:t>
                  </w:r>
                </w:p>
                <w:p>
                  <w:pPr>
                    <w:pStyle w:val="BodyText"/>
                    <w:spacing w:before="9"/>
                    <w:ind w:left="1334" w:right="97" w:hanging="35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проведение ремонтных работ (текущих, сезонных, внеочередных). В период эксплуатационной стадии, необходимых для обеспечения «Нормальной эксплуатации» объекта в соответствии с СП 255.1325800.2016 «Здания и сооружения. Правила эксплуатации. Основные положения». За исключением капитального ремонта и реконструкции;</w:t>
                  </w:r>
                </w:p>
                <w:p>
                  <w:pPr>
                    <w:pStyle w:val="BodyText"/>
                    <w:spacing w:line="230" w:lineRule="auto" w:before="25"/>
                    <w:ind w:left="1344" w:right="113" w:hanging="36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</w:rPr>
                    <w:t>- </w:t>
                  </w:r>
                  <w:r>
                    <w:rPr>
                      <w:rFonts w:ascii="Arial" w:hAnsi="Arial"/>
                    </w:rPr>
                    <w:t>внеочередное обследование, иные внеплановые мероприятия (при необходимости);</w:t>
                  </w:r>
                </w:p>
                <w:p>
                  <w:pPr>
                    <w:pStyle w:val="BodyText"/>
                    <w:spacing w:line="235" w:lineRule="auto" w:before="27"/>
                    <w:ind w:left="1344" w:right="88" w:hanging="36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</w:rPr>
                    <w:t>- </w:t>
                  </w:r>
                  <w:r>
                    <w:rPr>
                      <w:rFonts w:ascii="Arial" w:hAnsi="Arial"/>
                    </w:rPr>
                    <w:t>поддержанию проектного уровня (класса) энергоэффективности здания в соответствии с требованиями НТД, действующей на момент начала строительства;</w:t>
                  </w:r>
                </w:p>
                <w:p>
                  <w:pPr>
                    <w:pStyle w:val="BodyText"/>
                    <w:spacing w:before="20"/>
                    <w:ind w:left="1344" w:right="91" w:hanging="36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предупреждение возникновения аварийных ситуаций  и их ликвидация в нормативный период времени;</w:t>
                  </w:r>
                </w:p>
                <w:p>
                  <w:pPr>
                    <w:pStyle w:val="BodyText"/>
                    <w:spacing w:before="16"/>
                    <w:ind w:left="98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ведение технической документации и отчетности;</w:t>
                  </w:r>
                </w:p>
                <w:p>
                  <w:pPr>
                    <w:pStyle w:val="BodyText"/>
                    <w:spacing w:line="228" w:lineRule="auto" w:before="24"/>
                    <w:ind w:left="1344" w:right="103" w:hanging="36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4"/>
                    </w:rPr>
                    <w:t>выполнение </w:t>
                  </w:r>
                  <w:r>
                    <w:rPr>
                      <w:rFonts w:ascii="Arial" w:hAnsi="Arial"/>
                      <w:spacing w:val="-3"/>
                    </w:rPr>
                    <w:t>предписаний  </w:t>
                  </w:r>
                  <w:r>
                    <w:rPr>
                      <w:rFonts w:ascii="Arial" w:hAnsi="Arial"/>
                    </w:rPr>
                    <w:t>органов  </w:t>
                  </w:r>
                  <w:r>
                    <w:rPr>
                      <w:rFonts w:ascii="Arial" w:hAnsi="Arial"/>
                      <w:spacing w:val="-3"/>
                    </w:rPr>
                    <w:t>надзора  </w:t>
                  </w:r>
                  <w:r>
                    <w:rPr>
                      <w:rFonts w:ascii="Arial" w:hAnsi="Arial"/>
                    </w:rPr>
                    <w:t>в  </w:t>
                  </w:r>
                  <w:r>
                    <w:rPr>
                      <w:rFonts w:ascii="Arial" w:hAnsi="Arial"/>
                      <w:spacing w:val="-3"/>
                    </w:rPr>
                    <w:t>рамках  </w:t>
                  </w:r>
                  <w:r>
                    <w:rPr>
                      <w:rFonts w:ascii="Arial" w:hAnsi="Arial"/>
                    </w:rPr>
                    <w:t>гарантийных </w:t>
                  </w:r>
                  <w:r>
                    <w:rPr>
                      <w:rFonts w:ascii="Arial" w:hAnsi="Arial"/>
                      <w:spacing w:val="-3"/>
                    </w:rPr>
                    <w:t>обязательств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нарушений правил</w:t>
                  </w:r>
                  <w:r>
                    <w:rPr>
                      <w:rFonts w:ascii="Arial" w:hAnsi="Arial"/>
                      <w:spacing w:val="-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эксплуатации.</w:t>
                  </w:r>
                </w:p>
                <w:p>
                  <w:pPr>
                    <w:spacing w:line="248" w:lineRule="exact" w:before="10"/>
                    <w:ind w:left="5" w:right="0" w:firstLine="0"/>
                    <w:jc w:val="both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position w:val="1"/>
                      <w:sz w:val="21"/>
                    </w:rPr>
                    <w:t>2. </w:t>
                  </w:r>
                  <w:r>
                    <w:rPr>
                      <w:rFonts w:ascii="Arial" w:hAnsi="Arial"/>
                      <w:b/>
                      <w:sz w:val="21"/>
                    </w:rPr>
                    <w:t>Сети и Системы инженерно-технического обеспечения</w:t>
                  </w:r>
                </w:p>
                <w:p>
                  <w:pPr>
                    <w:pStyle w:val="BodyText"/>
                    <w:ind w:left="749" w:right="114" w:hanging="75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  <w:position w:val="1"/>
                    </w:rPr>
                    <w:t>2.1 </w:t>
                  </w:r>
                  <w:r>
                    <w:rPr>
                      <w:rFonts w:ascii="Arial" w:hAnsi="Arial"/>
                      <w:spacing w:val="-3"/>
                    </w:rPr>
                    <w:t>Внутренние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наружные </w:t>
                  </w:r>
                  <w:r>
                    <w:rPr>
                      <w:rFonts w:ascii="Arial" w:hAnsi="Arial"/>
                    </w:rPr>
                    <w:t>системы электроснабжения </w:t>
                  </w:r>
                  <w:r>
                    <w:rPr>
                      <w:rFonts w:ascii="Arial" w:hAnsi="Arial"/>
                      <w:spacing w:val="-4"/>
                    </w:rPr>
                    <w:t>(кабельные, </w:t>
                  </w:r>
                  <w:r>
                    <w:rPr>
                      <w:rFonts w:ascii="Arial" w:hAnsi="Arial"/>
                    </w:rPr>
                    <w:t>воздушные </w:t>
                  </w:r>
                  <w:r>
                    <w:rPr>
                      <w:rFonts w:ascii="Arial" w:hAnsi="Arial"/>
                      <w:spacing w:val="-3"/>
                    </w:rPr>
                    <w:t>линии электроснабжения: </w:t>
                  </w:r>
                  <w:r>
                    <w:rPr>
                      <w:rFonts w:ascii="Arial" w:hAnsi="Arial"/>
                    </w:rPr>
                    <w:t>электрические </w:t>
                  </w:r>
                  <w:r>
                    <w:rPr>
                      <w:rFonts w:ascii="Arial" w:hAnsi="Arial"/>
                      <w:spacing w:val="-4"/>
                    </w:rPr>
                    <w:t>сети </w:t>
                  </w:r>
                  <w:r>
                    <w:rPr>
                      <w:rFonts w:ascii="Arial" w:hAnsi="Arial"/>
                      <w:spacing w:val="-2"/>
                    </w:rPr>
                    <w:t>наружного</w:t>
                  </w:r>
                  <w:r>
                    <w:rPr>
                      <w:rFonts w:ascii="Arial" w:hAnsi="Arial"/>
                      <w:spacing w:val="5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освещения: электрооборудование: распределительные, </w:t>
                  </w:r>
                  <w:r>
                    <w:rPr>
                      <w:rFonts w:ascii="Arial" w:hAnsi="Arial"/>
                    </w:rPr>
                    <w:t>силовые и осветительные </w:t>
                  </w:r>
                  <w:r>
                    <w:rPr>
                      <w:rFonts w:ascii="Arial" w:hAnsi="Arial"/>
                      <w:spacing w:val="-5"/>
                    </w:rPr>
                    <w:t>сети,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сети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20"/>
                    </w:rPr>
                  </w:pPr>
                </w:p>
                <w:p>
                  <w:pPr>
                    <w:spacing w:before="0"/>
                    <w:ind w:left="0" w:right="27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251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366665" cy="9357360"/>
            <wp:effectExtent l="0" t="0" r="0" b="0"/>
            <wp:docPr id="493" name="image2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256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6665" cy="935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00" w:h="16900"/>
          <w:pgMar w:top="1080" w:bottom="280" w:left="1620" w:right="120"/>
        </w:sectPr>
      </w:pPr>
    </w:p>
    <w:p>
      <w:pPr>
        <w:pStyle w:val="BodyText"/>
        <w:ind w:left="107"/>
        <w:rPr>
          <w:sz w:val="20"/>
        </w:rPr>
      </w:pPr>
      <w:r>
        <w:rPr/>
        <w:pict>
          <v:shape style="position:absolute;margin-left:92.400002pt;margin-top:52.826786pt;width:455.75pt;height:739.05pt;mso-position-horizontal-relative:page;mso-position-vertical-relative:page;z-index:-265565184" type="#_x0000_t202" filled="false" stroked="false">
            <v:textbox inset="0,0,0,0">
              <w:txbxContent>
                <w:p>
                  <w:pPr>
                    <w:spacing w:line="238" w:lineRule="exact" w:before="0"/>
                    <w:ind w:left="753" w:right="0" w:firstLine="0"/>
                    <w:jc w:val="both"/>
                    <w:rPr>
                      <w:rFonts w:ascii="Arial Narrow" w:hAnsi="Arial Narrow"/>
                      <w:b/>
                      <w:sz w:val="17"/>
                    </w:rPr>
                  </w:pPr>
                  <w:r>
                    <w:rPr>
                      <w:rFonts w:ascii="Arial Narrow" w:hAnsi="Arial Narrow"/>
                      <w:b/>
                      <w:spacing w:val="9"/>
                      <w:w w:val="105"/>
                      <w:sz w:val="21"/>
                    </w:rPr>
                    <w:t>аварийного </w:t>
                  </w:r>
                  <w:r>
                    <w:rPr>
                      <w:rFonts w:ascii="Arial Narrow" w:hAnsi="Arial Narrow"/>
                      <w:b/>
                      <w:spacing w:val="8"/>
                      <w:w w:val="105"/>
                      <w:sz w:val="21"/>
                    </w:rPr>
                    <w:t>освещения: </w:t>
                  </w:r>
                  <w:r>
                    <w:rPr>
                      <w:rFonts w:ascii="Arial Narrow" w:hAnsi="Arial Narrow"/>
                      <w:b/>
                      <w:spacing w:val="14"/>
                      <w:w w:val="105"/>
                      <w:sz w:val="21"/>
                    </w:rPr>
                    <w:t>заземляющие </w:t>
                  </w:r>
                  <w:r>
                    <w:rPr>
                      <w:rFonts w:ascii="Arial Narrow" w:hAnsi="Arial Narrow"/>
                      <w:b/>
                      <w:spacing w:val="12"/>
                      <w:w w:val="105"/>
                      <w:sz w:val="17"/>
                    </w:rPr>
                    <w:t>устройство</w:t>
                  </w:r>
                  <w:r>
                    <w:rPr>
                      <w:rFonts w:ascii="Arial Narrow" w:hAnsi="Arial Narrow"/>
                      <w:b/>
                      <w:spacing w:val="12"/>
                      <w:w w:val="105"/>
                      <w:sz w:val="21"/>
                    </w:rPr>
                    <w:t>, </w:t>
                  </w:r>
                  <w:r>
                    <w:rPr>
                      <w:rFonts w:ascii="Arial Narrow" w:hAnsi="Arial Narrow"/>
                      <w:b/>
                      <w:spacing w:val="9"/>
                      <w:w w:val="105"/>
                      <w:sz w:val="21"/>
                    </w:rPr>
                    <w:t>система </w:t>
                  </w:r>
                  <w:r>
                    <w:rPr>
                      <w:rFonts w:ascii="Arial Narrow" w:hAnsi="Arial Narrow"/>
                      <w:b/>
                      <w:spacing w:val="10"/>
                      <w:w w:val="105"/>
                      <w:sz w:val="21"/>
                    </w:rPr>
                    <w:t>молниезашиты:</w:t>
                  </w:r>
                  <w:r>
                    <w:rPr>
                      <w:rFonts w:ascii="Arial Narrow" w:hAnsi="Arial Narrow"/>
                      <w:b/>
                      <w:spacing w:val="61"/>
                      <w:w w:val="105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8"/>
                      <w:w w:val="105"/>
                      <w:sz w:val="17"/>
                    </w:rPr>
                    <w:t>узлы</w:t>
                  </w:r>
                </w:p>
                <w:p>
                  <w:pPr>
                    <w:spacing w:line="238" w:lineRule="exact" w:before="0"/>
                    <w:ind w:left="748" w:right="0" w:firstLine="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учета электроэнергии: иное оборудование, расположенное на этих сетях):</w:t>
                  </w:r>
                </w:p>
                <w:p>
                  <w:pPr>
                    <w:spacing w:before="18"/>
                    <w:ind w:left="1343" w:right="134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  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содержание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систем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работоспособном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исправном состоянии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соответствии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с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требованиями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раздела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проектной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документации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«Требования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к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безопасной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эксплуатации объекта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капитального</w:t>
                  </w:r>
                  <w:r>
                    <w:rPr>
                      <w:rFonts w:ascii="Arial Narrow" w:hAnsi="Arial Narrow"/>
                      <w:b/>
                      <w:spacing w:val="-15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строительства.»;</w:t>
                  </w:r>
                </w:p>
                <w:p>
                  <w:pPr>
                    <w:spacing w:line="237" w:lineRule="auto" w:before="18"/>
                    <w:ind w:left="1344" w:right="127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проведение  надзора  </w:t>
                  </w:r>
                  <w:r>
                    <w:rPr>
                      <w:rFonts w:ascii="Arial Narrow" w:hAnsi="Arial Narrow"/>
                      <w:b/>
                      <w:spacing w:val="4"/>
                      <w:sz w:val="21"/>
                    </w:rPr>
                    <w:t>за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техническим 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состоянием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значениями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контролируемых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параметров, </w:t>
                  </w:r>
                  <w:r>
                    <w:rPr>
                      <w:rFonts w:ascii="Arial Narrow" w:hAnsi="Arial Narrow"/>
                      <w:b/>
                      <w:spacing w:val="12"/>
                      <w:sz w:val="21"/>
                    </w:rPr>
                    <w:t>устранение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отклонений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контролируемых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параметров;</w:t>
                  </w:r>
                </w:p>
                <w:p>
                  <w:pPr>
                    <w:spacing w:line="237" w:lineRule="auto" w:before="28"/>
                    <w:ind w:left="1339" w:right="129" w:hanging="355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проведение 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ремонтных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наладочных  работ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период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эксплуатационной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стадии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для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обеспечения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безопасной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эксплуатации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поддержания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требуемых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параметров,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определённых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проектной</w:t>
                  </w:r>
                  <w:r>
                    <w:rPr>
                      <w:rFonts w:ascii="Arial Narrow" w:hAnsi="Arial Narrow"/>
                      <w:b/>
                      <w:spacing w:val="18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документацией.</w:t>
                  </w:r>
                </w:p>
                <w:p>
                  <w:pPr>
                    <w:spacing w:line="235" w:lineRule="auto" w:before="26"/>
                    <w:ind w:left="1339" w:right="142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соблюдение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правил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пожарной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безопасности, </w:t>
                  </w:r>
                  <w:r>
                    <w:rPr>
                      <w:rFonts w:ascii="Arial Narrow" w:hAnsi="Arial Narrow"/>
                      <w:b/>
                      <w:spacing w:val="4"/>
                      <w:sz w:val="21"/>
                    </w:rPr>
                    <w:t>охраны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труда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техники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безопасности;</w:t>
                  </w:r>
                </w:p>
                <w:p>
                  <w:pPr>
                    <w:spacing w:before="23"/>
                    <w:ind w:left="978" w:right="0" w:firstLine="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выполнение требований доступности и ремонтопригодности оборудования;</w:t>
                  </w:r>
                </w:p>
                <w:p>
                  <w:pPr>
                    <w:spacing w:line="242" w:lineRule="auto" w:before="18"/>
                    <w:ind w:left="1329" w:right="122" w:hanging="351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обеспечение поддержания энергоэффективности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систем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соответствии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с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требованием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проектной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документации,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своевременного  ремонта 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и/или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замены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приборов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учета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рамках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гарантийных</w:t>
                  </w:r>
                  <w:r>
                    <w:rPr>
                      <w:rFonts w:ascii="Arial Narrow" w:hAnsi="Arial Narrow"/>
                      <w:b/>
                      <w:spacing w:val="4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обязательств;</w:t>
                  </w:r>
                </w:p>
                <w:p>
                  <w:pPr>
                    <w:spacing w:line="235" w:lineRule="auto" w:before="13"/>
                    <w:ind w:left="1338" w:right="140" w:hanging="365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регулярная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проверка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контрольно-измерительных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приборов,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проведение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испытаний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</w:t>
                  </w:r>
                  <w:r>
                    <w:rPr>
                      <w:rFonts w:ascii="Arial Narrow" w:hAnsi="Arial Narrow"/>
                      <w:b/>
                      <w:spacing w:val="-10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замеров;</w:t>
                  </w:r>
                </w:p>
                <w:p>
                  <w:pPr>
                    <w:spacing w:before="19"/>
                    <w:ind w:left="1339" w:right="112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предупреждение возникновения аварийных ситуаций и их ликвидация в нормативный период времени;</w:t>
                  </w:r>
                </w:p>
                <w:p>
                  <w:pPr>
                    <w:spacing w:before="12"/>
                    <w:ind w:left="978" w:right="0" w:firstLine="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ведение технической документации и отчетности;</w:t>
                  </w:r>
                </w:p>
                <w:p>
                  <w:pPr>
                    <w:spacing w:line="242" w:lineRule="auto" w:before="9"/>
                    <w:ind w:left="1344" w:right="142" w:hanging="365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    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выполнение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предписаний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органов  государственного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энергетического надзора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рамках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гарантийных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обязательств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нарушений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правил</w:t>
                  </w:r>
                  <w:r>
                    <w:rPr>
                      <w:rFonts w:ascii="Arial Narrow" w:hAnsi="Arial Narrow"/>
                      <w:b/>
                      <w:spacing w:val="23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эксплуатации.</w:t>
                  </w:r>
                </w:p>
                <w:p>
                  <w:pPr>
                    <w:tabs>
                      <w:tab w:pos="892" w:val="left" w:leader="none"/>
                    </w:tabs>
                    <w:spacing w:line="240" w:lineRule="auto" w:before="12"/>
                    <w:ind w:left="888" w:right="127" w:hanging="888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2.2</w:t>
                    <w:tab/>
                    <w:tab/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Внутренние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наружные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системы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холодного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горячего</w:t>
                  </w:r>
                  <w:r>
                    <w:rPr>
                      <w:rFonts w:ascii="Arial Narrow" w:hAnsi="Arial Narrow"/>
                      <w:b/>
                      <w:spacing w:val="5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водоснабжения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(■внутренние и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наружные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системы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горячего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холодного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водоснабжения.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противопожарного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водопровода: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приборы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учета: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запорно-регулировочная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арматура: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автоматизированные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задвижки: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насосы,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теплообменники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1"/>
                      <w:sz w:val="17"/>
                    </w:rPr>
                    <w:t>контрольно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измерительное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оборудование: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санитарно-техническое</w:t>
                  </w:r>
                  <w:r>
                    <w:rPr>
                      <w:rFonts w:ascii="Arial Narrow" w:hAnsi="Arial Narrow"/>
                      <w:b/>
                      <w:spacing w:val="6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иное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оборудование. расположенное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на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этих</w:t>
                  </w:r>
                  <w:r>
                    <w:rPr>
                      <w:rFonts w:ascii="Arial Narrow" w:hAnsi="Arial Narrow"/>
                      <w:b/>
                      <w:spacing w:val="-23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сетях):</w:t>
                  </w:r>
                </w:p>
                <w:p>
                  <w:pPr>
                    <w:spacing w:line="242" w:lineRule="auto" w:before="12"/>
                    <w:ind w:left="1344" w:right="138" w:hanging="365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 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содержание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систем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работоспособном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исправном состоянии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соответствии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с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требованиями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раздела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проектной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документации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«Требования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к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безопасной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эксплуатации объекта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капитального</w:t>
                  </w:r>
                  <w:r>
                    <w:rPr>
                      <w:rFonts w:ascii="Arial Narrow" w:hAnsi="Arial Narrow"/>
                      <w:b/>
                      <w:spacing w:val="-1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строительства.»;</w:t>
                  </w:r>
                </w:p>
                <w:p>
                  <w:pPr>
                    <w:spacing w:before="9"/>
                    <w:ind w:left="1349" w:right="126" w:hanging="365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проведение  надзора  </w:t>
                  </w:r>
                  <w:r>
                    <w:rPr>
                      <w:rFonts w:ascii="Arial Narrow" w:hAnsi="Arial Narrow"/>
                      <w:b/>
                      <w:spacing w:val="4"/>
                      <w:sz w:val="21"/>
                    </w:rPr>
                    <w:t>за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техническим 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состоянием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значениями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контролируемых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параметров,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устранение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отклонений контролируемых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параметров;</w:t>
                  </w:r>
                </w:p>
                <w:p>
                  <w:pPr>
                    <w:spacing w:before="16"/>
                    <w:ind w:left="1343" w:right="123" w:hanging="355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проведение 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ремонтных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наладочных 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работ</w:t>
                  </w:r>
                  <w:r>
                    <w:rPr>
                      <w:rFonts w:ascii="Arial Narrow" w:hAnsi="Arial Narrow"/>
                      <w:b/>
                      <w:spacing w:val="63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период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эксплуатационной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стадии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для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обеспечения безопасной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эксплуатации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поддержания требуемых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параметров,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определённых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проектной</w:t>
                  </w:r>
                  <w:r>
                    <w:rPr>
                      <w:rFonts w:ascii="Arial Narrow" w:hAnsi="Arial Narrow"/>
                      <w:b/>
                      <w:spacing w:val="-24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документацией;</w:t>
                  </w:r>
                </w:p>
                <w:p>
                  <w:pPr>
                    <w:spacing w:line="244" w:lineRule="auto" w:before="7"/>
                    <w:ind w:left="1348" w:right="130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соблюдение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правил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пожарной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безопасности, </w:t>
                  </w:r>
                  <w:r>
                    <w:rPr>
                      <w:rFonts w:ascii="Arial Narrow" w:hAnsi="Arial Narrow"/>
                      <w:b/>
                      <w:spacing w:val="4"/>
                      <w:sz w:val="21"/>
                    </w:rPr>
                    <w:t>охраны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труда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техники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безопасности;</w:t>
                  </w:r>
                </w:p>
                <w:p>
                  <w:pPr>
                    <w:spacing w:before="8"/>
                    <w:ind w:left="988" w:right="0" w:firstLine="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выполнение требований доступности и ремонтопригодности оборудования;</w:t>
                  </w:r>
                </w:p>
                <w:p>
                  <w:pPr>
                    <w:spacing w:line="237" w:lineRule="auto" w:before="20"/>
                    <w:ind w:left="1343" w:right="108" w:hanging="35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обеспечить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поддержание</w:t>
                  </w:r>
                  <w:r>
                    <w:rPr>
                      <w:rFonts w:ascii="Arial Narrow" w:hAnsi="Arial Narrow"/>
                      <w:b/>
                      <w:spacing w:val="6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энергоэффективности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систем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соответствии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с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требованием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проектной </w:t>
                  </w:r>
                  <w:r>
                    <w:rPr>
                      <w:rFonts w:ascii="Arial Narrow" w:hAnsi="Arial Narrow"/>
                      <w:b/>
                      <w:spacing w:val="12"/>
                      <w:sz w:val="21"/>
                    </w:rPr>
                    <w:t>документации,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обеспечение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своевременного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ремонта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и/или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замены приборов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учета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рамках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гарантийных обязательств;</w:t>
                  </w:r>
                </w:p>
                <w:p>
                  <w:pPr>
                    <w:spacing w:before="17"/>
                    <w:ind w:left="1343" w:right="116" w:hanging="35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регулярная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проверка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контрольно-измерительных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приборов,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проведение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испытаний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замеров,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промывки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систем,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обслуживание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водоочистных установок,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регламентно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профилактическое обслуживание бассейна, содержание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герметичности чаши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бассейна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исправном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состоянии;</w:t>
                  </w:r>
                </w:p>
                <w:p>
                  <w:pPr>
                    <w:spacing w:line="235" w:lineRule="auto" w:before="19"/>
                    <w:ind w:left="1358" w:right="92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предупреждение возникновения аварийных ситуаций и их ликвидация в нормативный период времени;</w:t>
                  </w:r>
                </w:p>
                <w:p>
                  <w:pPr>
                    <w:spacing w:before="18"/>
                    <w:ind w:left="998" w:right="0" w:firstLine="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ведение технической документации и отчетности;</w:t>
                  </w:r>
                </w:p>
                <w:p>
                  <w:pPr>
                    <w:spacing w:before="4"/>
                    <w:ind w:left="1358" w:right="112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выполнение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предписаний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надзорных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органов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рамках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гарантийных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обязательств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нарушений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правил</w:t>
                  </w:r>
                  <w:r>
                    <w:rPr>
                      <w:rFonts w:ascii="Arial Narrow" w:hAnsi="Arial Narrow"/>
                      <w:b/>
                      <w:spacing w:val="14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эксплуатации.</w:t>
                  </w:r>
                </w:p>
                <w:p>
                  <w:pPr>
                    <w:tabs>
                      <w:tab w:pos="911" w:val="left" w:leader="none"/>
                    </w:tabs>
                    <w:spacing w:line="237" w:lineRule="auto" w:before="9"/>
                    <w:ind w:left="911" w:right="110" w:hanging="894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b/>
                      <w:spacing w:val="2"/>
                      <w:sz w:val="21"/>
                    </w:rPr>
                    <w:t>2.3</w:t>
                    <w:tab/>
                  </w:r>
                  <w:r>
                    <w:rPr>
                      <w:rFonts w:ascii="Arial Narrow" w:hAnsi="Arial Narrow"/>
                      <w:b/>
                      <w:spacing w:val="9"/>
                      <w:position w:val="1"/>
                      <w:sz w:val="21"/>
                    </w:rPr>
                    <w:t>Внутоенние </w:t>
                  </w:r>
                  <w:r>
                    <w:rPr>
                      <w:rFonts w:ascii="Arial Narrow" w:hAnsi="Arial Narrow"/>
                      <w:b/>
                      <w:position w:val="1"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8"/>
                      <w:position w:val="1"/>
                      <w:sz w:val="21"/>
                    </w:rPr>
                    <w:t>наоужные </w:t>
                  </w:r>
                  <w:r>
                    <w:rPr>
                      <w:rFonts w:ascii="Arial Narrow" w:hAnsi="Arial Narrow"/>
                      <w:b/>
                      <w:spacing w:val="7"/>
                      <w:position w:val="1"/>
                      <w:sz w:val="21"/>
                    </w:rPr>
                    <w:t>системы </w:t>
                  </w:r>
                  <w:r>
                    <w:rPr>
                      <w:rFonts w:ascii="Arial Narrow" w:hAnsi="Arial Narrow"/>
                      <w:b/>
                      <w:spacing w:val="10"/>
                      <w:position w:val="1"/>
                      <w:sz w:val="21"/>
                    </w:rPr>
                    <w:t>водоотведения </w:t>
                  </w:r>
                  <w:r>
                    <w:rPr>
                      <w:rFonts w:ascii="Arial Narrow" w:hAnsi="Arial Narrow"/>
                      <w:b/>
                      <w:spacing w:val="9"/>
                      <w:position w:val="1"/>
                      <w:sz w:val="21"/>
                    </w:rPr>
                    <w:t>(внутренние </w:t>
                  </w:r>
                  <w:r>
                    <w:rPr>
                      <w:rFonts w:ascii="Arial Narrow" w:hAnsi="Arial Narrow"/>
                      <w:b/>
                      <w:position w:val="1"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9"/>
                      <w:position w:val="1"/>
                      <w:sz w:val="21"/>
                    </w:rPr>
                    <w:t>наоужные </w:t>
                  </w:r>
                  <w:r>
                    <w:rPr>
                      <w:rFonts w:ascii="Arial Narrow" w:hAnsi="Arial Narrow"/>
                      <w:b/>
                      <w:spacing w:val="6"/>
                      <w:position w:val="1"/>
                      <w:sz w:val="21"/>
                    </w:rPr>
                    <w:t>системы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водоотведения: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запооно-оегулиоовочная аоматуоа: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вытяжные </w:t>
                  </w:r>
                  <w:r>
                    <w:rPr>
                      <w:rFonts w:ascii="Arial Narrow" w:hAnsi="Arial Narrow"/>
                      <w:b/>
                      <w:spacing w:val="4"/>
                      <w:sz w:val="21"/>
                    </w:rPr>
                    <w:t>тоубы,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водосточные </w:t>
                  </w:r>
                  <w:r>
                    <w:rPr>
                      <w:rFonts w:ascii="Arial Narrow" w:hAnsi="Arial Narrow"/>
                      <w:b/>
                      <w:spacing w:val="4"/>
                      <w:sz w:val="21"/>
                    </w:rPr>
                    <w:t>вооонки.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прочистки, тоапы: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санитаоно-техническое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иное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оборудование, расположенное </w:t>
                  </w:r>
                  <w:r>
                    <w:rPr>
                      <w:rFonts w:ascii="Arial Narrow" w:hAnsi="Arial Narrow"/>
                      <w:b/>
                      <w:spacing w:val="3"/>
                      <w:sz w:val="21"/>
                    </w:rPr>
                    <w:t>на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этих</w:t>
                  </w:r>
                  <w:r>
                    <w:rPr>
                      <w:rFonts w:ascii="Arial Narrow" w:hAnsi="Arial Narrow"/>
                      <w:b/>
                      <w:spacing w:val="24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сетях):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252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880307" cy="9387840"/>
            <wp:effectExtent l="0" t="0" r="0" b="0"/>
            <wp:docPr id="495" name="image2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257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0307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60" w:h="16880"/>
          <w:pgMar w:top="1000" w:bottom="280" w:left="1620" w:right="860"/>
        </w:sectPr>
      </w:pPr>
    </w:p>
    <w:p>
      <w:pPr>
        <w:pStyle w:val="BodyText"/>
        <w:ind w:left="107"/>
        <w:rPr>
          <w:sz w:val="20"/>
        </w:rPr>
      </w:pPr>
      <w:r>
        <w:rPr/>
        <w:pict>
          <v:shape style="position:absolute;margin-left:92.400002pt;margin-top:54.026764pt;width:455.55pt;height:739.75pt;mso-position-horizontal-relative:page;mso-position-vertical-relative:page;z-index:-265564160" type="#_x0000_t202" filled="false" stroked="false">
            <v:textbox inset="0,0,0,0">
              <w:txbxContent>
                <w:p>
                  <w:pPr>
                    <w:spacing w:before="0"/>
                    <w:ind w:left="1343" w:right="123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   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содержание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систем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работоспособном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исправном состоянии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соответствии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с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требованиями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раздела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проектной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документации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«Требования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к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безопасной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эксплуатации объекта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капитального</w:t>
                  </w:r>
                  <w:r>
                    <w:rPr>
                      <w:rFonts w:ascii="Arial Narrow" w:hAnsi="Arial Narrow"/>
                      <w:b/>
                      <w:spacing w:val="-11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строительства.»;</w:t>
                  </w:r>
                </w:p>
                <w:p>
                  <w:pPr>
                    <w:spacing w:line="237" w:lineRule="auto" w:before="17"/>
                    <w:ind w:left="1348" w:right="117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проведение  надзора  </w:t>
                  </w:r>
                  <w:r>
                    <w:rPr>
                      <w:rFonts w:ascii="Arial Narrow" w:hAnsi="Arial Narrow"/>
                      <w:b/>
                      <w:spacing w:val="4"/>
                      <w:sz w:val="21"/>
                    </w:rPr>
                    <w:t>за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техническим 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состоянием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значениями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контролируемых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параметров, </w:t>
                  </w:r>
                  <w:r>
                    <w:rPr>
                      <w:rFonts w:ascii="Arial Narrow" w:hAnsi="Arial Narrow"/>
                      <w:b/>
                      <w:spacing w:val="12"/>
                      <w:sz w:val="21"/>
                    </w:rPr>
                    <w:t>устранение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отклонений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контролируемых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параметров;</w:t>
                  </w:r>
                </w:p>
                <w:p>
                  <w:pPr>
                    <w:spacing w:line="242" w:lineRule="auto" w:before="22"/>
                    <w:ind w:left="1343" w:right="118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проведение 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ремонтных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наладочных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работ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период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эксплуатационной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стадии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для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обеспечения безопасной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эксплуатации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поддержания требуемых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параметров,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определённых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проектной</w:t>
                  </w:r>
                  <w:r>
                    <w:rPr>
                      <w:rFonts w:ascii="Arial Narrow" w:hAnsi="Arial Narrow"/>
                      <w:b/>
                      <w:spacing w:val="24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документацией;</w:t>
                  </w:r>
                </w:p>
                <w:p>
                  <w:pPr>
                    <w:spacing w:line="235" w:lineRule="auto" w:before="18"/>
                    <w:ind w:left="1339" w:right="133" w:hanging="355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соблюдение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правил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пожарной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безопасности, </w:t>
                  </w:r>
                  <w:r>
                    <w:rPr>
                      <w:rFonts w:ascii="Arial Narrow" w:hAnsi="Arial Narrow"/>
                      <w:b/>
                      <w:spacing w:val="4"/>
                      <w:sz w:val="21"/>
                    </w:rPr>
                    <w:t>охраны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труда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техники безопасности;</w:t>
                  </w:r>
                </w:p>
                <w:p>
                  <w:pPr>
                    <w:tabs>
                      <w:tab w:pos="1339" w:val="left" w:leader="none"/>
                    </w:tabs>
                    <w:spacing w:before="18"/>
                    <w:ind w:left="1349" w:right="132" w:hanging="370"/>
                    <w:jc w:val="left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</w:t>
                    <w:tab/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обслуживание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очистных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установок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систем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канализации,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промывка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системы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водоотведения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с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очисткой</w:t>
                  </w:r>
                  <w:r>
                    <w:rPr>
                      <w:rFonts w:ascii="Arial Narrow" w:hAnsi="Arial Narrow"/>
                      <w:b/>
                      <w:spacing w:val="-15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колодцев;</w:t>
                  </w:r>
                </w:p>
                <w:p>
                  <w:pPr>
                    <w:tabs>
                      <w:tab w:pos="1343" w:val="left" w:leader="none"/>
                    </w:tabs>
                    <w:spacing w:before="17"/>
                    <w:ind w:left="1348" w:right="132" w:hanging="365"/>
                    <w:jc w:val="left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</w:t>
                    <w:tab/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предупреждение</w:t>
                  </w:r>
                  <w:r>
                    <w:rPr>
                      <w:rFonts w:ascii="Arial Narrow" w:hAnsi="Arial Narrow"/>
                      <w:b/>
                      <w:spacing w:val="6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возникновения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аварийных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ситуаций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2"/>
                      <w:sz w:val="21"/>
                    </w:rPr>
                    <w:t>их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ликвидация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нормативный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период</w:t>
                  </w:r>
                  <w:r>
                    <w:rPr>
                      <w:rFonts w:ascii="Arial Narrow" w:hAnsi="Arial Narrow"/>
                      <w:b/>
                      <w:spacing w:val="17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времени;</w:t>
                  </w:r>
                </w:p>
                <w:p>
                  <w:pPr>
                    <w:tabs>
                      <w:tab w:pos="1348" w:val="left" w:leader="none"/>
                    </w:tabs>
                    <w:spacing w:before="23"/>
                    <w:ind w:left="983" w:right="0" w:firstLine="0"/>
                    <w:jc w:val="left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</w:t>
                    <w:tab/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ведение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технической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документации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</w:t>
                  </w:r>
                  <w:r>
                    <w:rPr>
                      <w:rFonts w:ascii="Arial Narrow" w:hAnsi="Arial Narrow"/>
                      <w:b/>
                      <w:spacing w:val="-17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отчетности;</w:t>
                  </w:r>
                </w:p>
                <w:p>
                  <w:pPr>
                    <w:tabs>
                      <w:tab w:pos="1348" w:val="left" w:leader="none"/>
                      <w:tab w:pos="2749" w:val="left" w:leader="none"/>
                      <w:tab w:pos="4242" w:val="left" w:leader="none"/>
                      <w:tab w:pos="5524" w:val="left" w:leader="none"/>
                      <w:tab w:pos="6518" w:val="left" w:leader="none"/>
                      <w:tab w:pos="6850" w:val="left" w:leader="none"/>
                      <w:tab w:pos="7762" w:val="left" w:leader="none"/>
                    </w:tabs>
                    <w:spacing w:line="235" w:lineRule="auto" w:before="16"/>
                    <w:ind w:left="1343" w:right="117" w:hanging="360"/>
                    <w:jc w:val="left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</w:t>
                    <w:tab/>
                    <w:tab/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выполнение</w:t>
                    <w:tab/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предписаний</w:t>
                    <w:tab/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надзорных</w:t>
                    <w:tab/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органов</w:t>
                    <w:tab/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</w:t>
                    <w:tab/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рамках</w:t>
                    <w:tab/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гарантийных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обязательств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нарушений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правил</w:t>
                  </w:r>
                  <w:r>
                    <w:rPr>
                      <w:rFonts w:ascii="Arial Narrow" w:hAnsi="Arial Narrow"/>
                      <w:b/>
                      <w:spacing w:val="1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эксплуатации.</w:t>
                  </w:r>
                </w:p>
                <w:p>
                  <w:pPr>
                    <w:tabs>
                      <w:tab w:pos="901" w:val="left" w:leader="none"/>
                    </w:tabs>
                    <w:spacing w:line="237" w:lineRule="auto" w:before="25"/>
                    <w:ind w:left="893" w:right="103" w:hanging="893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" w:hAnsi="Arial"/>
                      <w:spacing w:val="-3"/>
                      <w:sz w:val="21"/>
                    </w:rPr>
                    <w:t>2.4</w:t>
                    <w:tab/>
                    <w:tab/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Внутренние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наружные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системы</w:t>
                  </w:r>
                  <w:r>
                    <w:rPr>
                      <w:rFonts w:ascii="Arial Narrow" w:hAnsi="Arial Narrow"/>
                      <w:b/>
                      <w:spacing w:val="5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12"/>
                      <w:sz w:val="21"/>
                    </w:rPr>
                    <w:t>теплоснабжения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(внутренние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наружные  система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отопления: </w:t>
                  </w:r>
                  <w:r>
                    <w:rPr>
                      <w:rFonts w:ascii="Arial Narrow" w:hAnsi="Arial Narrow"/>
                      <w:b/>
                      <w:spacing w:val="4"/>
                      <w:sz w:val="21"/>
                    </w:rPr>
                    <w:t>приборы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учета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тепловой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энергии;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запорно-регулировочная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арматура: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обогревающие элементы, контрольно-измерительное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оборудование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иное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оборудование,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расположенное </w:t>
                  </w:r>
                  <w:r>
                    <w:rPr>
                      <w:rFonts w:ascii="Arial Narrow" w:hAnsi="Arial Narrow"/>
                      <w:b/>
                      <w:spacing w:val="3"/>
                      <w:sz w:val="21"/>
                    </w:rPr>
                    <w:t>на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этих</w:t>
                  </w:r>
                  <w:r>
                    <w:rPr>
                      <w:rFonts w:ascii="Arial Narrow" w:hAnsi="Arial Narrow"/>
                      <w:b/>
                      <w:spacing w:val="-18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сетях):</w:t>
                  </w:r>
                </w:p>
                <w:p>
                  <w:pPr>
                    <w:spacing w:line="242" w:lineRule="auto" w:before="14"/>
                    <w:ind w:left="1343" w:right="125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   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содержание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систем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работоспособном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исправном состоянии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соответствии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с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требованиями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раздела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проектной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документации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«Требования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к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безопасной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эксплуатации объекта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капитального</w:t>
                  </w:r>
                  <w:r>
                    <w:rPr>
                      <w:rFonts w:ascii="Arial Narrow" w:hAnsi="Arial Narrow"/>
                      <w:b/>
                      <w:spacing w:val="-15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строительства.»;</w:t>
                  </w:r>
                </w:p>
                <w:p>
                  <w:pPr>
                    <w:spacing w:line="237" w:lineRule="auto" w:before="15"/>
                    <w:ind w:left="1353" w:right="117" w:hanging="365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проведение  надзора  </w:t>
                  </w:r>
                  <w:r>
                    <w:rPr>
                      <w:rFonts w:ascii="Arial Narrow" w:hAnsi="Arial Narrow"/>
                      <w:b/>
                      <w:spacing w:val="3"/>
                      <w:sz w:val="21"/>
                    </w:rPr>
                    <w:t>за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техническим 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состоянием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значениями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контролируемых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параметров, </w:t>
                  </w:r>
                  <w:r>
                    <w:rPr>
                      <w:rFonts w:ascii="Arial Narrow" w:hAnsi="Arial Narrow"/>
                      <w:b/>
                      <w:spacing w:val="12"/>
                      <w:sz w:val="21"/>
                    </w:rPr>
                    <w:t>устранение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отклонений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контролируемых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параметров;</w:t>
                  </w:r>
                </w:p>
                <w:p>
                  <w:pPr>
                    <w:spacing w:before="17"/>
                    <w:ind w:left="1348" w:right="113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проведение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ремонтных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наладочных  работ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период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эксплуатационной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стадии </w:t>
                  </w:r>
                  <w:r>
                    <w:rPr>
                      <w:rFonts w:ascii="Arial Narrow" w:hAnsi="Arial Narrow"/>
                      <w:b/>
                      <w:spacing w:val="4"/>
                      <w:sz w:val="21"/>
                    </w:rPr>
                    <w:t>для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обеспечения безопасной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эксплуатации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поддержания требуемых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параметров,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определённых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проектной</w:t>
                  </w:r>
                  <w:r>
                    <w:rPr>
                      <w:rFonts w:ascii="Arial Narrow" w:hAnsi="Arial Narrow"/>
                      <w:b/>
                      <w:spacing w:val="23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документацией;</w:t>
                  </w:r>
                </w:p>
                <w:p>
                  <w:pPr>
                    <w:spacing w:line="244" w:lineRule="auto" w:before="12"/>
                    <w:ind w:left="1353" w:right="124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соблюдение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правил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пожарной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безопасности,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охраны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труда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техники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безопасности;</w:t>
                  </w:r>
                </w:p>
                <w:p>
                  <w:pPr>
                    <w:spacing w:before="7"/>
                    <w:ind w:left="993" w:right="0" w:firstLine="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выполнение требований доступности и ремонтнопригодности оборудования;</w:t>
                  </w:r>
                </w:p>
                <w:p>
                  <w:pPr>
                    <w:spacing w:before="13"/>
                    <w:ind w:left="1343" w:right="99" w:hanging="35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обеспечить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поддержание</w:t>
                  </w:r>
                  <w:r>
                    <w:rPr>
                      <w:rFonts w:ascii="Arial Narrow" w:hAnsi="Arial Narrow"/>
                      <w:b/>
                      <w:spacing w:val="6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энергоэффективности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систем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соответствии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с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требованием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проектной </w:t>
                  </w:r>
                  <w:r>
                    <w:rPr>
                      <w:rFonts w:ascii="Arial Narrow" w:hAnsi="Arial Narrow"/>
                      <w:b/>
                      <w:spacing w:val="12"/>
                      <w:sz w:val="21"/>
                    </w:rPr>
                    <w:t>документации, обеспечение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своевременного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ремонта </w:t>
                  </w:r>
                  <w:r>
                    <w:rPr>
                      <w:rFonts w:ascii="Arial Narrow" w:hAnsi="Arial Narrow"/>
                      <w:b/>
                      <w:spacing w:val="4"/>
                      <w:sz w:val="21"/>
                    </w:rPr>
                    <w:t>и/или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замены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приборов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учета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рамках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гарантийных обязательств;</w:t>
                  </w:r>
                </w:p>
                <w:p>
                  <w:pPr>
                    <w:spacing w:line="240" w:lineRule="auto" w:before="17"/>
                    <w:ind w:left="1357" w:right="102" w:hanging="364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регулярная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проверка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контрольно-измерительных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приборов,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проведение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испытаний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замеров,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гидропневматической </w:t>
                  </w:r>
                  <w:r>
                    <w:rPr>
                      <w:rFonts w:ascii="Arial Narrow" w:hAnsi="Arial Narrow"/>
                      <w:b/>
                      <w:spacing w:val="4"/>
                      <w:sz w:val="21"/>
                    </w:rPr>
                    <w:t>промывки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опрессовки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тепловых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сетей;</w:t>
                  </w:r>
                </w:p>
                <w:p>
                  <w:pPr>
                    <w:spacing w:before="6"/>
                    <w:ind w:left="1358" w:right="84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предупреждение</w:t>
                  </w:r>
                  <w:r>
                    <w:rPr>
                      <w:rFonts w:ascii="Arial Narrow" w:hAnsi="Arial Narrow"/>
                      <w:b/>
                      <w:spacing w:val="6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возникновения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аварийных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ситуаций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2"/>
                      <w:sz w:val="21"/>
                    </w:rPr>
                    <w:t>их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ликвидация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нормативный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период времени;</w:t>
                  </w:r>
                </w:p>
                <w:p>
                  <w:pPr>
                    <w:spacing w:before="18"/>
                    <w:ind w:left="1003" w:right="0" w:firstLine="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ведение технической документации и отчетности;</w:t>
                  </w:r>
                </w:p>
                <w:p>
                  <w:pPr>
                    <w:spacing w:line="244" w:lineRule="auto" w:before="14"/>
                    <w:ind w:left="1358" w:right="98" w:hanging="355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выполнение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предписаний надзорных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органов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рамках  гарантийных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обязательств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нарушений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правил</w:t>
                  </w:r>
                  <w:r>
                    <w:rPr>
                      <w:rFonts w:ascii="Arial Narrow" w:hAnsi="Arial Narrow"/>
                      <w:b/>
                      <w:spacing w:val="12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эксплуатации.</w:t>
                  </w:r>
                </w:p>
                <w:p>
                  <w:pPr>
                    <w:spacing w:before="2"/>
                    <w:ind w:left="768" w:right="105" w:hanging="745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" w:hAnsi="Arial"/>
                      <w:spacing w:val="-4"/>
                      <w:position w:val="1"/>
                      <w:sz w:val="21"/>
                    </w:rPr>
                    <w:t>2.5 </w:t>
                  </w:r>
                  <w:r>
                    <w:rPr>
                      <w:rFonts w:ascii="Arial Narrow" w:hAnsi="Arial Narrow"/>
                      <w:b/>
                      <w:spacing w:val="12"/>
                      <w:sz w:val="21"/>
                    </w:rPr>
                    <w:t>Система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вентиляции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кондициониоования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(внутренняя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инженерная</w:t>
                  </w:r>
                  <w:r>
                    <w:rPr>
                      <w:rFonts w:ascii="Arial Narrow" w:hAnsi="Arial Narrow"/>
                      <w:b/>
                      <w:spacing w:val="6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система естественной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вентиляции: системы 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приточно-вытяжной  вентиляции: вентиляционные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камеры, циклоны,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вентиляторы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с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приводом </w:t>
                  </w:r>
                  <w:r>
                    <w:rPr>
                      <w:rFonts w:ascii="Arial Narrow" w:hAnsi="Arial Narrow"/>
                      <w:b/>
                      <w:spacing w:val="4"/>
                      <w:sz w:val="21"/>
                    </w:rPr>
                    <w:t>от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электродвигателя.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воздушные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Фильтры,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заслонки,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теплообменники: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установки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систем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дымоудаления: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наружные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внутренние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блоки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системы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кондициониоования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иное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оборудование. расположенное </w:t>
                  </w:r>
                  <w:r>
                    <w:rPr>
                      <w:rFonts w:ascii="Arial Narrow" w:hAnsi="Arial Narrow"/>
                      <w:b/>
                      <w:spacing w:val="3"/>
                      <w:sz w:val="21"/>
                    </w:rPr>
                    <w:t>на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этих</w:t>
                  </w:r>
                  <w:r>
                    <w:rPr>
                      <w:rFonts w:ascii="Arial Narrow" w:hAnsi="Arial Narrow"/>
                      <w:b/>
                      <w:spacing w:val="18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сетях):</w:t>
                  </w:r>
                </w:p>
                <w:p>
                  <w:pPr>
                    <w:spacing w:before="8"/>
                    <w:ind w:left="1363" w:right="107" w:hanging="355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   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содержание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систем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работоспособном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исправном состоянии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соответствии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с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требованиями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раздела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проектной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документации «Требования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к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безопасной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эксплуатации объекта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капитального</w:t>
                  </w:r>
                  <w:r>
                    <w:rPr>
                      <w:rFonts w:ascii="Arial Narrow" w:hAnsi="Arial Narrow"/>
                      <w:b/>
                      <w:spacing w:val="-15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строительства.»;</w:t>
                  </w:r>
                </w:p>
                <w:p>
                  <w:pPr>
                    <w:spacing w:line="237" w:lineRule="auto" w:before="9"/>
                    <w:ind w:left="1368" w:right="94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проведение  надзора  </w:t>
                  </w:r>
                  <w:r>
                    <w:rPr>
                      <w:rFonts w:ascii="Arial Narrow" w:hAnsi="Arial Narrow"/>
                      <w:b/>
                      <w:spacing w:val="4"/>
                      <w:sz w:val="21"/>
                    </w:rPr>
                    <w:t>за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техническим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состоянием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значениями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контролируемых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параметров, </w:t>
                  </w:r>
                  <w:r>
                    <w:rPr>
                      <w:rFonts w:ascii="Arial Narrow" w:hAnsi="Arial Narrow"/>
                      <w:b/>
                      <w:spacing w:val="12"/>
                      <w:sz w:val="21"/>
                    </w:rPr>
                    <w:t>устранение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отклонений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контролируемых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параметров;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20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253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886516" cy="9393936"/>
            <wp:effectExtent l="0" t="0" r="0" b="0"/>
            <wp:docPr id="497" name="image2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258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516" cy="9393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80" w:h="16890"/>
          <w:pgMar w:top="1040" w:bottom="280" w:left="1620" w:right="860"/>
        </w:sectPr>
      </w:pPr>
    </w:p>
    <w:p>
      <w:pPr>
        <w:pStyle w:val="BodyText"/>
        <w:ind w:left="107"/>
        <w:rPr>
          <w:sz w:val="20"/>
        </w:rPr>
      </w:pPr>
      <w:r>
        <w:rPr/>
        <w:pict>
          <v:shape style="position:absolute;margin-left:92.400002pt;margin-top:53.526764pt;width:455.9pt;height:739.55pt;mso-position-horizontal-relative:page;mso-position-vertical-relative:page;z-index:-265563136" type="#_x0000_t202" filled="false" stroked="false">
            <v:textbox inset="0,0,0,0">
              <w:txbxContent>
                <w:p>
                  <w:pPr>
                    <w:spacing w:before="0"/>
                    <w:ind w:left="1343" w:right="127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проведение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ремонтных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наладочных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работ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период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эксплуатационной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стадии для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обеспечения безопасной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эксплуатации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поддержания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требуемых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параметров,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определённых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проектной</w:t>
                  </w:r>
                  <w:r>
                    <w:rPr>
                      <w:rFonts w:ascii="Arial Narrow" w:hAnsi="Arial Narrow"/>
                      <w:b/>
                      <w:spacing w:val="22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документацией;</w:t>
                  </w:r>
                </w:p>
                <w:p>
                  <w:pPr>
                    <w:spacing w:line="235" w:lineRule="auto" w:before="24"/>
                    <w:ind w:left="1343" w:right="137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соблюдение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правил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пожарной безопасности,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охраны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труда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техники безопасности;</w:t>
                  </w:r>
                </w:p>
                <w:p>
                  <w:pPr>
                    <w:spacing w:before="28"/>
                    <w:ind w:left="983" w:right="0" w:firstLine="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выполнение требований доступности и ремонтнопригодности оборудования;</w:t>
                  </w:r>
                </w:p>
                <w:p>
                  <w:pPr>
                    <w:tabs>
                      <w:tab w:pos="1343" w:val="left" w:leader="none"/>
                    </w:tabs>
                    <w:spacing w:before="9"/>
                    <w:ind w:left="1333" w:right="132" w:hanging="350"/>
                    <w:jc w:val="left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</w:t>
                    <w:tab/>
                    <w:tab/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обеспечить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поддержание</w:t>
                  </w:r>
                  <w:r>
                    <w:rPr>
                      <w:rFonts w:ascii="Arial Narrow" w:hAnsi="Arial Narrow"/>
                      <w:b/>
                      <w:spacing w:val="6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энергоэффективности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систем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соответствии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с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требованием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проектной</w:t>
                  </w:r>
                  <w:r>
                    <w:rPr>
                      <w:rFonts w:ascii="Arial Narrow" w:hAnsi="Arial Narrow"/>
                      <w:b/>
                      <w:spacing w:val="2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документации</w:t>
                  </w:r>
                </w:p>
                <w:p>
                  <w:pPr>
                    <w:tabs>
                      <w:tab w:pos="1401" w:val="left" w:leader="none"/>
                      <w:tab w:pos="2688" w:val="left" w:leader="none"/>
                      <w:tab w:pos="3773" w:val="left" w:leader="none"/>
                      <w:tab w:pos="6667" w:val="left" w:leader="none"/>
                      <w:tab w:pos="7838" w:val="left" w:leader="none"/>
                    </w:tabs>
                    <w:spacing w:before="17"/>
                    <w:ind w:left="1343" w:right="132" w:hanging="355"/>
                    <w:jc w:val="left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</w:t>
                    <w:tab/>
                    <w:tab/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регулярная</w:t>
                    <w:tab/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проверка</w:t>
                    <w:tab/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контрольно-измерительных</w:t>
                    <w:tab/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приборов,</w:t>
                    <w:tab/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проведение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испытаний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замеров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системы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вентиляции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кондиционирования;</w:t>
                  </w:r>
                </w:p>
                <w:p>
                  <w:pPr>
                    <w:tabs>
                      <w:tab w:pos="1344" w:val="left" w:leader="none"/>
                    </w:tabs>
                    <w:spacing w:before="12"/>
                    <w:ind w:left="1343" w:right="132" w:hanging="365"/>
                    <w:jc w:val="left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</w:t>
                    <w:tab/>
                    <w:tab/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предупреждение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возникновения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аварийных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ситуаций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2"/>
                      <w:sz w:val="21"/>
                    </w:rPr>
                    <w:t>их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ликвидация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нормативный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период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времени;</w:t>
                  </w:r>
                </w:p>
                <w:p>
                  <w:pPr>
                    <w:tabs>
                      <w:tab w:pos="1344" w:val="left" w:leader="none"/>
                    </w:tabs>
                    <w:spacing w:before="22"/>
                    <w:ind w:left="978" w:right="0" w:firstLine="0"/>
                    <w:jc w:val="left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</w:t>
                    <w:tab/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ведение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технической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документации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</w:t>
                  </w:r>
                  <w:r>
                    <w:rPr>
                      <w:rFonts w:ascii="Arial Narrow" w:hAnsi="Arial Narrow"/>
                      <w:b/>
                      <w:spacing w:val="-23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отчетности;</w:t>
                  </w:r>
                </w:p>
                <w:p>
                  <w:pPr>
                    <w:tabs>
                      <w:tab w:pos="1344" w:val="left" w:leader="none"/>
                      <w:tab w:pos="2706" w:val="left" w:leader="none"/>
                      <w:tab w:pos="4161" w:val="left" w:leader="none"/>
                      <w:tab w:pos="5125" w:val="left" w:leader="none"/>
                      <w:tab w:pos="7031" w:val="left" w:leader="none"/>
                      <w:tab w:pos="8020" w:val="left" w:leader="none"/>
                    </w:tabs>
                    <w:spacing w:line="244" w:lineRule="auto" w:before="14"/>
                    <w:ind w:left="1343" w:right="132" w:hanging="365"/>
                    <w:jc w:val="left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</w:t>
                    <w:tab/>
                    <w:tab/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выполнение</w:t>
                    <w:tab/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предписаний</w:t>
                    <w:tab/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органов</w:t>
                    <w:tab/>
                    <w:t>государственного</w:t>
                    <w:tab/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надзора</w:t>
                    <w:tab/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рамках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гарантийных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обязательств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нарушений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правил</w:t>
                  </w:r>
                  <w:r>
                    <w:rPr>
                      <w:rFonts w:ascii="Arial Narrow" w:hAnsi="Arial Narrow"/>
                      <w:b/>
                      <w:spacing w:val="30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эксплуатации.</w:t>
                  </w:r>
                </w:p>
                <w:p>
                  <w:pPr>
                    <w:spacing w:line="240" w:lineRule="auto" w:before="17"/>
                    <w:ind w:left="753" w:right="136" w:hanging="754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" w:hAnsi="Arial"/>
                      <w:position w:val="1"/>
                      <w:sz w:val="20"/>
                    </w:rPr>
                    <w:t>2 . 6 </w:t>
                  </w:r>
                  <w:r>
                    <w:rPr>
                      <w:rFonts w:ascii="Arial Narrow" w:hAnsi="Arial Narrow"/>
                      <w:b/>
                      <w:spacing w:val="12"/>
                      <w:sz w:val="21"/>
                    </w:rPr>
                    <w:t>Система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пожаоной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сигнализации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оповещения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о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пожаое (внутоенние 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системы 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пожаоной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сигнализации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оповещения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о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пожаое: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поиёмно-контоольные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приборы.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извещатели,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оповещатели.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шлейсЬы</w:t>
                  </w:r>
                  <w:r>
                    <w:rPr>
                      <w:rFonts w:ascii="Arial Narrow" w:hAnsi="Arial Narrow"/>
                      <w:b/>
                      <w:spacing w:val="47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сигнализации, 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основные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резервные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источники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питания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иное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оборудование,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расположенное </w:t>
                  </w:r>
                  <w:r>
                    <w:rPr>
                      <w:rFonts w:ascii="Arial Narrow" w:hAnsi="Arial Narrow"/>
                      <w:b/>
                      <w:spacing w:val="3"/>
                      <w:sz w:val="21"/>
                    </w:rPr>
                    <w:t>на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этих</w:t>
                  </w:r>
                  <w:r>
                    <w:rPr>
                      <w:rFonts w:ascii="Arial Narrow" w:hAnsi="Arial Narrow"/>
                      <w:b/>
                      <w:spacing w:val="20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сетях):</w:t>
                  </w:r>
                </w:p>
                <w:p>
                  <w:pPr>
                    <w:spacing w:line="235" w:lineRule="auto" w:before="14"/>
                    <w:ind w:left="1339" w:right="140" w:hanging="355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   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содержание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систем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работоспособном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исправном состоянии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соответствии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с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требованиями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раздела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проектной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документации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«Требования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к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безопасной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эксплуатации объекта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капитального</w:t>
                  </w:r>
                  <w:r>
                    <w:rPr>
                      <w:rFonts w:ascii="Arial Narrow" w:hAnsi="Arial Narrow"/>
                      <w:b/>
                      <w:spacing w:val="-17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строительства.»;</w:t>
                  </w:r>
                </w:p>
                <w:p>
                  <w:pPr>
                    <w:spacing w:before="18"/>
                    <w:ind w:left="1344" w:right="130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проведение  надзора 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за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техническим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состоянием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значениями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контролируемых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параметров, </w:t>
                  </w:r>
                  <w:r>
                    <w:rPr>
                      <w:rFonts w:ascii="Arial Narrow" w:hAnsi="Arial Narrow"/>
                      <w:b/>
                      <w:spacing w:val="12"/>
                      <w:sz w:val="21"/>
                    </w:rPr>
                    <w:t>устранение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отклонений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контролируемых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параметров;</w:t>
                  </w:r>
                </w:p>
                <w:p>
                  <w:pPr>
                    <w:spacing w:line="242" w:lineRule="auto" w:before="11"/>
                    <w:ind w:left="1343" w:right="126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проведение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ремонтных</w:t>
                  </w:r>
                  <w:r>
                    <w:rPr>
                      <w:rFonts w:ascii="Arial Narrow" w:hAnsi="Arial Narrow"/>
                      <w:b/>
                      <w:spacing w:val="63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наладочных  работ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период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эксплуатационной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стадии для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обеспечения безопасной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эксплуатации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поддержания требуемых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параметров,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определённых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проектной</w:t>
                  </w:r>
                  <w:r>
                    <w:rPr>
                      <w:rFonts w:ascii="Arial Narrow" w:hAnsi="Arial Narrow"/>
                      <w:b/>
                      <w:spacing w:val="20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документацией;</w:t>
                  </w:r>
                </w:p>
                <w:p>
                  <w:pPr>
                    <w:spacing w:line="235" w:lineRule="auto" w:before="18"/>
                    <w:ind w:left="1343" w:right="138" w:hanging="355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соблюдение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правил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пожарной безопасности,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охраны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труда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техники безопасности;</w:t>
                  </w:r>
                </w:p>
                <w:p>
                  <w:pPr>
                    <w:spacing w:line="230" w:lineRule="auto" w:before="25"/>
                    <w:ind w:left="1348" w:right="128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регулярная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проверка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контрольно-измерительных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приборов,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проведение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испытаний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</w:t>
                  </w:r>
                  <w:r>
                    <w:rPr>
                      <w:rFonts w:ascii="Arial Narrow" w:hAnsi="Arial Narrow"/>
                      <w:b/>
                      <w:spacing w:val="-11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замеров;</w:t>
                  </w:r>
                </w:p>
                <w:p>
                  <w:pPr>
                    <w:spacing w:before="20"/>
                    <w:ind w:left="1353" w:right="101" w:hanging="365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предупреждение</w:t>
                  </w:r>
                  <w:r>
                    <w:rPr>
                      <w:rFonts w:ascii="Arial Narrow" w:hAnsi="Arial Narrow"/>
                      <w:b/>
                      <w:spacing w:val="6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возникновения аварийных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ситуаций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их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ликвидация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нормативный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период времени;</w:t>
                  </w:r>
                </w:p>
                <w:p>
                  <w:pPr>
                    <w:spacing w:before="8"/>
                    <w:ind w:left="993" w:right="0" w:firstLine="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ведение технической документации и отчетности;</w:t>
                  </w:r>
                </w:p>
                <w:p>
                  <w:pPr>
                    <w:spacing w:before="23"/>
                    <w:ind w:left="1353" w:right="123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выполнение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предписаний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органов государственного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надзора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рамках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гарантийных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обязательств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нарушений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правил</w:t>
                  </w:r>
                  <w:r>
                    <w:rPr>
                      <w:rFonts w:ascii="Arial Narrow" w:hAnsi="Arial Narrow"/>
                      <w:b/>
                      <w:spacing w:val="27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эксплуатации.</w:t>
                  </w:r>
                </w:p>
                <w:p>
                  <w:pPr>
                    <w:spacing w:line="240" w:lineRule="auto" w:before="17"/>
                    <w:ind w:left="763" w:right="121" w:hanging="75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" w:hAnsi="Arial"/>
                      <w:sz w:val="20"/>
                    </w:rPr>
                    <w:t>2 . 7  </w:t>
                  </w:r>
                  <w:r>
                    <w:rPr>
                      <w:rFonts w:ascii="Arial Narrow" w:hAnsi="Arial Narrow"/>
                      <w:b/>
                      <w:spacing w:val="12"/>
                      <w:sz w:val="21"/>
                    </w:rPr>
                    <w:t>Система 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контооля 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доступом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охранная </w:t>
                  </w:r>
                  <w:r>
                    <w:rPr>
                      <w:rFonts w:ascii="Arial Narrow" w:hAnsi="Arial Narrow"/>
                      <w:b/>
                      <w:spacing w:val="6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сигнализация 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(внутренние  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системы </w:t>
                  </w:r>
                  <w:r>
                    <w:rPr>
                      <w:b/>
                      <w:spacing w:val="2"/>
                      <w:w w:val="115"/>
                      <w:sz w:val="14"/>
                    </w:rPr>
                    <w:t>контроля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доступом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охранной сигнализации: поиёмно-контоольные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приборы.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извещатели,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оповещатели,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шлейфы  сигнализации, 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основные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резервные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источники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питания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иное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оборудование, расположенное </w:t>
                  </w:r>
                  <w:r>
                    <w:rPr>
                      <w:rFonts w:ascii="Arial Narrow" w:hAnsi="Arial Narrow"/>
                      <w:b/>
                      <w:spacing w:val="3"/>
                      <w:sz w:val="21"/>
                    </w:rPr>
                    <w:t>на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этих</w:t>
                  </w:r>
                  <w:r>
                    <w:rPr>
                      <w:rFonts w:ascii="Arial Narrow" w:hAnsi="Arial Narrow"/>
                      <w:b/>
                      <w:spacing w:val="21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сетях):</w:t>
                  </w:r>
                </w:p>
                <w:p>
                  <w:pPr>
                    <w:spacing w:line="242" w:lineRule="auto" w:before="15"/>
                    <w:ind w:left="1353" w:right="126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   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содержание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систем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работоспособном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исправном состоянии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соответствии 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с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требованиями раздела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проектной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документации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«Требования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к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безопасной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эксплуатации объекта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капитального</w:t>
                  </w:r>
                  <w:r>
                    <w:rPr>
                      <w:rFonts w:ascii="Arial Narrow" w:hAnsi="Arial Narrow"/>
                      <w:b/>
                      <w:spacing w:val="-21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строительства.»;</w:t>
                  </w:r>
                </w:p>
                <w:p>
                  <w:pPr>
                    <w:spacing w:line="242" w:lineRule="auto" w:before="4"/>
                    <w:ind w:left="1357" w:right="112" w:hanging="364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проведение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надзора</w:t>
                  </w:r>
                  <w:r>
                    <w:rPr>
                      <w:rFonts w:ascii="Arial Narrow" w:hAnsi="Arial Narrow"/>
                      <w:b/>
                      <w:spacing w:val="63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за 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техническим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состоянием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значениями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контролируемых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параметров, </w:t>
                  </w:r>
                  <w:r>
                    <w:rPr>
                      <w:rFonts w:ascii="Arial Narrow" w:hAnsi="Arial Narrow"/>
                      <w:b/>
                      <w:spacing w:val="12"/>
                      <w:sz w:val="21"/>
                    </w:rPr>
                    <w:t>устранение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отклонений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контролируемых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параметров;</w:t>
                  </w:r>
                </w:p>
                <w:p>
                  <w:pPr>
                    <w:spacing w:line="240" w:lineRule="auto" w:before="10"/>
                    <w:ind w:left="1354" w:right="112" w:hanging="356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проведение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ремонтных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наладочных  работ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период</w:t>
                  </w:r>
                  <w:r>
                    <w:rPr>
                      <w:rFonts w:ascii="Arial Narrow" w:hAnsi="Arial Narrow"/>
                      <w:b/>
                      <w:spacing w:val="63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эксплуатационной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стадии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для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обеспечения безопасной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эксплуатации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поддержания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требуемых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параметров,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определённых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проектной</w:t>
                  </w:r>
                  <w:r>
                    <w:rPr>
                      <w:rFonts w:ascii="Arial Narrow" w:hAnsi="Arial Narrow"/>
                      <w:b/>
                      <w:spacing w:val="24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документацией;</w:t>
                  </w:r>
                </w:p>
                <w:p>
                  <w:pPr>
                    <w:spacing w:line="228" w:lineRule="auto" w:before="26"/>
                    <w:ind w:left="1358" w:right="123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соблюдение правил пожарной безопасности, охраны труда и техники безопасности;</w:t>
                  </w:r>
                </w:p>
                <w:p>
                  <w:pPr>
                    <w:spacing w:line="230" w:lineRule="auto" w:before="29"/>
                    <w:ind w:left="1363" w:right="113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регулярная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проверка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контрольно-измерительных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приборов,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проведение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испытаний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</w:t>
                  </w:r>
                  <w:r>
                    <w:rPr>
                      <w:rFonts w:ascii="Arial Narrow" w:hAnsi="Arial Narrow"/>
                      <w:b/>
                      <w:spacing w:val="-10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замеров;</w:t>
                  </w:r>
                </w:p>
                <w:p>
                  <w:pPr>
                    <w:spacing w:line="244" w:lineRule="auto" w:before="14"/>
                    <w:ind w:left="1363" w:right="87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предупреждение</w:t>
                  </w:r>
                  <w:r>
                    <w:rPr>
                      <w:rFonts w:ascii="Arial Narrow" w:hAnsi="Arial Narrow"/>
                      <w:b/>
                      <w:spacing w:val="6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возникновения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аварийных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ситуаций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2"/>
                      <w:sz w:val="21"/>
                    </w:rPr>
                    <w:t>их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ликвидация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нормативный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период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времени;</w:t>
                  </w:r>
                </w:p>
                <w:p>
                  <w:pPr>
                    <w:spacing w:before="8"/>
                    <w:ind w:left="998" w:right="0" w:firstLine="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ведение технической документации и отчетности;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spacing w:before="19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254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880333" cy="9400032"/>
            <wp:effectExtent l="0" t="0" r="0" b="0"/>
            <wp:docPr id="499" name="image2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259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0333" cy="940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40" w:h="16860"/>
          <w:pgMar w:top="1000" w:bottom="280" w:left="1620" w:right="840"/>
        </w:sectPr>
      </w:pPr>
    </w:p>
    <w:p>
      <w:pPr>
        <w:pStyle w:val="BodyText"/>
        <w:ind w:left="109"/>
        <w:rPr>
          <w:sz w:val="20"/>
        </w:rPr>
      </w:pPr>
      <w:r>
        <w:rPr/>
        <w:pict>
          <v:shape style="position:absolute;margin-left:90.5pt;margin-top:54.026783pt;width:455.15pt;height:739.3pt;mso-position-horizontal-relative:page;mso-position-vertical-relative:page;z-index:-265562112" type="#_x0000_t202" filled="false" stroked="false">
            <v:textbox inset="0,0,0,0">
              <w:txbxContent>
                <w:p>
                  <w:pPr>
                    <w:spacing w:line="235" w:lineRule="auto" w:before="3"/>
                    <w:ind w:left="1348" w:right="108" w:hanging="355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выполнение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предписаний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органов государственного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надзора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рамках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гарантийных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обязательств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нарушений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правил</w:t>
                  </w:r>
                  <w:r>
                    <w:rPr>
                      <w:rFonts w:ascii="Arial Narrow" w:hAnsi="Arial Narrow"/>
                      <w:b/>
                      <w:spacing w:val="30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эксплуатации.</w:t>
                  </w:r>
                </w:p>
                <w:p>
                  <w:pPr>
                    <w:spacing w:line="240" w:lineRule="auto" w:before="14"/>
                    <w:ind w:left="748" w:right="119" w:hanging="744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b/>
                      <w:spacing w:val="2"/>
                      <w:position w:val="1"/>
                      <w:sz w:val="21"/>
                    </w:rPr>
                    <w:t>2.8</w:t>
                  </w:r>
                  <w:r>
                    <w:rPr>
                      <w:b/>
                      <w:spacing w:val="56"/>
                      <w:position w:val="1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Система 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автоматического 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диспетчеоского 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управления  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(принцип  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системы. количество</w:t>
                  </w:r>
                  <w:r>
                    <w:rPr>
                      <w:rFonts w:ascii="Arial Narrow" w:hAnsi="Arial Narrow"/>
                      <w:b/>
                      <w:spacing w:val="5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контролируемых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параметров,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оборудование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иные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характеристики определяются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проектной </w:t>
                  </w:r>
                  <w:r>
                    <w:rPr>
                      <w:rFonts w:ascii="Arial Narrow" w:hAnsi="Arial Narrow"/>
                      <w:b/>
                      <w:spacing w:val="12"/>
                      <w:sz w:val="21"/>
                    </w:rPr>
                    <w:t>документацией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соответствии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с </w:t>
                  </w:r>
                  <w:r>
                    <w:rPr>
                      <w:rFonts w:ascii="Arial Narrow" w:hAnsi="Arial Narrow"/>
                      <w:b/>
                      <w:spacing w:val="12"/>
                      <w:sz w:val="21"/>
                    </w:rPr>
                    <w:t>заданием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на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п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рое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к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т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и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р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в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ан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и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е </w:t>
                  </w:r>
                  <w:r>
                    <w:rPr>
                      <w:rFonts w:ascii="Arial Narrow" w:hAnsi="Arial Narrow"/>
                      <w:b/>
                      <w:spacing w:val="-10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</w:t>
                  </w:r>
                  <w:r>
                    <w:rPr>
                      <w:rFonts w:ascii="Arial Narrow" w:hAnsi="Arial Narrow"/>
                      <w:b/>
                      <w:spacing w:val="1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нор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м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а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т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ивн</w:t>
                  </w:r>
                  <w:r>
                    <w:rPr>
                      <w:rFonts w:ascii="Arial Narrow" w:hAnsi="Arial Narrow"/>
                      <w:b/>
                      <w:spacing w:val="12"/>
                      <w:sz w:val="21"/>
                    </w:rPr>
                    <w:t>ы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м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-15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т</w:t>
                  </w:r>
                  <w:r>
                    <w:rPr>
                      <w:rFonts w:ascii="Arial Narrow" w:hAnsi="Arial Narrow"/>
                      <w:b/>
                      <w:spacing w:val="15"/>
                      <w:sz w:val="21"/>
                    </w:rPr>
                    <w:t>р</w:t>
                  </w:r>
                  <w:r>
                    <w:rPr>
                      <w:rFonts w:ascii="Arial Narrow" w:hAnsi="Arial Narrow"/>
                      <w:b/>
                      <w:spacing w:val="12"/>
                      <w:sz w:val="21"/>
                    </w:rPr>
                    <w:t>е</w:t>
                  </w:r>
                  <w:r>
                    <w:rPr>
                      <w:rFonts w:ascii="Arial Narrow" w:hAnsi="Arial Narrow"/>
                      <w:b/>
                      <w:spacing w:val="15"/>
                      <w:sz w:val="21"/>
                    </w:rPr>
                    <w:t>б</w:t>
                  </w:r>
                  <w:r>
                    <w:rPr>
                      <w:rFonts w:ascii="Arial Narrow" w:hAnsi="Arial Narrow"/>
                      <w:b/>
                      <w:spacing w:val="13"/>
                      <w:sz w:val="21"/>
                    </w:rPr>
                    <w:t>о</w:t>
                  </w:r>
                  <w:r>
                    <w:rPr>
                      <w:rFonts w:ascii="Arial Narrow" w:hAnsi="Arial Narrow"/>
                      <w:b/>
                      <w:spacing w:val="15"/>
                      <w:sz w:val="21"/>
                    </w:rPr>
                    <w:t>в</w:t>
                  </w:r>
                  <w:r>
                    <w:rPr>
                      <w:rFonts w:ascii="Arial Narrow" w:hAnsi="Arial Narrow"/>
                      <w:b/>
                      <w:spacing w:val="13"/>
                      <w:sz w:val="21"/>
                    </w:rPr>
                    <w:t>а</w:t>
                  </w:r>
                  <w:r>
                    <w:rPr>
                      <w:rFonts w:ascii="Arial Narrow" w:hAnsi="Arial Narrow"/>
                      <w:b/>
                      <w:spacing w:val="14"/>
                      <w:sz w:val="21"/>
                    </w:rPr>
                    <w:t>н</w:t>
                  </w:r>
                  <w:r>
                    <w:rPr>
                      <w:rFonts w:ascii="Arial Narrow" w:hAnsi="Arial Narrow"/>
                      <w:b/>
                      <w:spacing w:val="13"/>
                      <w:sz w:val="21"/>
                    </w:rPr>
                    <w:t>и</w:t>
                  </w:r>
                  <w:r>
                    <w:rPr>
                      <w:rFonts w:ascii="Arial Narrow" w:hAnsi="Arial Narrow"/>
                      <w:b/>
                      <w:spacing w:val="14"/>
                      <w:sz w:val="21"/>
                    </w:rPr>
                    <w:t>я</w:t>
                  </w:r>
                  <w:r>
                    <w:rPr>
                      <w:rFonts w:ascii="Arial Narrow" w:hAnsi="Arial Narrow"/>
                      <w:b/>
                      <w:spacing w:val="16"/>
                      <w:sz w:val="21"/>
                    </w:rPr>
                    <w:t>м</w:t>
                  </w:r>
                  <w:r>
                    <w:rPr>
                      <w:rFonts w:ascii="Arial Narrow" w:hAnsi="Arial Narrow"/>
                      <w:b/>
                      <w:spacing w:val="15"/>
                      <w:sz w:val="21"/>
                    </w:rPr>
                    <w:t>и</w:t>
                  </w:r>
                  <w:r>
                    <w:rPr>
                      <w:rFonts w:ascii="Arial Narrow" w:hAnsi="Arial Narrow"/>
                      <w:b/>
                      <w:spacing w:val="-77"/>
                      <w:sz w:val="21"/>
                    </w:rPr>
                    <w:t>1</w:t>
                  </w:r>
                  <w:r>
                    <w:rPr>
                      <w:rFonts w:ascii="Arial Narrow" w:hAnsi="Arial Narrow"/>
                      <w:b/>
                      <w:spacing w:val="-15"/>
                      <w:sz w:val="21"/>
                    </w:rPr>
                    <w:t>)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:</w:t>
                  </w:r>
                </w:p>
                <w:p>
                  <w:pPr>
                    <w:spacing w:line="237" w:lineRule="auto" w:before="27"/>
                    <w:ind w:left="1338" w:right="126" w:hanging="355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проведение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надзора  </w:t>
                  </w:r>
                  <w:r>
                    <w:rPr>
                      <w:rFonts w:ascii="Arial Narrow" w:hAnsi="Arial Narrow"/>
                      <w:b/>
                      <w:spacing w:val="4"/>
                      <w:sz w:val="21"/>
                    </w:rPr>
                    <w:t>за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техническим 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состоянием</w:t>
                  </w:r>
                  <w:r>
                    <w:rPr>
                      <w:rFonts w:ascii="Arial Narrow" w:hAnsi="Arial Narrow"/>
                      <w:b/>
                      <w:spacing w:val="63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значениями 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контролируемых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параметров, </w:t>
                  </w:r>
                  <w:r>
                    <w:rPr>
                      <w:rFonts w:ascii="Arial Narrow" w:hAnsi="Arial Narrow"/>
                      <w:b/>
                      <w:spacing w:val="12"/>
                      <w:sz w:val="21"/>
                    </w:rPr>
                    <w:t>обеспечение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правильного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функционирования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систем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во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всех</w:t>
                  </w:r>
                  <w:r>
                    <w:rPr>
                      <w:rFonts w:ascii="Arial Narrow" w:hAnsi="Arial Narrow"/>
                      <w:b/>
                      <w:spacing w:val="-15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режимах;</w:t>
                  </w:r>
                </w:p>
                <w:p>
                  <w:pPr>
                    <w:spacing w:before="26"/>
                    <w:ind w:left="983" w:right="0" w:firstLine="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контроль работы датчиков, контроллеров, исполнительных механизмов;</w:t>
                  </w:r>
                </w:p>
                <w:p>
                  <w:pPr>
                    <w:spacing w:line="240" w:lineRule="auto" w:before="13"/>
                    <w:ind w:left="1338" w:right="117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профилактические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регламентные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работы,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метрологическое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обслуживание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приборов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период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эксплуатационной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стадии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для</w:t>
                  </w:r>
                  <w:r>
                    <w:rPr>
                      <w:rFonts w:ascii="Arial Narrow" w:hAnsi="Arial Narrow"/>
                      <w:b/>
                      <w:spacing w:val="5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обеспечения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безопасной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эксплуатации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поддержания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требуемых</w:t>
                  </w:r>
                  <w:r>
                    <w:rPr>
                      <w:rFonts w:ascii="Arial Narrow" w:hAnsi="Arial Narrow"/>
                      <w:b/>
                      <w:spacing w:val="6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параметров,  определённых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проектной</w:t>
                  </w:r>
                  <w:r>
                    <w:rPr>
                      <w:rFonts w:ascii="Arial Narrow" w:hAnsi="Arial Narrow"/>
                      <w:b/>
                      <w:spacing w:val="27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документацией;</w:t>
                  </w:r>
                </w:p>
                <w:p>
                  <w:pPr>
                    <w:spacing w:before="15"/>
                    <w:ind w:left="1343" w:right="100" w:hanging="365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предупреждение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возникновения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аварийных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ситуаций</w:t>
                  </w:r>
                  <w:r>
                    <w:rPr>
                      <w:rFonts w:ascii="Arial Narrow" w:hAnsi="Arial Narrow"/>
                      <w:b/>
                      <w:spacing w:val="5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их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ликвидация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нормативный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период времени;</w:t>
                  </w:r>
                </w:p>
                <w:p>
                  <w:pPr>
                    <w:spacing w:before="14"/>
                    <w:ind w:left="978" w:right="0" w:firstLine="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ведение технической документации и отчетности.</w:t>
                  </w:r>
                </w:p>
                <w:p>
                  <w:pPr>
                    <w:spacing w:line="237" w:lineRule="auto" w:before="20"/>
                    <w:ind w:left="624" w:right="111" w:hanging="624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b/>
                      <w:spacing w:val="2"/>
                      <w:sz w:val="21"/>
                    </w:rPr>
                    <w:t>2.9</w:t>
                  </w:r>
                  <w:r>
                    <w:rPr>
                      <w:b/>
                      <w:spacing w:val="56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Слаботочные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системы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(внутоенние слаботочные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системы,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4"/>
                      <w:sz w:val="21"/>
                    </w:rPr>
                    <w:t>том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числе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локально-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вычислительная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сеть, </w:t>
                  </w:r>
                  <w:r>
                    <w:rPr>
                      <w:rFonts w:ascii="Arial Narrow" w:hAnsi="Arial Narrow"/>
                      <w:b/>
                      <w:spacing w:val="13"/>
                      <w:sz w:val="21"/>
                    </w:rPr>
                    <w:t>телефонизация.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часосЬикаиия.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оборудование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сеовеоной.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автоматическая </w:t>
                  </w:r>
                  <w:r>
                    <w:rPr>
                      <w:rFonts w:ascii="Arial Narrow" w:hAnsi="Arial Narrow"/>
                      <w:b/>
                      <w:spacing w:val="12"/>
                      <w:sz w:val="21"/>
                    </w:rPr>
                    <w:t>телефонная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станция,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коммутаторы,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контроллеры,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устройства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хранения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данных,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патч-панели,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резервные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источники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питания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иное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оборудование. расположенное </w:t>
                  </w:r>
                  <w:r>
                    <w:rPr>
                      <w:rFonts w:ascii="Arial Narrow" w:hAnsi="Arial Narrow"/>
                      <w:b/>
                      <w:spacing w:val="3"/>
                      <w:sz w:val="21"/>
                    </w:rPr>
                    <w:t>на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этих</w:t>
                  </w:r>
                  <w:r>
                    <w:rPr>
                      <w:rFonts w:ascii="Arial Narrow" w:hAnsi="Arial Narrow"/>
                      <w:b/>
                      <w:spacing w:val="24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4"/>
                      <w:sz w:val="21"/>
                    </w:rPr>
                    <w:t>сетях}:</w:t>
                  </w:r>
                </w:p>
                <w:p>
                  <w:pPr>
                    <w:spacing w:line="242" w:lineRule="auto" w:before="18"/>
                    <w:ind w:left="1338" w:right="131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   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содержание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систем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работоспособном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исправном состоянии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соответствии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с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требованиями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раздела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проектной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документации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«Требования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к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безопасной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эксплуатации объекта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капитального</w:t>
                  </w:r>
                  <w:r>
                    <w:rPr>
                      <w:rFonts w:ascii="Arial Narrow" w:hAnsi="Arial Narrow"/>
                      <w:b/>
                      <w:spacing w:val="-7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строительства.»;</w:t>
                  </w:r>
                </w:p>
                <w:p>
                  <w:pPr>
                    <w:spacing w:before="9"/>
                    <w:ind w:left="1343" w:right="134" w:hanging="365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проведение надзора  </w:t>
                  </w:r>
                  <w:r>
                    <w:rPr>
                      <w:rFonts w:ascii="Arial Narrow" w:hAnsi="Arial Narrow"/>
                      <w:b/>
                      <w:spacing w:val="4"/>
                      <w:sz w:val="21"/>
                    </w:rPr>
                    <w:t>за 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техническим 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состоянием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значениями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контролируемых</w:t>
                  </w:r>
                  <w:r>
                    <w:rPr>
                      <w:rFonts w:ascii="Arial Narrow" w:hAnsi="Arial Narrow"/>
                      <w:b/>
                      <w:spacing w:val="32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параметров;</w:t>
                  </w:r>
                </w:p>
                <w:p>
                  <w:pPr>
                    <w:spacing w:before="12"/>
                    <w:ind w:left="1338" w:right="116" w:hanging="355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проведение 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ремонтных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наладочных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работ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период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эксплуатационной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стадии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для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обеспечения безопасной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эксплуатации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поддержания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требуемых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параметров,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определённых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проектной</w:t>
                  </w:r>
                  <w:r>
                    <w:rPr>
                      <w:rFonts w:ascii="Arial Narrow" w:hAnsi="Arial Narrow"/>
                      <w:b/>
                      <w:spacing w:val="23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документацией;</w:t>
                  </w:r>
                </w:p>
                <w:p>
                  <w:pPr>
                    <w:spacing w:before="12"/>
                    <w:ind w:left="1343" w:right="132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соблюдение правил пожарной безопасности, охраны труда и техники безопасности;</w:t>
                  </w:r>
                </w:p>
                <w:p>
                  <w:pPr>
                    <w:spacing w:before="13"/>
                    <w:ind w:left="1348" w:right="122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проверка</w:t>
                  </w:r>
                  <w:r>
                    <w:rPr>
                      <w:rFonts w:ascii="Arial Narrow" w:hAnsi="Arial Narrow"/>
                      <w:b/>
                      <w:spacing w:val="5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системных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параметров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настроек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специализированного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программного</w:t>
                  </w:r>
                  <w:r>
                    <w:rPr>
                      <w:rFonts w:ascii="Arial Narrow" w:hAnsi="Arial Narrow"/>
                      <w:b/>
                      <w:spacing w:val="34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обеспечения;</w:t>
                  </w:r>
                </w:p>
                <w:p>
                  <w:pPr>
                    <w:spacing w:before="12"/>
                    <w:ind w:left="1348" w:right="86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предупреждение возникновения аварийных ситуаций и их ликвидация в нормативный период времени;</w:t>
                  </w:r>
                </w:p>
                <w:p>
                  <w:pPr>
                    <w:spacing w:before="13"/>
                    <w:ind w:left="988" w:right="0" w:firstLine="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ведение технической документации и отчетности;</w:t>
                  </w:r>
                </w:p>
                <w:p>
                  <w:pPr>
                    <w:spacing w:line="244" w:lineRule="auto" w:before="18"/>
                    <w:ind w:left="1353" w:right="108" w:hanging="365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выполнение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предписаний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органов государственного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надзора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рамках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гарантийных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обязательств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нарушений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правил</w:t>
                  </w:r>
                  <w:r>
                    <w:rPr>
                      <w:rFonts w:ascii="Arial Narrow" w:hAnsi="Arial Narrow"/>
                      <w:b/>
                      <w:spacing w:val="30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эксплуатации.</w:t>
                  </w:r>
                </w:p>
                <w:p>
                  <w:pPr>
                    <w:spacing w:line="237" w:lineRule="auto" w:before="14"/>
                    <w:ind w:left="643" w:right="112" w:hanging="629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b/>
                      <w:spacing w:val="3"/>
                      <w:sz w:val="21"/>
                    </w:rPr>
                    <w:t>2.10</w:t>
                  </w:r>
                  <w:r>
                    <w:rPr>
                      <w:b/>
                      <w:spacing w:val="58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Внутоенняя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наружная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система  видеонаблюдения/охоанного 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телевидения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(наружные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внутренние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системы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видеонаблюдения/охсанного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телевидения: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видеокамеры,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коммутационные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центры,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видеосеовеоы. </w:t>
                  </w:r>
                  <w:r>
                    <w:rPr>
                      <w:rFonts w:ascii="Arial Narrow" w:hAnsi="Arial Narrow"/>
                      <w:b/>
                      <w:spacing w:val="14"/>
                      <w:sz w:val="17"/>
                    </w:rPr>
                    <w:t>мониторы</w:t>
                  </w:r>
                  <w:r>
                    <w:rPr>
                      <w:rFonts w:ascii="Arial Narrow" w:hAnsi="Arial Narrow"/>
                      <w:b/>
                      <w:spacing w:val="14"/>
                      <w:sz w:val="21"/>
                    </w:rPr>
                    <w:t>,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источники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бесперебойного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питания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иное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оборудование, расположенное </w:t>
                  </w:r>
                  <w:r>
                    <w:rPr>
                      <w:rFonts w:ascii="Arial Narrow" w:hAnsi="Arial Narrow"/>
                      <w:b/>
                      <w:spacing w:val="3"/>
                      <w:sz w:val="21"/>
                    </w:rPr>
                    <w:t>на </w:t>
                  </w:r>
                  <w:r>
                    <w:rPr>
                      <w:rFonts w:ascii="Arial Narrow" w:hAnsi="Arial Narrow"/>
                      <w:b/>
                      <w:spacing w:val="4"/>
                      <w:sz w:val="21"/>
                    </w:rPr>
                    <w:t>этих</w:t>
                  </w:r>
                  <w:r>
                    <w:rPr>
                      <w:rFonts w:ascii="Arial Narrow" w:hAnsi="Arial Narrow"/>
                      <w:b/>
                      <w:spacing w:val="35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сетях}:</w:t>
                  </w:r>
                </w:p>
                <w:p>
                  <w:pPr>
                    <w:spacing w:before="22"/>
                    <w:ind w:left="1353" w:right="116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   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содержание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систем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работоспособном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исправном состоянии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соответствии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с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требованиями раздела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проектной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документации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«Требования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к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безопасной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эксплуатации объекта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капитального</w:t>
                  </w:r>
                  <w:r>
                    <w:rPr>
                      <w:rFonts w:ascii="Arial Narrow" w:hAnsi="Arial Narrow"/>
                      <w:b/>
                      <w:spacing w:val="-16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строительства;</w:t>
                  </w:r>
                </w:p>
                <w:p>
                  <w:pPr>
                    <w:spacing w:before="16"/>
                    <w:ind w:left="1358" w:right="118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проведение  надзора  </w:t>
                  </w:r>
                  <w:r>
                    <w:rPr>
                      <w:rFonts w:ascii="Arial Narrow" w:hAnsi="Arial Narrow"/>
                      <w:b/>
                      <w:spacing w:val="4"/>
                      <w:sz w:val="21"/>
                    </w:rPr>
                    <w:t>за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техническим 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состоянием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значениями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контролируемых</w:t>
                  </w:r>
                  <w:r>
                    <w:rPr>
                      <w:rFonts w:ascii="Arial Narrow" w:hAnsi="Arial Narrow"/>
                      <w:b/>
                      <w:spacing w:val="26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параметров;</w:t>
                  </w:r>
                </w:p>
                <w:p>
                  <w:pPr>
                    <w:spacing w:line="237" w:lineRule="auto" w:before="15"/>
                    <w:ind w:left="1353" w:right="101" w:hanging="35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проведение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ремонтных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наладочных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работ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период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эксплуатационной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стадии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для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обеспечения безопасной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эксплуатации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поддержания требуемых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параметров,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определённых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проектной</w:t>
                  </w:r>
                  <w:r>
                    <w:rPr>
                      <w:rFonts w:ascii="Arial Narrow" w:hAnsi="Arial Narrow"/>
                      <w:b/>
                      <w:spacing w:val="22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документацией;</w:t>
                  </w:r>
                </w:p>
                <w:p>
                  <w:pPr>
                    <w:spacing w:line="235" w:lineRule="auto" w:before="10"/>
                    <w:ind w:left="1358" w:right="113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соблюдение правил пожарной безопасности, охраны труда и техники безопасности;</w:t>
                  </w:r>
                </w:p>
                <w:p>
                  <w:pPr>
                    <w:spacing w:before="19"/>
                    <w:ind w:left="1363" w:right="103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регулярная проверка контрольно-измерительных приборов, проведение испытаний и замеров, корректировка позиционирования и фокусировки видеокамер;</w:t>
                  </w:r>
                </w:p>
                <w:p>
                  <w:pPr>
                    <w:spacing w:line="235" w:lineRule="auto" w:before="15"/>
                    <w:ind w:left="1363" w:right="109" w:hanging="360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-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проверка</w:t>
                  </w:r>
                  <w:r>
                    <w:rPr>
                      <w:rFonts w:ascii="Arial Narrow" w:hAnsi="Arial Narrow"/>
                      <w:b/>
                      <w:spacing w:val="5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системных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параметров 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настроек 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специализированного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программного</w:t>
                  </w:r>
                  <w:r>
                    <w:rPr>
                      <w:rFonts w:ascii="Arial Narrow" w:hAnsi="Arial Narrow"/>
                      <w:b/>
                      <w:spacing w:val="38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обеспечения;</w:t>
                  </w:r>
                </w:p>
                <w:p>
                  <w:pPr>
                    <w:pStyle w:val="BodyText"/>
                    <w:spacing w:before="1"/>
                    <w:rPr>
                      <w:sz w:val="22"/>
                    </w:rPr>
                  </w:pPr>
                </w:p>
                <w:p>
                  <w:pPr>
                    <w:spacing w:before="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255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876670" cy="9393936"/>
            <wp:effectExtent l="0" t="0" r="0" b="0"/>
            <wp:docPr id="501" name="image2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260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670" cy="9393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70" w:h="16880"/>
          <w:pgMar w:top="1020" w:bottom="280" w:left="1580" w:right="900"/>
        </w:sectPr>
      </w:pPr>
    </w:p>
    <w:p>
      <w:pPr>
        <w:pStyle w:val="BodyText"/>
        <w:ind w:left="106"/>
        <w:rPr>
          <w:sz w:val="20"/>
        </w:rPr>
      </w:pPr>
      <w:r>
        <w:rPr/>
        <w:pict>
          <v:shape style="position:absolute;margin-left:93.598999pt;margin-top:53.844635pt;width:458.85pt;height:738.95pt;mso-position-horizontal-relative:page;mso-position-vertical-relative:page;z-index:-265561088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1339" w:val="left" w:leader="none"/>
                    </w:tabs>
                    <w:spacing w:line="237" w:lineRule="auto"/>
                    <w:ind w:left="1339" w:right="185" w:hanging="36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предупреждение </w:t>
                  </w:r>
                  <w:r>
                    <w:rPr>
                      <w:rFonts w:ascii="Arial" w:hAnsi="Arial"/>
                    </w:rPr>
                    <w:t>возникновения аварийных </w:t>
                  </w:r>
                  <w:r>
                    <w:rPr>
                      <w:rFonts w:ascii="Arial" w:hAnsi="Arial"/>
                      <w:spacing w:val="-4"/>
                    </w:rPr>
                    <w:t>ситуаций 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их </w:t>
                  </w:r>
                  <w:r>
                    <w:rPr>
                      <w:rFonts w:ascii="Arial" w:hAnsi="Arial"/>
                    </w:rPr>
                    <w:t>ликвидация в </w:t>
                  </w:r>
                  <w:r>
                    <w:rPr>
                      <w:rFonts w:ascii="Arial" w:hAnsi="Arial"/>
                      <w:spacing w:val="-4"/>
                    </w:rPr>
                    <w:t>нормативный </w:t>
                  </w:r>
                  <w:r>
                    <w:rPr>
                      <w:rFonts w:ascii="Arial" w:hAnsi="Arial"/>
                      <w:spacing w:val="-3"/>
                    </w:rPr>
                    <w:t>период</w:t>
                  </w:r>
                  <w:r>
                    <w:rPr>
                      <w:rFonts w:ascii="Arial" w:hAnsi="Arial"/>
                      <w:spacing w:val="-2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времени;</w:t>
                  </w:r>
                </w:p>
                <w:p>
                  <w:pPr>
                    <w:pStyle w:val="BodyText"/>
                    <w:tabs>
                      <w:tab w:pos="1339" w:val="left" w:leader="none"/>
                    </w:tabs>
                    <w:spacing w:before="10"/>
                    <w:ind w:left="97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ведение </w:t>
                  </w:r>
                  <w:r>
                    <w:rPr>
                      <w:rFonts w:ascii="Arial" w:hAnsi="Arial"/>
                    </w:rPr>
                    <w:t>технической документации и</w:t>
                  </w:r>
                  <w:r>
                    <w:rPr>
                      <w:rFonts w:ascii="Arial" w:hAnsi="Arial"/>
                      <w:spacing w:val="-4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отчетности;</w:t>
                  </w:r>
                </w:p>
                <w:p>
                  <w:pPr>
                    <w:pStyle w:val="BodyText"/>
                    <w:tabs>
                      <w:tab w:pos="1339" w:val="left" w:leader="none"/>
                      <w:tab w:pos="5126" w:val="left" w:leader="none"/>
                    </w:tabs>
                    <w:spacing w:before="17"/>
                    <w:ind w:left="1339" w:right="185" w:hanging="36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выполнение  </w:t>
                  </w:r>
                  <w:r>
                    <w:rPr>
                      <w:rFonts w:ascii="Arial" w:hAnsi="Arial"/>
                      <w:spacing w:val="2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предписаний  </w:t>
                  </w:r>
                  <w:r>
                    <w:rPr>
                      <w:rFonts w:ascii="Arial" w:hAnsi="Arial"/>
                      <w:spacing w:val="28"/>
                    </w:rPr>
                    <w:t> </w:t>
                  </w:r>
                  <w:r>
                    <w:rPr>
                      <w:rFonts w:ascii="Arial" w:hAnsi="Arial"/>
                    </w:rPr>
                    <w:t>органов</w:t>
                    <w:tab/>
                    <w:t>государственного </w:t>
                  </w:r>
                  <w:r>
                    <w:rPr>
                      <w:rFonts w:ascii="Arial" w:hAnsi="Arial"/>
                      <w:spacing w:val="-3"/>
                    </w:rPr>
                    <w:t>надзора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рамках гарантийных обязательств </w:t>
                  </w:r>
                  <w:r>
                    <w:rPr>
                      <w:rFonts w:ascii="Arial" w:hAnsi="Arial"/>
                    </w:rPr>
                    <w:t>и нарушений </w:t>
                  </w:r>
                  <w:r>
                    <w:rPr>
                      <w:rFonts w:ascii="Arial" w:hAnsi="Arial"/>
                      <w:spacing w:val="-4"/>
                    </w:rPr>
                    <w:t>правил</w:t>
                  </w:r>
                  <w:r>
                    <w:rPr>
                      <w:rFonts w:ascii="Arial" w:hAnsi="Arial"/>
                      <w:spacing w:val="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эксплуатации.</w:t>
                  </w:r>
                </w:p>
                <w:p>
                  <w:pPr>
                    <w:pStyle w:val="BodyText"/>
                    <w:tabs>
                      <w:tab w:pos="633" w:val="left" w:leader="none"/>
                    </w:tabs>
                    <w:spacing w:before="26"/>
                    <w:ind w:left="634" w:right="185" w:hanging="63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  <w:w w:val="105"/>
                    </w:rPr>
                    <w:t>3.</w:t>
                    <w:tab/>
                  </w:r>
                  <w:r>
                    <w:rPr>
                      <w:rFonts w:ascii="Arial" w:hAnsi="Arial"/>
                      <w:spacing w:val="-3"/>
                      <w:w w:val="105"/>
                    </w:rPr>
                    <w:t>Вертикальный</w:t>
                  </w:r>
                  <w:r>
                    <w:rPr>
                      <w:rFonts w:ascii="Arial" w:hAnsi="Arial"/>
                      <w:spacing w:val="-23"/>
                      <w:w w:val="105"/>
                    </w:rPr>
                    <w:t> </w:t>
                  </w:r>
                  <w:r>
                    <w:rPr>
                      <w:rFonts w:ascii="Arial" w:hAnsi="Arial"/>
                      <w:w w:val="105"/>
                    </w:rPr>
                    <w:t>транспорт*</w:t>
                  </w:r>
                  <w:r>
                    <w:rPr>
                      <w:rFonts w:ascii="Arial" w:hAnsi="Arial"/>
                      <w:spacing w:val="-16"/>
                      <w:w w:val="105"/>
                    </w:rPr>
                    <w:t> </w:t>
                  </w:r>
                  <w:r>
                    <w:rPr>
                      <w:rFonts w:ascii="Arial" w:hAnsi="Arial"/>
                      <w:spacing w:val="-4"/>
                      <w:w w:val="105"/>
                    </w:rPr>
                    <w:t>(лифты.</w:t>
                  </w:r>
                  <w:r>
                    <w:rPr>
                      <w:rFonts w:ascii="Arial" w:hAnsi="Arial"/>
                      <w:spacing w:val="-11"/>
                      <w:w w:val="105"/>
                    </w:rPr>
                    <w:t> </w:t>
                  </w:r>
                  <w:r>
                    <w:rPr>
                      <w:rFonts w:ascii="Arial" w:hAnsi="Arial"/>
                      <w:w w:val="105"/>
                    </w:rPr>
                    <w:t>подъемные</w:t>
                  </w:r>
                  <w:r>
                    <w:rPr>
                      <w:rFonts w:ascii="Arial" w:hAnsi="Arial"/>
                      <w:spacing w:val="-19"/>
                      <w:w w:val="105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w w:val="105"/>
                    </w:rPr>
                    <w:t>платформы</w:t>
                  </w:r>
                  <w:r>
                    <w:rPr>
                      <w:rFonts w:ascii="Arial" w:hAnsi="Arial"/>
                      <w:spacing w:val="-20"/>
                      <w:w w:val="105"/>
                    </w:rPr>
                    <w:t> </w:t>
                  </w:r>
                  <w:r>
                    <w:rPr>
                      <w:rFonts w:ascii="Arial" w:hAnsi="Arial"/>
                      <w:w w:val="105"/>
                    </w:rPr>
                    <w:t>для</w:t>
                  </w:r>
                  <w:r>
                    <w:rPr>
                      <w:rFonts w:ascii="Arial" w:hAnsi="Arial"/>
                      <w:spacing w:val="-14"/>
                      <w:w w:val="105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w w:val="105"/>
                    </w:rPr>
                    <w:t>инвалидов</w:t>
                  </w:r>
                  <w:r>
                    <w:rPr>
                      <w:rFonts w:ascii="Arial" w:hAnsi="Arial"/>
                      <w:spacing w:val="-13"/>
                      <w:w w:val="105"/>
                    </w:rPr>
                    <w:t> </w:t>
                  </w:r>
                  <w:r>
                    <w:rPr>
                      <w:rFonts w:ascii="Arial" w:hAnsi="Arial"/>
                      <w:w w:val="105"/>
                    </w:rPr>
                    <w:t>и</w:t>
                  </w:r>
                  <w:r>
                    <w:rPr>
                      <w:rFonts w:ascii="Arial" w:hAnsi="Arial"/>
                      <w:spacing w:val="-28"/>
                      <w:w w:val="105"/>
                    </w:rPr>
                    <w:t> </w:t>
                  </w:r>
                  <w:r>
                    <w:rPr>
                      <w:rFonts w:ascii="Arial" w:hAnsi="Arial"/>
                      <w:w w:val="105"/>
                    </w:rPr>
                    <w:t>других </w:t>
                  </w:r>
                  <w:r>
                    <w:rPr>
                      <w:rFonts w:ascii="Arial" w:hAnsi="Arial"/>
                      <w:spacing w:val="-3"/>
                      <w:w w:val="105"/>
                    </w:rPr>
                    <w:t>маломобильных </w:t>
                  </w:r>
                  <w:r>
                    <w:rPr>
                      <w:rFonts w:ascii="Arial" w:hAnsi="Arial"/>
                      <w:spacing w:val="-9"/>
                      <w:w w:val="105"/>
                      <w:sz w:val="17"/>
                    </w:rPr>
                    <w:t>групп</w:t>
                  </w:r>
                  <w:r>
                    <w:rPr>
                      <w:rFonts w:ascii="Arial" w:hAnsi="Arial"/>
                      <w:spacing w:val="26"/>
                      <w:w w:val="105"/>
                      <w:sz w:val="17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w w:val="105"/>
                    </w:rPr>
                    <w:t>населения)</w:t>
                  </w:r>
                </w:p>
                <w:p>
                  <w:pPr>
                    <w:pStyle w:val="BodyText"/>
                    <w:tabs>
                      <w:tab w:pos="1334" w:val="left" w:leader="none"/>
                      <w:tab w:pos="2802" w:val="left" w:leader="none"/>
                      <w:tab w:pos="4151" w:val="left" w:leader="none"/>
                      <w:tab w:pos="5711" w:val="left" w:leader="none"/>
                      <w:tab w:pos="7775" w:val="left" w:leader="none"/>
                      <w:tab w:pos="8893" w:val="left" w:leader="none"/>
                    </w:tabs>
                    <w:spacing w:line="235" w:lineRule="auto" w:before="29"/>
                    <w:ind w:left="1334" w:right="169" w:hanging="35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обеспечение</w:t>
                    <w:tab/>
                    <w:t>безопасной</w:t>
                    <w:tab/>
                  </w:r>
                  <w:r>
                    <w:rPr>
                      <w:rFonts w:ascii="Arial" w:hAnsi="Arial"/>
                    </w:rPr>
                    <w:t>эксплуатации</w:t>
                    <w:tab/>
                    <w:t>и  </w:t>
                  </w:r>
                  <w:r>
                    <w:rPr>
                      <w:rFonts w:ascii="Arial" w:hAnsi="Arial"/>
                      <w:spacing w:val="19"/>
                    </w:rPr>
                    <w:t> </w:t>
                  </w:r>
                  <w:r>
                    <w:rPr>
                      <w:rFonts w:ascii="Arial" w:hAnsi="Arial"/>
                    </w:rPr>
                    <w:t>диспетчерского</w:t>
                    <w:tab/>
                    <w:t>контроля</w:t>
                    <w:tab/>
                  </w:r>
                  <w:r>
                    <w:rPr>
                      <w:rFonts w:ascii="Arial" w:hAnsi="Arial"/>
                      <w:spacing w:val="-17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</w:t>
                  </w:r>
                  <w:r>
                    <w:rPr>
                      <w:rFonts w:ascii="Arial" w:hAnsi="Arial"/>
                      <w:spacing w:val="-4"/>
                    </w:rPr>
                    <w:t> </w:t>
                  </w:r>
                  <w:r>
                    <w:rPr>
                      <w:rFonts w:ascii="Arial" w:hAnsi="Arial"/>
                    </w:rPr>
                    <w:t>с</w:t>
                  </w:r>
                  <w:r>
                    <w:rPr>
                      <w:rFonts w:ascii="Arial" w:hAnsi="Arial"/>
                      <w:spacing w:val="-20"/>
                    </w:rPr>
                    <w:t> </w:t>
                  </w:r>
                  <w:r>
                    <w:rPr>
                      <w:rFonts w:ascii="Arial" w:hAnsi="Arial"/>
                    </w:rPr>
                    <w:t>требованиями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ГОСТ,</w:t>
                  </w:r>
                  <w:r>
                    <w:rPr>
                      <w:rFonts w:ascii="Arial" w:hAnsi="Arial"/>
                      <w:spacing w:val="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ГОСТ</w:t>
                  </w:r>
                  <w:r>
                    <w:rPr>
                      <w:rFonts w:ascii="Arial" w:hAnsi="Arial"/>
                      <w:spacing w:val="-5"/>
                    </w:rPr>
                    <w:t> </w:t>
                  </w:r>
                  <w:r>
                    <w:rPr>
                      <w:rFonts w:ascii="Arial" w:hAnsi="Arial"/>
                    </w:rPr>
                    <w:t>Р</w:t>
                  </w:r>
                  <w:r>
                    <w:rPr>
                      <w:rFonts w:ascii="Arial" w:hAnsi="Arial"/>
                      <w:spacing w:val="-15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</w:r>
                  <w:r>
                    <w:rPr>
                      <w:rFonts w:ascii="Arial" w:hAnsi="Arial"/>
                      <w:spacing w:val="-1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иных</w:t>
                  </w:r>
                  <w:r>
                    <w:rPr>
                      <w:rFonts w:ascii="Arial" w:hAnsi="Arial"/>
                      <w:spacing w:val="-8"/>
                    </w:rPr>
                    <w:t> </w:t>
                  </w:r>
                  <w:r>
                    <w:rPr>
                      <w:rFonts w:ascii="Arial" w:hAnsi="Arial"/>
                    </w:rPr>
                    <w:t>нормативных</w:t>
                  </w:r>
                  <w:r>
                    <w:rPr>
                      <w:rFonts w:ascii="Arial" w:hAnsi="Arial"/>
                      <w:spacing w:val="-20"/>
                    </w:rPr>
                    <w:t> </w:t>
                  </w:r>
                  <w:r>
                    <w:rPr>
                      <w:rFonts w:ascii="Arial" w:hAnsi="Arial"/>
                    </w:rPr>
                    <w:t>документов;</w:t>
                  </w:r>
                </w:p>
                <w:p>
                  <w:pPr>
                    <w:pStyle w:val="BodyText"/>
                    <w:tabs>
                      <w:tab w:pos="1339" w:val="left" w:leader="none"/>
                    </w:tabs>
                    <w:spacing w:line="242" w:lineRule="auto" w:before="18"/>
                    <w:ind w:left="1344" w:right="185" w:hanging="36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обеспечение содержания </w:t>
                  </w:r>
                  <w:r>
                    <w:rPr>
                      <w:rFonts w:ascii="Arial" w:hAnsi="Arial"/>
                    </w:rPr>
                    <w:t>в исправном </w:t>
                  </w:r>
                  <w:r>
                    <w:rPr>
                      <w:rFonts w:ascii="Arial" w:hAnsi="Arial"/>
                      <w:spacing w:val="-3"/>
                    </w:rPr>
                    <w:t>состоянии </w:t>
                  </w:r>
                  <w:r>
                    <w:rPr>
                      <w:rFonts w:ascii="Arial" w:hAnsi="Arial"/>
                    </w:rPr>
                    <w:t>и использования </w:t>
                  </w:r>
                  <w:r>
                    <w:rPr>
                      <w:rFonts w:ascii="Arial" w:hAnsi="Arial"/>
                      <w:spacing w:val="-5"/>
                    </w:rPr>
                    <w:t>по назначению;</w:t>
                  </w:r>
                </w:p>
                <w:p>
                  <w:pPr>
                    <w:pStyle w:val="BodyText"/>
                    <w:tabs>
                      <w:tab w:pos="1343" w:val="left" w:leader="none"/>
                    </w:tabs>
                    <w:spacing w:before="6"/>
                    <w:ind w:left="1344" w:right="185" w:hanging="36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предупреждение </w:t>
                  </w:r>
                  <w:r>
                    <w:rPr>
                      <w:rFonts w:ascii="Arial" w:hAnsi="Arial"/>
                    </w:rPr>
                    <w:t>возникновения аварийных </w:t>
                  </w:r>
                  <w:r>
                    <w:rPr>
                      <w:rFonts w:ascii="Arial" w:hAnsi="Arial"/>
                      <w:spacing w:val="-4"/>
                    </w:rPr>
                    <w:t>ситуаций 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их </w:t>
                  </w:r>
                  <w:r>
                    <w:rPr>
                      <w:rFonts w:ascii="Arial" w:hAnsi="Arial"/>
                    </w:rPr>
                    <w:t>ликвидация в </w:t>
                  </w:r>
                  <w:r>
                    <w:rPr>
                      <w:rFonts w:ascii="Arial" w:hAnsi="Arial"/>
                      <w:spacing w:val="-4"/>
                    </w:rPr>
                    <w:t>нормативный </w:t>
                  </w:r>
                  <w:r>
                    <w:rPr>
                      <w:rFonts w:ascii="Arial" w:hAnsi="Arial"/>
                      <w:spacing w:val="-3"/>
                    </w:rPr>
                    <w:t>период</w:t>
                  </w:r>
                  <w:r>
                    <w:rPr>
                      <w:rFonts w:ascii="Arial" w:hAnsi="Arial"/>
                      <w:spacing w:val="-29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времени;</w:t>
                  </w:r>
                </w:p>
                <w:p>
                  <w:pPr>
                    <w:pStyle w:val="BodyText"/>
                    <w:tabs>
                      <w:tab w:pos="1343" w:val="left" w:leader="none"/>
                    </w:tabs>
                    <w:spacing w:before="12"/>
                    <w:ind w:left="98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ведение </w:t>
                  </w:r>
                  <w:r>
                    <w:rPr>
                      <w:rFonts w:ascii="Arial" w:hAnsi="Arial"/>
                    </w:rPr>
                    <w:t>технической документации и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отчетности;</w:t>
                  </w:r>
                </w:p>
                <w:p>
                  <w:pPr>
                    <w:pStyle w:val="BodyText"/>
                    <w:tabs>
                      <w:tab w:pos="1343" w:val="left" w:leader="none"/>
                      <w:tab w:pos="2716" w:val="left" w:leader="none"/>
                      <w:tab w:pos="4214" w:val="left" w:leader="none"/>
                      <w:tab w:pos="5505" w:val="left" w:leader="none"/>
                      <w:tab w:pos="6498" w:val="left" w:leader="none"/>
                      <w:tab w:pos="6844" w:val="left" w:leader="none"/>
                      <w:tab w:pos="7764" w:val="left" w:leader="none"/>
                    </w:tabs>
                    <w:spacing w:line="242" w:lineRule="auto" w:before="23"/>
                    <w:ind w:left="1344" w:right="177" w:hanging="36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исполнение</w:t>
                    <w:tab/>
                    <w:t>предписаний</w:t>
                    <w:tab/>
                  </w:r>
                  <w:r>
                    <w:rPr>
                      <w:rFonts w:ascii="Arial" w:hAnsi="Arial"/>
                    </w:rPr>
                    <w:t>надзорных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органов</w:t>
                    <w:tab/>
                  </w:r>
                  <w:r>
                    <w:rPr>
                      <w:rFonts w:ascii="Arial" w:hAnsi="Arial"/>
                    </w:rPr>
                    <w:t>в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рамках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гарантийных </w:t>
                  </w:r>
                  <w:r>
                    <w:rPr>
                      <w:rFonts w:ascii="Arial" w:hAnsi="Arial"/>
                      <w:spacing w:val="-3"/>
                    </w:rPr>
                    <w:t>обязательств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нарушений правил</w:t>
                  </w:r>
                  <w:r>
                    <w:rPr>
                      <w:rFonts w:ascii="Arial" w:hAnsi="Arial"/>
                      <w:spacing w:val="-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эксплуатации.</w:t>
                  </w:r>
                </w:p>
                <w:p>
                  <w:pPr>
                    <w:pStyle w:val="BodyText"/>
                    <w:spacing w:line="237" w:lineRule="auto" w:before="3"/>
                    <w:ind w:left="1344" w:right="17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* При отсутствии собственных сертифицированных служб эксплуатации обеспечение обслуживания вертикального транспорта следует осуществлять путем заключения договоров с организациями, имеющими соответствующие сертификаты на осуществление данного вида деятельности.</w:t>
                  </w:r>
                </w:p>
                <w:p>
                  <w:pPr>
                    <w:pStyle w:val="BodyText"/>
                    <w:rPr>
                      <w:sz w:val="23"/>
                    </w:rPr>
                  </w:pPr>
                </w:p>
                <w:p>
                  <w:pPr>
                    <w:pStyle w:val="BodyText"/>
                    <w:tabs>
                      <w:tab w:pos="637" w:val="left" w:leader="none"/>
                      <w:tab w:pos="2020" w:val="left" w:leader="none"/>
                      <w:tab w:pos="3095" w:val="left" w:leader="none"/>
                      <w:tab w:pos="4569" w:val="left" w:leader="none"/>
                      <w:tab w:pos="5663" w:val="left" w:leader="none"/>
                      <w:tab w:pos="7559" w:val="left" w:leader="none"/>
                    </w:tabs>
                    <w:spacing w:line="235" w:lineRule="auto"/>
                    <w:ind w:left="648" w:right="184" w:hanging="64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4.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Оснащение</w:t>
                    <w:tab/>
                    <w:t>Объекта</w:t>
                    <w:tab/>
                    <w:t>Соглашения</w:t>
                    <w:tab/>
                  </w:r>
                  <w:r>
                    <w:rPr>
                      <w:rFonts w:ascii="Arial" w:hAnsi="Arial"/>
                      <w:spacing w:val="-4"/>
                    </w:rPr>
                    <w:t>(мебель,</w:t>
                    <w:tab/>
                  </w:r>
                  <w:r>
                    <w:rPr>
                      <w:rFonts w:ascii="Arial" w:hAnsi="Arial"/>
                    </w:rPr>
                    <w:t>технологическое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оборудование, </w:t>
                  </w:r>
                  <w:r>
                    <w:rPr>
                      <w:rFonts w:ascii="Arial" w:hAnsi="Arial"/>
                      <w:spacing w:val="-4"/>
                    </w:rPr>
                    <w:t>инвентарь)</w:t>
                  </w:r>
                </w:p>
                <w:p>
                  <w:pPr>
                    <w:pStyle w:val="BodyText"/>
                    <w:tabs>
                      <w:tab w:pos="1358" w:val="left" w:leader="none"/>
                    </w:tabs>
                    <w:spacing w:line="280" w:lineRule="auto"/>
                    <w:ind w:left="1363" w:right="185" w:hanging="35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сервисное </w:t>
                  </w:r>
                  <w:r>
                    <w:rPr>
                      <w:rFonts w:ascii="Arial" w:hAnsi="Arial"/>
                    </w:rPr>
                    <w:t>обслуживание* в соответствии с техническими характеристиками, </w:t>
                  </w:r>
                  <w:r>
                    <w:rPr>
                      <w:rFonts w:ascii="Arial" w:hAnsi="Arial"/>
                      <w:spacing w:val="-4"/>
                    </w:rPr>
                    <w:t>паспортными </w:t>
                  </w:r>
                  <w:r>
                    <w:rPr>
                      <w:rFonts w:ascii="Arial" w:hAnsi="Arial"/>
                    </w:rPr>
                    <w:t>данными и требованиями</w:t>
                  </w:r>
                  <w:r>
                    <w:rPr>
                      <w:rFonts w:ascii="Arial" w:hAnsi="Arial"/>
                      <w:spacing w:val="3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производителей.</w:t>
                  </w:r>
                </w:p>
                <w:p>
                  <w:pPr>
                    <w:pStyle w:val="BodyText"/>
                    <w:tabs>
                      <w:tab w:pos="1363" w:val="left" w:leader="none"/>
                    </w:tabs>
                    <w:spacing w:before="192"/>
                    <w:ind w:left="101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гарантийное </w:t>
                  </w:r>
                  <w:r>
                    <w:rPr>
                      <w:rFonts w:ascii="Arial" w:hAnsi="Arial"/>
                    </w:rPr>
                    <w:t>обслуживание в соответствии с условиями</w:t>
                  </w:r>
                  <w:r>
                    <w:rPr>
                      <w:rFonts w:ascii="Arial" w:hAnsi="Arial"/>
                      <w:spacing w:val="2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ind w:left="648" w:right="17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* Срок </w:t>
                  </w:r>
                  <w:r>
                    <w:rPr>
                      <w:rFonts w:ascii="Arial" w:hAnsi="Arial"/>
                      <w:spacing w:val="-3"/>
                    </w:rPr>
                    <w:t>сервисного обслуживания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может </w:t>
                  </w:r>
                  <w:r>
                    <w:rPr>
                      <w:rFonts w:ascii="Arial" w:hAnsi="Arial"/>
                      <w:spacing w:val="-4"/>
                    </w:rPr>
                    <w:t>быть </w:t>
                  </w:r>
                  <w:r>
                    <w:rPr>
                      <w:rFonts w:ascii="Arial" w:hAnsi="Arial"/>
                      <w:spacing w:val="-3"/>
                    </w:rPr>
                    <w:t>менее срока эксплуатации Объекта Соглашения, определенного </w:t>
                  </w:r>
                  <w:r>
                    <w:rPr>
                      <w:rFonts w:ascii="Arial" w:hAnsi="Arial"/>
                    </w:rPr>
                    <w:t>условиями концессионного</w:t>
                  </w:r>
                  <w:r>
                    <w:rPr>
                      <w:rFonts w:ascii="Arial" w:hAnsi="Arial"/>
                      <w:spacing w:val="5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tabs>
                      <w:tab w:pos="642" w:val="left" w:leader="none"/>
                    </w:tabs>
                    <w:spacing w:before="11"/>
                    <w:ind w:left="19"/>
                    <w:rPr>
                      <w:rFonts w:ascii="Arial" w:hAnsi="Arial"/>
                    </w:rPr>
                  </w:pPr>
                  <w:r>
                    <w:rPr>
                      <w:rFonts w:ascii="Arial Narrow" w:hAnsi="Arial Narrow"/>
                      <w:b/>
                      <w:spacing w:val="3"/>
                    </w:rPr>
                    <w:t>5.</w:t>
                    <w:tab/>
                  </w:r>
                  <w:r>
                    <w:rPr>
                      <w:rFonts w:ascii="Arial" w:hAnsi="Arial"/>
                      <w:position w:val="1"/>
                    </w:rPr>
                    <w:t>Техническая и эксплуатационная</w:t>
                  </w:r>
                  <w:r>
                    <w:rPr>
                      <w:rFonts w:ascii="Arial" w:hAnsi="Arial"/>
                      <w:spacing w:val="4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position w:val="1"/>
                    </w:rPr>
                    <w:t>документация</w:t>
                  </w:r>
                </w:p>
                <w:p>
                  <w:pPr>
                    <w:pStyle w:val="BodyText"/>
                    <w:spacing w:before="162"/>
                    <w:ind w:left="653" w:right="167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Ведение технической  и эксплуатационной, оперативной документации осуществляется на бумажном носителе и в электронном виде.</w:t>
                  </w:r>
                </w:p>
                <w:p>
                  <w:pPr>
                    <w:pStyle w:val="BodyText"/>
                    <w:spacing w:line="239" w:lineRule="exact"/>
                    <w:ind w:left="66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состав технической документации включается:</w:t>
                  </w:r>
                </w:p>
                <w:p>
                  <w:pPr>
                    <w:pStyle w:val="BodyText"/>
                    <w:spacing w:line="278" w:lineRule="auto" w:before="9"/>
                    <w:ind w:left="1368" w:right="143" w:hanging="36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техническая документация здания, в том числе акт ввода объекта в эксплуатацию, исполнительная документация, паспорта систем инженерно­ технического обеспечения, журнал производства работ и авторского надзора (при необходимости) и иное.</w:t>
                  </w:r>
                </w:p>
                <w:p>
                  <w:pPr>
                    <w:pStyle w:val="BodyText"/>
                    <w:spacing w:before="194"/>
                    <w:ind w:left="672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состав эксплуатационной и оперативной документации входит:</w:t>
                  </w:r>
                </w:p>
                <w:p>
                  <w:pPr>
                    <w:pStyle w:val="BodyText"/>
                    <w:tabs>
                      <w:tab w:pos="1377" w:val="left" w:leader="none"/>
                    </w:tabs>
                    <w:spacing w:before="23"/>
                    <w:ind w:left="101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паспорт</w:t>
                  </w:r>
                  <w:r>
                    <w:rPr>
                      <w:rFonts w:ascii="Arial" w:hAnsi="Arial"/>
                      <w:spacing w:val="6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объекта;</w:t>
                  </w:r>
                </w:p>
                <w:p>
                  <w:pPr>
                    <w:pStyle w:val="BodyText"/>
                    <w:tabs>
                      <w:tab w:pos="1368" w:val="left" w:leader="none"/>
                    </w:tabs>
                    <w:spacing w:line="242" w:lineRule="auto" w:before="3"/>
                    <w:ind w:left="1382" w:right="185" w:hanging="36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</w:t>
                    <w:tab/>
                    <w:t>технический </w:t>
                  </w:r>
                  <w:r>
                    <w:rPr>
                      <w:rFonts w:ascii="Arial" w:hAnsi="Arial"/>
                      <w:spacing w:val="-3"/>
                    </w:rPr>
                    <w:t>журнал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эксплуатации </w:t>
                  </w:r>
                  <w:r>
                    <w:rPr>
                      <w:rFonts w:ascii="Arial" w:hAnsi="Arial"/>
                      <w:spacing w:val="-3"/>
                    </w:rPr>
                    <w:t>здания, наружных </w:t>
                  </w:r>
                  <w:r>
                    <w:rPr>
                      <w:rFonts w:ascii="Arial" w:hAnsi="Arial"/>
                    </w:rPr>
                    <w:t>и внутренних </w:t>
                  </w:r>
                  <w:r>
                    <w:rPr>
                      <w:rFonts w:ascii="Arial" w:hAnsi="Arial"/>
                      <w:spacing w:val="-3"/>
                    </w:rPr>
                    <w:t>систем инженерного</w:t>
                  </w:r>
                  <w:r>
                    <w:rPr>
                      <w:rFonts w:ascii="Arial" w:hAnsi="Arial"/>
                      <w:spacing w:val="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обеспечения;</w:t>
                  </w:r>
                </w:p>
                <w:p>
                  <w:pPr>
                    <w:pStyle w:val="BodyText"/>
                    <w:tabs>
                      <w:tab w:pos="1373" w:val="left" w:leader="none"/>
                    </w:tabs>
                    <w:spacing w:before="17"/>
                    <w:ind w:left="101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журналы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заявок;</w:t>
                  </w:r>
                </w:p>
                <w:p>
                  <w:pPr>
                    <w:pStyle w:val="BodyText"/>
                    <w:tabs>
                      <w:tab w:pos="1382" w:val="left" w:leader="none"/>
                    </w:tabs>
                    <w:spacing w:before="7"/>
                    <w:ind w:left="1378" w:right="185" w:hanging="36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</w:t>
                    <w:tab/>
                    <w:tab/>
                  </w:r>
                  <w:r>
                    <w:rPr>
                      <w:rFonts w:ascii="Arial" w:hAnsi="Arial"/>
                      <w:spacing w:val="-4"/>
                    </w:rPr>
                    <w:t>инструкции, </w:t>
                  </w:r>
                  <w:r>
                    <w:rPr>
                      <w:rFonts w:ascii="Arial" w:hAnsi="Arial"/>
                      <w:spacing w:val="-3"/>
                    </w:rPr>
                    <w:t>регламенты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проведению </w:t>
                  </w:r>
                  <w:r>
                    <w:rPr>
                      <w:rFonts w:ascii="Arial" w:hAnsi="Arial"/>
                      <w:spacing w:val="-3"/>
                    </w:rPr>
                    <w:t>работ </w:t>
                  </w:r>
                  <w:r>
                    <w:rPr>
                      <w:rFonts w:ascii="Arial" w:hAnsi="Arial"/>
                    </w:rPr>
                    <w:t>технического обслуживания </w:t>
                  </w:r>
                  <w:r>
                    <w:rPr>
                      <w:rFonts w:ascii="Arial" w:hAnsi="Arial"/>
                      <w:spacing w:val="-4"/>
                    </w:rPr>
                    <w:t>зданий, сооружений, их </w:t>
                  </w:r>
                  <w:r>
                    <w:rPr>
                      <w:rFonts w:ascii="Arial" w:hAnsi="Arial"/>
                    </w:rPr>
                    <w:t>элементов и</w:t>
                  </w:r>
                  <w:r>
                    <w:rPr>
                      <w:rFonts w:ascii="Arial" w:hAnsi="Arial"/>
                      <w:spacing w:val="-39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систем;</w:t>
                  </w:r>
                </w:p>
                <w:p>
                  <w:pPr>
                    <w:pStyle w:val="BodyText"/>
                    <w:tabs>
                      <w:tab w:pos="1386" w:val="left" w:leader="none"/>
                    </w:tabs>
                    <w:spacing w:line="247" w:lineRule="auto" w:before="12"/>
                    <w:ind w:left="1381" w:right="185" w:hanging="36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</w:t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инструкции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охране </w:t>
                  </w:r>
                  <w:r>
                    <w:rPr>
                      <w:rFonts w:ascii="Arial" w:hAnsi="Arial"/>
                    </w:rPr>
                    <w:t>труда для </w:t>
                  </w:r>
                  <w:r>
                    <w:rPr>
                      <w:rFonts w:ascii="Arial" w:hAnsi="Arial"/>
                      <w:spacing w:val="-3"/>
                    </w:rPr>
                    <w:t>работников, </w:t>
                  </w:r>
                  <w:r>
                    <w:rPr>
                      <w:rFonts w:ascii="Arial" w:hAnsi="Arial"/>
                    </w:rPr>
                    <w:t>осуществляющих техническое </w:t>
                  </w:r>
                  <w:r>
                    <w:rPr>
                      <w:rFonts w:ascii="Arial" w:hAnsi="Arial"/>
                      <w:spacing w:val="-4"/>
                    </w:rPr>
                    <w:t>обслуживание;</w:t>
                  </w:r>
                </w:p>
                <w:p>
                  <w:pPr>
                    <w:pStyle w:val="BodyText"/>
                    <w:tabs>
                      <w:tab w:pos="1386" w:val="left" w:leader="none"/>
                      <w:tab w:pos="2736" w:val="left" w:leader="none"/>
                      <w:tab w:pos="3115" w:val="left" w:leader="none"/>
                      <w:tab w:pos="4771" w:val="left" w:leader="none"/>
                      <w:tab w:pos="5266" w:val="left" w:leader="none"/>
                      <w:tab w:pos="6830" w:val="left" w:leader="none"/>
                    </w:tabs>
                    <w:spacing w:line="237" w:lineRule="auto"/>
                    <w:ind w:left="1386" w:right="143" w:hanging="36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инструкция</w:t>
                    <w:tab/>
                  </w:r>
                  <w:r>
                    <w:rPr>
                      <w:rFonts w:ascii="Arial" w:hAnsi="Arial"/>
                    </w:rPr>
                    <w:t>о</w:t>
                    <w:tab/>
                    <w:t>мероприятиях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по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обеспечению</w:t>
                    <w:tab/>
                  </w:r>
                  <w:r>
                    <w:rPr>
                      <w:rFonts w:ascii="Arial" w:hAnsi="Arial"/>
                      <w:spacing w:val="-1"/>
                    </w:rPr>
                    <w:t>антитеррористической </w:t>
                  </w:r>
                  <w:r>
                    <w:rPr>
                      <w:rFonts w:ascii="Arial" w:hAnsi="Arial"/>
                      <w:spacing w:val="-3"/>
                    </w:rPr>
                    <w:t>безопасности </w:t>
                  </w:r>
                  <w:r>
                    <w:rPr>
                      <w:rFonts w:ascii="Arial" w:hAnsi="Arial"/>
                      <w:spacing w:val="-6"/>
                    </w:rPr>
                    <w:t>(при</w:t>
                  </w:r>
                  <w:r>
                    <w:rPr>
                      <w:rFonts w:ascii="Arial" w:hAnsi="Arial"/>
                      <w:spacing w:val="-24"/>
                    </w:rPr>
                    <w:t> </w:t>
                  </w:r>
                  <w:r>
                    <w:rPr>
                      <w:rFonts w:ascii="Arial" w:hAnsi="Arial"/>
                    </w:rPr>
                    <w:t>необходимости);</w:t>
                  </w:r>
                </w:p>
                <w:p>
                  <w:pPr>
                    <w:pStyle w:val="BodyText"/>
                    <w:tabs>
                      <w:tab w:pos="1386" w:val="left" w:leader="none"/>
                    </w:tabs>
                    <w:spacing w:before="9"/>
                    <w:ind w:left="102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5"/>
                    </w:rPr>
                    <w:t>иная </w:t>
                  </w:r>
                  <w:r>
                    <w:rPr>
                      <w:rFonts w:ascii="Arial" w:hAnsi="Arial"/>
                      <w:spacing w:val="-3"/>
                    </w:rPr>
                    <w:t>документация </w:t>
                  </w:r>
                  <w:r>
                    <w:rPr>
                      <w:rFonts w:ascii="Arial" w:hAnsi="Arial"/>
                    </w:rPr>
                    <w:t>в соответствии с требованиями</w:t>
                  </w:r>
                  <w:r>
                    <w:rPr>
                      <w:rFonts w:ascii="Arial" w:hAnsi="Arial"/>
                      <w:spacing w:val="28"/>
                    </w:rPr>
                    <w:t> </w:t>
                  </w:r>
                  <w:r>
                    <w:rPr>
                      <w:rFonts w:ascii="Arial" w:hAnsi="Arial"/>
                    </w:rPr>
                    <w:t>законодательства.</w:t>
                  </w:r>
                </w:p>
                <w:p>
                  <w:pPr>
                    <w:pStyle w:val="BodyText"/>
                    <w:spacing w:before="5"/>
                    <w:rPr>
                      <w:sz w:val="24"/>
                    </w:rPr>
                  </w:pPr>
                </w:p>
                <w:p>
                  <w:pPr>
                    <w:pStyle w:val="BodyText"/>
                    <w:ind w:left="192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3.3. </w:t>
                  </w:r>
                  <w:r>
                    <w:rPr>
                      <w:rFonts w:ascii="Arial" w:hAnsi="Arial"/>
                      <w:spacing w:val="-4"/>
                    </w:rPr>
                    <w:t>Полный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перечень  </w:t>
                  </w:r>
                  <w:r>
                    <w:rPr>
                      <w:rFonts w:ascii="Arial" w:hAnsi="Arial"/>
                      <w:spacing w:val="-3"/>
                    </w:rPr>
                    <w:t>состава работ </w:t>
                  </w:r>
                  <w:r>
                    <w:rPr>
                      <w:rFonts w:ascii="Arial" w:hAnsi="Arial"/>
                    </w:rPr>
                    <w:t>определён </w:t>
                  </w:r>
                  <w:r>
                    <w:rPr>
                      <w:rFonts w:ascii="Arial" w:hAnsi="Arial"/>
                      <w:spacing w:val="-3"/>
                    </w:rPr>
                    <w:t>разделом проектной </w:t>
                  </w:r>
                  <w:r>
                    <w:rPr>
                      <w:rFonts w:ascii="Arial" w:hAnsi="Arial"/>
                    </w:rPr>
                    <w:t>документации</w:t>
                  </w:r>
                </w:p>
                <w:p>
                  <w:pPr>
                    <w:pStyle w:val="BodyText"/>
                    <w:spacing w:before="33"/>
                    <w:ind w:left="62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«Требования к безопасной эксплуатации объекта капитального строительства.»</w:t>
                  </w:r>
                </w:p>
                <w:p>
                  <w:pPr>
                    <w:pStyle w:val="BodyText"/>
                    <w:spacing w:before="4"/>
                    <w:rPr>
                      <w:sz w:val="27"/>
                    </w:rPr>
                  </w:pPr>
                </w:p>
                <w:p>
                  <w:pPr>
                    <w:pStyle w:val="BodyText"/>
                    <w:spacing w:line="259" w:lineRule="auto"/>
                    <w:ind w:left="634" w:hanging="437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3.4. </w:t>
                  </w:r>
                  <w:r>
                    <w:rPr>
                      <w:rFonts w:ascii="Arial" w:hAnsi="Arial"/>
                      <w:spacing w:val="-3"/>
                    </w:rPr>
                    <w:t>Перечень </w:t>
                  </w:r>
                  <w:r>
                    <w:rPr>
                      <w:rFonts w:ascii="Arial" w:hAnsi="Arial"/>
                      <w:spacing w:val="-4"/>
                    </w:rPr>
                    <w:t>работ (услуг)  по </w:t>
                  </w:r>
                  <w:r>
                    <w:rPr>
                      <w:rFonts w:ascii="Arial" w:hAnsi="Arial"/>
                    </w:rPr>
                    <w:t>Техническому </w:t>
                  </w:r>
                  <w:r>
                    <w:rPr>
                      <w:rFonts w:ascii="Arial" w:hAnsi="Arial"/>
                      <w:spacing w:val="-3"/>
                    </w:rPr>
                    <w:t>Обслуживанию, </w:t>
                  </w:r>
                  <w:r>
                    <w:rPr>
                      <w:rFonts w:ascii="Arial" w:hAnsi="Arial"/>
                    </w:rPr>
                    <w:t>указанный в</w:t>
                  </w:r>
                  <w:r>
                    <w:rPr>
                      <w:rFonts w:ascii="Arial" w:hAnsi="Arial"/>
                      <w:spacing w:val="40"/>
                    </w:rPr>
                    <w:t> </w:t>
                  </w:r>
                  <w:r>
                    <w:rPr>
                      <w:rFonts w:ascii="Arial" w:hAnsi="Arial"/>
                    </w:rPr>
                    <w:t>пункте</w:t>
                  </w:r>
                  <w:r>
                    <w:rPr>
                      <w:rFonts w:ascii="Arial" w:hAnsi="Arial"/>
                      <w:spacing w:val="26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3.2</w:t>
                  </w:r>
                  <w:r>
                    <w:rPr>
                      <w:rFonts w:ascii="Arial" w:hAnsi="Arial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Приложения, </w:t>
                  </w:r>
                  <w:r>
                    <w:rPr>
                      <w:rFonts w:ascii="Arial" w:hAnsi="Arial"/>
                      <w:spacing w:val="-3"/>
                    </w:rPr>
                    <w:t>является </w:t>
                  </w:r>
                  <w:r>
                    <w:rPr>
                      <w:rFonts w:ascii="Arial" w:hAnsi="Arial"/>
                    </w:rPr>
                    <w:t>исчерпывающим.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в соответствии</w:t>
                  </w:r>
                  <w:r>
                    <w:rPr>
                      <w:rFonts w:ascii="Arial" w:hAnsi="Arial"/>
                      <w:spacing w:val="26"/>
                    </w:rPr>
                    <w:t> </w:t>
                  </w:r>
                  <w:r>
                    <w:rPr>
                      <w:rFonts w:ascii="Arial" w:hAnsi="Arial"/>
                    </w:rPr>
                    <w:t>с</w:t>
                  </w:r>
                </w:p>
                <w:p>
                  <w:pPr>
                    <w:pStyle w:val="BodyText"/>
                    <w:spacing w:before="35"/>
                    <w:ind w:right="15"/>
                    <w:jc w:val="right"/>
                    <w:rPr>
                      <w:rFonts w:ascii="Arial"/>
                    </w:rPr>
                  </w:pPr>
                  <w:r>
                    <w:rPr>
                      <w:rFonts w:ascii="Arial"/>
                      <w:spacing w:val="-2"/>
                    </w:rPr>
                    <w:t>256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898613" cy="9381744"/>
            <wp:effectExtent l="0" t="0" r="0" b="0"/>
            <wp:docPr id="503" name="image2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261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8613" cy="9381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40" w:h="16860"/>
          <w:pgMar w:top="1020" w:bottom="280" w:left="1640" w:right="80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101.900002pt;margin-top:54.394657pt;width:448.85pt;height:738.1pt;mso-position-horizontal-relative:page;mso-position-vertical-relative:page;z-index:-265560064" type="#_x0000_t202" filled="false" stroked="false">
            <v:textbox inset="0,0,0,0">
              <w:txbxContent>
                <w:p>
                  <w:pPr>
                    <w:pStyle w:val="BodyText"/>
                    <w:spacing w:line="264" w:lineRule="auto"/>
                    <w:ind w:left="431" w:firstLine="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Соглашением </w:t>
                  </w:r>
                  <w:r>
                    <w:rPr>
                      <w:rFonts w:ascii="Arial" w:hAnsi="Arial"/>
                      <w:spacing w:val="-5"/>
                    </w:rPr>
                    <w:t>обязан </w:t>
                  </w:r>
                  <w:r>
                    <w:rPr>
                      <w:rFonts w:ascii="Arial" w:hAnsi="Arial"/>
                    </w:rPr>
                    <w:t>осуществлять Техническое Обслуживание в </w:t>
                  </w:r>
                  <w:r>
                    <w:rPr>
                      <w:rFonts w:ascii="Arial" w:hAnsi="Arial"/>
                      <w:spacing w:val="-5"/>
                    </w:rPr>
                    <w:t>объеме, </w:t>
                  </w:r>
                  <w:r>
                    <w:rPr>
                      <w:rFonts w:ascii="Arial" w:hAnsi="Arial"/>
                      <w:spacing w:val="-3"/>
                    </w:rPr>
                    <w:t>предусмотренном </w:t>
                  </w:r>
                  <w:r>
                    <w:rPr>
                      <w:rFonts w:ascii="Arial" w:hAnsi="Arial"/>
                      <w:spacing w:val="-4"/>
                    </w:rPr>
                    <w:t>пунктом </w:t>
                  </w:r>
                  <w:r>
                    <w:rPr>
                      <w:rFonts w:ascii="Arial" w:hAnsi="Arial"/>
                      <w:spacing w:val="-5"/>
                    </w:rPr>
                    <w:t>3.2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Приложения.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Никакие  положения настоящего </w:t>
                  </w:r>
                  <w:r>
                    <w:rPr>
                      <w:rFonts w:ascii="Arial" w:hAnsi="Arial"/>
                      <w:spacing w:val="-4"/>
                    </w:rPr>
                    <w:t>Соглашения 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должны </w:t>
                  </w:r>
                  <w:r>
                    <w:rPr>
                      <w:rFonts w:ascii="Arial" w:hAnsi="Arial"/>
                      <w:spacing w:val="-3"/>
                    </w:rPr>
                    <w:t>рассматриваться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качестве </w:t>
                  </w:r>
                  <w:r>
                    <w:rPr>
                      <w:rFonts w:ascii="Arial" w:hAnsi="Arial"/>
                    </w:rPr>
                    <w:t>оснований </w:t>
                  </w:r>
                  <w:r>
                    <w:rPr>
                      <w:rFonts w:ascii="Arial" w:hAnsi="Arial"/>
                      <w:spacing w:val="-4"/>
                    </w:rPr>
                    <w:t>для расширения, </w:t>
                  </w:r>
                  <w:r>
                    <w:rPr>
                      <w:rFonts w:ascii="Arial" w:hAnsi="Arial"/>
                      <w:spacing w:val="-3"/>
                    </w:rPr>
                    <w:t>указанного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" w:hAnsi="Arial"/>
                      <w:spacing w:val="-5"/>
                    </w:rPr>
                    <w:t>3.2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 перечня </w:t>
                  </w:r>
                  <w:r>
                    <w:rPr>
                      <w:rFonts w:ascii="Arial" w:hAnsi="Arial"/>
                    </w:rPr>
                    <w:t>работ (услуг)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Техническому </w:t>
                  </w:r>
                  <w:r>
                    <w:rPr>
                      <w:rFonts w:ascii="Arial" w:hAnsi="Arial"/>
                      <w:spacing w:val="-3"/>
                    </w:rPr>
                    <w:t>Обслуживанию </w:t>
                  </w:r>
                  <w:r>
                    <w:rPr>
                      <w:rFonts w:ascii="Arial" w:hAnsi="Arial"/>
                      <w:spacing w:val="-5"/>
                    </w:rPr>
                    <w:t>без </w:t>
                  </w:r>
                  <w:r>
                    <w:rPr>
                      <w:rFonts w:ascii="Arial" w:hAnsi="Arial"/>
                      <w:spacing w:val="-3"/>
                    </w:rPr>
                    <w:t>внесения </w:t>
                  </w:r>
                  <w:r>
                    <w:rPr>
                      <w:rFonts w:ascii="Arial" w:hAnsi="Arial"/>
                      <w:spacing w:val="-4"/>
                    </w:rPr>
                    <w:t>изменений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такой перечень </w:t>
                  </w:r>
                  <w:r>
                    <w:rPr>
                      <w:rFonts w:ascii="Arial" w:hAnsi="Arial"/>
                    </w:rPr>
                    <w:t>работ </w:t>
                  </w:r>
                  <w:r>
                    <w:rPr>
                      <w:rFonts w:ascii="Arial" w:hAnsi="Arial"/>
                      <w:spacing w:val="-4"/>
                    </w:rPr>
                    <w:t>(услуг)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требованиями пункта </w:t>
                  </w:r>
                  <w:r>
                    <w:rPr>
                      <w:rFonts w:ascii="Arial" w:hAnsi="Arial"/>
                      <w:spacing w:val="-7"/>
                    </w:rPr>
                    <w:t>1.6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если иное </w:t>
                  </w:r>
                  <w:r>
                    <w:rPr>
                      <w:rFonts w:ascii="Arial" w:hAnsi="Arial"/>
                      <w:spacing w:val="-7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предусмотрено</w:t>
                  </w:r>
                  <w:r>
                    <w:rPr>
                      <w:rFonts w:ascii="Arial" w:hAnsi="Arial"/>
                      <w:spacing w:val="1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Законодательством.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435" w:hanging="43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3.5. </w:t>
                  </w:r>
                  <w:r>
                    <w:rPr>
                      <w:rFonts w:ascii="Arial" w:hAnsi="Arial"/>
                      <w:spacing w:val="-3"/>
                    </w:rPr>
                    <w:t>Выполнение </w:t>
                  </w:r>
                  <w:r>
                    <w:rPr>
                      <w:rFonts w:ascii="Arial" w:hAnsi="Arial"/>
                      <w:spacing w:val="-5"/>
                    </w:rPr>
                    <w:t>иных работ </w:t>
                  </w:r>
                  <w:r>
                    <w:rPr>
                      <w:rFonts w:ascii="Arial" w:hAnsi="Arial"/>
                      <w:spacing w:val="-4"/>
                    </w:rPr>
                    <w:t>(услуг),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связанных с </w:t>
                  </w:r>
                  <w:r>
                    <w:rPr>
                      <w:rFonts w:ascii="Arial" w:hAnsi="Arial"/>
                      <w:spacing w:val="-3"/>
                    </w:rPr>
                    <w:t>содержанием Объекта Соглашения, </w:t>
                  </w:r>
                  <w:r>
                    <w:rPr>
                      <w:rFonts w:ascii="Arial" w:hAnsi="Arial"/>
                      <w:spacing w:val="-4"/>
                    </w:rPr>
                    <w:t>помимо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4"/>
                    </w:rPr>
                    <w:t>пункте </w:t>
                  </w:r>
                  <w:r>
                    <w:rPr>
                      <w:rFonts w:ascii="Arial" w:hAnsi="Arial"/>
                      <w:spacing w:val="-5"/>
                    </w:rPr>
                    <w:t>3.2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Приложения, </w:t>
                  </w:r>
                  <w:r>
                    <w:rPr>
                      <w:rFonts w:ascii="Arial" w:hAnsi="Arial"/>
                      <w:spacing w:val="-3"/>
                    </w:rPr>
                    <w:t>осуществляется, если иное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предусмотрено</w:t>
                  </w:r>
                  <w:r>
                    <w:rPr>
                      <w:rFonts w:ascii="Arial" w:hAnsi="Arial"/>
                      <w:spacing w:val="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Законодательством: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413" w:firstLine="1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Образовательной Организацией своими силами и за свой счет в соответствии с Договором об Использовании Объекта Соглашения при осуществлении образовательной деятельности [по основным общеобразовательным программам]; и (или)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428" w:right="18" w:firstLine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б)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6"/>
                    </w:rPr>
                    <w:t>(или) </w:t>
                  </w:r>
                  <w:r>
                    <w:rPr>
                      <w:rFonts w:ascii="Arial" w:hAnsi="Arial"/>
                    </w:rPr>
                    <w:t>Привлеченным Лицом </w:t>
                  </w:r>
                  <w:r>
                    <w:rPr>
                      <w:rFonts w:ascii="Arial" w:hAnsi="Arial"/>
                      <w:spacing w:val="-5"/>
                    </w:rPr>
                    <w:t>своими </w:t>
                  </w:r>
                  <w:r>
                    <w:rPr>
                      <w:rFonts w:ascii="Arial" w:hAnsi="Arial"/>
                      <w:spacing w:val="-4"/>
                    </w:rPr>
                    <w:t>силами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за свой </w:t>
                  </w:r>
                  <w:r>
                    <w:rPr>
                      <w:rFonts w:ascii="Arial" w:hAnsi="Arial"/>
                    </w:rPr>
                    <w:t>счет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осуществлении образовательной </w:t>
                  </w:r>
                  <w:r>
                    <w:rPr>
                      <w:rFonts w:ascii="Arial" w:hAnsi="Arial"/>
                    </w:rPr>
                    <w:t>деятельности </w:t>
                  </w:r>
                  <w:r>
                    <w:rPr>
                      <w:rFonts w:ascii="Arial" w:hAnsi="Arial"/>
                      <w:spacing w:val="-3"/>
                    </w:rPr>
                    <w:t>по </w:t>
                  </w:r>
                  <w:r>
                    <w:rPr>
                      <w:rFonts w:ascii="Arial" w:hAnsi="Arial"/>
                    </w:rPr>
                    <w:t>дополнительным образовательным </w:t>
                  </w:r>
                  <w:r>
                    <w:rPr>
                      <w:rFonts w:ascii="Arial" w:hAnsi="Arial"/>
                      <w:spacing w:val="-4"/>
                    </w:rPr>
                    <w:t>программам.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3027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Подписи Сторон:</w:t>
                  </w:r>
                </w:p>
                <w:p>
                  <w:pPr>
                    <w:pStyle w:val="BodyText"/>
                    <w:spacing w:before="11"/>
                    <w:rPr>
                      <w:sz w:val="20"/>
                    </w:rPr>
                  </w:pPr>
                </w:p>
                <w:p>
                  <w:pPr>
                    <w:spacing w:line="480" w:lineRule="auto" w:before="0"/>
                    <w:ind w:left="6320" w:right="0" w:hanging="259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От Концессионера: ральный^иректор</w:t>
                  </w:r>
                </w:p>
                <w:p>
                  <w:pPr>
                    <w:spacing w:line="237" w:lineRule="exact" w:before="0"/>
                    <w:ind w:left="0" w:right="328" w:firstLine="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Э.Ю. Греков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39"/>
                    <w:ind w:left="0" w:right="13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257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60.849998pt;margin-top:55.212391pt;width:489.55pt;height:735.55pt;mso-position-horizontal-relative:page;mso-position-vertical-relative:page;z-index:-265559040" coordorigin="1217,1104" coordsize="9791,14711">
            <v:shape style="position:absolute;left:2034;top:1104;width:8974;height:14711" type="#_x0000_t75" stroked="false">
              <v:imagedata r:id="rId267" o:title=""/>
            </v:shape>
            <v:shape style="position:absolute;left:6739;top:7704;width:2628;height:2218" type="#_x0000_t75" stroked="false">
              <v:imagedata r:id="rId268" o:title=""/>
            </v:shape>
            <v:shape style="position:absolute;left:1217;top:7168;width:5080;height:2801" type="#_x0000_t75" stroked="false">
              <v:imagedata r:id="rId269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2100" w:h="16970"/>
          <w:pgMar w:top="1100" w:bottom="280" w:left="1700" w:right="1700"/>
        </w:sectPr>
      </w:pPr>
    </w:p>
    <w:p>
      <w:pPr>
        <w:pStyle w:val="BodyText"/>
        <w:ind w:left="119"/>
        <w:rPr>
          <w:sz w:val="20"/>
        </w:rPr>
      </w:pPr>
      <w:r>
        <w:rPr/>
        <w:pict>
          <v:shape style="position:absolute;margin-left:83.75pt;margin-top:54.794613pt;width:464.65pt;height:738.55pt;mso-position-horizontal-relative:page;mso-position-vertical-relative:page;z-index:-265558016" type="#_x0000_t202" filled="false" stroked="false">
            <v:textbox inset="0,0,0,0">
              <w:txbxContent>
                <w:p>
                  <w:pPr>
                    <w:spacing w:line="230" w:lineRule="auto" w:before="1"/>
                    <w:ind w:left="768" w:right="15" w:firstLine="7023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Приложение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2"/>
                      <w:sz w:val="21"/>
                    </w:rPr>
                    <w:t>4</w:t>
                  </w:r>
                  <w:r>
                    <w:rPr>
                      <w:rFonts w:ascii="Arial" w:hAnsi="Arial"/>
                      <w:b/>
                      <w:sz w:val="21"/>
                    </w:rPr>
                    <w:t> к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концессионному </w:t>
                  </w:r>
                  <w:r>
                    <w:rPr>
                      <w:rFonts w:ascii="Arial" w:hAnsi="Arial"/>
                      <w:b/>
                      <w:sz w:val="21"/>
                    </w:rPr>
                    <w:t>соглашению о создании и эксплуатации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объекта</w:t>
                  </w:r>
                  <w:r>
                    <w:rPr>
                      <w:rFonts w:ascii="Arial" w:hAnsi="Arial"/>
                      <w:b/>
                      <w:spacing w:val="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образования</w:t>
                  </w:r>
                </w:p>
                <w:p>
                  <w:pPr>
                    <w:spacing w:line="242" w:lineRule="auto" w:before="8"/>
                    <w:ind w:left="0" w:right="15" w:firstLine="1455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«Средняя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общеобразовательная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школа </w:t>
                  </w:r>
                  <w:r>
                    <w:rPr>
                      <w:rFonts w:ascii="Arial" w:hAnsi="Arial"/>
                      <w:b/>
                      <w:sz w:val="21"/>
                    </w:rPr>
                    <w:t>в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17</w:t>
                  </w:r>
                  <w:r>
                    <w:rPr>
                      <w:rFonts w:ascii="Arial" w:hAnsi="Arial"/>
                      <w:b/>
                      <w:spacing w:val="-2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микрорайоне</w:t>
                  </w:r>
                  <w:r>
                    <w:rPr>
                      <w:rFonts w:ascii="Arial" w:hAnsi="Arial"/>
                      <w:b/>
                      <w:spacing w:val="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г.Нефтеюганска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(Общеобразовательная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организация </w:t>
                  </w:r>
                  <w:r>
                    <w:rPr>
                      <w:rFonts w:ascii="Arial" w:hAnsi="Arial"/>
                      <w:b/>
                      <w:sz w:val="21"/>
                    </w:rPr>
                    <w:t>с углубленным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изучением </w:t>
                  </w:r>
                  <w:r>
                    <w:rPr>
                      <w:rFonts w:ascii="Arial" w:hAnsi="Arial"/>
                      <w:b/>
                      <w:sz w:val="21"/>
                    </w:rPr>
                    <w:t>отдельных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предметов</w:t>
                  </w:r>
                  <w:r>
                    <w:rPr>
                      <w:rFonts w:ascii="Arial" w:hAnsi="Arial"/>
                      <w:b/>
                      <w:spacing w:val="3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с</w:t>
                  </w:r>
                </w:p>
                <w:p>
                  <w:pPr>
                    <w:spacing w:line="237" w:lineRule="auto" w:before="4"/>
                    <w:ind w:left="3816" w:right="23" w:firstLine="1286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универсальной</w:t>
                  </w:r>
                  <w:r>
                    <w:rPr>
                      <w:rFonts w:ascii="Arial" w:hAnsi="Arial"/>
                      <w:b/>
                      <w:spacing w:val="-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безбарьерной</w:t>
                  </w:r>
                  <w:r>
                    <w:rPr>
                      <w:rFonts w:ascii="Arial" w:hAnsi="Arial"/>
                      <w:b/>
                      <w:spacing w:val="-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средой)»</w:t>
                  </w:r>
                  <w:r>
                    <w:rPr>
                      <w:rFonts w:ascii="Arial" w:hAnsi="Arial"/>
                      <w:b/>
                      <w:sz w:val="21"/>
                    </w:rPr>
                    <w:t> в Муниципальном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образовании</w:t>
                  </w:r>
                  <w:r>
                    <w:rPr>
                      <w:rFonts w:ascii="Arial" w:hAnsi="Arial"/>
                      <w:b/>
                      <w:spacing w:val="1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город</w:t>
                  </w:r>
                  <w:r>
                    <w:rPr>
                      <w:rFonts w:ascii="Arial" w:hAnsi="Arial"/>
                      <w:b/>
                      <w:spacing w:val="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Нефтеюганск Ханты-Мансийского автономного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округа </w:t>
                  </w:r>
                  <w:r>
                    <w:rPr>
                      <w:rFonts w:ascii="Arial" w:hAnsi="Arial"/>
                      <w:b/>
                      <w:sz w:val="21"/>
                    </w:rPr>
                    <w:t>-</w:t>
                  </w:r>
                  <w:r>
                    <w:rPr>
                      <w:rFonts w:ascii="Arial" w:hAnsi="Arial"/>
                      <w:b/>
                      <w:spacing w:val="1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Югры</w:t>
                  </w:r>
                </w:p>
                <w:p>
                  <w:pPr>
                    <w:spacing w:before="1"/>
                    <w:ind w:left="0" w:right="29" w:firstLine="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№ 2 от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«31» </w:t>
                  </w:r>
                  <w:r>
                    <w:rPr>
                      <w:rFonts w:ascii="Arial" w:hAnsi="Arial"/>
                      <w:b/>
                      <w:sz w:val="21"/>
                    </w:rPr>
                    <w:t>декабря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2019</w:t>
                  </w:r>
                  <w:r>
                    <w:rPr>
                      <w:rFonts w:ascii="Arial" w:hAnsi="Arial"/>
                      <w:b/>
                      <w:spacing w:val="2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года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2"/>
                    <w:rPr>
                      <w:sz w:val="28"/>
                    </w:rPr>
                  </w:pPr>
                </w:p>
                <w:p>
                  <w:pPr>
                    <w:spacing w:line="290" w:lineRule="auto" w:before="0"/>
                    <w:ind w:left="2970" w:right="0" w:hanging="2073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РЕГЛАМЕНТ ВЗАИМОДЕЙСТВИЯ </w:t>
                  </w:r>
                  <w:r>
                    <w:rPr>
                      <w:rFonts w:ascii="Arial" w:hAnsi="Arial"/>
                      <w:b/>
                      <w:spacing w:val="-9"/>
                      <w:sz w:val="21"/>
                    </w:rPr>
                    <w:t>КОНЦЕССИОНЕРА, </w:t>
                  </w:r>
                  <w:r>
                    <w:rPr>
                      <w:rFonts w:ascii="Arial" w:hAnsi="Arial"/>
                      <w:b/>
                      <w:spacing w:val="-11"/>
                      <w:sz w:val="21"/>
                    </w:rPr>
                    <w:t>ОБРАЗОВАТЕЛЬНОЙ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ОРГАНИЗАЦИИ </w:t>
                  </w:r>
                  <w:r>
                    <w:rPr>
                      <w:rFonts w:ascii="Arial" w:hAnsi="Arial"/>
                      <w:b/>
                      <w:sz w:val="21"/>
                    </w:rPr>
                    <w:t>И </w:t>
                  </w: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КОНЦЕДЕНТА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2"/>
                    <w:rPr>
                      <w:sz w:val="27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258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03341" cy="9332976"/>
            <wp:effectExtent l="0" t="0" r="0" b="0"/>
            <wp:docPr id="505" name="image2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265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3341" cy="9332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90" w:h="16960"/>
          <w:pgMar w:top="1100" w:bottom="280" w:left="1560" w:right="1000"/>
        </w:sectPr>
      </w:pPr>
    </w:p>
    <w:p>
      <w:pPr>
        <w:pStyle w:val="BodyText"/>
        <w:ind w:left="104"/>
        <w:rPr>
          <w:sz w:val="20"/>
        </w:rPr>
      </w:pPr>
      <w:r>
        <w:rPr/>
        <w:pict>
          <v:shape style="position:absolute;margin-left:79.199997pt;margin-top:66.09465pt;width:468.2pt;height:727.65pt;mso-position-horizontal-relative:page;mso-position-vertical-relative:page;z-index:-265556992" type="#_x0000_t202" filled="false" stroked="false">
            <v:textbox inset="0,0,0,0">
              <w:txbxContent>
                <w:p>
                  <w:pPr>
                    <w:tabs>
                      <w:tab w:pos="724" w:val="left" w:leader="none"/>
                    </w:tabs>
                    <w:spacing w:line="235" w:lineRule="exact" w:before="0"/>
                    <w:ind w:left="1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1.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Общие</w:t>
                  </w:r>
                  <w:r>
                    <w:rPr>
                      <w:rFonts w:ascii="Arial" w:hAnsi="Arial"/>
                      <w:b/>
                      <w:spacing w:val="1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положения</w:t>
                  </w:r>
                </w:p>
                <w:p>
                  <w:pPr>
                    <w:pStyle w:val="BodyText"/>
                    <w:spacing w:before="7"/>
                  </w:pPr>
                </w:p>
                <w:p>
                  <w:pPr>
                    <w:pStyle w:val="BodyText"/>
                    <w:tabs>
                      <w:tab w:pos="724" w:val="left" w:leader="none"/>
                    </w:tabs>
                    <w:ind w:left="1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1"/>
                    </w:rPr>
                    <w:t>1.1</w:t>
                    <w:tab/>
                  </w:r>
                  <w:r>
                    <w:rPr>
                      <w:rFonts w:ascii="Arial" w:hAnsi="Arial"/>
                      <w:spacing w:val="-2"/>
                    </w:rPr>
                    <w:t>Настоящее </w:t>
                  </w:r>
                  <w:r>
                    <w:rPr>
                      <w:rFonts w:ascii="Arial" w:hAnsi="Arial"/>
                      <w:spacing w:val="-4"/>
                    </w:rPr>
                    <w:t>Приложение </w:t>
                  </w:r>
                  <w:r>
                    <w:rPr>
                      <w:rFonts w:ascii="Arial" w:hAnsi="Arial"/>
                    </w:rPr>
                    <w:t>дополняет </w:t>
                  </w:r>
                  <w:r>
                    <w:rPr>
                      <w:rFonts w:ascii="Arial" w:hAnsi="Arial"/>
                      <w:spacing w:val="-3"/>
                    </w:rPr>
                    <w:t>положения пункта </w:t>
                  </w:r>
                  <w:r>
                    <w:rPr>
                      <w:rFonts w:ascii="Arial" w:hAnsi="Arial"/>
                      <w:spacing w:val="-6"/>
                    </w:rPr>
                    <w:t>в) </w:t>
                  </w:r>
                  <w:r>
                    <w:rPr>
                      <w:rFonts w:ascii="Arial" w:hAnsi="Arial"/>
                      <w:spacing w:val="-3"/>
                    </w:rPr>
                    <w:t>подраздела </w:t>
                  </w:r>
                  <w:r>
                    <w:rPr>
                      <w:rFonts w:ascii="Arial" w:hAnsi="Arial"/>
                      <w:spacing w:val="-8"/>
                    </w:rPr>
                    <w:t>3.1</w:t>
                  </w:r>
                  <w:r>
                    <w:rPr>
                      <w:rFonts w:ascii="Arial" w:hAnsi="Arial"/>
                      <w:spacing w:val="-3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1"/>
                  </w:pPr>
                </w:p>
                <w:p>
                  <w:pPr>
                    <w:pStyle w:val="BodyText"/>
                    <w:spacing w:line="264" w:lineRule="auto"/>
                    <w:ind w:left="710" w:right="17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1.2       </w:t>
                  </w:r>
                  <w:r>
                    <w:rPr>
                      <w:rFonts w:ascii="Arial" w:hAnsi="Arial"/>
                      <w:spacing w:val="-3"/>
                    </w:rPr>
                    <w:t>Настоящее </w:t>
                  </w:r>
                  <w:r>
                    <w:rPr>
                      <w:rFonts w:ascii="Arial" w:hAnsi="Arial"/>
                      <w:spacing w:val="-4"/>
                    </w:rPr>
                    <w:t>Приложение </w:t>
                  </w:r>
                  <w:r>
                    <w:rPr>
                      <w:rFonts w:ascii="Arial" w:hAnsi="Arial"/>
                    </w:rPr>
                    <w:t>определяет права и </w:t>
                  </w:r>
                  <w:r>
                    <w:rPr>
                      <w:rFonts w:ascii="Arial" w:hAnsi="Arial"/>
                      <w:spacing w:val="-3"/>
                    </w:rPr>
                    <w:t>обязанности </w:t>
                  </w:r>
                  <w:r>
                    <w:rPr>
                      <w:rFonts w:ascii="Arial" w:hAnsi="Arial"/>
                      <w:spacing w:val="-4"/>
                    </w:rPr>
                    <w:t>Сторон  </w:t>
                  </w:r>
                  <w:r>
                    <w:rPr>
                      <w:rFonts w:ascii="Arial" w:hAnsi="Arial"/>
                      <w:spacing w:val="-5"/>
                    </w:rPr>
                    <w:t>при  </w:t>
                  </w:r>
                  <w:r>
                    <w:rPr>
                      <w:rFonts w:ascii="Arial" w:hAnsi="Arial"/>
                    </w:rPr>
                    <w:t>взаимодействии  с </w:t>
                  </w:r>
                  <w:r>
                    <w:rPr>
                      <w:rFonts w:ascii="Arial" w:hAnsi="Arial"/>
                      <w:spacing w:val="-3"/>
                    </w:rPr>
                    <w:t>Образовательной Организацией </w:t>
                  </w:r>
                  <w:r>
                    <w:rPr>
                      <w:rFonts w:ascii="Arial" w:hAnsi="Arial"/>
                    </w:rPr>
                    <w:t>в порядке, установленном Соглашением. Взаимные </w:t>
                  </w:r>
                  <w:r>
                    <w:rPr>
                      <w:rFonts w:ascii="Arial" w:hAnsi="Arial"/>
                      <w:spacing w:val="-4"/>
                    </w:rPr>
                    <w:t>права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обязанности Концессионера </w:t>
                  </w:r>
                  <w:r>
                    <w:rPr>
                      <w:rFonts w:ascii="Arial" w:hAnsi="Arial"/>
                    </w:rPr>
                    <w:t>и Образовательной </w:t>
                  </w:r>
                  <w:r>
                    <w:rPr>
                      <w:rFonts w:ascii="Arial" w:hAnsi="Arial"/>
                      <w:spacing w:val="-3"/>
                    </w:rPr>
                    <w:t>Организации </w:t>
                  </w:r>
                  <w:r>
                    <w:rPr>
                      <w:rFonts w:ascii="Arial" w:hAnsi="Arial"/>
                    </w:rPr>
                    <w:t>определяются Договором </w:t>
                  </w:r>
                  <w:r>
                    <w:rPr>
                      <w:rFonts w:ascii="Arial" w:hAnsi="Arial"/>
                      <w:spacing w:val="-4"/>
                    </w:rPr>
                    <w:t>об Использовании </w:t>
                  </w:r>
                  <w:r>
                    <w:rPr>
                      <w:rFonts w:ascii="Arial" w:hAnsi="Arial"/>
                    </w:rPr>
                    <w:t>Объекта Соглашения, заключаемым 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Основными Условиями Договора, </w:t>
                  </w:r>
                  <w:r>
                    <w:rPr>
                      <w:rFonts w:ascii="Arial" w:hAnsi="Arial"/>
                    </w:rPr>
                    <w:t>приведенными в </w:t>
                  </w:r>
                  <w:r>
                    <w:rPr>
                      <w:rFonts w:ascii="Arial" w:hAnsi="Arial"/>
                      <w:spacing w:val="-3"/>
                    </w:rPr>
                    <w:t>настоящем</w:t>
                  </w:r>
                  <w:r>
                    <w:rPr>
                      <w:rFonts w:ascii="Arial" w:hAnsi="Arial"/>
                      <w:spacing w:val="2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Приложении.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tabs>
                      <w:tab w:pos="719" w:val="left" w:leader="none"/>
                    </w:tabs>
                    <w:spacing w:before="1"/>
                    <w:ind w:left="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2.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Взаимодействие Концессионера,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Образовательной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Организации </w:t>
                  </w:r>
                  <w:r>
                    <w:rPr>
                      <w:rFonts w:ascii="Arial" w:hAnsi="Arial"/>
                      <w:b/>
                      <w:sz w:val="21"/>
                    </w:rPr>
                    <w:t>и</w:t>
                  </w:r>
                  <w:r>
                    <w:rPr>
                      <w:rFonts w:ascii="Arial" w:hAnsi="Arial"/>
                      <w:b/>
                      <w:spacing w:val="-4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Концедента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01" w:right="26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2.1 </w:t>
                  </w:r>
                  <w:r>
                    <w:rPr>
                      <w:rFonts w:ascii="Arial" w:hAnsi="Arial"/>
                      <w:spacing w:val="-4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позднее </w:t>
                  </w:r>
                  <w:r>
                    <w:rPr>
                      <w:rFonts w:ascii="Arial" w:hAnsi="Arial"/>
                      <w:spacing w:val="-4"/>
                    </w:rPr>
                    <w:t>чем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  <w:spacing w:val="-4"/>
                    </w:rPr>
                    <w:t>60 </w:t>
                  </w:r>
                  <w:r>
                    <w:rPr>
                      <w:rFonts w:ascii="Arial" w:hAnsi="Arial"/>
                      <w:spacing w:val="-3"/>
                    </w:rPr>
                    <w:t>(шестьдесят) </w:t>
                  </w:r>
                  <w:r>
                    <w:rPr>
                      <w:rFonts w:ascii="Arial" w:hAnsi="Arial"/>
                    </w:rPr>
                    <w:t>Рабочих Дней до </w:t>
                  </w:r>
                  <w:r>
                    <w:rPr>
                      <w:rFonts w:ascii="Arial" w:hAnsi="Arial"/>
                      <w:spacing w:val="-4"/>
                    </w:rPr>
                    <w:t>истечения </w:t>
                  </w:r>
                  <w:r>
                    <w:rPr>
                      <w:rFonts w:ascii="Arial" w:hAnsi="Arial"/>
                    </w:rPr>
                    <w:t>Срока </w:t>
                  </w:r>
                  <w:r>
                    <w:rPr>
                      <w:rFonts w:ascii="Arial" w:hAnsi="Arial"/>
                      <w:spacing w:val="-3"/>
                    </w:rPr>
                    <w:t>Создания </w:t>
                  </w:r>
                  <w:r>
                    <w:rPr>
                      <w:rFonts w:ascii="Arial" w:hAnsi="Arial"/>
                      <w:spacing w:val="-5"/>
                    </w:rPr>
                    <w:t>или не </w:t>
                  </w:r>
                  <w:r>
                    <w:rPr>
                      <w:rFonts w:ascii="Arial" w:hAnsi="Arial"/>
                      <w:spacing w:val="-3"/>
                    </w:rPr>
                    <w:t>позднее </w:t>
                  </w:r>
                  <w:r>
                    <w:rPr>
                      <w:rFonts w:ascii="Arial" w:hAnsi="Arial"/>
                      <w:spacing w:val="-4"/>
                    </w:rPr>
                    <w:t>чем через 20 </w:t>
                  </w:r>
                  <w:r>
                    <w:rPr>
                      <w:rFonts w:ascii="Arial" w:hAnsi="Arial"/>
                    </w:rPr>
                    <w:t>(двадцать) Рабочих </w:t>
                  </w:r>
                  <w:r>
                    <w:rPr>
                      <w:rFonts w:ascii="Arial" w:hAnsi="Arial"/>
                      <w:spacing w:val="-3"/>
                    </w:rPr>
                    <w:t>Дней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момента получения </w:t>
                  </w:r>
                  <w:r>
                    <w:rPr>
                      <w:rFonts w:ascii="Arial" w:hAnsi="Arial"/>
                    </w:rPr>
                    <w:t>Концедентом </w:t>
                  </w:r>
                  <w:r>
                    <w:rPr>
                      <w:rFonts w:ascii="Arial" w:hAnsi="Arial"/>
                      <w:spacing w:val="-3"/>
                    </w:rPr>
                    <w:t>уведомления Концессионера </w:t>
                  </w:r>
                  <w:r>
                    <w:rPr>
                      <w:rFonts w:ascii="Arial" w:hAnsi="Arial"/>
                    </w:rPr>
                    <w:t>о необходимости  </w:t>
                  </w:r>
                  <w:r>
                    <w:rPr>
                      <w:rFonts w:ascii="Arial" w:hAnsi="Arial"/>
                      <w:spacing w:val="-3"/>
                    </w:rPr>
                    <w:t>выбора </w:t>
                  </w:r>
                  <w:r>
                    <w:rPr>
                      <w:rFonts w:ascii="Arial" w:hAnsi="Arial"/>
                    </w:rPr>
                    <w:t>Образовательной Организации в </w:t>
                  </w:r>
                  <w:r>
                    <w:rPr>
                      <w:rFonts w:ascii="Arial" w:hAnsi="Arial"/>
                      <w:spacing w:val="-4"/>
                    </w:rPr>
                    <w:t>связи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досрочным исполнением </w:t>
                  </w:r>
                  <w:r>
                    <w:rPr>
                      <w:rFonts w:ascii="Arial" w:hAnsi="Arial"/>
                    </w:rPr>
                    <w:t>Концессионером </w:t>
                  </w:r>
                  <w:r>
                    <w:rPr>
                      <w:rFonts w:ascii="Arial" w:hAnsi="Arial"/>
                      <w:spacing w:val="-3"/>
                    </w:rPr>
                    <w:t>обязательств </w:t>
                  </w:r>
                  <w:r>
                    <w:rPr>
                      <w:rFonts w:ascii="Arial" w:hAnsi="Arial"/>
                      <w:spacing w:val="-4"/>
                    </w:rPr>
                    <w:t>по  </w:t>
                  </w:r>
                  <w:r>
                    <w:rPr>
                      <w:rFonts w:ascii="Arial" w:hAnsi="Arial"/>
                      <w:spacing w:val="-3"/>
                    </w:rPr>
                    <w:t>Созданию Концедент </w:t>
                  </w:r>
                  <w:r>
                    <w:rPr>
                      <w:rFonts w:ascii="Arial" w:hAnsi="Arial"/>
                      <w:spacing w:val="-4"/>
                    </w:rPr>
                    <w:t>обязан </w:t>
                  </w:r>
                  <w:r>
                    <w:rPr>
                      <w:rFonts w:ascii="Arial" w:hAnsi="Arial"/>
                      <w:spacing w:val="-5"/>
                    </w:rPr>
                    <w:t>выбрать </w:t>
                  </w:r>
                  <w:r>
                    <w:rPr>
                      <w:rFonts w:ascii="Arial" w:hAnsi="Arial"/>
                    </w:rPr>
                    <w:t>Образовательную </w:t>
                  </w:r>
                  <w:r>
                    <w:rPr>
                      <w:rFonts w:ascii="Arial" w:hAnsi="Arial"/>
                      <w:spacing w:val="-3"/>
                    </w:rPr>
                    <w:t>Организацию,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которой </w:t>
                  </w:r>
                  <w:r>
                    <w:rPr>
                      <w:rFonts w:ascii="Arial" w:hAnsi="Arial"/>
                    </w:rPr>
                    <w:t>Концессионер должен </w:t>
                  </w:r>
                  <w:r>
                    <w:rPr>
                      <w:rFonts w:ascii="Arial" w:hAnsi="Arial"/>
                      <w:spacing w:val="-3"/>
                    </w:rPr>
                    <w:t>заключить </w:t>
                  </w:r>
                  <w:r>
                    <w:rPr>
                      <w:rFonts w:ascii="Arial" w:hAnsi="Arial"/>
                    </w:rPr>
                    <w:t>Договор </w:t>
                  </w:r>
                  <w:r>
                    <w:rPr>
                      <w:rFonts w:ascii="Arial" w:hAnsi="Arial"/>
                      <w:spacing w:val="-3"/>
                    </w:rPr>
                    <w:t>об </w:t>
                  </w:r>
                  <w:r>
                    <w:rPr>
                      <w:rFonts w:ascii="Arial" w:hAnsi="Arial"/>
                    </w:rPr>
                    <w:t>Использовании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Соглашения, </w:t>
                  </w:r>
                  <w:r>
                    <w:rPr>
                      <w:rFonts w:ascii="Arial" w:hAnsi="Arial"/>
                    </w:rPr>
                    <w:t>и направить </w:t>
                  </w:r>
                  <w:r>
                    <w:rPr>
                      <w:rFonts w:ascii="Arial" w:hAnsi="Arial"/>
                      <w:spacing w:val="-3"/>
                    </w:rPr>
                    <w:t>Концессионеру </w:t>
                  </w:r>
                  <w:r>
                    <w:rPr>
                      <w:rFonts w:ascii="Arial" w:hAnsi="Arial"/>
                    </w:rPr>
                    <w:t>уведомление о выборе Образовательной </w:t>
                  </w:r>
                  <w:r>
                    <w:rPr>
                      <w:rFonts w:ascii="Arial" w:hAnsi="Arial"/>
                      <w:spacing w:val="-3"/>
                    </w:rPr>
                    <w:t>Организации </w:t>
                  </w:r>
                  <w:r>
                    <w:rPr>
                      <w:rFonts w:ascii="Arial" w:hAnsi="Arial"/>
                      <w:spacing w:val="-4"/>
                    </w:rPr>
                    <w:t>по  форме, </w:t>
                  </w:r>
                  <w:r>
                    <w:rPr>
                      <w:rFonts w:ascii="Arial" w:hAnsi="Arial"/>
                      <w:spacing w:val="-3"/>
                    </w:rPr>
                    <w:t>приведенной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Части </w:t>
                  </w:r>
                  <w:r>
                    <w:rPr>
                      <w:rFonts w:ascii="Arial" w:hAnsi="Arial"/>
                    </w:rPr>
                    <w:t>Е </w:t>
                  </w:r>
                  <w:r>
                    <w:rPr>
                      <w:rFonts w:ascii="Arial" w:hAnsi="Arial"/>
                      <w:spacing w:val="-4"/>
                    </w:rPr>
                    <w:t>(Форма </w:t>
                  </w:r>
                  <w:r>
                    <w:rPr>
                      <w:rFonts w:ascii="Arial" w:hAnsi="Arial"/>
                    </w:rPr>
                    <w:t>Уведомления о </w:t>
                  </w:r>
                  <w:r>
                    <w:rPr>
                      <w:rFonts w:ascii="Arial" w:hAnsi="Arial"/>
                      <w:spacing w:val="-3"/>
                    </w:rPr>
                    <w:t>выборе </w:t>
                  </w:r>
                  <w:r>
                    <w:rPr>
                      <w:rFonts w:ascii="Arial" w:hAnsi="Arial"/>
                    </w:rPr>
                    <w:t>Образовательной Организации)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  <w:spacing w:val="-7"/>
                    </w:rPr>
                    <w:t>17 </w:t>
                  </w:r>
                  <w:r>
                    <w:rPr>
                      <w:rFonts w:ascii="Arial" w:hAnsi="Arial"/>
                      <w:spacing w:val="-5"/>
                    </w:rPr>
                    <w:t>(Формы </w:t>
                  </w:r>
                  <w:r>
                    <w:rPr>
                      <w:rFonts w:ascii="Arial" w:hAnsi="Arial"/>
                    </w:rPr>
                    <w:t>Актов и </w:t>
                  </w:r>
                  <w:r>
                    <w:rPr>
                      <w:rFonts w:ascii="Arial" w:hAnsi="Arial"/>
                      <w:spacing w:val="-3"/>
                    </w:rPr>
                    <w:t>иных</w:t>
                  </w:r>
                  <w:r>
                    <w:rPr>
                      <w:rFonts w:ascii="Arial" w:hAnsi="Arial"/>
                      <w:spacing w:val="-15"/>
                    </w:rPr>
                    <w:t> </w:t>
                  </w:r>
                  <w:r>
                    <w:rPr>
                      <w:rFonts w:ascii="Arial" w:hAnsi="Arial"/>
                    </w:rPr>
                    <w:t>документов).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5" w:right="32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2.2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уведомлении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4"/>
                    </w:rPr>
                    <w:t>выборе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Образовательной Организации должны  содержаться  </w:t>
                  </w:r>
                  <w:r>
                    <w:rPr>
                      <w:rFonts w:ascii="Arial" w:hAnsi="Arial"/>
                      <w:spacing w:val="-3"/>
                    </w:rPr>
                    <w:t>следующие </w:t>
                  </w:r>
                  <w:r>
                    <w:rPr>
                      <w:rFonts w:ascii="Arial" w:hAnsi="Arial"/>
                      <w:spacing w:val="-4"/>
                    </w:rPr>
                    <w:t>заверения </w:t>
                  </w:r>
                  <w:r>
                    <w:rPr>
                      <w:rFonts w:ascii="Arial" w:hAnsi="Arial"/>
                      <w:spacing w:val="-3"/>
                    </w:rPr>
                    <w:t>Концедента, </w:t>
                  </w:r>
                  <w:r>
                    <w:rPr>
                      <w:rFonts w:ascii="Arial" w:hAnsi="Arial"/>
                    </w:rPr>
                    <w:t>предоставленные </w:t>
                  </w:r>
                  <w:r>
                    <w:rPr>
                      <w:rFonts w:ascii="Arial" w:hAnsi="Arial"/>
                      <w:spacing w:val="-3"/>
                    </w:rPr>
                    <w:t>последним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отношении Образовательной Организации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основании </w:t>
                  </w:r>
                  <w:r>
                    <w:rPr>
                      <w:rFonts w:ascii="Arial" w:hAnsi="Arial"/>
                      <w:spacing w:val="-3"/>
                    </w:rPr>
                    <w:t>статьи </w:t>
                  </w:r>
                  <w:r>
                    <w:rPr>
                      <w:rFonts w:ascii="Arial" w:hAnsi="Arial"/>
                    </w:rPr>
                    <w:t>431.2 Гражданского </w:t>
                  </w:r>
                  <w:r>
                    <w:rPr>
                      <w:rFonts w:ascii="Arial" w:hAnsi="Arial"/>
                      <w:spacing w:val="-3"/>
                    </w:rPr>
                    <w:t>кодекса Российской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Федерации: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20" w:right="39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Образовательная Организация надлежащим образом создана в форме, установленной Законодательством для некоммерческих организаций;</w:t>
                  </w:r>
                </w:p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1420" w:right="5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3"/>
                    </w:rPr>
                    <w:t>Образовательная </w:t>
                  </w:r>
                  <w:r>
                    <w:rPr>
                      <w:rFonts w:ascii="Arial" w:hAnsi="Arial"/>
                    </w:rPr>
                    <w:t>Организация соответствует требованиям, установленным </w:t>
                  </w:r>
                  <w:r>
                    <w:rPr>
                      <w:rFonts w:ascii="Arial" w:hAnsi="Arial"/>
                      <w:spacing w:val="-3"/>
                    </w:rPr>
                    <w:t>Федеральным законом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3"/>
                    </w:rPr>
                    <w:t>29 </w:t>
                  </w:r>
                  <w:r>
                    <w:rPr>
                      <w:rFonts w:ascii="Arial" w:hAnsi="Arial"/>
                    </w:rPr>
                    <w:t>декабря </w:t>
                  </w:r>
                  <w:r>
                    <w:rPr>
                      <w:rFonts w:ascii="Arial" w:hAnsi="Arial"/>
                      <w:spacing w:val="-3"/>
                    </w:rPr>
                    <w:t>2012 года </w:t>
                  </w:r>
                  <w:r>
                    <w:rPr>
                      <w:rFonts w:ascii="Arial" w:hAnsi="Arial"/>
                    </w:rPr>
                    <w:t>№ 273-ФЗ </w:t>
                  </w:r>
                  <w:r>
                    <w:rPr>
                      <w:rFonts w:ascii="Arial" w:hAnsi="Arial"/>
                      <w:spacing w:val="-3"/>
                    </w:rPr>
                    <w:t>"Об </w:t>
                  </w:r>
                  <w:r>
                    <w:rPr>
                      <w:rFonts w:ascii="Arial" w:hAnsi="Arial"/>
                    </w:rPr>
                    <w:t>образовании в </w:t>
                  </w:r>
                  <w:r>
                    <w:rPr>
                      <w:rFonts w:ascii="Arial" w:hAnsi="Arial"/>
                      <w:spacing w:val="-4"/>
                    </w:rPr>
                    <w:t>Российской </w:t>
                  </w:r>
                  <w:r>
                    <w:rPr>
                      <w:rFonts w:ascii="Arial" w:hAnsi="Arial"/>
                      <w:spacing w:val="-3"/>
                    </w:rPr>
                    <w:t>Федерации" </w:t>
                  </w:r>
                  <w:r>
                    <w:rPr>
                      <w:rFonts w:ascii="Arial" w:hAnsi="Arial"/>
                    </w:rPr>
                    <w:t>для образовательных </w:t>
                  </w:r>
                  <w:r>
                    <w:rPr>
                      <w:rFonts w:ascii="Arial" w:hAnsi="Arial"/>
                      <w:spacing w:val="-3"/>
                    </w:rPr>
                    <w:t>организаций </w:t>
                  </w:r>
                  <w:r>
                    <w:rPr>
                      <w:rFonts w:ascii="Arial" w:hAnsi="Arial"/>
                    </w:rPr>
                    <w:t>соответствующего </w:t>
                  </w:r>
                  <w:r>
                    <w:rPr>
                      <w:rFonts w:ascii="Arial" w:hAnsi="Arial"/>
                      <w:spacing w:val="-5"/>
                    </w:rPr>
                    <w:t>вида </w:t>
                  </w:r>
                  <w:r>
                    <w:rPr>
                      <w:rFonts w:ascii="Arial" w:hAnsi="Arial"/>
                      <w:spacing w:val="-6"/>
                    </w:rPr>
                    <w:t>(типа),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осуществляет в </w:t>
                  </w:r>
                  <w:r>
                    <w:rPr>
                      <w:rFonts w:ascii="Arial" w:hAnsi="Arial"/>
                      <w:spacing w:val="-3"/>
                    </w:rPr>
                    <w:t>качестве основной </w:t>
                  </w:r>
                  <w:r>
                    <w:rPr>
                      <w:rFonts w:ascii="Arial" w:hAnsi="Arial"/>
                      <w:spacing w:val="-4"/>
                    </w:rPr>
                    <w:t>цели </w:t>
                  </w:r>
                  <w:r>
                    <w:rPr>
                      <w:rFonts w:ascii="Arial" w:hAnsi="Arial"/>
                      <w:spacing w:val="-5"/>
                    </w:rPr>
                    <w:t>ее </w:t>
                  </w:r>
                  <w:r>
                    <w:rPr>
                      <w:rFonts w:ascii="Arial" w:hAnsi="Arial"/>
                    </w:rPr>
                    <w:t>деятельности образовательную деятельность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основным общеобразовательным</w:t>
                  </w:r>
                  <w:r>
                    <w:rPr>
                      <w:rFonts w:ascii="Arial" w:hAnsi="Arial"/>
                      <w:spacing w:val="1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программам;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25" w:right="29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в) </w:t>
                  </w:r>
                  <w:r>
                    <w:rPr>
                      <w:rFonts w:ascii="Arial" w:hAnsi="Arial"/>
                      <w:spacing w:val="-3"/>
                    </w:rPr>
                    <w:t>Образовательная </w:t>
                  </w:r>
                  <w:r>
                    <w:rPr>
                      <w:rFonts w:ascii="Arial" w:hAnsi="Arial"/>
                    </w:rPr>
                    <w:t>Организация имеет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обязуется </w:t>
                  </w:r>
                  <w:r>
                    <w:rPr>
                      <w:rFonts w:ascii="Arial" w:hAnsi="Arial"/>
                      <w:spacing w:val="-3"/>
                    </w:rPr>
                    <w:t>получить все </w:t>
                  </w:r>
                  <w:r>
                    <w:rPr>
                      <w:rFonts w:ascii="Arial" w:hAnsi="Arial"/>
                    </w:rPr>
                    <w:t>лицензии, </w:t>
                  </w:r>
                  <w:r>
                    <w:rPr>
                      <w:rFonts w:ascii="Arial" w:hAnsi="Arial"/>
                      <w:spacing w:val="-4"/>
                    </w:rPr>
                    <w:t>разрешения </w:t>
                  </w:r>
                  <w:r>
                    <w:rPr>
                      <w:rFonts w:ascii="Arial" w:hAnsi="Arial"/>
                    </w:rPr>
                    <w:t>и (или)допуски, необходимые </w:t>
                  </w:r>
                  <w:r>
                    <w:rPr>
                      <w:rFonts w:ascii="Arial" w:hAnsi="Arial"/>
                      <w:spacing w:val="-3"/>
                    </w:rPr>
                    <w:t>для осуществления </w:t>
                  </w:r>
                  <w:r>
                    <w:rPr>
                      <w:rFonts w:ascii="Arial" w:hAnsi="Arial"/>
                    </w:rPr>
                    <w:t>образовательной </w:t>
                  </w:r>
                  <w:r>
                    <w:rPr>
                      <w:rFonts w:ascii="Arial" w:hAnsi="Arial"/>
                      <w:spacing w:val="-3"/>
                    </w:rPr>
                    <w:t>деятельности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основным </w:t>
                  </w:r>
                  <w:r>
                    <w:rPr>
                      <w:rFonts w:ascii="Arial" w:hAnsi="Arial"/>
                    </w:rPr>
                    <w:t>общеобразовательным </w:t>
                  </w:r>
                  <w:r>
                    <w:rPr>
                      <w:rFonts w:ascii="Arial" w:hAnsi="Arial"/>
                      <w:spacing w:val="-4"/>
                    </w:rPr>
                    <w:t>программам.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725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2.3 После Ввода в Эксплуатацию, но не ранее 10 дней с даты государственной регистрации права собственности Концедента на Объект Соглашения, Концессионер и Образовательная Организация заключают Договор об Использовании Объекта Соглашения, предусматривающий передачу Объекта Соглашения или его части, необходимой и достаточной для осуществления образовательной деятельности по основным общеобразовательным программам. При этом в случае, если Образовательной организации  передается Объект Соглашения  целиком, Образовательная организация в соответствии с договором об Использовании Объекта Соглашения должна обеспечить Концессионеру возможность осуществления образовательной деятельности по дополнительным образовательным программам с использованием Объекта Соглашения.»</w:t>
                  </w:r>
                </w:p>
                <w:p>
                  <w:pPr>
                    <w:pStyle w:val="BodyText"/>
                    <w:spacing w:before="1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56" w:lineRule="auto"/>
                    <w:ind w:left="725" w:right="3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2.4 </w:t>
                  </w:r>
                  <w:r>
                    <w:rPr>
                      <w:rFonts w:ascii="Arial" w:hAnsi="Arial"/>
                      <w:spacing w:val="-3"/>
                    </w:rPr>
                    <w:t>Образовательная Организация </w:t>
                  </w:r>
                  <w:r>
                    <w:rPr>
                      <w:rFonts w:ascii="Arial" w:hAnsi="Arial"/>
                    </w:rPr>
                    <w:t>осуществляет образовательную  деятельность 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основным </w:t>
                  </w:r>
                  <w:r>
                    <w:rPr>
                      <w:rFonts w:ascii="Arial" w:hAnsi="Arial"/>
                    </w:rPr>
                    <w:t>общеобразовательным программам </w:t>
                  </w:r>
                  <w:r>
                    <w:rPr>
                      <w:rFonts w:ascii="Arial" w:hAnsi="Arial"/>
                      <w:spacing w:val="-4"/>
                    </w:rPr>
                    <w:t>(во  </w:t>
                  </w:r>
                  <w:r>
                    <w:rPr>
                      <w:rFonts w:ascii="Arial" w:hAnsi="Arial"/>
                    </w:rPr>
                    <w:t>избежание </w:t>
                  </w:r>
                  <w:r>
                    <w:rPr>
                      <w:rFonts w:ascii="Arial" w:hAnsi="Arial"/>
                      <w:spacing w:val="-3"/>
                    </w:rPr>
                    <w:t>сомнений, </w:t>
                  </w:r>
                  <w:r>
                    <w:rPr>
                      <w:rFonts w:ascii="Arial" w:hAnsi="Arial"/>
                    </w:rPr>
                    <w:t>указанная деятельность    </w:t>
                  </w:r>
                  <w:r>
                    <w:rPr>
                      <w:rFonts w:ascii="Arial" w:hAnsi="Arial"/>
                      <w:spacing w:val="-5"/>
                    </w:rPr>
                    <w:t>не     </w:t>
                  </w:r>
                  <w:r>
                    <w:rPr>
                      <w:rFonts w:ascii="Arial" w:hAnsi="Arial"/>
                      <w:spacing w:val="-3"/>
                    </w:rPr>
                    <w:t>является     </w:t>
                  </w:r>
                  <w:r>
                    <w:rPr>
                      <w:rFonts w:ascii="Arial" w:hAnsi="Arial"/>
                    </w:rPr>
                    <w:t>Эксплуатацией)     в    </w:t>
                  </w:r>
                  <w:r>
                    <w:rPr>
                      <w:rFonts w:ascii="Arial" w:hAnsi="Arial"/>
                      <w:spacing w:val="-3"/>
                    </w:rPr>
                    <w:t>соответствии    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1"/>
                    </w:rPr>
                    <w:t> </w:t>
                  </w:r>
                  <w:r>
                    <w:rPr>
                      <w:rFonts w:ascii="Arial" w:hAnsi="Arial"/>
                    </w:rPr>
                    <w:t>требованиями</w:t>
                  </w:r>
                </w:p>
                <w:p>
                  <w:pPr>
                    <w:spacing w:before="74"/>
                    <w:ind w:left="0" w:right="46" w:firstLine="0"/>
                    <w:jc w:val="right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2 5</w:t>
                  </w:r>
                  <w:r>
                    <w:rPr>
                      <w:b/>
                      <w:spacing w:val="-19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36156" cy="9204960"/>
            <wp:effectExtent l="0" t="0" r="0" b="0"/>
            <wp:docPr id="507" name="image2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266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156" cy="920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10" w:h="16910"/>
          <w:pgMar w:top="1340" w:bottom="280" w:left="1480" w:right="960"/>
        </w:sectPr>
      </w:pPr>
    </w:p>
    <w:p>
      <w:pPr>
        <w:pStyle w:val="BodyText"/>
        <w:ind w:left="102"/>
        <w:rPr>
          <w:sz w:val="20"/>
        </w:rPr>
      </w:pPr>
      <w:r>
        <w:rPr/>
        <w:pict>
          <v:shape style="position:absolute;margin-left:81.348999pt;margin-top:53.844608pt;width:467.4pt;height:741.4pt;mso-position-horizontal-relative:page;mso-position-vertical-relative:page;z-index:-265555968" type="#_x0000_t202" filled="false" stroked="false">
            <v:textbox inset="0,0,0,0">
              <w:txbxContent>
                <w:p>
                  <w:pPr>
                    <w:pStyle w:val="BodyText"/>
                    <w:spacing w:line="254" w:lineRule="auto"/>
                    <w:ind w:left="719" w:right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Законодательства, в том числе федеральных государственных образовательных стандартов, и муниципальным заданием.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10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  <w:spacing w:val="-4"/>
                    </w:rPr>
                    <w:t>обязуется </w:t>
                  </w:r>
                  <w:r>
                    <w:rPr>
                      <w:rFonts w:ascii="Arial" w:hAnsi="Arial"/>
                    </w:rPr>
                    <w:t>осуществлять все необходимые и </w:t>
                  </w:r>
                  <w:r>
                    <w:rPr>
                      <w:rFonts w:ascii="Arial" w:hAnsi="Arial"/>
                      <w:spacing w:val="-3"/>
                    </w:rPr>
                    <w:t>возможные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Законодательством </w:t>
                  </w:r>
                  <w:r>
                    <w:rPr>
                      <w:rFonts w:ascii="Arial" w:hAnsi="Arial"/>
                    </w:rPr>
                    <w:t>действия в </w:t>
                  </w:r>
                  <w:r>
                    <w:rPr>
                      <w:rFonts w:ascii="Arial" w:hAnsi="Arial"/>
                      <w:spacing w:val="-3"/>
                    </w:rPr>
                    <w:t>рамках полномочий Концедента </w:t>
                  </w:r>
                  <w:r>
                    <w:rPr>
                      <w:rFonts w:ascii="Arial" w:hAnsi="Arial"/>
                    </w:rPr>
                    <w:t>для обеспечения заключения </w:t>
                  </w:r>
                  <w:r>
                    <w:rPr>
                      <w:rFonts w:ascii="Arial" w:hAnsi="Arial"/>
                      <w:spacing w:val="-3"/>
                    </w:rPr>
                    <w:t>Договора </w:t>
                  </w:r>
                  <w:r>
                    <w:rPr>
                      <w:rFonts w:ascii="Arial" w:hAnsi="Arial"/>
                      <w:spacing w:val="-5"/>
                    </w:rPr>
                    <w:t>об </w:t>
                  </w:r>
                  <w:r>
                    <w:rPr>
                      <w:rFonts w:ascii="Arial" w:hAnsi="Arial"/>
                    </w:rPr>
                    <w:t>Использовании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Основными </w:t>
                  </w:r>
                  <w:r>
                    <w:rPr>
                      <w:rFonts w:ascii="Arial" w:hAnsi="Arial"/>
                      <w:spacing w:val="-4"/>
                    </w:rPr>
                    <w:t>Условиями </w:t>
                  </w:r>
                  <w:r>
                    <w:rPr>
                      <w:rFonts w:ascii="Arial" w:hAnsi="Arial"/>
                      <w:spacing w:val="-3"/>
                    </w:rPr>
                    <w:t>Договора, </w:t>
                  </w:r>
                  <w:r>
                    <w:rPr>
                      <w:rFonts w:ascii="Arial" w:hAnsi="Arial"/>
                    </w:rPr>
                    <w:t>приведенными в </w:t>
                  </w:r>
                  <w:r>
                    <w:rPr>
                      <w:rFonts w:ascii="Arial" w:hAnsi="Arial"/>
                      <w:spacing w:val="-3"/>
                    </w:rPr>
                    <w:t>настоящем </w:t>
                  </w:r>
                  <w:r>
                    <w:rPr>
                      <w:rFonts w:ascii="Arial" w:hAnsi="Arial"/>
                      <w:spacing w:val="-4"/>
                    </w:rPr>
                    <w:t>Приложении,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надлежащего </w:t>
                  </w:r>
                  <w:r>
                    <w:rPr>
                      <w:rFonts w:ascii="Arial" w:hAnsi="Arial"/>
                      <w:spacing w:val="-4"/>
                    </w:rPr>
                    <w:t>исполнения </w:t>
                  </w:r>
                  <w:r>
                    <w:rPr>
                      <w:rFonts w:ascii="Arial" w:hAnsi="Arial"/>
                    </w:rPr>
                    <w:t>Образовательной </w:t>
                  </w:r>
                  <w:r>
                    <w:rPr>
                      <w:rFonts w:ascii="Arial" w:hAnsi="Arial"/>
                      <w:spacing w:val="-3"/>
                    </w:rPr>
                    <w:t>Организацией условий </w:t>
                  </w:r>
                  <w:r>
                    <w:rPr>
                      <w:rFonts w:ascii="Arial" w:hAnsi="Arial"/>
                    </w:rPr>
                    <w:t>Договора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  <w:spacing w:val="-3"/>
                    </w:rPr>
                    <w:t>Использовании Объекта </w:t>
                  </w:r>
                  <w:r>
                    <w:rPr>
                      <w:rFonts w:ascii="Arial" w:hAnsi="Arial"/>
                    </w:rPr>
                    <w:t>Соглашения, 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обеспечить формирование </w:t>
                  </w:r>
                  <w:r>
                    <w:rPr>
                      <w:rFonts w:ascii="Arial" w:hAnsi="Arial"/>
                      <w:spacing w:val="-3"/>
                    </w:rPr>
                    <w:t>муниципального </w:t>
                  </w:r>
                  <w:r>
                    <w:rPr>
                      <w:rFonts w:ascii="Arial" w:hAnsi="Arial"/>
                      <w:spacing w:val="-4"/>
                    </w:rPr>
                    <w:t>задания, </w:t>
                  </w:r>
                  <w:r>
                    <w:rPr>
                      <w:rFonts w:ascii="Arial" w:hAnsi="Arial"/>
                    </w:rPr>
                    <w:t>необходимого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осуществления </w:t>
                  </w:r>
                  <w:r>
                    <w:rPr>
                      <w:rFonts w:ascii="Arial" w:hAnsi="Arial"/>
                    </w:rPr>
                    <w:t>Образовательной </w:t>
                  </w:r>
                  <w:r>
                    <w:rPr>
                      <w:rFonts w:ascii="Arial" w:hAnsi="Arial"/>
                      <w:spacing w:val="-3"/>
                    </w:rPr>
                    <w:t>Организацией образовательной </w:t>
                  </w:r>
                  <w:r>
                    <w:rPr>
                      <w:rFonts w:ascii="Arial" w:hAnsi="Arial"/>
                    </w:rPr>
                    <w:t>деятельности, и финансирование Образовательной </w:t>
                  </w:r>
                  <w:r>
                    <w:rPr>
                      <w:rFonts w:ascii="Arial" w:hAnsi="Arial"/>
                      <w:spacing w:val="-3"/>
                    </w:rPr>
                    <w:t>Организации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объеме, </w:t>
                  </w:r>
                  <w:r>
                    <w:rPr>
                      <w:rFonts w:ascii="Arial" w:hAnsi="Arial"/>
                    </w:rPr>
                    <w:t>достаточном для </w:t>
                  </w:r>
                  <w:r>
                    <w:rPr>
                      <w:rFonts w:ascii="Arial" w:hAnsi="Arial"/>
                      <w:spacing w:val="-3"/>
                    </w:rPr>
                    <w:t>надлежащего исполнения </w:t>
                  </w:r>
                  <w:r>
                    <w:rPr>
                      <w:rFonts w:ascii="Arial" w:hAnsi="Arial"/>
                    </w:rPr>
                    <w:t>Договора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  <w:spacing w:val="-3"/>
                    </w:rPr>
                    <w:t>Использовании </w:t>
                  </w:r>
                  <w:r>
                    <w:rPr>
                      <w:rFonts w:ascii="Arial" w:hAnsi="Arial"/>
                      <w:spacing w:val="-5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714" w:val="left" w:leader="none"/>
                    </w:tabs>
                    <w:spacing w:before="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2.5</w:t>
                    <w:tab/>
                    <w:t>Концессионер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обязуется: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1420" w:val="left" w:leader="none"/>
                      <w:tab w:pos="3043" w:val="left" w:leader="none"/>
                      <w:tab w:pos="4051" w:val="left" w:leader="none"/>
                      <w:tab w:pos="4795" w:val="left" w:leader="none"/>
                      <w:tab w:pos="5577" w:val="left" w:leader="none"/>
                      <w:tab w:pos="6230" w:val="left" w:leader="none"/>
                      <w:tab w:pos="6830" w:val="left" w:leader="none"/>
                      <w:tab w:pos="7575" w:val="left" w:leader="none"/>
                      <w:tab w:pos="7983" w:val="left" w:leader="none"/>
                    </w:tabs>
                    <w:spacing w:line="261" w:lineRule="auto"/>
                    <w:ind w:left="1416" w:right="17" w:hanging="70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а)</w:t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предоставить</w:t>
                    <w:tab/>
                    <w:t>Объект</w:t>
                    <w:tab/>
                  </w:r>
                  <w:r>
                    <w:rPr>
                      <w:rFonts w:ascii="Arial" w:hAnsi="Arial"/>
                    </w:rPr>
                    <w:t>Соглашения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или</w:t>
                    <w:tab/>
                    <w:t>его</w:t>
                    <w:tab/>
                  </w:r>
                  <w:r>
                    <w:rPr>
                      <w:rFonts w:ascii="Arial" w:hAnsi="Arial"/>
                    </w:rPr>
                    <w:t>часть</w:t>
                    <w:tab/>
                    <w:t>в</w:t>
                    <w:tab/>
                    <w:t>пользование </w:t>
                  </w:r>
                  <w:r>
                    <w:rPr>
                      <w:rFonts w:ascii="Arial" w:hAnsi="Arial"/>
                      <w:spacing w:val="-3"/>
                    </w:rPr>
                    <w:t>Образовательной  </w:t>
                  </w:r>
                  <w:r>
                    <w:rPr>
                      <w:rFonts w:ascii="Arial" w:hAnsi="Arial"/>
                      <w:spacing w:val="13"/>
                    </w:rPr>
                    <w:t> </w:t>
                  </w:r>
                  <w:r>
                    <w:rPr>
                      <w:rFonts w:ascii="Arial" w:hAnsi="Arial"/>
                    </w:rPr>
                    <w:t>Организации</w:t>
                    <w:tab/>
                    <w:t>и обеспечить доступность и возможность </w:t>
                  </w:r>
                  <w:r>
                    <w:rPr>
                      <w:rFonts w:ascii="Arial" w:hAnsi="Arial"/>
                      <w:spacing w:val="-3"/>
                    </w:rPr>
                    <w:t>осуществления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Объекте Соглашения </w:t>
                  </w:r>
                  <w:r>
                    <w:rPr>
                      <w:rFonts w:ascii="Arial" w:hAnsi="Arial"/>
                      <w:spacing w:val="-3"/>
                    </w:rPr>
                    <w:t>образовательной </w:t>
                  </w:r>
                  <w:r>
                    <w:rPr>
                      <w:rFonts w:ascii="Arial" w:hAnsi="Arial"/>
                    </w:rPr>
                    <w:t>деятельности, в </w:t>
                  </w:r>
                  <w:r>
                    <w:rPr>
                      <w:rFonts w:ascii="Arial" w:hAnsi="Arial"/>
                      <w:spacing w:val="-3"/>
                    </w:rPr>
                    <w:t>том числе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основным </w:t>
                  </w:r>
                  <w:r>
                    <w:rPr>
                      <w:rFonts w:ascii="Arial" w:hAnsi="Arial"/>
                    </w:rPr>
                    <w:t>общеобразовательным</w:t>
                  </w:r>
                  <w:r>
                    <w:rPr>
                      <w:rFonts w:ascii="Arial" w:hAnsi="Arial"/>
                      <w:spacing w:val="-3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программам;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1416" w:val="left" w:leader="none"/>
                      <w:tab w:pos="3168" w:val="left" w:leader="none"/>
                      <w:tab w:pos="5290" w:val="left" w:leader="none"/>
                      <w:tab w:pos="7032" w:val="left" w:leader="none"/>
                      <w:tab w:pos="7574" w:val="left" w:leader="none"/>
                      <w:tab w:pos="9235" w:val="left" w:leader="none"/>
                    </w:tabs>
                    <w:spacing w:line="266" w:lineRule="auto"/>
                    <w:ind w:left="1421" w:hanging="71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</w:t>
                    <w:tab/>
                  </w:r>
                  <w:r>
                    <w:rPr>
                      <w:rFonts w:ascii="Arial" w:hAnsi="Arial"/>
                      <w:spacing w:val="-2"/>
                    </w:rPr>
                    <w:t>осуществлять</w:t>
                    <w:tab/>
                  </w:r>
                  <w:r>
                    <w:rPr>
                      <w:rFonts w:ascii="Arial" w:hAnsi="Arial"/>
                    </w:rPr>
                    <w:t>образовательную</w:t>
                    <w:tab/>
                    <w:t>деятельность</w:t>
                    <w:tab/>
                  </w:r>
                  <w:r>
                    <w:rPr>
                      <w:rFonts w:ascii="Arial" w:hAnsi="Arial"/>
                      <w:spacing w:val="-5"/>
                    </w:rPr>
                    <w:t>по</w:t>
                    <w:tab/>
                  </w:r>
                  <w:r>
                    <w:rPr>
                      <w:rFonts w:ascii="Arial" w:hAnsi="Arial"/>
                    </w:rPr>
                    <w:t>дополнительным </w:t>
                  </w:r>
                  <w:r>
                    <w:rPr>
                      <w:rFonts w:ascii="Arial" w:hAnsi="Arial"/>
                      <w:spacing w:val="-3"/>
                    </w:rPr>
                    <w:t>образовательным    программам    </w:t>
                  </w:r>
                  <w:r>
                    <w:rPr>
                      <w:rFonts w:ascii="Arial" w:hAnsi="Arial"/>
                    </w:rPr>
                    <w:t>с    </w:t>
                  </w:r>
                  <w:r>
                    <w:rPr>
                      <w:rFonts w:ascii="Arial" w:hAnsi="Arial"/>
                      <w:spacing w:val="-3"/>
                    </w:rPr>
                    <w:t>использованием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Объекта  </w:t>
                  </w:r>
                  <w:r>
                    <w:rPr>
                      <w:rFonts w:ascii="Arial" w:hAnsi="Arial"/>
                      <w:spacing w:val="3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</w:t>
                    <w:tab/>
                  </w:r>
                  <w:r>
                    <w:rPr>
                      <w:rFonts w:ascii="Arial" w:hAnsi="Arial"/>
                      <w:spacing w:val="-19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требованиями Соглашения, 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6 (Порядок </w:t>
                  </w:r>
                  <w:r>
                    <w:rPr>
                      <w:rFonts w:ascii="Arial" w:hAnsi="Arial"/>
                      <w:spacing w:val="-3"/>
                    </w:rPr>
                    <w:t>взаимодействия </w:t>
                  </w:r>
                  <w:r>
                    <w:rPr>
                      <w:rFonts w:ascii="Arial" w:hAnsi="Arial"/>
                      <w:spacing w:val="-4"/>
                    </w:rPr>
                    <w:t>Сторон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стадии </w:t>
                  </w:r>
                  <w:r>
                    <w:rPr>
                      <w:rFonts w:ascii="Arial" w:hAnsi="Arial"/>
                    </w:rPr>
                    <w:t>Эксплуатации) и</w:t>
                  </w:r>
                  <w:r>
                    <w:rPr>
                      <w:rFonts w:ascii="Arial" w:hAnsi="Arial"/>
                      <w:spacing w:val="3"/>
                    </w:rPr>
                    <w:t> </w:t>
                  </w:r>
                  <w:r>
                    <w:rPr>
                      <w:rFonts w:ascii="Arial" w:hAnsi="Arial"/>
                    </w:rPr>
                    <w:t>Законодательства;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1415" w:right="10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в) при необходимости и при наличии соответствующей возможности оказывать по запросу Образовательной Организации необходимое содействие при осуществлении последней образовательной деятельности, в том числе при предоставлении доступа к Объекту Соглашения для указанных целей;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30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</w:t>
                  </w:r>
                  <w:r>
                    <w:rPr>
                      <w:rFonts w:ascii="Arial" w:hAnsi="Arial"/>
                      <w:spacing w:val="-3"/>
                    </w:rPr>
                    <w:t>исполнять </w:t>
                  </w:r>
                  <w:r>
                    <w:rPr>
                      <w:rFonts w:ascii="Arial" w:hAnsi="Arial"/>
                      <w:spacing w:val="-5"/>
                    </w:rPr>
                    <w:t>иные </w:t>
                  </w:r>
                  <w:r>
                    <w:rPr>
                      <w:rFonts w:ascii="Arial" w:hAnsi="Arial"/>
                    </w:rPr>
                    <w:t>обязательства Концессионера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Соглашению, </w:t>
                  </w:r>
                  <w:r>
                    <w:rPr>
                      <w:rFonts w:ascii="Arial" w:hAnsi="Arial"/>
                    </w:rPr>
                    <w:t>в том числе </w:t>
                  </w:r>
                  <w:r>
                    <w:rPr>
                      <w:rFonts w:ascii="Arial" w:hAnsi="Arial"/>
                      <w:spacing w:val="-4"/>
                    </w:rPr>
                    <w:t>выполнять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Эксплуатационные Требования, установленные Приложением 3 </w:t>
                  </w:r>
                  <w:r>
                    <w:rPr>
                      <w:rFonts w:ascii="Arial" w:hAnsi="Arial"/>
                      <w:spacing w:val="-4"/>
                    </w:rPr>
                    <w:t>(Технические, </w:t>
                  </w:r>
                  <w:r>
                    <w:rPr>
                      <w:rFonts w:ascii="Arial" w:hAnsi="Arial"/>
                    </w:rPr>
                    <w:t>Строительные и Эксплуатационные Требования) и </w:t>
                  </w:r>
                  <w:r>
                    <w:rPr>
                      <w:rFonts w:ascii="Arial" w:hAnsi="Arial"/>
                      <w:spacing w:val="-3"/>
                    </w:rPr>
                    <w:t>требования </w:t>
                  </w:r>
                  <w:r>
                    <w:rPr>
                      <w:rFonts w:ascii="Arial" w:hAnsi="Arial"/>
                      <w:spacing w:val="-4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6 (Порядок взаимодействия </w:t>
                  </w:r>
                  <w:r>
                    <w:rPr>
                      <w:rFonts w:ascii="Arial" w:hAnsi="Arial"/>
                      <w:spacing w:val="-3"/>
                    </w:rPr>
                    <w:t>Сторон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стадии</w:t>
                  </w:r>
                  <w:r>
                    <w:rPr>
                      <w:rFonts w:ascii="Arial" w:hAnsi="Arial"/>
                      <w:spacing w:val="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Эксплуатации).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tabs>
                      <w:tab w:pos="724" w:val="left" w:leader="none"/>
                    </w:tabs>
                    <w:spacing w:before="0"/>
                    <w:ind w:left="1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3.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Основные Условия </w:t>
                  </w:r>
                  <w:r>
                    <w:rPr>
                      <w:rFonts w:ascii="Arial" w:hAnsi="Arial"/>
                      <w:b/>
                      <w:sz w:val="21"/>
                    </w:rPr>
                    <w:t>Договора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 </w:t>
                  </w:r>
                  <w:r>
                    <w:rPr>
                      <w:rFonts w:ascii="Arial" w:hAnsi="Arial"/>
                      <w:b/>
                      <w:sz w:val="21"/>
                    </w:rPr>
                    <w:t>Использовании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Объекта</w:t>
                  </w:r>
                  <w:r>
                    <w:rPr>
                      <w:rFonts w:ascii="Arial" w:hAnsi="Arial"/>
                      <w:b/>
                      <w:spacing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Соглашения</w:t>
                  </w:r>
                </w:p>
                <w:p>
                  <w:pPr>
                    <w:pStyle w:val="BodyText"/>
                    <w:spacing w:before="7"/>
                    <w:rPr>
                      <w:sz w:val="31"/>
                    </w:rPr>
                  </w:pPr>
                </w:p>
                <w:p>
                  <w:pPr>
                    <w:spacing w:before="0"/>
                    <w:ind w:left="130" w:right="0" w:firstLine="0"/>
                    <w:jc w:val="both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1. Общие положения</w:t>
                  </w:r>
                </w:p>
                <w:p>
                  <w:pPr>
                    <w:pStyle w:val="BodyText"/>
                    <w:spacing w:before="151"/>
                    <w:ind w:left="13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2"/>
                      <w:position w:val="1"/>
                    </w:rPr>
                    <w:t>1.1           </w:t>
                  </w:r>
                  <w:r>
                    <w:rPr>
                      <w:rFonts w:ascii="Arial" w:hAnsi="Arial"/>
                      <w:spacing w:val="-3"/>
                    </w:rPr>
                    <w:t>Предмет договора        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договору  Концессионер  </w:t>
                  </w:r>
                  <w:r>
                    <w:rPr>
                      <w:rFonts w:ascii="Arial" w:hAnsi="Arial"/>
                      <w:spacing w:val="-3"/>
                    </w:rPr>
                    <w:t>обязуется  </w:t>
                  </w:r>
                  <w:r>
                    <w:rPr>
                      <w:rFonts w:ascii="Arial" w:hAnsi="Arial"/>
                    </w:rPr>
                    <w:t>предоставить</w:t>
                  </w:r>
                  <w:r>
                    <w:rPr>
                      <w:rFonts w:ascii="Arial" w:hAnsi="Arial"/>
                      <w:spacing w:val="-23"/>
                    </w:rPr>
                    <w:t> </w:t>
                  </w:r>
                  <w:r>
                    <w:rPr>
                      <w:rFonts w:ascii="Arial" w:hAnsi="Arial"/>
                    </w:rPr>
                    <w:t>Объект</w:t>
                  </w:r>
                </w:p>
                <w:p>
                  <w:pPr>
                    <w:pStyle w:val="BodyText"/>
                    <w:spacing w:line="264" w:lineRule="auto" w:before="23"/>
                    <w:ind w:left="3186" w:right="166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в пользование Образовательной Организации для осуществления </w:t>
                  </w:r>
                  <w:r>
                    <w:rPr>
                      <w:rFonts w:ascii="Arial" w:hAnsi="Arial"/>
                      <w:spacing w:val="-3"/>
                    </w:rPr>
                    <w:t>образовательной </w:t>
                  </w:r>
                  <w:r>
                    <w:rPr>
                      <w:rFonts w:ascii="Arial" w:hAnsi="Arial"/>
                    </w:rPr>
                    <w:t>деятельности </w:t>
                  </w:r>
                  <w:r>
                    <w:rPr>
                      <w:rFonts w:ascii="Arial" w:hAnsi="Arial"/>
                      <w:spacing w:val="-7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основным </w:t>
                  </w:r>
                  <w:r>
                    <w:rPr>
                      <w:rFonts w:ascii="Arial" w:hAnsi="Arial"/>
                    </w:rPr>
                    <w:t>общеобразовательным </w:t>
                  </w:r>
                  <w:r>
                    <w:rPr>
                      <w:rFonts w:ascii="Arial" w:hAnsi="Arial"/>
                      <w:spacing w:val="-3"/>
                    </w:rPr>
                    <w:t>программам, </w:t>
                  </w:r>
                  <w:r>
                    <w:rPr>
                      <w:rFonts w:ascii="Arial" w:hAnsi="Arial"/>
                    </w:rPr>
                    <w:t>а Образовательная </w:t>
                  </w:r>
                  <w:r>
                    <w:rPr>
                      <w:rFonts w:ascii="Arial" w:hAnsi="Arial"/>
                      <w:spacing w:val="-3"/>
                    </w:rPr>
                    <w:t>Организация обязуется </w:t>
                  </w:r>
                  <w:r>
                    <w:rPr>
                      <w:rFonts w:ascii="Arial" w:hAnsi="Arial"/>
                    </w:rPr>
                    <w:t>использовать Объект Соглашения исключительно для </w:t>
                  </w:r>
                  <w:r>
                    <w:rPr>
                      <w:rFonts w:ascii="Arial" w:hAnsi="Arial"/>
                      <w:spacing w:val="-3"/>
                    </w:rPr>
                    <w:t>осуществления </w:t>
                  </w:r>
                  <w:r>
                    <w:rPr>
                      <w:rFonts w:ascii="Arial" w:hAnsi="Arial"/>
                    </w:rPr>
                    <w:t>указанной деятельности и </w:t>
                  </w:r>
                  <w:r>
                    <w:rPr>
                      <w:rFonts w:ascii="Arial" w:hAnsi="Arial"/>
                      <w:spacing w:val="-3"/>
                    </w:rPr>
                    <w:t>вносить </w:t>
                  </w:r>
                  <w:r>
                    <w:rPr>
                      <w:rFonts w:ascii="Arial" w:hAnsi="Arial"/>
                    </w:rPr>
                    <w:t>Концессионеру </w:t>
                  </w:r>
                  <w:r>
                    <w:rPr>
                      <w:rFonts w:ascii="Arial" w:hAnsi="Arial"/>
                      <w:spacing w:val="-3"/>
                    </w:rPr>
                    <w:t>плату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договору в </w:t>
                  </w:r>
                  <w:r>
                    <w:rPr>
                      <w:rFonts w:ascii="Arial" w:hAnsi="Arial"/>
                      <w:spacing w:val="-3"/>
                    </w:rPr>
                    <w:t>размере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порядке, </w:t>
                  </w:r>
                  <w:r>
                    <w:rPr>
                      <w:rFonts w:ascii="Arial" w:hAnsi="Arial"/>
                    </w:rPr>
                    <w:t>предусмотренном</w:t>
                  </w:r>
                  <w:r>
                    <w:rPr>
                      <w:rFonts w:ascii="Arial" w:hAnsi="Arial"/>
                      <w:spacing w:val="1"/>
                    </w:rPr>
                    <w:t> </w:t>
                  </w:r>
                  <w:r>
                    <w:rPr>
                      <w:rFonts w:ascii="Arial" w:hAnsi="Arial"/>
                    </w:rPr>
                    <w:t>договором.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916" w:val="left" w:leader="none"/>
                      <w:tab w:pos="3201" w:val="left" w:leader="none"/>
                    </w:tabs>
                    <w:spacing w:line="232" w:lineRule="auto"/>
                    <w:ind w:left="903" w:right="190" w:hanging="76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  <w:position w:val="1"/>
                    </w:rPr>
                    <w:t>1.2</w:t>
                    <w:tab/>
                    <w:tab/>
                  </w:r>
                  <w:r>
                    <w:rPr>
                      <w:rFonts w:ascii="Arial" w:hAnsi="Arial"/>
                      <w:position w:val="1"/>
                    </w:rPr>
                    <w:t>Срок</w:t>
                  </w:r>
                  <w:r>
                    <w:rPr>
                      <w:rFonts w:ascii="Arial" w:hAnsi="Arial"/>
                      <w:spacing w:val="-11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действия</w:t>
                    <w:tab/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</w:rPr>
                    <w:t>заключения Договора до Даты </w:t>
                  </w:r>
                  <w:r>
                    <w:rPr>
                      <w:rFonts w:ascii="Arial" w:hAnsi="Arial"/>
                      <w:spacing w:val="-3"/>
                    </w:rPr>
                    <w:t>Прекращения </w:t>
                  </w:r>
                  <w:r>
                    <w:rPr>
                      <w:rFonts w:ascii="Arial" w:hAnsi="Arial"/>
                      <w:position w:val="2"/>
                    </w:rPr>
                    <w:t>договора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9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3186" w:right="157" w:firstLine="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случае </w:t>
                  </w:r>
                  <w:r>
                    <w:rPr>
                      <w:rFonts w:ascii="Arial" w:hAnsi="Arial"/>
                      <w:spacing w:val="-3"/>
                    </w:rPr>
                    <w:t>если </w:t>
                  </w:r>
                  <w:r>
                    <w:rPr>
                      <w:rFonts w:ascii="Arial" w:hAnsi="Arial"/>
                    </w:rPr>
                    <w:t>заключение договора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указанный в </w:t>
                  </w:r>
                  <w:r>
                    <w:rPr>
                      <w:rFonts w:ascii="Arial" w:hAnsi="Arial"/>
                      <w:spacing w:val="-3"/>
                    </w:rPr>
                    <w:t>настоящем </w:t>
                  </w:r>
                  <w:r>
                    <w:rPr>
                      <w:rFonts w:ascii="Arial" w:hAnsi="Arial"/>
                    </w:rPr>
                    <w:t>пункте срок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допускается Законодательством, договор может быть заключен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меньший </w:t>
                  </w:r>
                  <w:r>
                    <w:rPr>
                      <w:rFonts w:ascii="Arial" w:hAnsi="Arial"/>
                      <w:spacing w:val="-5"/>
                    </w:rPr>
                    <w:t>срок, </w:t>
                  </w:r>
                  <w:r>
                    <w:rPr>
                      <w:rFonts w:ascii="Arial" w:hAnsi="Arial"/>
                      <w:spacing w:val="-3"/>
                    </w:rPr>
                    <w:t>который </w:t>
                  </w:r>
                  <w:r>
                    <w:rPr>
                      <w:rFonts w:ascii="Arial" w:hAnsi="Arial"/>
                    </w:rPr>
                    <w:t>в любом случае не </w:t>
                  </w:r>
                  <w:r>
                    <w:rPr>
                      <w:rFonts w:ascii="Arial" w:hAnsi="Arial"/>
                      <w:spacing w:val="-3"/>
                    </w:rPr>
                    <w:t>может </w:t>
                  </w:r>
                  <w:r>
                    <w:rPr>
                      <w:rFonts w:ascii="Arial" w:hAnsi="Arial"/>
                      <w:spacing w:val="-4"/>
                    </w:rPr>
                    <w:t>быть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менее </w:t>
                  </w:r>
                  <w:r>
                    <w:rPr>
                      <w:rFonts w:ascii="Arial" w:hAnsi="Arial"/>
                      <w:spacing w:val="-14"/>
                    </w:rPr>
                    <w:t>11 </w:t>
                  </w:r>
                  <w:r>
                    <w:rPr>
                      <w:rFonts w:ascii="Arial" w:hAnsi="Arial"/>
                    </w:rPr>
                    <w:t>(одиннадцати) </w:t>
                  </w:r>
                  <w:r>
                    <w:rPr>
                      <w:rFonts w:ascii="Arial" w:hAnsi="Arial"/>
                      <w:spacing w:val="-3"/>
                    </w:rPr>
                    <w:t>месяцев.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этом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</w:rPr>
                    <w:t>в договоре должно </w:t>
                  </w:r>
                  <w:r>
                    <w:rPr>
                      <w:rFonts w:ascii="Arial" w:hAnsi="Arial"/>
                      <w:spacing w:val="-3"/>
                    </w:rPr>
                    <w:t>содержаться</w:t>
                  </w:r>
                </w:p>
                <w:p>
                  <w:pPr>
                    <w:spacing w:before="29"/>
                    <w:ind w:left="0" w:right="11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260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38849" cy="9375648"/>
            <wp:effectExtent l="0" t="0" r="0" b="0"/>
            <wp:docPr id="509" name="image2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267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849" cy="937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40" w:h="16930"/>
          <w:pgMar w:top="1100" w:bottom="280" w:left="1520" w:right="960"/>
        </w:sectPr>
      </w:pPr>
    </w:p>
    <w:p>
      <w:pPr>
        <w:pStyle w:val="BodyText"/>
        <w:ind w:left="113"/>
        <w:rPr>
          <w:sz w:val="20"/>
        </w:rPr>
      </w:pPr>
      <w:r>
        <w:rPr/>
        <w:pict>
          <v:shape style="position:absolute;margin-left:85.699997pt;margin-top:53.594624pt;width:461.05pt;height:740.45pt;mso-position-horizontal-relative:page;mso-position-vertical-relative:page;z-index:-265554944" type="#_x0000_t202" filled="false" stroked="false">
            <v:textbox inset="0,0,0,0">
              <w:txbxContent>
                <w:p>
                  <w:pPr>
                    <w:pStyle w:val="BodyText"/>
                    <w:spacing w:line="261" w:lineRule="auto"/>
                    <w:ind w:left="3081" w:right="146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условие о продлении </w:t>
                  </w:r>
                  <w:r>
                    <w:rPr>
                      <w:rFonts w:ascii="Arial" w:hAnsi="Arial"/>
                      <w:spacing w:val="-3"/>
                    </w:rPr>
                    <w:t>срока его </w:t>
                  </w:r>
                  <w:r>
                    <w:rPr>
                      <w:rFonts w:ascii="Arial" w:hAnsi="Arial"/>
                    </w:rPr>
                    <w:t>действия </w:t>
                  </w:r>
                  <w:r>
                    <w:rPr>
                      <w:rFonts w:ascii="Arial" w:hAnsi="Arial"/>
                      <w:spacing w:val="-4"/>
                    </w:rPr>
                    <w:t>вплоть </w:t>
                  </w:r>
                  <w:r>
                    <w:rPr>
                      <w:rFonts w:ascii="Arial" w:hAnsi="Arial"/>
                    </w:rPr>
                    <w:t>до Даты </w:t>
                  </w:r>
                  <w:r>
                    <w:rPr>
                      <w:rFonts w:ascii="Arial" w:hAnsi="Arial"/>
                      <w:spacing w:val="-3"/>
                    </w:rPr>
                    <w:t>Прекращения Соглашения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обязанность </w:t>
                  </w:r>
                  <w:r>
                    <w:rPr>
                      <w:rFonts w:ascii="Arial" w:hAnsi="Arial"/>
                      <w:spacing w:val="-4"/>
                    </w:rPr>
                    <w:t>сторон </w:t>
                  </w:r>
                  <w:r>
                    <w:rPr>
                      <w:rFonts w:ascii="Arial" w:hAnsi="Arial"/>
                    </w:rPr>
                    <w:t>заключить </w:t>
                  </w:r>
                  <w:r>
                    <w:rPr>
                      <w:rFonts w:ascii="Arial" w:hAnsi="Arial"/>
                      <w:spacing w:val="-3"/>
                    </w:rPr>
                    <w:t>новый </w:t>
                  </w:r>
                  <w:r>
                    <w:rPr>
                      <w:rFonts w:ascii="Arial" w:hAnsi="Arial"/>
                    </w:rPr>
                    <w:t>договор с </w:t>
                  </w:r>
                  <w:r>
                    <w:rPr>
                      <w:rFonts w:ascii="Arial" w:hAnsi="Arial"/>
                      <w:spacing w:val="-3"/>
                    </w:rPr>
                    <w:t>учетом </w:t>
                  </w:r>
                  <w:r>
                    <w:rPr>
                      <w:rFonts w:ascii="Arial" w:hAnsi="Arial"/>
                    </w:rPr>
                    <w:t>установленных в </w:t>
                  </w:r>
                  <w:r>
                    <w:rPr>
                      <w:rFonts w:ascii="Arial" w:hAnsi="Arial"/>
                      <w:spacing w:val="-3"/>
                    </w:rPr>
                    <w:t>настоящем </w:t>
                  </w:r>
                  <w:r>
                    <w:rPr>
                      <w:rFonts w:ascii="Arial" w:hAnsi="Arial"/>
                    </w:rPr>
                    <w:t>пункте Основных </w:t>
                  </w:r>
                  <w:r>
                    <w:rPr>
                      <w:rFonts w:ascii="Arial" w:hAnsi="Arial"/>
                      <w:spacing w:val="-3"/>
                    </w:rPr>
                    <w:t>Условий </w:t>
                  </w:r>
                  <w:r>
                    <w:rPr>
                      <w:rFonts w:ascii="Arial" w:hAnsi="Arial"/>
                    </w:rPr>
                    <w:t>Договора требований к </w:t>
                  </w:r>
                  <w:r>
                    <w:rPr>
                      <w:rFonts w:ascii="Arial" w:hAnsi="Arial"/>
                      <w:spacing w:val="-3"/>
                    </w:rPr>
                    <w:t>сроку </w:t>
                  </w:r>
                  <w:r>
                    <w:rPr>
                      <w:rFonts w:ascii="Arial" w:hAnsi="Arial"/>
                    </w:rPr>
                    <w:t>действия</w:t>
                  </w:r>
                  <w:r>
                    <w:rPr>
                      <w:rFonts w:ascii="Arial" w:hAnsi="Arial"/>
                      <w:spacing w:val="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договора.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800" w:val="left" w:leader="none"/>
                      <w:tab w:pos="3085" w:val="left" w:leader="none"/>
                      <w:tab w:pos="3748" w:val="left" w:leader="none"/>
                      <w:tab w:pos="5000" w:val="left" w:leader="none"/>
                      <w:tab w:pos="5883" w:val="left" w:leader="none"/>
                      <w:tab w:pos="6440" w:val="left" w:leader="none"/>
                      <w:tab w:pos="7760" w:val="left" w:leader="none"/>
                    </w:tabs>
                    <w:spacing w:line="220" w:lineRule="auto" w:before="1"/>
                    <w:ind w:left="801" w:right="179" w:hanging="777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  <w:position w:val="1"/>
                    </w:rPr>
                    <w:t>1.3</w:t>
                    <w:tab/>
                  </w:r>
                  <w:r>
                    <w:rPr>
                      <w:rFonts w:ascii="Arial" w:hAnsi="Arial"/>
                      <w:position w:val="1"/>
                    </w:rPr>
                    <w:t>Риск</w:t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 случайной</w:t>
                    <w:tab/>
                  </w:r>
                  <w:r>
                    <w:rPr>
                      <w:rFonts w:ascii="Arial" w:hAnsi="Arial"/>
                      <w:spacing w:val="-4"/>
                    </w:rPr>
                    <w:t>Риск</w:t>
                    <w:tab/>
                  </w:r>
                  <w:r>
                    <w:rPr>
                      <w:rFonts w:ascii="Arial" w:hAnsi="Arial"/>
                    </w:rPr>
                    <w:t>случайной</w:t>
                    <w:tab/>
                  </w:r>
                  <w:r>
                    <w:rPr>
                      <w:rFonts w:ascii="Arial" w:hAnsi="Arial"/>
                      <w:spacing w:val="-5"/>
                    </w:rPr>
                    <w:t>гибели</w:t>
                    <w:tab/>
                  </w:r>
                  <w:r>
                    <w:rPr>
                      <w:rFonts w:ascii="Arial" w:hAnsi="Arial"/>
                      <w:spacing w:val="-6"/>
                    </w:rPr>
                    <w:t>или</w:t>
                    <w:tab/>
                  </w:r>
                  <w:r>
                    <w:rPr>
                      <w:rFonts w:ascii="Arial" w:hAnsi="Arial"/>
                    </w:rPr>
                    <w:t>случайного</w:t>
                    <w:tab/>
                  </w:r>
                  <w:r>
                    <w:rPr>
                      <w:rFonts w:ascii="Arial" w:hAnsi="Arial"/>
                      <w:spacing w:val="-5"/>
                    </w:rPr>
                    <w:t>повреждения </w:t>
                  </w:r>
                  <w:r>
                    <w:rPr>
                      <w:rFonts w:ascii="Arial" w:hAnsi="Arial"/>
                      <w:spacing w:val="-4"/>
                      <w:position w:val="4"/>
                    </w:rPr>
                    <w:t>гибели</w:t>
                  </w:r>
                  <w:r>
                    <w:rPr>
                      <w:rFonts w:ascii="Arial" w:hAnsi="Arial"/>
                      <w:spacing w:val="15"/>
                      <w:position w:val="4"/>
                    </w:rPr>
                    <w:t> </w:t>
                  </w:r>
                  <w:r>
                    <w:rPr>
                      <w:rFonts w:ascii="Arial" w:hAnsi="Arial"/>
                      <w:spacing w:val="-8"/>
                      <w:position w:val="4"/>
                    </w:rPr>
                    <w:t>или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Объекта </w:t>
                  </w:r>
                  <w:r>
                    <w:rPr>
                      <w:rFonts w:ascii="Arial" w:hAnsi="Arial"/>
                    </w:rPr>
                    <w:t>Соглашения </w:t>
                  </w:r>
                  <w:r>
                    <w:rPr>
                      <w:rFonts w:ascii="Arial" w:hAnsi="Arial"/>
                      <w:spacing w:val="-3"/>
                    </w:rPr>
                    <w:t>несет Концессионер </w:t>
                  </w:r>
                  <w:r>
                    <w:rPr>
                      <w:rFonts w:ascii="Arial" w:hAnsi="Arial"/>
                      <w:spacing w:val="-5"/>
                    </w:rPr>
                    <w:t>(п.8 ст.З 115-ФЗ) </w:t>
                  </w:r>
                  <w:r>
                    <w:rPr>
                      <w:rFonts w:ascii="Arial" w:hAnsi="Arial"/>
                      <w:spacing w:val="-4"/>
                    </w:rPr>
                    <w:t>повреждения</w:t>
                  </w:r>
                </w:p>
                <w:p>
                  <w:pPr>
                    <w:pStyle w:val="BodyText"/>
                    <w:spacing w:line="242" w:lineRule="auto"/>
                    <w:ind w:left="796" w:right="639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Объекта Соглашения</w:t>
                  </w:r>
                </w:p>
                <w:p>
                  <w:pPr>
                    <w:pStyle w:val="BodyText"/>
                    <w:spacing w:before="124"/>
                    <w:ind w:left="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 Права и обязанности Сторон</w:t>
                  </w:r>
                </w:p>
                <w:p>
                  <w:pPr>
                    <w:pStyle w:val="BodyText"/>
                    <w:tabs>
                      <w:tab w:pos="3090" w:val="left" w:leader="none"/>
                    </w:tabs>
                    <w:spacing w:before="161"/>
                    <w:ind w:left="791" w:right="455" w:hanging="79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2.1         </w:t>
                  </w:r>
                  <w:r>
                    <w:rPr>
                      <w:rFonts w:ascii="Arial" w:hAnsi="Arial"/>
                      <w:spacing w:val="2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Обязанности</w:t>
                    <w:tab/>
                  </w:r>
                  <w:r>
                    <w:rPr>
                      <w:rFonts w:ascii="Arial" w:hAnsi="Arial"/>
                      <w:spacing w:val="-14"/>
                    </w:rPr>
                    <w:t>1. </w:t>
                  </w:r>
                  <w:r>
                    <w:rPr>
                      <w:rFonts w:ascii="Arial" w:hAnsi="Arial"/>
                      <w:spacing w:val="-3"/>
                    </w:rPr>
                    <w:t>Принять </w:t>
                  </w:r>
                  <w:r>
                    <w:rPr>
                      <w:rFonts w:ascii="Arial" w:hAnsi="Arial"/>
                    </w:rPr>
                    <w:t>Объект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7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акту приема-передачи. Образовательной</w:t>
                  </w:r>
                </w:p>
                <w:p>
                  <w:pPr>
                    <w:pStyle w:val="BodyText"/>
                    <w:tabs>
                      <w:tab w:pos="3075" w:val="left" w:leader="none"/>
                      <w:tab w:pos="5106" w:val="left" w:leader="none"/>
                      <w:tab w:pos="7525" w:val="left" w:leader="none"/>
                      <w:tab w:pos="8250" w:val="left" w:leader="none"/>
                    </w:tabs>
                    <w:spacing w:line="261" w:lineRule="auto" w:before="7"/>
                    <w:ind w:left="3072" w:right="161" w:hanging="228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Организации</w:t>
                    <w:tab/>
                    <w:tab/>
                  </w:r>
                  <w:r>
                    <w:rPr>
                      <w:rFonts w:ascii="Arial" w:hAnsi="Arial"/>
                      <w:spacing w:val="-9"/>
                    </w:rPr>
                    <w:t>2. </w:t>
                  </w:r>
                  <w:r>
                    <w:rPr>
                      <w:rFonts w:ascii="Arial" w:hAnsi="Arial"/>
                    </w:rPr>
                    <w:t>Использовать Объект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исключительно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</w:rPr>
                    <w:t>осуществления</w:t>
                  </w:r>
                  <w:r>
                    <w:rPr>
                      <w:rFonts w:ascii="Arial" w:hAnsi="Arial"/>
                      <w:spacing w:val="-7"/>
                    </w:rPr>
                    <w:t> </w:t>
                  </w:r>
                  <w:r>
                    <w:rPr>
                      <w:rFonts w:ascii="Arial" w:hAnsi="Arial"/>
                    </w:rPr>
                    <w:t>образовательной</w:t>
                  </w:r>
                  <w:r>
                    <w:rPr>
                      <w:rFonts w:ascii="Arial" w:hAnsi="Arial"/>
                      <w:spacing w:val="-22"/>
                    </w:rPr>
                    <w:t> </w:t>
                  </w:r>
                  <w:r>
                    <w:rPr>
                      <w:rFonts w:ascii="Arial" w:hAnsi="Arial"/>
                    </w:rPr>
                    <w:t>деятельности</w:t>
                  </w:r>
                  <w:r>
                    <w:rPr>
                      <w:rFonts w:ascii="Arial" w:hAnsi="Arial"/>
                      <w:spacing w:val="-7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по</w:t>
                  </w:r>
                  <w:r>
                    <w:rPr>
                      <w:rFonts w:ascii="Arial" w:hAnsi="Arial"/>
                      <w:spacing w:val="-20"/>
                    </w:rPr>
                    <w:t> </w:t>
                  </w:r>
                  <w:r>
                    <w:rPr>
                      <w:rFonts w:ascii="Arial" w:hAnsi="Arial"/>
                    </w:rPr>
                    <w:t>основным общеобразовательным </w:t>
                  </w:r>
                  <w:r>
                    <w:rPr>
                      <w:rFonts w:ascii="Arial" w:hAnsi="Arial"/>
                      <w:spacing w:val="-3"/>
                    </w:rPr>
                    <w:t>программам </w:t>
                  </w:r>
                  <w:r>
                    <w:rPr>
                      <w:rFonts w:ascii="Arial" w:hAnsi="Arial"/>
                    </w:rPr>
                    <w:t>в соответствии с требованиями</w:t>
                    <w:tab/>
                    <w:t>Законодательства</w:t>
                    <w:tab/>
                    <w:t>в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объеме, </w:t>
                  </w:r>
                  <w:r>
                    <w:rPr>
                      <w:rFonts w:ascii="Arial" w:hAnsi="Arial"/>
                    </w:rPr>
                    <w:t>предусмотренном муниципальным</w:t>
                  </w:r>
                  <w:r>
                    <w:rPr>
                      <w:rFonts w:ascii="Arial" w:hAnsi="Arial"/>
                      <w:spacing w:val="2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заданием.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3072" w:right="156" w:firstLine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3. </w:t>
                  </w:r>
                  <w:r>
                    <w:rPr>
                      <w:rFonts w:ascii="Arial" w:hAnsi="Arial"/>
                    </w:rPr>
                    <w:t>Своими </w:t>
                  </w:r>
                  <w:r>
                    <w:rPr>
                      <w:rFonts w:ascii="Arial" w:hAnsi="Arial"/>
                      <w:spacing w:val="-3"/>
                    </w:rPr>
                    <w:t>силами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  <w:spacing w:val="-4"/>
                    </w:rPr>
                    <w:t>свой </w:t>
                  </w:r>
                  <w:r>
                    <w:rPr>
                      <w:rFonts w:ascii="Arial" w:hAnsi="Arial"/>
                    </w:rPr>
                    <w:t>счет осуществлять </w:t>
                  </w:r>
                  <w:r>
                    <w:rPr>
                      <w:rFonts w:ascii="Arial" w:hAnsi="Arial"/>
                      <w:spacing w:val="-4"/>
                    </w:rPr>
                    <w:t>закупку, </w:t>
                  </w:r>
                  <w:r>
                    <w:rPr>
                      <w:rFonts w:ascii="Arial" w:hAnsi="Arial"/>
                    </w:rPr>
                    <w:t>замену 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</w:rPr>
                    <w:t>ремонт </w:t>
                  </w:r>
                  <w:r>
                    <w:rPr>
                      <w:rFonts w:ascii="Arial" w:hAnsi="Arial"/>
                      <w:spacing w:val="-3"/>
                    </w:rPr>
                    <w:t>средств обучения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воспитания, </w:t>
                  </w:r>
                  <w:r>
                    <w:rPr>
                      <w:rFonts w:ascii="Arial" w:hAnsi="Arial"/>
                      <w:spacing w:val="-7"/>
                    </w:rPr>
                    <w:t>не </w:t>
                  </w:r>
                  <w:r>
                    <w:rPr>
                      <w:rFonts w:ascii="Arial" w:hAnsi="Arial"/>
                    </w:rPr>
                    <w:t>входящих в состав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</w:rPr>
                    <w:t>2 (Объект </w:t>
                  </w:r>
                  <w:r>
                    <w:rPr>
                      <w:rFonts w:ascii="Arial" w:hAnsi="Arial"/>
                      <w:spacing w:val="-3"/>
                    </w:rPr>
                    <w:t>Соглашения),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4"/>
                    </w:rPr>
                    <w:t>иного </w:t>
                  </w:r>
                  <w:r>
                    <w:rPr>
                      <w:rFonts w:ascii="Arial" w:hAnsi="Arial"/>
                      <w:spacing w:val="-3"/>
                    </w:rPr>
                    <w:t>имущества, </w:t>
                  </w:r>
                  <w:r>
                    <w:rPr>
                      <w:rFonts w:ascii="Arial" w:hAnsi="Arial"/>
                    </w:rPr>
                    <w:t>необходимого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</w:rPr>
                    <w:t>осуществления Образовательной </w:t>
                  </w:r>
                  <w:r>
                    <w:rPr>
                      <w:rFonts w:ascii="Arial" w:hAnsi="Arial"/>
                      <w:spacing w:val="-3"/>
                    </w:rPr>
                    <w:t>Организацией </w:t>
                  </w:r>
                  <w:r>
                    <w:rPr>
                      <w:rFonts w:ascii="Arial" w:hAnsi="Arial"/>
                    </w:rPr>
                    <w:t>образовательной деятельности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основным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общеобразовательным </w:t>
                  </w:r>
                  <w:r>
                    <w:rPr>
                      <w:rFonts w:ascii="Arial" w:hAnsi="Arial"/>
                      <w:spacing w:val="-3"/>
                    </w:rPr>
                    <w:t>программам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исполнения договора.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3081" w:right="136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4. </w:t>
                  </w:r>
                  <w:r>
                    <w:rPr>
                      <w:rFonts w:ascii="Arial" w:hAnsi="Arial"/>
                      <w:spacing w:val="-3"/>
                    </w:rPr>
                    <w:t>Своими силами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за </w:t>
                  </w:r>
                  <w:r>
                    <w:rPr>
                      <w:rFonts w:ascii="Arial" w:hAnsi="Arial"/>
                      <w:spacing w:val="-4"/>
                    </w:rPr>
                    <w:t>свой </w:t>
                  </w:r>
                  <w:r>
                    <w:rPr>
                      <w:rFonts w:ascii="Arial" w:hAnsi="Arial"/>
                    </w:rPr>
                    <w:t>счет осуществлять замену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ремонт </w:t>
                  </w:r>
                  <w:r>
                    <w:rPr>
                      <w:rFonts w:ascii="Arial" w:hAnsi="Arial"/>
                      <w:spacing w:val="-3"/>
                    </w:rPr>
                    <w:t>имущества, входящего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состав Объекта Соглашения, </w:t>
                  </w:r>
                  <w:r>
                    <w:rPr>
                      <w:rFonts w:ascii="Arial" w:hAnsi="Arial"/>
                    </w:rPr>
                    <w:t>в том </w:t>
                  </w:r>
                  <w:r>
                    <w:rPr>
                      <w:rFonts w:ascii="Arial" w:hAnsi="Arial"/>
                      <w:spacing w:val="-3"/>
                    </w:rPr>
                    <w:t>числе </w:t>
                  </w:r>
                  <w:r>
                    <w:rPr>
                      <w:rFonts w:ascii="Arial" w:hAnsi="Arial"/>
                    </w:rPr>
                    <w:t>движимого </w:t>
                  </w:r>
                  <w:r>
                    <w:rPr>
                      <w:rFonts w:ascii="Arial" w:hAnsi="Arial"/>
                      <w:spacing w:val="-3"/>
                    </w:rPr>
                    <w:t>имущества, </w:t>
                  </w:r>
                  <w:r>
                    <w:rPr>
                      <w:rFonts w:ascii="Arial" w:hAnsi="Arial"/>
                    </w:rPr>
                    <w:t>а также имущества Концессионера в </w:t>
                  </w:r>
                  <w:r>
                    <w:rPr>
                      <w:rFonts w:ascii="Arial" w:hAnsi="Arial"/>
                      <w:spacing w:val="-4"/>
                    </w:rPr>
                    <w:t>случае,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если </w:t>
                  </w:r>
                  <w:r>
                    <w:rPr>
                      <w:rFonts w:ascii="Arial" w:hAnsi="Arial"/>
                      <w:spacing w:val="-4"/>
                    </w:rPr>
                    <w:t>вред  </w:t>
                  </w:r>
                  <w:r>
                    <w:rPr>
                      <w:rFonts w:ascii="Arial" w:hAnsi="Arial"/>
                    </w:rPr>
                    <w:t>такому имуществу </w:t>
                  </w:r>
                  <w:r>
                    <w:rPr>
                      <w:rFonts w:ascii="Arial" w:hAnsi="Arial"/>
                      <w:spacing w:val="-4"/>
                    </w:rPr>
                    <w:t>был </w:t>
                  </w:r>
                  <w:r>
                    <w:rPr>
                      <w:rFonts w:ascii="Arial" w:hAnsi="Arial"/>
                    </w:rPr>
                    <w:t>причинен </w:t>
                  </w:r>
                  <w:r>
                    <w:rPr>
                      <w:rFonts w:ascii="Arial" w:hAnsi="Arial"/>
                      <w:spacing w:val="-3"/>
                    </w:rPr>
                    <w:t>вследствие </w:t>
                  </w:r>
                  <w:r>
                    <w:rPr>
                      <w:rFonts w:ascii="Arial" w:hAnsi="Arial"/>
                    </w:rPr>
                    <w:t>умышленных действий (бездействий) Образовательной </w:t>
                  </w:r>
                  <w:r>
                    <w:rPr>
                      <w:rFonts w:ascii="Arial" w:hAnsi="Arial"/>
                      <w:spacing w:val="-3"/>
                    </w:rPr>
                    <w:t>Организации </w:t>
                  </w:r>
                  <w:r>
                    <w:rPr>
                      <w:rFonts w:ascii="Arial" w:hAnsi="Arial"/>
                    </w:rPr>
                    <w:t>и 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третьих лиц (включая </w:t>
                  </w:r>
                  <w:r>
                    <w:rPr>
                      <w:rFonts w:ascii="Arial" w:hAnsi="Arial"/>
                      <w:spacing w:val="-4"/>
                    </w:rPr>
                    <w:t>лиц, </w:t>
                  </w:r>
                  <w:r>
                    <w:rPr>
                      <w:rFonts w:ascii="Arial" w:hAnsi="Arial"/>
                    </w:rPr>
                    <w:t>привлеченных Образовательной Организацией для осуществления образовательной деятельности, и </w:t>
                  </w:r>
                  <w:r>
                    <w:rPr>
                      <w:rFonts w:ascii="Arial" w:hAnsi="Arial"/>
                      <w:spacing w:val="-3"/>
                    </w:rPr>
                    <w:t>учащихся), за </w:t>
                  </w:r>
                  <w:r>
                    <w:rPr>
                      <w:rFonts w:ascii="Arial" w:hAnsi="Arial"/>
                    </w:rPr>
                    <w:t>действия которых Образовательная Организация отвечает в соответствии с Законодательством.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3090" w:right="127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случае </w:t>
                  </w:r>
                  <w:r>
                    <w:rPr>
                      <w:rFonts w:ascii="Arial" w:hAnsi="Arial"/>
                      <w:spacing w:val="-3"/>
                    </w:rPr>
                    <w:t>если </w:t>
                  </w:r>
                  <w:r>
                    <w:rPr>
                      <w:rFonts w:ascii="Arial" w:hAnsi="Arial"/>
                    </w:rPr>
                    <w:t>в соответствии с условиями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Концессионеру в </w:t>
                  </w:r>
                  <w:r>
                    <w:rPr>
                      <w:rFonts w:ascii="Arial" w:hAnsi="Arial"/>
                      <w:spacing w:val="-4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повреждением </w:t>
                  </w:r>
                  <w:r>
                    <w:rPr>
                      <w:rFonts w:ascii="Arial" w:hAnsi="Arial"/>
                      <w:spacing w:val="-4"/>
                    </w:rPr>
                    <w:t>имущества, </w:t>
                  </w:r>
                  <w:r>
                    <w:rPr>
                      <w:rFonts w:ascii="Arial" w:hAnsi="Arial"/>
                      <w:spacing w:val="-3"/>
                    </w:rPr>
                    <w:t>входящего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состав Объекта </w:t>
                  </w:r>
                  <w:r>
                    <w:rPr>
                      <w:rFonts w:ascii="Arial" w:hAnsi="Arial"/>
                    </w:rPr>
                    <w:t>Соглашения, в том </w:t>
                  </w:r>
                  <w:r>
                    <w:rPr>
                      <w:rFonts w:ascii="Arial" w:hAnsi="Arial"/>
                      <w:spacing w:val="-3"/>
                    </w:rPr>
                    <w:t>числе </w:t>
                  </w:r>
                  <w:r>
                    <w:rPr>
                      <w:rFonts w:ascii="Arial" w:hAnsi="Arial"/>
                    </w:rPr>
                    <w:t>движимого </w:t>
                  </w:r>
                  <w:r>
                    <w:rPr>
                      <w:rFonts w:ascii="Arial" w:hAnsi="Arial"/>
                      <w:spacing w:val="-3"/>
                    </w:rPr>
                    <w:t>имущества,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4"/>
                    </w:rPr>
                    <w:t>имущества </w:t>
                  </w:r>
                  <w:r>
                    <w:rPr>
                      <w:rFonts w:ascii="Arial" w:hAnsi="Arial"/>
                    </w:rPr>
                    <w:t>Концессионера </w:t>
                  </w:r>
                  <w:r>
                    <w:rPr>
                      <w:rFonts w:ascii="Arial" w:hAnsi="Arial"/>
                      <w:spacing w:val="-5"/>
                    </w:rPr>
                    <w:t>было </w:t>
                  </w:r>
                  <w:r>
                    <w:rPr>
                      <w:rFonts w:ascii="Arial" w:hAnsi="Arial"/>
                    </w:rPr>
                    <w:t>выплачено страховое </w:t>
                  </w:r>
                  <w:r>
                    <w:rPr>
                      <w:rFonts w:ascii="Arial" w:hAnsi="Arial"/>
                      <w:spacing w:val="-4"/>
                    </w:rPr>
                    <w:t>возмещение, </w:t>
                  </w:r>
                  <w:r>
                    <w:rPr>
                      <w:rFonts w:ascii="Arial" w:hAnsi="Arial"/>
                    </w:rPr>
                    <w:t>Концессионер обеспечивает замену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ремонт такого </w:t>
                  </w:r>
                  <w:r>
                    <w:rPr>
                      <w:rFonts w:ascii="Arial" w:hAnsi="Arial"/>
                      <w:spacing w:val="-3"/>
                    </w:rPr>
                    <w:t>имущества </w:t>
                  </w:r>
                  <w:r>
                    <w:rPr>
                      <w:rFonts w:ascii="Arial" w:hAnsi="Arial"/>
                      <w:spacing w:val="-4"/>
                    </w:rPr>
                    <w:t>своими </w:t>
                  </w:r>
                  <w:r>
                    <w:rPr>
                      <w:rFonts w:ascii="Arial" w:hAnsi="Arial"/>
                      <w:spacing w:val="-3"/>
                    </w:rPr>
                    <w:t>силами </w:t>
                  </w:r>
                  <w:r>
                    <w:rPr>
                      <w:rFonts w:ascii="Arial" w:hAnsi="Arial"/>
                    </w:rPr>
                    <w:t>и за </w:t>
                  </w:r>
                  <w:r>
                    <w:rPr>
                      <w:rFonts w:ascii="Arial" w:hAnsi="Arial"/>
                      <w:spacing w:val="-5"/>
                    </w:rPr>
                    <w:t>свой </w:t>
                  </w:r>
                  <w:r>
                    <w:rPr>
                      <w:rFonts w:ascii="Arial" w:hAnsi="Arial"/>
                    </w:rPr>
                    <w:t>счет в </w:t>
                  </w:r>
                  <w:r>
                    <w:rPr>
                      <w:rFonts w:ascii="Arial" w:hAnsi="Arial"/>
                      <w:spacing w:val="-4"/>
                    </w:rPr>
                    <w:t>объеме,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превышающем </w:t>
                  </w:r>
                  <w:r>
                    <w:rPr>
                      <w:rFonts w:ascii="Arial" w:hAnsi="Arial"/>
                      <w:spacing w:val="-3"/>
                    </w:rPr>
                    <w:t>размер </w:t>
                  </w:r>
                  <w:r>
                    <w:rPr>
                      <w:rFonts w:ascii="Arial" w:hAnsi="Arial"/>
                    </w:rPr>
                    <w:t>указанного </w:t>
                  </w:r>
                  <w:r>
                    <w:rPr>
                      <w:rFonts w:ascii="Arial" w:hAnsi="Arial"/>
                      <w:spacing w:val="-3"/>
                    </w:rPr>
                    <w:t>страхового </w:t>
                  </w:r>
                  <w:r>
                    <w:rPr>
                      <w:rFonts w:ascii="Arial" w:hAnsi="Arial"/>
                      <w:spacing w:val="-4"/>
                    </w:rPr>
                    <w:t>возмещения. </w:t>
                  </w:r>
                  <w:r>
                    <w:rPr>
                      <w:rFonts w:ascii="Arial" w:hAnsi="Arial"/>
                    </w:rPr>
                    <w:t>Обязанность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обеспечению </w:t>
                  </w:r>
                  <w:r>
                    <w:rPr>
                      <w:rFonts w:ascii="Arial" w:hAnsi="Arial"/>
                      <w:spacing w:val="-3"/>
                    </w:rPr>
                    <w:t>замены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4"/>
                    </w:rPr>
                    <w:t>ремонта, </w:t>
                  </w:r>
                  <w:r>
                    <w:rPr>
                      <w:rFonts w:ascii="Arial" w:hAnsi="Arial"/>
                    </w:rPr>
                    <w:t>указанного в </w:t>
                  </w:r>
                  <w:r>
                    <w:rPr>
                      <w:rFonts w:ascii="Arial" w:hAnsi="Arial"/>
                      <w:spacing w:val="-3"/>
                    </w:rPr>
                    <w:t>настоящем абзаце имущества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случаях,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3"/>
                    </w:rPr>
                    <w:t>абзаце </w:t>
                  </w:r>
                  <w:r>
                    <w:rPr>
                      <w:rFonts w:ascii="Arial" w:hAnsi="Arial"/>
                      <w:spacing w:val="-4"/>
                    </w:rPr>
                    <w:t>первом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3"/>
                    </w:rPr>
                    <w:t>подпункта </w:t>
                  </w:r>
                  <w:r>
                    <w:rPr>
                      <w:rFonts w:ascii="Arial" w:hAnsi="Arial"/>
                    </w:rPr>
                    <w:t>Основных </w:t>
                  </w:r>
                  <w:r>
                    <w:rPr>
                      <w:rFonts w:ascii="Arial" w:hAnsi="Arial"/>
                      <w:spacing w:val="-3"/>
                    </w:rPr>
                    <w:t>Условий </w:t>
                  </w:r>
                  <w:r>
                    <w:rPr>
                      <w:rFonts w:ascii="Arial" w:hAnsi="Arial"/>
                    </w:rPr>
                    <w:t>Договора, </w:t>
                  </w:r>
                  <w:r>
                    <w:rPr>
                      <w:rFonts w:ascii="Arial" w:hAnsi="Arial"/>
                      <w:spacing w:val="-3"/>
                    </w:rPr>
                    <w:t>сверх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указанного в </w:t>
                  </w:r>
                  <w:r>
                    <w:rPr>
                      <w:rFonts w:ascii="Arial" w:hAnsi="Arial"/>
                      <w:spacing w:val="-3"/>
                    </w:rPr>
                    <w:t>настоящем  </w:t>
                  </w:r>
                  <w:r>
                    <w:rPr>
                      <w:rFonts w:ascii="Arial" w:hAnsi="Arial"/>
                      <w:spacing w:val="-4"/>
                    </w:rPr>
                    <w:t>абзаце, </w:t>
                  </w:r>
                  <w:r>
                    <w:rPr>
                      <w:rFonts w:ascii="Arial" w:hAnsi="Arial"/>
                      <w:spacing w:val="-3"/>
                    </w:rPr>
                    <w:t>несет </w:t>
                  </w:r>
                  <w:r>
                    <w:rPr>
                      <w:rFonts w:ascii="Arial" w:hAnsi="Arial"/>
                    </w:rPr>
                    <w:t>Образовательная </w:t>
                  </w:r>
                  <w:r>
                    <w:rPr>
                      <w:rFonts w:ascii="Arial" w:hAnsi="Arial"/>
                      <w:spacing w:val="-3"/>
                    </w:rPr>
                    <w:t>Организация.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42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261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29661" cy="9412224"/>
            <wp:effectExtent l="0" t="0" r="0" b="0"/>
            <wp:docPr id="511" name="image2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268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9661" cy="9412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50" w:h="16870"/>
          <w:pgMar w:top="1020" w:bottom="280" w:left="1480" w:right="900"/>
        </w:sectPr>
      </w:pPr>
    </w:p>
    <w:p>
      <w:pPr>
        <w:pStyle w:val="BodyText"/>
        <w:ind w:left="101"/>
        <w:rPr>
          <w:sz w:val="20"/>
        </w:rPr>
      </w:pPr>
      <w:r>
        <w:rPr/>
        <w:pict>
          <v:shape style="position:absolute;margin-left:88.800003pt;margin-top:55.994644pt;width:460.95pt;height:740.7pt;mso-position-horizontal-relative:page;mso-position-vertical-relative:page;z-index:-265553920" type="#_x0000_t202" filled="false" stroked="false">
            <v:textbox inset="0,0,0,0">
              <w:txbxContent>
                <w:p>
                  <w:pPr>
                    <w:pStyle w:val="BodyText"/>
                    <w:spacing w:line="261" w:lineRule="auto"/>
                    <w:ind w:left="3077" w:right="181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5. </w:t>
                  </w:r>
                  <w:r>
                    <w:rPr>
                      <w:rFonts w:ascii="Arial" w:hAnsi="Arial"/>
                      <w:spacing w:val="-3"/>
                    </w:rPr>
                    <w:t>Вносить </w:t>
                  </w:r>
                  <w:r>
                    <w:rPr>
                      <w:rFonts w:ascii="Arial" w:hAnsi="Arial"/>
                    </w:rPr>
                    <w:t>плату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договору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положениями </w:t>
                  </w:r>
                  <w:r>
                    <w:rPr>
                      <w:rFonts w:ascii="Arial" w:hAnsi="Arial"/>
                      <w:spacing w:val="-4"/>
                    </w:rPr>
                    <w:t>пункта </w:t>
                  </w:r>
                  <w:r>
                    <w:rPr>
                      <w:rFonts w:ascii="Arial" w:hAnsi="Arial"/>
                      <w:spacing w:val="-3"/>
                    </w:rPr>
                    <w:t>2.2 </w:t>
                  </w:r>
                  <w:r>
                    <w:rPr>
                      <w:rFonts w:ascii="Arial" w:hAnsi="Arial"/>
                    </w:rPr>
                    <w:t>Основных </w:t>
                  </w:r>
                  <w:r>
                    <w:rPr>
                      <w:rFonts w:ascii="Arial" w:hAnsi="Arial"/>
                      <w:spacing w:val="-3"/>
                    </w:rPr>
                    <w:t>Условий Договора.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3067" w:right="15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6. Нести расходы на содержание Объекта Соглашения, не относящиеся в соответствии с Соглашением к Техническому Обслуживанию, в том числе оплачивать коммунальные услугии, услуги связи в соответствии с Законодательством в полном объеме.</w:t>
                  </w:r>
                </w:p>
                <w:p>
                  <w:pPr>
                    <w:pStyle w:val="BodyText"/>
                    <w:spacing w:before="3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1" w:lineRule="auto"/>
                    <w:ind w:left="3072" w:right="174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7.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</w:rPr>
                    <w:t>чаще одного </w:t>
                  </w:r>
                  <w:r>
                    <w:rPr>
                      <w:rFonts w:ascii="Arial" w:hAnsi="Arial"/>
                      <w:spacing w:val="-4"/>
                    </w:rPr>
                    <w:t>раза </w:t>
                  </w:r>
                  <w:r>
                    <w:rPr>
                      <w:rFonts w:ascii="Arial" w:hAnsi="Arial"/>
                    </w:rPr>
                    <w:t>в месяц предоставлять Концессионеру </w:t>
                  </w:r>
                  <w:r>
                    <w:rPr>
                      <w:rFonts w:ascii="Arial" w:hAnsi="Arial"/>
                      <w:spacing w:val="-4"/>
                    </w:rPr>
                    <w:t>по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его </w:t>
                  </w:r>
                  <w:r>
                    <w:rPr>
                      <w:rFonts w:ascii="Arial" w:hAnsi="Arial"/>
                    </w:rPr>
                    <w:t>требованию </w:t>
                  </w:r>
                  <w:r>
                    <w:rPr>
                      <w:rFonts w:ascii="Arial" w:hAnsi="Arial"/>
                      <w:spacing w:val="-3"/>
                    </w:rPr>
                    <w:t>информацию </w:t>
                  </w:r>
                  <w:r>
                    <w:rPr>
                      <w:rFonts w:ascii="Arial" w:hAnsi="Arial"/>
                    </w:rPr>
                    <w:t>о ходе </w:t>
                  </w:r>
                  <w:r>
                    <w:rPr>
                      <w:rFonts w:ascii="Arial" w:hAnsi="Arial"/>
                      <w:spacing w:val="-3"/>
                    </w:rPr>
                    <w:t>исполнения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Образовательной Организацией </w:t>
                  </w:r>
                  <w:r>
                    <w:rPr>
                      <w:rFonts w:ascii="Arial" w:hAnsi="Arial"/>
                      <w:spacing w:val="-3"/>
                    </w:rPr>
                    <w:t>своих </w:t>
                  </w:r>
                  <w:r>
                    <w:rPr>
                      <w:rFonts w:ascii="Arial" w:hAnsi="Arial"/>
                    </w:rPr>
                    <w:t>обязательств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договору.</w:t>
                  </w:r>
                </w:p>
                <w:p>
                  <w:pPr>
                    <w:pStyle w:val="BodyText"/>
                    <w:spacing w:before="11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1" w:lineRule="auto"/>
                    <w:ind w:left="3072" w:right="176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8. Оказывать Концессионеру необходимое содействие при исполнении последним Соглашения.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3062" w:right="164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9. </w:t>
                  </w:r>
                  <w:r>
                    <w:rPr>
                      <w:rFonts w:ascii="Arial" w:hAnsi="Arial"/>
                    </w:rPr>
                    <w:t>Своими силами и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  <w:spacing w:val="-4"/>
                    </w:rPr>
                    <w:t>свой счет </w:t>
                  </w:r>
                  <w:r>
                    <w:rPr>
                      <w:rFonts w:ascii="Arial" w:hAnsi="Arial"/>
                    </w:rPr>
                    <w:t>незамедлительно предпринимать</w:t>
                  </w:r>
                  <w:r>
                    <w:rPr>
                      <w:rFonts w:ascii="Arial" w:hAnsi="Arial"/>
                      <w:spacing w:val="-8"/>
                    </w:rPr>
                    <w:t> </w:t>
                  </w:r>
                  <w:r>
                    <w:rPr>
                      <w:rFonts w:ascii="Arial" w:hAnsi="Arial"/>
                    </w:rPr>
                    <w:t>необходимые</w:t>
                  </w:r>
                  <w:r>
                    <w:rPr>
                      <w:rFonts w:ascii="Arial" w:hAnsi="Arial"/>
                      <w:spacing w:val="-23"/>
                    </w:rPr>
                    <w:t> </w:t>
                  </w:r>
                  <w:r>
                    <w:rPr>
                      <w:rFonts w:ascii="Arial" w:hAnsi="Arial"/>
                    </w:rPr>
                    <w:t>действия</w:t>
                  </w:r>
                  <w:r>
                    <w:rPr>
                      <w:rFonts w:ascii="Arial" w:hAnsi="Arial"/>
                      <w:spacing w:val="-16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для</w:t>
                  </w:r>
                  <w:r>
                    <w:rPr>
                      <w:rFonts w:ascii="Arial" w:hAnsi="Arial"/>
                      <w:spacing w:val="-6"/>
                    </w:rPr>
                    <w:t> </w:t>
                  </w:r>
                  <w:r>
                    <w:rPr>
                      <w:rFonts w:ascii="Arial" w:hAnsi="Arial"/>
                    </w:rPr>
                    <w:t>предотвращения </w:t>
                  </w:r>
                  <w:r>
                    <w:rPr>
                      <w:rFonts w:ascii="Arial" w:hAnsi="Arial"/>
                      <w:spacing w:val="-3"/>
                    </w:rPr>
                    <w:t>ущерба </w:t>
                  </w:r>
                  <w:r>
                    <w:rPr>
                      <w:rFonts w:ascii="Arial" w:hAnsi="Arial"/>
                    </w:rPr>
                    <w:t>имуществу и </w:t>
                  </w:r>
                  <w:r>
                    <w:rPr>
                      <w:rFonts w:ascii="Arial" w:hAnsi="Arial"/>
                      <w:spacing w:val="-4"/>
                    </w:rPr>
                    <w:t>(или)  вреда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жизни </w:t>
                  </w:r>
                  <w:r>
                    <w:rPr>
                      <w:rFonts w:ascii="Arial" w:hAnsi="Arial"/>
                      <w:spacing w:val="-4"/>
                    </w:rPr>
                    <w:t>или  </w:t>
                  </w:r>
                  <w:r>
                    <w:rPr>
                      <w:rFonts w:ascii="Arial" w:hAnsi="Arial"/>
                    </w:rPr>
                    <w:t>здоровью </w:t>
                  </w:r>
                  <w:r>
                    <w:rPr>
                      <w:rFonts w:ascii="Arial" w:hAnsi="Arial"/>
                      <w:spacing w:val="-4"/>
                    </w:rPr>
                    <w:t>граждан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исполнении </w:t>
                  </w:r>
                  <w:r>
                    <w:rPr>
                      <w:rFonts w:ascii="Arial" w:hAnsi="Arial"/>
                    </w:rPr>
                    <w:t>Образовательной Организацией договора и </w:t>
                  </w:r>
                  <w:r>
                    <w:rPr>
                      <w:rFonts w:ascii="Arial" w:hAnsi="Arial"/>
                      <w:spacing w:val="-4"/>
                    </w:rPr>
                    <w:t>(или)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связи </w:t>
                  </w:r>
                  <w:r>
                    <w:rPr>
                      <w:rFonts w:ascii="Arial" w:hAnsi="Arial"/>
                    </w:rPr>
                    <w:t>с осуществлением Образовательной Организацией деятельности с использованием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случае, если </w:t>
                  </w:r>
                  <w:r>
                    <w:rPr>
                      <w:rFonts w:ascii="Arial" w:hAnsi="Arial"/>
                    </w:rPr>
                    <w:t>наступление каких-либо обстоятельств влечет </w:t>
                  </w:r>
                  <w:r>
                    <w:rPr>
                      <w:rFonts w:ascii="Arial" w:hAnsi="Arial"/>
                      <w:spacing w:val="-3"/>
                    </w:rPr>
                    <w:t>риск причинения </w:t>
                  </w:r>
                  <w:r>
                    <w:rPr>
                      <w:rFonts w:ascii="Arial" w:hAnsi="Arial"/>
                    </w:rPr>
                    <w:t>такого ущерба и </w:t>
                  </w:r>
                  <w:r>
                    <w:rPr>
                      <w:rFonts w:ascii="Arial" w:hAnsi="Arial"/>
                      <w:spacing w:val="-5"/>
                    </w:rPr>
                    <w:t>(или)</w:t>
                  </w:r>
                  <w:r>
                    <w:rPr>
                      <w:rFonts w:ascii="Arial" w:hAnsi="Arial"/>
                      <w:spacing w:val="43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вреда.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30"/>
                    </w:rPr>
                  </w:pPr>
                </w:p>
                <w:p>
                  <w:pPr>
                    <w:pStyle w:val="BodyText"/>
                    <w:tabs>
                      <w:tab w:pos="796" w:val="left" w:leader="none"/>
                      <w:tab w:pos="3066" w:val="left" w:leader="none"/>
                    </w:tabs>
                    <w:spacing w:line="237" w:lineRule="auto"/>
                    <w:ind w:left="778" w:right="154" w:hanging="77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2.2</w:t>
                    <w:tab/>
                    <w:tab/>
                    <w:t>Размер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платы</w:t>
                  </w:r>
                  <w:r>
                    <w:rPr>
                      <w:rFonts w:ascii="Arial" w:hAnsi="Arial"/>
                      <w:spacing w:val="13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по</w:t>
                    <w:tab/>
                  </w:r>
                  <w:r>
                    <w:rPr>
                      <w:rFonts w:ascii="Arial" w:hAnsi="Arial"/>
                      <w:spacing w:val="-11"/>
                    </w:rPr>
                    <w:t>1. </w:t>
                  </w:r>
                  <w:r>
                    <w:rPr>
                      <w:rFonts w:ascii="Arial" w:hAnsi="Arial"/>
                    </w:rPr>
                    <w:t>Размер </w:t>
                  </w:r>
                  <w:r>
                    <w:rPr>
                      <w:rFonts w:ascii="Arial" w:hAnsi="Arial"/>
                      <w:spacing w:val="-3"/>
                    </w:rPr>
                    <w:t>годовой </w:t>
                  </w:r>
                  <w:r>
                    <w:rPr>
                      <w:rFonts w:ascii="Arial" w:hAnsi="Arial"/>
                      <w:spacing w:val="-4"/>
                    </w:rPr>
                    <w:t>платы  по  </w:t>
                  </w:r>
                  <w:r>
                    <w:rPr>
                      <w:rFonts w:ascii="Arial" w:hAnsi="Arial"/>
                    </w:rPr>
                    <w:t>договору формируется в </w:t>
                  </w:r>
                  <w:r>
                    <w:rPr>
                      <w:rFonts w:ascii="Arial" w:hAnsi="Arial"/>
                      <w:position w:val="2"/>
                    </w:rPr>
                    <w:t>договору</w:t>
                    <w:tab/>
                  </w:r>
                  <w:r>
                    <w:rPr>
                      <w:rFonts w:ascii="Arial" w:hAnsi="Arial"/>
                    </w:rPr>
                    <w:t>установленном законом</w:t>
                  </w:r>
                  <w:r>
                    <w:rPr>
                      <w:rFonts w:ascii="Arial" w:hAnsi="Arial"/>
                      <w:spacing w:val="3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порядке.</w:t>
                  </w:r>
                </w:p>
                <w:p>
                  <w:pPr>
                    <w:pStyle w:val="BodyText"/>
                    <w:spacing w:before="5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/>
                    <w:ind w:left="3072" w:right="175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Размер годовой платы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договору должен </w:t>
                  </w:r>
                  <w:r>
                    <w:rPr>
                      <w:rFonts w:ascii="Arial" w:hAnsi="Arial"/>
                      <w:spacing w:val="-4"/>
                    </w:rPr>
                    <w:t>быть </w:t>
                  </w:r>
                  <w:r>
                    <w:rPr>
                      <w:rFonts w:ascii="Arial" w:hAnsi="Arial"/>
                      <w:spacing w:val="-3"/>
                    </w:rPr>
                    <w:t>сопоставим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суммой </w:t>
                  </w:r>
                  <w:r>
                    <w:rPr>
                      <w:rFonts w:ascii="Arial" w:hAnsi="Arial"/>
                    </w:rPr>
                    <w:t>налога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имущество организаций, подлежащей </w:t>
                  </w:r>
                  <w:r>
                    <w:rPr>
                      <w:rFonts w:ascii="Arial" w:hAnsi="Arial"/>
                    </w:rPr>
                    <w:t>уплате Концессионером в </w:t>
                  </w:r>
                  <w:r>
                    <w:rPr>
                      <w:rFonts w:ascii="Arial" w:hAnsi="Arial"/>
                      <w:spacing w:val="-3"/>
                    </w:rPr>
                    <w:t>отношении Объекта Соглашения,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размером </w:t>
                  </w:r>
                  <w:r>
                    <w:rPr>
                      <w:rFonts w:ascii="Arial" w:hAnsi="Arial"/>
                    </w:rPr>
                    <w:t>арендной </w:t>
                  </w:r>
                  <w:r>
                    <w:rPr>
                      <w:rFonts w:ascii="Arial" w:hAnsi="Arial"/>
                      <w:spacing w:val="-4"/>
                    </w:rPr>
                    <w:t>платы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Договору Аренды Земельного</w:t>
                  </w:r>
                  <w:r>
                    <w:rPr>
                      <w:rFonts w:ascii="Arial" w:hAnsi="Arial"/>
                      <w:spacing w:val="1"/>
                    </w:rPr>
                    <w:t> </w:t>
                  </w:r>
                  <w:r>
                    <w:rPr>
                      <w:rFonts w:ascii="Arial" w:hAnsi="Arial"/>
                    </w:rPr>
                    <w:t>Участка.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3082" w:right="145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2"/>
                    </w:rPr>
                    <w:t>размер </w:t>
                  </w:r>
                  <w:r>
                    <w:rPr>
                      <w:rFonts w:ascii="Arial" w:hAnsi="Arial"/>
                      <w:spacing w:val="-3"/>
                    </w:rPr>
                    <w:t>платы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договору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включены и подлежат в </w:t>
                  </w:r>
                  <w:r>
                    <w:rPr>
                      <w:rFonts w:ascii="Arial" w:hAnsi="Arial"/>
                      <w:spacing w:val="-3"/>
                    </w:rPr>
                    <w:t>случаях, </w:t>
                  </w:r>
                  <w:r>
                    <w:rPr>
                      <w:rFonts w:ascii="Arial" w:hAnsi="Arial"/>
                    </w:rPr>
                    <w:t>предусмотренных Законодательством, уплате Образовательной </w:t>
                  </w:r>
                  <w:r>
                    <w:rPr>
                      <w:rFonts w:ascii="Arial" w:hAnsi="Arial"/>
                      <w:spacing w:val="-3"/>
                    </w:rPr>
                    <w:t>Организацией сверх </w:t>
                  </w:r>
                  <w:r>
                    <w:rPr>
                      <w:rFonts w:ascii="Arial" w:hAnsi="Arial"/>
                    </w:rPr>
                    <w:t>суммы </w:t>
                  </w:r>
                  <w:r>
                    <w:rPr>
                      <w:rFonts w:ascii="Arial" w:hAnsi="Arial"/>
                      <w:spacing w:val="-5"/>
                    </w:rPr>
                    <w:t>платы, </w:t>
                  </w:r>
                  <w:r>
                    <w:rPr>
                      <w:rFonts w:ascii="Arial" w:hAnsi="Arial"/>
                    </w:rPr>
                    <w:t>определенной договором, </w:t>
                  </w:r>
                  <w:r>
                    <w:rPr>
                      <w:rFonts w:ascii="Arial" w:hAnsi="Arial"/>
                      <w:spacing w:val="-7"/>
                    </w:rPr>
                    <w:t>НДС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4"/>
                    </w:rPr>
                    <w:t>иные налоги, </w:t>
                  </w:r>
                  <w:r>
                    <w:rPr>
                      <w:rFonts w:ascii="Arial" w:hAnsi="Arial"/>
                      <w:spacing w:val="-3"/>
                    </w:rPr>
                    <w:t>объектом </w:t>
                  </w:r>
                  <w:r>
                    <w:rPr>
                      <w:rFonts w:ascii="Arial" w:hAnsi="Arial"/>
                    </w:rPr>
                    <w:t>которых является </w:t>
                  </w:r>
                  <w:r>
                    <w:rPr>
                      <w:rFonts w:ascii="Arial" w:hAnsi="Arial"/>
                      <w:spacing w:val="-3"/>
                    </w:rPr>
                    <w:t>реализация товаров, </w:t>
                  </w:r>
                  <w:r>
                    <w:rPr>
                      <w:rFonts w:ascii="Arial" w:hAnsi="Arial"/>
                    </w:rPr>
                    <w:t>работ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услуг Концессионером в </w:t>
                  </w:r>
                  <w:r>
                    <w:rPr>
                      <w:rFonts w:ascii="Arial" w:hAnsi="Arial"/>
                      <w:spacing w:val="-3"/>
                    </w:rPr>
                    <w:t>интересах </w:t>
                  </w:r>
                  <w:r>
                    <w:rPr>
                      <w:rFonts w:ascii="Arial" w:hAnsi="Arial"/>
                    </w:rPr>
                    <w:t>Образовательной Организации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основании </w:t>
                  </w:r>
                  <w:r>
                    <w:rPr>
                      <w:rFonts w:ascii="Arial" w:hAnsi="Arial"/>
                    </w:rPr>
                    <w:t>Договора </w:t>
                  </w:r>
                  <w:r>
                    <w:rPr>
                      <w:rFonts w:ascii="Arial" w:hAnsi="Arial"/>
                      <w:spacing w:val="-3"/>
                    </w:rPr>
                    <w:t>об Использовании Объекта </w:t>
                  </w:r>
                  <w:r>
                    <w:rPr>
                      <w:rFonts w:ascii="Arial" w:hAnsi="Arial"/>
                    </w:rPr>
                    <w:t>Соглашения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сама </w:t>
                  </w:r>
                  <w:r>
                    <w:rPr>
                      <w:rFonts w:ascii="Arial" w:hAnsi="Arial"/>
                      <w:spacing w:val="-4"/>
                    </w:rPr>
                    <w:t>плата по </w:t>
                  </w:r>
                  <w:r>
                    <w:rPr>
                      <w:rFonts w:ascii="Arial" w:hAnsi="Arial"/>
                    </w:rPr>
                    <w:t>такому договору, </w:t>
                  </w:r>
                  <w:r>
                    <w:rPr>
                      <w:rFonts w:ascii="Arial" w:hAnsi="Arial"/>
                      <w:spacing w:val="-3"/>
                    </w:rPr>
                    <w:t>включая </w:t>
                  </w:r>
                  <w:r>
                    <w:rPr>
                      <w:rFonts w:ascii="Arial" w:hAnsi="Arial"/>
                    </w:rPr>
                    <w:t>выплату такой </w:t>
                  </w:r>
                  <w:r>
                    <w:rPr>
                      <w:rFonts w:ascii="Arial" w:hAnsi="Arial"/>
                      <w:spacing w:val="-4"/>
                    </w:rPr>
                    <w:t>платы </w:t>
                  </w:r>
                  <w:r>
                    <w:rPr>
                      <w:rFonts w:ascii="Arial" w:hAnsi="Arial"/>
                      <w:spacing w:val="-3"/>
                    </w:rPr>
                    <w:t>(исключая налог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прибыль </w:t>
                  </w:r>
                  <w:r>
                    <w:rPr>
                      <w:rFonts w:ascii="Arial" w:hAnsi="Arial"/>
                      <w:spacing w:val="-3"/>
                    </w:rPr>
                    <w:t>организаций, </w:t>
                  </w:r>
                  <w:r>
                    <w:rPr>
                      <w:rFonts w:ascii="Arial" w:hAnsi="Arial"/>
                    </w:rPr>
                    <w:t>подлежащий уплате Концессионером в </w:t>
                  </w:r>
                  <w:r>
                    <w:rPr>
                      <w:rFonts w:ascii="Arial" w:hAnsi="Arial"/>
                      <w:spacing w:val="-3"/>
                    </w:rPr>
                    <w:t>связи </w:t>
                  </w:r>
                  <w:r>
                    <w:rPr>
                      <w:rFonts w:ascii="Arial" w:hAnsi="Arial"/>
                    </w:rPr>
                    <w:t>с осуществлением деятельности, предусмотренной </w:t>
                  </w:r>
                  <w:r>
                    <w:rPr>
                      <w:rFonts w:ascii="Arial" w:hAnsi="Arial"/>
                      <w:spacing w:val="-3"/>
                    </w:rPr>
                    <w:t>Соглашением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иные </w:t>
                  </w:r>
                  <w:r>
                    <w:rPr>
                      <w:rFonts w:ascii="Arial" w:hAnsi="Arial"/>
                    </w:rPr>
                    <w:t>аналогичные </w:t>
                  </w:r>
                  <w:r>
                    <w:rPr>
                      <w:rFonts w:ascii="Arial" w:hAnsi="Arial"/>
                      <w:spacing w:val="-4"/>
                    </w:rPr>
                    <w:t>налоги, </w:t>
                  </w:r>
                  <w:r>
                    <w:rPr>
                      <w:rFonts w:ascii="Arial" w:hAnsi="Arial"/>
                      <w:spacing w:val="-3"/>
                    </w:rPr>
                    <w:t>объектом </w:t>
                  </w:r>
                  <w:r>
                    <w:rPr>
                      <w:rFonts w:ascii="Arial" w:hAnsi="Arial"/>
                    </w:rPr>
                    <w:t>которых является прибыль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доход</w:t>
                  </w:r>
                  <w:r>
                    <w:rPr>
                      <w:rFonts w:ascii="Arial" w:hAnsi="Arial"/>
                      <w:spacing w:val="4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Концессионера).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5198" w:val="left" w:leader="none"/>
                      <w:tab w:pos="7776" w:val="left" w:leader="none"/>
                    </w:tabs>
                    <w:spacing w:line="259" w:lineRule="auto" w:before="1"/>
                    <w:ind w:left="3077" w:right="138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2.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3"/>
                    </w:rPr>
                    <w:t>вправе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одностороннем </w:t>
                  </w:r>
                  <w:r>
                    <w:rPr>
                      <w:rFonts w:ascii="Arial" w:hAnsi="Arial"/>
                    </w:rPr>
                    <w:t>порядке </w:t>
                  </w:r>
                  <w:r>
                    <w:rPr>
                      <w:rFonts w:ascii="Arial" w:hAnsi="Arial"/>
                      <w:spacing w:val="-4"/>
                    </w:rPr>
                    <w:t>путем </w:t>
                  </w:r>
                  <w:r>
                    <w:rPr>
                      <w:rFonts w:ascii="Arial" w:hAnsi="Arial"/>
                      <w:spacing w:val="-3"/>
                    </w:rPr>
                    <w:t>направления</w:t>
                    <w:tab/>
                  </w:r>
                  <w:r>
                    <w:rPr>
                      <w:rFonts w:ascii="Arial" w:hAnsi="Arial"/>
                    </w:rPr>
                    <w:t>Образовательной</w:t>
                    <w:tab/>
                    <w:t>Организации соответствующего уведомления </w:t>
                  </w:r>
                  <w:r>
                    <w:rPr>
                      <w:rFonts w:ascii="Arial" w:hAnsi="Arial"/>
                      <w:spacing w:val="-3"/>
                    </w:rPr>
                    <w:t>изменять размер </w:t>
                  </w:r>
                  <w:r>
                    <w:rPr>
                      <w:rFonts w:ascii="Arial" w:hAnsi="Arial"/>
                      <w:spacing w:val="-4"/>
                    </w:rPr>
                    <w:t>платы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договору в случае </w:t>
                  </w:r>
                  <w:r>
                    <w:rPr>
                      <w:rFonts w:ascii="Arial" w:hAnsi="Arial"/>
                      <w:spacing w:val="-3"/>
                    </w:rPr>
                    <w:t>изменения </w:t>
                  </w:r>
                  <w:r>
                    <w:rPr>
                      <w:rFonts w:ascii="Arial" w:hAnsi="Arial"/>
                      <w:spacing w:val="-4"/>
                    </w:rPr>
                    <w:t>суммы налога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имущество организаций, </w:t>
                  </w:r>
                  <w:r>
                    <w:rPr>
                      <w:rFonts w:ascii="Arial" w:hAnsi="Arial"/>
                    </w:rPr>
                    <w:t>подлежащей </w:t>
                  </w:r>
                  <w:r>
                    <w:rPr>
                      <w:rFonts w:ascii="Arial" w:hAnsi="Arial"/>
                      <w:spacing w:val="-3"/>
                    </w:rPr>
                    <w:t>уплате </w:t>
                  </w:r>
                  <w:r>
                    <w:rPr>
                      <w:rFonts w:ascii="Arial" w:hAnsi="Arial"/>
                    </w:rPr>
                    <w:t>Концессионером</w:t>
                  </w:r>
                  <w:r>
                    <w:rPr>
                      <w:rFonts w:ascii="Arial" w:hAnsi="Arial"/>
                      <w:spacing w:val="27"/>
                    </w:rPr>
                    <w:t> </w:t>
                  </w:r>
                  <w:r>
                    <w:rPr>
                      <w:rFonts w:ascii="Arial" w:hAnsi="Arial"/>
                    </w:rPr>
                    <w:t>в</w:t>
                  </w:r>
                </w:p>
                <w:p>
                  <w:pPr>
                    <w:spacing w:before="5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262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43529" cy="9400032"/>
            <wp:effectExtent l="0" t="0" r="0" b="0"/>
            <wp:docPr id="513" name="image2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269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529" cy="940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100" w:h="16980"/>
          <w:pgMar w:top="1080" w:bottom="280" w:left="1540" w:right="980"/>
        </w:sectPr>
      </w:pPr>
    </w:p>
    <w:p>
      <w:pPr>
        <w:pStyle w:val="BodyText"/>
        <w:ind w:left="102"/>
        <w:rPr>
          <w:sz w:val="20"/>
        </w:rPr>
      </w:pPr>
      <w:r>
        <w:rPr/>
        <w:pict>
          <v:shape style="position:absolute;margin-left:87.848999pt;margin-top:52.644623pt;width:463.45pt;height:740.45pt;mso-position-horizontal-relative:page;mso-position-vertical-relative:page;z-index:-265552896" type="#_x0000_t202" filled="false" stroked="false">
            <v:textbox inset="0,0,0,0">
              <w:txbxContent>
                <w:p>
                  <w:pPr>
                    <w:pStyle w:val="BodyText"/>
                    <w:spacing w:line="271" w:lineRule="auto"/>
                    <w:ind w:left="3076" w:right="23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отношении </w:t>
                  </w:r>
                  <w:r>
                    <w:rPr>
                      <w:rFonts w:ascii="Arial" w:hAnsi="Arial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Соглашения,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размера </w:t>
                  </w:r>
                  <w:r>
                    <w:rPr>
                      <w:rFonts w:ascii="Arial" w:hAnsi="Arial"/>
                      <w:spacing w:val="-3"/>
                    </w:rPr>
                    <w:t>арендной </w:t>
                  </w:r>
                  <w:r>
                    <w:rPr>
                      <w:rFonts w:ascii="Arial" w:hAnsi="Arial"/>
                      <w:spacing w:val="-4"/>
                    </w:rPr>
                    <w:t>платы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Договору </w:t>
                  </w:r>
                  <w:r>
                    <w:rPr>
                      <w:rFonts w:ascii="Arial" w:hAnsi="Arial"/>
                      <w:spacing w:val="-3"/>
                    </w:rPr>
                    <w:t>Аренды </w:t>
                  </w:r>
                  <w:r>
                    <w:rPr>
                      <w:rFonts w:ascii="Arial" w:hAnsi="Arial"/>
                    </w:rPr>
                    <w:t>Земельного</w:t>
                  </w:r>
                  <w:r>
                    <w:rPr>
                      <w:rFonts w:ascii="Arial" w:hAnsi="Arial"/>
                      <w:spacing w:val="54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Участка.</w:t>
                  </w: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791" w:val="left" w:leader="none"/>
                      <w:tab w:pos="3085" w:val="left" w:leader="none"/>
                    </w:tabs>
                    <w:spacing w:line="228" w:lineRule="auto"/>
                    <w:ind w:left="801" w:right="374" w:hanging="802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2.3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Обязанности</w:t>
                    <w:tab/>
                  </w:r>
                  <w:r>
                    <w:rPr>
                      <w:rFonts w:ascii="Arial" w:hAnsi="Arial"/>
                      <w:spacing w:val="-12"/>
                      <w:position w:val="1"/>
                    </w:rPr>
                    <w:t>1.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Передать </w:t>
                  </w:r>
                  <w:r>
                    <w:rPr>
                      <w:rFonts w:ascii="Arial" w:hAnsi="Arial"/>
                      <w:position w:val="1"/>
                    </w:rPr>
                    <w:t>Объект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Соглашения </w:t>
                  </w:r>
                  <w:r>
                    <w:rPr>
                      <w:rFonts w:ascii="Arial" w:hAnsi="Arial"/>
                      <w:spacing w:val="-5"/>
                      <w:position w:val="1"/>
                    </w:rPr>
                    <w:t>по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акту </w:t>
                  </w:r>
                  <w:r>
                    <w:rPr>
                      <w:rFonts w:ascii="Arial" w:hAnsi="Arial"/>
                      <w:position w:val="1"/>
                    </w:rPr>
                    <w:t>приема-передачи. </w:t>
                  </w:r>
                  <w:r>
                    <w:rPr>
                      <w:rFonts w:ascii="Arial" w:hAnsi="Arial"/>
                      <w:spacing w:val="-4"/>
                    </w:rPr>
                    <w:t>Концессионера</w:t>
                  </w:r>
                </w:p>
                <w:p>
                  <w:pPr>
                    <w:pStyle w:val="BodyText"/>
                    <w:spacing w:line="233" w:lineRule="exact"/>
                    <w:ind w:left="307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 Осуществлять Техническое Обслуживание.</w:t>
                  </w:r>
                </w:p>
                <w:p>
                  <w:pPr>
                    <w:pStyle w:val="BodyText"/>
                    <w:spacing w:before="4"/>
                    <w:rPr>
                      <w:sz w:val="20"/>
                    </w:rPr>
                  </w:pPr>
                </w:p>
                <w:p>
                  <w:pPr>
                    <w:pStyle w:val="BodyText"/>
                    <w:ind w:left="308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3. Осуществить страхование Объекта Соглашения.</w:t>
                  </w:r>
                </w:p>
                <w:p>
                  <w:pPr>
                    <w:pStyle w:val="BodyText"/>
                    <w:spacing w:before="5"/>
                    <w:rPr>
                      <w:sz w:val="32"/>
                    </w:rPr>
                  </w:pPr>
                </w:p>
                <w:p>
                  <w:pPr>
                    <w:spacing w:before="0"/>
                    <w:ind w:left="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sz w:val="21"/>
                    </w:rPr>
                    <w:t>3. </w:t>
                  </w:r>
                  <w:r>
                    <w:rPr>
                      <w:rFonts w:ascii="Arial" w:hAnsi="Arial"/>
                      <w:b/>
                      <w:sz w:val="21"/>
                    </w:rPr>
                    <w:t>Прочие положения</w:t>
                  </w:r>
                </w:p>
                <w:p>
                  <w:pPr>
                    <w:pStyle w:val="BodyText"/>
                    <w:tabs>
                      <w:tab w:pos="3076" w:val="left" w:leader="none"/>
                    </w:tabs>
                    <w:spacing w:line="225" w:lineRule="auto" w:before="153"/>
                    <w:ind w:left="787" w:right="212" w:hanging="77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0"/>
                    </w:rPr>
                    <w:t>3.1          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Уступка</w:t>
                  </w:r>
                  <w:r>
                    <w:rPr>
                      <w:rFonts w:ascii="Arial" w:hAnsi="Arial"/>
                      <w:spacing w:val="17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6"/>
                      <w:position w:val="1"/>
                    </w:rPr>
                    <w:t>прав</w:t>
                  </w:r>
                  <w:r>
                    <w:rPr>
                      <w:rFonts w:ascii="Arial" w:hAnsi="Arial"/>
                      <w:spacing w:val="12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7"/>
                      <w:position w:val="1"/>
                    </w:rPr>
                    <w:t>по</w:t>
                    <w:tab/>
                  </w:r>
                  <w:r>
                    <w:rPr>
                      <w:rFonts w:ascii="Arial" w:hAnsi="Arial"/>
                      <w:spacing w:val="-12"/>
                      <w:position w:val="2"/>
                    </w:rPr>
                    <w:t>1. </w:t>
                  </w:r>
                  <w:r>
                    <w:rPr>
                      <w:rFonts w:ascii="Arial" w:hAnsi="Arial"/>
                      <w:spacing w:val="-7"/>
                      <w:position w:val="2"/>
                    </w:rPr>
                    <w:t>Ни </w:t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одна </w:t>
                  </w:r>
                  <w:r>
                    <w:rPr>
                      <w:rFonts w:ascii="Arial" w:hAnsi="Arial"/>
                      <w:spacing w:val="-7"/>
                      <w:position w:val="2"/>
                    </w:rPr>
                    <w:t>из </w:t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сторон </w:t>
                  </w:r>
                  <w:r>
                    <w:rPr>
                      <w:rFonts w:ascii="Arial" w:hAnsi="Arial"/>
                      <w:position w:val="2"/>
                    </w:rPr>
                    <w:t>договора </w:t>
                  </w:r>
                  <w:r>
                    <w:rPr>
                      <w:rFonts w:ascii="Arial" w:hAnsi="Arial"/>
                      <w:spacing w:val="-5"/>
                      <w:position w:val="2"/>
                    </w:rPr>
                    <w:t>не </w:t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вправе </w:t>
                  </w:r>
                  <w:r>
                    <w:rPr>
                      <w:rFonts w:ascii="Arial" w:hAnsi="Arial"/>
                      <w:position w:val="2"/>
                    </w:rPr>
                    <w:t>уступать </w:t>
                  </w:r>
                  <w:r>
                    <w:rPr>
                      <w:rFonts w:ascii="Arial" w:hAnsi="Arial"/>
                      <w:spacing w:val="-6"/>
                      <w:position w:val="2"/>
                    </w:rPr>
                    <w:t>или </w:t>
                  </w:r>
                  <w:r>
                    <w:rPr>
                      <w:rFonts w:ascii="Arial" w:hAnsi="Arial"/>
                      <w:position w:val="1"/>
                    </w:rPr>
                    <w:t>договору. </w:t>
                  </w:r>
                  <w:r>
                    <w:rPr>
                      <w:rFonts w:ascii="Arial" w:hAnsi="Arial"/>
                      <w:spacing w:val="-5"/>
                      <w:position w:val="1"/>
                    </w:rPr>
                    <w:t>Передача </w:t>
                  </w:r>
                  <w:r>
                    <w:rPr>
                      <w:rFonts w:ascii="Arial" w:hAnsi="Arial"/>
                      <w:spacing w:val="-3"/>
                    </w:rPr>
                    <w:t>передавать полностью,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частично </w:t>
                  </w:r>
                  <w:r>
                    <w:rPr>
                      <w:rFonts w:ascii="Arial" w:hAnsi="Arial"/>
                      <w:spacing w:val="-5"/>
                    </w:rPr>
                    <w:t>свои </w:t>
                  </w:r>
                  <w:r>
                    <w:rPr>
                      <w:rFonts w:ascii="Arial" w:hAnsi="Arial"/>
                    </w:rPr>
                    <w:t>права и 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  <w:position w:val="4"/>
                    </w:rPr>
                    <w:t>Объекта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обязанности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договору </w:t>
                  </w:r>
                  <w:r>
                    <w:rPr>
                      <w:rFonts w:ascii="Arial" w:hAnsi="Arial"/>
                      <w:spacing w:val="-6"/>
                    </w:rPr>
                    <w:t>без </w:t>
                  </w:r>
                  <w:r>
                    <w:rPr>
                      <w:rFonts w:ascii="Arial" w:hAnsi="Arial"/>
                    </w:rPr>
                    <w:t>предварительного </w:t>
                  </w:r>
                  <w:r>
                    <w:rPr>
                      <w:rFonts w:ascii="Arial" w:hAnsi="Arial"/>
                      <w:spacing w:val="-3"/>
                    </w:rPr>
                    <w:t>согласия Соглашения </w:t>
                  </w:r>
                  <w:r>
                    <w:rPr>
                      <w:rFonts w:ascii="Arial" w:hAnsi="Arial"/>
                      <w:spacing w:val="-4"/>
                    </w:rPr>
                    <w:t>третьим </w:t>
                  </w:r>
                  <w:r>
                    <w:rPr>
                      <w:rFonts w:ascii="Arial" w:hAnsi="Arial"/>
                      <w:spacing w:val="-3"/>
                      <w:position w:val="-6"/>
                    </w:rPr>
                    <w:t>другой</w:t>
                  </w:r>
                  <w:r>
                    <w:rPr>
                      <w:rFonts w:ascii="Arial" w:hAnsi="Arial"/>
                      <w:spacing w:val="-4"/>
                      <w:position w:val="-6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-6"/>
                    </w:rPr>
                    <w:t>стороны.</w:t>
                  </w:r>
                </w:p>
                <w:p>
                  <w:pPr>
                    <w:pStyle w:val="BodyText"/>
                    <w:spacing w:line="177" w:lineRule="exact"/>
                    <w:ind w:left="80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лицам</w:t>
                  </w:r>
                </w:p>
                <w:p>
                  <w:pPr>
                    <w:pStyle w:val="BodyText"/>
                    <w:spacing w:line="266" w:lineRule="auto" w:before="51"/>
                    <w:ind w:left="3086" w:right="207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2. </w:t>
                  </w:r>
                  <w:r>
                    <w:rPr>
                      <w:rFonts w:ascii="Arial" w:hAnsi="Arial"/>
                    </w:rPr>
                    <w:t>Допускается </w:t>
                  </w:r>
                  <w:r>
                    <w:rPr>
                      <w:rFonts w:ascii="Arial" w:hAnsi="Arial"/>
                      <w:spacing w:val="-3"/>
                    </w:rPr>
                    <w:t>передача </w:t>
                  </w:r>
                  <w:r>
                    <w:rPr>
                      <w:rFonts w:ascii="Arial" w:hAnsi="Arial"/>
                    </w:rPr>
                    <w:t>Образовательной Организацией </w:t>
                  </w:r>
                  <w:r>
                    <w:rPr>
                      <w:rFonts w:ascii="Arial" w:hAnsi="Arial"/>
                      <w:spacing w:val="-3"/>
                    </w:rPr>
                    <w:t>Объекта </w:t>
                  </w:r>
                  <w:r>
                    <w:rPr>
                      <w:rFonts w:ascii="Arial" w:hAnsi="Arial"/>
                      <w:spacing w:val="-4"/>
                    </w:rPr>
                    <w:t>без </w:t>
                  </w:r>
                  <w:r>
                    <w:rPr>
                      <w:rFonts w:ascii="Arial" w:hAnsi="Arial"/>
                    </w:rPr>
                    <w:t>предварительного</w:t>
                  </w:r>
                  <w:r>
                    <w:rPr>
                      <w:rFonts w:ascii="Arial" w:hAnsi="Arial"/>
                      <w:spacing w:val="5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согласования </w:t>
                  </w:r>
                  <w:r>
                    <w:rPr>
                      <w:rFonts w:ascii="Arial" w:hAnsi="Arial"/>
                    </w:rPr>
                    <w:t>Концессионера </w:t>
                  </w:r>
                  <w:r>
                    <w:rPr>
                      <w:rFonts w:ascii="Arial" w:hAnsi="Arial"/>
                      <w:spacing w:val="-3"/>
                    </w:rPr>
                    <w:t>части Объекта Соглашения </w:t>
                  </w:r>
                  <w:r>
                    <w:rPr>
                      <w:rFonts w:ascii="Arial" w:hAnsi="Arial"/>
                    </w:rPr>
                    <w:t>в пользование третьих лиц для </w:t>
                  </w:r>
                  <w:r>
                    <w:rPr>
                      <w:rFonts w:ascii="Arial" w:hAnsi="Arial"/>
                      <w:spacing w:val="-3"/>
                    </w:rPr>
                    <w:t>организации </w:t>
                  </w:r>
                  <w:r>
                    <w:rPr>
                      <w:rFonts w:ascii="Arial" w:hAnsi="Arial"/>
                      <w:spacing w:val="-4"/>
                    </w:rPr>
                    <w:t>питания </w:t>
                  </w:r>
                  <w:r>
                    <w:rPr>
                      <w:rFonts w:ascii="Arial" w:hAnsi="Arial"/>
                      <w:spacing w:val="-3"/>
                    </w:rPr>
                    <w:t>обучающихся (пищеблок)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оказания </w:t>
                  </w:r>
                  <w:r>
                    <w:rPr>
                      <w:rFonts w:ascii="Arial" w:hAnsi="Arial"/>
                    </w:rPr>
                    <w:t>медицинских услуг (медицинский </w:t>
                  </w:r>
                  <w:r>
                    <w:rPr>
                      <w:rFonts w:ascii="Arial" w:hAnsi="Arial"/>
                      <w:spacing w:val="-5"/>
                    </w:rPr>
                    <w:t>кабинет).</w:t>
                  </w:r>
                </w:p>
                <w:p>
                  <w:pPr>
                    <w:pStyle w:val="BodyText"/>
                    <w:tabs>
                      <w:tab w:pos="815" w:val="left" w:leader="none"/>
                      <w:tab w:pos="2410" w:val="left" w:leader="none"/>
                      <w:tab w:pos="3100" w:val="left" w:leader="none"/>
                      <w:tab w:pos="3667" w:val="left" w:leader="none"/>
                      <w:tab w:pos="3850" w:val="left" w:leader="none"/>
                      <w:tab w:pos="5025" w:val="left" w:leader="none"/>
                      <w:tab w:pos="5198" w:val="left" w:leader="none"/>
                      <w:tab w:pos="5659" w:val="left" w:leader="none"/>
                      <w:tab w:pos="5716" w:val="left" w:leader="none"/>
                      <w:tab w:pos="6172" w:val="left" w:leader="none"/>
                      <w:tab w:pos="7261" w:val="left" w:leader="none"/>
                      <w:tab w:pos="7429" w:val="left" w:leader="none"/>
                      <w:tab w:pos="7819" w:val="left" w:leader="none"/>
                      <w:tab w:pos="8533" w:val="left" w:leader="none"/>
                    </w:tabs>
                    <w:spacing w:line="244" w:lineRule="auto" w:before="196"/>
                    <w:ind w:left="806" w:right="192" w:hanging="782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3.2</w:t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Ответственность</w:t>
                  </w:r>
                  <w:r>
                    <w:rPr>
                      <w:rFonts w:ascii="Arial" w:hAnsi="Arial"/>
                      <w:spacing w:val="17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  <w:tab/>
                  </w:r>
                  <w:r>
                    <w:rPr>
                      <w:rFonts w:ascii="Arial" w:hAnsi="Arial"/>
                      <w:spacing w:val="-12"/>
                      <w:position w:val="2"/>
                    </w:rPr>
                    <w:t>1. </w:t>
                  </w:r>
                  <w:r>
                    <w:rPr>
                      <w:rFonts w:ascii="Arial" w:hAnsi="Arial"/>
                      <w:position w:val="2"/>
                    </w:rPr>
                    <w:t>Образовательная </w:t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Организация, </w:t>
                  </w:r>
                  <w:r>
                    <w:rPr>
                      <w:rFonts w:ascii="Arial" w:hAnsi="Arial"/>
                      <w:spacing w:val="-5"/>
                      <w:position w:val="2"/>
                    </w:rPr>
                    <w:t>не</w:t>
                  </w:r>
                  <w:r>
                    <w:rPr>
                      <w:rFonts w:ascii="Arial" w:hAnsi="Arial"/>
                      <w:spacing w:val="-20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исполнившая</w:t>
                  </w:r>
                  <w:r>
                    <w:rPr>
                      <w:rFonts w:ascii="Arial" w:hAnsi="Arial"/>
                      <w:spacing w:val="28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position w:val="2"/>
                    </w:rPr>
                    <w:t>договор</w:t>
                  </w:r>
                  <w:r>
                    <w:rPr>
                      <w:rFonts w:ascii="Arial" w:hAnsi="Arial"/>
                      <w:spacing w:val="-1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требования</w:t>
                  </w:r>
                  <w:r>
                    <w:rPr>
                      <w:rFonts w:ascii="Arial" w:hAnsi="Arial"/>
                      <w:spacing w:val="6"/>
                    </w:rPr>
                    <w:t> </w:t>
                  </w:r>
                  <w:r>
                    <w:rPr>
                      <w:rFonts w:ascii="Arial" w:hAnsi="Arial"/>
                    </w:rPr>
                    <w:t>третьих</w:t>
                    <w:tab/>
                  </w:r>
                  <w:r>
                    <w:rPr>
                      <w:rFonts w:ascii="Arial" w:hAnsi="Arial"/>
                      <w:spacing w:val="-7"/>
                    </w:rPr>
                    <w:t>или</w:t>
                    <w:tab/>
                  </w:r>
                  <w:r>
                    <w:rPr>
                      <w:rFonts w:ascii="Arial" w:hAnsi="Arial"/>
                    </w:rPr>
                    <w:t>исполнившая</w:t>
                    <w:tab/>
                    <w:tab/>
                  </w:r>
                  <w:r>
                    <w:rPr>
                      <w:rFonts w:ascii="Arial" w:hAnsi="Arial"/>
                      <w:spacing w:val="-4"/>
                    </w:rPr>
                    <w:t>его</w:t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ненадлежащим</w:t>
                    <w:tab/>
                    <w:tab/>
                    <w:t>образом,</w:t>
                    <w:tab/>
                  </w:r>
                  <w:r>
                    <w:rPr>
                      <w:rFonts w:ascii="Arial" w:hAnsi="Arial"/>
                      <w:spacing w:val="-7"/>
                    </w:rPr>
                    <w:t>несет </w:t>
                  </w:r>
                  <w:r>
                    <w:rPr>
                      <w:rFonts w:ascii="Arial" w:hAnsi="Arial"/>
                      <w:position w:val="3"/>
                    </w:rPr>
                    <w:t>лиц</w:t>
                    <w:tab/>
                    <w:tab/>
                  </w:r>
                  <w:r>
                    <w:rPr>
                      <w:rFonts w:ascii="Arial" w:hAnsi="Arial"/>
                    </w:rPr>
                    <w:t>ответственность,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если</w:t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не</w:t>
                    <w:tab/>
                    <w:t>докажет,</w:t>
                    <w:tab/>
                    <w:t>что</w:t>
                    <w:tab/>
                  </w:r>
                  <w:r>
                    <w:rPr>
                      <w:rFonts w:ascii="Arial" w:hAnsi="Arial"/>
                      <w:spacing w:val="-2"/>
                    </w:rPr>
                    <w:t>надлежащее</w:t>
                  </w:r>
                  <w:r>
                    <w:rPr>
                      <w:rFonts w:ascii="Arial" w:hAnsi="Arial"/>
                      <w:spacing w:val="-1"/>
                    </w:rPr>
                    <w:t> </w:t>
                  </w:r>
                  <w:r>
                    <w:rPr>
                      <w:rFonts w:ascii="Arial" w:hAnsi="Arial"/>
                    </w:rPr>
                    <w:t>исполнение</w:t>
                    <w:tab/>
                    <w:t>оказалось</w:t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невозможным</w:t>
                    <w:tab/>
                    <w:tab/>
                  </w:r>
                  <w:r>
                    <w:rPr>
                      <w:rFonts w:ascii="Arial" w:hAnsi="Arial"/>
                      <w:spacing w:val="-2"/>
                    </w:rPr>
                    <w:t>вследствие</w:t>
                  </w:r>
                </w:p>
                <w:p>
                  <w:pPr>
                    <w:pStyle w:val="BodyText"/>
                    <w:spacing w:line="264" w:lineRule="auto" w:before="26"/>
                    <w:ind w:left="3096" w:right="193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наступления </w:t>
                  </w:r>
                  <w:r>
                    <w:rPr>
                      <w:rFonts w:ascii="Arial" w:hAnsi="Arial"/>
                    </w:rPr>
                    <w:t>Обстоятельства </w:t>
                  </w:r>
                  <w:r>
                    <w:rPr>
                      <w:rFonts w:ascii="Arial" w:hAnsi="Arial"/>
                      <w:spacing w:val="-3"/>
                    </w:rPr>
                    <w:t>Непреодолимой Силы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действий (бездействий) </w:t>
                  </w:r>
                  <w:r>
                    <w:rPr>
                      <w:rFonts w:ascii="Arial" w:hAnsi="Arial"/>
                      <w:spacing w:val="-3"/>
                    </w:rPr>
                    <w:t>самого Концессионера </w:t>
                  </w:r>
                  <w:r>
                    <w:rPr>
                      <w:rFonts w:ascii="Arial" w:hAnsi="Arial"/>
                      <w:spacing w:val="-8"/>
                    </w:rPr>
                    <w:t>или </w:t>
                  </w:r>
                  <w:r>
                    <w:rPr>
                      <w:rFonts w:ascii="Arial" w:hAnsi="Arial"/>
                    </w:rPr>
                    <w:t>Привлеченных </w:t>
                  </w:r>
                  <w:r>
                    <w:rPr>
                      <w:rFonts w:ascii="Arial" w:hAnsi="Arial"/>
                      <w:spacing w:val="-4"/>
                    </w:rPr>
                    <w:t>Лиц, кроме случаев,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когда </w:t>
                  </w:r>
                  <w:r>
                    <w:rPr>
                      <w:rFonts w:ascii="Arial" w:hAnsi="Arial"/>
                    </w:rPr>
                    <w:t>Законодательством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договором </w:t>
                  </w:r>
                  <w:r>
                    <w:rPr>
                      <w:rFonts w:ascii="Arial" w:hAnsi="Arial"/>
                      <w:spacing w:val="-4"/>
                    </w:rPr>
                    <w:t>прямо </w:t>
                  </w:r>
                  <w:r>
                    <w:rPr>
                      <w:rFonts w:ascii="Arial" w:hAnsi="Arial"/>
                    </w:rPr>
                    <w:t>предусмотрены </w:t>
                  </w:r>
                  <w:r>
                    <w:rPr>
                      <w:rFonts w:ascii="Arial" w:hAnsi="Arial"/>
                      <w:spacing w:val="-4"/>
                    </w:rPr>
                    <w:t>иные </w:t>
                  </w:r>
                  <w:r>
                    <w:rPr>
                      <w:rFonts w:ascii="Arial" w:hAnsi="Arial"/>
                    </w:rPr>
                    <w:t>основания</w:t>
                  </w:r>
                  <w:r>
                    <w:rPr>
                      <w:rFonts w:ascii="Arial" w:hAnsi="Arial"/>
                      <w:spacing w:val="2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ответственности.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3105" w:right="177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2. </w:t>
                  </w:r>
                  <w:r>
                    <w:rPr>
                      <w:rFonts w:ascii="Arial" w:hAnsi="Arial"/>
                      <w:spacing w:val="-3"/>
                    </w:rPr>
                    <w:t>Концессионер, не исполнивший </w:t>
                  </w:r>
                  <w:r>
                    <w:rPr>
                      <w:rFonts w:ascii="Arial" w:hAnsi="Arial"/>
                    </w:rPr>
                    <w:t>договор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исполнивший его </w:t>
                  </w:r>
                  <w:r>
                    <w:rPr>
                      <w:rFonts w:ascii="Arial" w:hAnsi="Arial"/>
                    </w:rPr>
                    <w:t>ненадлежащим </w:t>
                  </w:r>
                  <w:r>
                    <w:rPr>
                      <w:rFonts w:ascii="Arial" w:hAnsi="Arial"/>
                      <w:spacing w:val="-3"/>
                    </w:rPr>
                    <w:t>образом, несет </w:t>
                  </w:r>
                  <w:r>
                    <w:rPr>
                      <w:rFonts w:ascii="Arial" w:hAnsi="Arial"/>
                    </w:rPr>
                    <w:t>ответственность, </w:t>
                  </w:r>
                  <w:r>
                    <w:rPr>
                      <w:rFonts w:ascii="Arial" w:hAnsi="Arial"/>
                      <w:spacing w:val="-3"/>
                    </w:rPr>
                    <w:t>если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докажет,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что </w:t>
                  </w:r>
                  <w:r>
                    <w:rPr>
                      <w:rFonts w:ascii="Arial" w:hAnsi="Arial"/>
                    </w:rPr>
                    <w:t>надлежащее </w:t>
                  </w:r>
                  <w:r>
                    <w:rPr>
                      <w:rFonts w:ascii="Arial" w:hAnsi="Arial"/>
                      <w:spacing w:val="-3"/>
                    </w:rPr>
                    <w:t>исполнение оказалось невозможным вследствие наступления Особого Обстоятельства, </w:t>
                  </w:r>
                  <w:r>
                    <w:rPr>
                      <w:rFonts w:ascii="Arial" w:hAnsi="Arial"/>
                    </w:rPr>
                    <w:t>Обстоятельства </w:t>
                  </w:r>
                  <w:r>
                    <w:rPr>
                      <w:rFonts w:ascii="Arial" w:hAnsi="Arial"/>
                      <w:spacing w:val="-3"/>
                    </w:rPr>
                    <w:t>Непреодолимой Силы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действий (бездействий) </w:t>
                  </w:r>
                  <w:r>
                    <w:rPr>
                      <w:rFonts w:ascii="Arial" w:hAnsi="Arial"/>
                      <w:spacing w:val="-3"/>
                    </w:rPr>
                    <w:t>Образовательной Организации, Концедента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Уполномоченного </w:t>
                  </w:r>
                  <w:r>
                    <w:rPr>
                      <w:rFonts w:ascii="Arial" w:hAnsi="Arial"/>
                      <w:spacing w:val="-5"/>
                    </w:rPr>
                    <w:t>Органа, </w:t>
                  </w:r>
                  <w:r>
                    <w:rPr>
                      <w:rFonts w:ascii="Arial" w:hAnsi="Arial"/>
                      <w:spacing w:val="-3"/>
                    </w:rPr>
                    <w:t>кроме </w:t>
                  </w:r>
                  <w:r>
                    <w:rPr>
                      <w:rFonts w:ascii="Arial" w:hAnsi="Arial"/>
                      <w:spacing w:val="-4"/>
                    </w:rPr>
                    <w:t>случаев, когда </w:t>
                  </w:r>
                  <w:r>
                    <w:rPr>
                      <w:rFonts w:ascii="Arial" w:hAnsi="Arial"/>
                    </w:rPr>
                    <w:t>Законодательством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договором </w:t>
                  </w:r>
                  <w:r>
                    <w:rPr>
                      <w:rFonts w:ascii="Arial" w:hAnsi="Arial"/>
                      <w:spacing w:val="-3"/>
                    </w:rPr>
                    <w:t>прямо </w:t>
                  </w:r>
                  <w:r>
                    <w:rPr>
                      <w:rFonts w:ascii="Arial" w:hAnsi="Arial"/>
                    </w:rPr>
                    <w:t>предусмотрены </w:t>
                  </w:r>
                  <w:r>
                    <w:rPr>
                      <w:rFonts w:ascii="Arial" w:hAnsi="Arial"/>
                      <w:spacing w:val="-3"/>
                    </w:rPr>
                    <w:t>иные основания ответственности.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3120" w:right="161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3. </w:t>
                  </w:r>
                  <w:r>
                    <w:rPr>
                      <w:rFonts w:ascii="Arial" w:hAnsi="Arial"/>
                    </w:rPr>
                    <w:t>Образовательная Организация </w:t>
                  </w:r>
                  <w:r>
                    <w:rPr>
                      <w:rFonts w:ascii="Arial" w:hAnsi="Arial"/>
                      <w:spacing w:val="-3"/>
                    </w:rPr>
                    <w:t>обязана возместить </w:t>
                  </w:r>
                  <w:r>
                    <w:rPr>
                      <w:rFonts w:ascii="Arial" w:hAnsi="Arial"/>
                    </w:rPr>
                    <w:t>Концессионеру любые </w:t>
                  </w:r>
                  <w:r>
                    <w:rPr>
                      <w:rFonts w:ascii="Arial" w:hAnsi="Arial"/>
                      <w:spacing w:val="-3"/>
                    </w:rPr>
                    <w:t>убытки, возникшие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связи </w:t>
                  </w:r>
                  <w:r>
                    <w:rPr>
                      <w:rFonts w:ascii="Arial" w:hAnsi="Arial"/>
                    </w:rPr>
                    <w:t>с осуществлением Образовательной </w:t>
                  </w:r>
                  <w:r>
                    <w:rPr>
                      <w:rFonts w:ascii="Arial" w:hAnsi="Arial"/>
                      <w:spacing w:val="-3"/>
                    </w:rPr>
                    <w:t>Организацией </w:t>
                  </w:r>
                  <w:r>
                    <w:rPr>
                      <w:rFonts w:ascii="Arial" w:hAnsi="Arial"/>
                    </w:rPr>
                    <w:t>деятельности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договору,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позднее </w:t>
                  </w:r>
                  <w:r>
                    <w:rPr>
                      <w:rFonts w:ascii="Arial" w:hAnsi="Arial"/>
                      <w:spacing w:val="-6"/>
                    </w:rPr>
                    <w:t>180 </w:t>
                  </w:r>
                  <w:r>
                    <w:rPr>
                      <w:rFonts w:ascii="Arial" w:hAnsi="Arial"/>
                      <w:spacing w:val="-3"/>
                    </w:rPr>
                    <w:t>Календарных Дней </w:t>
                  </w:r>
                  <w:r>
                    <w:rPr>
                      <w:rFonts w:ascii="Arial" w:hAnsi="Arial"/>
                    </w:rPr>
                    <w:t>с даты </w:t>
                  </w:r>
                  <w:r>
                    <w:rPr>
                      <w:rFonts w:ascii="Arial" w:hAnsi="Arial"/>
                      <w:spacing w:val="-3"/>
                    </w:rPr>
                    <w:t>вступления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силу </w:t>
                  </w:r>
                  <w:r>
                    <w:rPr>
                      <w:rFonts w:ascii="Arial" w:hAnsi="Arial"/>
                      <w:spacing w:val="-4"/>
                    </w:rPr>
                    <w:t>решения</w:t>
                  </w:r>
                  <w:r>
                    <w:rPr>
                      <w:rFonts w:ascii="Arial" w:hAnsi="Arial"/>
                      <w:spacing w:val="-25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суда.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9" w:lineRule="auto" w:before="1"/>
                    <w:ind w:left="3128" w:right="146" w:firstLine="4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4.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</w:rPr>
                    <w:t>третье лицо, 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</w:t>
                  </w:r>
                  <w:r>
                    <w:rPr>
                      <w:rFonts w:ascii="Arial" w:hAnsi="Arial"/>
                      <w:spacing w:val="-4"/>
                    </w:rPr>
                    <w:t>Концедент, </w:t>
                  </w:r>
                  <w:r>
                    <w:rPr>
                      <w:rFonts w:ascii="Arial" w:hAnsi="Arial"/>
                    </w:rPr>
                    <w:t>предъявляет к Концессионеру требования о </w:t>
                  </w:r>
                  <w:r>
                    <w:rPr>
                      <w:rFonts w:ascii="Arial" w:hAnsi="Arial"/>
                      <w:spacing w:val="-4"/>
                    </w:rPr>
                    <w:t>возмещении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вреда, </w:t>
                  </w:r>
                  <w:r>
                    <w:rPr>
                      <w:rFonts w:ascii="Arial" w:hAnsi="Arial"/>
                      <w:spacing w:val="-3"/>
                    </w:rPr>
                    <w:t>ущерба, убытков, неустойки, </w:t>
                  </w:r>
                  <w:r>
                    <w:rPr>
                      <w:rFonts w:ascii="Arial" w:hAnsi="Arial"/>
                    </w:rPr>
                    <w:t>а равно любые другие договорные </w:t>
                  </w:r>
                  <w:r>
                    <w:rPr>
                      <w:rFonts w:ascii="Arial" w:hAnsi="Arial"/>
                      <w:spacing w:val="-8"/>
                    </w:rPr>
                    <w:t>или </w:t>
                  </w:r>
                  <w:r>
                    <w:rPr>
                      <w:rFonts w:ascii="Arial" w:hAnsi="Arial"/>
                    </w:rPr>
                    <w:t>внедоговорные требования, 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требования, вытекающие </w:t>
                  </w:r>
                  <w:r>
                    <w:rPr>
                      <w:rFonts w:ascii="Arial" w:hAnsi="Arial"/>
                      <w:spacing w:val="-5"/>
                    </w:rPr>
                    <w:t>из </w:t>
                  </w:r>
                  <w:r>
                    <w:rPr>
                      <w:rFonts w:ascii="Arial" w:hAnsi="Arial"/>
                    </w:rPr>
                    <w:t>Соглашения, в связи с осуществлением Образовательной </w:t>
                  </w:r>
                  <w:r>
                    <w:rPr>
                      <w:rFonts w:ascii="Arial" w:hAnsi="Arial"/>
                      <w:spacing w:val="-3"/>
                    </w:rPr>
                    <w:t>Организацией </w:t>
                  </w:r>
                  <w:r>
                    <w:rPr>
                      <w:rFonts w:ascii="Arial" w:hAnsi="Arial"/>
                    </w:rPr>
                    <w:t>деятельности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договору,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  <w:spacing w:val="-4"/>
                    </w:rPr>
                    <w:t>обязуется: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263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75641" cy="9393936"/>
            <wp:effectExtent l="0" t="0" r="0" b="0"/>
            <wp:docPr id="515" name="image2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270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5641" cy="9393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020" w:bottom="280" w:left="1520" w:right="76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228.800003pt;margin-top:55.676754pt;width:320.850pt;height:739.6pt;mso-position-horizontal-relative:page;mso-position-vertical-relative:page;z-index:-265551872" type="#_x0000_t202" filled="false" stroked="false">
            <v:textbox inset="0,0,0,0">
              <w:txbxContent>
                <w:p>
                  <w:pPr>
                    <w:spacing w:line="264" w:lineRule="auto" w:before="0"/>
                    <w:ind w:left="254" w:right="201" w:firstLine="11"/>
                    <w:jc w:val="both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pacing w:val="12"/>
                      <w:sz w:val="21"/>
                    </w:rPr>
                    <w:t>незамедлительно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направить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Образовательной Организации </w:t>
                  </w:r>
                  <w:r>
                    <w:rPr>
                      <w:rFonts w:ascii="Arial Narrow" w:hAnsi="Arial Narrow"/>
                      <w:b/>
                      <w:spacing w:val="12"/>
                      <w:sz w:val="21"/>
                    </w:rPr>
                    <w:t>уведомление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с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указанием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факта,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в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отношении </w:t>
                  </w:r>
                  <w:r>
                    <w:rPr>
                      <w:rFonts w:ascii="Arial Narrow" w:hAnsi="Arial Narrow"/>
                      <w:b/>
                      <w:spacing w:val="5"/>
                      <w:sz w:val="21"/>
                    </w:rPr>
                    <w:t>которого </w:t>
                  </w:r>
                  <w:r>
                    <w:rPr>
                      <w:rFonts w:ascii="Arial Narrow" w:hAnsi="Arial Narrow"/>
                      <w:b/>
                      <w:spacing w:val="9"/>
                      <w:sz w:val="21"/>
                    </w:rPr>
                    <w:t>такое </w:t>
                  </w:r>
                  <w:r>
                    <w:rPr>
                      <w:rFonts w:ascii="Arial Narrow" w:hAnsi="Arial Narrow"/>
                      <w:b/>
                      <w:spacing w:val="7"/>
                      <w:sz w:val="21"/>
                    </w:rPr>
                    <w:t>лицо </w:t>
                  </w:r>
                  <w:r>
                    <w:rPr>
                      <w:rFonts w:ascii="Arial Narrow" w:hAnsi="Arial Narrow"/>
                      <w:b/>
                      <w:spacing w:val="12"/>
                      <w:sz w:val="21"/>
                    </w:rPr>
                    <w:t>требует </w:t>
                  </w:r>
                  <w:r>
                    <w:rPr>
                      <w:rFonts w:ascii="Arial Narrow" w:hAnsi="Arial Narrow"/>
                      <w:b/>
                      <w:spacing w:val="11"/>
                      <w:sz w:val="21"/>
                    </w:rPr>
                    <w:t>возмещения,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а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также изложением существа заявляемого требования </w:t>
                  </w:r>
                  <w:r>
                    <w:rPr>
                      <w:rFonts w:ascii="Arial Narrow" w:hAnsi="Arial Narrow"/>
                      <w:b/>
                      <w:sz w:val="21"/>
                    </w:rPr>
                    <w:t>и </w:t>
                  </w:r>
                  <w:r>
                    <w:rPr>
                      <w:rFonts w:ascii="Arial Narrow" w:hAnsi="Arial Narrow"/>
                      <w:b/>
                      <w:spacing w:val="6"/>
                      <w:sz w:val="21"/>
                    </w:rPr>
                    <w:t>(если</w:t>
                  </w:r>
                  <w:r>
                    <w:rPr>
                      <w:rFonts w:ascii="Arial Narrow" w:hAnsi="Arial Narrow"/>
                      <w:b/>
                      <w:spacing w:val="59"/>
                      <w:sz w:val="21"/>
                    </w:rPr>
                    <w:t> </w:t>
                  </w:r>
                  <w:r>
                    <w:rPr>
                      <w:rFonts w:ascii="Arial Narrow" w:hAnsi="Arial Narrow"/>
                      <w:b/>
                      <w:spacing w:val="3"/>
                      <w:sz w:val="21"/>
                    </w:rPr>
                    <w:t>это </w:t>
                  </w:r>
                  <w:r>
                    <w:rPr>
                      <w:rFonts w:ascii="Arial Narrow" w:hAnsi="Arial Narrow"/>
                      <w:b/>
                      <w:spacing w:val="8"/>
                      <w:sz w:val="21"/>
                    </w:rPr>
                    <w:t>возможно), </w:t>
                  </w:r>
                  <w:r>
                    <w:rPr>
                      <w:rFonts w:ascii="Arial Narrow" w:hAnsi="Arial Narrow"/>
                      <w:b/>
                      <w:spacing w:val="10"/>
                      <w:sz w:val="21"/>
                    </w:rPr>
                    <w:t>размера возмещения;</w:t>
                  </w:r>
                </w:p>
                <w:p>
                  <w:pPr>
                    <w:pStyle w:val="BodyText"/>
                    <w:spacing w:line="266" w:lineRule="auto" w:before="212"/>
                    <w:ind w:left="251" w:right="171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организовать</w:t>
                  </w:r>
                  <w:r>
                    <w:rPr>
                      <w:rFonts w:ascii="Arial" w:hAnsi="Arial"/>
                      <w:spacing w:val="-10"/>
                    </w:rPr>
                    <w:t> </w:t>
                  </w:r>
                  <w:r>
                    <w:rPr>
                      <w:rFonts w:ascii="Arial" w:hAnsi="Arial"/>
                    </w:rPr>
                    <w:t>обсуждение</w:t>
                  </w:r>
                  <w:r>
                    <w:rPr>
                      <w:rFonts w:ascii="Arial" w:hAnsi="Arial"/>
                      <w:spacing w:val="-15"/>
                    </w:rPr>
                    <w:t> </w:t>
                  </w:r>
                  <w:r>
                    <w:rPr>
                      <w:rFonts w:ascii="Arial" w:hAnsi="Arial"/>
                    </w:rPr>
                    <w:t>указанного</w:t>
                  </w:r>
                  <w:r>
                    <w:rPr>
                      <w:rFonts w:ascii="Arial" w:hAnsi="Arial"/>
                      <w:spacing w:val="-11"/>
                    </w:rPr>
                    <w:t> </w:t>
                  </w:r>
                  <w:r>
                    <w:rPr>
                      <w:rFonts w:ascii="Arial" w:hAnsi="Arial"/>
                    </w:rPr>
                    <w:t>требования</w:t>
                  </w:r>
                  <w:r>
                    <w:rPr>
                      <w:rFonts w:ascii="Arial" w:hAnsi="Arial"/>
                      <w:spacing w:val="-2"/>
                    </w:rPr>
                    <w:t> </w:t>
                  </w:r>
                  <w:r>
                    <w:rPr>
                      <w:rFonts w:ascii="Arial" w:hAnsi="Arial"/>
                    </w:rPr>
                    <w:t>с</w:t>
                  </w:r>
                  <w:r>
                    <w:rPr>
                      <w:rFonts w:ascii="Arial" w:hAnsi="Arial"/>
                      <w:spacing w:val="-23"/>
                    </w:rPr>
                    <w:t> </w:t>
                  </w:r>
                  <w:r>
                    <w:rPr>
                      <w:rFonts w:ascii="Arial" w:hAnsi="Arial"/>
                    </w:rPr>
                    <w:t>участием Образовательной </w:t>
                  </w:r>
                  <w:r>
                    <w:rPr>
                      <w:rFonts w:ascii="Arial" w:hAnsi="Arial"/>
                      <w:spacing w:val="-3"/>
                    </w:rPr>
                    <w:t>Организации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(если  </w:t>
                  </w:r>
                  <w:r>
                    <w:rPr>
                      <w:rFonts w:ascii="Arial" w:hAnsi="Arial"/>
                      <w:spacing w:val="-5"/>
                    </w:rPr>
                    <w:t>это </w:t>
                  </w:r>
                  <w:r>
                    <w:rPr>
                      <w:rFonts w:ascii="Arial" w:hAnsi="Arial"/>
                    </w:rPr>
                    <w:t>возможно) с третьим лицом в </w:t>
                  </w:r>
                  <w:r>
                    <w:rPr>
                      <w:rFonts w:ascii="Arial" w:hAnsi="Arial"/>
                      <w:spacing w:val="-3"/>
                    </w:rPr>
                    <w:t>целях </w:t>
                  </w:r>
                  <w:r>
                    <w:rPr>
                      <w:rFonts w:ascii="Arial" w:hAnsi="Arial"/>
                    </w:rPr>
                    <w:t>досудебного урегулирования</w:t>
                  </w:r>
                  <w:r>
                    <w:rPr>
                      <w:rFonts w:ascii="Arial" w:hAnsi="Arial"/>
                      <w:spacing w:val="18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спора.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251" w:right="175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случае если стороны и третье лицо не придут к согласию относительно досудебного урегулирования, и Образовательная Организация посчитает требование необоснованным, Концессионер не вправе удовлетворять требования третьего лица до вступления в силу судебного решения по делу.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251" w:right="190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1"/>
                    </w:rPr>
                    <w:t>5.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если </w:t>
                  </w:r>
                  <w:r>
                    <w:rPr>
                      <w:rFonts w:ascii="Arial" w:hAnsi="Arial"/>
                    </w:rPr>
                    <w:t>требование, предъявляемое третьим </w:t>
                  </w:r>
                  <w:r>
                    <w:rPr>
                      <w:rFonts w:ascii="Arial" w:hAnsi="Arial"/>
                      <w:spacing w:val="-4"/>
                    </w:rPr>
                    <w:t>лицом, </w:t>
                  </w:r>
                  <w:r>
                    <w:rPr>
                      <w:rFonts w:ascii="Arial" w:hAnsi="Arial"/>
                      <w:spacing w:val="-3"/>
                    </w:rPr>
                    <w:t>стало предметом судебного </w:t>
                  </w:r>
                  <w:r>
                    <w:rPr>
                      <w:rFonts w:ascii="Arial" w:hAnsi="Arial"/>
                    </w:rPr>
                    <w:t>разбирательства, Концессионер должен </w:t>
                  </w:r>
                  <w:r>
                    <w:rPr>
                      <w:rFonts w:ascii="Arial" w:hAnsi="Arial"/>
                      <w:spacing w:val="-3"/>
                    </w:rPr>
                    <w:t>привлечь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Образовательную Организацию к участию в деле в </w:t>
                  </w:r>
                  <w:r>
                    <w:rPr>
                      <w:rFonts w:ascii="Arial" w:hAnsi="Arial"/>
                      <w:spacing w:val="-3"/>
                    </w:rPr>
                    <w:t>качестве </w:t>
                  </w:r>
                  <w:r>
                    <w:rPr>
                      <w:rFonts w:ascii="Arial" w:hAnsi="Arial"/>
                    </w:rPr>
                    <w:t>третьего</w:t>
                  </w:r>
                  <w:r>
                    <w:rPr>
                      <w:rFonts w:ascii="Arial" w:hAnsi="Arial"/>
                      <w:spacing w:val="-4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лица.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255" w:right="184" w:firstLine="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6.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3"/>
                    </w:rPr>
                    <w:t>обязуется воздерживаться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3"/>
                    </w:rPr>
                    <w:t>признания </w:t>
                  </w:r>
                  <w:r>
                    <w:rPr>
                      <w:rFonts w:ascii="Arial" w:hAnsi="Arial"/>
                    </w:rPr>
                    <w:t>требований третьих лиц </w:t>
                  </w:r>
                  <w:r>
                    <w:rPr>
                      <w:rFonts w:ascii="Arial" w:hAnsi="Arial"/>
                      <w:spacing w:val="-4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заключения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ними </w:t>
                  </w:r>
                  <w:r>
                    <w:rPr>
                      <w:rFonts w:ascii="Arial" w:hAnsi="Arial"/>
                    </w:rPr>
                    <w:t>каких-либо </w:t>
                  </w:r>
                  <w:r>
                    <w:rPr>
                      <w:rFonts w:ascii="Arial" w:hAnsi="Arial"/>
                      <w:spacing w:val="-3"/>
                    </w:rPr>
                    <w:t>соглашений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</w:rPr>
                    <w:t>урегулировании </w:t>
                  </w:r>
                  <w:r>
                    <w:rPr>
                      <w:rFonts w:ascii="Arial" w:hAnsi="Arial"/>
                      <w:spacing w:val="-5"/>
                    </w:rPr>
                    <w:t>спора без </w:t>
                  </w:r>
                  <w:r>
                    <w:rPr>
                      <w:rFonts w:ascii="Arial" w:hAnsi="Arial"/>
                    </w:rPr>
                    <w:t>предварительного уведомления Образовательной </w:t>
                  </w:r>
                  <w:r>
                    <w:rPr>
                      <w:rFonts w:ascii="Arial" w:hAnsi="Arial"/>
                      <w:spacing w:val="-4"/>
                    </w:rPr>
                    <w:t>Организации.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262" w:right="160" w:firstLine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7. В случае если требование третьего лица к Концессионеру о возмещении вреда, ущерба, убытков, неустойки, а равно любое другое договорное или внедоговорное денежное требование в связи с осуществлением Образовательной Организацией деятельности по договору удовлетворено судом, Концессионер в том числе вправе предъявить Образовательной Организации требование о выплате такой организацией возмещения в пользу третьего лица, а Образовательная Организация обязана осуществить такую выплату напрямую в срок, указанный в соответствующем судебном решении.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9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Подписи Сторон:</w:t>
                  </w:r>
                </w:p>
                <w:p>
                  <w:pPr>
                    <w:pStyle w:val="BodyText"/>
                    <w:spacing w:before="3"/>
                  </w:pPr>
                </w:p>
                <w:p>
                  <w:pPr>
                    <w:spacing w:before="0"/>
                    <w:ind w:left="309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От Концессионера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25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sz w:val="20"/>
                    </w:rPr>
                  </w:pPr>
                  <w:r>
                    <w:rPr>
                      <w:sz w:val="20"/>
                    </w:rPr>
                    <w:t>264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58.849998pt;margin-top:53.755569pt;width:491.45pt;height:739.65pt;mso-position-horizontal-relative:page;mso-position-vertical-relative:page;z-index:-265550848" coordorigin="1177,1075" coordsize="9829,14793">
            <v:shape style="position:absolute;left:1632;top:1075;width:9373;height:14793" type="#_x0000_t75" stroked="false">
              <v:imagedata r:id="rId276" o:title=""/>
            </v:shape>
            <v:shape style="position:absolute;left:6034;top:12517;width:4169;height:2236" type="#_x0000_t75" stroked="false">
              <v:imagedata r:id="rId277" o:title=""/>
            </v:shape>
            <v:shape style="position:absolute;left:1177;top:12139;width:4554;height:2535" type="#_x0000_t75" stroked="false">
              <v:imagedata r:id="rId278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2110" w:h="16990"/>
          <w:pgMar w:top="1080" w:bottom="280" w:left="1700" w:right="1700"/>
        </w:sectPr>
      </w:pPr>
    </w:p>
    <w:p>
      <w:pPr>
        <w:pStyle w:val="BodyText"/>
        <w:ind w:left="110"/>
        <w:rPr>
          <w:sz w:val="20"/>
        </w:rPr>
      </w:pPr>
      <w:r>
        <w:rPr/>
        <w:pict>
          <v:shape style="position:absolute;margin-left:83.75pt;margin-top:53.144604pt;width:464.8pt;height:737.55pt;mso-position-horizontal-relative:page;mso-position-vertical-relative:page;z-index:-265549824" type="#_x0000_t202" filled="false" stroked="false">
            <v:textbox inset="0,0,0,0">
              <w:txbxContent>
                <w:p>
                  <w:pPr>
                    <w:spacing w:line="242" w:lineRule="auto" w:before="0"/>
                    <w:ind w:left="763" w:right="23" w:firstLine="7023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Приложение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1"/>
                      <w:sz w:val="21"/>
                    </w:rPr>
                    <w:t>5</w:t>
                  </w:r>
                  <w:r>
                    <w:rPr>
                      <w:rFonts w:ascii="Arial" w:hAnsi="Arial"/>
                      <w:b/>
                      <w:sz w:val="21"/>
                    </w:rPr>
                    <w:t> к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концессионному </w:t>
                  </w:r>
                  <w:r>
                    <w:rPr>
                      <w:rFonts w:ascii="Arial" w:hAnsi="Arial"/>
                      <w:b/>
                      <w:sz w:val="21"/>
                    </w:rPr>
                    <w:t>соглашению о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создании  </w:t>
                  </w:r>
                  <w:r>
                    <w:rPr>
                      <w:rFonts w:ascii="Arial" w:hAnsi="Arial"/>
                      <w:b/>
                      <w:sz w:val="21"/>
                    </w:rPr>
                    <w:t>и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эксплуатации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объекта</w:t>
                  </w: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образования</w:t>
                  </w:r>
                </w:p>
                <w:p>
                  <w:pPr>
                    <w:spacing w:before="0"/>
                    <w:ind w:left="0" w:right="17" w:firstLine="1455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«Средняя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общеобразовательная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школа </w:t>
                  </w:r>
                  <w:r>
                    <w:rPr>
                      <w:rFonts w:ascii="Arial" w:hAnsi="Arial"/>
                      <w:b/>
                      <w:sz w:val="21"/>
                    </w:rPr>
                    <w:t>в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17</w:t>
                  </w:r>
                  <w:r>
                    <w:rPr>
                      <w:rFonts w:ascii="Arial" w:hAnsi="Arial"/>
                      <w:b/>
                      <w:spacing w:val="2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микрорайоне</w:t>
                  </w:r>
                  <w:r>
                    <w:rPr>
                      <w:rFonts w:ascii="Arial" w:hAnsi="Arial"/>
                      <w:b/>
                      <w:spacing w:val="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г.Нефтеюганска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(Общеобразовательная  организация </w:t>
                  </w:r>
                  <w:r>
                    <w:rPr>
                      <w:rFonts w:ascii="Arial" w:hAnsi="Arial"/>
                      <w:b/>
                      <w:sz w:val="21"/>
                    </w:rPr>
                    <w:t>с углубленным 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изучением </w:t>
                  </w:r>
                  <w:r>
                    <w:rPr>
                      <w:rFonts w:ascii="Arial" w:hAnsi="Arial"/>
                      <w:b/>
                      <w:sz w:val="21"/>
                    </w:rPr>
                    <w:t>отдельных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предметов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с</w:t>
                  </w:r>
                </w:p>
                <w:p>
                  <w:pPr>
                    <w:spacing w:line="242" w:lineRule="auto" w:before="0"/>
                    <w:ind w:left="3811" w:right="31" w:firstLine="1286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универсальной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безбарьерной</w:t>
                  </w:r>
                  <w:r>
                    <w:rPr>
                      <w:rFonts w:ascii="Arial" w:hAnsi="Arial"/>
                      <w:b/>
                      <w:spacing w:val="-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средой)»</w:t>
                  </w:r>
                  <w:r>
                    <w:rPr>
                      <w:rFonts w:ascii="Arial" w:hAnsi="Arial"/>
                      <w:b/>
                      <w:sz w:val="21"/>
                    </w:rPr>
                    <w:t> в Муниципальном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образовании</w:t>
                  </w:r>
                  <w:r>
                    <w:rPr>
                      <w:rFonts w:ascii="Arial" w:hAnsi="Arial"/>
                      <w:b/>
                      <w:spacing w:val="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город</w:t>
                  </w:r>
                  <w:r>
                    <w:rPr>
                      <w:rFonts w:ascii="Arial" w:hAnsi="Arial"/>
                      <w:b/>
                      <w:spacing w:val="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Нефтеюганск Ханты-Мансийского автономного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округа </w:t>
                  </w:r>
                  <w:r>
                    <w:rPr>
                      <w:rFonts w:ascii="Arial" w:hAnsi="Arial"/>
                      <w:b/>
                      <w:sz w:val="21"/>
                    </w:rPr>
                    <w:t>-</w:t>
                  </w:r>
                  <w:r>
                    <w:rPr>
                      <w:rFonts w:ascii="Arial" w:hAnsi="Arial"/>
                      <w:b/>
                      <w:spacing w:val="1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Югры</w:t>
                  </w:r>
                </w:p>
                <w:p>
                  <w:pPr>
                    <w:spacing w:before="0"/>
                    <w:ind w:left="0" w:right="36" w:firstLine="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№ 2 от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«31» </w:t>
                  </w:r>
                  <w:r>
                    <w:rPr>
                      <w:rFonts w:ascii="Arial" w:hAnsi="Arial"/>
                      <w:b/>
                      <w:sz w:val="21"/>
                    </w:rPr>
                    <w:t>декабря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2019</w:t>
                  </w:r>
                  <w:r>
                    <w:rPr>
                      <w:rFonts w:ascii="Arial" w:hAnsi="Arial"/>
                      <w:b/>
                      <w:spacing w:val="2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года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6"/>
                    <w:rPr>
                      <w:sz w:val="23"/>
                    </w:rPr>
                  </w:pPr>
                </w:p>
                <w:p>
                  <w:pPr>
                    <w:spacing w:before="0"/>
                    <w:ind w:left="1220" w:right="1312" w:firstLine="0"/>
                    <w:jc w:val="center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ПОРЯДОК ВЗАИМОДЕЙСТВИЯ СТОРОН НА СТАДИИ СОЗДАНИЯ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63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265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14802" cy="9314688"/>
            <wp:effectExtent l="0" t="0" r="0" b="0"/>
            <wp:docPr id="517" name="image2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274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4802" cy="931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60" w:h="16880"/>
          <w:pgMar w:top="1100" w:bottom="280" w:left="1560" w:right="860"/>
        </w:sectPr>
      </w:pPr>
    </w:p>
    <w:p>
      <w:pPr>
        <w:pStyle w:val="BodyText"/>
        <w:ind w:left="114"/>
        <w:rPr>
          <w:sz w:val="20"/>
        </w:rPr>
      </w:pPr>
      <w:r>
        <w:rPr/>
        <w:pict>
          <v:shape style="position:absolute;margin-left:78.949997pt;margin-top:50.69511pt;width:468.05pt;height:740.25pt;mso-position-horizontal-relative:page;mso-position-vertical-relative:page;z-index:-265548800" type="#_x0000_t202" filled="false" stroked="false">
            <v:textbox inset="0,0,0,0">
              <w:txbxContent>
                <w:p>
                  <w:pPr>
                    <w:tabs>
                      <w:tab w:pos="724" w:val="left" w:leader="none"/>
                    </w:tabs>
                    <w:spacing w:line="252" w:lineRule="exact" w:before="0"/>
                    <w:ind w:left="1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2"/>
                    </w:rPr>
                    <w:t>1</w:t>
                  </w:r>
                  <w:r>
                    <w:rPr>
                      <w:rFonts w:ascii="Tahoma" w:hAnsi="Tahoma"/>
                      <w:spacing w:val="-4"/>
                      <w:sz w:val="20"/>
                    </w:rPr>
                    <w:t>.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Общие</w:t>
                  </w:r>
                  <w:r>
                    <w:rPr>
                      <w:rFonts w:ascii="Arial" w:hAnsi="Arial"/>
                      <w:b/>
                      <w:spacing w:val="1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положения</w:t>
                  </w:r>
                </w:p>
                <w:p>
                  <w:pPr>
                    <w:pStyle w:val="BodyText"/>
                    <w:spacing w:before="11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729" w:val="left" w:leader="none"/>
                    </w:tabs>
                    <w:ind w:left="2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1"/>
                    </w:rPr>
                    <w:t>1.1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Настоящее </w:t>
                  </w:r>
                  <w:r>
                    <w:rPr>
                      <w:rFonts w:ascii="Arial" w:hAnsi="Arial"/>
                      <w:spacing w:val="-4"/>
                    </w:rPr>
                    <w:t>Приложение </w:t>
                  </w:r>
                  <w:r>
                    <w:rPr>
                      <w:rFonts w:ascii="Arial" w:hAnsi="Arial"/>
                    </w:rPr>
                    <w:t>дополняет </w:t>
                  </w:r>
                  <w:r>
                    <w:rPr>
                      <w:rFonts w:ascii="Arial" w:hAnsi="Arial"/>
                      <w:spacing w:val="-3"/>
                    </w:rPr>
                    <w:t>положения раздела </w:t>
                  </w:r>
                  <w:r>
                    <w:rPr>
                      <w:rFonts w:ascii="Arial" w:hAnsi="Arial"/>
                    </w:rPr>
                    <w:t>2</w:t>
                  </w:r>
                  <w:r>
                    <w:rPr>
                      <w:rFonts w:ascii="Arial" w:hAnsi="Arial"/>
                      <w:spacing w:val="-4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Соглашения.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720" w:right="21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1.2 </w:t>
                  </w: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  <w:spacing w:val="-3"/>
                    </w:rPr>
                    <w:t>избежание </w:t>
                  </w:r>
                  <w:r>
                    <w:rPr>
                      <w:rFonts w:ascii="Arial" w:hAnsi="Arial"/>
                      <w:spacing w:val="-5"/>
                    </w:rPr>
                    <w:t>сомнений, </w:t>
                  </w:r>
                  <w:r>
                    <w:rPr>
                      <w:rFonts w:ascii="Arial" w:hAnsi="Arial"/>
                    </w:rPr>
                    <w:t>согласование </w:t>
                  </w:r>
                  <w:r>
                    <w:rPr>
                      <w:rFonts w:ascii="Arial" w:hAnsi="Arial"/>
                      <w:spacing w:val="-3"/>
                    </w:rPr>
                    <w:t>Концедентом задания  </w:t>
                  </w:r>
                  <w:r>
                    <w:rPr>
                      <w:rFonts w:ascii="Arial" w:hAnsi="Arial"/>
                      <w:spacing w:val="-6"/>
                    </w:rPr>
                    <w:t>на  </w:t>
                  </w:r>
                  <w:r>
                    <w:rPr>
                      <w:rFonts w:ascii="Arial" w:hAnsi="Arial"/>
                      <w:spacing w:val="-3"/>
                    </w:rPr>
                    <w:t>Проектирование, </w:t>
                  </w:r>
                  <w:r>
                    <w:rPr>
                      <w:rFonts w:ascii="Arial" w:hAnsi="Arial"/>
                      <w:spacing w:val="-4"/>
                    </w:rPr>
                    <w:t>Проектной </w:t>
                  </w:r>
                  <w:r>
                    <w:rPr>
                      <w:rFonts w:ascii="Arial" w:hAnsi="Arial"/>
                      <w:spacing w:val="-3"/>
                    </w:rPr>
                    <w:t>Документации, актов </w:t>
                  </w:r>
                  <w:r>
                    <w:rPr>
                      <w:rFonts w:ascii="Arial" w:hAnsi="Arial"/>
                    </w:rPr>
                    <w:t>о приемке </w:t>
                  </w:r>
                  <w:r>
                    <w:rPr>
                      <w:rFonts w:ascii="Arial" w:hAnsi="Arial"/>
                      <w:spacing w:val="-3"/>
                    </w:rPr>
                    <w:t>выполненных </w:t>
                  </w:r>
                  <w:r>
                    <w:rPr>
                      <w:rFonts w:ascii="Arial" w:hAnsi="Arial"/>
                    </w:rPr>
                    <w:t>работ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форме № </w:t>
                  </w:r>
                  <w:r>
                    <w:rPr>
                      <w:rFonts w:ascii="Arial" w:hAnsi="Arial"/>
                      <w:spacing w:val="-6"/>
                    </w:rPr>
                    <w:t>КС-2, </w:t>
                  </w:r>
                  <w:r>
                    <w:rPr>
                      <w:rFonts w:ascii="Arial" w:hAnsi="Arial"/>
                    </w:rPr>
                    <w:t>справок о </w:t>
                  </w:r>
                  <w:r>
                    <w:rPr>
                      <w:rFonts w:ascii="Arial" w:hAnsi="Arial"/>
                      <w:spacing w:val="-4"/>
                    </w:rPr>
                    <w:t>стоимости </w:t>
                  </w:r>
                  <w:r>
                    <w:rPr>
                      <w:rFonts w:ascii="Arial" w:hAnsi="Arial"/>
                    </w:rPr>
                    <w:t>выполненных работ и затрат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форме </w:t>
                  </w:r>
                  <w:r>
                    <w:rPr>
                      <w:rFonts w:ascii="Arial" w:hAnsi="Arial"/>
                    </w:rPr>
                    <w:t>№ </w:t>
                  </w:r>
                  <w:r>
                    <w:rPr>
                      <w:rFonts w:ascii="Arial" w:hAnsi="Arial"/>
                      <w:spacing w:val="-5"/>
                    </w:rPr>
                    <w:t>КС-3 </w:t>
                  </w:r>
                  <w:r>
                    <w:rPr>
                      <w:rFonts w:ascii="Arial" w:hAnsi="Arial"/>
                    </w:rPr>
                    <w:t>и осуществление </w:t>
                  </w:r>
                  <w:r>
                    <w:rPr>
                      <w:rFonts w:ascii="Arial" w:hAnsi="Arial"/>
                      <w:spacing w:val="-3"/>
                    </w:rPr>
                    <w:t>Концедентом </w:t>
                  </w:r>
                  <w:r>
                    <w:rPr>
                      <w:rFonts w:ascii="Arial" w:hAnsi="Arial"/>
                      <w:spacing w:val="-5"/>
                    </w:rPr>
                    <w:t>иных </w:t>
                  </w:r>
                  <w:r>
                    <w:rPr>
                      <w:rFonts w:ascii="Arial" w:hAnsi="Arial"/>
                      <w:spacing w:val="-3"/>
                    </w:rPr>
                    <w:t>действий, </w:t>
                  </w:r>
                  <w:r>
                    <w:rPr>
                      <w:rFonts w:ascii="Arial" w:hAnsi="Arial"/>
                    </w:rPr>
                    <w:t>предусмотренных </w:t>
                  </w:r>
                  <w:r>
                    <w:rPr>
                      <w:rFonts w:ascii="Arial" w:hAnsi="Arial"/>
                      <w:spacing w:val="-3"/>
                    </w:rPr>
                    <w:t>настоящим Приложением, не относится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4"/>
                    </w:rPr>
                    <w:t>мероприятиям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контроля </w:t>
                  </w:r>
                  <w:r>
                    <w:rPr>
                      <w:rFonts w:ascii="Arial" w:hAnsi="Arial"/>
                      <w:spacing w:val="-3"/>
                    </w:rPr>
                    <w:t>Концедента за соблюдением Концессионером условий Соглашения.</w:t>
                  </w:r>
                </w:p>
                <w:p>
                  <w:pPr>
                    <w:pStyle w:val="BodyText"/>
                    <w:spacing w:before="1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06" w:right="17" w:hanging="68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1.3.  </w:t>
                  </w:r>
                  <w:r>
                    <w:rPr>
                      <w:rFonts w:ascii="Arial" w:hAnsi="Arial"/>
                    </w:rPr>
                    <w:t>Концедент </w:t>
                  </w:r>
                  <w:r>
                    <w:rPr>
                      <w:rFonts w:ascii="Arial" w:hAnsi="Arial"/>
                      <w:spacing w:val="-3"/>
                    </w:rPr>
                    <w:t>нормативно-правовым актом органа </w:t>
                  </w:r>
                  <w:r>
                    <w:rPr>
                      <w:rFonts w:ascii="Arial" w:hAnsi="Arial"/>
                      <w:spacing w:val="-4"/>
                    </w:rPr>
                    <w:t>местного  </w:t>
                  </w:r>
                  <w:r>
                    <w:rPr>
                      <w:rFonts w:ascii="Arial" w:hAnsi="Arial"/>
                    </w:rPr>
                    <w:t>самоуправления  передает  </w:t>
                  </w:r>
                  <w:r>
                    <w:rPr>
                      <w:rFonts w:ascii="Arial" w:hAnsi="Arial"/>
                      <w:spacing w:val="-4"/>
                    </w:rPr>
                    <w:t>права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обязанности 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согласованию </w:t>
                  </w:r>
                  <w:r>
                    <w:rPr>
                      <w:rFonts w:ascii="Arial" w:hAnsi="Arial"/>
                      <w:spacing w:val="-3"/>
                    </w:rPr>
                    <w:t>задания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Проектирование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документации, </w:t>
                  </w:r>
                  <w:r>
                    <w:rPr>
                      <w:rFonts w:ascii="Arial" w:hAnsi="Arial"/>
                      <w:spacing w:val="-3"/>
                    </w:rPr>
                    <w:t>подписание </w:t>
                  </w:r>
                  <w:r>
                    <w:rPr>
                      <w:rFonts w:ascii="Arial" w:hAnsi="Arial"/>
                    </w:rPr>
                    <w:t>Акта </w:t>
                  </w:r>
                  <w:r>
                    <w:rPr>
                      <w:rFonts w:ascii="Arial" w:hAnsi="Arial"/>
                      <w:spacing w:val="-4"/>
                    </w:rPr>
                    <w:t>Приемки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уполномоченному(ым) </w:t>
                  </w:r>
                  <w:r>
                    <w:rPr>
                      <w:rFonts w:ascii="Arial" w:hAnsi="Arial"/>
                      <w:spacing w:val="-3"/>
                    </w:rPr>
                    <w:t>органу(ам) </w:t>
                  </w:r>
                  <w:r>
                    <w:rPr>
                      <w:rFonts w:ascii="Arial" w:hAnsi="Arial"/>
                      <w:spacing w:val="-4"/>
                    </w:rPr>
                    <w:t>администрации  </w:t>
                  </w:r>
                  <w:r>
                    <w:rPr>
                      <w:rFonts w:ascii="Arial" w:hAnsi="Arial"/>
                      <w:spacing w:val="-3"/>
                    </w:rPr>
                    <w:t>города Нефтеюганска,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котором  </w:t>
                  </w:r>
                  <w:r>
                    <w:rPr>
                      <w:rFonts w:ascii="Arial" w:hAnsi="Arial"/>
                    </w:rPr>
                    <w:t>определяет Порядок </w:t>
                  </w:r>
                  <w:r>
                    <w:rPr>
                      <w:rFonts w:ascii="Arial" w:hAnsi="Arial"/>
                      <w:spacing w:val="-3"/>
                    </w:rPr>
                    <w:t>взаимодействия </w:t>
                  </w:r>
                  <w:r>
                    <w:rPr>
                      <w:rFonts w:ascii="Arial" w:hAnsi="Arial"/>
                      <w:spacing w:val="-4"/>
                    </w:rPr>
                    <w:t>между </w:t>
                  </w:r>
                  <w:r>
                    <w:rPr>
                      <w:rFonts w:ascii="Arial" w:hAnsi="Arial"/>
                    </w:rPr>
                    <w:t>уполномоченными </w:t>
                  </w:r>
                  <w:r>
                    <w:rPr>
                      <w:rFonts w:ascii="Arial" w:hAnsi="Arial"/>
                      <w:spacing w:val="-3"/>
                    </w:rPr>
                    <w:t>органами </w:t>
                  </w:r>
                  <w:r>
                    <w:rPr>
                      <w:rFonts w:ascii="Arial" w:hAnsi="Arial"/>
                    </w:rPr>
                    <w:t>администрации </w:t>
                  </w:r>
                  <w:r>
                    <w:rPr>
                      <w:rFonts w:ascii="Arial" w:hAnsi="Arial"/>
                      <w:spacing w:val="-4"/>
                    </w:rPr>
                    <w:t>города Нефтеюганска.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tabs>
                      <w:tab w:pos="715" w:val="left" w:leader="none"/>
                    </w:tabs>
                    <w:spacing w:before="0"/>
                    <w:ind w:left="1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2.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Предварительные Условия Начала</w:t>
                  </w:r>
                  <w:r>
                    <w:rPr>
                      <w:rFonts w:ascii="Arial" w:hAnsi="Arial"/>
                      <w:b/>
                      <w:spacing w:val="-2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Строительства</w:t>
                  </w:r>
                </w:p>
                <w:p>
                  <w:pPr>
                    <w:pStyle w:val="BodyText"/>
                    <w:spacing w:before="5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56" w:lineRule="auto"/>
                    <w:ind w:left="720" w:right="26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2.1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имеет </w:t>
                  </w:r>
                  <w:r>
                    <w:rPr>
                      <w:rFonts w:ascii="Arial" w:hAnsi="Arial"/>
                      <w:spacing w:val="-4"/>
                    </w:rPr>
                    <w:t>право  </w:t>
                  </w:r>
                  <w:r>
                    <w:rPr>
                      <w:rFonts w:ascii="Arial" w:hAnsi="Arial"/>
                    </w:rPr>
                    <w:t>приступить  к  Строительству  </w:t>
                  </w:r>
                  <w:r>
                    <w:rPr>
                      <w:rFonts w:ascii="Arial" w:hAnsi="Arial"/>
                      <w:spacing w:val="-3"/>
                    </w:rPr>
                    <w:t>исключительно  </w:t>
                  </w:r>
                  <w:r>
                    <w:rPr>
                      <w:rFonts w:ascii="Arial" w:hAnsi="Arial"/>
                      <w:spacing w:val="-4"/>
                    </w:rPr>
                    <w:t>после </w:t>
                  </w:r>
                  <w:r>
                    <w:rPr>
                      <w:rFonts w:ascii="Arial" w:hAnsi="Arial"/>
                      <w:spacing w:val="-3"/>
                    </w:rPr>
                    <w:t>выполнения </w:t>
                  </w:r>
                  <w:r>
                    <w:rPr>
                      <w:rFonts w:ascii="Arial" w:hAnsi="Arial"/>
                      <w:spacing w:val="-4"/>
                    </w:rPr>
                    <w:t>Сторонами </w:t>
                  </w:r>
                  <w:r>
                    <w:rPr>
                      <w:rFonts w:ascii="Arial" w:hAnsi="Arial"/>
                      <w:spacing w:val="-3"/>
                    </w:rPr>
                    <w:t>каждого </w:t>
                  </w:r>
                  <w:r>
                    <w:rPr>
                      <w:rFonts w:ascii="Arial" w:hAnsi="Arial"/>
                      <w:spacing w:val="-5"/>
                    </w:rPr>
                    <w:t>из </w:t>
                  </w:r>
                  <w:r>
                    <w:rPr>
                      <w:rFonts w:ascii="Arial" w:hAnsi="Arial"/>
                    </w:rPr>
                    <w:t>Предварительных </w:t>
                  </w:r>
                  <w:r>
                    <w:rPr>
                      <w:rFonts w:ascii="Arial" w:hAnsi="Arial"/>
                      <w:spacing w:val="-3"/>
                    </w:rPr>
                    <w:t>Условий </w:t>
                  </w:r>
                  <w:r>
                    <w:rPr>
                      <w:rFonts w:ascii="Arial" w:hAnsi="Arial"/>
                      <w:spacing w:val="-4"/>
                    </w:rPr>
                    <w:t>Начала </w:t>
                  </w:r>
                  <w:r>
                    <w:rPr>
                      <w:rFonts w:ascii="Arial" w:hAnsi="Arial"/>
                      <w:spacing w:val="-3"/>
                    </w:rPr>
                    <w:t>Строительства, </w:t>
                  </w:r>
                  <w:r>
                    <w:rPr>
                      <w:rFonts w:ascii="Arial" w:hAnsi="Arial"/>
                    </w:rPr>
                    <w:t>перечисленных в </w:t>
                  </w:r>
                  <w:r>
                    <w:rPr>
                      <w:rFonts w:ascii="Arial" w:hAnsi="Arial"/>
                      <w:spacing w:val="-4"/>
                    </w:rPr>
                    <w:t>настоящем</w:t>
                  </w:r>
                  <w:r>
                    <w:rPr>
                      <w:rFonts w:ascii="Arial" w:hAnsi="Arial"/>
                      <w:spacing w:val="23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пункте:</w:t>
                  </w:r>
                </w:p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1425" w:val="left" w:leader="none"/>
                    </w:tabs>
                    <w:spacing w:before="1"/>
                    <w:ind w:left="72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а)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заключение Сторонами </w:t>
                  </w:r>
                  <w:r>
                    <w:rPr>
                      <w:rFonts w:ascii="Arial" w:hAnsi="Arial"/>
                    </w:rPr>
                    <w:t>Договора Аренды </w:t>
                  </w:r>
                  <w:r>
                    <w:rPr>
                      <w:rFonts w:ascii="Arial" w:hAnsi="Arial"/>
                      <w:spacing w:val="-3"/>
                    </w:rPr>
                    <w:t>Земельного</w:t>
                  </w:r>
                  <w:r>
                    <w:rPr>
                      <w:rFonts w:ascii="Arial" w:hAnsi="Arial"/>
                      <w:spacing w:val="-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Участка;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25" w:right="6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б)         </w:t>
                  </w:r>
                  <w:r>
                    <w:rPr>
                      <w:rFonts w:ascii="Arial" w:hAnsi="Arial"/>
                      <w:spacing w:val="-4"/>
                    </w:rPr>
                    <w:t>обеспечения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Концедентом </w:t>
                  </w:r>
                  <w:r>
                    <w:rPr>
                      <w:rFonts w:ascii="Arial" w:hAnsi="Arial"/>
                    </w:rPr>
                    <w:t>разработки, </w:t>
                  </w:r>
                  <w:r>
                    <w:rPr>
                      <w:rFonts w:ascii="Arial" w:hAnsi="Arial"/>
                      <w:spacing w:val="-3"/>
                    </w:rPr>
                    <w:t>утверждения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внесения изменений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нормативы </w:t>
                  </w:r>
                  <w:r>
                    <w:rPr>
                      <w:rFonts w:ascii="Arial" w:hAnsi="Arial"/>
                    </w:rPr>
                    <w:t>градостроительного </w:t>
                  </w:r>
                  <w:r>
                    <w:rPr>
                      <w:rFonts w:ascii="Arial" w:hAnsi="Arial"/>
                      <w:spacing w:val="-3"/>
                    </w:rPr>
                    <w:t>проектирования, правила </w:t>
                  </w:r>
                  <w:r>
                    <w:rPr>
                      <w:rFonts w:ascii="Arial" w:hAnsi="Arial"/>
                    </w:rPr>
                    <w:t>землепользования и </w:t>
                  </w:r>
                  <w:r>
                    <w:rPr>
                      <w:rFonts w:ascii="Arial" w:hAnsi="Arial"/>
                      <w:spacing w:val="-4"/>
                    </w:rPr>
                    <w:t>застройки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документацию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планировке территории, необходимые </w:t>
                  </w:r>
                  <w:r>
                    <w:rPr>
                      <w:rFonts w:ascii="Arial" w:hAnsi="Arial"/>
                      <w:spacing w:val="-4"/>
                    </w:rPr>
                    <w:t>для реализации</w:t>
                  </w:r>
                  <w:r>
                    <w:rPr>
                      <w:rFonts w:ascii="Arial" w:hAnsi="Arial"/>
                      <w:spacing w:val="19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Проекта;</w:t>
                  </w:r>
                </w:p>
                <w:p>
                  <w:pPr>
                    <w:pStyle w:val="BodyText"/>
                    <w:tabs>
                      <w:tab w:pos="1430" w:val="left" w:leader="none"/>
                      <w:tab w:pos="3139" w:val="left" w:leader="none"/>
                      <w:tab w:pos="4887" w:val="left" w:leader="none"/>
                      <w:tab w:pos="6351" w:val="left" w:leader="none"/>
                      <w:tab w:pos="8202" w:val="left" w:leader="none"/>
                    </w:tabs>
                    <w:spacing w:line="264" w:lineRule="auto" w:before="196"/>
                    <w:ind w:left="1425" w:right="5" w:hanging="70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в)</w:t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согласование</w:t>
                    <w:tab/>
                    <w:t>Концедентом</w:t>
                    <w:tab/>
                  </w:r>
                  <w:r>
                    <w:rPr>
                      <w:rFonts w:ascii="Arial" w:hAnsi="Arial"/>
                    </w:rPr>
                    <w:t>Проектной</w:t>
                    <w:tab/>
                    <w:t>Документации,</w:t>
                    <w:tab/>
                    <w:t>получение </w:t>
                  </w:r>
                  <w:r>
                    <w:rPr>
                      <w:rFonts w:ascii="Arial" w:hAnsi="Arial"/>
                      <w:spacing w:val="-4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положительного заключения </w:t>
                  </w:r>
                  <w:r>
                    <w:rPr>
                      <w:rFonts w:ascii="Arial" w:hAnsi="Arial"/>
                      <w:spacing w:val="-3"/>
                    </w:rPr>
                    <w:t>Государственной </w:t>
                  </w:r>
                  <w:r>
                    <w:rPr>
                      <w:rFonts w:ascii="Arial" w:hAnsi="Arial"/>
                    </w:rPr>
                    <w:t>Экспертизы и </w:t>
                  </w:r>
                  <w:r>
                    <w:rPr>
                      <w:rFonts w:ascii="Arial" w:hAnsi="Arial"/>
                      <w:spacing w:val="-3"/>
                    </w:rPr>
                    <w:t>заключения </w:t>
                  </w:r>
                  <w:r>
                    <w:rPr>
                      <w:rFonts w:ascii="Arial" w:hAnsi="Arial"/>
                    </w:rPr>
                    <w:t>о достоверности </w:t>
                  </w:r>
                  <w:r>
                    <w:rPr>
                      <w:rFonts w:ascii="Arial" w:hAnsi="Arial"/>
                      <w:spacing w:val="-3"/>
                    </w:rPr>
                    <w:t>определения </w:t>
                  </w:r>
                  <w:r>
                    <w:rPr>
                      <w:rFonts w:ascii="Arial" w:hAnsi="Arial"/>
                      <w:spacing w:val="-4"/>
                    </w:rPr>
                    <w:t>сметной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стоимости </w:t>
                  </w:r>
                  <w:r>
                    <w:rPr>
                      <w:rFonts w:ascii="Arial" w:hAnsi="Arial"/>
                    </w:rPr>
                    <w:t>строительства </w:t>
                  </w:r>
                  <w:r>
                    <w:rPr>
                      <w:rFonts w:ascii="Arial" w:hAnsi="Arial"/>
                      <w:spacing w:val="-3"/>
                    </w:rPr>
                    <w:t>Объекта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Соглашения;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8" w:lineRule="auto"/>
                    <w:ind w:left="1434" w:right="12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г) получение Концессионером всех Необходимых Разрешений, предусмотренных Законодательством для начала Строительства, в том числе Разрешения на Строительство;</w:t>
                  </w:r>
                </w:p>
                <w:p>
                  <w:pPr>
                    <w:pStyle w:val="BodyText"/>
                    <w:spacing w:line="268" w:lineRule="auto" w:before="197"/>
                    <w:ind w:left="1439" w:right="20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д) предоставление Концессионером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имеющей   </w:t>
                  </w:r>
                  <w:r>
                    <w:rPr>
                      <w:rFonts w:ascii="Arial" w:hAnsi="Arial"/>
                      <w:spacing w:val="-3"/>
                    </w:rPr>
                    <w:t>юридическую  </w:t>
                  </w:r>
                  <w:r>
                    <w:rPr>
                      <w:rFonts w:ascii="Arial" w:hAnsi="Arial"/>
                    </w:rPr>
                    <w:t>силу  </w:t>
                  </w:r>
                  <w:r>
                    <w:rPr>
                      <w:rFonts w:ascii="Arial" w:hAnsi="Arial"/>
                      <w:spacing w:val="-3"/>
                    </w:rPr>
                    <w:t>Банковской </w:t>
                  </w:r>
                  <w:r>
                    <w:rPr>
                      <w:rFonts w:ascii="Arial" w:hAnsi="Arial"/>
                      <w:spacing w:val="-4"/>
                    </w:rPr>
                    <w:t>Гарантии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этапе </w:t>
                  </w:r>
                  <w:r>
                    <w:rPr>
                      <w:rFonts w:ascii="Arial" w:hAnsi="Arial"/>
                    </w:rPr>
                    <w:t>Строительства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Договора </w:t>
                  </w:r>
                  <w:r>
                    <w:rPr>
                      <w:rFonts w:ascii="Arial" w:hAnsi="Arial"/>
                      <w:spacing w:val="-3"/>
                    </w:rPr>
                    <w:t>Страхования </w:t>
                  </w:r>
                  <w:r>
                    <w:rPr>
                      <w:rFonts w:ascii="Arial" w:hAnsi="Arial"/>
                    </w:rPr>
                    <w:t>Ответственности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этапе</w:t>
                  </w:r>
                  <w:r>
                    <w:rPr>
                      <w:rFonts w:ascii="Arial" w:hAnsi="Arial"/>
                      <w:spacing w:val="13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Строительства;</w:t>
                  </w:r>
                </w:p>
                <w:p>
                  <w:pPr>
                    <w:pStyle w:val="BodyText"/>
                    <w:tabs>
                      <w:tab w:pos="1439" w:val="left" w:leader="none"/>
                    </w:tabs>
                    <w:spacing w:before="196"/>
                    <w:ind w:left="73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е)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предоставление </w:t>
                  </w:r>
                  <w:r>
                    <w:rPr>
                      <w:rFonts w:ascii="Arial" w:hAnsi="Arial"/>
                    </w:rPr>
                    <w:t>Концессионером Необходимого Страхового</w:t>
                  </w:r>
                  <w:r>
                    <w:rPr>
                      <w:rFonts w:ascii="Arial" w:hAnsi="Arial"/>
                      <w:spacing w:val="-3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Покрытия.</w:t>
                  </w: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71" w:lineRule="auto"/>
                    <w:ind w:left="739" w:right="17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2.2 Для целей выполнения Сторонами Предварительных Условий Начала Строительства Концедент в том числе обязан:</w:t>
                  </w:r>
                </w:p>
                <w:p>
                  <w:pPr>
                    <w:pStyle w:val="BodyText"/>
                    <w:spacing w:line="261" w:lineRule="auto" w:before="190"/>
                    <w:ind w:left="1439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  <w:spacing w:val="-4"/>
                    </w:rPr>
                    <w:t>принимать </w:t>
                  </w:r>
                  <w:r>
                    <w:rPr>
                      <w:rFonts w:ascii="Arial" w:hAnsi="Arial"/>
                    </w:rPr>
                    <w:t>участие в переговорах с </w:t>
                  </w:r>
                  <w:r>
                    <w:rPr>
                      <w:rFonts w:ascii="Arial" w:hAnsi="Arial"/>
                      <w:spacing w:val="-3"/>
                    </w:rPr>
                    <w:t>Концессионером, </w:t>
                  </w:r>
                  <w:r>
                    <w:rPr>
                      <w:rFonts w:ascii="Arial" w:hAnsi="Arial"/>
                    </w:rPr>
                    <w:t>консультантами, </w:t>
                  </w:r>
                  <w:r>
                    <w:rPr>
                      <w:rFonts w:ascii="Arial" w:hAnsi="Arial"/>
                      <w:spacing w:val="-3"/>
                    </w:rPr>
                    <w:t>привлекаемыми Концедентом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Концессионером, Банками, </w:t>
                  </w:r>
                  <w:r>
                    <w:rPr>
                      <w:rFonts w:ascii="Arial" w:hAnsi="Arial"/>
                      <w:spacing w:val="-4"/>
                    </w:rPr>
                    <w:t>Иными </w:t>
                  </w:r>
                  <w:r>
                    <w:rPr>
                      <w:rFonts w:ascii="Arial" w:hAnsi="Arial"/>
                      <w:spacing w:val="-3"/>
                    </w:rPr>
                    <w:t>Финансирующими </w:t>
                  </w:r>
                  <w:r>
                    <w:rPr>
                      <w:rFonts w:ascii="Arial" w:hAnsi="Arial"/>
                    </w:rPr>
                    <w:t>Организациями и </w:t>
                  </w:r>
                  <w:r>
                    <w:rPr>
                      <w:rFonts w:ascii="Arial" w:hAnsi="Arial"/>
                      <w:spacing w:val="-4"/>
                    </w:rPr>
                    <w:t>иными  </w:t>
                  </w:r>
                  <w:r>
                    <w:rPr>
                      <w:rFonts w:ascii="Arial" w:hAnsi="Arial"/>
                      <w:spacing w:val="-3"/>
                    </w:rPr>
                    <w:t>заинтересованными лицами </w:t>
                  </w:r>
                  <w:r>
                    <w:rPr>
                      <w:rFonts w:ascii="Arial" w:hAnsi="Arial"/>
                      <w:spacing w:val="-5"/>
                    </w:rPr>
                    <w:t>по вопросам,  </w:t>
                  </w:r>
                  <w:r>
                    <w:rPr>
                      <w:rFonts w:ascii="Arial" w:hAnsi="Arial"/>
                      <w:spacing w:val="-3"/>
                    </w:rPr>
                    <w:t>связанным </w:t>
                  </w:r>
                  <w:r>
                    <w:rPr>
                      <w:rFonts w:ascii="Arial" w:hAnsi="Arial"/>
                    </w:rPr>
                    <w:t>с исполнением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Договоров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Проекту;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9" w:lineRule="auto" w:before="1"/>
                    <w:ind w:left="1449" w:right="7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б) </w:t>
                  </w:r>
                  <w:r>
                    <w:rPr>
                      <w:rFonts w:ascii="Arial" w:hAnsi="Arial"/>
                      <w:spacing w:val="-3"/>
                    </w:rPr>
                    <w:t>предоставлять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рамках </w:t>
                  </w:r>
                  <w:r>
                    <w:rPr>
                      <w:rFonts w:ascii="Arial" w:hAnsi="Arial"/>
                    </w:rPr>
                    <w:t>своих полномочий и </w:t>
                  </w:r>
                  <w:r>
                    <w:rPr>
                      <w:rFonts w:ascii="Arial" w:hAnsi="Arial"/>
                      <w:spacing w:val="-3"/>
                    </w:rPr>
                    <w:t>компетенции </w:t>
                  </w:r>
                  <w:r>
                    <w:rPr>
                      <w:rFonts w:ascii="Arial" w:hAnsi="Arial"/>
                    </w:rPr>
                    <w:t>Концессионеру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4"/>
                    </w:rPr>
                    <w:t>привлекаемым </w:t>
                  </w:r>
                  <w:r>
                    <w:rPr>
                      <w:rFonts w:ascii="Arial" w:hAnsi="Arial"/>
                      <w:spacing w:val="-7"/>
                    </w:rPr>
                    <w:t>им </w:t>
                  </w:r>
                  <w:r>
                    <w:rPr>
                      <w:rFonts w:ascii="Arial" w:hAnsi="Arial"/>
                    </w:rPr>
                    <w:t>консультантам </w:t>
                  </w:r>
                  <w:r>
                    <w:rPr>
                      <w:rFonts w:ascii="Arial" w:hAnsi="Arial"/>
                      <w:spacing w:val="-3"/>
                    </w:rPr>
                    <w:t>разъяснения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отношении социальных, экономических,    финансовых,    </w:t>
                  </w:r>
                  <w:r>
                    <w:rPr>
                      <w:rFonts w:ascii="Arial" w:hAnsi="Arial"/>
                    </w:rPr>
                    <w:t>законодательных,    </w:t>
                  </w:r>
                  <w:r>
                    <w:rPr>
                      <w:rFonts w:ascii="Arial" w:hAnsi="Arial"/>
                      <w:spacing w:val="-3"/>
                    </w:rPr>
                    <w:t>имущественных, </w:t>
                  </w:r>
                  <w:r>
                    <w:rPr>
                      <w:rFonts w:ascii="Arial" w:hAnsi="Arial"/>
                      <w:spacing w:val="2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правовых,</w:t>
                  </w:r>
                </w:p>
                <w:p>
                  <w:pPr>
                    <w:pStyle w:val="BodyText"/>
                    <w:spacing w:before="8"/>
                    <w:rPr>
                      <w:sz w:val="19"/>
                    </w:rPr>
                  </w:pPr>
                </w:p>
                <w:p>
                  <w:pPr>
                    <w:spacing w:before="0"/>
                    <w:ind w:left="0" w:right="16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5"/>
                      <w:sz w:val="21"/>
                    </w:rPr>
                    <w:t>266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852260" cy="9205150"/>
            <wp:effectExtent l="0" t="0" r="0" b="0"/>
            <wp:docPr id="519" name="image2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" name="image275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260" cy="92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040" w:bottom="280" w:left="1460" w:right="860"/>
        </w:sectPr>
      </w:pPr>
    </w:p>
    <w:p>
      <w:pPr>
        <w:pStyle w:val="BodyText"/>
        <w:ind w:left="102"/>
        <w:rPr>
          <w:sz w:val="20"/>
        </w:rPr>
      </w:pPr>
      <w:r>
        <w:rPr/>
        <w:pict>
          <v:shape style="position:absolute;margin-left:79.900002pt;margin-top:52.644638pt;width:467.75pt;height:739.75pt;mso-position-horizontal-relative:page;mso-position-vertical-relative:page;z-index:-265547776" type="#_x0000_t202" filled="false" stroked="false">
            <v:textbox inset="0,0,0,0">
              <w:txbxContent>
                <w:p>
                  <w:pPr>
                    <w:pStyle w:val="BodyText"/>
                    <w:spacing w:line="266" w:lineRule="auto"/>
                    <w:ind w:left="1435" w:hanging="1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технических, экологических и иных условий, целей и механизмов реализации Проекта, определяемых и (или) обеспечиваемых Концедентом;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20" w:right="20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в)  </w:t>
                  </w:r>
                  <w:r>
                    <w:rPr>
                      <w:rFonts w:ascii="Arial" w:hAnsi="Arial"/>
                      <w:spacing w:val="-4"/>
                    </w:rPr>
                    <w:t>принимать  </w:t>
                  </w:r>
                  <w:r>
                    <w:rPr>
                      <w:rFonts w:ascii="Arial" w:hAnsi="Arial"/>
                      <w:spacing w:val="-3"/>
                    </w:rPr>
                    <w:t>участие  </w:t>
                  </w:r>
                  <w:r>
                    <w:rPr>
                      <w:rFonts w:ascii="Arial" w:hAnsi="Arial"/>
                      <w:spacing w:val="-4"/>
                    </w:rPr>
                    <w:t>по  </w:t>
                  </w:r>
                  <w:r>
                    <w:rPr>
                      <w:rFonts w:ascii="Arial" w:hAnsi="Arial"/>
                    </w:rPr>
                    <w:t>запросам  </w:t>
                  </w:r>
                  <w:r>
                    <w:rPr>
                      <w:rFonts w:ascii="Arial" w:hAnsi="Arial"/>
                      <w:spacing w:val="-3"/>
                    </w:rPr>
                    <w:t>Концессионера  </w:t>
                  </w:r>
                  <w:r>
                    <w:rPr>
                      <w:rFonts w:ascii="Arial" w:hAnsi="Arial"/>
                    </w:rPr>
                    <w:t>в  </w:t>
                  </w:r>
                  <w:r>
                    <w:rPr>
                      <w:rFonts w:ascii="Arial" w:hAnsi="Arial"/>
                      <w:spacing w:val="-3"/>
                    </w:rPr>
                    <w:t>проведении  осмотра Земельного Участка </w:t>
                  </w:r>
                  <w:r>
                    <w:rPr>
                      <w:rFonts w:ascii="Arial" w:hAnsi="Arial"/>
                    </w:rPr>
                    <w:t>и иных </w:t>
                  </w:r>
                  <w:r>
                    <w:rPr>
                      <w:rFonts w:ascii="Arial" w:hAnsi="Arial"/>
                      <w:spacing w:val="-3"/>
                    </w:rPr>
                    <w:t>процедурах, </w:t>
                  </w:r>
                  <w:r>
                    <w:rPr>
                      <w:rFonts w:ascii="Arial" w:hAnsi="Arial"/>
                    </w:rPr>
                    <w:t>необходимых для </w:t>
                  </w:r>
                  <w:r>
                    <w:rPr>
                      <w:rFonts w:ascii="Arial" w:hAnsi="Arial"/>
                      <w:spacing w:val="-3"/>
                    </w:rPr>
                    <w:t>выполнения Предварительных Условий Начала</w:t>
                  </w:r>
                  <w:r>
                    <w:rPr>
                      <w:rFonts w:ascii="Arial" w:hAnsi="Arial"/>
                      <w:spacing w:val="-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Строительства.</w:t>
                  </w:r>
                </w:p>
                <w:p>
                  <w:pPr>
                    <w:pStyle w:val="BodyText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6" w:right="18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2.3 </w:t>
                  </w:r>
                  <w:r>
                    <w:rPr>
                      <w:rFonts w:ascii="Arial" w:hAnsi="Arial"/>
                      <w:spacing w:val="-4"/>
                    </w:rPr>
                    <w:t>После выполнения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последнего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" w:hAnsi="Arial"/>
                      <w:spacing w:val="-9"/>
                    </w:rPr>
                    <w:t>2.1 </w:t>
                  </w:r>
                  <w:r>
                    <w:rPr>
                      <w:rFonts w:ascii="Arial" w:hAnsi="Arial"/>
                      <w:spacing w:val="-3"/>
                    </w:rPr>
                    <w:t>настоящего Приложения Предварительных </w:t>
                  </w:r>
                  <w:r>
                    <w:rPr>
                      <w:rFonts w:ascii="Arial" w:hAnsi="Arial"/>
                      <w:spacing w:val="-4"/>
                    </w:rPr>
                    <w:t>Условий </w:t>
                  </w:r>
                  <w:r>
                    <w:rPr>
                      <w:rFonts w:ascii="Arial" w:hAnsi="Arial"/>
                      <w:spacing w:val="-3"/>
                    </w:rPr>
                    <w:t>Начала </w:t>
                  </w:r>
                  <w:r>
                    <w:rPr>
                      <w:rFonts w:ascii="Arial" w:hAnsi="Arial"/>
                    </w:rPr>
                    <w:t>Строительства, Концессионер направляет Концеденту </w:t>
                  </w:r>
                  <w:r>
                    <w:rPr>
                      <w:rFonts w:ascii="Arial" w:hAnsi="Arial"/>
                      <w:spacing w:val="-3"/>
                    </w:rPr>
                    <w:t>уведомление </w:t>
                  </w:r>
                  <w:r>
                    <w:rPr>
                      <w:rFonts w:ascii="Arial" w:hAnsi="Arial"/>
                    </w:rPr>
                    <w:t>о выполнении Предварительных </w:t>
                  </w:r>
                  <w:r>
                    <w:rPr>
                      <w:rFonts w:ascii="Arial" w:hAnsi="Arial"/>
                      <w:spacing w:val="-3"/>
                    </w:rPr>
                    <w:t>Условий </w:t>
                  </w:r>
                  <w:r>
                    <w:rPr>
                      <w:rFonts w:ascii="Arial" w:hAnsi="Arial"/>
                      <w:spacing w:val="-4"/>
                    </w:rPr>
                    <w:t>Начала </w:t>
                  </w:r>
                  <w:r>
                    <w:rPr>
                      <w:rFonts w:ascii="Arial" w:hAnsi="Arial"/>
                      <w:spacing w:val="-3"/>
                    </w:rPr>
                    <w:t>Строительства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</w:rPr>
                    <w:t>документов, подтверждающих </w:t>
                  </w:r>
                  <w:r>
                    <w:rPr>
                      <w:rFonts w:ascii="Arial" w:hAnsi="Arial"/>
                      <w:spacing w:val="-3"/>
                    </w:rPr>
                    <w:t>выполнение Концессионером </w:t>
                  </w:r>
                  <w:r>
                    <w:rPr>
                      <w:rFonts w:ascii="Arial" w:hAnsi="Arial"/>
                    </w:rPr>
                    <w:t>таких </w:t>
                  </w:r>
                  <w:r>
                    <w:rPr>
                      <w:rFonts w:ascii="Arial" w:hAnsi="Arial"/>
                      <w:spacing w:val="-3"/>
                    </w:rPr>
                    <w:t>условий, </w:t>
                  </w:r>
                  <w:r>
                    <w:rPr>
                      <w:rFonts w:ascii="Arial" w:hAnsi="Arial"/>
                    </w:rPr>
                    <w:t>и подписанного </w:t>
                  </w:r>
                  <w:r>
                    <w:rPr>
                      <w:rFonts w:ascii="Arial" w:hAnsi="Arial"/>
                      <w:spacing w:val="-4"/>
                    </w:rPr>
                    <w:t>со  стороны 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Акта </w:t>
                  </w:r>
                  <w:r>
                    <w:rPr>
                      <w:rFonts w:ascii="Arial" w:hAnsi="Arial"/>
                      <w:spacing w:val="-3"/>
                    </w:rPr>
                    <w:t>выполнения Предварительных Условий Начала </w:t>
                  </w:r>
                  <w:r>
                    <w:rPr>
                      <w:rFonts w:ascii="Arial" w:hAnsi="Arial"/>
                    </w:rPr>
                    <w:t>Строительства </w:t>
                  </w:r>
                  <w:r>
                    <w:rPr>
                      <w:rFonts w:ascii="Arial" w:hAnsi="Arial"/>
                      <w:spacing w:val="-5"/>
                    </w:rPr>
                    <w:t>по форме, </w:t>
                  </w:r>
                  <w:r>
                    <w:rPr>
                      <w:rFonts w:ascii="Arial" w:hAnsi="Arial"/>
                    </w:rPr>
                    <w:t>приведенной в </w:t>
                  </w:r>
                  <w:r>
                    <w:rPr>
                      <w:rFonts w:ascii="Arial" w:hAnsi="Arial"/>
                      <w:spacing w:val="-3"/>
                    </w:rPr>
                    <w:t>Части </w:t>
                  </w:r>
                  <w:r>
                    <w:rPr>
                      <w:rFonts w:ascii="Arial" w:hAnsi="Arial"/>
                    </w:rPr>
                    <w:t>Г </w:t>
                  </w:r>
                  <w:r>
                    <w:rPr>
                      <w:rFonts w:ascii="Arial" w:hAnsi="Arial"/>
                      <w:spacing w:val="-5"/>
                    </w:rPr>
                    <w:t>(Форма </w:t>
                  </w:r>
                  <w:r>
                    <w:rPr>
                      <w:rFonts w:ascii="Arial" w:hAnsi="Arial"/>
                      <w:spacing w:val="-3"/>
                    </w:rPr>
                    <w:t>Акта выполнения </w:t>
                  </w:r>
                  <w:r>
                    <w:rPr>
                      <w:rFonts w:ascii="Arial" w:hAnsi="Arial"/>
                    </w:rPr>
                    <w:t>Предварительных </w:t>
                  </w:r>
                  <w:r>
                    <w:rPr>
                      <w:rFonts w:ascii="Arial" w:hAnsi="Arial"/>
                      <w:spacing w:val="-4"/>
                    </w:rPr>
                    <w:t>Условий Начала </w:t>
                  </w:r>
                  <w:r>
                    <w:rPr>
                      <w:rFonts w:ascii="Arial" w:hAnsi="Arial"/>
                    </w:rPr>
                    <w:t>Строительства)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  <w:spacing w:val="-7"/>
                    </w:rPr>
                    <w:t>17 </w:t>
                  </w:r>
                  <w:r>
                    <w:rPr>
                      <w:rFonts w:ascii="Arial" w:hAnsi="Arial"/>
                      <w:spacing w:val="-6"/>
                    </w:rPr>
                    <w:t>(Формы </w:t>
                  </w:r>
                  <w:r>
                    <w:rPr>
                      <w:rFonts w:ascii="Arial" w:hAnsi="Arial"/>
                    </w:rPr>
                    <w:t>Актов и </w:t>
                  </w:r>
                  <w:r>
                    <w:rPr>
                      <w:rFonts w:ascii="Arial" w:hAnsi="Arial"/>
                      <w:spacing w:val="-3"/>
                    </w:rPr>
                    <w:t>иных</w:t>
                  </w:r>
                  <w:r>
                    <w:rPr>
                      <w:rFonts w:ascii="Arial" w:hAnsi="Arial"/>
                      <w:spacing w:val="1"/>
                    </w:rPr>
                    <w:t> </w:t>
                  </w:r>
                  <w:r>
                    <w:rPr>
                      <w:rFonts w:ascii="Arial" w:hAnsi="Arial"/>
                    </w:rPr>
                    <w:t>документов).</w:t>
                  </w:r>
                </w:p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06" w:right="21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2.4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7"/>
                    </w:rPr>
                    <w:t>10 </w:t>
                  </w:r>
                  <w:r>
                    <w:rPr>
                      <w:rFonts w:ascii="Arial" w:hAnsi="Arial"/>
                      <w:spacing w:val="-5"/>
                    </w:rPr>
                    <w:t>(десяти) </w:t>
                  </w:r>
                  <w:r>
                    <w:rPr>
                      <w:rFonts w:ascii="Arial" w:hAnsi="Arial"/>
                      <w:spacing w:val="-3"/>
                    </w:rPr>
                    <w:t>Рабочих </w:t>
                  </w:r>
                  <w:r>
                    <w:rPr>
                      <w:rFonts w:ascii="Arial" w:hAnsi="Arial"/>
                    </w:rPr>
                    <w:t>Дней с </w:t>
                  </w:r>
                  <w:r>
                    <w:rPr>
                      <w:rFonts w:ascii="Arial" w:hAnsi="Arial"/>
                      <w:spacing w:val="-3"/>
                    </w:rPr>
                    <w:t>момента получения </w:t>
                  </w:r>
                  <w:r>
                    <w:rPr>
                      <w:rFonts w:ascii="Arial" w:hAnsi="Arial"/>
                    </w:rPr>
                    <w:t>указанного в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" w:hAnsi="Arial"/>
                      <w:spacing w:val="-4"/>
                    </w:rPr>
                    <w:t>2.3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  </w:t>
                  </w:r>
                  <w:r>
                    <w:rPr>
                      <w:rFonts w:ascii="Arial" w:hAnsi="Arial"/>
                    </w:rPr>
                    <w:t>уведомления Концедент </w:t>
                  </w:r>
                  <w:r>
                    <w:rPr>
                      <w:rFonts w:ascii="Arial" w:hAnsi="Arial"/>
                      <w:spacing w:val="-3"/>
                    </w:rPr>
                    <w:t>обязан </w:t>
                  </w:r>
                  <w:r>
                    <w:rPr>
                      <w:rFonts w:ascii="Arial" w:hAnsi="Arial"/>
                    </w:rPr>
                    <w:t>осуществить проверку предоставленных </w:t>
                  </w:r>
                  <w:r>
                    <w:rPr>
                      <w:rFonts w:ascii="Arial" w:hAnsi="Arial"/>
                      <w:spacing w:val="-3"/>
                    </w:rPr>
                    <w:t>ему </w:t>
                  </w:r>
                  <w:r>
                    <w:rPr>
                      <w:rFonts w:ascii="Arial" w:hAnsi="Arial"/>
                    </w:rPr>
                    <w:t>документов и подписать Акт </w:t>
                  </w:r>
                  <w:r>
                    <w:rPr>
                      <w:rFonts w:ascii="Arial" w:hAnsi="Arial"/>
                      <w:spacing w:val="-3"/>
                    </w:rPr>
                    <w:t>выполнения </w:t>
                  </w:r>
                  <w:r>
                    <w:rPr>
                      <w:rFonts w:ascii="Arial" w:hAnsi="Arial"/>
                    </w:rPr>
                    <w:t>Предварительных </w:t>
                  </w:r>
                  <w:r>
                    <w:rPr>
                      <w:rFonts w:ascii="Arial" w:hAnsi="Arial"/>
                      <w:spacing w:val="-4"/>
                    </w:rPr>
                    <w:t>Условий Начала </w:t>
                  </w:r>
                  <w:r>
                    <w:rPr>
                      <w:rFonts w:ascii="Arial" w:hAnsi="Arial"/>
                      <w:spacing w:val="-3"/>
                    </w:rPr>
                    <w:t>Строительства. </w:t>
                  </w:r>
                  <w:r>
                    <w:rPr>
                      <w:rFonts w:ascii="Arial" w:hAnsi="Arial"/>
                    </w:rPr>
                    <w:t>Концедент имеет </w:t>
                  </w:r>
                  <w:r>
                    <w:rPr>
                      <w:rFonts w:ascii="Arial" w:hAnsi="Arial"/>
                      <w:spacing w:val="-4"/>
                    </w:rPr>
                    <w:t>право </w:t>
                  </w:r>
                  <w:r>
                    <w:rPr>
                      <w:rFonts w:ascii="Arial" w:hAnsi="Arial"/>
                      <w:spacing w:val="-3"/>
                    </w:rPr>
                    <w:t>отказаться от </w:t>
                  </w:r>
                  <w:r>
                    <w:rPr>
                      <w:rFonts w:ascii="Arial" w:hAnsi="Arial"/>
                    </w:rPr>
                    <w:t>подписания </w:t>
                  </w:r>
                  <w:r>
                    <w:rPr>
                      <w:rFonts w:ascii="Arial" w:hAnsi="Arial"/>
                      <w:spacing w:val="-3"/>
                    </w:rPr>
                    <w:t>Акта выполнения Предварительных </w:t>
                  </w:r>
                  <w:r>
                    <w:rPr>
                      <w:rFonts w:ascii="Arial" w:hAnsi="Arial"/>
                    </w:rPr>
                    <w:t>Условий </w:t>
                  </w:r>
                  <w:r>
                    <w:rPr>
                      <w:rFonts w:ascii="Arial" w:hAnsi="Arial"/>
                      <w:spacing w:val="-3"/>
                    </w:rPr>
                    <w:t>Начала </w:t>
                  </w:r>
                  <w:r>
                    <w:rPr>
                      <w:rFonts w:ascii="Arial" w:hAnsi="Arial"/>
                    </w:rPr>
                    <w:t>Строительства исключительно в </w:t>
                  </w:r>
                  <w:r>
                    <w:rPr>
                      <w:rFonts w:ascii="Arial" w:hAnsi="Arial"/>
                      <w:spacing w:val="-3"/>
                    </w:rPr>
                    <w:t>случае невыполнения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ненадлежащего выполнения Концессионером </w:t>
                  </w:r>
                  <w:r>
                    <w:rPr>
                      <w:rFonts w:ascii="Arial" w:hAnsi="Arial"/>
                      <w:spacing w:val="-4"/>
                    </w:rPr>
                    <w:t>хотя </w:t>
                  </w:r>
                  <w:r>
                    <w:rPr>
                      <w:rFonts w:ascii="Arial" w:hAnsi="Arial"/>
                      <w:spacing w:val="-5"/>
                    </w:rPr>
                    <w:t>бы </w:t>
                  </w:r>
                  <w:r>
                    <w:rPr>
                      <w:rFonts w:ascii="Arial" w:hAnsi="Arial"/>
                    </w:rPr>
                    <w:t>одного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  <w:spacing w:val="-3"/>
                    </w:rPr>
                    <w:t>условий,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4"/>
                    </w:rPr>
                    <w:t>пункте </w:t>
                  </w:r>
                  <w:r>
                    <w:rPr>
                      <w:rFonts w:ascii="Arial" w:hAnsi="Arial"/>
                      <w:spacing w:val="-9"/>
                    </w:rPr>
                    <w:t>2.1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Приложения.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tabs>
                      <w:tab w:pos="714" w:val="left" w:leader="none"/>
                    </w:tabs>
                    <w:spacing w:before="1"/>
                    <w:ind w:left="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3.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Необходимые</w:t>
                  </w:r>
                  <w:r>
                    <w:rPr>
                      <w:rFonts w:ascii="Arial" w:hAnsi="Arial"/>
                      <w:b/>
                      <w:spacing w:val="1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Разрешения</w:t>
                  </w: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6" w:right="15" w:hanging="71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3.1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учетом </w:t>
                  </w:r>
                  <w:r>
                    <w:rPr>
                      <w:rFonts w:ascii="Arial" w:hAnsi="Arial"/>
                      <w:spacing w:val="-4"/>
                    </w:rPr>
                    <w:t>пункта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3.2 </w:t>
                  </w:r>
                  <w:r>
                    <w:rPr>
                      <w:rFonts w:ascii="Arial" w:hAnsi="Arial"/>
                      <w:spacing w:val="-3"/>
                    </w:rPr>
                    <w:t>настоящего Приложения Концессионер обязан </w:t>
                  </w:r>
                  <w:r>
                    <w:rPr>
                      <w:rFonts w:ascii="Arial" w:hAnsi="Arial"/>
                    </w:rPr>
                    <w:t>получить </w:t>
                  </w:r>
                  <w:r>
                    <w:rPr>
                      <w:rFonts w:ascii="Arial" w:hAnsi="Arial"/>
                      <w:spacing w:val="-6"/>
                    </w:rPr>
                    <w:t>все </w:t>
                  </w:r>
                  <w:r>
                    <w:rPr>
                      <w:rFonts w:ascii="Arial" w:hAnsi="Arial"/>
                      <w:spacing w:val="-3"/>
                    </w:rPr>
                    <w:t>Необходимые </w:t>
                  </w:r>
                  <w:r>
                    <w:rPr>
                      <w:rFonts w:ascii="Arial" w:hAnsi="Arial"/>
                      <w:spacing w:val="-5"/>
                    </w:rPr>
                    <w:t>Разрешения, </w:t>
                  </w:r>
                  <w:r>
                    <w:rPr>
                      <w:rFonts w:ascii="Arial" w:hAnsi="Arial"/>
                    </w:rPr>
                    <w:t>необходимые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Законодательством </w:t>
                  </w:r>
                  <w:r>
                    <w:rPr>
                      <w:rFonts w:ascii="Arial" w:hAnsi="Arial"/>
                      <w:spacing w:val="-4"/>
                    </w:rPr>
                    <w:t>для начала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Строительства включая </w:t>
                  </w:r>
                  <w:r>
                    <w:rPr>
                      <w:rFonts w:ascii="Arial" w:hAnsi="Arial"/>
                    </w:rPr>
                    <w:t>Разрешение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Строительство, </w:t>
                  </w:r>
                  <w:r>
                    <w:rPr>
                      <w:rFonts w:ascii="Arial" w:hAnsi="Arial"/>
                    </w:rPr>
                    <w:t>и обеспечить </w:t>
                  </w:r>
                  <w:r>
                    <w:rPr>
                      <w:rFonts w:ascii="Arial" w:hAnsi="Arial"/>
                      <w:spacing w:val="-6"/>
                    </w:rPr>
                    <w:t>их </w:t>
                  </w:r>
                  <w:r>
                    <w:rPr>
                      <w:rFonts w:ascii="Arial" w:hAnsi="Arial"/>
                    </w:rPr>
                    <w:t>поддержание в </w:t>
                  </w:r>
                  <w:r>
                    <w:rPr>
                      <w:rFonts w:ascii="Arial" w:hAnsi="Arial"/>
                      <w:spacing w:val="-6"/>
                    </w:rPr>
                    <w:t>силе </w:t>
                  </w:r>
                  <w:r>
                    <w:rPr>
                      <w:rFonts w:ascii="Arial" w:hAnsi="Arial"/>
                      <w:spacing w:val="-7"/>
                    </w:rPr>
                    <w:t>(или </w:t>
                  </w:r>
                  <w:r>
                    <w:rPr>
                      <w:rFonts w:ascii="Arial" w:hAnsi="Arial"/>
                    </w:rPr>
                    <w:t>получение новых Необходимых </w:t>
                  </w:r>
                  <w:r>
                    <w:rPr>
                      <w:rFonts w:ascii="Arial" w:hAnsi="Arial"/>
                      <w:spacing w:val="-3"/>
                    </w:rPr>
                    <w:t>Разрешений)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4"/>
                    </w:rPr>
                    <w:t>всего срока, </w:t>
                  </w:r>
                  <w:r>
                    <w:rPr>
                      <w:rFonts w:ascii="Arial" w:hAnsi="Arial"/>
                      <w:spacing w:val="-3"/>
                    </w:rPr>
                    <w:t>необходимого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выполнения </w:t>
                  </w:r>
                  <w:r>
                    <w:rPr>
                      <w:rFonts w:ascii="Arial" w:hAnsi="Arial"/>
                    </w:rPr>
                    <w:t>соответствующих </w:t>
                  </w:r>
                  <w:r>
                    <w:rPr>
                      <w:rFonts w:ascii="Arial" w:hAnsi="Arial"/>
                      <w:spacing w:val="-7"/>
                    </w:rPr>
                    <w:t>работ.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706" w:right="21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3.2 </w:t>
                  </w:r>
                  <w:r>
                    <w:rPr>
                      <w:rFonts w:ascii="Arial" w:hAnsi="Arial"/>
                    </w:rPr>
                    <w:t>Концедент </w:t>
                  </w:r>
                  <w:r>
                    <w:rPr>
                      <w:rFonts w:ascii="Arial" w:hAnsi="Arial"/>
                      <w:spacing w:val="-3"/>
                    </w:rPr>
                    <w:t>предоставляет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обеспечивает предоставление Концессионеру </w:t>
                  </w:r>
                  <w:r>
                    <w:rPr>
                      <w:rFonts w:ascii="Arial" w:hAnsi="Arial"/>
                      <w:spacing w:val="-3"/>
                    </w:rPr>
                    <w:t>всех </w:t>
                  </w:r>
                  <w:r>
                    <w:rPr>
                      <w:rFonts w:ascii="Arial" w:hAnsi="Arial"/>
                    </w:rPr>
                    <w:t>документов, </w:t>
                  </w:r>
                  <w:r>
                    <w:rPr>
                      <w:rFonts w:ascii="Arial" w:hAnsi="Arial"/>
                      <w:spacing w:val="-4"/>
                    </w:rPr>
                    <w:t>имеющихся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наличии </w:t>
                  </w:r>
                  <w:r>
                    <w:rPr>
                      <w:rFonts w:ascii="Arial" w:hAnsi="Arial"/>
                    </w:rPr>
                    <w:t>у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</w:rPr>
                    <w:t>и необходимых для </w:t>
                  </w:r>
                  <w:r>
                    <w:rPr>
                      <w:rFonts w:ascii="Arial" w:hAnsi="Arial"/>
                      <w:spacing w:val="-3"/>
                    </w:rPr>
                    <w:t>получения Концессионером Необходимых </w:t>
                  </w:r>
                  <w:r>
                    <w:rPr>
                      <w:rFonts w:ascii="Arial" w:hAnsi="Arial"/>
                    </w:rPr>
                    <w:t>Разрешений и </w:t>
                  </w:r>
                  <w:r>
                    <w:rPr>
                      <w:rFonts w:ascii="Arial" w:hAnsi="Arial"/>
                      <w:spacing w:val="-3"/>
                    </w:rPr>
                    <w:t>Проектирования,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том </w:t>
                  </w:r>
                  <w:r>
                    <w:rPr>
                      <w:rFonts w:ascii="Arial" w:hAnsi="Arial"/>
                      <w:spacing w:val="-5"/>
                    </w:rPr>
                    <w:t>числе:</w:t>
                  </w:r>
                </w:p>
                <w:p>
                  <w:pPr>
                    <w:pStyle w:val="BodyText"/>
                    <w:spacing w:before="11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1429" w:val="left" w:leader="none"/>
                      <w:tab w:pos="3668" w:val="left" w:leader="none"/>
                      <w:tab w:pos="5348" w:val="left" w:leader="none"/>
                      <w:tab w:pos="7162" w:val="left" w:leader="none"/>
                      <w:tab w:pos="8919" w:val="left" w:leader="none"/>
                    </w:tabs>
                    <w:spacing w:line="261" w:lineRule="auto"/>
                    <w:ind w:left="1425" w:right="18" w:hanging="70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</w:t>
                    <w:tab/>
                    <w:tab/>
                  </w:r>
                  <w:r>
                    <w:rPr>
                      <w:rFonts w:ascii="Arial" w:hAnsi="Arial"/>
                      <w:spacing w:val="-4"/>
                    </w:rPr>
                    <w:t>полученный </w:t>
                  </w:r>
                  <w:r>
                    <w:rPr>
                      <w:rFonts w:ascii="Arial" w:hAnsi="Arial"/>
                      <w:spacing w:val="-3"/>
                    </w:rPr>
                    <w:t>Концедентом </w:t>
                  </w:r>
                  <w:r>
                    <w:rPr>
                      <w:rFonts w:ascii="Arial" w:hAnsi="Arial"/>
                    </w:rPr>
                    <w:t>градостроительный </w:t>
                  </w:r>
                  <w:r>
                    <w:rPr>
                      <w:rFonts w:ascii="Arial" w:hAnsi="Arial"/>
                      <w:spacing w:val="-6"/>
                    </w:rPr>
                    <w:t>план </w:t>
                  </w:r>
                  <w:r>
                    <w:rPr>
                      <w:rFonts w:ascii="Arial" w:hAnsi="Arial"/>
                    </w:rPr>
                    <w:t>Земельного Участка с </w:t>
                  </w:r>
                  <w:r>
                    <w:rPr>
                      <w:rFonts w:ascii="Arial" w:hAnsi="Arial"/>
                      <w:spacing w:val="-3"/>
                    </w:rPr>
                    <w:t>обозначением границ зоны </w:t>
                  </w:r>
                  <w:r>
                    <w:rPr>
                      <w:rFonts w:ascii="Arial" w:hAnsi="Arial"/>
                    </w:rPr>
                    <w:t>планируемого </w:t>
                  </w:r>
                  <w:r>
                    <w:rPr>
                      <w:rFonts w:ascii="Arial" w:hAnsi="Arial"/>
                      <w:spacing w:val="-3"/>
                    </w:rPr>
                    <w:t>размещения Объекта </w:t>
                  </w:r>
                  <w:r>
                    <w:rPr>
                      <w:rFonts w:ascii="Arial" w:hAnsi="Arial"/>
                    </w:rPr>
                    <w:t>Соглашения, </w:t>
                  </w:r>
                  <w:r>
                    <w:rPr>
                      <w:rFonts w:ascii="Arial" w:hAnsi="Arial"/>
                      <w:spacing w:val="-4"/>
                    </w:rPr>
                    <w:t>минимальными </w:t>
                  </w:r>
                  <w:r>
                    <w:rPr>
                      <w:rFonts w:ascii="Arial" w:hAnsi="Arial"/>
                      <w:spacing w:val="-3"/>
                    </w:rPr>
                    <w:t>отступах </w:t>
                  </w:r>
                  <w:r>
                    <w:rPr>
                      <w:rFonts w:ascii="Arial" w:hAnsi="Arial"/>
                    </w:rPr>
                    <w:t>от границ Земельного </w:t>
                  </w:r>
                  <w:r>
                    <w:rPr>
                      <w:rFonts w:ascii="Arial" w:hAnsi="Arial"/>
                      <w:spacing w:val="-3"/>
                    </w:rPr>
                    <w:t>Участка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иными </w:t>
                  </w:r>
                  <w:r>
                    <w:rPr>
                      <w:rFonts w:ascii="Arial" w:hAnsi="Arial"/>
                      <w:spacing w:val="-3"/>
                    </w:rPr>
                    <w:t>параметрами (характеристиками)</w:t>
                    <w:tab/>
                  </w:r>
                  <w:r>
                    <w:rPr>
                      <w:rFonts w:ascii="Arial" w:hAnsi="Arial"/>
                    </w:rPr>
                    <w:t>разрешенного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строительства,</w:t>
                    <w:tab/>
                  </w:r>
                  <w:r>
                    <w:rPr>
                      <w:rFonts w:ascii="Arial" w:hAnsi="Arial"/>
                    </w:rPr>
                    <w:t>достаточными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для размещения Объекта </w:t>
                  </w:r>
                  <w:r>
                    <w:rPr>
                      <w:rFonts w:ascii="Arial" w:hAnsi="Arial"/>
                    </w:rPr>
                    <w:t>Соглашения в соответствии с требованиями Соглашения и</w:t>
                  </w:r>
                  <w:r>
                    <w:rPr>
                      <w:rFonts w:ascii="Arial" w:hAnsi="Arial"/>
                      <w:spacing w:val="-8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Законодательства;</w:t>
                  </w:r>
                </w:p>
                <w:p>
                  <w:pPr>
                    <w:pStyle w:val="BodyText"/>
                    <w:spacing w:before="2"/>
                    <w:rPr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1429" w:val="left" w:leader="none"/>
                      <w:tab w:pos="3225" w:val="left" w:leader="none"/>
                      <w:tab w:pos="3650" w:val="left" w:leader="none"/>
                      <w:tab w:pos="4300" w:val="left" w:leader="none"/>
                      <w:tab w:pos="5347" w:val="left" w:leader="none"/>
                      <w:tab w:pos="5769" w:val="left" w:leader="none"/>
                      <w:tab w:pos="6043" w:val="left" w:leader="none"/>
                      <w:tab w:pos="6100" w:val="left" w:leader="none"/>
                      <w:tab w:pos="6921" w:val="left" w:leader="none"/>
                      <w:tab w:pos="7866" w:val="left" w:leader="none"/>
                    </w:tabs>
                    <w:spacing w:line="264" w:lineRule="auto"/>
                    <w:ind w:left="1430" w:right="18" w:hanging="71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полученные Концедентом </w:t>
                  </w:r>
                  <w:r>
                    <w:rPr>
                      <w:rFonts w:ascii="Arial" w:hAnsi="Arial"/>
                    </w:rPr>
                    <w:t>технические </w:t>
                  </w:r>
                  <w:r>
                    <w:rPr>
                      <w:rFonts w:ascii="Arial" w:hAnsi="Arial"/>
                      <w:spacing w:val="-3"/>
                    </w:rPr>
                    <w:t>условия подключения </w:t>
                  </w:r>
                  <w:r>
                    <w:rPr>
                      <w:rFonts w:ascii="Arial" w:hAnsi="Arial"/>
                    </w:rPr>
                    <w:t>(технологического </w:t>
                  </w:r>
                  <w:r>
                    <w:rPr>
                      <w:rFonts w:ascii="Arial" w:hAnsi="Arial"/>
                      <w:spacing w:val="-3"/>
                    </w:rPr>
                    <w:t>присоединения)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Объекта</w:t>
                    <w:tab/>
                  </w:r>
                  <w:r>
                    <w:rPr>
                      <w:rFonts w:ascii="Arial" w:hAnsi="Arial"/>
                    </w:rPr>
                    <w:t>Соглашения</w:t>
                    <w:tab/>
                    <w:t>к</w:t>
                    <w:tab/>
                    <w:tab/>
                  </w:r>
                  <w:r>
                    <w:rPr>
                      <w:rFonts w:ascii="Arial" w:hAnsi="Arial"/>
                      <w:spacing w:val="-4"/>
                    </w:rPr>
                    <w:t>сетям</w:t>
                    <w:tab/>
                  </w:r>
                  <w:r>
                    <w:rPr>
                      <w:rFonts w:ascii="Arial" w:hAnsi="Arial"/>
                      <w:spacing w:val="-1"/>
                    </w:rPr>
                    <w:t>инженерно-технического </w:t>
                  </w:r>
                  <w:r>
                    <w:rPr>
                      <w:rFonts w:ascii="Arial" w:hAnsi="Arial"/>
                      <w:spacing w:val="-4"/>
                    </w:rPr>
                    <w:t>обеспечения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объемами </w:t>
                  </w:r>
                  <w:r>
                    <w:rPr>
                      <w:rFonts w:ascii="Arial" w:hAnsi="Arial"/>
                    </w:rPr>
                    <w:t>потребления </w:t>
                  </w:r>
                  <w:r>
                    <w:rPr>
                      <w:rFonts w:ascii="Arial" w:hAnsi="Arial"/>
                      <w:spacing w:val="-3"/>
                    </w:rPr>
                    <w:t>(мощностью)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иными </w:t>
                  </w:r>
                  <w:r>
                    <w:rPr>
                      <w:rFonts w:ascii="Arial" w:hAnsi="Arial"/>
                    </w:rPr>
                    <w:t>характеристиками, </w:t>
                  </w:r>
                  <w:r>
                    <w:rPr>
                      <w:rFonts w:ascii="Arial" w:hAnsi="Arial"/>
                      <w:spacing w:val="-4"/>
                    </w:rPr>
                    <w:t>необходимыми</w:t>
                    <w:tab/>
                  </w:r>
                  <w:r>
                    <w:rPr>
                      <w:rFonts w:ascii="Arial" w:hAnsi="Arial"/>
                    </w:rPr>
                    <w:t>и</w:t>
                    <w:tab/>
                    <w:t>достаточными</w:t>
                    <w:tab/>
                    <w:t>для</w:t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осуществления</w:t>
                    <w:tab/>
                  </w:r>
                  <w:r>
                    <w:rPr>
                      <w:rFonts w:ascii="Arial" w:hAnsi="Arial"/>
                    </w:rPr>
                    <w:t>деятельности, </w:t>
                  </w:r>
                  <w:r>
                    <w:rPr>
                      <w:rFonts w:ascii="Arial" w:hAnsi="Arial"/>
                      <w:spacing w:val="-3"/>
                    </w:rPr>
                    <w:t>предусмотренной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Соглашением.</w:t>
                  </w: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tabs>
                      <w:tab w:pos="724" w:val="left" w:leader="none"/>
                    </w:tabs>
                    <w:spacing w:before="1"/>
                    <w:ind w:left="1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4.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Подготовка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Проектной </w:t>
                  </w:r>
                  <w:r>
                    <w:rPr>
                      <w:rFonts w:ascii="Arial" w:hAnsi="Arial"/>
                      <w:b/>
                      <w:sz w:val="21"/>
                    </w:rPr>
                    <w:t>и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Рабочей</w:t>
                  </w:r>
                  <w:r>
                    <w:rPr>
                      <w:rFonts w:ascii="Arial" w:hAnsi="Arial"/>
                      <w:b/>
                      <w:spacing w:val="-1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Документации</w:t>
                  </w:r>
                </w:p>
                <w:p>
                  <w:pPr>
                    <w:pStyle w:val="BodyText"/>
                    <w:spacing w:before="9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59" w:lineRule="auto" w:before="1"/>
                    <w:ind w:left="725" w:right="7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4.1 </w:t>
                  </w:r>
                  <w:r>
                    <w:rPr>
                      <w:rFonts w:ascii="Arial" w:hAnsi="Arial"/>
                    </w:rPr>
                    <w:t>До </w:t>
                  </w:r>
                  <w:r>
                    <w:rPr>
                      <w:rFonts w:ascii="Arial" w:hAnsi="Arial"/>
                      <w:spacing w:val="-4"/>
                    </w:rPr>
                    <w:t>начала </w:t>
                  </w:r>
                  <w:r>
                    <w:rPr>
                      <w:rFonts w:ascii="Arial" w:hAnsi="Arial"/>
                      <w:spacing w:val="-3"/>
                    </w:rPr>
                    <w:t>Строительства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3"/>
                    </w:rPr>
                    <w:t>своими силами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  <w:spacing w:val="-4"/>
                    </w:rPr>
                    <w:t>свой счет </w:t>
                  </w:r>
                  <w:r>
                    <w:rPr>
                      <w:rFonts w:ascii="Arial" w:hAnsi="Arial"/>
                    </w:rPr>
                    <w:t>обеспечивает подготовку </w:t>
                  </w:r>
                  <w:r>
                    <w:rPr>
                      <w:rFonts w:ascii="Arial" w:hAnsi="Arial"/>
                      <w:spacing w:val="-4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 и </w:t>
                  </w:r>
                  <w:r>
                    <w:rPr>
                      <w:rFonts w:ascii="Arial" w:hAnsi="Arial"/>
                      <w:spacing w:val="-3"/>
                    </w:rPr>
                    <w:t>Рабочей </w:t>
                  </w:r>
                  <w:r>
                    <w:rPr>
                      <w:rFonts w:ascii="Arial" w:hAnsi="Arial"/>
                    </w:rPr>
                    <w:t>Документации в </w:t>
                  </w:r>
                  <w:r>
                    <w:rPr>
                      <w:rFonts w:ascii="Arial" w:hAnsi="Arial"/>
                      <w:spacing w:val="-5"/>
                    </w:rPr>
                    <w:t>объеме, </w:t>
                  </w:r>
                  <w:r>
                    <w:rPr>
                      <w:rFonts w:ascii="Arial" w:hAnsi="Arial"/>
                    </w:rPr>
                    <w:t>необходимом и достаточном </w:t>
                  </w:r>
                  <w:r>
                    <w:rPr>
                      <w:rFonts w:ascii="Arial" w:hAnsi="Arial"/>
                      <w:spacing w:val="-5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</w:rPr>
                    <w:t>начала</w:t>
                  </w:r>
                  <w:r>
                    <w:rPr>
                      <w:rFonts w:ascii="Arial" w:hAnsi="Arial"/>
                      <w:spacing w:val="-3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Строительства.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30" w:hanging="72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4.2 </w:t>
                  </w:r>
                  <w:r>
                    <w:rPr>
                      <w:rFonts w:ascii="Arial" w:hAnsi="Arial"/>
                      <w:spacing w:val="-4"/>
                    </w:rPr>
                    <w:t>Рабочая </w:t>
                  </w:r>
                  <w:r>
                    <w:rPr>
                      <w:rFonts w:ascii="Arial" w:hAnsi="Arial"/>
                      <w:spacing w:val="-3"/>
                    </w:rPr>
                    <w:t>Документация </w:t>
                  </w:r>
                  <w:r>
                    <w:rPr>
                      <w:rFonts w:ascii="Arial" w:hAnsi="Arial"/>
                    </w:rPr>
                    <w:t>подготавливается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основе </w:t>
                  </w:r>
                  <w:r>
                    <w:rPr>
                      <w:rFonts w:ascii="Arial" w:hAnsi="Arial"/>
                    </w:rPr>
                    <w:t>согласованной с </w:t>
                  </w:r>
                  <w:r>
                    <w:rPr>
                      <w:rFonts w:ascii="Arial" w:hAnsi="Arial"/>
                      <w:spacing w:val="-3"/>
                    </w:rPr>
                    <w:t>Концедентом </w:t>
                  </w:r>
                  <w:r>
                    <w:rPr>
                      <w:rFonts w:ascii="Arial" w:hAnsi="Arial"/>
                      <w:spacing w:val="-4"/>
                    </w:rPr>
                    <w:t>Проектной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Документации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требованиями</w:t>
                  </w:r>
                </w:p>
                <w:p>
                  <w:pPr>
                    <w:spacing w:before="71"/>
                    <w:ind w:left="0" w:right="23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267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35265" cy="9345168"/>
            <wp:effectExtent l="0" t="0" r="0" b="0"/>
            <wp:docPr id="521" name="image2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" name="image276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265" cy="9345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80" w:h="16890"/>
          <w:pgMar w:top="1080" w:bottom="280" w:left="1500" w:right="920"/>
        </w:sectPr>
      </w:pPr>
    </w:p>
    <w:p>
      <w:pPr>
        <w:pStyle w:val="BodyText"/>
        <w:ind w:left="102"/>
        <w:rPr>
          <w:sz w:val="20"/>
        </w:rPr>
      </w:pPr>
      <w:r>
        <w:rPr/>
        <w:pict>
          <v:shape style="position:absolute;margin-left:81.098999pt;margin-top:52.194645pt;width:469pt;height:739pt;mso-position-horizontal-relative:page;mso-position-vertical-relative:page;z-index:-265546752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2759" w:val="left" w:leader="none"/>
                      <w:tab w:pos="4482" w:val="left" w:leader="none"/>
                      <w:tab w:pos="4794" w:val="left" w:leader="none"/>
                      <w:tab w:pos="5369" w:val="left" w:leader="none"/>
                      <w:tab w:pos="6147" w:val="left" w:leader="none"/>
                      <w:tab w:pos="7582" w:val="left" w:leader="none"/>
                      <w:tab w:pos="7928" w:val="left" w:leader="none"/>
                    </w:tabs>
                    <w:spacing w:line="261" w:lineRule="auto"/>
                    <w:ind w:left="724" w:right="92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Законодательства</w:t>
                    <w:tab/>
                    <w:t>и</w:t>
                  </w:r>
                  <w:r>
                    <w:rPr>
                      <w:rFonts w:ascii="Arial" w:hAnsi="Arial"/>
                      <w:spacing w:val="5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Соглашения,</w:t>
                    <w:tab/>
                  </w:r>
                  <w:r>
                    <w:rPr>
                      <w:rFonts w:ascii="Arial" w:hAnsi="Arial"/>
                    </w:rPr>
                    <w:t>в</w:t>
                    <w:tab/>
                    <w:t>том</w:t>
                    <w:tab/>
                    <w:t>числе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Приложения</w:t>
                    <w:tab/>
                  </w:r>
                  <w:r>
                    <w:rPr>
                      <w:rFonts w:ascii="Arial" w:hAnsi="Arial"/>
                    </w:rPr>
                    <w:t>3</w:t>
                    <w:tab/>
                  </w:r>
                  <w:r>
                    <w:rPr>
                      <w:rFonts w:ascii="Arial" w:hAnsi="Arial"/>
                      <w:spacing w:val="-3"/>
                    </w:rPr>
                    <w:t>(Технические, </w:t>
                  </w:r>
                  <w:r>
                    <w:rPr>
                      <w:rFonts w:ascii="Arial" w:hAnsi="Arial"/>
                    </w:rPr>
                    <w:t>Строительные и Эксплуатационные</w:t>
                  </w:r>
                  <w:r>
                    <w:rPr>
                      <w:rFonts w:ascii="Arial" w:hAnsi="Arial"/>
                      <w:spacing w:val="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Требования).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16" w:right="26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4.3 Концессионер предоставляет Концеденту Проектную, Рабочую  и Исполнительную Документацию на русском языке в 2 (двух) экземплярах. Иные документы и (или) материалы предоставляются Концессионером Концеденту для ознакомления по мотивированному запросу последнего, если иное не предусмотрено Соглашением.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9" w:right="35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4.4 В течение 20 (двадцати) Рабочих Дней с Даты Заключения Соглашения Концессионер обеспечивает подготовку задания на Проектирование в соответствии с требованиями Законодательства и Соглашения, в том числе Приложения 3 (Технические, Строительные и Эксплуатационные Требования), и направляет такое задание на согласование Концеденту.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11" w:right="37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4.5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9"/>
                    </w:rPr>
                    <w:t>10 </w:t>
                  </w:r>
                  <w:r>
                    <w:rPr>
                      <w:rFonts w:ascii="Arial" w:hAnsi="Arial"/>
                      <w:spacing w:val="-3"/>
                    </w:rPr>
                    <w:t>(десяти) </w:t>
                  </w:r>
                  <w:r>
                    <w:rPr>
                      <w:rFonts w:ascii="Arial" w:hAnsi="Arial"/>
                    </w:rPr>
                    <w:t>Рабочих Дней с </w:t>
                  </w:r>
                  <w:r>
                    <w:rPr>
                      <w:rFonts w:ascii="Arial" w:hAnsi="Arial"/>
                      <w:spacing w:val="-3"/>
                    </w:rPr>
                    <w:t>момента получения задания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Проектирования </w:t>
                  </w:r>
                  <w:r>
                    <w:rPr>
                      <w:rFonts w:ascii="Arial" w:hAnsi="Arial"/>
                    </w:rPr>
                    <w:t>осуществляет проверку такого </w:t>
                  </w:r>
                  <w:r>
                    <w:rPr>
                      <w:rFonts w:ascii="Arial" w:hAnsi="Arial"/>
                      <w:spacing w:val="-3"/>
                    </w:rPr>
                    <w:t>задания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предмет его соответствия требованиям Законодательства и</w:t>
                  </w:r>
                  <w:r>
                    <w:rPr>
                      <w:rFonts w:ascii="Arial" w:hAnsi="Arial"/>
                      <w:spacing w:val="14"/>
                    </w:rPr>
                    <w:t> </w:t>
                  </w:r>
                  <w:r>
                    <w:rPr>
                      <w:rFonts w:ascii="Arial" w:hAnsi="Arial"/>
                    </w:rPr>
                    <w:t>Соглашения.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711" w:right="21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4.6 В </w:t>
                  </w:r>
                  <w:r>
                    <w:rPr>
                      <w:rFonts w:ascii="Arial" w:hAnsi="Arial"/>
                      <w:spacing w:val="-2"/>
                    </w:rPr>
                    <w:t>случае </w:t>
                  </w:r>
                  <w:r>
                    <w:rPr>
                      <w:rFonts w:ascii="Arial" w:hAnsi="Arial"/>
                      <w:spacing w:val="-3"/>
                    </w:rPr>
                    <w:t>соответствия </w:t>
                  </w:r>
                  <w:r>
                    <w:rPr>
                      <w:rFonts w:ascii="Arial" w:hAnsi="Arial"/>
                    </w:rPr>
                    <w:t>предоставленного Концессионером </w:t>
                  </w:r>
                  <w:r>
                    <w:rPr>
                      <w:rFonts w:ascii="Arial" w:hAnsi="Arial"/>
                      <w:spacing w:val="-3"/>
                    </w:rPr>
                    <w:t>задания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Проектирование требованиям Законодательства и Соглашения </w:t>
                  </w:r>
                  <w:r>
                    <w:rPr>
                      <w:rFonts w:ascii="Arial" w:hAnsi="Arial"/>
                      <w:spacing w:val="-3"/>
                    </w:rPr>
                    <w:t>(включая </w:t>
                  </w:r>
                  <w:r>
                    <w:rPr>
                      <w:rFonts w:ascii="Arial" w:hAnsi="Arial"/>
                    </w:rPr>
                    <w:t>Технические и Строительные Требования) </w:t>
                  </w:r>
                  <w:r>
                    <w:rPr>
                      <w:rFonts w:ascii="Arial" w:hAnsi="Arial"/>
                      <w:spacing w:val="-8"/>
                    </w:rPr>
                    <w:t>или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случае </w:t>
                  </w:r>
                  <w:r>
                    <w:rPr>
                      <w:rFonts w:ascii="Arial" w:hAnsi="Arial"/>
                    </w:rPr>
                    <w:t>соответствия предоставленного Концессионером </w:t>
                  </w:r>
                  <w:r>
                    <w:rPr>
                      <w:rFonts w:ascii="Arial" w:hAnsi="Arial"/>
                      <w:spacing w:val="-3"/>
                    </w:rPr>
                    <w:t>задания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Проектирование </w:t>
                  </w:r>
                  <w:r>
                    <w:rPr>
                      <w:rFonts w:ascii="Arial" w:hAnsi="Arial"/>
                    </w:rPr>
                    <w:t>требованиям Законодательства и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4"/>
                    </w:rPr>
                    <w:t>(за  </w:t>
                  </w:r>
                  <w:r>
                    <w:rPr>
                      <w:rFonts w:ascii="Arial" w:hAnsi="Arial"/>
                    </w:rPr>
                    <w:t>исключением Технических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Строительных Требований)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4"/>
                    </w:rPr>
                    <w:t>условии, что </w:t>
                  </w:r>
                  <w:r>
                    <w:rPr>
                      <w:rFonts w:ascii="Arial" w:hAnsi="Arial"/>
                    </w:rPr>
                    <w:t>Концедент согласен с уточнением Технических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Строительных </w:t>
                  </w:r>
                  <w:r>
                    <w:rPr>
                      <w:rFonts w:ascii="Arial" w:hAnsi="Arial"/>
                      <w:spacing w:val="-3"/>
                    </w:rPr>
                    <w:t>Требований, </w:t>
                  </w:r>
                  <w:r>
                    <w:rPr>
                      <w:rFonts w:ascii="Arial" w:hAnsi="Arial"/>
                    </w:rPr>
                    <w:t>предложенным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задании на</w:t>
                  </w:r>
                  <w:r>
                    <w:rPr>
                      <w:rFonts w:ascii="Arial" w:hAnsi="Arial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Проектирование,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2011" w:val="left" w:leader="none"/>
                      <w:tab w:pos="3508" w:val="left" w:leader="none"/>
                      <w:tab w:pos="3911" w:val="left" w:leader="none"/>
                      <w:tab w:pos="4656" w:val="left" w:leader="none"/>
                      <w:tab w:pos="6359" w:val="left" w:leader="none"/>
                      <w:tab w:pos="7813" w:val="left" w:leader="none"/>
                    </w:tabs>
                    <w:spacing w:line="266" w:lineRule="auto"/>
                    <w:ind w:left="715" w:right="36" w:firstLine="1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6"/>
                    </w:rPr>
                    <w:t>срок, </w:t>
                  </w:r>
                  <w:r>
                    <w:rPr>
                      <w:rFonts w:ascii="Arial" w:hAnsi="Arial"/>
                      <w:spacing w:val="-3"/>
                    </w:rPr>
                    <w:t>указанный </w:t>
                  </w:r>
                  <w:r>
                    <w:rPr>
                      <w:rFonts w:ascii="Arial" w:hAnsi="Arial"/>
                    </w:rPr>
                    <w:t>в пункте 4.5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Приложения,  </w:t>
                  </w:r>
                  <w:r>
                    <w:rPr>
                      <w:rFonts w:ascii="Arial" w:hAnsi="Arial"/>
                    </w:rPr>
                    <w:t>осуществляет согласование </w:t>
                  </w:r>
                  <w:r>
                    <w:rPr>
                      <w:rFonts w:ascii="Arial" w:hAnsi="Arial"/>
                      <w:spacing w:val="-3"/>
                    </w:rPr>
                    <w:t>представленного Концессионером задания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</w:rPr>
                    <w:t>Проектирование.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6"/>
                    </w:rPr>
                    <w:t>этом </w:t>
                  </w:r>
                  <w:r>
                    <w:rPr>
                      <w:rFonts w:ascii="Arial" w:hAnsi="Arial"/>
                    </w:rPr>
                    <w:t>уточнение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Технических</w:t>
                    <w:tab/>
                  </w:r>
                  <w:r>
                    <w:rPr>
                      <w:rFonts w:ascii="Arial" w:hAnsi="Arial"/>
                    </w:rPr>
                    <w:t>и</w:t>
                    <w:tab/>
                  </w:r>
                  <w:r>
                    <w:rPr>
                      <w:rFonts w:ascii="Arial" w:hAnsi="Arial"/>
                      <w:spacing w:val="-4"/>
                    </w:rPr>
                    <w:t>(или)</w:t>
                    <w:tab/>
                  </w:r>
                  <w:r>
                    <w:rPr>
                      <w:rFonts w:ascii="Arial" w:hAnsi="Arial"/>
                    </w:rPr>
                    <w:t>Строительных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Требований,</w:t>
                    <w:tab/>
                  </w:r>
                  <w:r>
                    <w:rPr>
                      <w:rFonts w:ascii="Arial" w:hAnsi="Arial"/>
                    </w:rPr>
                    <w:t>предложенное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задании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Проектирование, </w:t>
                  </w:r>
                  <w:r>
                    <w:rPr>
                      <w:rFonts w:ascii="Arial" w:hAnsi="Arial"/>
                      <w:spacing w:val="-3"/>
                    </w:rPr>
                    <w:t>считается согласованным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Концедентом.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25" w:right="12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4.7 В  </w:t>
                  </w:r>
                  <w:r>
                    <w:rPr>
                      <w:rFonts w:ascii="Arial" w:hAnsi="Arial"/>
                      <w:spacing w:val="-4"/>
                    </w:rPr>
                    <w:t>случае 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несоответствия  </w:t>
                  </w:r>
                  <w:r>
                    <w:rPr>
                      <w:rFonts w:ascii="Arial" w:hAnsi="Arial"/>
                    </w:rPr>
                    <w:t>предоставленного 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 задания 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Проектирование требованиям </w:t>
                  </w:r>
                  <w:r>
                    <w:rPr>
                      <w:rFonts w:ascii="Arial" w:hAnsi="Arial"/>
                    </w:rPr>
                    <w:t>Законодательства и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4"/>
                    </w:rPr>
                    <w:t>(включая </w:t>
                  </w:r>
                  <w:r>
                    <w:rPr>
                      <w:rFonts w:ascii="Arial" w:hAnsi="Arial"/>
                    </w:rPr>
                    <w:t>Технические и Строительные </w:t>
                  </w:r>
                  <w:r>
                    <w:rPr>
                      <w:rFonts w:ascii="Arial" w:hAnsi="Arial"/>
                      <w:spacing w:val="-3"/>
                    </w:rPr>
                    <w:t>Требования), </w:t>
                  </w:r>
                  <w:r>
                    <w:rPr>
                      <w:rFonts w:ascii="Arial" w:hAnsi="Arial"/>
                    </w:rPr>
                    <w:t>в том числе в случае </w:t>
                  </w:r>
                  <w:r>
                    <w:rPr>
                      <w:rFonts w:ascii="Arial" w:hAnsi="Arial"/>
                      <w:spacing w:val="-3"/>
                    </w:rPr>
                    <w:t>несогласия Концедента </w:t>
                  </w:r>
                  <w:r>
                    <w:rPr>
                      <w:rFonts w:ascii="Arial" w:hAnsi="Arial"/>
                    </w:rPr>
                    <w:t>с уточнением Технических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Строительных Требований,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срок, </w:t>
                  </w:r>
                  <w:r>
                    <w:rPr>
                      <w:rFonts w:ascii="Arial" w:hAnsi="Arial"/>
                    </w:rPr>
                    <w:t>указанный в</w:t>
                  </w:r>
                  <w:r>
                    <w:rPr>
                      <w:rFonts w:ascii="Arial" w:hAnsi="Arial"/>
                      <w:spacing w:val="3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пункте</w:t>
                  </w:r>
                </w:p>
                <w:p>
                  <w:pPr>
                    <w:pStyle w:val="BodyText"/>
                    <w:spacing w:line="261" w:lineRule="auto" w:before="9"/>
                    <w:ind w:left="729" w:right="18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4.5 настоящего Приложения, предоставляет Концессионеру мотивированный отказ от согласования задания на Проектирование с указанием конкретных положений Законодательства и (или) Соглашения, которым такое задание не соответствует.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40" w:right="16" w:hanging="71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4.8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2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согласия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с указанным в </w:t>
                  </w:r>
                  <w:r>
                    <w:rPr>
                      <w:rFonts w:ascii="Arial" w:hAnsi="Arial"/>
                      <w:spacing w:val="-4"/>
                    </w:rPr>
                    <w:t>пункте </w:t>
                  </w:r>
                  <w:r>
                    <w:rPr>
                      <w:rFonts w:ascii="Arial" w:hAnsi="Arial"/>
                      <w:spacing w:val="-3"/>
                    </w:rPr>
                    <w:t>4.7 настоящего Приложения мотивированным </w:t>
                  </w:r>
                  <w:r>
                    <w:rPr>
                      <w:rFonts w:ascii="Arial" w:hAnsi="Arial"/>
                      <w:spacing w:val="-4"/>
                    </w:rPr>
                    <w:t>отказом </w:t>
                  </w:r>
                  <w:r>
                    <w:rPr>
                      <w:rFonts w:ascii="Arial" w:hAnsi="Arial"/>
                      <w:spacing w:val="-3"/>
                    </w:rPr>
                    <w:t>последний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7"/>
                    </w:rPr>
                    <w:t>10 </w:t>
                  </w:r>
                  <w:r>
                    <w:rPr>
                      <w:rFonts w:ascii="Arial" w:hAnsi="Arial"/>
                      <w:spacing w:val="-4"/>
                    </w:rPr>
                    <w:t>(десяти) </w:t>
                  </w:r>
                  <w:r>
                    <w:rPr>
                      <w:rFonts w:ascii="Arial" w:hAnsi="Arial"/>
                      <w:spacing w:val="-3"/>
                    </w:rPr>
                    <w:t>Рабочих </w:t>
                  </w:r>
                  <w:r>
                    <w:rPr>
                      <w:rFonts w:ascii="Arial" w:hAnsi="Arial"/>
                    </w:rPr>
                    <w:t>Дней с </w:t>
                  </w:r>
                  <w:r>
                    <w:rPr>
                      <w:rFonts w:ascii="Arial" w:hAnsi="Arial"/>
                      <w:spacing w:val="-3"/>
                    </w:rPr>
                    <w:t>момента получения такого </w:t>
                  </w:r>
                  <w:r>
                    <w:rPr>
                      <w:rFonts w:ascii="Arial" w:hAnsi="Arial"/>
                      <w:spacing w:val="-4"/>
                    </w:rPr>
                    <w:t>отказа </w:t>
                  </w:r>
                  <w:r>
                    <w:rPr>
                      <w:rFonts w:ascii="Arial" w:hAnsi="Arial"/>
                    </w:rPr>
                    <w:t>обеспечивает внесение необходимых </w:t>
                  </w:r>
                  <w:r>
                    <w:rPr>
                      <w:rFonts w:ascii="Arial" w:hAnsi="Arial"/>
                      <w:spacing w:val="-3"/>
                    </w:rPr>
                    <w:t>изменений </w:t>
                  </w:r>
                  <w:r>
                    <w:rPr>
                      <w:rFonts w:ascii="Arial" w:hAnsi="Arial"/>
                    </w:rPr>
                    <w:t>и направляет скорректированное задание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Проектирование </w:t>
                  </w:r>
                  <w:r>
                    <w:rPr>
                      <w:rFonts w:ascii="Arial" w:hAnsi="Arial"/>
                      <w:spacing w:val="-3"/>
                    </w:rPr>
                    <w:t>Концеденту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повторное </w:t>
                  </w:r>
                  <w:r>
                    <w:rPr>
                      <w:rFonts w:ascii="Arial" w:hAnsi="Arial"/>
                      <w:spacing w:val="-3"/>
                    </w:rPr>
                    <w:t>согласование.</w:t>
                  </w:r>
                </w:p>
                <w:p>
                  <w:pPr>
                    <w:pStyle w:val="BodyText"/>
                    <w:spacing w:line="266" w:lineRule="auto" w:before="196"/>
                    <w:ind w:left="744" w:right="14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4.9 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несогласия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с указанным в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" w:hAnsi="Arial"/>
                    </w:rPr>
                    <w:t>4.7 настоящего </w:t>
                  </w:r>
                  <w:r>
                    <w:rPr>
                      <w:rFonts w:ascii="Arial" w:hAnsi="Arial"/>
                      <w:spacing w:val="-3"/>
                    </w:rPr>
                    <w:t>Приложения мотивированным </w:t>
                  </w:r>
                  <w:r>
                    <w:rPr>
                      <w:rFonts w:ascii="Arial" w:hAnsi="Arial"/>
                      <w:spacing w:val="-4"/>
                    </w:rPr>
                    <w:t>отказом,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4"/>
                    </w:rPr>
                    <w:t>равно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случае, </w:t>
                  </w:r>
                  <w:r>
                    <w:rPr>
                      <w:rFonts w:ascii="Arial" w:hAnsi="Arial"/>
                      <w:spacing w:val="-4"/>
                    </w:rPr>
                    <w:t>если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срок, </w:t>
                  </w:r>
                  <w:r>
                    <w:rPr>
                      <w:rFonts w:ascii="Arial" w:hAnsi="Arial"/>
                    </w:rPr>
                    <w:t>указанный в </w:t>
                  </w:r>
                  <w:r>
                    <w:rPr>
                      <w:rFonts w:ascii="Arial" w:hAnsi="Arial"/>
                      <w:spacing w:val="-3"/>
                    </w:rPr>
                    <w:t>пункте</w:t>
                  </w:r>
                </w:p>
                <w:p>
                  <w:pPr>
                    <w:pStyle w:val="BodyText"/>
                    <w:spacing w:line="261" w:lineRule="auto"/>
                    <w:ind w:left="743" w:right="21" w:hanging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4.5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Приложения,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направил </w:t>
                  </w:r>
                  <w:r>
                    <w:rPr>
                      <w:rFonts w:ascii="Arial" w:hAnsi="Arial"/>
                    </w:rPr>
                    <w:t>соответствующее согласование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отказ, </w:t>
                  </w:r>
                  <w:r>
                    <w:rPr>
                      <w:rFonts w:ascii="Arial" w:hAnsi="Arial"/>
                      <w:spacing w:val="-3"/>
                    </w:rPr>
                    <w:t>считается, </w:t>
                  </w:r>
                  <w:r>
                    <w:rPr>
                      <w:rFonts w:ascii="Arial" w:hAnsi="Arial"/>
                      <w:spacing w:val="-4"/>
                    </w:rPr>
                    <w:t>что между </w:t>
                  </w:r>
                  <w:r>
                    <w:rPr>
                      <w:rFonts w:ascii="Arial" w:hAnsi="Arial"/>
                      <w:spacing w:val="-3"/>
                    </w:rPr>
                    <w:t>Сторонами </w:t>
                  </w:r>
                  <w:r>
                    <w:rPr>
                      <w:rFonts w:ascii="Arial" w:hAnsi="Arial"/>
                    </w:rPr>
                    <w:t>возник </w:t>
                  </w:r>
                  <w:r>
                    <w:rPr>
                      <w:rFonts w:ascii="Arial" w:hAnsi="Arial"/>
                      <w:spacing w:val="-4"/>
                    </w:rPr>
                    <w:t>Спор, </w:t>
                  </w:r>
                  <w:r>
                    <w:rPr>
                      <w:rFonts w:ascii="Arial" w:hAnsi="Arial"/>
                      <w:spacing w:val="-3"/>
                    </w:rPr>
                    <w:t>подлежащий разрешению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4"/>
                    </w:rPr>
                    <w:t>Порядком Разрешения Споров.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tabs>
                      <w:tab w:pos="757" w:val="left" w:leader="none"/>
                    </w:tabs>
                    <w:spacing w:before="1"/>
                    <w:ind w:left="3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5.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Согласование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Проектной</w:t>
                  </w:r>
                  <w:r>
                    <w:rPr>
                      <w:rFonts w:ascii="Arial" w:hAnsi="Arial"/>
                      <w:b/>
                      <w:spacing w:val="1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Документации</w:t>
                  </w:r>
                </w:p>
                <w:p>
                  <w:pPr>
                    <w:pStyle w:val="BodyText"/>
                    <w:spacing w:before="9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59" w:lineRule="auto" w:before="1"/>
                    <w:ind w:left="744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5.1 </w:t>
                  </w:r>
                  <w:r>
                    <w:rPr>
                      <w:rFonts w:ascii="Arial" w:hAnsi="Arial"/>
                    </w:rPr>
                    <w:t>До </w:t>
                  </w:r>
                  <w:r>
                    <w:rPr>
                      <w:rFonts w:ascii="Arial" w:hAnsi="Arial"/>
                      <w:spacing w:val="-4"/>
                    </w:rPr>
                    <w:t>направления </w:t>
                  </w:r>
                  <w:r>
                    <w:rPr>
                      <w:rFonts w:ascii="Arial" w:hAnsi="Arial"/>
                      <w:spacing w:val="-3"/>
                    </w:rPr>
                    <w:t>подготовленной </w:t>
                  </w:r>
                  <w:r>
                    <w:rPr>
                      <w:rFonts w:ascii="Arial" w:hAnsi="Arial"/>
                    </w:rPr>
                    <w:t>Концессионером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 </w:t>
                  </w:r>
                  <w:r>
                    <w:rPr>
                      <w:rFonts w:ascii="Arial" w:hAnsi="Arial"/>
                      <w:spacing w:val="-3"/>
                    </w:rPr>
                    <w:t>для прохождения Государственной </w:t>
                  </w:r>
                  <w:r>
                    <w:rPr>
                      <w:rFonts w:ascii="Arial" w:hAnsi="Arial"/>
                    </w:rPr>
                    <w:t>Экспертизы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направляет </w:t>
                  </w:r>
                  <w:r>
                    <w:rPr>
                      <w:rFonts w:ascii="Arial" w:hAnsi="Arial"/>
                      <w:spacing w:val="-3"/>
                    </w:rPr>
                    <w:t>Проектную </w:t>
                  </w:r>
                  <w:r>
                    <w:rPr>
                      <w:rFonts w:ascii="Arial" w:hAnsi="Arial"/>
                    </w:rPr>
                    <w:t>Документацию в </w:t>
                  </w:r>
                  <w:r>
                    <w:rPr>
                      <w:rFonts w:ascii="Arial" w:hAnsi="Arial"/>
                      <w:spacing w:val="-3"/>
                    </w:rPr>
                    <w:t>количестве </w:t>
                  </w:r>
                  <w:r>
                    <w:rPr>
                      <w:rFonts w:ascii="Arial" w:hAnsi="Arial"/>
                    </w:rPr>
                    <w:t>2 </w:t>
                  </w:r>
                  <w:r>
                    <w:rPr>
                      <w:rFonts w:ascii="Arial" w:hAnsi="Arial"/>
                      <w:spacing w:val="-3"/>
                    </w:rPr>
                    <w:t>(двух) </w:t>
                  </w:r>
                  <w:r>
                    <w:rPr>
                      <w:rFonts w:ascii="Arial" w:hAnsi="Arial"/>
                    </w:rPr>
                    <w:t>экземпляров </w:t>
                  </w:r>
                  <w:r>
                    <w:rPr>
                      <w:rFonts w:ascii="Arial" w:hAnsi="Arial"/>
                      <w:spacing w:val="-3"/>
                    </w:rPr>
                    <w:t>на </w:t>
                  </w:r>
                  <w:r>
                    <w:rPr>
                      <w:rFonts w:ascii="Arial" w:hAnsi="Arial"/>
                    </w:rPr>
                    <w:t>согласование</w:t>
                  </w:r>
                  <w:r>
                    <w:rPr>
                      <w:rFonts w:ascii="Arial" w:hAnsi="Arial"/>
                      <w:spacing w:val="5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Концеденту.</w:t>
                  </w:r>
                </w:p>
                <w:p>
                  <w:pPr>
                    <w:pStyle w:val="BodyText"/>
                    <w:spacing w:before="7"/>
                    <w:rPr>
                      <w:sz w:val="22"/>
                    </w:rPr>
                  </w:pPr>
                </w:p>
                <w:p>
                  <w:pPr>
                    <w:spacing w:before="0"/>
                    <w:ind w:left="0" w:right="21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268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51419" cy="9345168"/>
            <wp:effectExtent l="0" t="0" r="0" b="0"/>
            <wp:docPr id="523" name="image2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" name="image277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1419" cy="9345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40" w:h="16860"/>
          <w:pgMar w:top="1060" w:bottom="280" w:left="1520" w:right="840"/>
        </w:sectPr>
      </w:pPr>
    </w:p>
    <w:p>
      <w:pPr>
        <w:pStyle w:val="BodyText"/>
        <w:ind w:left="112"/>
        <w:rPr>
          <w:sz w:val="20"/>
        </w:rPr>
      </w:pPr>
      <w:r>
        <w:rPr/>
        <w:pict>
          <v:shape style="position:absolute;margin-left:80.650002pt;margin-top:51.944622pt;width:467.9pt;height:739.4pt;mso-position-horizontal-relative:page;mso-position-vertical-relative:page;z-index:-265545728" type="#_x0000_t202" filled="false" stroked="false">
            <v:textbox inset="0,0,0,0">
              <w:txbxContent>
                <w:p>
                  <w:pPr>
                    <w:pStyle w:val="BodyText"/>
                    <w:spacing w:line="266" w:lineRule="auto"/>
                    <w:ind w:left="700" w:right="23" w:hanging="69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5.2 </w:t>
                  </w:r>
                  <w:r>
                    <w:rPr>
                      <w:rFonts w:ascii="Arial" w:hAnsi="Arial"/>
                    </w:rPr>
                    <w:t>Концедент в течение </w:t>
                  </w:r>
                  <w:r>
                    <w:rPr>
                      <w:rFonts w:ascii="Arial" w:hAnsi="Arial"/>
                      <w:spacing w:val="-5"/>
                    </w:rPr>
                    <w:t>20 </w:t>
                  </w:r>
                  <w:r>
                    <w:rPr>
                      <w:rFonts w:ascii="Arial" w:hAnsi="Arial"/>
                      <w:spacing w:val="-3"/>
                    </w:rPr>
                    <w:t>(Двадцати) </w:t>
                  </w:r>
                  <w:r>
                    <w:rPr>
                      <w:rFonts w:ascii="Arial" w:hAnsi="Arial"/>
                    </w:rPr>
                    <w:t>Рабочих Дней с </w:t>
                  </w:r>
                  <w:r>
                    <w:rPr>
                      <w:rFonts w:ascii="Arial" w:hAnsi="Arial"/>
                      <w:spacing w:val="-4"/>
                    </w:rPr>
                    <w:t>момента </w:t>
                  </w:r>
                  <w:r>
                    <w:rPr>
                      <w:rFonts w:ascii="Arial" w:hAnsi="Arial"/>
                      <w:spacing w:val="-3"/>
                    </w:rPr>
                    <w:t>получения Проектной </w:t>
                  </w:r>
                  <w:r>
                    <w:rPr>
                      <w:rFonts w:ascii="Arial" w:hAnsi="Arial"/>
                    </w:rPr>
                    <w:t>Документации </w:t>
                  </w:r>
                  <w:r>
                    <w:rPr>
                      <w:rFonts w:ascii="Arial" w:hAnsi="Arial"/>
                      <w:spacing w:val="-3"/>
                    </w:rPr>
                    <w:t>осуществляет </w:t>
                  </w:r>
                  <w:r>
                    <w:rPr>
                      <w:rFonts w:ascii="Arial" w:hAnsi="Arial"/>
                    </w:rPr>
                    <w:t>проверку такой документации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предмет </w:t>
                  </w:r>
                  <w:r>
                    <w:rPr>
                      <w:rFonts w:ascii="Arial" w:hAnsi="Arial"/>
                      <w:spacing w:val="-4"/>
                    </w:rPr>
                    <w:t>ее </w:t>
                  </w:r>
                  <w:r>
                    <w:rPr>
                      <w:rFonts w:ascii="Arial" w:hAnsi="Arial"/>
                    </w:rPr>
                    <w:t>соответствия требованиям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Законодательства, </w:t>
                  </w:r>
                  <w:r>
                    <w:rPr>
                      <w:rFonts w:ascii="Arial" w:hAnsi="Arial"/>
                    </w:rPr>
                    <w:t>Соглашения и </w:t>
                  </w:r>
                  <w:r>
                    <w:rPr>
                      <w:rFonts w:ascii="Arial" w:hAnsi="Arial"/>
                      <w:spacing w:val="-2"/>
                    </w:rPr>
                    <w:t>задания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Проектирование.</w:t>
                  </w: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05" w:right="31" w:hanging="70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5.3 В случае соответствия предоставленной Концессионером Проектной Документации требованиям Законодательства, Соглашения и задания на Проектирование (включая Технические и Строительные Требования) или</w:t>
                  </w:r>
                </w:p>
                <w:p>
                  <w:pPr>
                    <w:pStyle w:val="BodyText"/>
                    <w:spacing w:before="4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01" w:right="24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соответствия </w:t>
                  </w:r>
                  <w:r>
                    <w:rPr>
                      <w:rFonts w:ascii="Arial" w:hAnsi="Arial"/>
                    </w:rPr>
                    <w:t>предоставленной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Проектной </w:t>
                  </w:r>
                  <w:r>
                    <w:rPr>
                      <w:rFonts w:ascii="Arial" w:hAnsi="Arial"/>
                    </w:rPr>
                    <w:t>Документации требованиям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Законодательства, </w:t>
                  </w:r>
                  <w:r>
                    <w:rPr>
                      <w:rFonts w:ascii="Arial" w:hAnsi="Arial"/>
                    </w:rPr>
                    <w:t>Соглашения и </w:t>
                  </w:r>
                  <w:r>
                    <w:rPr>
                      <w:rFonts w:ascii="Arial" w:hAnsi="Arial"/>
                      <w:spacing w:val="-3"/>
                    </w:rPr>
                    <w:t>задания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Проектирование </w:t>
                  </w:r>
                  <w:r>
                    <w:rPr>
                      <w:rFonts w:ascii="Arial" w:hAnsi="Arial"/>
                      <w:spacing w:val="-5"/>
                    </w:rPr>
                    <w:t>(за </w:t>
                  </w:r>
                  <w:r>
                    <w:rPr>
                      <w:rFonts w:ascii="Arial" w:hAnsi="Arial"/>
                      <w:spacing w:val="-3"/>
                    </w:rPr>
                    <w:t>исключением </w:t>
                  </w:r>
                  <w:r>
                    <w:rPr>
                      <w:rFonts w:ascii="Arial" w:hAnsi="Arial"/>
                    </w:rPr>
                    <w:t>Технических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Строительных </w:t>
                  </w:r>
                  <w:r>
                    <w:rPr>
                      <w:rFonts w:ascii="Arial" w:hAnsi="Arial"/>
                      <w:spacing w:val="-3"/>
                    </w:rPr>
                    <w:t>Требований) </w:t>
                  </w:r>
                  <w:r>
                    <w:rPr>
                      <w:rFonts w:ascii="Arial" w:hAnsi="Arial"/>
                      <w:spacing w:val="-4"/>
                    </w:rPr>
                    <w:t>при  </w:t>
                  </w:r>
                  <w:r>
                    <w:rPr>
                      <w:rFonts w:ascii="Arial" w:hAnsi="Arial"/>
                      <w:spacing w:val="-3"/>
                    </w:rPr>
                    <w:t>условии, </w:t>
                  </w:r>
                  <w:r>
                    <w:rPr>
                      <w:rFonts w:ascii="Arial" w:hAnsi="Arial"/>
                      <w:spacing w:val="-4"/>
                    </w:rPr>
                    <w:t>что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  <w:spacing w:val="-4"/>
                    </w:rPr>
                    <w:t>согласен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 уточнением Технических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Строительных Требований, </w:t>
                  </w:r>
                  <w:r>
                    <w:rPr>
                      <w:rFonts w:ascii="Arial" w:hAnsi="Arial"/>
                      <w:spacing w:val="-3"/>
                    </w:rPr>
                    <w:t>предложенным Концессионером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Проектной Документации,</w:t>
                  </w:r>
                </w:p>
                <w:p>
                  <w:pPr>
                    <w:pStyle w:val="BodyText"/>
                    <w:spacing w:before="1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01" w:right="24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Концедент в срок, указанный в пункте 5.2 настоящего Приложения, осуществляет согласование представленной Концессионером Проектной Документации. При этом уточнение Технических и (или) Строительных Требований, предложенное Концессионером в Проектной Документации, считается согласованным Концедентом.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01" w:right="6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5.4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несоответствия </w:t>
                  </w:r>
                  <w:r>
                    <w:rPr>
                      <w:rFonts w:ascii="Arial" w:hAnsi="Arial"/>
                    </w:rPr>
                    <w:t>предоставленной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Проектной </w:t>
                  </w:r>
                  <w:r>
                    <w:rPr>
                      <w:rFonts w:ascii="Arial" w:hAnsi="Arial"/>
                    </w:rPr>
                    <w:t>Документации требованиям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Законодательства, </w:t>
                  </w:r>
                  <w:r>
                    <w:rPr>
                      <w:rFonts w:ascii="Arial" w:hAnsi="Arial"/>
                    </w:rPr>
                    <w:t>Соглашения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задания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</w:rPr>
                    <w:t>Проектирование </w:t>
                  </w:r>
                  <w:r>
                    <w:rPr>
                      <w:rFonts w:ascii="Arial" w:hAnsi="Arial"/>
                      <w:spacing w:val="-3"/>
                    </w:rPr>
                    <w:t>(включая Технические </w:t>
                  </w:r>
                  <w:r>
                    <w:rPr>
                      <w:rFonts w:ascii="Arial" w:hAnsi="Arial"/>
                    </w:rPr>
                    <w:t>и Строительные Требования), в </w:t>
                  </w:r>
                  <w:r>
                    <w:rPr>
                      <w:rFonts w:ascii="Arial" w:hAnsi="Arial"/>
                      <w:spacing w:val="-5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в случае </w:t>
                  </w:r>
                  <w:r>
                    <w:rPr>
                      <w:rFonts w:ascii="Arial" w:hAnsi="Arial"/>
                      <w:spacing w:val="-3"/>
                    </w:rPr>
                    <w:t>несогласия Концедента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уточнением </w:t>
                  </w:r>
                  <w:r>
                    <w:rPr>
                      <w:rFonts w:ascii="Arial" w:hAnsi="Arial"/>
                    </w:rPr>
                    <w:t>Технических 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</w:rPr>
                    <w:t>Строительных </w:t>
                  </w:r>
                  <w:r>
                    <w:rPr>
                      <w:rFonts w:ascii="Arial" w:hAnsi="Arial"/>
                      <w:spacing w:val="-3"/>
                    </w:rPr>
                    <w:t>Требований, </w:t>
                  </w:r>
                  <w:r>
                    <w:rPr>
                      <w:rFonts w:ascii="Arial" w:hAnsi="Arial"/>
                    </w:rPr>
                    <w:t>Концедент в </w:t>
                  </w:r>
                  <w:r>
                    <w:rPr>
                      <w:rFonts w:ascii="Arial" w:hAnsi="Arial"/>
                      <w:spacing w:val="-4"/>
                    </w:rPr>
                    <w:t>срок, </w:t>
                  </w:r>
                  <w:r>
                    <w:rPr>
                      <w:rFonts w:ascii="Arial" w:hAnsi="Arial"/>
                      <w:spacing w:val="-3"/>
                    </w:rPr>
                    <w:t>указанный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пункте 5.2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3"/>
                    </w:rPr>
                    <w:t>Приложения, </w:t>
                  </w:r>
                  <w:r>
                    <w:rPr>
                      <w:rFonts w:ascii="Arial" w:hAnsi="Arial"/>
                    </w:rPr>
                    <w:t>предоставляет Концессионеру </w:t>
                  </w:r>
                  <w:r>
                    <w:rPr>
                      <w:rFonts w:ascii="Arial" w:hAnsi="Arial"/>
                      <w:spacing w:val="-3"/>
                    </w:rPr>
                    <w:t>мотивированный </w:t>
                  </w:r>
                  <w:r>
                    <w:rPr>
                      <w:rFonts w:ascii="Arial" w:hAnsi="Arial"/>
                      <w:spacing w:val="-4"/>
                    </w:rPr>
                    <w:t>отказ </w:t>
                  </w:r>
                  <w:r>
                    <w:rPr>
                      <w:rFonts w:ascii="Arial" w:hAnsi="Arial"/>
                      <w:spacing w:val="-3"/>
                    </w:rPr>
                    <w:t>от </w:t>
                  </w:r>
                  <w:r>
                    <w:rPr>
                      <w:rFonts w:ascii="Arial" w:hAnsi="Arial"/>
                      <w:spacing w:val="-2"/>
                    </w:rPr>
                    <w:t>согласования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 с указание конкретных </w:t>
                  </w:r>
                  <w:r>
                    <w:rPr>
                      <w:rFonts w:ascii="Arial" w:hAnsi="Arial"/>
                      <w:spacing w:val="-3"/>
                    </w:rPr>
                    <w:t>положений Законодательства, </w:t>
                  </w:r>
                  <w:r>
                    <w:rPr>
                      <w:rFonts w:ascii="Arial" w:hAnsi="Arial"/>
                    </w:rPr>
                    <w:t>Соглашения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задания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Проектирование,  </w:t>
                  </w:r>
                  <w:r>
                    <w:rPr>
                      <w:rFonts w:ascii="Arial" w:hAnsi="Arial"/>
                      <w:spacing w:val="-3"/>
                    </w:rPr>
                    <w:t>которым </w:t>
                  </w:r>
                  <w:r>
                    <w:rPr>
                      <w:rFonts w:ascii="Arial" w:hAnsi="Arial"/>
                    </w:rPr>
                    <w:t>такая </w:t>
                  </w:r>
                  <w:r>
                    <w:rPr>
                      <w:rFonts w:ascii="Arial" w:hAnsi="Arial"/>
                      <w:spacing w:val="-3"/>
                    </w:rPr>
                    <w:t>документация </w:t>
                  </w:r>
                  <w:r>
                    <w:rPr>
                      <w:rFonts w:ascii="Arial" w:hAnsi="Arial"/>
                      <w:spacing w:val="-5"/>
                    </w:rPr>
                    <w:t>не</w:t>
                  </w:r>
                  <w:r>
                    <w:rPr>
                      <w:rFonts w:ascii="Arial" w:hAnsi="Arial"/>
                      <w:spacing w:val="-27"/>
                    </w:rPr>
                    <w:t> </w:t>
                  </w:r>
                  <w:r>
                    <w:rPr>
                      <w:rFonts w:ascii="Arial" w:hAnsi="Arial"/>
                    </w:rPr>
                    <w:t>соответствует.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5" w:right="12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5.5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случае </w:t>
                  </w:r>
                  <w:r>
                    <w:rPr>
                      <w:rFonts w:ascii="Arial" w:hAnsi="Arial"/>
                      <w:spacing w:val="-3"/>
                    </w:rPr>
                    <w:t>согласия Концессионера </w:t>
                  </w:r>
                  <w:r>
                    <w:rPr>
                      <w:rFonts w:ascii="Arial" w:hAnsi="Arial"/>
                    </w:rPr>
                    <w:t>с указанным в пункте </w:t>
                  </w:r>
                  <w:r>
                    <w:rPr>
                      <w:rFonts w:ascii="Arial" w:hAnsi="Arial"/>
                      <w:spacing w:val="-4"/>
                    </w:rPr>
                    <w:t>5.4 </w:t>
                  </w:r>
                  <w:r>
                    <w:rPr>
                      <w:rFonts w:ascii="Arial" w:hAnsi="Arial"/>
                      <w:spacing w:val="-3"/>
                    </w:rPr>
                    <w:t>настоящего Приложения мотивированным </w:t>
                  </w:r>
                  <w:r>
                    <w:rPr>
                      <w:rFonts w:ascii="Arial" w:hAnsi="Arial"/>
                      <w:spacing w:val="-4"/>
                    </w:rPr>
                    <w:t>отказом </w:t>
                  </w:r>
                  <w:r>
                    <w:rPr>
                      <w:rFonts w:ascii="Arial" w:hAnsi="Arial"/>
                    </w:rPr>
                    <w:t>последний в течение </w:t>
                  </w:r>
                  <w:r>
                    <w:rPr>
                      <w:rFonts w:ascii="Arial" w:hAnsi="Arial"/>
                      <w:spacing w:val="-4"/>
                    </w:rPr>
                    <w:t>30 </w:t>
                  </w:r>
                  <w:r>
                    <w:rPr>
                      <w:rFonts w:ascii="Arial" w:hAnsi="Arial"/>
                      <w:spacing w:val="-3"/>
                    </w:rPr>
                    <w:t>(тридцати) Рабочих </w:t>
                  </w:r>
                  <w:r>
                    <w:rPr>
                      <w:rFonts w:ascii="Arial" w:hAnsi="Arial"/>
                    </w:rPr>
                    <w:t>Дней с </w:t>
                  </w:r>
                  <w:r>
                    <w:rPr>
                      <w:rFonts w:ascii="Arial" w:hAnsi="Arial"/>
                      <w:spacing w:val="-3"/>
                    </w:rPr>
                    <w:t>момента получения такого отказа </w:t>
                  </w:r>
                  <w:r>
                    <w:rPr>
                      <w:rFonts w:ascii="Arial" w:hAnsi="Arial"/>
                    </w:rPr>
                    <w:t>обеспечивает </w:t>
                  </w:r>
                  <w:r>
                    <w:rPr>
                      <w:rFonts w:ascii="Arial" w:hAnsi="Arial"/>
                      <w:spacing w:val="-3"/>
                    </w:rPr>
                    <w:t>внесение </w:t>
                  </w:r>
                  <w:r>
                    <w:rPr>
                      <w:rFonts w:ascii="Arial" w:hAnsi="Arial"/>
                    </w:rPr>
                    <w:t>необходимых </w:t>
                  </w:r>
                  <w:r>
                    <w:rPr>
                      <w:rFonts w:ascii="Arial" w:hAnsi="Arial"/>
                      <w:spacing w:val="-3"/>
                    </w:rPr>
                    <w:t>изменений </w:t>
                  </w:r>
                  <w:r>
                    <w:rPr>
                      <w:rFonts w:ascii="Arial" w:hAnsi="Arial"/>
                    </w:rPr>
                    <w:t>и направляет скорректированную </w:t>
                  </w:r>
                  <w:r>
                    <w:rPr>
                      <w:rFonts w:ascii="Arial" w:hAnsi="Arial"/>
                      <w:spacing w:val="-3"/>
                    </w:rPr>
                    <w:t>Проектную </w:t>
                  </w:r>
                  <w:r>
                    <w:rPr>
                      <w:rFonts w:ascii="Arial" w:hAnsi="Arial"/>
                    </w:rPr>
                    <w:t>Документацию </w:t>
                  </w:r>
                  <w:r>
                    <w:rPr>
                      <w:rFonts w:ascii="Arial" w:hAnsi="Arial"/>
                      <w:spacing w:val="-3"/>
                    </w:rPr>
                    <w:t>Концеденту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повторное</w:t>
                  </w:r>
                  <w:r>
                    <w:rPr>
                      <w:rFonts w:ascii="Arial" w:hAnsi="Arial"/>
                      <w:spacing w:val="51"/>
                    </w:rPr>
                    <w:t> </w:t>
                  </w:r>
                  <w:r>
                    <w:rPr>
                      <w:rFonts w:ascii="Arial" w:hAnsi="Arial"/>
                    </w:rPr>
                    <w:t>согласование.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19" w:right="20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5.6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2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несогласия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с указанным в </w:t>
                  </w:r>
                  <w:r>
                    <w:rPr>
                      <w:rFonts w:ascii="Arial" w:hAnsi="Arial"/>
                      <w:spacing w:val="-4"/>
                    </w:rPr>
                    <w:t>пункте </w:t>
                  </w:r>
                  <w:r>
                    <w:rPr>
                      <w:rFonts w:ascii="Arial" w:hAnsi="Arial"/>
                      <w:spacing w:val="-3"/>
                    </w:rPr>
                    <w:t>5.4 настоящего Приложения мотивированным </w:t>
                  </w:r>
                  <w:r>
                    <w:rPr>
                      <w:rFonts w:ascii="Arial" w:hAnsi="Arial"/>
                      <w:spacing w:val="-5"/>
                    </w:rPr>
                    <w:t>отказом,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4"/>
                    </w:rPr>
                    <w:t>равно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случае, если Концедент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срок, </w:t>
                  </w:r>
                  <w:r>
                    <w:rPr>
                      <w:rFonts w:ascii="Arial" w:hAnsi="Arial"/>
                    </w:rPr>
                    <w:t>указанный в</w:t>
                  </w:r>
                  <w:r>
                    <w:rPr>
                      <w:rFonts w:ascii="Arial" w:hAnsi="Arial"/>
                      <w:spacing w:val="57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пункте</w:t>
                  </w:r>
                </w:p>
                <w:p>
                  <w:pPr>
                    <w:pStyle w:val="BodyText"/>
                    <w:spacing w:line="264" w:lineRule="auto" w:before="2"/>
                    <w:ind w:left="715" w:right="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5.2 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Приложения,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направил </w:t>
                  </w:r>
                  <w:r>
                    <w:rPr>
                      <w:rFonts w:ascii="Arial" w:hAnsi="Arial"/>
                    </w:rPr>
                    <w:t>соответствующее согласование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отказ, </w:t>
                  </w:r>
                  <w:r>
                    <w:rPr>
                      <w:rFonts w:ascii="Arial" w:hAnsi="Arial"/>
                      <w:spacing w:val="-3"/>
                    </w:rPr>
                    <w:t>считается, </w:t>
                  </w:r>
                  <w:r>
                    <w:rPr>
                      <w:rFonts w:ascii="Arial" w:hAnsi="Arial"/>
                      <w:spacing w:val="-4"/>
                    </w:rPr>
                    <w:t>что </w:t>
                  </w:r>
                  <w:r>
                    <w:rPr>
                      <w:rFonts w:ascii="Arial" w:hAnsi="Arial"/>
                      <w:spacing w:val="-5"/>
                    </w:rPr>
                    <w:t>между </w:t>
                  </w:r>
                  <w:r>
                    <w:rPr>
                      <w:rFonts w:ascii="Arial" w:hAnsi="Arial"/>
                      <w:spacing w:val="-3"/>
                    </w:rPr>
                    <w:t>Сторонами </w:t>
                  </w:r>
                  <w:r>
                    <w:rPr>
                      <w:rFonts w:ascii="Arial" w:hAnsi="Arial"/>
                    </w:rPr>
                    <w:t>возник </w:t>
                  </w:r>
                  <w:r>
                    <w:rPr>
                      <w:rFonts w:ascii="Arial" w:hAnsi="Arial"/>
                      <w:spacing w:val="-4"/>
                    </w:rPr>
                    <w:t>Спор, </w:t>
                  </w:r>
                  <w:r>
                    <w:rPr>
                      <w:rFonts w:ascii="Arial" w:hAnsi="Arial"/>
                      <w:spacing w:val="-3"/>
                    </w:rPr>
                    <w:t>подлежащий разрешению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4"/>
                    </w:rPr>
                    <w:t>Порядком Разрешения</w:t>
                  </w:r>
                  <w:r>
                    <w:rPr>
                      <w:rFonts w:ascii="Arial" w:hAnsi="Arial"/>
                      <w:spacing w:val="-13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Споров.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tabs>
                      <w:tab w:pos="717" w:val="left" w:leader="none"/>
                    </w:tabs>
                    <w:spacing w:before="1"/>
                    <w:ind w:left="8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6.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Общие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требования </w:t>
                  </w:r>
                  <w:r>
                    <w:rPr>
                      <w:rFonts w:ascii="Arial" w:hAnsi="Arial"/>
                      <w:sz w:val="21"/>
                    </w:rPr>
                    <w:t>к </w:t>
                  </w:r>
                  <w:r>
                    <w:rPr>
                      <w:rFonts w:ascii="Arial" w:hAnsi="Arial"/>
                      <w:b/>
                      <w:sz w:val="21"/>
                    </w:rPr>
                    <w:t>Строительству и</w:t>
                  </w:r>
                  <w:r>
                    <w:rPr>
                      <w:rFonts w:ascii="Arial" w:hAnsi="Arial"/>
                      <w:b/>
                      <w:spacing w:val="-1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Оснащению</w:t>
                  </w:r>
                </w:p>
                <w:p>
                  <w:pPr>
                    <w:pStyle w:val="BodyText"/>
                    <w:spacing w:before="4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09" w:right="2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6.1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  <w:spacing w:val="-4"/>
                    </w:rPr>
                    <w:t>обязан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обеспечить Строительство и </w:t>
                  </w:r>
                  <w:r>
                    <w:rPr>
                      <w:rFonts w:ascii="Arial" w:hAnsi="Arial"/>
                      <w:spacing w:val="-3"/>
                    </w:rPr>
                    <w:t>Оснащение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Соглашением, </w:t>
                  </w:r>
                  <w:r>
                    <w:rPr>
                      <w:rFonts w:ascii="Arial" w:hAnsi="Arial"/>
                      <w:spacing w:val="-4"/>
                    </w:rPr>
                    <w:t>включая </w:t>
                  </w:r>
                  <w:r>
                    <w:rPr>
                      <w:rFonts w:ascii="Arial" w:hAnsi="Arial"/>
                    </w:rPr>
                    <w:t>Приложение 2 (Объект </w:t>
                  </w:r>
                  <w:r>
                    <w:rPr>
                      <w:rFonts w:ascii="Arial" w:hAnsi="Arial"/>
                      <w:spacing w:val="-3"/>
                    </w:rPr>
                    <w:t>Соглашения), </w:t>
                  </w:r>
                  <w:r>
                    <w:rPr>
                      <w:rFonts w:ascii="Arial" w:hAnsi="Arial"/>
                    </w:rPr>
                    <w:t>Приложение 3 </w:t>
                  </w:r>
                  <w:r>
                    <w:rPr>
                      <w:rFonts w:ascii="Arial" w:hAnsi="Arial"/>
                      <w:spacing w:val="-3"/>
                    </w:rPr>
                    <w:t>(Технические, </w:t>
                  </w:r>
                  <w:r>
                    <w:rPr>
                      <w:rFonts w:ascii="Arial" w:hAnsi="Arial"/>
                    </w:rPr>
                    <w:t>Строительные и Эксплуатационные </w:t>
                  </w:r>
                  <w:r>
                    <w:rPr>
                      <w:rFonts w:ascii="Arial" w:hAnsi="Arial"/>
                      <w:spacing w:val="-3"/>
                    </w:rPr>
                    <w:t>Требования), Проектной Документацией, </w:t>
                  </w:r>
                  <w:r>
                    <w:rPr>
                      <w:rFonts w:ascii="Arial" w:hAnsi="Arial"/>
                      <w:spacing w:val="-5"/>
                    </w:rPr>
                    <w:t>Рабочей </w:t>
                  </w:r>
                  <w:r>
                    <w:rPr>
                      <w:rFonts w:ascii="Arial" w:hAnsi="Arial"/>
                    </w:rPr>
                    <w:t>Документацией и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Законодательством.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19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6.2 </w:t>
                  </w:r>
                  <w:r>
                    <w:rPr>
                      <w:rFonts w:ascii="Arial" w:hAnsi="Arial"/>
                    </w:rPr>
                    <w:t>До </w:t>
                  </w:r>
                  <w:r>
                    <w:rPr>
                      <w:rFonts w:ascii="Arial" w:hAnsi="Arial"/>
                      <w:spacing w:val="-4"/>
                    </w:rPr>
                    <w:t>начала </w:t>
                  </w:r>
                  <w:r>
                    <w:rPr>
                      <w:rFonts w:ascii="Arial" w:hAnsi="Arial"/>
                      <w:spacing w:val="-3"/>
                    </w:rPr>
                    <w:t>Строительства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Концессионер  имеет  </w:t>
                  </w:r>
                  <w:r>
                    <w:rPr>
                      <w:rFonts w:ascii="Arial" w:hAnsi="Arial"/>
                      <w:spacing w:val="-4"/>
                    </w:rPr>
                    <w:t>право  </w:t>
                  </w:r>
                  <w:r>
                    <w:rPr>
                      <w:rFonts w:ascii="Arial" w:hAnsi="Arial"/>
                      <w:spacing w:val="-3"/>
                    </w:rPr>
                    <w:t>привлечь  Генерального </w:t>
                  </w:r>
                  <w:r>
                    <w:rPr>
                      <w:rFonts w:ascii="Arial" w:hAnsi="Arial"/>
                      <w:spacing w:val="-4"/>
                    </w:rPr>
                    <w:t>Подрядчика.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Кандидатура  </w:t>
                  </w:r>
                  <w:r>
                    <w:rPr>
                      <w:rFonts w:ascii="Arial" w:hAnsi="Arial"/>
                    </w:rPr>
                    <w:t>Генерального </w:t>
                  </w:r>
                  <w:r>
                    <w:rPr>
                      <w:rFonts w:ascii="Arial" w:hAnsi="Arial"/>
                      <w:spacing w:val="-3"/>
                    </w:rPr>
                    <w:t>Подрядчика </w:t>
                  </w:r>
                  <w:r>
                    <w:rPr>
                      <w:rFonts w:ascii="Arial" w:hAnsi="Arial"/>
                    </w:rPr>
                    <w:t>должна </w:t>
                  </w:r>
                  <w:r>
                    <w:rPr>
                      <w:rFonts w:ascii="Arial" w:hAnsi="Arial"/>
                      <w:spacing w:val="-3"/>
                    </w:rPr>
                    <w:t>быть </w:t>
                  </w:r>
                  <w:r>
                    <w:rPr>
                      <w:rFonts w:ascii="Arial" w:hAnsi="Arial"/>
                    </w:rPr>
                    <w:t>предварительно согласована с </w:t>
                  </w:r>
                  <w:r>
                    <w:rPr>
                      <w:rFonts w:ascii="Arial" w:hAnsi="Arial"/>
                      <w:spacing w:val="-4"/>
                    </w:rPr>
                    <w:t>Концедентом.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Концедент </w:t>
                  </w:r>
                  <w:r>
                    <w:rPr>
                      <w:rFonts w:ascii="Arial" w:hAnsi="Arial"/>
                      <w:spacing w:val="-3"/>
                    </w:rPr>
                    <w:t>не имеет </w:t>
                  </w:r>
                  <w:r>
                    <w:rPr>
                      <w:rFonts w:ascii="Arial" w:hAnsi="Arial"/>
                      <w:spacing w:val="-4"/>
                    </w:rPr>
                    <w:t>права </w:t>
                  </w:r>
                  <w:r>
                    <w:rPr>
                      <w:rFonts w:ascii="Arial" w:hAnsi="Arial"/>
                      <w:spacing w:val="-3"/>
                    </w:rPr>
                    <w:t>отказать </w:t>
                  </w:r>
                  <w:r>
                    <w:rPr>
                      <w:rFonts w:ascii="Arial" w:hAnsi="Arial"/>
                    </w:rPr>
                    <w:t>Концессионеру в согласовании </w:t>
                  </w:r>
                  <w:r>
                    <w:rPr>
                      <w:rFonts w:ascii="Arial" w:hAnsi="Arial"/>
                      <w:spacing w:val="-4"/>
                    </w:rPr>
                    <w:t>кандидатуры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Генерального </w:t>
                  </w:r>
                  <w:r>
                    <w:rPr>
                      <w:rFonts w:ascii="Arial" w:hAnsi="Arial"/>
                      <w:spacing w:val="-3"/>
                    </w:rPr>
                    <w:t>Подрядчика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случае, </w:t>
                  </w:r>
                  <w:r>
                    <w:rPr>
                      <w:rFonts w:ascii="Arial" w:hAnsi="Arial"/>
                      <w:spacing w:val="-3"/>
                    </w:rPr>
                    <w:t>если последний </w:t>
                  </w:r>
                  <w:r>
                    <w:rPr>
                      <w:rFonts w:ascii="Arial" w:hAnsi="Arial"/>
                    </w:rPr>
                    <w:t>соответствует </w:t>
                  </w:r>
                  <w:r>
                    <w:rPr>
                      <w:rFonts w:ascii="Arial" w:hAnsi="Arial"/>
                      <w:spacing w:val="-3"/>
                    </w:rPr>
                    <w:t>требованиям, </w:t>
                  </w:r>
                  <w:r>
                    <w:rPr>
                      <w:rFonts w:ascii="Arial" w:hAnsi="Arial"/>
                    </w:rPr>
                    <w:t>установленным </w:t>
                  </w:r>
                  <w:r>
                    <w:rPr>
                      <w:rFonts w:ascii="Arial" w:hAnsi="Arial"/>
                      <w:spacing w:val="-3"/>
                    </w:rPr>
                    <w:t>пунктом </w:t>
                  </w:r>
                  <w:r>
                    <w:rPr>
                      <w:rFonts w:ascii="Arial" w:hAnsi="Arial"/>
                    </w:rPr>
                    <w:t>6.4 </w:t>
                  </w:r>
                  <w:r>
                    <w:rPr>
                      <w:rFonts w:ascii="Arial" w:hAnsi="Arial"/>
                      <w:spacing w:val="-3"/>
                    </w:rPr>
                    <w:t>настоящего</w:t>
                  </w:r>
                  <w:r>
                    <w:rPr>
                      <w:rFonts w:ascii="Arial" w:hAnsi="Arial"/>
                      <w:spacing w:val="1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Приложения.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14" w:right="11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Во избежание сомнений, Концессионер несет ответственность перед Концедентом за действия и (или) бездействие Генерального Подрядчика и привлеченных Генеральным Подрядчиком третьих лиц как за свои собственные.</w:t>
                  </w:r>
                </w:p>
                <w:p>
                  <w:pPr>
                    <w:pStyle w:val="BodyText"/>
                    <w:tabs>
                      <w:tab w:pos="700" w:val="left" w:leader="none"/>
                      <w:tab w:pos="1166" w:val="left" w:leader="none"/>
                      <w:tab w:pos="2544" w:val="left" w:leader="none"/>
                      <w:tab w:pos="4210" w:val="left" w:leader="none"/>
                      <w:tab w:pos="5789" w:val="left" w:leader="none"/>
                      <w:tab w:pos="6581" w:val="left" w:leader="none"/>
                      <w:tab w:pos="7344" w:val="left" w:leader="none"/>
                      <w:tab w:pos="8645" w:val="left" w:leader="none"/>
                    </w:tabs>
                    <w:spacing w:before="195"/>
                    <w:ind w:right="8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6.3</w:t>
                    <w:tab/>
                  </w:r>
                  <w:r>
                    <w:rPr>
                      <w:rFonts w:ascii="Arial" w:hAnsi="Arial"/>
                    </w:rPr>
                    <w:t>До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завершения</w:t>
                    <w:tab/>
                    <w:t>Строительства</w:t>
                    <w:tab/>
                  </w:r>
                  <w:r>
                    <w:rPr>
                      <w:rFonts w:ascii="Arial" w:hAnsi="Arial"/>
                    </w:rPr>
                    <w:t>Концессионер</w:t>
                    <w:tab/>
                    <w:t>имеет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право</w:t>
                    <w:tab/>
                  </w:r>
                  <w:r>
                    <w:rPr>
                      <w:rFonts w:ascii="Arial" w:hAnsi="Arial"/>
                    </w:rPr>
                    <w:t>произвести</w:t>
                    <w:tab/>
                  </w:r>
                  <w:r>
                    <w:rPr>
                      <w:rFonts w:ascii="Arial" w:hAnsi="Arial"/>
                      <w:spacing w:val="-2"/>
                    </w:rPr>
                    <w:t>замену</w:t>
                  </w:r>
                </w:p>
                <w:p>
                  <w:pPr>
                    <w:pStyle w:val="BodyText"/>
                    <w:spacing w:before="75"/>
                    <w:ind w:right="8"/>
                    <w:jc w:val="right"/>
                    <w:rPr>
                      <w:rFonts w:ascii="Arial"/>
                    </w:rPr>
                  </w:pPr>
                  <w:r>
                    <w:rPr>
                      <w:rFonts w:ascii="Arial"/>
                      <w:spacing w:val="-2"/>
                    </w:rPr>
                    <w:t>269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846258" cy="9211151"/>
            <wp:effectExtent l="0" t="0" r="0" b="0"/>
            <wp:docPr id="525" name="image2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278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6258" cy="9211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040" w:bottom="280" w:left="1500" w:right="840"/>
        </w:sectPr>
      </w:pPr>
    </w:p>
    <w:p>
      <w:pPr>
        <w:pStyle w:val="BodyText"/>
        <w:ind w:left="103"/>
        <w:rPr>
          <w:sz w:val="20"/>
        </w:rPr>
      </w:pPr>
      <w:r>
        <w:rPr/>
        <w:pict>
          <v:shape style="position:absolute;margin-left:80.400002pt;margin-top:52.894604pt;width:467.85pt;height:739.9pt;mso-position-horizontal-relative:page;mso-position-vertical-relative:page;z-index:-265544704" type="#_x0000_t202" filled="false" stroked="false">
            <v:textbox inset="0,0,0,0">
              <w:txbxContent>
                <w:p>
                  <w:pPr>
                    <w:pStyle w:val="BodyText"/>
                    <w:spacing w:line="259" w:lineRule="auto"/>
                    <w:ind w:left="710" w:right="20" w:firstLine="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Генерального </w:t>
                  </w:r>
                  <w:r>
                    <w:rPr>
                      <w:rFonts w:ascii="Arial" w:hAnsi="Arial"/>
                      <w:spacing w:val="-5"/>
                    </w:rPr>
                    <w:t>Подрядчика при </w:t>
                  </w:r>
                  <w:r>
                    <w:rPr>
                      <w:rFonts w:ascii="Arial" w:hAnsi="Arial"/>
                    </w:rPr>
                    <w:t>условии предварительного </w:t>
                  </w:r>
                  <w:r>
                    <w:rPr>
                      <w:rFonts w:ascii="Arial" w:hAnsi="Arial"/>
                      <w:spacing w:val="-3"/>
                    </w:rPr>
                    <w:t>согласования </w:t>
                  </w:r>
                  <w:r>
                    <w:rPr>
                      <w:rFonts w:ascii="Arial" w:hAnsi="Arial"/>
                    </w:rPr>
                    <w:t>кандидатуры такого </w:t>
                  </w:r>
                  <w:r>
                    <w:rPr>
                      <w:rFonts w:ascii="Arial" w:hAnsi="Arial"/>
                      <w:spacing w:val="-4"/>
                    </w:rPr>
                    <w:t>нового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подрядчика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порядке,  </w:t>
                  </w:r>
                  <w:r>
                    <w:rPr>
                      <w:rFonts w:ascii="Arial" w:hAnsi="Arial"/>
                    </w:rPr>
                    <w:t>предусмотренном </w:t>
                  </w:r>
                  <w:r>
                    <w:rPr>
                      <w:rFonts w:ascii="Arial" w:hAnsi="Arial"/>
                      <w:spacing w:val="-4"/>
                    </w:rPr>
                    <w:t>пунктом  </w:t>
                  </w:r>
                  <w:r>
                    <w:rPr>
                      <w:rFonts w:ascii="Arial" w:hAnsi="Arial"/>
                      <w:spacing w:val="-3"/>
                    </w:rPr>
                    <w:t>6.2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Приложения.</w:t>
                  </w:r>
                </w:p>
                <w:p>
                  <w:pPr>
                    <w:pStyle w:val="BodyText"/>
                    <w:spacing w:before="5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56" w:lineRule="auto"/>
                    <w:ind w:left="715" w:right="24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6.4 Привлекаемый Концессионером Генеральный Подрядчик должен соответствовать следующим требованиям:</w:t>
                  </w:r>
                </w:p>
                <w:p>
                  <w:pPr>
                    <w:pStyle w:val="BodyText"/>
                    <w:spacing w:before="9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20" w:right="21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</w:rPr>
                    <w:t>у </w:t>
                  </w:r>
                  <w:r>
                    <w:rPr>
                      <w:rFonts w:ascii="Arial" w:hAnsi="Arial"/>
                      <w:spacing w:val="-3"/>
                    </w:rPr>
                    <w:t>Генерального Подрядчика </w:t>
                  </w:r>
                  <w:r>
                    <w:rPr>
                      <w:rFonts w:ascii="Arial" w:hAnsi="Arial"/>
                    </w:rPr>
                    <w:t>отсутствуют </w:t>
                  </w:r>
                  <w:r>
                    <w:rPr>
                      <w:rFonts w:ascii="Arial" w:hAnsi="Arial"/>
                      <w:spacing w:val="-4"/>
                    </w:rPr>
                    <w:t>недоимки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 </w:t>
                  </w:r>
                  <w:r>
                    <w:rPr>
                      <w:rFonts w:ascii="Arial" w:hAnsi="Arial"/>
                    </w:rPr>
                    <w:t>задолженность 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5"/>
                    </w:rPr>
                    <w:t>налогам, </w:t>
                  </w:r>
                  <w:r>
                    <w:rPr>
                      <w:rFonts w:ascii="Arial" w:hAnsi="Arial"/>
                      <w:spacing w:val="-4"/>
                    </w:rPr>
                    <w:t>сборам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иным </w:t>
                  </w:r>
                  <w:r>
                    <w:rPr>
                      <w:rFonts w:ascii="Arial" w:hAnsi="Arial"/>
                    </w:rPr>
                    <w:t>обязательным </w:t>
                  </w:r>
                  <w:r>
                    <w:rPr>
                      <w:rFonts w:ascii="Arial" w:hAnsi="Arial"/>
                      <w:spacing w:val="-3"/>
                    </w:rPr>
                    <w:t>платежам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бюджеты </w:t>
                  </w:r>
                  <w:r>
                    <w:rPr>
                      <w:rFonts w:ascii="Arial" w:hAnsi="Arial"/>
                    </w:rPr>
                    <w:t>любого уровня </w:t>
                  </w:r>
                  <w:r>
                    <w:rPr>
                      <w:rFonts w:ascii="Arial" w:hAnsi="Arial"/>
                      <w:spacing w:val="-7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государственные </w:t>
                  </w:r>
                  <w:r>
                    <w:rPr>
                      <w:rFonts w:ascii="Arial" w:hAnsi="Arial"/>
                    </w:rPr>
                    <w:t>внебюджетные </w:t>
                  </w:r>
                  <w:r>
                    <w:rPr>
                      <w:rFonts w:ascii="Arial" w:hAnsi="Arial"/>
                      <w:spacing w:val="-3"/>
                    </w:rPr>
                    <w:t>фонды за прошедший календарный </w:t>
                  </w:r>
                  <w:r>
                    <w:rPr>
                      <w:rFonts w:ascii="Arial" w:hAnsi="Arial"/>
                      <w:spacing w:val="-7"/>
                    </w:rPr>
                    <w:t>год, </w:t>
                  </w:r>
                  <w:r>
                    <w:rPr>
                      <w:rFonts w:ascii="Arial" w:hAnsi="Arial"/>
                      <w:spacing w:val="-4"/>
                    </w:rPr>
                    <w:t>размер которой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превышает </w:t>
                  </w:r>
                  <w:r>
                    <w:rPr>
                      <w:rFonts w:ascii="Arial" w:hAnsi="Arial"/>
                      <w:spacing w:val="-4"/>
                    </w:rPr>
                    <w:t>25 </w:t>
                  </w:r>
                  <w:r>
                    <w:rPr>
                      <w:rFonts w:ascii="Arial" w:hAnsi="Arial"/>
                    </w:rPr>
                    <w:t>% (двадцать </w:t>
                  </w:r>
                  <w:r>
                    <w:rPr>
                      <w:rFonts w:ascii="Arial" w:hAnsi="Arial"/>
                      <w:spacing w:val="-4"/>
                    </w:rPr>
                    <w:t>пять </w:t>
                  </w:r>
                  <w:r>
                    <w:rPr>
                      <w:rFonts w:ascii="Arial" w:hAnsi="Arial"/>
                      <w:spacing w:val="-3"/>
                    </w:rPr>
                    <w:t>процентов) балансовой стоимости активов Генерального </w:t>
                  </w:r>
                  <w:r>
                    <w:rPr>
                      <w:rFonts w:ascii="Arial" w:hAnsi="Arial"/>
                    </w:rPr>
                    <w:t>Подрядчика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данным </w:t>
                  </w:r>
                  <w:r>
                    <w:rPr>
                      <w:rFonts w:ascii="Arial" w:hAnsi="Arial"/>
                      <w:spacing w:val="-3"/>
                    </w:rPr>
                    <w:t>бухгалтерской (финансовой) </w:t>
                  </w:r>
                  <w:r>
                    <w:rPr>
                      <w:rFonts w:ascii="Arial" w:hAnsi="Arial"/>
                      <w:spacing w:val="-4"/>
                    </w:rPr>
                    <w:t>отчетности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  <w:spacing w:val="-4"/>
                    </w:rPr>
                    <w:t>последний </w:t>
                  </w:r>
                  <w:r>
                    <w:rPr>
                      <w:rFonts w:ascii="Arial" w:hAnsi="Arial"/>
                    </w:rPr>
                    <w:t>отчетный</w:t>
                  </w:r>
                  <w:r>
                    <w:rPr>
                      <w:rFonts w:ascii="Arial" w:hAnsi="Arial"/>
                      <w:spacing w:val="4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период;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10" w:right="16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4"/>
                    </w:rPr>
                    <w:t>информация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Генеральном </w:t>
                  </w:r>
                  <w:r>
                    <w:rPr>
                      <w:rFonts w:ascii="Arial" w:hAnsi="Arial"/>
                    </w:rPr>
                    <w:t>Подрядчике </w:t>
                  </w:r>
                  <w:r>
                    <w:rPr>
                      <w:rFonts w:ascii="Arial" w:hAnsi="Arial"/>
                      <w:spacing w:val="-5"/>
                    </w:rPr>
                    <w:t>не  </w:t>
                  </w:r>
                  <w:r>
                    <w:rPr>
                      <w:rFonts w:ascii="Arial" w:hAnsi="Arial"/>
                    </w:rPr>
                    <w:t>содержится  в  </w:t>
                  </w:r>
                  <w:r>
                    <w:rPr>
                      <w:rFonts w:ascii="Arial" w:hAnsi="Arial"/>
                      <w:spacing w:val="-3"/>
                    </w:rPr>
                    <w:t>реестре недобросовестных поставщиков, </w:t>
                  </w:r>
                  <w:r>
                    <w:rPr>
                      <w:rFonts w:ascii="Arial" w:hAnsi="Arial"/>
                    </w:rPr>
                    <w:t>предусмотренном Федеральным законом от 5 </w:t>
                  </w:r>
                  <w:r>
                    <w:rPr>
                      <w:rFonts w:ascii="Arial" w:hAnsi="Arial"/>
                      <w:spacing w:val="-3"/>
                    </w:rPr>
                    <w:t>апреля </w:t>
                  </w:r>
                  <w:r>
                    <w:rPr>
                      <w:rFonts w:ascii="Arial" w:hAnsi="Arial"/>
                      <w:spacing w:val="-4"/>
                    </w:rPr>
                    <w:t>2013 года </w:t>
                  </w:r>
                  <w:r>
                    <w:rPr>
                      <w:rFonts w:ascii="Arial" w:hAnsi="Arial"/>
                    </w:rPr>
                    <w:t>№ 44-ФЗ </w:t>
                  </w:r>
                  <w:r>
                    <w:rPr>
                      <w:rFonts w:ascii="Arial" w:hAnsi="Arial"/>
                      <w:spacing w:val="-3"/>
                    </w:rPr>
                    <w:t>"О </w:t>
                  </w:r>
                  <w:r>
                    <w:rPr>
                      <w:rFonts w:ascii="Arial" w:hAnsi="Arial"/>
                    </w:rPr>
                    <w:t>контрактной </w:t>
                  </w:r>
                  <w:r>
                    <w:rPr>
                      <w:rFonts w:ascii="Arial" w:hAnsi="Arial"/>
                      <w:spacing w:val="-3"/>
                    </w:rPr>
                    <w:t>системе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сфере </w:t>
                  </w:r>
                  <w:r>
                    <w:rPr>
                      <w:rFonts w:ascii="Arial" w:hAnsi="Arial"/>
                    </w:rPr>
                    <w:t>закупок </w:t>
                  </w:r>
                  <w:r>
                    <w:rPr>
                      <w:rFonts w:ascii="Arial" w:hAnsi="Arial"/>
                      <w:spacing w:val="-3"/>
                    </w:rPr>
                    <w:t>товаров, </w:t>
                  </w:r>
                  <w:r>
                    <w:rPr>
                      <w:rFonts w:ascii="Arial" w:hAnsi="Arial"/>
                      <w:spacing w:val="-5"/>
                    </w:rPr>
                    <w:t>работ, </w:t>
                  </w:r>
                  <w:r>
                    <w:rPr>
                      <w:rFonts w:ascii="Arial" w:hAnsi="Arial"/>
                      <w:spacing w:val="-3"/>
                    </w:rPr>
                    <w:t>услуг </w:t>
                  </w:r>
                  <w:r>
                    <w:rPr>
                      <w:rFonts w:ascii="Arial" w:hAnsi="Arial"/>
                      <w:spacing w:val="-4"/>
                    </w:rPr>
                    <w:t>для  </w:t>
                  </w:r>
                  <w:r>
                    <w:rPr>
                      <w:rFonts w:ascii="Arial" w:hAnsi="Arial"/>
                    </w:rPr>
                    <w:t>обеспечения государственных и муниципальных </w:t>
                  </w:r>
                  <w:r>
                    <w:rPr>
                      <w:rFonts w:ascii="Arial" w:hAnsi="Arial"/>
                      <w:spacing w:val="-5"/>
                    </w:rPr>
                    <w:t>нужд", </w:t>
                  </w:r>
                  <w:r>
                    <w:rPr>
                      <w:rFonts w:ascii="Arial" w:hAnsi="Arial"/>
                      <w:spacing w:val="-3"/>
                    </w:rPr>
                    <w:t>Федеральным законом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6"/>
                    </w:rPr>
                    <w:t>18 </w:t>
                  </w:r>
                  <w:r>
                    <w:rPr>
                      <w:rFonts w:ascii="Arial" w:hAnsi="Arial"/>
                      <w:spacing w:val="-4"/>
                    </w:rPr>
                    <w:t>июля </w:t>
                  </w:r>
                  <w:r>
                    <w:rPr>
                      <w:rFonts w:ascii="Arial" w:hAnsi="Arial"/>
                      <w:spacing w:val="-8"/>
                    </w:rPr>
                    <w:t>2011 </w:t>
                  </w:r>
                  <w:r>
                    <w:rPr>
                      <w:rFonts w:ascii="Arial" w:hAnsi="Arial"/>
                    </w:rPr>
                    <w:t>№ </w:t>
                  </w:r>
                  <w:r>
                    <w:rPr>
                      <w:rFonts w:ascii="Arial" w:hAnsi="Arial"/>
                      <w:spacing w:val="-3"/>
                    </w:rPr>
                    <w:t>223-ФЗ </w:t>
                  </w:r>
                  <w:r>
                    <w:rPr>
                      <w:rFonts w:ascii="Arial" w:hAnsi="Arial"/>
                    </w:rPr>
                    <w:t>"О закупках товаров, </w:t>
                  </w:r>
                  <w:r>
                    <w:rPr>
                      <w:rFonts w:ascii="Arial" w:hAnsi="Arial"/>
                      <w:spacing w:val="-4"/>
                    </w:rPr>
                    <w:t>работ, </w:t>
                  </w:r>
                  <w:r>
                    <w:rPr>
                      <w:rFonts w:ascii="Arial" w:hAnsi="Arial"/>
                    </w:rPr>
                    <w:t>услуг </w:t>
                  </w:r>
                  <w:r>
                    <w:rPr>
                      <w:rFonts w:ascii="Arial" w:hAnsi="Arial"/>
                      <w:spacing w:val="-3"/>
                    </w:rPr>
                    <w:t>отдельными </w:t>
                  </w:r>
                  <w:r>
                    <w:rPr>
                      <w:rFonts w:ascii="Arial" w:hAnsi="Arial"/>
                      <w:spacing w:val="-5"/>
                    </w:rPr>
                    <w:t>видами </w:t>
                  </w:r>
                  <w:r>
                    <w:rPr>
                      <w:rFonts w:ascii="Arial" w:hAnsi="Arial"/>
                    </w:rPr>
                    <w:t>юридических</w:t>
                  </w:r>
                  <w:r>
                    <w:rPr>
                      <w:rFonts w:ascii="Arial" w:hAnsi="Arial"/>
                      <w:spacing w:val="48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лиц";</w:t>
                  </w:r>
                </w:p>
                <w:p>
                  <w:pPr>
                    <w:pStyle w:val="BodyText"/>
                    <w:spacing w:line="264" w:lineRule="auto" w:before="197"/>
                    <w:ind w:left="1420" w:right="25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в) </w:t>
                  </w:r>
                  <w:r>
                    <w:rPr>
                      <w:rFonts w:ascii="Arial" w:hAnsi="Arial"/>
                      <w:spacing w:val="-4"/>
                    </w:rPr>
                    <w:t>Генеральный </w:t>
                  </w:r>
                  <w:r>
                    <w:rPr>
                      <w:rFonts w:ascii="Arial" w:hAnsi="Arial"/>
                      <w:spacing w:val="-2"/>
                    </w:rPr>
                    <w:t>Подрядчик </w:t>
                  </w:r>
                  <w:r>
                    <w:rPr>
                      <w:rFonts w:ascii="Arial" w:hAnsi="Arial"/>
                    </w:rPr>
                    <w:t>имеет </w:t>
                  </w:r>
                  <w:r>
                    <w:rPr>
                      <w:rFonts w:ascii="Arial" w:hAnsi="Arial"/>
                      <w:spacing w:val="-3"/>
                    </w:rPr>
                    <w:t>разрешения, </w:t>
                  </w:r>
                  <w:r>
                    <w:rPr>
                      <w:rFonts w:ascii="Arial" w:hAnsi="Arial"/>
                    </w:rPr>
                    <w:t>допуски  и  </w:t>
                  </w:r>
                  <w:r>
                    <w:rPr>
                      <w:rFonts w:ascii="Arial" w:hAnsi="Arial"/>
                      <w:spacing w:val="-5"/>
                    </w:rPr>
                    <w:t>(или)  </w:t>
                  </w:r>
                  <w:r>
                    <w:rPr>
                      <w:rFonts w:ascii="Arial" w:hAnsi="Arial"/>
                      <w:spacing w:val="-3"/>
                    </w:rPr>
                    <w:t>лицензии,  необходимые </w:t>
                  </w:r>
                  <w:r>
                    <w:rPr>
                      <w:rFonts w:ascii="Arial" w:hAnsi="Arial"/>
                    </w:rPr>
                    <w:t>в соответствии с Законодательством </w:t>
                  </w:r>
                  <w:r>
                    <w:rPr>
                      <w:rFonts w:ascii="Arial" w:hAnsi="Arial"/>
                      <w:spacing w:val="-3"/>
                    </w:rPr>
                    <w:t>для выполнения </w:t>
                  </w:r>
                  <w:r>
                    <w:rPr>
                      <w:rFonts w:ascii="Arial" w:hAnsi="Arial"/>
                    </w:rPr>
                    <w:t>работ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организации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строительства, </w:t>
                  </w:r>
                  <w:r>
                    <w:rPr>
                      <w:rFonts w:ascii="Arial" w:hAnsi="Arial"/>
                    </w:rPr>
                    <w:t>реконструкции и капитального </w:t>
                  </w:r>
                  <w:r>
                    <w:rPr>
                      <w:rFonts w:ascii="Arial" w:hAnsi="Arial"/>
                      <w:spacing w:val="-3"/>
                    </w:rPr>
                    <w:t>ремонта </w:t>
                  </w:r>
                  <w:r>
                    <w:rPr>
                      <w:rFonts w:ascii="Arial" w:hAnsi="Arial"/>
                      <w:spacing w:val="-4"/>
                    </w:rPr>
                    <w:t>генеральным</w:t>
                  </w:r>
                  <w:r>
                    <w:rPr>
                      <w:rFonts w:ascii="Arial" w:hAnsi="Arial"/>
                      <w:spacing w:val="19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подрядчиком;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20" w:right="10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отношении  Генерального </w:t>
                  </w:r>
                  <w:r>
                    <w:rPr>
                      <w:rFonts w:ascii="Arial" w:hAnsi="Arial"/>
                    </w:rPr>
                    <w:t>Подрядчика </w:t>
                  </w:r>
                  <w:r>
                    <w:rPr>
                      <w:rFonts w:ascii="Arial" w:hAnsi="Arial"/>
                      <w:spacing w:val="-3"/>
                    </w:rPr>
                    <w:t>не возбуждена процедура </w:t>
                  </w:r>
                  <w:r>
                    <w:rPr>
                      <w:rFonts w:ascii="Arial" w:hAnsi="Arial"/>
                    </w:rPr>
                    <w:t>банкротства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принято </w:t>
                  </w:r>
                  <w:r>
                    <w:rPr>
                      <w:rFonts w:ascii="Arial" w:hAnsi="Arial"/>
                      <w:spacing w:val="-3"/>
                    </w:rPr>
                    <w:t>решение </w:t>
                  </w:r>
                  <w:r>
                    <w:rPr>
                      <w:rFonts w:ascii="Arial" w:hAnsi="Arial"/>
                    </w:rPr>
                    <w:t>о его</w:t>
                  </w:r>
                  <w:r>
                    <w:rPr>
                      <w:rFonts w:ascii="Arial" w:hAnsi="Arial"/>
                      <w:spacing w:val="-7"/>
                    </w:rPr>
                    <w:t> </w:t>
                  </w:r>
                  <w:r>
                    <w:rPr>
                      <w:rFonts w:ascii="Arial" w:hAnsi="Arial"/>
                    </w:rPr>
                    <w:t>ликвидации;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20" w:right="38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д) деятельность Генерального Подрядчика не приостановлена в порядке, предусмотренном Законодательством.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01" w:right="10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6.5 Концедент </w:t>
                  </w:r>
                  <w:r>
                    <w:rPr>
                      <w:rFonts w:ascii="Arial" w:hAnsi="Arial"/>
                      <w:spacing w:val="-4"/>
                    </w:rPr>
                    <w:t>обязан </w:t>
                  </w:r>
                  <w:r>
                    <w:rPr>
                      <w:rFonts w:ascii="Arial" w:hAnsi="Arial"/>
                      <w:spacing w:val="-3"/>
                    </w:rPr>
                    <w:t>предоставить </w:t>
                  </w:r>
                  <w:r>
                    <w:rPr>
                      <w:rFonts w:ascii="Arial" w:hAnsi="Arial"/>
                    </w:rPr>
                    <w:t>согласование </w:t>
                  </w:r>
                  <w:r>
                    <w:rPr>
                      <w:rFonts w:ascii="Arial" w:hAnsi="Arial"/>
                      <w:spacing w:val="-3"/>
                    </w:rPr>
                    <w:t>кандидатуры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Генерального Подрядчика либо </w:t>
                  </w:r>
                  <w:r>
                    <w:rPr>
                      <w:rFonts w:ascii="Arial" w:hAnsi="Arial"/>
                      <w:spacing w:val="-3"/>
                    </w:rPr>
                    <w:t>мотивированный </w:t>
                  </w:r>
                  <w:r>
                    <w:rPr>
                      <w:rFonts w:ascii="Arial" w:hAnsi="Arial"/>
                      <w:spacing w:val="-4"/>
                    </w:rPr>
                    <w:t>отказ </w:t>
                  </w:r>
                  <w:r>
                    <w:rPr>
                      <w:rFonts w:ascii="Arial" w:hAnsi="Arial"/>
                    </w:rPr>
                    <w:t>в таком согласовании в течение 5 </w:t>
                  </w:r>
                  <w:r>
                    <w:rPr>
                      <w:rFonts w:ascii="Arial" w:hAnsi="Arial"/>
                      <w:spacing w:val="-4"/>
                    </w:rPr>
                    <w:t>(пяти) </w:t>
                  </w:r>
                  <w:r>
                    <w:rPr>
                      <w:rFonts w:ascii="Arial" w:hAnsi="Arial"/>
                    </w:rPr>
                    <w:t>Рабочих Дней 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  <w:spacing w:val="-4"/>
                    </w:rPr>
                    <w:t>получения  </w:t>
                  </w:r>
                  <w:r>
                    <w:rPr>
                      <w:rFonts w:ascii="Arial" w:hAnsi="Arial"/>
                      <w:spacing w:val="-3"/>
                    </w:rPr>
                    <w:t>запроса </w:t>
                  </w:r>
                  <w:r>
                    <w:rPr>
                      <w:rFonts w:ascii="Arial" w:hAnsi="Arial"/>
                    </w:rPr>
                    <w:t>от Концессионера. В </w:t>
                  </w:r>
                  <w:r>
                    <w:rPr>
                      <w:rFonts w:ascii="Arial" w:hAnsi="Arial"/>
                      <w:spacing w:val="-2"/>
                    </w:rPr>
                    <w:t>случае </w:t>
                  </w:r>
                  <w:r>
                    <w:rPr>
                      <w:rFonts w:ascii="Arial" w:hAnsi="Arial"/>
                    </w:rPr>
                    <w:t>невыполнения данного требования в течение указанного срока считается, что согласие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  <w:spacing w:val="-4"/>
                    </w:rPr>
                    <w:t>было получено.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15" w:right="31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6.6 Концессионер </w:t>
                  </w:r>
                  <w:r>
                    <w:rPr>
                      <w:rFonts w:ascii="Arial" w:hAnsi="Arial"/>
                      <w:spacing w:val="-5"/>
                    </w:rPr>
                    <w:t>своими </w:t>
                  </w:r>
                  <w:r>
                    <w:rPr>
                      <w:rFonts w:ascii="Arial" w:hAnsi="Arial"/>
                      <w:spacing w:val="-4"/>
                    </w:rPr>
                    <w:t>силами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и за </w:t>
                  </w:r>
                  <w:r>
                    <w:rPr>
                      <w:rFonts w:ascii="Arial" w:hAnsi="Arial"/>
                      <w:spacing w:val="-4"/>
                    </w:rPr>
                    <w:t>свой </w:t>
                  </w:r>
                  <w:r>
                    <w:rPr>
                      <w:rFonts w:ascii="Arial" w:hAnsi="Arial"/>
                    </w:rPr>
                    <w:t>счет обеспечивает подготовку территории строительства в </w:t>
                  </w:r>
                  <w:r>
                    <w:rPr>
                      <w:rFonts w:ascii="Arial" w:hAnsi="Arial"/>
                      <w:spacing w:val="-6"/>
                    </w:rPr>
                    <w:t>объеме, </w:t>
                  </w:r>
                  <w:r>
                    <w:rPr>
                      <w:rFonts w:ascii="Arial" w:hAnsi="Arial"/>
                    </w:rPr>
                    <w:t>предусмотренном </w:t>
                  </w:r>
                  <w:r>
                    <w:rPr>
                      <w:rFonts w:ascii="Arial" w:hAnsi="Arial"/>
                      <w:spacing w:val="-3"/>
                    </w:rPr>
                    <w:t>Проектной Документацией.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06" w:right="2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6.7 Концессионер </w:t>
                  </w:r>
                  <w:r>
                    <w:rPr>
                      <w:rFonts w:ascii="Arial" w:hAnsi="Arial"/>
                      <w:spacing w:val="-5"/>
                    </w:rPr>
                    <w:t>(при </w:t>
                  </w:r>
                  <w:r>
                    <w:rPr>
                      <w:rFonts w:ascii="Arial" w:hAnsi="Arial"/>
                      <w:spacing w:val="-3"/>
                    </w:rPr>
                    <w:t>условии </w:t>
                  </w:r>
                  <w:r>
                    <w:rPr>
                      <w:rFonts w:ascii="Arial" w:hAnsi="Arial"/>
                    </w:rPr>
                    <w:t>предоставления ему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требованиями </w:t>
                  </w:r>
                  <w:r>
                    <w:rPr>
                      <w:rFonts w:ascii="Arial" w:hAnsi="Arial"/>
                      <w:spacing w:val="-3"/>
                    </w:rPr>
                    <w:t>Соглашения Земельного  Участка,  </w:t>
                  </w:r>
                  <w:r>
                    <w:rPr>
                      <w:rFonts w:ascii="Arial" w:hAnsi="Arial"/>
                    </w:rPr>
                    <w:t>обеспеченного </w:t>
                  </w:r>
                  <w:r>
                    <w:rPr>
                      <w:rFonts w:ascii="Arial" w:hAnsi="Arial"/>
                      <w:spacing w:val="-3"/>
                    </w:rPr>
                    <w:t>объектами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инженерной инфраструктуры) </w:t>
                  </w:r>
                  <w:r>
                    <w:rPr>
                      <w:rFonts w:ascii="Arial" w:hAnsi="Arial"/>
                      <w:spacing w:val="-4"/>
                    </w:rPr>
                    <w:t>своими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силами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за  свой  </w:t>
                  </w:r>
                  <w:r>
                    <w:rPr>
                      <w:rFonts w:ascii="Arial" w:hAnsi="Arial"/>
                      <w:spacing w:val="-3"/>
                    </w:rPr>
                    <w:t>счет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учетом  </w:t>
                  </w:r>
                  <w:r>
                    <w:rPr>
                      <w:rFonts w:ascii="Arial" w:hAnsi="Arial"/>
                      <w:spacing w:val="-3"/>
                    </w:rPr>
                    <w:t>положений пункта 6.9 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обеспечивает осуществление </w:t>
                  </w:r>
                  <w:r>
                    <w:rPr>
                      <w:rFonts w:ascii="Arial" w:hAnsi="Arial"/>
                      <w:spacing w:val="-4"/>
                    </w:rPr>
                    <w:t>мероприятий, </w:t>
                  </w:r>
                  <w:r>
                    <w:rPr>
                      <w:rFonts w:ascii="Arial" w:hAnsi="Arial"/>
                    </w:rPr>
                    <w:t>необходимых </w:t>
                  </w:r>
                  <w:r>
                    <w:rPr>
                      <w:rFonts w:ascii="Arial" w:hAnsi="Arial"/>
                      <w:spacing w:val="-5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подключения (технологического </w:t>
                  </w:r>
                  <w:r>
                    <w:rPr>
                      <w:rFonts w:ascii="Arial" w:hAnsi="Arial"/>
                    </w:rPr>
                    <w:t>присоединения)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сетям </w:t>
                  </w:r>
                  <w:r>
                    <w:rPr>
                      <w:rFonts w:ascii="Arial" w:hAnsi="Arial"/>
                    </w:rPr>
                    <w:t>инженерно-технического </w:t>
                  </w:r>
                  <w:r>
                    <w:rPr>
                      <w:rFonts w:ascii="Arial" w:hAnsi="Arial"/>
                      <w:spacing w:val="-3"/>
                    </w:rPr>
                    <w:t>обеспечения </w:t>
                  </w:r>
                  <w:r>
                    <w:rPr>
                      <w:rFonts w:ascii="Arial" w:hAnsi="Arial"/>
                    </w:rPr>
                    <w:t>с объемами </w:t>
                  </w:r>
                  <w:r>
                    <w:rPr>
                      <w:rFonts w:ascii="Arial" w:hAnsi="Arial"/>
                      <w:spacing w:val="-3"/>
                    </w:rPr>
                    <w:t>потребления </w:t>
                  </w:r>
                  <w:r>
                    <w:rPr>
                      <w:rFonts w:ascii="Arial" w:hAnsi="Arial"/>
                    </w:rPr>
                    <w:t>(мощностью) и </w:t>
                  </w:r>
                  <w:r>
                    <w:rPr>
                      <w:rFonts w:ascii="Arial" w:hAnsi="Arial"/>
                      <w:spacing w:val="-5"/>
                    </w:rPr>
                    <w:t>иными </w:t>
                  </w:r>
                  <w:r>
                    <w:rPr>
                      <w:rFonts w:ascii="Arial" w:hAnsi="Arial"/>
                      <w:spacing w:val="-3"/>
                    </w:rPr>
                    <w:t>характеристиками, необходимыми </w:t>
                  </w:r>
                  <w:r>
                    <w:rPr>
                      <w:rFonts w:ascii="Arial" w:hAnsi="Arial"/>
                    </w:rPr>
                    <w:t>и достаточными </w:t>
                  </w:r>
                  <w:r>
                    <w:rPr>
                      <w:rFonts w:ascii="Arial" w:hAnsi="Arial"/>
                      <w:spacing w:val="-3"/>
                    </w:rPr>
                    <w:t>для Создания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(или) </w:t>
                  </w:r>
                  <w:r>
                    <w:rPr>
                      <w:rFonts w:ascii="Arial" w:hAnsi="Arial"/>
                    </w:rPr>
                    <w:t>осуществления деятельности, </w:t>
                  </w:r>
                  <w:r>
                    <w:rPr>
                      <w:rFonts w:ascii="Arial" w:hAnsi="Arial"/>
                      <w:spacing w:val="-3"/>
                    </w:rPr>
                    <w:t>предусмотренной </w:t>
                  </w:r>
                  <w:r>
                    <w:rPr>
                      <w:rFonts w:ascii="Arial" w:hAnsi="Arial"/>
                    </w:rPr>
                    <w:t>Соглашением, в том числе </w:t>
                  </w:r>
                  <w:r>
                    <w:rPr>
                      <w:rFonts w:ascii="Arial" w:hAnsi="Arial"/>
                      <w:spacing w:val="-3"/>
                    </w:rPr>
                    <w:t>получение </w:t>
                  </w:r>
                  <w:r>
                    <w:rPr>
                      <w:rFonts w:ascii="Arial" w:hAnsi="Arial"/>
                    </w:rPr>
                    <w:t>технических </w:t>
                  </w:r>
                  <w:r>
                    <w:rPr>
                      <w:rFonts w:ascii="Arial" w:hAnsi="Arial"/>
                      <w:spacing w:val="-3"/>
                    </w:rPr>
                    <w:t>условий </w:t>
                  </w:r>
                  <w:r>
                    <w:rPr>
                      <w:rFonts w:ascii="Arial" w:hAnsi="Arial"/>
                      <w:spacing w:val="-4"/>
                    </w:rPr>
                    <w:t>подключения </w:t>
                  </w:r>
                  <w:r>
                    <w:rPr>
                      <w:rFonts w:ascii="Arial" w:hAnsi="Arial"/>
                    </w:rPr>
                    <w:t>(технологического присоединения) </w:t>
                  </w:r>
                  <w:r>
                    <w:rPr>
                      <w:rFonts w:ascii="Arial" w:hAnsi="Arial"/>
                      <w:spacing w:val="-3"/>
                    </w:rPr>
                    <w:t>Объекта </w:t>
                  </w:r>
                  <w:r>
                    <w:rPr>
                      <w:rFonts w:ascii="Arial" w:hAnsi="Arial"/>
                    </w:rPr>
                    <w:t>Соглашения и </w:t>
                  </w:r>
                  <w:r>
                    <w:rPr>
                      <w:rFonts w:ascii="Arial" w:hAnsi="Arial"/>
                      <w:spacing w:val="-3"/>
                    </w:rPr>
                    <w:t>акта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подключении (технологическом </w:t>
                  </w:r>
                  <w:r>
                    <w:rPr>
                      <w:rFonts w:ascii="Arial" w:hAnsi="Arial"/>
                    </w:rPr>
                    <w:t>присоединении)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иного </w:t>
                  </w:r>
                  <w:r>
                    <w:rPr>
                      <w:rFonts w:ascii="Arial" w:hAnsi="Arial"/>
                    </w:rPr>
                    <w:t>документа, </w:t>
                  </w:r>
                  <w:r>
                    <w:rPr>
                      <w:rFonts w:ascii="Arial" w:hAnsi="Arial"/>
                      <w:spacing w:val="-3"/>
                    </w:rPr>
                    <w:t>подтверждающего </w:t>
                  </w:r>
                  <w:r>
                    <w:rPr>
                      <w:rFonts w:ascii="Arial" w:hAnsi="Arial"/>
                    </w:rPr>
                    <w:t>фактическое присоединение </w:t>
                  </w:r>
                  <w:r>
                    <w:rPr>
                      <w:rFonts w:ascii="Arial" w:hAnsi="Arial"/>
                      <w:spacing w:val="-3"/>
                    </w:rPr>
                    <w:t>Объекта </w:t>
                  </w:r>
                  <w:r>
                    <w:rPr>
                      <w:rFonts w:ascii="Arial" w:hAnsi="Arial"/>
                    </w:rPr>
                    <w:t>Соглашения к </w:t>
                  </w:r>
                  <w:r>
                    <w:rPr>
                      <w:rFonts w:ascii="Arial" w:hAnsi="Arial"/>
                      <w:spacing w:val="-3"/>
                    </w:rPr>
                    <w:t>сетям инженерно-технического </w:t>
                  </w:r>
                  <w:r>
                    <w:rPr>
                      <w:rFonts w:ascii="Arial" w:hAnsi="Arial"/>
                    </w:rPr>
                    <w:t>обеспечения, а также </w:t>
                  </w:r>
                  <w:r>
                    <w:rPr>
                      <w:rFonts w:ascii="Arial" w:hAnsi="Arial"/>
                      <w:spacing w:val="-3"/>
                    </w:rPr>
                    <w:t>мероприятий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вертикальной планировке </w:t>
                  </w:r>
                  <w:r>
                    <w:rPr>
                      <w:rFonts w:ascii="Arial" w:hAnsi="Arial"/>
                      <w:spacing w:val="-3"/>
                    </w:rPr>
                    <w:t>территории </w:t>
                  </w:r>
                  <w:r>
                    <w:rPr>
                      <w:rFonts w:ascii="Arial" w:hAnsi="Arial"/>
                    </w:rPr>
                    <w:t>земельного</w:t>
                  </w:r>
                  <w:r>
                    <w:rPr>
                      <w:rFonts w:ascii="Arial" w:hAnsi="Arial"/>
                      <w:spacing w:val="1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участка.</w:t>
                  </w:r>
                </w:p>
                <w:p>
                  <w:pPr>
                    <w:pStyle w:val="BodyText"/>
                    <w:spacing w:before="4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25" w:firstLine="5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  <w:spacing w:val="-4"/>
                    </w:rPr>
                    <w:t>вправе по </w:t>
                  </w:r>
                  <w:r>
                    <w:rPr>
                      <w:rFonts w:ascii="Arial" w:hAnsi="Arial"/>
                    </w:rPr>
                    <w:t>согласованию с</w:t>
                  </w:r>
                  <w:r>
                    <w:rPr>
                      <w:rFonts w:ascii="Arial" w:hAnsi="Arial"/>
                      <w:spacing w:val="2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Концедентом исполнить иные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</w:rPr>
                    <w:t>обязательства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подготовке  территории   </w:t>
                  </w:r>
                  <w:r>
                    <w:rPr>
                      <w:rFonts w:ascii="Arial" w:hAnsi="Arial"/>
                      <w:spacing w:val="-5"/>
                    </w:rPr>
                    <w:t>при   </w:t>
                  </w:r>
                  <w:r>
                    <w:rPr>
                      <w:rFonts w:ascii="Arial" w:hAnsi="Arial"/>
                    </w:rPr>
                    <w:t>возмещении   </w:t>
                  </w:r>
                  <w:r>
                    <w:rPr>
                      <w:rFonts w:ascii="Arial" w:hAnsi="Arial"/>
                      <w:spacing w:val="-3"/>
                    </w:rPr>
                    <w:t>последним   </w:t>
                  </w:r>
                  <w:r>
                    <w:rPr>
                      <w:rFonts w:ascii="Arial" w:hAnsi="Arial"/>
                    </w:rPr>
                    <w:t>соответствующих  затрат</w:t>
                  </w:r>
                  <w:r>
                    <w:rPr>
                      <w:rFonts w:ascii="Arial" w:hAnsi="Arial"/>
                      <w:spacing w:val="24"/>
                    </w:rPr>
                    <w:t> </w:t>
                  </w:r>
                  <w:r>
                    <w:rPr>
                      <w:rFonts w:ascii="Arial" w:hAnsi="Arial"/>
                    </w:rPr>
                    <w:t>в</w:t>
                  </w:r>
                </w:p>
                <w:p>
                  <w:pPr>
                    <w:pStyle w:val="BodyText"/>
                    <w:spacing w:before="10"/>
                    <w:ind w:right="21"/>
                    <w:jc w:val="right"/>
                    <w:rPr>
                      <w:rFonts w:ascii="Arial"/>
                    </w:rPr>
                  </w:pPr>
                  <w:r>
                    <w:rPr>
                      <w:rFonts w:ascii="Arial"/>
                      <w:spacing w:val="-2"/>
                    </w:rPr>
                    <w:t>270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39193" cy="9369552"/>
            <wp:effectExtent l="0" t="0" r="0" b="0"/>
            <wp:docPr id="527" name="image2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279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193" cy="936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60" w:h="16880"/>
          <w:pgMar w:top="1060" w:bottom="280" w:left="1500" w:right="880"/>
        </w:sectPr>
      </w:pPr>
    </w:p>
    <w:p>
      <w:pPr>
        <w:pStyle w:val="BodyText"/>
        <w:ind w:left="103"/>
        <w:rPr>
          <w:sz w:val="20"/>
        </w:rPr>
      </w:pPr>
      <w:r>
        <w:rPr/>
        <w:pict>
          <v:shape style="position:absolute;margin-left:80.400002pt;margin-top:53.39463pt;width:467.8pt;height:740.6pt;mso-position-horizontal-relative:page;mso-position-vertical-relative:page;z-index:-265543680" type="#_x0000_t202" filled="false" stroked="false">
            <v:textbox inset="0,0,0,0">
              <w:txbxContent>
                <w:p>
                  <w:pPr>
                    <w:pStyle w:val="BodyText"/>
                    <w:spacing w:line="235" w:lineRule="exact"/>
                    <w:ind w:left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установленном порядке.</w:t>
                  </w:r>
                </w:p>
                <w:p>
                  <w:pPr>
                    <w:pStyle w:val="BodyText"/>
                    <w:spacing w:before="11"/>
                  </w:pPr>
                </w:p>
                <w:p>
                  <w:pPr>
                    <w:pStyle w:val="BodyText"/>
                    <w:spacing w:line="266" w:lineRule="auto"/>
                    <w:ind w:left="724" w:right="21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6.8 Концедент обязан своими силами и за свой счет исполнить следующие обязательства, включая выполнения работ (услуг), при подготовке территории строительства: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706" w:right="24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3"/>
                    </w:rPr>
                    <w:t>обеспечение </w:t>
                  </w:r>
                  <w:r>
                    <w:rPr>
                      <w:rFonts w:ascii="Arial" w:hAnsi="Arial"/>
                      <w:spacing w:val="-5"/>
                    </w:rPr>
                    <w:t>наличия </w:t>
                  </w:r>
                  <w:r>
                    <w:rPr>
                      <w:rFonts w:ascii="Arial" w:hAnsi="Arial"/>
                    </w:rPr>
                    <w:t>технической возможности технологического </w:t>
                  </w:r>
                  <w:r>
                    <w:rPr>
                      <w:rFonts w:ascii="Arial" w:hAnsi="Arial"/>
                      <w:spacing w:val="-3"/>
                    </w:rPr>
                    <w:t>подключения присоединения </w:t>
                  </w:r>
                  <w:r>
                    <w:rPr>
                      <w:rFonts w:ascii="Arial" w:hAnsi="Arial"/>
                      <w:spacing w:val="-5"/>
                    </w:rPr>
                    <w:t>Объекта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сетям </w:t>
                  </w:r>
                  <w:r>
                    <w:rPr>
                      <w:rFonts w:ascii="Arial" w:hAnsi="Arial"/>
                    </w:rPr>
                    <w:t>тепло-, </w:t>
                  </w:r>
                  <w:r>
                    <w:rPr>
                      <w:rFonts w:ascii="Arial" w:hAnsi="Arial"/>
                      <w:spacing w:val="-3"/>
                    </w:rPr>
                    <w:t>водоснабжения </w:t>
                  </w:r>
                  <w:r>
                    <w:rPr>
                      <w:rFonts w:ascii="Arial" w:hAnsi="Arial"/>
                    </w:rPr>
                    <w:t>и водоотведения/ливневой </w:t>
                  </w:r>
                  <w:r>
                    <w:rPr>
                      <w:rFonts w:ascii="Arial" w:hAnsi="Arial"/>
                      <w:spacing w:val="-3"/>
                    </w:rPr>
                    <w:t>канализации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границах </w:t>
                  </w:r>
                  <w:r>
                    <w:rPr>
                      <w:rFonts w:ascii="Arial" w:hAnsi="Arial"/>
                    </w:rPr>
                    <w:t>Земельного участка, а также </w:t>
                  </w:r>
                  <w:r>
                    <w:rPr>
                      <w:rFonts w:ascii="Arial" w:hAnsi="Arial"/>
                      <w:spacing w:val="-3"/>
                    </w:rPr>
                    <w:t>обеспечение </w:t>
                  </w:r>
                  <w:r>
                    <w:rPr>
                      <w:rFonts w:ascii="Arial" w:hAnsi="Arial"/>
                    </w:rPr>
                    <w:t>транспортной доступности </w:t>
                  </w:r>
                  <w:r>
                    <w:rPr>
                      <w:rFonts w:ascii="Arial" w:hAnsi="Arial"/>
                      <w:spacing w:val="-5"/>
                    </w:rPr>
                    <w:t>(дороги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твердым покрытием), </w:t>
                  </w:r>
                  <w:r>
                    <w:rPr>
                      <w:rFonts w:ascii="Arial" w:hAnsi="Arial"/>
                    </w:rPr>
                    <w:t>обеспечивающей непосредственный </w:t>
                  </w:r>
                  <w:r>
                    <w:rPr>
                      <w:rFonts w:ascii="Arial" w:hAnsi="Arial"/>
                      <w:spacing w:val="-3"/>
                    </w:rPr>
                    <w:t>доступ </w:t>
                  </w:r>
                  <w:r>
                    <w:rPr>
                      <w:rFonts w:ascii="Arial" w:hAnsi="Arial"/>
                    </w:rPr>
                    <w:t>к Земельному участку в </w:t>
                  </w:r>
                  <w:r>
                    <w:rPr>
                      <w:rFonts w:ascii="Arial" w:hAnsi="Arial"/>
                      <w:spacing w:val="-4"/>
                    </w:rPr>
                    <w:t>сроки, </w:t>
                  </w:r>
                  <w:r>
                    <w:rPr>
                      <w:rFonts w:ascii="Arial" w:hAnsi="Arial"/>
                    </w:rPr>
                    <w:t>позволяющие </w:t>
                  </w:r>
                  <w:r>
                    <w:rPr>
                      <w:rFonts w:ascii="Arial" w:hAnsi="Arial"/>
                      <w:spacing w:val="-3"/>
                    </w:rPr>
                    <w:t>Концессионеру исполнить </w:t>
                  </w:r>
                  <w:r>
                    <w:rPr>
                      <w:rFonts w:ascii="Arial" w:hAnsi="Arial"/>
                    </w:rPr>
                    <w:t>обязательства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Вводу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Эксплуатацию.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06" w:right="17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6.9 </w:t>
                  </w:r>
                  <w:r>
                    <w:rPr>
                      <w:rFonts w:ascii="Arial" w:hAnsi="Arial"/>
                      <w:spacing w:val="-4"/>
                    </w:rPr>
                    <w:t>Общий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размер </w:t>
                  </w:r>
                  <w:r>
                    <w:rPr>
                      <w:rFonts w:ascii="Arial" w:hAnsi="Arial"/>
                      <w:spacing w:val="-6"/>
                    </w:rPr>
                    <w:t>платы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</w:rPr>
                    <w:t>подключение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4"/>
                    </w:rPr>
                    <w:t>сетям  </w:t>
                  </w:r>
                  <w:r>
                    <w:rPr>
                      <w:rFonts w:ascii="Arial" w:hAnsi="Arial"/>
                    </w:rPr>
                    <w:t>инженерно­ технического </w:t>
                  </w:r>
                  <w:r>
                    <w:rPr>
                      <w:rFonts w:ascii="Arial" w:hAnsi="Arial"/>
                      <w:spacing w:val="-3"/>
                    </w:rPr>
                    <w:t>обеспечения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может </w:t>
                  </w:r>
                  <w:r>
                    <w:rPr>
                      <w:rFonts w:ascii="Arial" w:hAnsi="Arial"/>
                      <w:spacing w:val="-2"/>
                    </w:rPr>
                    <w:t>превышать </w:t>
                  </w:r>
                  <w:r>
                    <w:rPr>
                      <w:rFonts w:ascii="Arial" w:hAnsi="Arial"/>
                      <w:spacing w:val="-3"/>
                    </w:rPr>
                    <w:t>предельный </w:t>
                  </w:r>
                  <w:r>
                    <w:rPr>
                      <w:rFonts w:ascii="Arial" w:hAnsi="Arial"/>
                      <w:spacing w:val="-4"/>
                    </w:rPr>
                    <w:t>размер </w:t>
                  </w:r>
                  <w:r>
                    <w:rPr>
                      <w:rFonts w:ascii="Arial" w:hAnsi="Arial"/>
                    </w:rPr>
                    <w:t>таких </w:t>
                  </w:r>
                  <w:r>
                    <w:rPr>
                      <w:rFonts w:ascii="Arial" w:hAnsi="Arial"/>
                      <w:spacing w:val="-3"/>
                    </w:rPr>
                    <w:t>расходов </w:t>
                  </w:r>
                  <w:r>
                    <w:rPr>
                      <w:rFonts w:ascii="Arial" w:hAnsi="Arial"/>
                      <w:spacing w:val="-4"/>
                    </w:rPr>
                    <w:t>(затрат),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установленный </w:t>
                  </w:r>
                  <w:r>
                    <w:rPr>
                      <w:rFonts w:ascii="Arial" w:hAnsi="Arial"/>
                    </w:rPr>
                    <w:t>Частью А (Основные </w:t>
                  </w:r>
                  <w:r>
                    <w:rPr>
                      <w:rFonts w:ascii="Arial" w:hAnsi="Arial"/>
                      <w:spacing w:val="-3"/>
                    </w:rPr>
                    <w:t>Финансовые Параметры </w:t>
                  </w:r>
                  <w:r>
                    <w:rPr>
                      <w:rFonts w:ascii="Arial" w:hAnsi="Arial"/>
                      <w:spacing w:val="-4"/>
                    </w:rPr>
                    <w:t>Проекта)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  <w:spacing w:val="-7"/>
                    </w:rPr>
                    <w:t>13 </w:t>
                  </w:r>
                  <w:r>
                    <w:rPr>
                      <w:rFonts w:ascii="Arial" w:hAnsi="Arial"/>
                      <w:spacing w:val="-3"/>
                    </w:rPr>
                    <w:t>(Финансирование).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06" w:right="19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6.10 Концедент оказывает Концессионеру Содействие при осуществлении Концессионером мероприятий по временному технологическому присоединению к сетям инженерно­ технического обеспечения на стадии Создания с объемами потребления и иными характеристиками, необходимыми и достаточными для Строительства.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706" w:right="6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6.11 </w:t>
                  </w:r>
                  <w:r>
                    <w:rPr>
                      <w:rFonts w:ascii="Arial" w:hAnsi="Arial"/>
                      <w:spacing w:val="-3"/>
                    </w:rPr>
                    <w:t>Концедент оказывает </w:t>
                  </w:r>
                  <w:r>
                    <w:rPr>
                      <w:rFonts w:ascii="Arial" w:hAnsi="Arial"/>
                    </w:rPr>
                    <w:t>Концессионеру Содействие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осуществлении </w:t>
                  </w:r>
                  <w:r>
                    <w:rPr>
                      <w:rFonts w:ascii="Arial" w:hAnsi="Arial"/>
                    </w:rPr>
                    <w:t>Концессионером </w:t>
                  </w:r>
                  <w:r>
                    <w:rPr>
                      <w:rFonts w:ascii="Arial" w:hAnsi="Arial"/>
                      <w:spacing w:val="-3"/>
                    </w:rPr>
                    <w:t>мероприятий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подключению </w:t>
                  </w:r>
                  <w:r>
                    <w:rPr>
                      <w:rFonts w:ascii="Arial" w:hAnsi="Arial"/>
                    </w:rPr>
                    <w:t>(технологическому </w:t>
                  </w:r>
                  <w:r>
                    <w:rPr>
                      <w:rFonts w:ascii="Arial" w:hAnsi="Arial"/>
                      <w:spacing w:val="-3"/>
                    </w:rPr>
                    <w:t>присоединению) Объекта Соглашения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4"/>
                    </w:rPr>
                    <w:t>сетям </w:t>
                  </w:r>
                  <w:r>
                    <w:rPr>
                      <w:rFonts w:ascii="Arial" w:hAnsi="Arial"/>
                      <w:spacing w:val="-3"/>
                    </w:rPr>
                    <w:t>инженерно-технического </w:t>
                  </w:r>
                  <w:r>
                    <w:rPr>
                      <w:rFonts w:ascii="Arial" w:hAnsi="Arial"/>
                    </w:rPr>
                    <w:t>обеспечения с </w:t>
                  </w:r>
                  <w:r>
                    <w:rPr>
                      <w:rFonts w:ascii="Arial" w:hAnsi="Arial"/>
                      <w:spacing w:val="-3"/>
                    </w:rPr>
                    <w:t>объемами потребления </w:t>
                  </w:r>
                  <w:r>
                    <w:rPr>
                      <w:rFonts w:ascii="Arial" w:hAnsi="Arial"/>
                    </w:rPr>
                    <w:t>(мощностью) и </w:t>
                  </w:r>
                  <w:r>
                    <w:rPr>
                      <w:rFonts w:ascii="Arial" w:hAnsi="Arial"/>
                      <w:spacing w:val="-4"/>
                    </w:rPr>
                    <w:t>иными </w:t>
                  </w:r>
                  <w:r>
                    <w:rPr>
                      <w:rFonts w:ascii="Arial" w:hAnsi="Arial"/>
                      <w:spacing w:val="-3"/>
                    </w:rPr>
                    <w:t>характеристиками, </w:t>
                  </w:r>
                  <w:r>
                    <w:rPr>
                      <w:rFonts w:ascii="Arial" w:hAnsi="Arial"/>
                    </w:rPr>
                    <w:t>необходимыми и достаточными для осуществления деятельности, </w:t>
                  </w:r>
                  <w:r>
                    <w:rPr>
                      <w:rFonts w:ascii="Arial" w:hAnsi="Arial"/>
                      <w:spacing w:val="-3"/>
                    </w:rPr>
                    <w:t>предусмотренной</w:t>
                  </w:r>
                  <w:r>
                    <w:rPr>
                      <w:rFonts w:ascii="Arial" w:hAnsi="Arial"/>
                      <w:spacing w:val="-1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Соглашением.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25" w:right="31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6.12 При строительстве Концессионер обязан своими силами (в том числе с привлечением Привлеченных Лиц) и за свой счет обеспечить в том числе: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35" w:right="2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  <w:spacing w:val="-3"/>
                    </w:rPr>
                    <w:t>выполнение работ (услуг)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организации строительства в  соответствии  с  </w:t>
                  </w:r>
                  <w:r>
                    <w:rPr>
                      <w:rFonts w:ascii="Arial" w:hAnsi="Arial"/>
                      <w:spacing w:val="-4"/>
                    </w:rPr>
                    <w:t>Проектной</w:t>
                  </w:r>
                  <w:r>
                    <w:rPr>
                      <w:rFonts w:ascii="Arial" w:hAnsi="Arial"/>
                      <w:spacing w:val="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Документацией;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30" w:right="27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3"/>
                    </w:rPr>
                    <w:t>приобретение  </w:t>
                  </w:r>
                  <w:r>
                    <w:rPr>
                      <w:rFonts w:ascii="Arial" w:hAnsi="Arial"/>
                      <w:spacing w:val="-4"/>
                    </w:rPr>
                    <w:t>(поставку)  </w:t>
                  </w:r>
                  <w:r>
                    <w:rPr>
                      <w:rFonts w:ascii="Arial" w:hAnsi="Arial"/>
                    </w:rPr>
                    <w:t>материалов  и  </w:t>
                  </w:r>
                  <w:r>
                    <w:rPr>
                      <w:rFonts w:ascii="Arial" w:hAnsi="Arial"/>
                      <w:spacing w:val="-3"/>
                    </w:rPr>
                    <w:t>оборудования,  </w:t>
                  </w:r>
                  <w:r>
                    <w:rPr>
                      <w:rFonts w:ascii="Arial" w:hAnsi="Arial"/>
                    </w:rPr>
                    <w:t>необходимых  </w:t>
                  </w:r>
                  <w:r>
                    <w:rPr>
                      <w:rFonts w:ascii="Arial" w:hAnsi="Arial"/>
                      <w:spacing w:val="-4"/>
                    </w:rPr>
                    <w:t>для Создания;</w:t>
                  </w: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pStyle w:val="BodyText"/>
                    <w:ind w:left="73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в) Строительство в соответствии с требованиями Соглашения и Законодательства;</w:t>
                  </w:r>
                </w:p>
                <w:p>
                  <w:pPr>
                    <w:pStyle w:val="BodyText"/>
                    <w:spacing w:before="11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25" w:right="8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г) соблюдение при Строительстве экологических и санитарно-эпидемиологических требований, а также требований безопасности при производстве работ и иных требований, установленных Соглашением и Законодательством;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35" w:right="20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д) подготовку Исполнительной Документации в соответствии с требованиями Соглашения и Законодательства;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45" w:right="9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е) проведение строительного контроля, а также необходимое содействие Государственным Органам при проведении строительного надзора;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25" w:right="13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ж)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проведение  </w:t>
                  </w:r>
                  <w:r>
                    <w:rPr>
                      <w:rFonts w:ascii="Arial" w:hAnsi="Arial"/>
                    </w:rPr>
                    <w:t>авторского  </w:t>
                  </w:r>
                  <w:r>
                    <w:rPr>
                      <w:rFonts w:ascii="Arial" w:hAnsi="Arial"/>
                      <w:spacing w:val="-3"/>
                    </w:rPr>
                    <w:t>надзора  </w:t>
                  </w:r>
                  <w:r>
                    <w:rPr>
                      <w:rFonts w:ascii="Arial" w:hAnsi="Arial"/>
                      <w:spacing w:val="-4"/>
                    </w:rPr>
                    <w:t>лицом,   </w:t>
                  </w:r>
                  <w:r>
                    <w:rPr>
                      <w:rFonts w:ascii="Arial" w:hAnsi="Arial"/>
                      <w:spacing w:val="-3"/>
                    </w:rPr>
                    <w:t>подготовившим   Проектную Документацию;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ind w:left="72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з) исправление выявленных недостатков Объекта Соглашения.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22"/>
                    </w:rPr>
                  </w:pPr>
                </w:p>
                <w:p>
                  <w:pPr>
                    <w:tabs>
                      <w:tab w:pos="736" w:val="left" w:leader="none"/>
                    </w:tabs>
                    <w:spacing w:before="1"/>
                    <w:ind w:left="18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7.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Взаимодействие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Сторон </w:t>
                  </w: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при</w:t>
                  </w:r>
                  <w:r>
                    <w:rPr>
                      <w:rFonts w:ascii="Arial" w:hAnsi="Arial"/>
                      <w:b/>
                      <w:spacing w:val="-1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Строительстве</w:t>
                  </w:r>
                </w:p>
                <w:p>
                  <w:pPr>
                    <w:pStyle w:val="BodyText"/>
                    <w:spacing w:before="5"/>
                    <w:rPr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718" w:val="left" w:leader="none"/>
                    </w:tabs>
                    <w:spacing w:before="1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7.1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Ежемесячно   </w:t>
                  </w:r>
                  <w:r>
                    <w:rPr>
                      <w:rFonts w:ascii="Arial" w:hAnsi="Arial"/>
                    </w:rPr>
                    <w:t>в   </w:t>
                  </w:r>
                  <w:r>
                    <w:rPr>
                      <w:rFonts w:ascii="Arial" w:hAnsi="Arial"/>
                      <w:spacing w:val="-4"/>
                    </w:rPr>
                    <w:t>период 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   </w:t>
                  </w:r>
                  <w:r>
                    <w:rPr>
                      <w:rFonts w:ascii="Arial" w:hAnsi="Arial"/>
                      <w:spacing w:val="-4"/>
                    </w:rPr>
                    <w:t>20   по   </w:t>
                  </w:r>
                  <w:r>
                    <w:rPr>
                      <w:rFonts w:ascii="Arial" w:hAnsi="Arial"/>
                      <w:spacing w:val="-3"/>
                    </w:rPr>
                    <w:t>25   </w:t>
                  </w:r>
                  <w:r>
                    <w:rPr>
                      <w:rFonts w:ascii="Arial" w:hAnsi="Arial"/>
                    </w:rPr>
                    <w:t>число   с   </w:t>
                  </w:r>
                  <w:r>
                    <w:rPr>
                      <w:rFonts w:ascii="Arial" w:hAnsi="Arial"/>
                      <w:spacing w:val="-3"/>
                    </w:rPr>
                    <w:t>момента   </w:t>
                  </w:r>
                  <w:r>
                    <w:rPr>
                      <w:rFonts w:ascii="Arial" w:hAnsi="Arial"/>
                      <w:spacing w:val="-4"/>
                    </w:rPr>
                    <w:t>получения   </w:t>
                  </w:r>
                  <w:r>
                    <w:rPr>
                      <w:rFonts w:ascii="Arial" w:hAnsi="Arial"/>
                      <w:spacing w:val="-3"/>
                    </w:rPr>
                    <w:t>Разрешения</w:t>
                  </w:r>
                  <w:r>
                    <w:rPr>
                      <w:rFonts w:ascii="Arial" w:hAnsi="Arial"/>
                      <w:spacing w:val="12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на</w:t>
                  </w:r>
                </w:p>
                <w:p>
                  <w:pPr>
                    <w:pStyle w:val="BodyText"/>
                    <w:spacing w:before="89"/>
                    <w:ind w:right="21"/>
                    <w:jc w:val="right"/>
                    <w:rPr>
                      <w:rFonts w:ascii="Arial"/>
                    </w:rPr>
                  </w:pPr>
                  <w:r>
                    <w:rPr>
                      <w:rFonts w:ascii="Arial"/>
                      <w:spacing w:val="-7"/>
                    </w:rPr>
                    <w:t>271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39287" cy="9339072"/>
            <wp:effectExtent l="0" t="0" r="0" b="0"/>
            <wp:docPr id="529" name="image2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280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287" cy="9339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30" w:h="16920"/>
          <w:pgMar w:top="1140" w:bottom="280" w:left="1500" w:right="960"/>
        </w:sectPr>
      </w:pPr>
    </w:p>
    <w:p>
      <w:pPr>
        <w:pStyle w:val="BodyText"/>
        <w:ind w:left="113"/>
        <w:rPr>
          <w:sz w:val="20"/>
        </w:rPr>
      </w:pPr>
      <w:r>
        <w:rPr/>
        <w:pict>
          <v:shape style="position:absolute;margin-left:79.699997pt;margin-top:52.194622pt;width:468.05pt;height:740.4pt;mso-position-horizontal-relative:page;mso-position-vertical-relative:page;z-index:-265542656" type="#_x0000_t202" filled="false" stroked="false">
            <v:textbox inset="0,0,0,0">
              <w:txbxContent>
                <w:p>
                  <w:pPr>
                    <w:pStyle w:val="BodyText"/>
                    <w:spacing w:line="266" w:lineRule="auto"/>
                    <w:ind w:left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Строительство </w:t>
                  </w:r>
                  <w:r>
                    <w:rPr>
                      <w:rFonts w:ascii="Arial" w:hAnsi="Arial"/>
                      <w:spacing w:val="-4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направляет подготовленный </w:t>
                  </w:r>
                  <w:r>
                    <w:rPr>
                      <w:rFonts w:ascii="Arial" w:hAnsi="Arial"/>
                      <w:spacing w:val="-3"/>
                    </w:rPr>
                    <w:t>Генеральным </w:t>
                  </w:r>
                  <w:r>
                    <w:rPr>
                      <w:rFonts w:ascii="Arial" w:hAnsi="Arial"/>
                    </w:rPr>
                    <w:t>Подрядчиком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6"/>
                    </w:rPr>
                    <w:t>иными </w:t>
                  </w:r>
                  <w:r>
                    <w:rPr>
                      <w:rFonts w:ascii="Arial" w:hAnsi="Arial"/>
                      <w:spacing w:val="-4"/>
                    </w:rPr>
                    <w:t>Привлеченными </w:t>
                  </w:r>
                  <w:r>
                    <w:rPr>
                      <w:rFonts w:ascii="Arial" w:hAnsi="Arial"/>
                    </w:rPr>
                    <w:t>Лицами акт </w:t>
                  </w:r>
                  <w:r>
                    <w:rPr>
                      <w:rFonts w:ascii="Arial" w:hAnsi="Arial"/>
                      <w:spacing w:val="-4"/>
                    </w:rPr>
                    <w:t>(акты)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приемке </w:t>
                  </w:r>
                  <w:r>
                    <w:rPr>
                      <w:rFonts w:ascii="Arial" w:hAnsi="Arial"/>
                    </w:rPr>
                    <w:t>выполненных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Объекте Соглашения </w:t>
                  </w:r>
                  <w:r>
                    <w:rPr>
                      <w:rFonts w:ascii="Arial" w:hAnsi="Arial"/>
                      <w:spacing w:val="-5"/>
                    </w:rPr>
                    <w:t>за </w:t>
                  </w:r>
                  <w:r>
                    <w:rPr>
                      <w:rFonts w:ascii="Arial" w:hAnsi="Arial"/>
                    </w:rPr>
                    <w:t>соответствующий </w:t>
                  </w:r>
                  <w:r>
                    <w:rPr>
                      <w:rFonts w:ascii="Arial" w:hAnsi="Arial"/>
                      <w:spacing w:val="-3"/>
                    </w:rPr>
                    <w:t>период </w:t>
                  </w:r>
                  <w:r>
                    <w:rPr>
                      <w:rFonts w:ascii="Arial" w:hAnsi="Arial"/>
                    </w:rPr>
                    <w:t>строительно-монтажных </w:t>
                  </w:r>
                  <w:r>
                    <w:rPr>
                      <w:rFonts w:ascii="Arial" w:hAnsi="Arial"/>
                      <w:spacing w:val="-3"/>
                    </w:rPr>
                    <w:t>работ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форме </w:t>
                  </w:r>
                  <w:r>
                    <w:rPr>
                      <w:rFonts w:ascii="Arial" w:hAnsi="Arial"/>
                    </w:rPr>
                    <w:t>№ </w:t>
                  </w:r>
                  <w:r>
                    <w:rPr>
                      <w:rFonts w:ascii="Arial" w:hAnsi="Arial"/>
                      <w:spacing w:val="-4"/>
                    </w:rPr>
                    <w:t>КС-2 </w:t>
                  </w:r>
                  <w:r>
                    <w:rPr>
                      <w:rFonts w:ascii="Arial" w:hAnsi="Arial"/>
                    </w:rPr>
                    <w:t>и справку </w:t>
                  </w:r>
                  <w:r>
                    <w:rPr>
                      <w:rFonts w:ascii="Arial" w:hAnsi="Arial"/>
                      <w:spacing w:val="-4"/>
                    </w:rPr>
                    <w:t>(справки) </w:t>
                  </w:r>
                  <w:r>
                    <w:rPr>
                      <w:rFonts w:ascii="Arial" w:hAnsi="Arial"/>
                    </w:rPr>
                    <w:t>о стоимости выполненных </w:t>
                  </w:r>
                  <w:r>
                    <w:rPr>
                      <w:rFonts w:ascii="Arial" w:hAnsi="Arial"/>
                      <w:spacing w:val="-3"/>
                    </w:rPr>
                    <w:t>работ </w:t>
                  </w:r>
                  <w:r>
                    <w:rPr>
                      <w:rFonts w:ascii="Arial" w:hAnsi="Arial"/>
                    </w:rPr>
                    <w:t>и затрат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форме № </w:t>
                  </w:r>
                  <w:r>
                    <w:rPr>
                      <w:rFonts w:ascii="Arial" w:hAnsi="Arial"/>
                      <w:spacing w:val="-4"/>
                    </w:rPr>
                    <w:t>КС-3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согласование </w:t>
                  </w:r>
                  <w:r>
                    <w:rPr>
                      <w:rFonts w:ascii="Arial" w:hAnsi="Arial"/>
                      <w:spacing w:val="-5"/>
                    </w:rPr>
                    <w:t>Концеденту. При </w:t>
                  </w:r>
                  <w:r>
                    <w:rPr>
                      <w:rFonts w:ascii="Arial" w:hAnsi="Arial"/>
                      <w:spacing w:val="-4"/>
                    </w:rPr>
                    <w:t>этом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имеет </w:t>
                  </w:r>
                  <w:r>
                    <w:rPr>
                      <w:rFonts w:ascii="Arial" w:hAnsi="Arial"/>
                      <w:spacing w:val="-4"/>
                    </w:rPr>
                    <w:t>права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принимать </w:t>
                  </w:r>
                  <w:r>
                    <w:rPr>
                      <w:rFonts w:ascii="Arial" w:hAnsi="Arial"/>
                    </w:rPr>
                    <w:t>выполненные </w:t>
                  </w:r>
                  <w:r>
                    <w:rPr>
                      <w:rFonts w:ascii="Arial" w:hAnsi="Arial"/>
                      <w:spacing w:val="-4"/>
                    </w:rPr>
                    <w:t>Генеральным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Подрядчиком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иными  </w:t>
                  </w:r>
                  <w:r>
                    <w:rPr>
                      <w:rFonts w:ascii="Arial" w:hAnsi="Arial"/>
                      <w:spacing w:val="-3"/>
                    </w:rPr>
                    <w:t>Привлеченными </w:t>
                  </w:r>
                  <w:r>
                    <w:rPr>
                      <w:rFonts w:ascii="Arial" w:hAnsi="Arial"/>
                    </w:rPr>
                    <w:t>Лицами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Объекте </w:t>
                  </w:r>
                  <w:r>
                    <w:rPr>
                      <w:rFonts w:ascii="Arial" w:hAnsi="Arial"/>
                      <w:spacing w:val="-5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строительно-монтажные </w:t>
                  </w:r>
                  <w:r>
                    <w:rPr>
                      <w:rFonts w:ascii="Arial" w:hAnsi="Arial"/>
                      <w:spacing w:val="-4"/>
                    </w:rPr>
                    <w:t>работы  </w:t>
                  </w:r>
                  <w:r>
                    <w:rPr>
                      <w:rFonts w:ascii="Arial" w:hAnsi="Arial"/>
                      <w:spacing w:val="-3"/>
                    </w:rPr>
                    <w:t>до </w:t>
                  </w:r>
                  <w:r>
                    <w:rPr>
                      <w:rFonts w:ascii="Arial" w:hAnsi="Arial"/>
                      <w:spacing w:val="-4"/>
                    </w:rPr>
                    <w:t>момента </w:t>
                  </w:r>
                  <w:r>
                    <w:rPr>
                      <w:rFonts w:ascii="Arial" w:hAnsi="Arial"/>
                      <w:spacing w:val="-3"/>
                    </w:rPr>
                    <w:t>согласования Концедентом соответствующего </w:t>
                  </w:r>
                  <w:r>
                    <w:rPr>
                      <w:rFonts w:ascii="Arial" w:hAnsi="Arial"/>
                      <w:spacing w:val="-4"/>
                    </w:rPr>
                    <w:t>акта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(актов) </w:t>
                  </w:r>
                  <w:r>
                    <w:rPr>
                      <w:rFonts w:ascii="Arial" w:hAnsi="Arial"/>
                    </w:rPr>
                    <w:t>и несет </w:t>
                  </w:r>
                  <w:r>
                    <w:rPr>
                      <w:rFonts w:ascii="Arial" w:hAnsi="Arial"/>
                      <w:spacing w:val="-3"/>
                    </w:rPr>
                    <w:t>риск наступления </w:t>
                  </w:r>
                  <w:r>
                    <w:rPr>
                      <w:rFonts w:ascii="Arial" w:hAnsi="Arial"/>
                    </w:rPr>
                    <w:t>негативных </w:t>
                  </w:r>
                  <w:r>
                    <w:rPr>
                      <w:rFonts w:ascii="Arial" w:hAnsi="Arial"/>
                      <w:spacing w:val="-3"/>
                    </w:rPr>
                    <w:t>последствий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осуществлением </w:t>
                  </w:r>
                  <w:r>
                    <w:rPr>
                      <w:rFonts w:ascii="Arial" w:hAnsi="Arial"/>
                    </w:rPr>
                    <w:t>такой </w:t>
                  </w:r>
                  <w:r>
                    <w:rPr>
                      <w:rFonts w:ascii="Arial" w:hAnsi="Arial"/>
                      <w:spacing w:val="-3"/>
                    </w:rPr>
                    <w:t>приемки </w:t>
                  </w:r>
                  <w:r>
                    <w:rPr>
                      <w:rFonts w:ascii="Arial" w:hAnsi="Arial"/>
                    </w:rPr>
                    <w:t>до указанного </w:t>
                  </w:r>
                  <w:r>
                    <w:rPr>
                      <w:rFonts w:ascii="Arial" w:hAnsi="Arial"/>
                      <w:spacing w:val="-3"/>
                    </w:rPr>
                    <w:t>момента.</w:t>
                  </w:r>
                </w:p>
                <w:p>
                  <w:pPr>
                    <w:pStyle w:val="BodyText"/>
                    <w:spacing w:line="264" w:lineRule="auto" w:before="196"/>
                    <w:ind w:left="710" w:right="10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7.2 Концедент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7"/>
                    </w:rPr>
                    <w:t>10 </w:t>
                  </w:r>
                  <w:r>
                    <w:rPr>
                      <w:rFonts w:ascii="Arial" w:hAnsi="Arial"/>
                      <w:spacing w:val="-4"/>
                    </w:rPr>
                    <w:t>(десяти) </w:t>
                  </w:r>
                  <w:r>
                    <w:rPr>
                      <w:rFonts w:ascii="Arial" w:hAnsi="Arial"/>
                    </w:rPr>
                    <w:t>Рабочих Дней с </w:t>
                  </w:r>
                  <w:r>
                    <w:rPr>
                      <w:rFonts w:ascii="Arial" w:hAnsi="Arial"/>
                      <w:spacing w:val="-4"/>
                    </w:rPr>
                    <w:t>момента </w:t>
                  </w:r>
                  <w:r>
                    <w:rPr>
                      <w:rFonts w:ascii="Arial" w:hAnsi="Arial"/>
                      <w:spacing w:val="-3"/>
                    </w:rPr>
                    <w:t>получения </w:t>
                  </w:r>
                  <w:r>
                    <w:rPr>
                      <w:rFonts w:ascii="Arial" w:hAnsi="Arial"/>
                    </w:rPr>
                    <w:t>подписанных </w:t>
                  </w:r>
                  <w:r>
                    <w:rPr>
                      <w:rFonts w:ascii="Arial" w:hAnsi="Arial"/>
                      <w:spacing w:val="-6"/>
                    </w:rPr>
                    <w:t>со </w:t>
                  </w:r>
                  <w:r>
                    <w:rPr>
                      <w:rFonts w:ascii="Arial" w:hAnsi="Arial"/>
                      <w:spacing w:val="-3"/>
                    </w:rPr>
                    <w:t>стороны </w:t>
                  </w:r>
                  <w:r>
                    <w:rPr>
                      <w:rFonts w:ascii="Arial" w:hAnsi="Arial"/>
                      <w:spacing w:val="-4"/>
                    </w:rPr>
                    <w:t>Генерального </w:t>
                  </w:r>
                  <w:r>
                    <w:rPr>
                      <w:rFonts w:ascii="Arial" w:hAnsi="Arial"/>
                      <w:spacing w:val="-3"/>
                    </w:rPr>
                    <w:t>Подрядчика </w:t>
                  </w:r>
                  <w:r>
                    <w:rPr>
                      <w:rFonts w:ascii="Arial" w:hAnsi="Arial"/>
                      <w:spacing w:val="-5"/>
                    </w:rPr>
                    <w:t>или иного </w:t>
                  </w:r>
                  <w:r>
                    <w:rPr>
                      <w:rFonts w:ascii="Arial" w:hAnsi="Arial"/>
                    </w:rPr>
                    <w:t>Привлеченного </w:t>
                  </w:r>
                  <w:r>
                    <w:rPr>
                      <w:rFonts w:ascii="Arial" w:hAnsi="Arial"/>
                      <w:spacing w:val="-3"/>
                    </w:rPr>
                    <w:t>Лица акта </w:t>
                  </w:r>
                  <w:r>
                    <w:rPr>
                      <w:rFonts w:ascii="Arial" w:hAnsi="Arial"/>
                      <w:spacing w:val="-4"/>
                    </w:rPr>
                    <w:t>(актов) 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приемке выполненных работ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форме № </w:t>
                  </w:r>
                  <w:r>
                    <w:rPr>
                      <w:rFonts w:ascii="Arial" w:hAnsi="Arial"/>
                      <w:spacing w:val="-5"/>
                    </w:rPr>
                    <w:t>КС-2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справки (справок) </w:t>
                  </w:r>
                  <w:r>
                    <w:rPr>
                      <w:rFonts w:ascii="Arial" w:hAnsi="Arial"/>
                    </w:rPr>
                    <w:t>о стоимости </w:t>
                  </w:r>
                  <w:r>
                    <w:rPr>
                      <w:rFonts w:ascii="Arial" w:hAnsi="Arial"/>
                      <w:spacing w:val="-3"/>
                    </w:rPr>
                    <w:t>выполненных работ </w:t>
                  </w:r>
                  <w:r>
                    <w:rPr>
                      <w:rFonts w:ascii="Arial" w:hAnsi="Arial"/>
                    </w:rPr>
                    <w:t>и затрат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форме № </w:t>
                  </w:r>
                  <w:r>
                    <w:rPr>
                      <w:rFonts w:ascii="Arial" w:hAnsi="Arial"/>
                      <w:spacing w:val="-5"/>
                    </w:rPr>
                    <w:t>КС-3 </w:t>
                  </w:r>
                  <w:r>
                    <w:rPr>
                      <w:rFonts w:ascii="Arial" w:hAnsi="Arial"/>
                    </w:rPr>
                    <w:t>осуществляет </w:t>
                  </w:r>
                  <w:r>
                    <w:rPr>
                      <w:rFonts w:ascii="Arial" w:hAnsi="Arial"/>
                      <w:spacing w:val="-3"/>
                    </w:rPr>
                    <w:t>проверку </w:t>
                  </w:r>
                  <w:r>
                    <w:rPr>
                      <w:rFonts w:ascii="Arial" w:hAnsi="Arial"/>
                    </w:rPr>
                    <w:t>такого </w:t>
                  </w:r>
                  <w:r>
                    <w:rPr>
                      <w:rFonts w:ascii="Arial" w:hAnsi="Arial"/>
                      <w:spacing w:val="-4"/>
                    </w:rPr>
                    <w:t>акта (актов)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предмет </w:t>
                  </w:r>
                  <w:r>
                    <w:rPr>
                      <w:rFonts w:ascii="Arial" w:hAnsi="Arial"/>
                      <w:spacing w:val="-3"/>
                    </w:rPr>
                    <w:t>соответствия </w:t>
                  </w:r>
                  <w:r>
                    <w:rPr>
                      <w:rFonts w:ascii="Arial" w:hAnsi="Arial"/>
                    </w:rPr>
                    <w:t>выполненных работ требованиям Законодательства,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Документации, а также </w:t>
                  </w:r>
                  <w:r>
                    <w:rPr>
                      <w:rFonts w:ascii="Arial" w:hAnsi="Arial"/>
                      <w:spacing w:val="-3"/>
                    </w:rPr>
                    <w:t>соответствия </w:t>
                  </w:r>
                  <w:r>
                    <w:rPr>
                      <w:rFonts w:ascii="Arial" w:hAnsi="Arial"/>
                    </w:rPr>
                    <w:t>заявленного в </w:t>
                  </w:r>
                  <w:r>
                    <w:rPr>
                      <w:rFonts w:ascii="Arial" w:hAnsi="Arial"/>
                      <w:spacing w:val="-4"/>
                    </w:rPr>
                    <w:t>акте (актах) объема </w:t>
                  </w:r>
                  <w:r>
                    <w:rPr>
                      <w:rFonts w:ascii="Arial" w:hAnsi="Arial"/>
                    </w:rPr>
                    <w:t>строительно-монтажных работ </w:t>
                  </w:r>
                  <w:r>
                    <w:rPr>
                      <w:rFonts w:ascii="Arial" w:hAnsi="Arial"/>
                      <w:spacing w:val="-3"/>
                    </w:rPr>
                    <w:t>фактически </w:t>
                  </w:r>
                  <w:r>
                    <w:rPr>
                      <w:rFonts w:ascii="Arial" w:hAnsi="Arial"/>
                    </w:rPr>
                    <w:t>выполненному объему таких </w:t>
                  </w:r>
                  <w:r>
                    <w:rPr>
                      <w:rFonts w:ascii="Arial" w:hAnsi="Arial"/>
                      <w:spacing w:val="-5"/>
                    </w:rPr>
                    <w:t>работ.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0" w:right="17" w:hanging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  <w:spacing w:val="-5"/>
                    </w:rPr>
                    <w:t>целей </w:t>
                  </w:r>
                  <w:r>
                    <w:rPr>
                      <w:rFonts w:ascii="Arial" w:hAnsi="Arial"/>
                      <w:spacing w:val="-3"/>
                    </w:rPr>
                    <w:t>осуществления проверки, </w:t>
                  </w:r>
                  <w:r>
                    <w:rPr>
                      <w:rFonts w:ascii="Arial" w:hAnsi="Arial"/>
                    </w:rPr>
                    <w:t>указанной в </w:t>
                  </w:r>
                  <w:r>
                    <w:rPr>
                      <w:rFonts w:ascii="Arial" w:hAnsi="Arial"/>
                      <w:spacing w:val="-3"/>
                    </w:rPr>
                    <w:t>абзаце </w:t>
                  </w:r>
                  <w:r>
                    <w:rPr>
                      <w:rFonts w:ascii="Arial" w:hAnsi="Arial"/>
                      <w:spacing w:val="-4"/>
                    </w:rPr>
                    <w:t>первом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5"/>
                    </w:rPr>
                    <w:t>пункта,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  <w:spacing w:val="-4"/>
                    </w:rPr>
                    <w:t>имеет право </w:t>
                  </w:r>
                  <w:r>
                    <w:rPr>
                      <w:rFonts w:ascii="Arial" w:hAnsi="Arial"/>
                    </w:rPr>
                    <w:t>запрашивать у Концессионера </w:t>
                  </w:r>
                  <w:r>
                    <w:rPr>
                      <w:rFonts w:ascii="Arial" w:hAnsi="Arial"/>
                      <w:spacing w:val="-3"/>
                    </w:rPr>
                    <w:t>Исполнительную </w:t>
                  </w:r>
                  <w:r>
                    <w:rPr>
                      <w:rFonts w:ascii="Arial" w:hAnsi="Arial"/>
                    </w:rPr>
                    <w:t>Документацию, а также </w:t>
                  </w:r>
                  <w:r>
                    <w:rPr>
                      <w:rFonts w:ascii="Arial" w:hAnsi="Arial"/>
                      <w:spacing w:val="-3"/>
                    </w:rPr>
                    <w:t>необходимые разъяснения, </w:t>
                  </w:r>
                  <w:r>
                    <w:rPr>
                      <w:rFonts w:ascii="Arial" w:hAnsi="Arial"/>
                    </w:rPr>
                    <w:t>проводить осмотр </w:t>
                  </w:r>
                  <w:r>
                    <w:rPr>
                      <w:rFonts w:ascii="Arial" w:hAnsi="Arial"/>
                      <w:spacing w:val="-3"/>
                    </w:rPr>
                    <w:t>заявленного </w:t>
                  </w:r>
                  <w:r>
                    <w:rPr>
                      <w:rFonts w:ascii="Arial" w:hAnsi="Arial"/>
                    </w:rPr>
                    <w:t>в акте </w:t>
                  </w:r>
                  <w:r>
                    <w:rPr>
                      <w:rFonts w:ascii="Arial" w:hAnsi="Arial"/>
                      <w:spacing w:val="-4"/>
                    </w:rPr>
                    <w:t>(актах)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приемке выполненных работ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форме № </w:t>
                  </w:r>
                  <w:r>
                    <w:rPr>
                      <w:rFonts w:ascii="Arial" w:hAnsi="Arial"/>
                      <w:spacing w:val="-6"/>
                    </w:rPr>
                    <w:t>КС-2 </w:t>
                  </w:r>
                  <w:r>
                    <w:rPr>
                      <w:rFonts w:ascii="Arial" w:hAnsi="Arial"/>
                      <w:spacing w:val="-3"/>
                    </w:rPr>
                    <w:t>результата </w:t>
                  </w:r>
                  <w:r>
                    <w:rPr>
                      <w:rFonts w:ascii="Arial" w:hAnsi="Arial"/>
                    </w:rPr>
                    <w:t>строительно-монтажных работ с </w:t>
                  </w:r>
                  <w:r>
                    <w:rPr>
                      <w:rFonts w:ascii="Arial" w:hAnsi="Arial"/>
                      <w:spacing w:val="-4"/>
                    </w:rPr>
                    <w:t>обязательным </w:t>
                  </w:r>
                  <w:r>
                    <w:rPr>
                      <w:rFonts w:ascii="Arial" w:hAnsi="Arial"/>
                      <w:spacing w:val="-3"/>
                    </w:rPr>
                    <w:t>участием </w:t>
                  </w:r>
                  <w:r>
                    <w:rPr>
                      <w:rFonts w:ascii="Arial" w:hAnsi="Arial"/>
                    </w:rPr>
                    <w:t>представителя </w:t>
                  </w:r>
                  <w:r>
                    <w:rPr>
                      <w:rFonts w:ascii="Arial" w:hAnsi="Arial"/>
                      <w:spacing w:val="-3"/>
                    </w:rPr>
                    <w:t>Концессионера.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4"/>
                    </w:rPr>
                    <w:t>этом </w:t>
                  </w:r>
                  <w:r>
                    <w:rPr>
                      <w:rFonts w:ascii="Arial" w:hAnsi="Arial"/>
                    </w:rPr>
                    <w:t>Концессионер в </w:t>
                  </w:r>
                  <w:r>
                    <w:rPr>
                      <w:rFonts w:ascii="Arial" w:hAnsi="Arial"/>
                      <w:spacing w:val="-4"/>
                    </w:rPr>
                    <w:t>разумный </w:t>
                  </w:r>
                  <w:r>
                    <w:rPr>
                      <w:rFonts w:ascii="Arial" w:hAnsi="Arial"/>
                      <w:spacing w:val="-5"/>
                    </w:rPr>
                    <w:t>срок, </w:t>
                  </w:r>
                  <w:r>
                    <w:rPr>
                      <w:rFonts w:ascii="Arial" w:hAnsi="Arial"/>
                      <w:spacing w:val="-4"/>
                    </w:rPr>
                    <w:t>который </w:t>
                  </w:r>
                  <w:r>
                    <w:rPr>
                      <w:rFonts w:ascii="Arial" w:hAnsi="Arial"/>
                    </w:rPr>
                    <w:t>в любом случае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должен </w:t>
                  </w:r>
                  <w:r>
                    <w:rPr>
                      <w:rFonts w:ascii="Arial" w:hAnsi="Arial"/>
                      <w:spacing w:val="-3"/>
                    </w:rPr>
                    <w:t>превышать </w:t>
                  </w:r>
                  <w:r>
                    <w:rPr>
                      <w:rFonts w:ascii="Arial" w:hAnsi="Arial"/>
                    </w:rPr>
                    <w:t>3 </w:t>
                  </w:r>
                  <w:r>
                    <w:rPr>
                      <w:rFonts w:ascii="Arial" w:hAnsi="Arial"/>
                      <w:spacing w:val="-4"/>
                    </w:rPr>
                    <w:t>(три) </w:t>
                  </w:r>
                  <w:r>
                    <w:rPr>
                      <w:rFonts w:ascii="Arial" w:hAnsi="Arial"/>
                    </w:rPr>
                    <w:t>Рабочих Дня 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  <w:spacing w:val="-5"/>
                    </w:rPr>
                    <w:t>получения </w:t>
                  </w:r>
                  <w:r>
                    <w:rPr>
                      <w:rFonts w:ascii="Arial" w:hAnsi="Arial"/>
                      <w:spacing w:val="-3"/>
                    </w:rPr>
                    <w:t>запроса Концедента, обязан предоставить </w:t>
                  </w:r>
                  <w:r>
                    <w:rPr>
                      <w:rFonts w:ascii="Arial" w:hAnsi="Arial"/>
                      <w:spacing w:val="-8"/>
                    </w:rPr>
                    <w:t>или, </w:t>
                  </w:r>
                  <w:r>
                    <w:rPr>
                      <w:rFonts w:ascii="Arial" w:hAnsi="Arial"/>
                    </w:rPr>
                    <w:t>соответственно, </w:t>
                  </w:r>
                  <w:r>
                    <w:rPr>
                      <w:rFonts w:ascii="Arial" w:hAnsi="Arial"/>
                      <w:spacing w:val="-3"/>
                    </w:rPr>
                    <w:t>обеспечить предоставление </w:t>
                  </w:r>
                  <w:r>
                    <w:rPr>
                      <w:rFonts w:ascii="Arial" w:hAnsi="Arial"/>
                    </w:rPr>
                    <w:t>указанной </w:t>
                  </w:r>
                  <w:r>
                    <w:rPr>
                      <w:rFonts w:ascii="Arial" w:hAnsi="Arial"/>
                      <w:spacing w:val="-3"/>
                    </w:rPr>
                    <w:t>Исполнительной </w:t>
                  </w:r>
                  <w:r>
                    <w:rPr>
                      <w:rFonts w:ascii="Arial" w:hAnsi="Arial"/>
                    </w:rPr>
                    <w:t>Документации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4"/>
                    </w:rPr>
                    <w:t>разъяснений,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также обеспечить </w:t>
                  </w:r>
                  <w:r>
                    <w:rPr>
                      <w:rFonts w:ascii="Arial" w:hAnsi="Arial"/>
                    </w:rPr>
                    <w:t>допуск Концедента </w:t>
                  </w:r>
                  <w:r>
                    <w:rPr>
                      <w:rFonts w:ascii="Arial" w:hAnsi="Arial"/>
                      <w:spacing w:val="-4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строительную </w:t>
                  </w:r>
                  <w:r>
                    <w:rPr>
                      <w:rFonts w:ascii="Arial" w:hAnsi="Arial"/>
                    </w:rPr>
                    <w:t>площадку в </w:t>
                  </w:r>
                  <w:r>
                    <w:rPr>
                      <w:rFonts w:ascii="Arial" w:hAnsi="Arial"/>
                      <w:spacing w:val="-3"/>
                    </w:rPr>
                    <w:t>целях проведения указанного </w:t>
                  </w:r>
                  <w:r>
                    <w:rPr>
                      <w:rFonts w:ascii="Arial" w:hAnsi="Arial"/>
                      <w:spacing w:val="-4"/>
                    </w:rPr>
                    <w:t>осмотра.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20" w:right="5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7.3 В случае соответствия предоставленного Концессионером акта  (актов) о приемке выполненных работ по форме № КС-2 требованиям Законодательства, Соглашения и Проектной Документации, а также соответствия заявленного в акте (актах) объема строительно-монтажных работ фактически выполненному объему таких работ, Концедент в срок, указанный в пункте 7.2 настоящего Приложения, согласовывает предоставленный Концессионером акт (акты) и справку (справки) о стоимости выполненных работ и затрат по форме № КС-3.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20" w:right="5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7.4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несоответствия </w:t>
                  </w:r>
                  <w:r>
                    <w:rPr>
                      <w:rFonts w:ascii="Arial" w:hAnsi="Arial"/>
                    </w:rPr>
                    <w:t>предоставленного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  <w:spacing w:val="-5"/>
                    </w:rPr>
                    <w:t>акта </w:t>
                  </w:r>
                  <w:r>
                    <w:rPr>
                      <w:rFonts w:ascii="Arial" w:hAnsi="Arial"/>
                      <w:spacing w:val="-3"/>
                    </w:rPr>
                    <w:t>(актов)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приемке выполненных </w:t>
                  </w:r>
                  <w:r>
                    <w:rPr>
                      <w:rFonts w:ascii="Arial" w:hAnsi="Arial"/>
                      <w:spacing w:val="-4"/>
                    </w:rPr>
                    <w:t>работ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форме </w:t>
                  </w:r>
                  <w:r>
                    <w:rPr>
                      <w:rFonts w:ascii="Arial" w:hAnsi="Arial"/>
                    </w:rPr>
                    <w:t>№ </w:t>
                  </w:r>
                  <w:r>
                    <w:rPr>
                      <w:rFonts w:ascii="Arial" w:hAnsi="Arial"/>
                      <w:spacing w:val="-4"/>
                    </w:rPr>
                    <w:t>КС-2 </w:t>
                  </w:r>
                  <w:r>
                    <w:rPr>
                      <w:rFonts w:ascii="Arial" w:hAnsi="Arial"/>
                    </w:rPr>
                    <w:t>требованиям Законодательства, Соглашения и </w:t>
                  </w:r>
                  <w:r>
                    <w:rPr>
                      <w:rFonts w:ascii="Arial" w:hAnsi="Arial"/>
                      <w:spacing w:val="-4"/>
                    </w:rPr>
                    <w:t>(или)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Проектной </w:t>
                  </w:r>
                  <w:r>
                    <w:rPr>
                      <w:rFonts w:ascii="Arial" w:hAnsi="Arial"/>
                      <w:spacing w:val="-3"/>
                    </w:rPr>
                    <w:t>Документации,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3"/>
                    </w:rPr>
                    <w:t>несоответствия заявленного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акте </w:t>
                  </w:r>
                  <w:r>
                    <w:rPr>
                      <w:rFonts w:ascii="Arial" w:hAnsi="Arial"/>
                      <w:spacing w:val="-4"/>
                    </w:rPr>
                    <w:t>(актах) </w:t>
                  </w:r>
                  <w:r>
                    <w:rPr>
                      <w:rFonts w:ascii="Arial" w:hAnsi="Arial"/>
                      <w:spacing w:val="-3"/>
                    </w:rPr>
                    <w:t>объема </w:t>
                  </w:r>
                  <w:r>
                    <w:rPr>
                      <w:rFonts w:ascii="Arial" w:hAnsi="Arial"/>
                    </w:rPr>
                    <w:t>строительно-монтажных работ фактически </w:t>
                  </w:r>
                  <w:r>
                    <w:rPr>
                      <w:rFonts w:ascii="Arial" w:hAnsi="Arial"/>
                      <w:spacing w:val="-3"/>
                    </w:rPr>
                    <w:t>выполненному </w:t>
                  </w:r>
                  <w:r>
                    <w:rPr>
                      <w:rFonts w:ascii="Arial" w:hAnsi="Arial"/>
                    </w:rPr>
                    <w:t>объему таких </w:t>
                  </w:r>
                  <w:r>
                    <w:rPr>
                      <w:rFonts w:ascii="Arial" w:hAnsi="Arial"/>
                      <w:spacing w:val="-5"/>
                    </w:rPr>
                    <w:t>работ, </w:t>
                  </w:r>
                  <w:r>
                    <w:rPr>
                      <w:rFonts w:ascii="Arial" w:hAnsi="Arial"/>
                    </w:rPr>
                    <w:t>Концедент в </w:t>
                  </w:r>
                  <w:r>
                    <w:rPr>
                      <w:rFonts w:ascii="Arial" w:hAnsi="Arial"/>
                      <w:spacing w:val="-6"/>
                    </w:rPr>
                    <w:t>срок, </w:t>
                  </w:r>
                  <w:r>
                    <w:rPr>
                      <w:rFonts w:ascii="Arial" w:hAnsi="Arial"/>
                      <w:spacing w:val="-3"/>
                    </w:rPr>
                    <w:t>указанный </w:t>
                  </w:r>
                  <w:r>
                    <w:rPr>
                      <w:rFonts w:ascii="Arial" w:hAnsi="Arial"/>
                    </w:rPr>
                    <w:t>в пункте </w:t>
                  </w:r>
                  <w:r>
                    <w:rPr>
                      <w:rFonts w:ascii="Arial" w:hAnsi="Arial"/>
                      <w:spacing w:val="-3"/>
                    </w:rPr>
                    <w:t>7.2 настоящего Приложения, </w:t>
                  </w:r>
                  <w:r>
                    <w:rPr>
                      <w:rFonts w:ascii="Arial" w:hAnsi="Arial"/>
                    </w:rPr>
                    <w:t>предоставляет </w:t>
                  </w:r>
                  <w:r>
                    <w:rPr>
                      <w:rFonts w:ascii="Arial" w:hAnsi="Arial"/>
                      <w:spacing w:val="-3"/>
                    </w:rPr>
                    <w:t>Концессионеру мотивированный  </w:t>
                  </w:r>
                  <w:r>
                    <w:rPr>
                      <w:rFonts w:ascii="Arial" w:hAnsi="Arial"/>
                    </w:rPr>
                    <w:t>отказ от </w:t>
                  </w:r>
                  <w:r>
                    <w:rPr>
                      <w:rFonts w:ascii="Arial" w:hAnsi="Arial"/>
                      <w:spacing w:val="-3"/>
                    </w:rPr>
                    <w:t>согласования  </w:t>
                  </w:r>
                  <w:r>
                    <w:rPr>
                      <w:rFonts w:ascii="Arial" w:hAnsi="Arial"/>
                    </w:rPr>
                    <w:t>представленного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  <w:spacing w:val="-4"/>
                    </w:rPr>
                    <w:t>акта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(актов) </w:t>
                  </w:r>
                  <w:r>
                    <w:rPr>
                      <w:rFonts w:ascii="Arial" w:hAnsi="Arial"/>
                    </w:rPr>
                    <w:t>с указание конкретных </w:t>
                  </w:r>
                  <w:r>
                    <w:rPr>
                      <w:rFonts w:ascii="Arial" w:hAnsi="Arial"/>
                      <w:spacing w:val="-3"/>
                    </w:rPr>
                    <w:t>положений </w:t>
                  </w:r>
                  <w:r>
                    <w:rPr>
                      <w:rFonts w:ascii="Arial" w:hAnsi="Arial"/>
                    </w:rPr>
                    <w:t>Законодательства,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Документации, </w:t>
                  </w:r>
                  <w:r>
                    <w:rPr>
                      <w:rFonts w:ascii="Arial" w:hAnsi="Arial"/>
                      <w:spacing w:val="-4"/>
                    </w:rPr>
                    <w:t>которым  </w:t>
                  </w:r>
                  <w:r>
                    <w:rPr>
                      <w:rFonts w:ascii="Arial" w:hAnsi="Arial"/>
                      <w:spacing w:val="-3"/>
                    </w:rPr>
                    <w:t>такой  </w:t>
                  </w:r>
                  <w:r>
                    <w:rPr>
                      <w:rFonts w:ascii="Arial" w:hAnsi="Arial"/>
                    </w:rPr>
                    <w:t>акт </w:t>
                  </w:r>
                  <w:r>
                    <w:rPr>
                      <w:rFonts w:ascii="Arial" w:hAnsi="Arial"/>
                      <w:spacing w:val="-3"/>
                    </w:rPr>
                    <w:t>(акты)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соответствует,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6"/>
                    </w:rPr>
                    <w:t>(или) </w:t>
                  </w:r>
                  <w:r>
                    <w:rPr>
                      <w:rFonts w:ascii="Arial" w:hAnsi="Arial"/>
                    </w:rPr>
                    <w:t>с указанием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конкретные </w:t>
                  </w:r>
                  <w:r>
                    <w:rPr>
                      <w:rFonts w:ascii="Arial" w:hAnsi="Arial"/>
                      <w:spacing w:val="-5"/>
                    </w:rPr>
                    <w:t>виды </w:t>
                  </w:r>
                  <w:r>
                    <w:rPr>
                      <w:rFonts w:ascii="Arial" w:hAnsi="Arial"/>
                    </w:rPr>
                    <w:t>строительно-монтажных </w:t>
                  </w:r>
                  <w:r>
                    <w:rPr>
                      <w:rFonts w:ascii="Arial" w:hAnsi="Arial"/>
                      <w:spacing w:val="-5"/>
                    </w:rPr>
                    <w:t>работ, </w:t>
                  </w:r>
                  <w:r>
                    <w:rPr>
                      <w:rFonts w:ascii="Arial" w:hAnsi="Arial"/>
                      <w:spacing w:val="-3"/>
                    </w:rPr>
                    <w:t>фактически </w:t>
                  </w:r>
                  <w:r>
                    <w:rPr>
                      <w:rFonts w:ascii="Arial" w:hAnsi="Arial"/>
                      <w:spacing w:val="-4"/>
                    </w:rPr>
                    <w:t>выполненный объем </w:t>
                  </w:r>
                  <w:r>
                    <w:rPr>
                      <w:rFonts w:ascii="Arial" w:hAnsi="Arial"/>
                    </w:rPr>
                    <w:t>которых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соответствует </w:t>
                  </w:r>
                  <w:r>
                    <w:rPr>
                      <w:rFonts w:ascii="Arial" w:hAnsi="Arial"/>
                      <w:spacing w:val="-3"/>
                    </w:rPr>
                    <w:t>заявленному.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8605" w:val="left" w:leader="none"/>
                    </w:tabs>
                    <w:spacing w:line="261" w:lineRule="auto"/>
                    <w:ind w:left="724" w:right="9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7.5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согласия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с указанным в </w:t>
                  </w:r>
                  <w:r>
                    <w:rPr>
                      <w:rFonts w:ascii="Arial" w:hAnsi="Arial"/>
                      <w:spacing w:val="-3"/>
                    </w:rPr>
                    <w:t>пункте 7.4 настоящего Приложения мотивированным </w:t>
                  </w:r>
                  <w:r>
                    <w:rPr>
                      <w:rFonts w:ascii="Arial" w:hAnsi="Arial"/>
                      <w:spacing w:val="-4"/>
                    </w:rPr>
                    <w:t>отказом  </w:t>
                  </w:r>
                  <w:r>
                    <w:rPr>
                      <w:rFonts w:ascii="Arial" w:hAnsi="Arial"/>
                      <w:spacing w:val="-3"/>
                    </w:rPr>
                    <w:t>последний </w:t>
                  </w:r>
                  <w:r>
                    <w:rPr>
                      <w:rFonts w:ascii="Arial" w:hAnsi="Arial"/>
                    </w:rPr>
                    <w:t>в течение 3 </w:t>
                  </w:r>
                  <w:r>
                    <w:rPr>
                      <w:rFonts w:ascii="Arial" w:hAnsi="Arial"/>
                      <w:spacing w:val="-4"/>
                    </w:rPr>
                    <w:t>(трех)  </w:t>
                  </w:r>
                  <w:r>
                    <w:rPr>
                      <w:rFonts w:ascii="Arial" w:hAnsi="Arial"/>
                      <w:spacing w:val="-3"/>
                    </w:rPr>
                    <w:t>Рабочих Дней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момента получения такого </w:t>
                  </w:r>
                  <w:r>
                    <w:rPr>
                      <w:rFonts w:ascii="Arial" w:hAnsi="Arial"/>
                      <w:spacing w:val="-4"/>
                    </w:rPr>
                    <w:t>отказа </w:t>
                  </w:r>
                  <w:r>
                    <w:rPr>
                      <w:rFonts w:ascii="Arial" w:hAnsi="Arial"/>
                    </w:rPr>
                    <w:t>обеспечивает внесение необходимых </w:t>
                  </w:r>
                  <w:r>
                    <w:rPr>
                      <w:rFonts w:ascii="Arial" w:hAnsi="Arial"/>
                      <w:spacing w:val="-3"/>
                    </w:rPr>
                    <w:t>изменений </w:t>
                  </w:r>
                  <w:r>
                    <w:rPr>
                      <w:rFonts w:ascii="Arial" w:hAnsi="Arial"/>
                    </w:rPr>
                    <w:t>и направляет скорректированный акт </w:t>
                  </w:r>
                  <w:r>
                    <w:rPr>
                      <w:rFonts w:ascii="Arial" w:hAnsi="Arial"/>
                      <w:spacing w:val="-5"/>
                    </w:rPr>
                    <w:t>(акты)  </w:t>
                  </w:r>
                  <w:r>
                    <w:rPr>
                      <w:rFonts w:ascii="Arial" w:hAnsi="Arial"/>
                    </w:rPr>
                    <w:t>о приемке выполненных </w:t>
                  </w:r>
                  <w:r>
                    <w:rPr>
                      <w:rFonts w:ascii="Arial" w:hAnsi="Arial"/>
                      <w:spacing w:val="-4"/>
                    </w:rPr>
                    <w:t>работ</w:t>
                  </w:r>
                  <w:r>
                    <w:rPr>
                      <w:rFonts w:ascii="Arial" w:hAnsi="Arial"/>
                      <w:spacing w:val="-6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по</w:t>
                  </w:r>
                  <w:r>
                    <w:rPr>
                      <w:rFonts w:ascii="Arial" w:hAnsi="Arial"/>
                      <w:spacing w:val="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форме</w:t>
                    <w:tab/>
                  </w:r>
                  <w:r>
                    <w:rPr>
                      <w:rFonts w:ascii="Arial" w:hAnsi="Arial"/>
                    </w:rPr>
                    <w:t>№ </w:t>
                  </w:r>
                  <w:r>
                    <w:rPr>
                      <w:rFonts w:ascii="Arial" w:hAnsi="Arial"/>
                      <w:spacing w:val="-4"/>
                    </w:rPr>
                    <w:t>КС-2 </w:t>
                  </w:r>
                  <w:r>
                    <w:rPr>
                      <w:rFonts w:ascii="Arial" w:hAnsi="Arial"/>
                    </w:rPr>
                    <w:t>и справку </w:t>
                  </w:r>
                  <w:r>
                    <w:rPr>
                      <w:rFonts w:ascii="Arial" w:hAnsi="Arial"/>
                      <w:spacing w:val="-4"/>
                    </w:rPr>
                    <w:t>(справки)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стоимости </w:t>
                  </w:r>
                  <w:r>
                    <w:rPr>
                      <w:rFonts w:ascii="Arial" w:hAnsi="Arial"/>
                    </w:rPr>
                    <w:t>выполненных работ и затрат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форме № </w:t>
                  </w:r>
                  <w:r>
                    <w:rPr>
                      <w:rFonts w:ascii="Arial" w:hAnsi="Arial"/>
                      <w:spacing w:val="-4"/>
                    </w:rPr>
                    <w:t>КС-3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повторное</w:t>
                  </w:r>
                  <w:r>
                    <w:rPr>
                      <w:rFonts w:ascii="Arial" w:hAnsi="Arial"/>
                      <w:spacing w:val="7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согласование.</w:t>
                  </w:r>
                </w:p>
                <w:p>
                  <w:pPr>
                    <w:pStyle w:val="BodyText"/>
                    <w:spacing w:before="5"/>
                    <w:rPr>
                      <w:sz w:val="23"/>
                    </w:rPr>
                  </w:pPr>
                </w:p>
                <w:p>
                  <w:pPr>
                    <w:spacing w:before="0"/>
                    <w:ind w:left="0" w:right="32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272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846258" cy="9223152"/>
            <wp:effectExtent l="0" t="0" r="0" b="0"/>
            <wp:docPr id="531" name="image2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281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6258" cy="922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040" w:bottom="280" w:left="1480" w:right="860"/>
        </w:sectPr>
      </w:pPr>
    </w:p>
    <w:p>
      <w:pPr>
        <w:pStyle w:val="BodyText"/>
        <w:ind w:left="101"/>
        <w:rPr>
          <w:sz w:val="20"/>
        </w:rPr>
      </w:pPr>
      <w:r>
        <w:rPr/>
        <w:pict>
          <v:shape style="position:absolute;margin-left:81.098999pt;margin-top:52.894604pt;width:467.8pt;height:739.5pt;mso-position-horizontal-relative:page;mso-position-vertical-relative:page;z-index:-265541632" type="#_x0000_t202" filled="false" stroked="false">
            <v:textbox inset="0,0,0,0">
              <w:txbxContent>
                <w:p>
                  <w:pPr>
                    <w:pStyle w:val="BodyText"/>
                    <w:spacing w:line="261" w:lineRule="auto"/>
                    <w:ind w:left="720" w:right="21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7.6 В случае несогласия Концессионера с указанным в пункте 7.4 настоящего Приложения мотивированным отказом считается, что между Сторонами возник Спор, подлежащий разрешению в соответствии с Порядком Разрешения Споров.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1" w:right="20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7.7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Строительстве Концедент </w:t>
                  </w:r>
                  <w:r>
                    <w:rPr>
                      <w:rFonts w:ascii="Arial" w:hAnsi="Arial"/>
                    </w:rPr>
                    <w:t>в соответствии с Законодательством </w:t>
                  </w:r>
                  <w:r>
                    <w:rPr>
                      <w:rFonts w:ascii="Arial" w:hAnsi="Arial"/>
                      <w:spacing w:val="-3"/>
                    </w:rPr>
                    <w:t>вправе </w:t>
                  </w:r>
                  <w:r>
                    <w:rPr>
                      <w:rFonts w:ascii="Arial" w:hAnsi="Arial"/>
                    </w:rPr>
                    <w:t>принимать участие в </w:t>
                  </w:r>
                  <w:r>
                    <w:rPr>
                      <w:rFonts w:ascii="Arial" w:hAnsi="Arial"/>
                      <w:spacing w:val="-3"/>
                    </w:rPr>
                    <w:t>освидетельствовании </w:t>
                  </w:r>
                  <w:r>
                    <w:rPr>
                      <w:rFonts w:ascii="Arial" w:hAnsi="Arial"/>
                    </w:rPr>
                    <w:t>скрытых </w:t>
                  </w:r>
                  <w:r>
                    <w:rPr>
                      <w:rFonts w:ascii="Arial" w:hAnsi="Arial"/>
                      <w:spacing w:val="-5"/>
                    </w:rPr>
                    <w:t>работ.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</w:rPr>
                    <w:t>указанных </w:t>
                  </w:r>
                  <w:r>
                    <w:rPr>
                      <w:rFonts w:ascii="Arial" w:hAnsi="Arial"/>
                      <w:spacing w:val="-5"/>
                    </w:rPr>
                    <w:t>целей </w:t>
                  </w:r>
                  <w:r>
                    <w:rPr>
                      <w:rFonts w:ascii="Arial" w:hAnsi="Arial"/>
                    </w:rPr>
                    <w:t>Концессионер уведомляет </w:t>
                  </w:r>
                  <w:r>
                    <w:rPr>
                      <w:rFonts w:ascii="Arial" w:hAnsi="Arial"/>
                      <w:spacing w:val="-4"/>
                    </w:rPr>
                    <w:t>Концедента </w:t>
                  </w:r>
                  <w:r>
                    <w:rPr>
                      <w:rFonts w:ascii="Arial" w:hAnsi="Arial"/>
                    </w:rPr>
                    <w:t>о проведении освидетельствования соответствующих скрытых </w:t>
                  </w:r>
                  <w:r>
                    <w:rPr>
                      <w:rFonts w:ascii="Arial" w:hAnsi="Arial"/>
                      <w:spacing w:val="-3"/>
                    </w:rPr>
                    <w:t>работ не </w:t>
                  </w:r>
                  <w:r>
                    <w:rPr>
                      <w:rFonts w:ascii="Arial" w:hAnsi="Arial"/>
                      <w:spacing w:val="-4"/>
                    </w:rPr>
                    <w:t>менее </w:t>
                  </w:r>
                  <w:r>
                    <w:rPr>
                      <w:rFonts w:ascii="Arial" w:hAnsi="Arial"/>
                      <w:spacing w:val="-5"/>
                    </w:rPr>
                    <w:t>чем за </w:t>
                  </w:r>
                  <w:r>
                    <w:rPr>
                      <w:rFonts w:ascii="Arial" w:hAnsi="Arial"/>
                      <w:spacing w:val="-7"/>
                    </w:rPr>
                    <w:t>[1 </w:t>
                  </w:r>
                  <w:r>
                    <w:rPr>
                      <w:rFonts w:ascii="Arial" w:hAnsi="Arial"/>
                      <w:spacing w:val="-4"/>
                    </w:rPr>
                    <w:t>(один)] </w:t>
                  </w:r>
                  <w:r>
                    <w:rPr>
                      <w:rFonts w:ascii="Arial" w:hAnsi="Arial"/>
                      <w:spacing w:val="-3"/>
                    </w:rPr>
                    <w:t>Рабочий День.</w:t>
                  </w:r>
                </w:p>
                <w:p>
                  <w:pPr>
                    <w:pStyle w:val="BodyText"/>
                    <w:spacing w:before="1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0" w:right="19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5"/>
                    </w:rPr>
                    <w:t>этом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случае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</w:rPr>
                    <w:t>Концедент </w:t>
                  </w:r>
                  <w:r>
                    <w:rPr>
                      <w:rFonts w:ascii="Arial" w:hAnsi="Arial"/>
                      <w:spacing w:val="-4"/>
                    </w:rPr>
                    <w:t>не </w:t>
                  </w:r>
                  <w:r>
                    <w:rPr>
                      <w:rFonts w:ascii="Arial" w:hAnsi="Arial"/>
                    </w:rPr>
                    <w:t>воспользовался </w:t>
                  </w:r>
                  <w:r>
                    <w:rPr>
                      <w:rFonts w:ascii="Arial" w:hAnsi="Arial"/>
                      <w:spacing w:val="-4"/>
                    </w:rPr>
                    <w:t>своим </w:t>
                  </w:r>
                  <w:r>
                    <w:rPr>
                      <w:rFonts w:ascii="Arial" w:hAnsi="Arial"/>
                      <w:spacing w:val="-5"/>
                    </w:rPr>
                    <w:t>правом, </w:t>
                  </w:r>
                  <w:r>
                    <w:rPr>
                      <w:rFonts w:ascii="Arial" w:hAnsi="Arial"/>
                    </w:rPr>
                    <w:t>предусмотренным </w:t>
                  </w:r>
                  <w:r>
                    <w:rPr>
                      <w:rFonts w:ascii="Arial" w:hAnsi="Arial"/>
                      <w:spacing w:val="-3"/>
                    </w:rPr>
                    <w:t>абзацем </w:t>
                  </w:r>
                  <w:r>
                    <w:rPr>
                      <w:rFonts w:ascii="Arial" w:hAnsi="Arial"/>
                      <w:spacing w:val="-5"/>
                    </w:rPr>
                    <w:t>первым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пункта, </w:t>
                  </w:r>
                  <w:r>
                    <w:rPr>
                      <w:rFonts w:ascii="Arial" w:hAnsi="Arial"/>
                      <w:spacing w:val="-3"/>
                    </w:rPr>
                    <w:t>последний не имеет </w:t>
                  </w:r>
                  <w:r>
                    <w:rPr>
                      <w:rFonts w:ascii="Arial" w:hAnsi="Arial"/>
                      <w:spacing w:val="-4"/>
                    </w:rPr>
                    <w:t>права  </w:t>
                  </w:r>
                  <w:r>
                    <w:rPr>
                      <w:rFonts w:ascii="Arial" w:hAnsi="Arial"/>
                    </w:rPr>
                    <w:t>ссылаться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невозможность </w:t>
                  </w:r>
                  <w:r>
                    <w:rPr>
                      <w:rFonts w:ascii="Arial" w:hAnsi="Arial"/>
                      <w:spacing w:val="-4"/>
                    </w:rPr>
                    <w:t>проведения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проверки </w:t>
                  </w:r>
                  <w:r>
                    <w:rPr>
                      <w:rFonts w:ascii="Arial" w:hAnsi="Arial"/>
                    </w:rPr>
                    <w:t>фактически </w:t>
                  </w:r>
                  <w:r>
                    <w:rPr>
                      <w:rFonts w:ascii="Arial" w:hAnsi="Arial"/>
                      <w:spacing w:val="-3"/>
                    </w:rPr>
                    <w:t>выполненного объема </w:t>
                  </w:r>
                  <w:r>
                    <w:rPr>
                      <w:rFonts w:ascii="Arial" w:hAnsi="Arial"/>
                    </w:rPr>
                    <w:t>указанных скрытых </w:t>
                  </w:r>
                  <w:r>
                    <w:rPr>
                      <w:rFonts w:ascii="Arial" w:hAnsi="Arial"/>
                      <w:spacing w:val="-3"/>
                    </w:rPr>
                    <w:t>работ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пунктом </w:t>
                  </w:r>
                  <w:r>
                    <w:rPr>
                      <w:rFonts w:ascii="Arial" w:hAnsi="Arial"/>
                      <w:spacing w:val="-3"/>
                    </w:rPr>
                    <w:t>7.2 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Приложения.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06" w:right="20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7.8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Строительстве Концессионер </w:t>
                  </w:r>
                  <w:r>
                    <w:rPr>
                      <w:rFonts w:ascii="Arial" w:hAnsi="Arial"/>
                    </w:rPr>
                    <w:t>вправе </w:t>
                  </w:r>
                  <w:r>
                    <w:rPr>
                      <w:rFonts w:ascii="Arial" w:hAnsi="Arial"/>
                      <w:spacing w:val="-3"/>
                    </w:rPr>
                    <w:t>направить Концеденту </w:t>
                  </w:r>
                  <w:r>
                    <w:rPr>
                      <w:rFonts w:ascii="Arial" w:hAnsi="Arial"/>
                    </w:rPr>
                    <w:t>предложение  </w:t>
                  </w:r>
                  <w:r>
                    <w:rPr>
                      <w:rFonts w:ascii="Arial" w:hAnsi="Arial"/>
                      <w:spacing w:val="-5"/>
                    </w:rPr>
                    <w:t>об </w:t>
                  </w:r>
                  <w:r>
                    <w:rPr>
                      <w:rFonts w:ascii="Arial" w:hAnsi="Arial"/>
                    </w:rPr>
                    <w:t>уточнении </w:t>
                  </w:r>
                  <w:r>
                    <w:rPr>
                      <w:rFonts w:ascii="Arial" w:hAnsi="Arial"/>
                      <w:spacing w:val="-3"/>
                    </w:rPr>
                    <w:t>Строительных </w:t>
                  </w:r>
                  <w:r>
                    <w:rPr>
                      <w:rFonts w:ascii="Arial" w:hAnsi="Arial"/>
                    </w:rPr>
                    <w:t>Требований. Концедент в течениеЮ </w:t>
                  </w:r>
                  <w:r>
                    <w:rPr>
                      <w:rFonts w:ascii="Arial" w:hAnsi="Arial"/>
                      <w:spacing w:val="-4"/>
                    </w:rPr>
                    <w:t>(десяти) </w:t>
                  </w:r>
                  <w:r>
                    <w:rPr>
                      <w:rFonts w:ascii="Arial" w:hAnsi="Arial"/>
                      <w:spacing w:val="-3"/>
                    </w:rPr>
                    <w:t>Рабочих </w:t>
                  </w:r>
                  <w:r>
                    <w:rPr>
                      <w:rFonts w:ascii="Arial" w:hAnsi="Arial"/>
                    </w:rPr>
                    <w:t>Дней обеспечивает </w:t>
                  </w:r>
                  <w:r>
                    <w:rPr>
                      <w:rFonts w:ascii="Arial" w:hAnsi="Arial"/>
                      <w:spacing w:val="-3"/>
                    </w:rPr>
                    <w:t>рассмотрение </w:t>
                  </w:r>
                  <w:r>
                    <w:rPr>
                      <w:rFonts w:ascii="Arial" w:hAnsi="Arial"/>
                    </w:rPr>
                    <w:t>предложения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и направляет последнему уведомление о </w:t>
                  </w:r>
                  <w:r>
                    <w:rPr>
                      <w:rFonts w:ascii="Arial" w:hAnsi="Arial"/>
                      <w:spacing w:val="-3"/>
                    </w:rPr>
                    <w:t>согласовании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отказе в </w:t>
                  </w:r>
                  <w:r>
                    <w:rPr>
                      <w:rFonts w:ascii="Arial" w:hAnsi="Arial"/>
                      <w:spacing w:val="-3"/>
                    </w:rPr>
                    <w:t>согласовании уточнения </w:t>
                  </w:r>
                  <w:r>
                    <w:rPr>
                      <w:rFonts w:ascii="Arial" w:hAnsi="Arial"/>
                    </w:rPr>
                    <w:t>Строительных </w:t>
                  </w:r>
                  <w:r>
                    <w:rPr>
                      <w:rFonts w:ascii="Arial" w:hAnsi="Arial"/>
                      <w:spacing w:val="-3"/>
                    </w:rPr>
                    <w:t>Требований.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 w:before="1"/>
                    <w:ind w:left="706" w:right="28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7.9    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До </w:t>
                  </w:r>
                  <w:r>
                    <w:rPr>
                      <w:rFonts w:ascii="Arial" w:hAnsi="Arial"/>
                      <w:spacing w:val="-5"/>
                    </w:rPr>
                    <w:t>Ввода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Эксплуатацию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3"/>
                    </w:rPr>
                    <w:t>обязан </w:t>
                  </w:r>
                  <w:r>
                    <w:rPr>
                      <w:rFonts w:ascii="Arial" w:hAnsi="Arial"/>
                    </w:rPr>
                    <w:t>обеспечить </w:t>
                  </w:r>
                  <w:r>
                    <w:rPr>
                      <w:rFonts w:ascii="Arial" w:hAnsi="Arial"/>
                      <w:spacing w:val="-3"/>
                    </w:rPr>
                    <w:t>Оснащение </w:t>
                  </w:r>
                  <w:r>
                    <w:rPr>
                      <w:rFonts w:ascii="Arial" w:hAnsi="Arial"/>
                    </w:rPr>
                    <w:t>в соответствии  с </w:t>
                  </w:r>
                  <w:r>
                    <w:rPr>
                      <w:rFonts w:ascii="Arial" w:hAnsi="Arial"/>
                      <w:spacing w:val="-3"/>
                    </w:rPr>
                    <w:t>требованиями, </w:t>
                  </w:r>
                  <w:r>
                    <w:rPr>
                      <w:rFonts w:ascii="Arial" w:hAnsi="Arial"/>
                    </w:rPr>
                    <w:t>установленными Приложением 2 </w:t>
                  </w:r>
                  <w:r>
                    <w:rPr>
                      <w:rFonts w:ascii="Arial" w:hAnsi="Arial"/>
                      <w:spacing w:val="-3"/>
                    </w:rPr>
                    <w:t>(Объект Соглашения), </w:t>
                  </w:r>
                  <w:r>
                    <w:rPr>
                      <w:rFonts w:ascii="Arial" w:hAnsi="Arial"/>
                    </w:rPr>
                    <w:t>а также технический </w:t>
                  </w:r>
                  <w:r>
                    <w:rPr>
                      <w:rFonts w:ascii="Arial" w:hAnsi="Arial"/>
                      <w:spacing w:val="-3"/>
                    </w:rPr>
                    <w:t>учет Объекта </w:t>
                  </w:r>
                  <w:r>
                    <w:rPr>
                      <w:rFonts w:ascii="Arial" w:hAnsi="Arial"/>
                    </w:rPr>
                    <w:t>Соглашения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требованиями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Законодательства.</w:t>
                  </w:r>
                </w:p>
                <w:p>
                  <w:pPr>
                    <w:pStyle w:val="BodyText"/>
                    <w:spacing w:before="4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06" w:right="5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7.10 После </w:t>
                  </w:r>
                  <w:r>
                    <w:rPr>
                      <w:rFonts w:ascii="Arial" w:hAnsi="Arial"/>
                      <w:spacing w:val="-4"/>
                    </w:rPr>
                    <w:t>выполнения </w:t>
                  </w:r>
                  <w:r>
                    <w:rPr>
                      <w:rFonts w:ascii="Arial" w:hAnsi="Arial"/>
                      <w:spacing w:val="-3"/>
                    </w:rPr>
                    <w:t>всех  </w:t>
                  </w:r>
                  <w:r>
                    <w:rPr>
                      <w:rFonts w:ascii="Arial" w:hAnsi="Arial"/>
                    </w:rPr>
                    <w:t>подготовительных,  </w:t>
                  </w:r>
                  <w:r>
                    <w:rPr>
                      <w:rFonts w:ascii="Arial" w:hAnsi="Arial"/>
                      <w:spacing w:val="-3"/>
                    </w:rPr>
                    <w:t>строительных,  монтажных,  </w:t>
                  </w:r>
                  <w:r>
                    <w:rPr>
                      <w:rFonts w:ascii="Arial" w:hAnsi="Arial"/>
                    </w:rPr>
                    <w:t>пуско­ </w:t>
                  </w:r>
                  <w:r>
                    <w:rPr>
                      <w:rFonts w:ascii="Arial" w:hAnsi="Arial"/>
                      <w:spacing w:val="-3"/>
                    </w:rPr>
                    <w:t>наладочных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иных </w:t>
                  </w:r>
                  <w:r>
                    <w:rPr>
                      <w:rFonts w:ascii="Arial" w:hAnsi="Arial"/>
                      <w:spacing w:val="-7"/>
                    </w:rPr>
                    <w:t>работ, </w:t>
                  </w:r>
                  <w:r>
                    <w:rPr>
                      <w:rFonts w:ascii="Arial" w:hAnsi="Arial"/>
                    </w:rPr>
                    <w:t>необходимых для </w:t>
                  </w:r>
                  <w:r>
                    <w:rPr>
                      <w:rFonts w:ascii="Arial" w:hAnsi="Arial"/>
                      <w:spacing w:val="-5"/>
                    </w:rPr>
                    <w:t>Ввода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Эксплуатацию, </w:t>
                  </w:r>
                  <w:r>
                    <w:rPr>
                      <w:rFonts w:ascii="Arial" w:hAnsi="Arial"/>
                    </w:rPr>
                    <w:t>и обеспечения </w:t>
                  </w:r>
                  <w:r>
                    <w:rPr>
                      <w:rFonts w:ascii="Arial" w:hAnsi="Arial"/>
                      <w:spacing w:val="-4"/>
                    </w:rPr>
                    <w:t>Оснащения,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  <w:spacing w:val="-4"/>
                    </w:rPr>
                    <w:t>числе  </w:t>
                  </w:r>
                  <w:r>
                    <w:rPr>
                      <w:rFonts w:ascii="Arial" w:hAnsi="Arial"/>
                      <w:spacing w:val="-3"/>
                    </w:rPr>
                    <w:t>после </w:t>
                  </w:r>
                  <w:r>
                    <w:rPr>
                      <w:rFonts w:ascii="Arial" w:hAnsi="Arial"/>
                    </w:rPr>
                    <w:t>получения </w:t>
                  </w:r>
                  <w:r>
                    <w:rPr>
                      <w:rFonts w:ascii="Arial" w:hAnsi="Arial"/>
                      <w:spacing w:val="-3"/>
                    </w:rPr>
                    <w:t>заключения </w:t>
                  </w:r>
                  <w:r>
                    <w:rPr>
                      <w:rFonts w:ascii="Arial" w:hAnsi="Arial"/>
                    </w:rPr>
                    <w:t>Государственного </w:t>
                  </w:r>
                  <w:r>
                    <w:rPr>
                      <w:rFonts w:ascii="Arial" w:hAnsi="Arial"/>
                      <w:spacing w:val="-4"/>
                    </w:rPr>
                    <w:t>Органа, </w:t>
                  </w:r>
                  <w:r>
                    <w:rPr>
                      <w:rFonts w:ascii="Arial" w:hAnsi="Arial"/>
                      <w:spacing w:val="-3"/>
                    </w:rPr>
                    <w:t>осуществляющего государственный </w:t>
                  </w:r>
                  <w:r>
                    <w:rPr>
                      <w:rFonts w:ascii="Arial" w:hAnsi="Arial"/>
                    </w:rPr>
                    <w:t>строительный </w:t>
                  </w:r>
                  <w:r>
                    <w:rPr>
                      <w:rFonts w:ascii="Arial" w:hAnsi="Arial"/>
                      <w:spacing w:val="-4"/>
                    </w:rPr>
                    <w:t>надзор,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построенного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требованиям технических </w:t>
                  </w:r>
                  <w:r>
                    <w:rPr>
                      <w:rFonts w:ascii="Arial" w:hAnsi="Arial"/>
                      <w:spacing w:val="-3"/>
                    </w:rPr>
                    <w:t>регламентов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Документации,</w:t>
                  </w:r>
                  <w:r>
                    <w:rPr>
                      <w:rFonts w:ascii="Arial" w:hAnsi="Arial"/>
                      <w:spacing w:val="3"/>
                    </w:rPr>
                    <w:t> </w:t>
                  </w:r>
                  <w:r>
                    <w:rPr>
                      <w:rFonts w:ascii="Arial" w:hAnsi="Arial"/>
                    </w:rPr>
                    <w:t>в</w:t>
                  </w:r>
                  <w:r>
                    <w:rPr>
                      <w:rFonts w:ascii="Arial" w:hAnsi="Arial"/>
                      <w:spacing w:val="-30"/>
                    </w:rPr>
                    <w:t> </w:t>
                  </w:r>
                  <w:r>
                    <w:rPr>
                      <w:rFonts w:ascii="Arial" w:hAnsi="Arial"/>
                    </w:rPr>
                    <w:t>том</w:t>
                  </w:r>
                  <w:r>
                    <w:rPr>
                      <w:rFonts w:ascii="Arial" w:hAnsi="Arial"/>
                      <w:spacing w:val="-1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числе</w:t>
                  </w:r>
                  <w:r>
                    <w:rPr>
                      <w:rFonts w:ascii="Arial" w:hAnsi="Arial"/>
                      <w:spacing w:val="-15"/>
                    </w:rPr>
                    <w:t> </w:t>
                  </w:r>
                  <w:r>
                    <w:rPr>
                      <w:rFonts w:ascii="Arial" w:hAnsi="Arial"/>
                    </w:rPr>
                    <w:t>требованиям</w:t>
                  </w:r>
                  <w:r>
                    <w:rPr>
                      <w:rFonts w:ascii="Arial" w:hAnsi="Arial"/>
                      <w:spacing w:val="2"/>
                    </w:rPr>
                    <w:t> </w:t>
                  </w:r>
                  <w:r>
                    <w:rPr>
                      <w:rFonts w:ascii="Arial" w:hAnsi="Arial"/>
                    </w:rPr>
                    <w:t>энергетической </w:t>
                  </w:r>
                  <w:r>
                    <w:rPr>
                      <w:rFonts w:ascii="Arial" w:hAnsi="Arial"/>
                      <w:spacing w:val="-3"/>
                    </w:rPr>
                    <w:t>эффективности</w:t>
                  </w:r>
                  <w:r>
                    <w:rPr>
                      <w:rFonts w:ascii="Arial" w:hAnsi="Arial"/>
                      <w:spacing w:val="2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</w:r>
                  <w:r>
                    <w:rPr>
                      <w:rFonts w:ascii="Arial" w:hAnsi="Arial"/>
                      <w:spacing w:val="-26"/>
                    </w:rPr>
                    <w:t> </w:t>
                  </w:r>
                  <w:r>
                    <w:rPr>
                      <w:rFonts w:ascii="Arial" w:hAnsi="Arial"/>
                    </w:rPr>
                    <w:t>требованиям </w:t>
                  </w:r>
                  <w:r>
                    <w:rPr>
                      <w:rFonts w:ascii="Arial" w:hAnsi="Arial"/>
                      <w:spacing w:val="-3"/>
                    </w:rPr>
                    <w:t>оснащенности </w:t>
                  </w:r>
                  <w:r>
                    <w:rPr>
                      <w:rFonts w:ascii="Arial" w:hAnsi="Arial"/>
                      <w:spacing w:val="-4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приборами учета </w:t>
                  </w:r>
                  <w:r>
                    <w:rPr>
                      <w:rFonts w:ascii="Arial" w:hAnsi="Arial"/>
                    </w:rPr>
                    <w:t>используемых энергетических </w:t>
                  </w:r>
                  <w:r>
                    <w:rPr>
                      <w:rFonts w:ascii="Arial" w:hAnsi="Arial"/>
                      <w:spacing w:val="-4"/>
                    </w:rPr>
                    <w:t>ресурсов, Концессионер </w:t>
                  </w:r>
                  <w:r>
                    <w:rPr>
                      <w:rFonts w:ascii="Arial" w:hAnsi="Arial"/>
                    </w:rPr>
                    <w:t>уведомляет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готовности Объекта Соглашения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приемке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</w:rPr>
                    <w:t>подписанного </w:t>
                  </w:r>
                  <w:r>
                    <w:rPr>
                      <w:rFonts w:ascii="Arial" w:hAnsi="Arial"/>
                      <w:spacing w:val="-3"/>
                    </w:rPr>
                    <w:t>со стороны Концессионера </w:t>
                  </w:r>
                  <w:r>
                    <w:rPr>
                      <w:rFonts w:ascii="Arial" w:hAnsi="Arial"/>
                    </w:rPr>
                    <w:t>Акта  </w:t>
                  </w:r>
                  <w:r>
                    <w:rPr>
                      <w:rFonts w:ascii="Arial" w:hAnsi="Arial"/>
                      <w:spacing w:val="-5"/>
                    </w:rPr>
                    <w:t>Приемки </w:t>
                  </w:r>
                  <w:r>
                    <w:rPr>
                      <w:rFonts w:ascii="Arial" w:hAnsi="Arial"/>
                      <w:spacing w:val="-3"/>
                    </w:rPr>
                    <w:t>Объекта </w:t>
                  </w:r>
                  <w:r>
                    <w:rPr>
                      <w:rFonts w:ascii="Arial" w:hAnsi="Arial"/>
                      <w:spacing w:val="-4"/>
                    </w:rPr>
                    <w:t>Соглашения </w:t>
                  </w:r>
                  <w:r>
                    <w:rPr>
                      <w:rFonts w:ascii="Arial" w:hAnsi="Arial"/>
                      <w:spacing w:val="-5"/>
                    </w:rPr>
                    <w:t>по форме, </w:t>
                  </w:r>
                  <w:r>
                    <w:rPr>
                      <w:rFonts w:ascii="Arial" w:hAnsi="Arial"/>
                    </w:rPr>
                    <w:t>приведенной в Части А </w:t>
                  </w:r>
                  <w:r>
                    <w:rPr>
                      <w:rFonts w:ascii="Arial" w:hAnsi="Arial"/>
                      <w:spacing w:val="-4"/>
                    </w:rPr>
                    <w:t>(Форма </w:t>
                  </w:r>
                  <w:r>
                    <w:rPr>
                      <w:rFonts w:ascii="Arial" w:hAnsi="Arial"/>
                      <w:spacing w:val="-3"/>
                    </w:rPr>
                    <w:t>Акта Приемки Объекта Соглашения) </w:t>
                  </w:r>
                  <w:r>
                    <w:rPr>
                      <w:rFonts w:ascii="Arial" w:hAnsi="Arial"/>
                      <w:spacing w:val="-4"/>
                    </w:rPr>
                    <w:t>Приложения </w:t>
                  </w:r>
                  <w:r>
                    <w:rPr>
                      <w:rFonts w:ascii="Arial" w:hAnsi="Arial"/>
                      <w:spacing w:val="-6"/>
                    </w:rPr>
                    <w:t>17 </w:t>
                  </w:r>
                  <w:r>
                    <w:rPr>
                      <w:rFonts w:ascii="Arial" w:hAnsi="Arial"/>
                      <w:spacing w:val="-3"/>
                    </w:rPr>
                    <w:t>(Формы </w:t>
                  </w:r>
                  <w:r>
                    <w:rPr>
                      <w:rFonts w:ascii="Arial" w:hAnsi="Arial"/>
                    </w:rPr>
                    <w:t>Актов и </w:t>
                  </w:r>
                  <w:r>
                    <w:rPr>
                      <w:rFonts w:ascii="Arial" w:hAnsi="Arial"/>
                      <w:spacing w:val="-3"/>
                    </w:rPr>
                    <w:t>иных</w:t>
                  </w:r>
                  <w:r>
                    <w:rPr>
                      <w:rFonts w:ascii="Arial" w:hAnsi="Arial"/>
                      <w:spacing w:val="19"/>
                    </w:rPr>
                    <w:t> </w:t>
                  </w:r>
                  <w:r>
                    <w:rPr>
                      <w:rFonts w:ascii="Arial" w:hAnsi="Arial"/>
                    </w:rPr>
                    <w:t>документов).</w:t>
                  </w:r>
                </w:p>
                <w:p>
                  <w:pPr>
                    <w:pStyle w:val="BodyText"/>
                    <w:spacing w:before="2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711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7.11 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течение </w:t>
                  </w:r>
                  <w:r>
                    <w:rPr>
                      <w:rFonts w:ascii="Arial" w:hAnsi="Arial"/>
                      <w:spacing w:val="-8"/>
                    </w:rPr>
                    <w:t>15 </w:t>
                  </w:r>
                  <w:r>
                    <w:rPr>
                      <w:rFonts w:ascii="Arial" w:hAnsi="Arial"/>
                      <w:spacing w:val="-3"/>
                    </w:rPr>
                    <w:t>(пятнадцати) </w:t>
                  </w:r>
                  <w:r>
                    <w:rPr>
                      <w:rFonts w:ascii="Arial" w:hAnsi="Arial"/>
                    </w:rPr>
                    <w:t>Рабочих Дней с </w:t>
                  </w:r>
                  <w:r>
                    <w:rPr>
                      <w:rFonts w:ascii="Arial" w:hAnsi="Arial"/>
                      <w:spacing w:val="-4"/>
                    </w:rPr>
                    <w:t>момента </w:t>
                  </w:r>
                  <w:r>
                    <w:rPr>
                      <w:rFonts w:ascii="Arial" w:hAnsi="Arial"/>
                      <w:spacing w:val="-3"/>
                    </w:rPr>
                    <w:t>получения </w:t>
                  </w:r>
                  <w:r>
                    <w:rPr>
                      <w:rFonts w:ascii="Arial" w:hAnsi="Arial"/>
                    </w:rPr>
                    <w:t>указанного в </w:t>
                  </w:r>
                  <w:r>
                    <w:rPr>
                      <w:rFonts w:ascii="Arial" w:hAnsi="Arial"/>
                      <w:spacing w:val="-3"/>
                    </w:rPr>
                    <w:t>подпункте 7.10 настоящего Приложения уведомления </w:t>
                  </w:r>
                  <w:r>
                    <w:rPr>
                      <w:rFonts w:ascii="Arial" w:hAnsi="Arial"/>
                    </w:rPr>
                    <w:t>осуществляет </w:t>
                  </w:r>
                  <w:r>
                    <w:rPr>
                      <w:rFonts w:ascii="Arial" w:hAnsi="Arial"/>
                      <w:spacing w:val="-3"/>
                    </w:rPr>
                    <w:t>проверку </w:t>
                  </w:r>
                  <w:r>
                    <w:rPr>
                      <w:rFonts w:ascii="Arial" w:hAnsi="Arial"/>
                    </w:rPr>
                    <w:t>созданного </w:t>
                  </w:r>
                  <w:r>
                    <w:rPr>
                      <w:rFonts w:ascii="Arial" w:hAnsi="Arial"/>
                      <w:spacing w:val="-4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производит </w:t>
                  </w:r>
                  <w:r>
                    <w:rPr>
                      <w:rFonts w:ascii="Arial" w:hAnsi="Arial"/>
                      <w:spacing w:val="-3"/>
                    </w:rPr>
                    <w:t>осмотр Объекта Соглашения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обязательным участием </w:t>
                  </w:r>
                  <w:r>
                    <w:rPr>
                      <w:rFonts w:ascii="Arial" w:hAnsi="Arial"/>
                    </w:rPr>
                    <w:t>представителя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и осуществляет документальную</w:t>
                  </w:r>
                  <w:r>
                    <w:rPr>
                      <w:rFonts w:ascii="Arial" w:hAnsi="Arial"/>
                      <w:spacing w:val="11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проверку.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710" w:right="6" w:firstLine="1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4"/>
                    </w:rPr>
                    <w:t>этом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Концессионер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разумный </w:t>
                  </w:r>
                  <w:r>
                    <w:rPr>
                      <w:rFonts w:ascii="Arial" w:hAnsi="Arial"/>
                      <w:spacing w:val="-5"/>
                    </w:rPr>
                    <w:t>срок, </w:t>
                  </w:r>
                  <w:r>
                    <w:rPr>
                      <w:rFonts w:ascii="Arial" w:hAnsi="Arial"/>
                      <w:spacing w:val="-3"/>
                    </w:rPr>
                    <w:t>который </w:t>
                  </w:r>
                  <w:r>
                    <w:rPr>
                      <w:rFonts w:ascii="Arial" w:hAnsi="Arial"/>
                    </w:rPr>
                    <w:t>в любом случае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должен </w:t>
                  </w:r>
                  <w:r>
                    <w:rPr>
                      <w:rFonts w:ascii="Arial" w:hAnsi="Arial"/>
                      <w:spacing w:val="-3"/>
                    </w:rPr>
                    <w:t>превышать </w:t>
                  </w:r>
                  <w:r>
                    <w:rPr>
                      <w:rFonts w:ascii="Arial" w:hAnsi="Arial"/>
                    </w:rPr>
                    <w:t>5 </w:t>
                  </w:r>
                  <w:r>
                    <w:rPr>
                      <w:rFonts w:ascii="Arial" w:hAnsi="Arial"/>
                      <w:spacing w:val="-5"/>
                    </w:rPr>
                    <w:t>(пять) </w:t>
                  </w:r>
                  <w:r>
                    <w:rPr>
                      <w:rFonts w:ascii="Arial" w:hAnsi="Arial"/>
                      <w:spacing w:val="-4"/>
                    </w:rPr>
                    <w:t>Рабочих </w:t>
                  </w:r>
                  <w:r>
                    <w:rPr>
                      <w:rFonts w:ascii="Arial" w:hAnsi="Arial"/>
                    </w:rPr>
                    <w:t>Дней с момента </w:t>
                  </w:r>
                  <w:r>
                    <w:rPr>
                      <w:rFonts w:ascii="Arial" w:hAnsi="Arial"/>
                      <w:spacing w:val="-4"/>
                    </w:rPr>
                    <w:t>получения </w:t>
                  </w:r>
                  <w:r>
                    <w:rPr>
                      <w:rFonts w:ascii="Arial" w:hAnsi="Arial"/>
                      <w:spacing w:val="-3"/>
                    </w:rPr>
                    <w:t>запроса </w:t>
                  </w:r>
                  <w:r>
                    <w:rPr>
                      <w:rFonts w:ascii="Arial" w:hAnsi="Arial"/>
                      <w:spacing w:val="-4"/>
                    </w:rPr>
                    <w:t>Концедента, обязан </w:t>
                  </w:r>
                  <w:r>
                    <w:rPr>
                      <w:rFonts w:ascii="Arial" w:hAnsi="Arial"/>
                      <w:spacing w:val="-3"/>
                    </w:rPr>
                    <w:t>обеспечить </w:t>
                  </w:r>
                  <w:r>
                    <w:rPr>
                      <w:rFonts w:ascii="Arial" w:hAnsi="Arial"/>
                    </w:rPr>
                    <w:t>допуск </w:t>
                  </w:r>
                  <w:r>
                    <w:rPr>
                      <w:rFonts w:ascii="Arial" w:hAnsi="Arial"/>
                      <w:spacing w:val="-3"/>
                    </w:rPr>
                    <w:t>Концедента на </w:t>
                  </w:r>
                  <w:r>
                    <w:rPr>
                      <w:rFonts w:ascii="Arial" w:hAnsi="Arial"/>
                    </w:rPr>
                    <w:t>строительную </w:t>
                  </w:r>
                  <w:r>
                    <w:rPr>
                      <w:rFonts w:ascii="Arial" w:hAnsi="Arial"/>
                      <w:spacing w:val="-3"/>
                    </w:rPr>
                    <w:t>площадку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целях проведения </w:t>
                  </w:r>
                  <w:r>
                    <w:rPr>
                      <w:rFonts w:ascii="Arial" w:hAnsi="Arial"/>
                    </w:rPr>
                    <w:t>указанного </w:t>
                  </w:r>
                  <w:r>
                    <w:rPr>
                      <w:rFonts w:ascii="Arial" w:hAnsi="Arial"/>
                      <w:spacing w:val="-4"/>
                    </w:rPr>
                    <w:t>осмотра,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также </w:t>
                  </w:r>
                  <w:r>
                    <w:rPr>
                      <w:rFonts w:ascii="Arial" w:hAnsi="Arial"/>
                    </w:rPr>
                    <w:t>предоставить Концеденту любые </w:t>
                  </w:r>
                  <w:r>
                    <w:rPr>
                      <w:rFonts w:ascii="Arial" w:hAnsi="Arial"/>
                      <w:spacing w:val="-3"/>
                    </w:rPr>
                    <w:t>имеющиеся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наличии </w:t>
                  </w:r>
                  <w:r>
                    <w:rPr>
                      <w:rFonts w:ascii="Arial" w:hAnsi="Arial"/>
                    </w:rPr>
                    <w:t>у </w:t>
                  </w:r>
                  <w:r>
                    <w:rPr>
                      <w:rFonts w:ascii="Arial" w:hAnsi="Arial"/>
                      <w:spacing w:val="-3"/>
                    </w:rPr>
                    <w:t>Концессионера документы, </w:t>
                  </w:r>
                  <w:r>
                    <w:rPr>
                      <w:rFonts w:ascii="Arial" w:hAnsi="Arial"/>
                    </w:rPr>
                    <w:t>связанные </w:t>
                  </w:r>
                  <w:r>
                    <w:rPr>
                      <w:rFonts w:ascii="Arial" w:hAnsi="Arial"/>
                      <w:spacing w:val="-3"/>
                    </w:rPr>
                    <w:t>со </w:t>
                  </w:r>
                  <w:r>
                    <w:rPr>
                      <w:rFonts w:ascii="Arial" w:hAnsi="Arial"/>
                    </w:rPr>
                    <w:t>Строительством и </w:t>
                  </w:r>
                  <w:r>
                    <w:rPr>
                      <w:rFonts w:ascii="Arial" w:hAnsi="Arial"/>
                      <w:spacing w:val="-3"/>
                    </w:rPr>
                    <w:t>необходимые </w:t>
                  </w:r>
                  <w:r>
                    <w:rPr>
                      <w:rFonts w:ascii="Arial" w:hAnsi="Arial"/>
                    </w:rPr>
                    <w:t>Концеденту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</w:rPr>
                    <w:t>подтверждения </w:t>
                  </w:r>
                  <w:r>
                    <w:rPr>
                      <w:rFonts w:ascii="Arial" w:hAnsi="Arial"/>
                      <w:spacing w:val="-3"/>
                    </w:rPr>
                    <w:t>соответствия </w:t>
                  </w:r>
                  <w:r>
                    <w:rPr>
                      <w:rFonts w:ascii="Arial" w:hAnsi="Arial"/>
                    </w:rPr>
                    <w:t>созданного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требованиям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Законодательства, 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Проектной</w:t>
                  </w:r>
                  <w:r>
                    <w:rPr>
                      <w:rFonts w:ascii="Arial" w:hAnsi="Arial"/>
                    </w:rPr>
                    <w:t> Документации.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 w:before="1"/>
                    <w:ind w:left="71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Стороны вправе привлекать любых третьих лиц,  в том  числе Образовательную Организацию, Генерального  Подрядчика и иных Привлеченных Лиц, для участия с правом совещательного голоса в указанной в настоящем пункте проверке созданного Объекта Соглашения.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54"/>
                    <w:ind w:left="0" w:right="33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273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844144" cy="9211151"/>
            <wp:effectExtent l="0" t="0" r="0" b="0"/>
            <wp:docPr id="533" name="image2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282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4144" cy="9211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60" w:h="16880"/>
          <w:pgMar w:top="1060" w:bottom="280" w:left="1520" w:right="880"/>
        </w:sectPr>
      </w:pPr>
    </w:p>
    <w:p>
      <w:pPr>
        <w:pStyle w:val="BodyText"/>
        <w:ind w:left="100"/>
        <w:rPr>
          <w:sz w:val="20"/>
        </w:rPr>
      </w:pPr>
      <w:r>
        <w:rPr/>
        <w:pict>
          <v:shape style="position:absolute;margin-left:84pt;margin-top:53.144615pt;width:468.25pt;height:739.45pt;mso-position-horizontal-relative:page;mso-position-vertical-relative:page;z-index:-265540608" type="#_x0000_t202" filled="false" stroked="false">
            <v:textbox inset="0,0,0,0">
              <w:txbxContent>
                <w:p>
                  <w:pPr>
                    <w:pStyle w:val="BodyText"/>
                    <w:spacing w:line="266" w:lineRule="auto"/>
                    <w:ind w:left="715" w:right="4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7.12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  <w:spacing w:val="-4"/>
                    </w:rPr>
                    <w:t>по  результатам </w:t>
                  </w:r>
                  <w:r>
                    <w:rPr>
                      <w:rFonts w:ascii="Arial" w:hAnsi="Arial"/>
                    </w:rPr>
                    <w:t>указанной в пункте </w:t>
                  </w:r>
                  <w:r>
                    <w:rPr>
                      <w:rFonts w:ascii="Arial" w:hAnsi="Arial"/>
                      <w:spacing w:val="-9"/>
                    </w:rPr>
                    <w:t>7.11 </w:t>
                  </w:r>
                  <w:r>
                    <w:rPr>
                      <w:rFonts w:ascii="Arial" w:hAnsi="Arial"/>
                      <w:spacing w:val="-3"/>
                    </w:rPr>
                    <w:t>настоящего  Приложения  проверки </w:t>
                  </w:r>
                  <w:r>
                    <w:rPr>
                      <w:rFonts w:ascii="Arial" w:hAnsi="Arial"/>
                    </w:rPr>
                    <w:t>Концедент </w:t>
                  </w:r>
                  <w:r>
                    <w:rPr>
                      <w:rFonts w:ascii="Arial" w:hAnsi="Arial"/>
                      <w:spacing w:val="-4"/>
                    </w:rPr>
                    <w:t>придет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заключению, </w:t>
                  </w:r>
                  <w:r>
                    <w:rPr>
                      <w:rFonts w:ascii="Arial" w:hAnsi="Arial"/>
                      <w:spacing w:val="-4"/>
                    </w:rPr>
                    <w:t>что </w:t>
                  </w:r>
                  <w:r>
                    <w:rPr>
                      <w:rFonts w:ascii="Arial" w:hAnsi="Arial"/>
                    </w:rPr>
                    <w:t>Объект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соответствует требованиям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Законодательства, Соглашения,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2 (Объект Соглашения) и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3 </w:t>
                  </w:r>
                  <w:r>
                    <w:rPr>
                      <w:rFonts w:ascii="Arial" w:hAnsi="Arial"/>
                      <w:spacing w:val="-3"/>
                    </w:rPr>
                    <w:t>(Технические, </w:t>
                  </w:r>
                  <w:r>
                    <w:rPr>
                      <w:rFonts w:ascii="Arial" w:hAnsi="Arial"/>
                    </w:rPr>
                    <w:t>Строительные и Эксплуатационные Требования), и </w:t>
                  </w:r>
                  <w:r>
                    <w:rPr>
                      <w:rFonts w:ascii="Arial" w:hAnsi="Arial"/>
                      <w:spacing w:val="-3"/>
                    </w:rPr>
                    <w:t>Проектной Документации, </w:t>
                  </w:r>
                  <w:r>
                    <w:rPr>
                      <w:rFonts w:ascii="Arial" w:hAnsi="Arial"/>
                    </w:rPr>
                    <w:t>Концедент в </w:t>
                  </w:r>
                  <w:r>
                    <w:rPr>
                      <w:rFonts w:ascii="Arial" w:hAnsi="Arial"/>
                      <w:spacing w:val="-5"/>
                    </w:rPr>
                    <w:t>срок, </w:t>
                  </w:r>
                  <w:r>
                    <w:rPr>
                      <w:rFonts w:ascii="Arial" w:hAnsi="Arial"/>
                    </w:rPr>
                    <w:t>указанный в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" w:hAnsi="Arial"/>
                      <w:spacing w:val="-8"/>
                    </w:rPr>
                    <w:t>7.11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3"/>
                    </w:rPr>
                    <w:t>Приложения, обеспечивает </w:t>
                  </w:r>
                  <w:r>
                    <w:rPr>
                      <w:rFonts w:ascii="Arial" w:hAnsi="Arial"/>
                    </w:rPr>
                    <w:t>подписание со </w:t>
                  </w:r>
                  <w:r>
                    <w:rPr>
                      <w:rFonts w:ascii="Arial" w:hAnsi="Arial"/>
                      <w:spacing w:val="-4"/>
                    </w:rPr>
                    <w:t>своей  </w:t>
                  </w:r>
                  <w:r>
                    <w:rPr>
                      <w:rFonts w:ascii="Arial" w:hAnsi="Arial"/>
                      <w:spacing w:val="-3"/>
                    </w:rPr>
                    <w:t>стороны Акта Приемки Объекта Соглашения.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01" w:right="30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7.13 </w:t>
                  </w:r>
                  <w:r>
                    <w:rPr>
                      <w:rFonts w:ascii="Arial" w:hAnsi="Arial"/>
                      <w:spacing w:val="-4"/>
                    </w:rPr>
                    <w:t>Если 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результатам </w:t>
                  </w:r>
                  <w:r>
                    <w:rPr>
                      <w:rFonts w:ascii="Arial" w:hAnsi="Arial"/>
                    </w:rPr>
                    <w:t>указанной в пункте </w:t>
                  </w:r>
                  <w:r>
                    <w:rPr>
                      <w:rFonts w:ascii="Arial" w:hAnsi="Arial"/>
                      <w:spacing w:val="-8"/>
                    </w:rPr>
                    <w:t>7.11 </w:t>
                  </w:r>
                  <w:r>
                    <w:rPr>
                      <w:rFonts w:ascii="Arial" w:hAnsi="Arial"/>
                      <w:spacing w:val="-3"/>
                    </w:rPr>
                    <w:t>настоящего Приложения  проверки </w:t>
                  </w:r>
                  <w:r>
                    <w:rPr>
                      <w:rFonts w:ascii="Arial" w:hAnsi="Arial"/>
                    </w:rPr>
                    <w:t>Концедент</w:t>
                  </w:r>
                  <w:r>
                    <w:rPr>
                      <w:rFonts w:ascii="Arial" w:hAnsi="Arial"/>
                      <w:spacing w:val="-1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придет</w:t>
                  </w:r>
                  <w:r>
                    <w:rPr>
                      <w:rFonts w:ascii="Arial" w:hAnsi="Arial"/>
                      <w:spacing w:val="-19"/>
                    </w:rPr>
                    <w:t> </w:t>
                  </w:r>
                  <w:r>
                    <w:rPr>
                      <w:rFonts w:ascii="Arial" w:hAnsi="Arial"/>
                    </w:rPr>
                    <w:t>к</w:t>
                  </w:r>
                  <w:r>
                    <w:rPr>
                      <w:rFonts w:ascii="Arial" w:hAnsi="Arial"/>
                      <w:spacing w:val="-2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заключению,</w:t>
                  </w:r>
                  <w:r>
                    <w:rPr>
                      <w:rFonts w:ascii="Arial" w:hAnsi="Arial"/>
                      <w:spacing w:val="-4"/>
                    </w:rPr>
                    <w:t> </w:t>
                  </w:r>
                  <w:r>
                    <w:rPr>
                      <w:rFonts w:ascii="Arial" w:hAnsi="Arial"/>
                    </w:rPr>
                    <w:t>что</w:t>
                  </w:r>
                  <w:r>
                    <w:rPr>
                      <w:rFonts w:ascii="Arial" w:hAnsi="Arial"/>
                      <w:spacing w:val="-10"/>
                    </w:rPr>
                    <w:t> </w:t>
                  </w:r>
                  <w:r>
                    <w:rPr>
                      <w:rFonts w:ascii="Arial" w:hAnsi="Arial"/>
                    </w:rPr>
                    <w:t>Объект</w:t>
                  </w:r>
                  <w:r>
                    <w:rPr>
                      <w:rFonts w:ascii="Arial" w:hAnsi="Arial"/>
                      <w:spacing w:val="-18"/>
                    </w:rPr>
                    <w:t> </w:t>
                  </w:r>
                  <w:r>
                    <w:rPr>
                      <w:rFonts w:ascii="Arial" w:hAnsi="Arial"/>
                    </w:rPr>
                    <w:t>Соглашения</w:t>
                  </w:r>
                  <w:r>
                    <w:rPr>
                      <w:rFonts w:ascii="Arial" w:hAnsi="Arial"/>
                      <w:spacing w:val="-3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не</w:t>
                  </w:r>
                  <w:r>
                    <w:rPr>
                      <w:rFonts w:ascii="Arial" w:hAnsi="Arial"/>
                      <w:spacing w:val="-15"/>
                    </w:rPr>
                    <w:t> </w:t>
                  </w:r>
                  <w:r>
                    <w:rPr>
                      <w:rFonts w:ascii="Arial" w:hAnsi="Arial"/>
                    </w:rPr>
                    <w:t>соответствует</w:t>
                  </w:r>
                  <w:r>
                    <w:rPr>
                      <w:rFonts w:ascii="Arial" w:hAnsi="Arial"/>
                      <w:spacing w:val="-26"/>
                    </w:rPr>
                    <w:t> </w:t>
                  </w:r>
                  <w:r>
                    <w:rPr>
                      <w:rFonts w:ascii="Arial" w:hAnsi="Arial"/>
                    </w:rPr>
                    <w:t>требованиям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Законодательства, 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</w:rPr>
                    <w:t>Проектной Документации Концедент в </w:t>
                  </w:r>
                  <w:r>
                    <w:rPr>
                      <w:rFonts w:ascii="Arial" w:hAnsi="Arial"/>
                      <w:spacing w:val="-5"/>
                    </w:rPr>
                    <w:t>срок, </w:t>
                  </w:r>
                  <w:r>
                    <w:rPr>
                      <w:rFonts w:ascii="Arial" w:hAnsi="Arial"/>
                    </w:rPr>
                    <w:t>указанный в </w:t>
                  </w:r>
                  <w:r>
                    <w:rPr>
                      <w:rFonts w:ascii="Arial" w:hAnsi="Arial"/>
                      <w:spacing w:val="-5"/>
                    </w:rPr>
                    <w:t>пункте </w:t>
                  </w:r>
                  <w:r>
                    <w:rPr>
                      <w:rFonts w:ascii="Arial" w:hAnsi="Arial"/>
                      <w:spacing w:val="-8"/>
                    </w:rPr>
                    <w:t>7.11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3"/>
                    </w:rPr>
                    <w:t>Приложения, </w:t>
                  </w:r>
                  <w:r>
                    <w:rPr>
                      <w:rFonts w:ascii="Arial" w:hAnsi="Arial"/>
                    </w:rPr>
                    <w:t>направляет Концессионеру </w:t>
                  </w:r>
                  <w:r>
                    <w:rPr>
                      <w:rFonts w:ascii="Arial" w:hAnsi="Arial"/>
                      <w:spacing w:val="-3"/>
                    </w:rPr>
                    <w:t>предписание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  <w:spacing w:val="-3"/>
                    </w:rPr>
                    <w:t>устранении </w:t>
                  </w:r>
                  <w:r>
                    <w:rPr>
                      <w:rFonts w:ascii="Arial" w:hAnsi="Arial"/>
                    </w:rPr>
                    <w:t>выявленных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проверке </w:t>
                  </w:r>
                  <w:r>
                    <w:rPr>
                      <w:rFonts w:ascii="Arial" w:hAnsi="Arial"/>
                    </w:rPr>
                    <w:t>недостатков 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указанием </w:t>
                  </w:r>
                  <w:r>
                    <w:rPr>
                      <w:rFonts w:ascii="Arial" w:hAnsi="Arial"/>
                    </w:rPr>
                    <w:t>конкретных положений Законодательства,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Проектной Документации, которым </w:t>
                  </w:r>
                  <w:r>
                    <w:rPr>
                      <w:rFonts w:ascii="Arial" w:hAnsi="Arial"/>
                    </w:rPr>
                    <w:t>Объект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соответствует, и </w:t>
                  </w:r>
                  <w:r>
                    <w:rPr>
                      <w:rFonts w:ascii="Arial" w:hAnsi="Arial"/>
                      <w:spacing w:val="-3"/>
                    </w:rPr>
                    <w:t>описанием перечня </w:t>
                  </w:r>
                  <w:r>
                    <w:rPr>
                      <w:rFonts w:ascii="Arial" w:hAnsi="Arial"/>
                      <w:spacing w:val="-4"/>
                    </w:rPr>
                    <w:t>мероприятий, </w:t>
                  </w:r>
                  <w:r>
                    <w:rPr>
                      <w:rFonts w:ascii="Arial" w:hAnsi="Arial"/>
                    </w:rPr>
                    <w:t>необходимых </w:t>
                  </w:r>
                  <w:r>
                    <w:rPr>
                      <w:rFonts w:ascii="Arial" w:hAnsi="Arial"/>
                      <w:spacing w:val="-3"/>
                    </w:rPr>
                    <w:t>для приведения  </w:t>
                  </w:r>
                  <w:r>
                    <w:rPr>
                      <w:rFonts w:ascii="Arial" w:hAnsi="Arial"/>
                    </w:rPr>
                    <w:t>созданного </w:t>
                  </w:r>
                  <w:r>
                    <w:rPr>
                      <w:rFonts w:ascii="Arial" w:hAnsi="Arial"/>
                      <w:spacing w:val="-3"/>
                    </w:rPr>
                    <w:t>Объекта </w:t>
                  </w:r>
                  <w:r>
                    <w:rPr>
                      <w:rFonts w:ascii="Arial" w:hAnsi="Arial"/>
                    </w:rPr>
                    <w:t>Соглашения в соответствие с требованиями Законодательства,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Документации.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5" w:right="11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7.14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согласия Концессионера </w:t>
                  </w:r>
                  <w:r>
                    <w:rPr>
                      <w:rFonts w:ascii="Arial" w:hAnsi="Arial"/>
                    </w:rPr>
                    <w:t>с указанным в пункте 7.13 </w:t>
                  </w:r>
                  <w:r>
                    <w:rPr>
                      <w:rFonts w:ascii="Arial" w:hAnsi="Arial"/>
                      <w:spacing w:val="-3"/>
                    </w:rPr>
                    <w:t>настоящего Приложения предписанием </w:t>
                  </w:r>
                  <w:r>
                    <w:rPr>
                      <w:rFonts w:ascii="Arial" w:hAnsi="Arial"/>
                      <w:spacing w:val="-4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разумный </w:t>
                  </w:r>
                  <w:r>
                    <w:rPr>
                      <w:rFonts w:ascii="Arial" w:hAnsi="Arial"/>
                    </w:rPr>
                    <w:t>срок с </w:t>
                  </w:r>
                  <w:r>
                    <w:rPr>
                      <w:rFonts w:ascii="Arial" w:hAnsi="Arial"/>
                      <w:spacing w:val="-3"/>
                    </w:rPr>
                    <w:t>момента получения </w:t>
                  </w:r>
                  <w:r>
                    <w:rPr>
                      <w:rFonts w:ascii="Arial" w:hAnsi="Arial"/>
                    </w:rPr>
                    <w:t>такого </w:t>
                  </w:r>
                  <w:r>
                    <w:rPr>
                      <w:rFonts w:ascii="Arial" w:hAnsi="Arial"/>
                      <w:spacing w:val="-3"/>
                    </w:rPr>
                    <w:t>предписания, который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любом </w:t>
                  </w:r>
                  <w:r>
                    <w:rPr>
                      <w:rFonts w:ascii="Arial" w:hAnsi="Arial"/>
                      <w:spacing w:val="-4"/>
                    </w:rPr>
                    <w:t>случае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может превышать 40 </w:t>
                  </w:r>
                  <w:r>
                    <w:rPr>
                      <w:rFonts w:ascii="Arial" w:hAnsi="Arial"/>
                      <w:spacing w:val="-3"/>
                    </w:rPr>
                    <w:t>(сорок) </w:t>
                  </w:r>
                  <w:r>
                    <w:rPr>
                      <w:rFonts w:ascii="Arial" w:hAnsi="Arial"/>
                      <w:spacing w:val="-4"/>
                    </w:rPr>
                    <w:t>Рабочих Дней, </w:t>
                  </w:r>
                  <w:r>
                    <w:rPr>
                      <w:rFonts w:ascii="Arial" w:hAnsi="Arial"/>
                    </w:rPr>
                    <w:t>обеспечивает </w:t>
                  </w:r>
                  <w:r>
                    <w:rPr>
                      <w:rFonts w:ascii="Arial" w:hAnsi="Arial"/>
                      <w:spacing w:val="-3"/>
                    </w:rPr>
                    <w:t>выполнение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мероприятий, </w:t>
                  </w:r>
                  <w:r>
                    <w:rPr>
                      <w:rFonts w:ascii="Arial" w:hAnsi="Arial"/>
                    </w:rPr>
                    <w:t>необходимых </w:t>
                  </w:r>
                  <w:r>
                    <w:rPr>
                      <w:rFonts w:ascii="Arial" w:hAnsi="Arial"/>
                      <w:spacing w:val="-5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приведения созданного </w:t>
                  </w:r>
                  <w:r>
                    <w:rPr>
                      <w:rFonts w:ascii="Arial" w:hAnsi="Arial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2"/>
                    </w:rPr>
                    <w:t>соответствие </w:t>
                  </w:r>
                  <w:r>
                    <w:rPr>
                      <w:rFonts w:ascii="Arial" w:hAnsi="Arial"/>
                    </w:rPr>
                    <w:t>с требованиями Законодательства, Соглашения и </w:t>
                  </w:r>
                  <w:r>
                    <w:rPr>
                      <w:rFonts w:ascii="Arial" w:hAnsi="Arial"/>
                      <w:spacing w:val="-4"/>
                    </w:rPr>
                    <w:t>Проектной </w:t>
                  </w:r>
                  <w:r>
                    <w:rPr>
                      <w:rFonts w:ascii="Arial" w:hAnsi="Arial"/>
                      <w:spacing w:val="-3"/>
                    </w:rPr>
                    <w:t>Документации, </w:t>
                  </w:r>
                  <w:r>
                    <w:rPr>
                      <w:rFonts w:ascii="Arial" w:hAnsi="Arial"/>
                    </w:rPr>
                    <w:t>и повторно направляет </w:t>
                  </w:r>
                  <w:r>
                    <w:rPr>
                      <w:rFonts w:ascii="Arial" w:hAnsi="Arial"/>
                      <w:spacing w:val="-3"/>
                    </w:rPr>
                    <w:t>Концеденту </w:t>
                  </w:r>
                  <w:r>
                    <w:rPr>
                      <w:rFonts w:ascii="Arial" w:hAnsi="Arial"/>
                    </w:rPr>
                    <w:t>уведомление  о </w:t>
                  </w:r>
                  <w:r>
                    <w:rPr>
                      <w:rFonts w:ascii="Arial" w:hAnsi="Arial"/>
                      <w:spacing w:val="-3"/>
                    </w:rPr>
                    <w:t>готовности Объекта Соглашения </w:t>
                  </w:r>
                  <w:r>
                    <w:rPr>
                      <w:rFonts w:ascii="Arial" w:hAnsi="Arial"/>
                    </w:rPr>
                    <w:t>к</w:t>
                  </w:r>
                  <w:r>
                    <w:rPr>
                      <w:rFonts w:ascii="Arial" w:hAnsi="Arial"/>
                      <w:spacing w:val="-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приемке.</w:t>
                  </w:r>
                </w:p>
                <w:p>
                  <w:pPr>
                    <w:pStyle w:val="BodyText"/>
                    <w:spacing w:before="4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25" w:right="28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7.15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несогласия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с указанным в </w:t>
                  </w:r>
                  <w:r>
                    <w:rPr>
                      <w:rFonts w:ascii="Arial" w:hAnsi="Arial"/>
                      <w:spacing w:val="-3"/>
                    </w:rPr>
                    <w:t>пункте 7.13 настоящего Приложения предписанием </w:t>
                  </w:r>
                  <w:r>
                    <w:rPr>
                      <w:rFonts w:ascii="Arial" w:hAnsi="Arial"/>
                      <w:spacing w:val="-5"/>
                    </w:rPr>
                    <w:t>считается, </w:t>
                  </w:r>
                  <w:r>
                    <w:rPr>
                      <w:rFonts w:ascii="Arial" w:hAnsi="Arial"/>
                      <w:spacing w:val="-4"/>
                    </w:rPr>
                    <w:t>что </w:t>
                  </w:r>
                  <w:r>
                    <w:rPr>
                      <w:rFonts w:ascii="Arial" w:hAnsi="Arial"/>
                    </w:rPr>
                    <w:t>между Сторонами возник </w:t>
                  </w:r>
                  <w:r>
                    <w:rPr>
                      <w:rFonts w:ascii="Arial" w:hAnsi="Arial"/>
                      <w:spacing w:val="-6"/>
                    </w:rPr>
                    <w:t>Спор, </w:t>
                  </w:r>
                  <w:r>
                    <w:rPr>
                      <w:rFonts w:ascii="Arial" w:hAnsi="Arial"/>
                      <w:spacing w:val="-3"/>
                    </w:rPr>
                    <w:t>подлежащий разрешению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Порядком </w:t>
                  </w:r>
                  <w:r>
                    <w:rPr>
                      <w:rFonts w:ascii="Arial" w:hAnsi="Arial"/>
                      <w:spacing w:val="-3"/>
                    </w:rPr>
                    <w:t>Разрешения</w:t>
                  </w:r>
                  <w:r>
                    <w:rPr>
                      <w:rFonts w:ascii="Arial" w:hAnsi="Arial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Споров.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spacing w:before="1"/>
                    <w:ind w:left="10" w:right="0" w:firstLine="0"/>
                    <w:jc w:val="both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8. Порядок Ввода в Эксплуатацию и Государственной Регистрации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ind w:left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8.1 До подписания Сторонами Акта Приемки Объекта Соглашения в соответствии с пунктом</w:t>
                  </w:r>
                </w:p>
                <w:p>
                  <w:pPr>
                    <w:pStyle w:val="BodyText"/>
                    <w:spacing w:line="261" w:lineRule="auto" w:before="28"/>
                    <w:ind w:left="720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7.12 настоящего Приложения Концессионер направляет необходимые документы в уполномоченный Государственный Орган для получения заключения о соответствии построенного объекта в порядке, предусмотренном Законодательством.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30" w:right="5" w:firstLine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2"/>
                    </w:rPr>
                    <w:t>Концессионер </w:t>
                  </w:r>
                  <w:r>
                    <w:rPr>
                      <w:rFonts w:ascii="Arial" w:hAnsi="Arial"/>
                      <w:spacing w:val="-3"/>
                    </w:rPr>
                    <w:t>направляет </w:t>
                  </w:r>
                  <w:r>
                    <w:rPr>
                      <w:rFonts w:ascii="Arial" w:hAnsi="Arial"/>
                      <w:spacing w:val="-4"/>
                    </w:rPr>
                    <w:t>все </w:t>
                  </w:r>
                  <w:r>
                    <w:rPr>
                      <w:rFonts w:ascii="Arial" w:hAnsi="Arial"/>
                    </w:rPr>
                    <w:t>необходимые в соответствии с действующим.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Законодательством </w:t>
                  </w:r>
                  <w:r>
                    <w:rPr>
                      <w:rFonts w:ascii="Arial" w:hAnsi="Arial"/>
                    </w:rPr>
                    <w:t>документы в уполномоченный </w:t>
                  </w:r>
                  <w:r>
                    <w:rPr>
                      <w:rFonts w:ascii="Arial" w:hAnsi="Arial"/>
                      <w:spacing w:val="-3"/>
                    </w:rPr>
                    <w:t>орган </w:t>
                  </w:r>
                  <w:r>
                    <w:rPr>
                      <w:rFonts w:ascii="Arial" w:hAnsi="Arial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</w:rPr>
                    <w:t>получения </w:t>
                  </w:r>
                  <w:r>
                    <w:rPr>
                      <w:rFonts w:ascii="Arial" w:hAnsi="Arial"/>
                      <w:spacing w:val="-3"/>
                    </w:rPr>
                    <w:t>Разрешения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Ввод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Эксплуатацию.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39" w:right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течение 5 (пяти) Рабочих Дней с даты выдачи Разрешения на Ввод в Эксплуатацию Концессионер предоставляет Концеденту нотариально заверенную копию Разрешения на Ввод в Эксплуатацию.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30" w:right="1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8.2 </w:t>
                  </w:r>
                  <w:r>
                    <w:rPr>
                      <w:rFonts w:ascii="Arial" w:hAnsi="Arial"/>
                      <w:spacing w:val="-6"/>
                    </w:rPr>
                    <w:t>Если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выдаче </w:t>
                  </w:r>
                  <w:r>
                    <w:rPr>
                      <w:rFonts w:ascii="Arial" w:hAnsi="Arial"/>
                      <w:spacing w:val="-4"/>
                    </w:rPr>
                    <w:t>Разрешения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Ввод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Эксплуатацию </w:t>
                  </w:r>
                  <w:r>
                    <w:rPr>
                      <w:rFonts w:ascii="Arial" w:hAnsi="Arial"/>
                      <w:spacing w:val="-4"/>
                    </w:rPr>
                    <w:t>было  </w:t>
                  </w:r>
                  <w:r>
                    <w:rPr>
                      <w:rFonts w:ascii="Arial" w:hAnsi="Arial"/>
                    </w:rPr>
                    <w:t>отказано вследствие </w:t>
                  </w:r>
                  <w:r>
                    <w:rPr>
                      <w:rFonts w:ascii="Arial" w:hAnsi="Arial"/>
                      <w:spacing w:val="-3"/>
                    </w:rPr>
                    <w:t>несоответствия </w:t>
                  </w:r>
                  <w:r>
                    <w:rPr>
                      <w:rFonts w:ascii="Arial" w:hAnsi="Arial"/>
                    </w:rPr>
                    <w:t>представленных документов требованиям Законодательства,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6"/>
                    </w:rPr>
                    <w:t>(или) </w:t>
                  </w:r>
                  <w:r>
                    <w:rPr>
                      <w:rFonts w:ascii="Arial" w:hAnsi="Arial"/>
                      <w:spacing w:val="-4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Документации,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обеспечивает устранение выявленных </w:t>
                  </w:r>
                  <w:r>
                    <w:rPr>
                      <w:rFonts w:ascii="Arial" w:hAnsi="Arial"/>
                      <w:spacing w:val="-4"/>
                    </w:rPr>
                    <w:t>недостатков (за </w:t>
                  </w:r>
                  <w:r>
                    <w:rPr>
                      <w:rFonts w:ascii="Arial" w:hAnsi="Arial"/>
                    </w:rPr>
                    <w:t>исключением </w:t>
                  </w:r>
                  <w:r>
                    <w:rPr>
                      <w:rFonts w:ascii="Arial" w:hAnsi="Arial"/>
                      <w:spacing w:val="-3"/>
                    </w:rPr>
                    <w:t>случаев, </w:t>
                  </w:r>
                  <w:r>
                    <w:rPr>
                      <w:rFonts w:ascii="Arial" w:hAnsi="Arial"/>
                      <w:spacing w:val="-4"/>
                    </w:rPr>
                    <w:t>когда это </w:t>
                  </w:r>
                  <w:r>
                    <w:rPr>
                      <w:rFonts w:ascii="Arial" w:hAnsi="Arial"/>
                      <w:spacing w:val="-3"/>
                    </w:rPr>
                    <w:t>касается </w:t>
                  </w:r>
                  <w:r>
                    <w:rPr>
                      <w:rFonts w:ascii="Arial" w:hAnsi="Arial"/>
                    </w:rPr>
                    <w:t>документов, полученных </w:t>
                  </w:r>
                  <w:r>
                    <w:rPr>
                      <w:rFonts w:ascii="Arial" w:hAnsi="Arial"/>
                      <w:spacing w:val="-3"/>
                    </w:rPr>
                    <w:t>от </w:t>
                  </w:r>
                  <w:r>
                    <w:rPr>
                      <w:rFonts w:ascii="Arial" w:hAnsi="Arial"/>
                      <w:spacing w:val="-4"/>
                    </w:rPr>
                    <w:t>Концедента, </w:t>
                  </w:r>
                  <w:r>
                    <w:rPr>
                      <w:rFonts w:ascii="Arial" w:hAnsi="Arial"/>
                      <w:spacing w:val="-3"/>
                    </w:rPr>
                    <w:t>который </w:t>
                  </w:r>
                  <w:r>
                    <w:rPr>
                      <w:rFonts w:ascii="Arial" w:hAnsi="Arial"/>
                    </w:rPr>
                    <w:t>должен предоставить Концессионеру надлежащие документы) и </w:t>
                  </w:r>
                  <w:r>
                    <w:rPr>
                      <w:rFonts w:ascii="Arial" w:hAnsi="Arial"/>
                      <w:spacing w:val="-4"/>
                    </w:rPr>
                    <w:t>повторно </w:t>
                  </w:r>
                  <w:r>
                    <w:rPr>
                      <w:rFonts w:ascii="Arial" w:hAnsi="Arial"/>
                    </w:rPr>
                    <w:t>предъявляет такие документы </w:t>
                  </w:r>
                  <w:r>
                    <w:rPr>
                      <w:rFonts w:ascii="Arial" w:hAnsi="Arial"/>
                      <w:spacing w:val="-4"/>
                    </w:rPr>
                    <w:t>для выдачи </w:t>
                  </w:r>
                  <w:r>
                    <w:rPr>
                      <w:rFonts w:ascii="Arial" w:hAnsi="Arial"/>
                      <w:spacing w:val="-3"/>
                    </w:rPr>
                    <w:t>Разрешения </w:t>
                  </w:r>
                  <w:r>
                    <w:rPr>
                      <w:rFonts w:ascii="Arial" w:hAnsi="Arial"/>
                      <w:spacing w:val="-5"/>
                    </w:rPr>
                    <w:t>на Ввод </w:t>
                  </w:r>
                  <w:r>
                    <w:rPr>
                      <w:rFonts w:ascii="Arial" w:hAnsi="Arial"/>
                    </w:rPr>
                    <w:t>в</w:t>
                  </w:r>
                  <w:r>
                    <w:rPr>
                      <w:rFonts w:ascii="Arial" w:hAnsi="Arial"/>
                      <w:spacing w:val="3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Эксплуатацию.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49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8.3    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Все </w:t>
                  </w:r>
                  <w:r>
                    <w:rPr>
                      <w:rFonts w:ascii="Arial" w:hAnsi="Arial"/>
                      <w:spacing w:val="-4"/>
                    </w:rPr>
                    <w:t>Споры,  </w:t>
                  </w:r>
                  <w:r>
                    <w:rPr>
                      <w:rFonts w:ascii="Arial" w:hAnsi="Arial"/>
                      <w:spacing w:val="-3"/>
                    </w:rPr>
                    <w:t>связанные </w:t>
                  </w:r>
                  <w:r>
                    <w:rPr>
                      <w:rFonts w:ascii="Arial" w:hAnsi="Arial"/>
                    </w:rPr>
                    <w:t>с недостатками 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Соглашения,  выявленными  </w:t>
                  </w:r>
                  <w:r>
                    <w:rPr>
                      <w:rFonts w:ascii="Arial" w:hAnsi="Arial"/>
                      <w:spacing w:val="-5"/>
                    </w:rPr>
                    <w:t>при  </w:t>
                  </w:r>
                  <w:r>
                    <w:rPr>
                      <w:rFonts w:ascii="Arial" w:hAnsi="Arial"/>
                      <w:spacing w:val="-4"/>
                    </w:rPr>
                    <w:t>Вводе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Эксплуатацию, </w:t>
                  </w:r>
                  <w:r>
                    <w:rPr>
                      <w:rFonts w:ascii="Arial" w:hAnsi="Arial"/>
                      <w:spacing w:val="-3"/>
                    </w:rPr>
                    <w:t>разрешаются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Порядком Разрешения</w:t>
                  </w:r>
                  <w:r>
                    <w:rPr>
                      <w:rFonts w:ascii="Arial" w:hAnsi="Arial"/>
                      <w:spacing w:val="-1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Споров.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0" w:right="12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274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45880" cy="9357360"/>
            <wp:effectExtent l="0" t="0" r="0" b="0"/>
            <wp:docPr id="535" name="image2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283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5880" cy="935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00" w:h="16900"/>
          <w:pgMar w:top="1060" w:bottom="280" w:left="1580" w:right="84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58.299pt;margin-top:53.844658pt;width:490.4pt;height:738.85pt;mso-position-horizontal-relative:page;mso-position-vertical-relative:page;z-index:-265539584" type="#_x0000_t202" filled="false" stroked="false">
            <v:textbox inset="0,0,0,0">
              <w:txbxContent>
                <w:p>
                  <w:pPr>
                    <w:pStyle w:val="BodyText"/>
                    <w:spacing w:line="261" w:lineRule="auto"/>
                    <w:ind w:left="1167" w:right="11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8.4      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6"/>
                    </w:rPr>
                    <w:t>30 </w:t>
                  </w:r>
                  <w:r>
                    <w:rPr>
                      <w:rFonts w:ascii="Arial" w:hAnsi="Arial"/>
                      <w:spacing w:val="-4"/>
                    </w:rPr>
                    <w:t>(тридацати) </w:t>
                  </w:r>
                  <w:r>
                    <w:rPr>
                      <w:rFonts w:ascii="Arial" w:hAnsi="Arial"/>
                    </w:rPr>
                    <w:t>Календарных </w:t>
                  </w:r>
                  <w:r>
                    <w:rPr>
                      <w:rFonts w:ascii="Arial" w:hAnsi="Arial"/>
                      <w:spacing w:val="-3"/>
                    </w:rPr>
                    <w:t>Дней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  <w:spacing w:val="-5"/>
                    </w:rPr>
                    <w:t>получения </w:t>
                  </w:r>
                  <w:r>
                    <w:rPr>
                      <w:rFonts w:ascii="Arial" w:hAnsi="Arial"/>
                      <w:spacing w:val="-3"/>
                    </w:rPr>
                    <w:t>Разрешения </w:t>
                  </w:r>
                  <w:r>
                    <w:rPr>
                      <w:rFonts w:ascii="Arial" w:hAnsi="Arial"/>
                      <w:spacing w:val="-5"/>
                    </w:rPr>
                    <w:t>на Ввод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Эксплуатацию,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  <w:spacing w:val="-4"/>
                    </w:rPr>
                    <w:t>иное 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предусмотрено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Законодательством,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4"/>
                    </w:rPr>
                    <w:t>обязан осуществить </w:t>
                  </w:r>
                  <w:r>
                    <w:rPr>
                      <w:rFonts w:ascii="Arial" w:hAnsi="Arial"/>
                      <w:spacing w:val="-5"/>
                    </w:rPr>
                    <w:t>все </w:t>
                  </w:r>
                  <w:r>
                    <w:rPr>
                      <w:rFonts w:ascii="Arial" w:hAnsi="Arial"/>
                    </w:rPr>
                    <w:t>действия, необходимые </w:t>
                  </w:r>
                  <w:r>
                    <w:rPr>
                      <w:rFonts w:ascii="Arial" w:hAnsi="Arial"/>
                      <w:spacing w:val="-4"/>
                    </w:rPr>
                    <w:t>для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Государственной </w:t>
                  </w:r>
                  <w:r>
                    <w:rPr>
                      <w:rFonts w:ascii="Arial" w:hAnsi="Arial"/>
                    </w:rPr>
                    <w:t>Регистрации </w:t>
                  </w:r>
                  <w:r>
                    <w:rPr>
                      <w:rFonts w:ascii="Arial" w:hAnsi="Arial"/>
                      <w:spacing w:val="-4"/>
                    </w:rPr>
                    <w:t>права </w:t>
                  </w:r>
                  <w:r>
                    <w:rPr>
                      <w:rFonts w:ascii="Arial" w:hAnsi="Arial"/>
                      <w:spacing w:val="-3"/>
                    </w:rPr>
                    <w:t>собственности </w:t>
                  </w:r>
                  <w:r>
                    <w:rPr>
                      <w:rFonts w:ascii="Arial" w:hAnsi="Arial"/>
                      <w:spacing w:val="-4"/>
                    </w:rPr>
                    <w:t>Концедента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права </w:t>
                  </w:r>
                  <w:r>
                    <w:rPr>
                      <w:rFonts w:ascii="Arial" w:hAnsi="Arial"/>
                      <w:spacing w:val="-4"/>
                    </w:rPr>
                    <w:t>владения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пользования Концессионера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созданный </w:t>
                  </w:r>
                  <w:r>
                    <w:rPr>
                      <w:rFonts w:ascii="Arial" w:hAnsi="Arial"/>
                      <w:spacing w:val="-5"/>
                    </w:rPr>
                    <w:t>Объекта</w:t>
                  </w:r>
                  <w:r>
                    <w:rPr>
                      <w:rFonts w:ascii="Arial" w:hAnsi="Arial"/>
                      <w:spacing w:val="-19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Соглашения.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8" w:lineRule="auto"/>
                    <w:ind w:left="1163" w:right="17" w:hanging="70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8.5     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  <w:spacing w:val="-5"/>
                    </w:rPr>
                    <w:t>обязан  </w:t>
                  </w:r>
                  <w:r>
                    <w:rPr>
                      <w:rFonts w:ascii="Arial" w:hAnsi="Arial"/>
                      <w:spacing w:val="-3"/>
                    </w:rPr>
                    <w:t>предоставить  </w:t>
                  </w:r>
                  <w:r>
                    <w:rPr>
                      <w:rFonts w:ascii="Arial" w:hAnsi="Arial"/>
                    </w:rPr>
                    <w:t>Концессионеру </w:t>
                  </w:r>
                  <w:r>
                    <w:rPr>
                      <w:rFonts w:ascii="Arial" w:hAnsi="Arial"/>
                      <w:spacing w:val="-5"/>
                    </w:rPr>
                    <w:t>все </w:t>
                  </w:r>
                  <w:r>
                    <w:rPr>
                      <w:rFonts w:ascii="Arial" w:hAnsi="Arial"/>
                      <w:spacing w:val="-3"/>
                    </w:rPr>
                    <w:t>документы,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имеющиеся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наличии </w:t>
                  </w:r>
                  <w:r>
                    <w:rPr>
                      <w:rFonts w:ascii="Arial" w:hAnsi="Arial"/>
                    </w:rPr>
                    <w:t>у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необходимые </w:t>
                  </w:r>
                  <w:r>
                    <w:rPr>
                      <w:rFonts w:ascii="Arial" w:hAnsi="Arial"/>
                    </w:rPr>
                    <w:t>для Государственной </w:t>
                  </w:r>
                  <w:r>
                    <w:rPr>
                      <w:rFonts w:ascii="Arial" w:hAnsi="Arial"/>
                      <w:spacing w:val="-3"/>
                    </w:rPr>
                    <w:t>Регистрации </w:t>
                  </w:r>
                  <w:r>
                    <w:rPr>
                      <w:rFonts w:ascii="Arial" w:hAnsi="Arial"/>
                      <w:spacing w:val="-4"/>
                    </w:rPr>
                    <w:t>прав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созданный Объект </w:t>
                  </w:r>
                  <w:r>
                    <w:rPr>
                      <w:rFonts w:ascii="Arial" w:hAnsi="Arial"/>
                      <w:spacing w:val="-4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разумный </w:t>
                  </w:r>
                  <w:r>
                    <w:rPr>
                      <w:rFonts w:ascii="Arial" w:hAnsi="Arial"/>
                      <w:spacing w:val="-5"/>
                    </w:rPr>
                    <w:t>срок, </w:t>
                  </w:r>
                  <w:r>
                    <w:rPr>
                      <w:rFonts w:ascii="Arial" w:hAnsi="Arial"/>
                      <w:spacing w:val="-3"/>
                    </w:rPr>
                    <w:t>который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любом  случае не </w:t>
                  </w:r>
                  <w:r>
                    <w:rPr>
                      <w:rFonts w:ascii="Arial" w:hAnsi="Arial"/>
                    </w:rPr>
                    <w:t>должен  </w:t>
                  </w:r>
                  <w:r>
                    <w:rPr>
                      <w:rFonts w:ascii="Arial" w:hAnsi="Arial"/>
                      <w:spacing w:val="-3"/>
                    </w:rPr>
                    <w:t>превышать </w:t>
                  </w:r>
                  <w:r>
                    <w:rPr>
                      <w:rFonts w:ascii="Arial" w:hAnsi="Arial"/>
                      <w:spacing w:val="-7"/>
                    </w:rPr>
                    <w:t>10 </w:t>
                  </w:r>
                  <w:r>
                    <w:rPr>
                      <w:rFonts w:ascii="Arial" w:hAnsi="Arial"/>
                      <w:spacing w:val="-4"/>
                    </w:rPr>
                    <w:t>(десять) </w:t>
                  </w:r>
                  <w:r>
                    <w:rPr>
                      <w:rFonts w:ascii="Arial" w:hAnsi="Arial"/>
                      <w:spacing w:val="-5"/>
                    </w:rPr>
                    <w:t>Рабочих Дней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</w:rPr>
                    <w:t>получения </w:t>
                  </w:r>
                  <w:r>
                    <w:rPr>
                      <w:rFonts w:ascii="Arial" w:hAnsi="Arial"/>
                      <w:spacing w:val="-3"/>
                    </w:rPr>
                    <w:t>запроса</w:t>
                  </w:r>
                  <w:r>
                    <w:rPr>
                      <w:rFonts w:ascii="Arial" w:hAnsi="Arial"/>
                      <w:spacing w:val="16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Концессионера.</w:t>
                  </w: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spacing w:line="266" w:lineRule="auto" w:before="0"/>
                    <w:ind w:left="1178" w:right="101" w:hanging="718"/>
                    <w:jc w:val="both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9.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Порядок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согласования </w:t>
                  </w:r>
                  <w:r>
                    <w:rPr>
                      <w:rFonts w:ascii="Arial" w:hAnsi="Arial"/>
                      <w:b/>
                      <w:sz w:val="21"/>
                    </w:rPr>
                    <w:t>изменений в  составе  участников  (акционеров)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Концессионера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167" w:right="22" w:hanging="70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0"/>
                    </w:rPr>
                    <w:t>9.1  </w:t>
                  </w:r>
                  <w:r>
                    <w:rPr>
                      <w:rFonts w:ascii="Arial" w:hAnsi="Arial"/>
                      <w:spacing w:val="-3"/>
                    </w:rPr>
                    <w:t>Концессионер  </w:t>
                  </w:r>
                  <w:r>
                    <w:rPr>
                      <w:rFonts w:ascii="Arial" w:hAnsi="Arial"/>
                      <w:spacing w:val="-5"/>
                    </w:rPr>
                    <w:t>обязан  </w:t>
                  </w:r>
                  <w:r>
                    <w:rPr>
                      <w:rFonts w:ascii="Arial" w:hAnsi="Arial"/>
                    </w:rPr>
                    <w:t>предварительно  согласовывать  с  </w:t>
                  </w:r>
                  <w:r>
                    <w:rPr>
                      <w:rFonts w:ascii="Arial" w:hAnsi="Arial"/>
                      <w:spacing w:val="-3"/>
                    </w:rPr>
                    <w:t>Концедентом   изменения состава участников </w:t>
                  </w:r>
                  <w:r>
                    <w:rPr>
                      <w:rFonts w:ascii="Arial" w:hAnsi="Arial"/>
                      <w:spacing w:val="-4"/>
                    </w:rPr>
                    <w:t>(акционеров) </w:t>
                  </w:r>
                  <w:r>
                    <w:rPr>
                      <w:rFonts w:ascii="Arial" w:hAnsi="Arial"/>
                      <w:spacing w:val="-3"/>
                    </w:rPr>
                    <w:t>Концессионера, </w:t>
                  </w:r>
                  <w:r>
                    <w:rPr>
                      <w:rFonts w:ascii="Arial" w:hAnsi="Arial"/>
                      <w:spacing w:val="-4"/>
                    </w:rPr>
                    <w:t>если иное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предусмотрено </w:t>
                  </w:r>
                  <w:r>
                    <w:rPr>
                      <w:rFonts w:ascii="Arial" w:hAnsi="Arial"/>
                      <w:spacing w:val="-5"/>
                    </w:rPr>
                    <w:t>Прямым </w:t>
                  </w:r>
                  <w:r>
                    <w:rPr>
                      <w:rFonts w:ascii="Arial" w:hAnsi="Arial"/>
                      <w:spacing w:val="-3"/>
                    </w:rPr>
                    <w:t>Соглашением, </w:t>
                  </w:r>
                  <w:r>
                    <w:rPr>
                      <w:rFonts w:ascii="Arial" w:hAnsi="Arial"/>
                      <w:spacing w:val="-7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одновременном </w:t>
                  </w:r>
                  <w:r>
                    <w:rPr>
                      <w:rFonts w:ascii="Arial" w:hAnsi="Arial"/>
                    </w:rPr>
                    <w:t>соблюдении следующих</w:t>
                  </w:r>
                  <w:r>
                    <w:rPr>
                      <w:rFonts w:ascii="Arial" w:hAnsi="Arial"/>
                      <w:spacing w:val="19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условий: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883" w:hanging="71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а) </w:t>
                  </w:r>
                  <w:r>
                    <w:rPr>
                      <w:rFonts w:ascii="Arial" w:hAnsi="Arial"/>
                    </w:rPr>
                    <w:t>такое  </w:t>
                  </w:r>
                  <w:r>
                    <w:rPr>
                      <w:rFonts w:ascii="Arial" w:hAnsi="Arial"/>
                      <w:spacing w:val="-4"/>
                    </w:rPr>
                    <w:t>изменение  </w:t>
                  </w:r>
                  <w:r>
                    <w:rPr>
                      <w:rFonts w:ascii="Arial" w:hAnsi="Arial"/>
                      <w:spacing w:val="-3"/>
                    </w:rPr>
                    <w:t>связано 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возникновением,  обременением  </w:t>
                  </w:r>
                  <w:r>
                    <w:rPr>
                      <w:rFonts w:ascii="Arial" w:hAnsi="Arial"/>
                      <w:spacing w:val="-6"/>
                    </w:rPr>
                    <w:t>или  </w:t>
                  </w:r>
                  <w:r>
                    <w:rPr>
                      <w:rFonts w:ascii="Arial" w:hAnsi="Arial"/>
                      <w:spacing w:val="-3"/>
                    </w:rPr>
                    <w:t>прекращением </w:t>
                  </w:r>
                  <w:r>
                    <w:rPr>
                      <w:rFonts w:ascii="Arial" w:hAnsi="Arial"/>
                      <w:spacing w:val="-4"/>
                    </w:rPr>
                    <w:t>прав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долю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уставном </w:t>
                  </w:r>
                  <w:r>
                    <w:rPr>
                      <w:rFonts w:ascii="Arial" w:hAnsi="Arial"/>
                    </w:rPr>
                    <w:t>капитале </w:t>
                  </w:r>
                  <w:r>
                    <w:rPr>
                      <w:rFonts w:ascii="Arial" w:hAnsi="Arial"/>
                      <w:spacing w:val="-3"/>
                    </w:rPr>
                    <w:t>Концессионера, </w:t>
                  </w:r>
                  <w:r>
                    <w:rPr>
                      <w:rFonts w:ascii="Arial" w:hAnsi="Arial"/>
                    </w:rPr>
                    <w:t>составляющую </w:t>
                  </w:r>
                  <w:r>
                    <w:rPr>
                      <w:rFonts w:ascii="Arial" w:hAnsi="Arial"/>
                      <w:spacing w:val="-3"/>
                    </w:rPr>
                    <w:t>более 50 </w:t>
                  </w:r>
                  <w:r>
                    <w:rPr>
                      <w:rFonts w:ascii="Arial" w:hAnsi="Arial"/>
                    </w:rPr>
                    <w:t>% </w:t>
                  </w:r>
                  <w:r>
                    <w:rPr>
                      <w:rFonts w:ascii="Arial" w:hAnsi="Arial"/>
                      <w:spacing w:val="-4"/>
                    </w:rPr>
                    <w:t>(пятидесяти</w:t>
                  </w:r>
                  <w:r>
                    <w:rPr>
                      <w:rFonts w:ascii="Arial" w:hAnsi="Arial"/>
                      <w:spacing w:val="17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процентов):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1867" w:val="left" w:leader="none"/>
                    </w:tabs>
                    <w:ind w:left="117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б)</w:t>
                    <w:tab/>
                  </w:r>
                  <w:r>
                    <w:rPr>
                      <w:rFonts w:ascii="Arial" w:hAnsi="Arial"/>
                    </w:rPr>
                    <w:t>такое </w:t>
                  </w:r>
                  <w:r>
                    <w:rPr>
                      <w:rFonts w:ascii="Arial" w:hAnsi="Arial"/>
                      <w:spacing w:val="-4"/>
                    </w:rPr>
                    <w:t>изменение </w:t>
                  </w:r>
                  <w:r>
                    <w:rPr>
                      <w:rFonts w:ascii="Arial" w:hAnsi="Arial"/>
                      <w:spacing w:val="-3"/>
                    </w:rPr>
                    <w:t>должно </w:t>
                  </w:r>
                  <w:r>
                    <w:rPr>
                      <w:rFonts w:ascii="Arial" w:hAnsi="Arial"/>
                    </w:rPr>
                    <w:t>произойти </w:t>
                  </w:r>
                  <w:r>
                    <w:rPr>
                      <w:rFonts w:ascii="Arial" w:hAnsi="Arial"/>
                      <w:spacing w:val="-3"/>
                    </w:rPr>
                    <w:t>до </w:t>
                  </w:r>
                  <w:r>
                    <w:rPr>
                      <w:rFonts w:ascii="Arial" w:hAnsi="Arial"/>
                      <w:spacing w:val="-5"/>
                    </w:rPr>
                    <w:t>Ввода </w:t>
                  </w:r>
                  <w:r>
                    <w:rPr>
                      <w:rFonts w:ascii="Arial" w:hAnsi="Arial"/>
                    </w:rPr>
                    <w:t>в</w:t>
                  </w:r>
                  <w:r>
                    <w:rPr>
                      <w:rFonts w:ascii="Arial" w:hAnsi="Arial"/>
                      <w:spacing w:val="-16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Эксплуатацию.</w:t>
                  </w: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178" w:right="15" w:hanging="71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9.2 В целях согласования указанных в пункте 9.1 настоящего Приложения  изменений Концессионер направляет Концеденту уведомление, содержащее описание предполагаемых изменений.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76" w:lineRule="auto" w:before="1"/>
                    <w:ind w:left="1178" w:right="4" w:hanging="71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9.3 </w:t>
                  </w:r>
                  <w:r>
                    <w:rPr>
                      <w:rFonts w:ascii="Arial" w:hAnsi="Arial"/>
                    </w:rPr>
                    <w:t>Концедент </w:t>
                  </w:r>
                  <w:r>
                    <w:rPr>
                      <w:rFonts w:ascii="Arial" w:hAnsi="Arial"/>
                      <w:spacing w:val="-6"/>
                    </w:rPr>
                    <w:t>обязан </w:t>
                  </w:r>
                  <w:r>
                    <w:rPr>
                      <w:rFonts w:ascii="Arial" w:hAnsi="Arial"/>
                      <w:spacing w:val="-3"/>
                    </w:rPr>
                    <w:t>предоставить </w:t>
                  </w:r>
                  <w:r>
                    <w:rPr>
                      <w:rFonts w:ascii="Arial" w:hAnsi="Arial"/>
                    </w:rPr>
                    <w:t>согласование указанных в </w:t>
                  </w:r>
                  <w:r>
                    <w:rPr>
                      <w:rFonts w:ascii="Arial" w:hAnsi="Arial"/>
                      <w:spacing w:val="-4"/>
                    </w:rPr>
                    <w:t>пункте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9"/>
                    </w:rPr>
                    <w:t>9.1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 </w:t>
                  </w:r>
                  <w:r>
                    <w:rPr>
                      <w:rFonts w:ascii="Arial" w:hAnsi="Arial"/>
                      <w:spacing w:val="-5"/>
                    </w:rPr>
                    <w:t>изменений </w:t>
                  </w:r>
                  <w:r>
                    <w:rPr>
                      <w:rFonts w:ascii="Arial" w:hAnsi="Arial"/>
                      <w:spacing w:val="-3"/>
                    </w:rPr>
                    <w:t>либо </w:t>
                  </w:r>
                  <w:r>
                    <w:rPr>
                      <w:rFonts w:ascii="Arial" w:hAnsi="Arial"/>
                    </w:rPr>
                    <w:t>мотивированный </w:t>
                  </w:r>
                  <w:r>
                    <w:rPr>
                      <w:rFonts w:ascii="Arial" w:hAnsi="Arial"/>
                      <w:spacing w:val="-4"/>
                    </w:rPr>
                    <w:t>отказ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таком согласовании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5"/>
                    </w:rPr>
                    <w:t>[5 </w:t>
                  </w:r>
                  <w:r>
                    <w:rPr>
                      <w:rFonts w:ascii="Arial" w:hAnsi="Arial"/>
                      <w:spacing w:val="-4"/>
                    </w:rPr>
                    <w:t>(пяти)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Рабочих </w:t>
                  </w:r>
                  <w:r>
                    <w:rPr>
                      <w:rFonts w:ascii="Arial" w:hAnsi="Arial"/>
                      <w:spacing w:val="-3"/>
                    </w:rPr>
                    <w:t>Дней]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момента получения </w:t>
                  </w:r>
                  <w:r>
                    <w:rPr>
                      <w:rFonts w:ascii="Arial" w:hAnsi="Arial"/>
                    </w:rPr>
                    <w:t>уведомления, </w:t>
                  </w:r>
                  <w:r>
                    <w:rPr>
                      <w:rFonts w:ascii="Arial" w:hAnsi="Arial"/>
                      <w:spacing w:val="-3"/>
                    </w:rPr>
                    <w:t>содержащего описание предполагаемых </w:t>
                  </w:r>
                  <w:r>
                    <w:rPr>
                      <w:rFonts w:ascii="Arial" w:hAnsi="Arial"/>
                      <w:spacing w:val="-5"/>
                    </w:rPr>
                    <w:t>изменений.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невыполнения </w:t>
                  </w:r>
                  <w:r>
                    <w:rPr>
                      <w:rFonts w:ascii="Arial" w:hAnsi="Arial"/>
                    </w:rPr>
                    <w:t>данного требования в течение указанного </w:t>
                  </w:r>
                  <w:r>
                    <w:rPr>
                      <w:rFonts w:ascii="Arial" w:hAnsi="Arial"/>
                      <w:spacing w:val="-4"/>
                    </w:rPr>
                    <w:t>срока </w:t>
                  </w:r>
                  <w:r>
                    <w:rPr>
                      <w:rFonts w:ascii="Arial" w:hAnsi="Arial"/>
                      <w:spacing w:val="-5"/>
                    </w:rPr>
                    <w:t>считается, </w:t>
                  </w:r>
                  <w:r>
                    <w:rPr>
                      <w:rFonts w:ascii="Arial" w:hAnsi="Arial"/>
                      <w:spacing w:val="-3"/>
                    </w:rPr>
                    <w:t>что </w:t>
                  </w:r>
                  <w:r>
                    <w:rPr>
                      <w:rFonts w:ascii="Arial" w:hAnsi="Arial"/>
                    </w:rPr>
                    <w:t>согласие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  <w:spacing w:val="-4"/>
                    </w:rPr>
                    <w:t>было </w:t>
                  </w:r>
                  <w:r>
                    <w:rPr>
                      <w:rFonts w:ascii="Arial" w:hAnsi="Arial"/>
                      <w:spacing w:val="-5"/>
                    </w:rPr>
                    <w:t>получено.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20"/>
                    </w:rPr>
                  </w:pPr>
                </w:p>
                <w:p>
                  <w:pPr>
                    <w:spacing w:before="0"/>
                    <w:ind w:left="3437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Подписи Сторон:</w:t>
                  </w:r>
                </w:p>
                <w:p>
                  <w:pPr>
                    <w:tabs>
                      <w:tab w:pos="6443" w:val="left" w:leader="none"/>
                      <w:tab w:pos="6551" w:val="left" w:leader="none"/>
                    </w:tabs>
                    <w:spacing w:line="470" w:lineRule="atLeast" w:before="12"/>
                    <w:ind w:left="3280" w:right="1048" w:hanging="1181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От</w:t>
                  </w:r>
                  <w:r>
                    <w:rPr>
                      <w:rFonts w:ascii="Arial" w:hAnsi="Arial"/>
                      <w:b/>
                      <w:spacing w:val="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Концеден</w:t>
                    <w:tab/>
                    <w:tab/>
                    <w:t>От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Концессионера: </w:t>
                  </w: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гтеюганска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енеральныи</w:t>
                  </w:r>
                  <w:r>
                    <w:rPr>
                      <w:rFonts w:ascii="Arial" w:hAnsi="Arial"/>
                      <w:b/>
                      <w:spacing w:val="2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директор</w:t>
                  </w:r>
                </w:p>
                <w:p>
                  <w:pPr>
                    <w:tabs>
                      <w:tab w:pos="1288" w:val="left" w:leader="none"/>
                    </w:tabs>
                    <w:spacing w:before="43"/>
                    <w:ind w:left="0" w:right="0" w:firstLine="0"/>
                    <w:jc w:val="left"/>
                    <w:rPr>
                      <w:rFonts w:ascii="Arial" w:hAnsi="Arial"/>
                      <w:i/>
                      <w:sz w:val="8"/>
                    </w:rPr>
                  </w:pPr>
                  <w:r>
                    <w:rPr>
                      <w:rFonts w:ascii="Arial" w:hAnsi="Arial"/>
                      <w:spacing w:val="-3"/>
                      <w:sz w:val="12"/>
                    </w:rPr>
                    <w:t>•У   </w:t>
                  </w:r>
                  <w:r>
                    <w:rPr>
                      <w:rFonts w:ascii="Arial" w:hAnsi="Arial"/>
                      <w:spacing w:val="11"/>
                      <w:sz w:val="12"/>
                    </w:rPr>
                    <w:t> </w:t>
                  </w:r>
                  <w:r>
                    <w:rPr>
                      <w:rFonts w:ascii="Arial" w:hAnsi="Arial"/>
                      <w:sz w:val="12"/>
                    </w:rPr>
                    <w:t>'\'Л</w:t>
                  </w:r>
                  <w:r>
                    <w:rPr>
                      <w:rFonts w:ascii="Arial" w:hAnsi="Arial"/>
                      <w:spacing w:val="-3"/>
                      <w:sz w:val="12"/>
                    </w:rPr>
                    <w:t> </w:t>
                  </w:r>
                  <w:r>
                    <w:rPr>
                      <w:rFonts w:ascii="Arial" w:hAnsi="Arial"/>
                      <w:sz w:val="12"/>
                    </w:rPr>
                    <w:t>-</w:t>
                    <w:tab/>
                  </w:r>
                  <w:r>
                    <w:rPr>
                      <w:rFonts w:ascii="Arial" w:hAnsi="Arial"/>
                      <w:i/>
                      <w:sz w:val="8"/>
                    </w:rPr>
                    <w:t>'</w:t>
                  </w:r>
                </w:p>
                <w:p>
                  <w:pPr>
                    <w:tabs>
                      <w:tab w:pos="7937" w:val="left" w:leader="none"/>
                    </w:tabs>
                    <w:spacing w:before="38"/>
                    <w:ind w:left="3291" w:right="0" w:firstLine="0"/>
                    <w:jc w:val="left"/>
                    <w:rPr>
                      <w:rFonts w:ascii="Arial Narrow" w:hAnsi="Arial Narrow"/>
                      <w:b/>
                      <w:sz w:val="24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С.Ю.Дегтярев</w:t>
                    <w:tab/>
                  </w:r>
                  <w:r>
                    <w:rPr>
                      <w:rFonts w:ascii="Arial Narrow" w:hAnsi="Arial Narrow"/>
                      <w:b/>
                      <w:spacing w:val="-3"/>
                      <w:sz w:val="24"/>
                    </w:rPr>
                    <w:t>Э.Ю.Гре</w:t>
                  </w: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spacing w:before="7"/>
                    <w:rPr>
                      <w:sz w:val="39"/>
                    </w:rPr>
                  </w:pPr>
                </w:p>
                <w:p>
                  <w:pPr>
                    <w:spacing w:before="0"/>
                    <w:ind w:left="1304" w:right="0" w:firstLine="0"/>
                    <w:jc w:val="left"/>
                    <w:rPr>
                      <w:rFonts w:ascii="Franklin Gothic Heavy" w:hAnsi="Franklin Gothic Heavy"/>
                      <w:b/>
                      <w:sz w:val="9"/>
                    </w:rPr>
                  </w:pPr>
                  <w:r>
                    <w:rPr>
                      <w:rFonts w:ascii="Franklin Gothic Heavy" w:hAnsi="Franklin Gothic Heavy"/>
                      <w:b/>
                      <w:sz w:val="9"/>
                    </w:rPr>
                    <w:t>о * 4*</w:t>
                  </w: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3"/>
                    </w:rPr>
                  </w:pPr>
                </w:p>
                <w:p>
                  <w:pPr>
                    <w:spacing w:line="216" w:lineRule="exact" w:before="0"/>
                    <w:ind w:left="5578" w:right="3555" w:firstLine="0"/>
                    <w:jc w:val="center"/>
                    <w:rPr>
                      <w:rFonts w:ascii="Arial"/>
                      <w:sz w:val="20"/>
                    </w:rPr>
                  </w:pPr>
                  <w:r>
                    <w:rPr>
                      <w:rFonts w:ascii="Arial"/>
                      <w:i/>
                      <w:sz w:val="12"/>
                    </w:rPr>
                    <w:t>J </w:t>
                  </w:r>
                  <w:r>
                    <w:rPr>
                      <w:b/>
                      <w:sz w:val="13"/>
                    </w:rPr>
                    <w:t>5 8 1 0  </w:t>
                  </w:r>
                  <w:r>
                    <w:rPr>
                      <w:rFonts w:ascii="Arial"/>
                      <w:sz w:val="20"/>
                    </w:rPr>
                    <w:t>^</w:t>
                  </w:r>
                </w:p>
                <w:p>
                  <w:pPr>
                    <w:spacing w:line="101" w:lineRule="exact" w:before="0"/>
                    <w:ind w:left="5521" w:right="3567" w:firstLine="0"/>
                    <w:jc w:val="center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i/>
                      <w:sz w:val="10"/>
                    </w:rPr>
                    <w:t>'</w:t>
                  </w:r>
                  <w:r>
                    <w:rPr>
                      <w:rFonts w:ascii="Arial"/>
                      <w:i/>
                      <w:spacing w:val="-19"/>
                      <w:sz w:val="10"/>
                    </w:rPr>
                    <w:t> </w:t>
                  </w:r>
                  <w:r>
                    <w:rPr>
                      <w:rFonts w:ascii="Arial"/>
                      <w:i/>
                      <w:spacing w:val="4"/>
                      <w:sz w:val="10"/>
                    </w:rPr>
                    <w:t>in</w:t>
                  </w:r>
                  <w:r>
                    <w:rPr>
                      <w:rFonts w:ascii="Arial"/>
                      <w:i/>
                      <w:spacing w:val="-3"/>
                      <w:sz w:val="10"/>
                    </w:rPr>
                    <w:t> </w:t>
                  </w:r>
                  <w:r>
                    <w:rPr>
                      <w:rFonts w:ascii="Arial"/>
                      <w:i/>
                      <w:sz w:val="10"/>
                    </w:rPr>
                    <w:t>n</w:t>
                  </w:r>
                  <w:r>
                    <w:rPr>
                      <w:rFonts w:ascii="Arial"/>
                      <w:i/>
                      <w:spacing w:val="-2"/>
                      <w:sz w:val="10"/>
                    </w:rPr>
                    <w:t> </w:t>
                  </w:r>
                  <w:r>
                    <w:rPr>
                      <w:rFonts w:ascii="Arial"/>
                      <w:sz w:val="9"/>
                    </w:rPr>
                    <w:t>OH019S</w:t>
                  </w: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spacing w:before="65"/>
                    <w:ind w:left="0" w:right="9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275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48.799999pt;margin-top:54.721325pt;width:499.95pt;height:735.9pt;mso-position-horizontal-relative:page;mso-position-vertical-relative:page;z-index:-265538560" coordorigin="976,1094" coordsize="9999,14718">
            <v:shape style="position:absolute;left:1257;top:1094;width:9717;height:14718" type="#_x0000_t75" stroked="false">
              <v:imagedata r:id="rId289" o:title=""/>
            </v:shape>
            <v:shape style="position:absolute;left:976;top:10408;width:9324;height:2855" type="#_x0000_t75" stroked="false">
              <v:imagedata r:id="rId290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2010" w:h="16910"/>
          <w:pgMar w:top="1080" w:bottom="280" w:left="1700" w:right="1700"/>
        </w:sectPr>
      </w:pPr>
    </w:p>
    <w:p>
      <w:pPr>
        <w:pStyle w:val="BodyText"/>
        <w:ind w:left="108"/>
        <w:rPr>
          <w:sz w:val="20"/>
        </w:rPr>
      </w:pPr>
      <w:r>
        <w:rPr/>
        <w:pict>
          <v:shape style="position:absolute;margin-left:85.190002pt;margin-top:53.594635pt;width:464.65pt;height:737.6pt;mso-position-horizontal-relative:page;mso-position-vertical-relative:page;z-index:-265537536" type="#_x0000_t202" filled="false" stroked="false">
            <v:textbox inset="0,0,0,0">
              <w:txbxContent>
                <w:p>
                  <w:pPr>
                    <w:spacing w:line="242" w:lineRule="auto" w:before="0"/>
                    <w:ind w:left="762" w:right="23" w:firstLine="7018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Приложение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4"/>
                      <w:sz w:val="21"/>
                    </w:rPr>
                    <w:t>6</w:t>
                  </w:r>
                  <w:r>
                    <w:rPr>
                      <w:rFonts w:ascii="Arial" w:hAnsi="Arial"/>
                      <w:b/>
                      <w:sz w:val="21"/>
                    </w:rPr>
                    <w:t> к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концессионному </w:t>
                  </w:r>
                  <w:r>
                    <w:rPr>
                      <w:rFonts w:ascii="Arial" w:hAnsi="Arial"/>
                      <w:b/>
                      <w:sz w:val="21"/>
                    </w:rPr>
                    <w:t>соглашению о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создании  </w:t>
                  </w:r>
                  <w:r>
                    <w:rPr>
                      <w:rFonts w:ascii="Arial" w:hAnsi="Arial"/>
                      <w:b/>
                      <w:sz w:val="21"/>
                    </w:rPr>
                    <w:t>и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эксплуатации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объекта</w:t>
                  </w: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образования</w:t>
                  </w:r>
                </w:p>
                <w:p>
                  <w:pPr>
                    <w:spacing w:before="0"/>
                    <w:ind w:left="0" w:right="19" w:firstLine="1454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«Средняя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общеобразовательная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школа </w:t>
                  </w:r>
                  <w:r>
                    <w:rPr>
                      <w:rFonts w:ascii="Arial" w:hAnsi="Arial"/>
                      <w:b/>
                      <w:sz w:val="21"/>
                    </w:rPr>
                    <w:t>в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17</w:t>
                  </w:r>
                  <w:r>
                    <w:rPr>
                      <w:rFonts w:ascii="Arial" w:hAnsi="Arial"/>
                      <w:b/>
                      <w:spacing w:val="3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микрорайоне</w:t>
                  </w:r>
                  <w:r>
                    <w:rPr>
                      <w:rFonts w:ascii="Arial" w:hAnsi="Arial"/>
                      <w:b/>
                      <w:spacing w:val="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г.Нефтеюганска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(Общеобразовательная организация </w:t>
                  </w:r>
                  <w:r>
                    <w:rPr>
                      <w:rFonts w:ascii="Arial" w:hAnsi="Arial"/>
                      <w:b/>
                      <w:sz w:val="21"/>
                    </w:rPr>
                    <w:t>с углубленным 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изучением </w:t>
                  </w:r>
                  <w:r>
                    <w:rPr>
                      <w:rFonts w:ascii="Arial" w:hAnsi="Arial"/>
                      <w:b/>
                      <w:sz w:val="21"/>
                    </w:rPr>
                    <w:t>отдельных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предметов</w:t>
                  </w:r>
                  <w:r>
                    <w:rPr>
                      <w:rFonts w:ascii="Arial" w:hAnsi="Arial"/>
                      <w:b/>
                      <w:spacing w:val="4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с</w:t>
                  </w:r>
                </w:p>
                <w:p>
                  <w:pPr>
                    <w:spacing w:line="242" w:lineRule="auto" w:before="0"/>
                    <w:ind w:left="3811" w:right="28" w:firstLine="1287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универсальной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безбарьерной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средой)»</w:t>
                  </w:r>
                  <w:r>
                    <w:rPr>
                      <w:rFonts w:ascii="Arial" w:hAnsi="Arial"/>
                      <w:b/>
                      <w:sz w:val="21"/>
                    </w:rPr>
                    <w:t> в Муниципальном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образовании</w:t>
                  </w:r>
                  <w:r>
                    <w:rPr>
                      <w:rFonts w:ascii="Arial" w:hAnsi="Arial"/>
                      <w:b/>
                      <w:spacing w:val="1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город</w:t>
                  </w:r>
                  <w:r>
                    <w:rPr>
                      <w:rFonts w:ascii="Arial" w:hAnsi="Arial"/>
                      <w:b/>
                      <w:spacing w:val="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Нефтеюганск Ханты-Мансийского автономного округа -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Югры</w:t>
                  </w:r>
                </w:p>
                <w:p>
                  <w:pPr>
                    <w:spacing w:line="235" w:lineRule="exact" w:before="0"/>
                    <w:ind w:left="0" w:right="33" w:firstLine="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№ 2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от «31» </w:t>
                  </w:r>
                  <w:r>
                    <w:rPr>
                      <w:rFonts w:ascii="Arial" w:hAnsi="Arial"/>
                      <w:b/>
                      <w:sz w:val="21"/>
                    </w:rPr>
                    <w:t>декабря 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2019</w:t>
                  </w:r>
                  <w:r>
                    <w:rPr>
                      <w:rFonts w:ascii="Arial" w:hAnsi="Arial"/>
                      <w:b/>
                      <w:spacing w:val="-1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года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"/>
                    <w:rPr>
                      <w:sz w:val="24"/>
                    </w:rPr>
                  </w:pPr>
                </w:p>
                <w:p>
                  <w:pPr>
                    <w:spacing w:before="0"/>
                    <w:ind w:left="994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ПОРЯДОК ВЗАИМОДЕЙСТВИЯ СТОРОН НА СТАДИИ ЭКСПЛУАТАЦИИ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64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276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04797" cy="9320784"/>
            <wp:effectExtent l="0" t="0" r="0" b="0"/>
            <wp:docPr id="537" name="image2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" name="image286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797" cy="9320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80" w:h="16890"/>
          <w:pgMar w:top="1100" w:bottom="280" w:left="1600" w:right="860"/>
        </w:sectPr>
      </w:pPr>
    </w:p>
    <w:p>
      <w:pPr>
        <w:pStyle w:val="BodyText"/>
        <w:ind w:left="102"/>
        <w:rPr>
          <w:sz w:val="20"/>
        </w:rPr>
      </w:pPr>
      <w:r>
        <w:rPr/>
        <w:pict>
          <v:shape style="position:absolute;margin-left:82.098999pt;margin-top:52.637901pt;width:476.25pt;height:741.4pt;mso-position-horizontal-relative:page;mso-position-vertical-relative:page;z-index:-265536512" type="#_x0000_t202" filled="false" stroked="false">
            <v:textbox inset="0,0,0,0">
              <w:txbxContent>
                <w:p>
                  <w:pPr>
                    <w:tabs>
                      <w:tab w:pos="714" w:val="left" w:leader="none"/>
                    </w:tabs>
                    <w:spacing w:line="298" w:lineRule="exact" w:before="0"/>
                    <w:ind w:left="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2"/>
                    </w:rPr>
                    <w:t>1</w:t>
                  </w:r>
                  <w:r>
                    <w:rPr>
                      <w:rFonts w:ascii="Arial Narrow" w:hAnsi="Arial Narrow"/>
                      <w:spacing w:val="-4"/>
                      <w:sz w:val="26"/>
                    </w:rPr>
                    <w:t>.</w:t>
                    <w:tab/>
                  </w:r>
                  <w:r>
                    <w:rPr>
                      <w:rFonts w:ascii="Arial" w:hAnsi="Arial"/>
                      <w:b/>
                      <w:spacing w:val="-4"/>
                      <w:position w:val="2"/>
                      <w:sz w:val="21"/>
                    </w:rPr>
                    <w:t>Общие</w:t>
                  </w:r>
                  <w:r>
                    <w:rPr>
                      <w:rFonts w:ascii="Arial" w:hAnsi="Arial"/>
                      <w:b/>
                      <w:spacing w:val="15"/>
                      <w:position w:val="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position w:val="2"/>
                      <w:sz w:val="21"/>
                    </w:rPr>
                    <w:t>положения</w:t>
                  </w:r>
                </w:p>
                <w:p>
                  <w:pPr>
                    <w:pStyle w:val="BodyText"/>
                    <w:tabs>
                      <w:tab w:pos="719" w:val="left" w:leader="none"/>
                    </w:tabs>
                    <w:spacing w:before="199"/>
                    <w:ind w:left="1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1"/>
                    </w:rPr>
                    <w:t>1.1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Настоящее </w:t>
                  </w:r>
                  <w:r>
                    <w:rPr>
                      <w:rFonts w:ascii="Arial" w:hAnsi="Arial"/>
                      <w:spacing w:val="-4"/>
                    </w:rPr>
                    <w:t>Приложение </w:t>
                  </w:r>
                  <w:r>
                    <w:rPr>
                      <w:rFonts w:ascii="Arial" w:hAnsi="Arial"/>
                    </w:rPr>
                    <w:t>дополняет положения </w:t>
                  </w:r>
                  <w:r>
                    <w:rPr>
                      <w:rFonts w:ascii="Arial" w:hAnsi="Arial"/>
                      <w:spacing w:val="-3"/>
                    </w:rPr>
                    <w:t>раздела </w:t>
                  </w:r>
                  <w:r>
                    <w:rPr>
                      <w:rFonts w:ascii="Arial" w:hAnsi="Arial"/>
                    </w:rPr>
                    <w:t>3</w:t>
                  </w:r>
                  <w:r>
                    <w:rPr>
                      <w:rFonts w:ascii="Arial" w:hAnsi="Arial"/>
                      <w:spacing w:val="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tabs>
                      <w:tab w:pos="715" w:val="left" w:leader="none"/>
                    </w:tabs>
                    <w:spacing w:before="1"/>
                    <w:ind w:left="4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2.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Общие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требования </w:t>
                  </w:r>
                  <w:r>
                    <w:rPr>
                      <w:rFonts w:ascii="Arial" w:hAnsi="Arial"/>
                      <w:b/>
                      <w:sz w:val="21"/>
                    </w:rPr>
                    <w:t>к</w:t>
                  </w:r>
                  <w:r>
                    <w:rPr>
                      <w:rFonts w:ascii="Arial" w:hAnsi="Arial"/>
                      <w:b/>
                      <w:spacing w:val="-3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Эксплуатации</w:t>
                  </w: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8" w:lineRule="auto" w:before="1"/>
                    <w:ind w:left="705" w:right="198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2.1 Концессионер обязан  обеспечить Эксплуатацию в соответствии с требованиями Законодательства, Соглашения (включая Эксплуатационные Требования) и Проектной Документации.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09" w:right="196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2.2 С момента Ввода в Эксплуатацию Концессионер не вправе без согласия Концедента прекращать или приостанавливать Эксплуатацию, за исключением случаев, установленных Законодательством.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71" w:lineRule="auto"/>
                    <w:ind w:left="724" w:right="199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2.3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Концедент </w:t>
                  </w:r>
                  <w:r>
                    <w:rPr>
                      <w:rFonts w:ascii="Arial" w:hAnsi="Arial"/>
                      <w:spacing w:val="-5"/>
                    </w:rPr>
                    <w:t>обязан </w:t>
                  </w:r>
                  <w:r>
                    <w:rPr>
                      <w:rFonts w:ascii="Arial" w:hAnsi="Arial"/>
                      <w:spacing w:val="-3"/>
                    </w:rPr>
                    <w:t>оказывать </w:t>
                  </w:r>
                  <w:r>
                    <w:rPr>
                      <w:rFonts w:ascii="Arial" w:hAnsi="Arial"/>
                    </w:rPr>
                    <w:t>Концессионеру Содействие  </w:t>
                  </w:r>
                  <w:r>
                    <w:rPr>
                      <w:rFonts w:ascii="Arial" w:hAnsi="Arial"/>
                      <w:spacing w:val="-5"/>
                    </w:rPr>
                    <w:t>при  </w:t>
                  </w:r>
                  <w:r>
                    <w:rPr>
                      <w:rFonts w:ascii="Arial" w:hAnsi="Arial"/>
                      <w:spacing w:val="-3"/>
                    </w:rPr>
                    <w:t>исполнении  Концессионером обязательств </w:t>
                  </w:r>
                  <w:r>
                    <w:rPr>
                      <w:rFonts w:ascii="Arial" w:hAnsi="Arial"/>
                      <w:spacing w:val="-4"/>
                    </w:rPr>
                    <w:t>по</w:t>
                  </w:r>
                  <w:r>
                    <w:rPr>
                      <w:rFonts w:ascii="Arial" w:hAnsi="Arial"/>
                      <w:spacing w:val="-14"/>
                    </w:rPr>
                    <w:t> </w:t>
                  </w:r>
                  <w:r>
                    <w:rPr>
                      <w:rFonts w:ascii="Arial" w:hAnsi="Arial"/>
                    </w:rPr>
                    <w:t>Эксплуатации.</w:t>
                  </w: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9" w:right="181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2.4 Концессионер учитывает Объект Соглашения на своем  балансе и производит соответствующее начисление амортизации в соответствии с требованиями Законодательства.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29" w:right="188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2.5 Для исполнения своих обязательств по Эксплуатации Концессионер вправе привлекать Привлеченных Лиц.</w:t>
                  </w:r>
                </w:p>
                <w:p>
                  <w:pPr>
                    <w:pStyle w:val="BodyText"/>
                    <w:spacing w:before="198"/>
                    <w:ind w:left="72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Привлеченные Лица должны соответствовать следующим требованиям:</w:t>
                  </w:r>
                </w:p>
                <w:p>
                  <w:pPr>
                    <w:pStyle w:val="BodyText"/>
                    <w:spacing w:line="244" w:lineRule="auto" w:before="113"/>
                    <w:ind w:left="72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- отсутствие решения о ликвидации Привлеченного лица - юридического лица или о прекращении Привлеченным  Лицом - физическим лицом деятельности в качестве индивидуального предпринимателя;</w:t>
                  </w:r>
                </w:p>
                <w:p>
                  <w:pPr>
                    <w:pStyle w:val="BodyText"/>
                    <w:spacing w:line="242" w:lineRule="auto" w:before="106"/>
                    <w:ind w:left="729" w:right="10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б)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3"/>
                    </w:rPr>
                    <w:t>отсутствие </w:t>
                  </w:r>
                  <w:r>
                    <w:rPr>
                      <w:rFonts w:ascii="Arial" w:hAnsi="Arial"/>
                      <w:spacing w:val="-5"/>
                    </w:rPr>
                    <w:t>решения </w:t>
                  </w:r>
                  <w:r>
                    <w:rPr>
                      <w:rFonts w:ascii="Arial" w:hAnsi="Arial"/>
                    </w:rPr>
                    <w:t>арбитражного </w:t>
                  </w:r>
                  <w:r>
                    <w:rPr>
                      <w:rFonts w:ascii="Arial" w:hAnsi="Arial"/>
                      <w:spacing w:val="-3"/>
                    </w:rPr>
                    <w:t>суда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признании Привлеченного </w:t>
                  </w:r>
                  <w:r>
                    <w:rPr>
                      <w:rFonts w:ascii="Arial" w:hAnsi="Arial"/>
                    </w:rPr>
                    <w:t>Лица </w:t>
                  </w:r>
                  <w:r>
                    <w:rPr>
                      <w:rFonts w:ascii="Arial" w:hAnsi="Arial"/>
                      <w:spacing w:val="-3"/>
                    </w:rPr>
                    <w:t>банкротом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4"/>
                    </w:rPr>
                    <w:t>об открытии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отношении </w:t>
                  </w:r>
                  <w:r>
                    <w:rPr>
                      <w:rFonts w:ascii="Arial" w:hAnsi="Arial"/>
                    </w:rPr>
                    <w:t>такого лица конкурсного</w:t>
                  </w:r>
                  <w:r>
                    <w:rPr>
                      <w:rFonts w:ascii="Arial" w:hAnsi="Arial"/>
                      <w:spacing w:val="-1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производства;</w:t>
                  </w:r>
                </w:p>
                <w:p>
                  <w:pPr>
                    <w:pStyle w:val="BodyText"/>
                    <w:spacing w:before="107"/>
                    <w:ind w:left="734" w:right="10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в)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3"/>
                    </w:rPr>
                    <w:t>отсутствие </w:t>
                  </w:r>
                  <w:r>
                    <w:rPr>
                      <w:rFonts w:ascii="Arial" w:hAnsi="Arial"/>
                      <w:spacing w:val="-5"/>
                    </w:rPr>
                    <w:t>решения </w:t>
                  </w:r>
                  <w:r>
                    <w:rPr>
                      <w:rFonts w:ascii="Arial" w:hAnsi="Arial"/>
                    </w:rPr>
                    <w:t>о приостановлении деятельности Привлеченного Лица в </w:t>
                  </w:r>
                  <w:r>
                    <w:rPr>
                      <w:rFonts w:ascii="Arial" w:hAnsi="Arial"/>
                      <w:spacing w:val="-4"/>
                    </w:rPr>
                    <w:t>порядке,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предусмотренном Кодексом Российской Федерации об </w:t>
                  </w:r>
                  <w:r>
                    <w:rPr>
                      <w:rFonts w:ascii="Arial" w:hAnsi="Arial"/>
                    </w:rPr>
                    <w:t>административных </w:t>
                  </w:r>
                  <w:r>
                    <w:rPr>
                      <w:rFonts w:ascii="Arial" w:hAnsi="Arial"/>
                      <w:spacing w:val="-3"/>
                    </w:rPr>
                    <w:t>правонарушениях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5"/>
                    </w:rPr>
                    <w:t>30.12.2001 </w:t>
                  </w:r>
                  <w:r>
                    <w:rPr>
                      <w:rFonts w:ascii="Arial" w:hAnsi="Arial"/>
                    </w:rPr>
                    <w:t>№</w:t>
                  </w:r>
                  <w:r>
                    <w:rPr>
                      <w:rFonts w:ascii="Arial" w:hAnsi="Arial"/>
                      <w:spacing w:val="12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195-ФЗ;</w:t>
                  </w:r>
                </w:p>
                <w:p>
                  <w:pPr>
                    <w:pStyle w:val="BodyText"/>
                    <w:spacing w:line="242" w:lineRule="auto" w:before="111"/>
                    <w:ind w:left="724" w:firstLine="1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г)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4"/>
                    </w:rPr>
                    <w:t>наличие  </w:t>
                  </w:r>
                  <w:r>
                    <w:rPr>
                      <w:rFonts w:ascii="Arial" w:hAnsi="Arial"/>
                    </w:rPr>
                    <w:t>у </w:t>
                  </w:r>
                  <w:r>
                    <w:rPr>
                      <w:rFonts w:ascii="Arial" w:hAnsi="Arial"/>
                      <w:spacing w:val="-3"/>
                    </w:rPr>
                    <w:t>Привлеченного Лица разрешений (согласований, заключений, </w:t>
                  </w:r>
                  <w:r>
                    <w:rPr>
                      <w:rFonts w:ascii="Arial" w:hAnsi="Arial"/>
                      <w:spacing w:val="-4"/>
                    </w:rPr>
                    <w:t>актов, </w:t>
                  </w:r>
                  <w:r>
                    <w:rPr>
                      <w:rFonts w:ascii="Arial" w:hAnsi="Arial"/>
                    </w:rPr>
                    <w:t>допусков, </w:t>
                  </w:r>
                  <w:r>
                    <w:rPr>
                      <w:rFonts w:ascii="Arial" w:hAnsi="Arial"/>
                      <w:spacing w:val="-3"/>
                    </w:rPr>
                    <w:t>свидетельств, лицензий, </w:t>
                  </w:r>
                  <w:r>
                    <w:rPr>
                      <w:rFonts w:ascii="Arial" w:hAnsi="Arial"/>
                    </w:rPr>
                    <w:t>членства в саморегулируемые организации и </w:t>
                  </w:r>
                  <w:r>
                    <w:rPr>
                      <w:rFonts w:ascii="Arial" w:hAnsi="Arial"/>
                      <w:spacing w:val="-5"/>
                    </w:rPr>
                    <w:t>пр.), </w:t>
                  </w:r>
                  <w:r>
                    <w:rPr>
                      <w:rFonts w:ascii="Arial" w:hAnsi="Arial"/>
                    </w:rPr>
                    <w:t>необходимых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Законодательством, </w:t>
                  </w:r>
                  <w:r>
                    <w:rPr>
                      <w:rFonts w:ascii="Arial" w:hAnsi="Arial"/>
                      <w:spacing w:val="-3"/>
                    </w:rPr>
                    <w:t>для исполнения </w:t>
                  </w:r>
                  <w:r>
                    <w:rPr>
                      <w:rFonts w:ascii="Arial" w:hAnsi="Arial"/>
                    </w:rPr>
                    <w:t>обязательств </w:t>
                  </w:r>
                  <w:r>
                    <w:rPr>
                      <w:rFonts w:ascii="Arial" w:hAnsi="Arial"/>
                      <w:spacing w:val="-8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Эксплуатации;</w:t>
                  </w:r>
                </w:p>
                <w:p>
                  <w:pPr>
                    <w:pStyle w:val="BodyText"/>
                    <w:spacing w:before="104"/>
                    <w:ind w:left="739" w:right="105" w:hanging="1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д) - </w:t>
                  </w:r>
                  <w:r>
                    <w:rPr>
                      <w:rFonts w:ascii="Arial" w:hAnsi="Arial"/>
                      <w:spacing w:val="-3"/>
                    </w:rPr>
                    <w:t>отсутствие </w:t>
                  </w:r>
                  <w:r>
                    <w:rPr>
                      <w:rFonts w:ascii="Arial" w:hAnsi="Arial"/>
                    </w:rPr>
                    <w:t>у </w:t>
                  </w:r>
                  <w:r>
                    <w:rPr>
                      <w:rFonts w:ascii="Arial" w:hAnsi="Arial"/>
                      <w:spacing w:val="-3"/>
                    </w:rPr>
                    <w:t>Привлеченного </w:t>
                  </w:r>
                  <w:r>
                    <w:rPr>
                      <w:rFonts w:ascii="Arial" w:hAnsi="Arial"/>
                    </w:rPr>
                    <w:t>Лица </w:t>
                  </w:r>
                  <w:r>
                    <w:rPr>
                      <w:rFonts w:ascii="Arial" w:hAnsi="Arial"/>
                      <w:spacing w:val="-4"/>
                    </w:rPr>
                    <w:t>недоимки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задолженности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налогам, </w:t>
                  </w:r>
                  <w:r>
                    <w:rPr>
                      <w:rFonts w:ascii="Arial" w:hAnsi="Arial"/>
                      <w:spacing w:val="-3"/>
                    </w:rPr>
                    <w:t>сборам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иным </w:t>
                  </w:r>
                  <w:r>
                    <w:rPr>
                      <w:rFonts w:ascii="Arial" w:hAnsi="Arial"/>
                      <w:spacing w:val="-4"/>
                    </w:rPr>
                    <w:t>обязательным </w:t>
                  </w:r>
                  <w:r>
                    <w:rPr>
                      <w:rFonts w:ascii="Arial" w:hAnsi="Arial"/>
                      <w:spacing w:val="-3"/>
                    </w:rPr>
                    <w:t>платежам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бюджеты любого </w:t>
                  </w:r>
                  <w:r>
                    <w:rPr>
                      <w:rFonts w:ascii="Arial" w:hAnsi="Arial"/>
                      <w:spacing w:val="-2"/>
                    </w:rPr>
                    <w:t>уровня </w:t>
                  </w:r>
                  <w:r>
                    <w:rPr>
                      <w:rFonts w:ascii="Arial" w:hAnsi="Arial"/>
                      <w:spacing w:val="-7"/>
                    </w:rPr>
                    <w:t>или </w:t>
                  </w:r>
                  <w:r>
                    <w:rPr>
                      <w:rFonts w:ascii="Arial" w:hAnsi="Arial"/>
                    </w:rPr>
                    <w:t>государственные </w:t>
                  </w:r>
                  <w:r>
                    <w:rPr>
                      <w:rFonts w:ascii="Arial" w:hAnsi="Arial"/>
                      <w:spacing w:val="-3"/>
                    </w:rPr>
                    <w:t>внебюджетные </w:t>
                  </w:r>
                  <w:r>
                    <w:rPr>
                      <w:rFonts w:ascii="Arial" w:hAnsi="Arial"/>
                      <w:spacing w:val="-5"/>
                    </w:rPr>
                    <w:t>фонды за </w:t>
                  </w:r>
                  <w:r>
                    <w:rPr>
                      <w:rFonts w:ascii="Arial" w:hAnsi="Arial"/>
                      <w:spacing w:val="-3"/>
                    </w:rPr>
                    <w:t>прошедший </w:t>
                  </w:r>
                  <w:r>
                    <w:rPr>
                      <w:rFonts w:ascii="Arial" w:hAnsi="Arial"/>
                    </w:rPr>
                    <w:t>календарный </w:t>
                  </w:r>
                  <w:r>
                    <w:rPr>
                      <w:rFonts w:ascii="Arial" w:hAnsi="Arial"/>
                      <w:spacing w:val="-6"/>
                    </w:rPr>
                    <w:t>год, </w:t>
                  </w:r>
                  <w:r>
                    <w:rPr>
                      <w:rFonts w:ascii="Arial" w:hAnsi="Arial"/>
                      <w:spacing w:val="-4"/>
                    </w:rPr>
                    <w:t>размер которой </w:t>
                  </w:r>
                  <w:r>
                    <w:rPr>
                      <w:rFonts w:ascii="Arial" w:hAnsi="Arial"/>
                    </w:rPr>
                    <w:t>превышает </w:t>
                  </w:r>
                  <w:r>
                    <w:rPr>
                      <w:rFonts w:ascii="Arial" w:hAnsi="Arial"/>
                      <w:spacing w:val="-6"/>
                    </w:rPr>
                    <w:t>25</w:t>
                  </w:r>
                </w:p>
                <w:p>
                  <w:pPr>
                    <w:pStyle w:val="BodyText"/>
                    <w:spacing w:line="242" w:lineRule="auto" w:before="1"/>
                    <w:ind w:left="74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% балансовой стоимости  активов привлекаемого лица по данным бухгалтерской отчетности за последний отчетный период;</w:t>
                  </w:r>
                </w:p>
                <w:p>
                  <w:pPr>
                    <w:pStyle w:val="BodyText"/>
                    <w:tabs>
                      <w:tab w:pos="1953" w:val="left" w:leader="none"/>
                      <w:tab w:pos="5732" w:val="left" w:leader="none"/>
                      <w:tab w:pos="8620" w:val="left" w:leader="none"/>
                    </w:tabs>
                    <w:spacing w:before="107"/>
                    <w:ind w:left="734" w:right="105" w:firstLine="1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е)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3"/>
                    </w:rPr>
                    <w:t>отсутствие Привлеченного </w:t>
                  </w:r>
                  <w:r>
                    <w:rPr>
                      <w:rFonts w:ascii="Arial" w:hAnsi="Arial"/>
                    </w:rPr>
                    <w:t>Лица в </w:t>
                  </w:r>
                  <w:r>
                    <w:rPr>
                      <w:rFonts w:ascii="Arial" w:hAnsi="Arial"/>
                      <w:spacing w:val="-3"/>
                    </w:rPr>
                    <w:t>реестре </w:t>
                  </w:r>
                  <w:r>
                    <w:rPr>
                      <w:rFonts w:ascii="Arial" w:hAnsi="Arial"/>
                    </w:rPr>
                    <w:t>недобросовестных </w:t>
                  </w:r>
                  <w:r>
                    <w:rPr>
                      <w:rFonts w:ascii="Arial" w:hAnsi="Arial"/>
                      <w:spacing w:val="-3"/>
                    </w:rPr>
                    <w:t>поставщиков, </w:t>
                  </w:r>
                  <w:r>
                    <w:rPr>
                      <w:rFonts w:ascii="Arial" w:hAnsi="Arial"/>
                    </w:rPr>
                    <w:t>предусмотренных </w:t>
                  </w:r>
                  <w:r>
                    <w:rPr>
                      <w:rFonts w:ascii="Arial" w:hAnsi="Arial"/>
                      <w:spacing w:val="-5"/>
                    </w:rPr>
                    <w:t>ФЗ </w:t>
                  </w:r>
                  <w:r>
                    <w:rPr>
                      <w:rFonts w:ascii="Arial" w:hAnsi="Arial"/>
                      <w:spacing w:val="-3"/>
                    </w:rPr>
                    <w:t>от </w:t>
                  </w:r>
                  <w:r>
                    <w:rPr>
                      <w:rFonts w:ascii="Arial" w:hAnsi="Arial"/>
                    </w:rPr>
                    <w:t>05.04.2013 № 44-ФЗ </w:t>
                  </w:r>
                  <w:r>
                    <w:rPr>
                      <w:rFonts w:ascii="Arial" w:hAnsi="Arial"/>
                      <w:spacing w:val="-4"/>
                    </w:rPr>
                    <w:t>«О </w:t>
                  </w:r>
                  <w:r>
                    <w:rPr>
                      <w:rFonts w:ascii="Arial" w:hAnsi="Arial"/>
                      <w:spacing w:val="-3"/>
                    </w:rPr>
                    <w:t>контрактной </w:t>
                  </w:r>
                  <w:r>
                    <w:rPr>
                      <w:rFonts w:ascii="Arial" w:hAnsi="Arial"/>
                    </w:rPr>
                    <w:t>системе в сфере закупок </w:t>
                  </w:r>
                  <w:r>
                    <w:rPr>
                      <w:rFonts w:ascii="Arial" w:hAnsi="Arial"/>
                      <w:spacing w:val="-3"/>
                    </w:rPr>
                    <w:t>товаров, </w:t>
                  </w:r>
                  <w:r>
                    <w:rPr>
                      <w:rFonts w:ascii="Arial" w:hAnsi="Arial"/>
                      <w:spacing w:val="-6"/>
                    </w:rPr>
                    <w:t>работ, </w:t>
                  </w:r>
                  <w:r>
                    <w:rPr>
                      <w:rFonts w:ascii="Arial" w:hAnsi="Arial"/>
                    </w:rPr>
                    <w:t>услуг для </w:t>
                  </w:r>
                  <w:r>
                    <w:rPr>
                      <w:rFonts w:ascii="Arial" w:hAnsi="Arial"/>
                      <w:spacing w:val="-3"/>
                    </w:rPr>
                    <w:t>обеспечения </w:t>
                  </w:r>
                  <w:r>
                    <w:rPr>
                      <w:rFonts w:ascii="Arial" w:hAnsi="Arial"/>
                    </w:rPr>
                    <w:t>государственных и муниципальных </w:t>
                  </w:r>
                  <w:r>
                    <w:rPr>
                      <w:rFonts w:ascii="Arial" w:hAnsi="Arial"/>
                      <w:spacing w:val="-5"/>
                    </w:rPr>
                    <w:t>нужд», </w:t>
                  </w:r>
                  <w:r>
                    <w:rPr>
                      <w:rFonts w:ascii="Arial" w:hAnsi="Arial"/>
                      <w:spacing w:val="-4"/>
                    </w:rPr>
                    <w:t>ФЗ </w:t>
                  </w:r>
                  <w:r>
                    <w:rPr>
                      <w:rFonts w:ascii="Arial" w:hAnsi="Arial"/>
                      <w:spacing w:val="-5"/>
                    </w:rPr>
                    <w:t>от </w:t>
                  </w:r>
                  <w:r>
                    <w:rPr>
                      <w:rFonts w:ascii="Arial" w:hAnsi="Arial"/>
                      <w:spacing w:val="-6"/>
                    </w:rPr>
                    <w:t>18.07.2011</w:t>
                    <w:tab/>
                  </w:r>
                  <w:r>
                    <w:rPr>
                      <w:rFonts w:ascii="Arial" w:hAnsi="Arial"/>
                    </w:rPr>
                    <w:t>№   </w:t>
                  </w:r>
                  <w:r>
                    <w:rPr>
                      <w:rFonts w:ascii="Arial" w:hAnsi="Arial"/>
                      <w:spacing w:val="-3"/>
                    </w:rPr>
                    <w:t>223-ФЗ    </w:t>
                  </w:r>
                  <w:r>
                    <w:rPr>
                      <w:rFonts w:ascii="Arial" w:hAnsi="Arial"/>
                      <w:spacing w:val="-5"/>
                    </w:rPr>
                    <w:t>«О </w:t>
                  </w:r>
                  <w:r>
                    <w:rPr>
                      <w:rFonts w:ascii="Arial" w:hAnsi="Arial"/>
                      <w:spacing w:val="26"/>
                    </w:rPr>
                    <w:t> </w:t>
                  </w:r>
                  <w:r>
                    <w:rPr>
                      <w:rFonts w:ascii="Arial" w:hAnsi="Arial"/>
                    </w:rPr>
                    <w:t>закупках  </w:t>
                  </w:r>
                  <w:r>
                    <w:rPr>
                      <w:rFonts w:ascii="Arial" w:hAnsi="Arial"/>
                      <w:spacing w:val="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товаров,</w:t>
                    <w:tab/>
                  </w:r>
                  <w:r>
                    <w:rPr>
                      <w:rFonts w:ascii="Arial" w:hAnsi="Arial"/>
                      <w:spacing w:val="-5"/>
                    </w:rPr>
                    <w:t>работ,  </w:t>
                  </w:r>
                  <w:r>
                    <w:rPr>
                      <w:rFonts w:ascii="Arial" w:hAnsi="Arial"/>
                      <w:spacing w:val="19"/>
                    </w:rPr>
                    <w:t> </w:t>
                  </w:r>
                  <w:r>
                    <w:rPr>
                      <w:rFonts w:ascii="Arial" w:hAnsi="Arial"/>
                    </w:rPr>
                    <w:t>услуг </w:t>
                  </w:r>
                  <w:r>
                    <w:rPr>
                      <w:rFonts w:ascii="Arial" w:hAnsi="Arial"/>
                      <w:spacing w:val="56"/>
                    </w:rPr>
                    <w:t> </w:t>
                  </w:r>
                  <w:r>
                    <w:rPr>
                      <w:rFonts w:ascii="Arial" w:hAnsi="Arial"/>
                    </w:rPr>
                    <w:t>отдельными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видами </w:t>
                  </w:r>
                  <w:r>
                    <w:rPr>
                      <w:rFonts w:ascii="Arial" w:hAnsi="Arial"/>
                    </w:rPr>
                    <w:t>юридических</w:t>
                  </w:r>
                  <w:r>
                    <w:rPr>
                      <w:rFonts w:ascii="Arial" w:hAnsi="Arial"/>
                      <w:spacing w:val="-1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лиц».</w:t>
                  </w:r>
                </w:p>
                <w:p>
                  <w:pPr>
                    <w:pStyle w:val="BodyText"/>
                    <w:spacing w:line="237" w:lineRule="auto" w:before="111"/>
                    <w:ind w:left="739" w:right="151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Концессионер</w:t>
                  </w:r>
                  <w:r>
                    <w:rPr>
                      <w:rFonts w:ascii="Arial" w:hAnsi="Arial"/>
                      <w:spacing w:val="-7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не</w:t>
                  </w:r>
                  <w:r>
                    <w:rPr>
                      <w:rFonts w:ascii="Arial" w:hAnsi="Arial"/>
                      <w:spacing w:val="-11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позднее, </w:t>
                  </w:r>
                  <w:r>
                    <w:rPr>
                      <w:rFonts w:ascii="Arial" w:hAnsi="Arial"/>
                      <w:spacing w:val="-3"/>
                    </w:rPr>
                    <w:t>чем</w:t>
                  </w:r>
                  <w:r>
                    <w:rPr>
                      <w:rFonts w:ascii="Arial" w:hAnsi="Arial"/>
                      <w:spacing w:val="-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за</w:t>
                  </w:r>
                  <w:r>
                    <w:rPr>
                      <w:rFonts w:ascii="Arial" w:hAnsi="Arial"/>
                      <w:spacing w:val="-9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20</w:t>
                  </w:r>
                  <w:r>
                    <w:rPr>
                      <w:rFonts w:ascii="Arial" w:hAnsi="Arial"/>
                      <w:spacing w:val="-1"/>
                    </w:rPr>
                    <w:t> </w:t>
                  </w:r>
                  <w:r>
                    <w:rPr>
                      <w:rFonts w:ascii="Arial" w:hAnsi="Arial"/>
                    </w:rPr>
                    <w:t>(двадцать)</w:t>
                  </w:r>
                  <w:r>
                    <w:rPr>
                      <w:rFonts w:ascii="Arial" w:hAnsi="Arial"/>
                      <w:spacing w:val="-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Календарных</w:t>
                  </w:r>
                  <w:r>
                    <w:rPr>
                      <w:rFonts w:ascii="Arial" w:hAnsi="Arial"/>
                      <w:spacing w:val="-24"/>
                    </w:rPr>
                    <w:t> </w:t>
                  </w:r>
                  <w:r>
                    <w:rPr>
                      <w:rFonts w:ascii="Arial" w:hAnsi="Arial"/>
                    </w:rPr>
                    <w:t>Дней</w:t>
                  </w:r>
                  <w:r>
                    <w:rPr>
                      <w:rFonts w:ascii="Arial" w:hAnsi="Arial"/>
                      <w:spacing w:val="-1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до</w:t>
                  </w:r>
                  <w:r>
                    <w:rPr>
                      <w:rFonts w:ascii="Arial" w:hAnsi="Arial"/>
                      <w:spacing w:val="-13"/>
                    </w:rPr>
                    <w:t> </w:t>
                  </w:r>
                  <w:r>
                    <w:rPr>
                      <w:rFonts w:ascii="Arial" w:hAnsi="Arial"/>
                    </w:rPr>
                    <w:t>даты привлечения </w:t>
                  </w:r>
                  <w:r>
                    <w:rPr>
                      <w:rFonts w:ascii="Arial" w:hAnsi="Arial"/>
                      <w:spacing w:val="-3"/>
                    </w:rPr>
                    <w:t>Привлеченного Лица </w:t>
                  </w:r>
                  <w:r>
                    <w:rPr>
                      <w:rFonts w:ascii="Arial" w:hAnsi="Arial"/>
                    </w:rPr>
                    <w:t>сообщает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  <w:spacing w:val="-3"/>
                    </w:rPr>
                    <w:t>этом </w:t>
                  </w:r>
                  <w:r>
                    <w:rPr>
                      <w:rFonts w:ascii="Arial" w:hAnsi="Arial"/>
                    </w:rPr>
                    <w:t>Концеденту </w:t>
                  </w:r>
                  <w:r>
                    <w:rPr>
                      <w:rFonts w:ascii="Arial" w:hAnsi="Arial"/>
                      <w:spacing w:val="-4"/>
                    </w:rPr>
                    <w:t>путем </w:t>
                  </w:r>
                  <w:r>
                    <w:rPr>
                      <w:rFonts w:ascii="Arial" w:hAnsi="Arial"/>
                      <w:spacing w:val="-3"/>
                    </w:rPr>
                    <w:t>направления </w:t>
                  </w:r>
                  <w:r>
                    <w:rPr>
                      <w:rFonts w:ascii="Arial" w:hAnsi="Arial"/>
                    </w:rPr>
                    <w:t>уведомления с указанием </w:t>
                  </w:r>
                  <w:r>
                    <w:rPr>
                      <w:rFonts w:ascii="Arial" w:hAnsi="Arial"/>
                      <w:spacing w:val="-4"/>
                    </w:rPr>
                    <w:t>полного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наименования </w:t>
                  </w:r>
                  <w:r>
                    <w:rPr>
                      <w:rFonts w:ascii="Arial" w:hAnsi="Arial"/>
                    </w:rPr>
                    <w:t>Привлеченного </w:t>
                  </w:r>
                  <w:r>
                    <w:rPr>
                      <w:rFonts w:ascii="Arial" w:hAnsi="Arial"/>
                      <w:spacing w:val="-4"/>
                    </w:rPr>
                    <w:t>Лица;  </w:t>
                  </w:r>
                  <w:r>
                    <w:rPr>
                      <w:rFonts w:ascii="Arial" w:hAnsi="Arial"/>
                      <w:spacing w:val="-8"/>
                    </w:rPr>
                    <w:t>ИНН; </w:t>
                  </w:r>
                  <w:r>
                    <w:rPr>
                      <w:rFonts w:ascii="Arial" w:hAnsi="Arial"/>
                      <w:spacing w:val="-5"/>
                    </w:rPr>
                    <w:t>ОГРН </w:t>
                  </w:r>
                  <w:r>
                    <w:rPr>
                      <w:rFonts w:ascii="Arial" w:hAnsi="Arial"/>
                    </w:rPr>
                    <w:t>такого </w:t>
                  </w:r>
                  <w:r>
                    <w:rPr>
                      <w:rFonts w:ascii="Arial" w:hAnsi="Arial"/>
                      <w:spacing w:val="-5"/>
                    </w:rPr>
                    <w:t>лица; </w:t>
                  </w:r>
                  <w:r>
                    <w:rPr>
                      <w:rFonts w:ascii="Arial" w:hAnsi="Arial"/>
                      <w:spacing w:val="-3"/>
                    </w:rPr>
                    <w:t>обязательств, исполняемых </w:t>
                  </w:r>
                  <w:r>
                    <w:rPr>
                      <w:rFonts w:ascii="Arial" w:hAnsi="Arial"/>
                    </w:rPr>
                    <w:t>Привлеченным </w:t>
                  </w:r>
                  <w:r>
                    <w:rPr>
                      <w:rFonts w:ascii="Arial" w:hAnsi="Arial"/>
                      <w:spacing w:val="-3"/>
                    </w:rPr>
                    <w:t>Лицом; </w:t>
                  </w:r>
                  <w:r>
                    <w:rPr>
                      <w:rFonts w:ascii="Arial" w:hAnsi="Arial"/>
                    </w:rPr>
                    <w:t>подтверждение соответствия требованиям к </w:t>
                  </w:r>
                  <w:r>
                    <w:rPr>
                      <w:rFonts w:ascii="Arial" w:hAnsi="Arial"/>
                      <w:spacing w:val="-4"/>
                    </w:rPr>
                    <w:t>Привлеченным </w:t>
                  </w:r>
                  <w:r>
                    <w:rPr>
                      <w:rFonts w:ascii="Arial" w:hAnsi="Arial"/>
                      <w:spacing w:val="-3"/>
                    </w:rPr>
                    <w:t>Лицам, </w:t>
                  </w:r>
                  <w:r>
                    <w:rPr>
                      <w:rFonts w:ascii="Arial" w:hAnsi="Arial"/>
                    </w:rPr>
                    <w:t>с приложением заверенных </w:t>
                  </w:r>
                  <w:r>
                    <w:rPr>
                      <w:rFonts w:ascii="Arial" w:hAnsi="Arial"/>
                      <w:spacing w:val="-4"/>
                    </w:rPr>
                    <w:t>копий </w:t>
                  </w:r>
                  <w:r>
                    <w:rPr>
                      <w:rFonts w:ascii="Arial" w:hAnsi="Arial"/>
                    </w:rPr>
                    <w:t>учредительных </w:t>
                  </w:r>
                  <w:r>
                    <w:rPr>
                      <w:rFonts w:ascii="Arial" w:hAnsi="Arial"/>
                      <w:spacing w:val="-3"/>
                    </w:rPr>
                    <w:t>документов, декларации </w:t>
                  </w:r>
                  <w:r>
                    <w:rPr>
                      <w:rFonts w:ascii="Arial" w:hAnsi="Arial"/>
                    </w:rPr>
                    <w:t>Привлеченного Лица о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вышеуказанным требованиям к </w:t>
                  </w:r>
                  <w:r>
                    <w:rPr>
                      <w:rFonts w:ascii="Arial" w:hAnsi="Arial"/>
                      <w:spacing w:val="-4"/>
                    </w:rPr>
                    <w:t>Привлеченным Лицам, копий </w:t>
                  </w:r>
                  <w:r>
                    <w:rPr>
                      <w:rFonts w:ascii="Arial" w:hAnsi="Arial"/>
                      <w:spacing w:val="-3"/>
                    </w:rPr>
                    <w:t>разрешений, </w:t>
                  </w:r>
                  <w:r>
                    <w:rPr>
                      <w:rFonts w:ascii="Arial" w:hAnsi="Arial"/>
                    </w:rPr>
                    <w:t>необходимых </w:t>
                  </w:r>
                  <w:r>
                    <w:rPr>
                      <w:rFonts w:ascii="Arial" w:hAnsi="Arial"/>
                      <w:spacing w:val="-3"/>
                    </w:rPr>
                    <w:t>для исполнения обязательств </w:t>
                  </w:r>
                  <w:r>
                    <w:rPr>
                      <w:rFonts w:ascii="Arial" w:hAnsi="Arial"/>
                      <w:spacing w:val="-6"/>
                    </w:rPr>
                    <w:t>по</w:t>
                  </w:r>
                  <w:r>
                    <w:rPr>
                      <w:rFonts w:ascii="Arial" w:hAnsi="Arial"/>
                      <w:spacing w:val="-36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Эксплуатации.</w:t>
                  </w:r>
                </w:p>
                <w:p>
                  <w:pPr>
                    <w:pStyle w:val="BodyText"/>
                    <w:spacing w:before="7"/>
                    <w:rPr>
                      <w:sz w:val="32"/>
                    </w:rPr>
                  </w:pPr>
                </w:p>
                <w:p>
                  <w:pPr>
                    <w:spacing w:before="0"/>
                    <w:ind w:left="0" w:right="172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277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858947" cy="9199149"/>
            <wp:effectExtent l="0" t="0" r="0" b="0"/>
            <wp:docPr id="539" name="image2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" name="image287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947" cy="9199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20" w:h="16920"/>
          <w:pgMar w:top="1100" w:bottom="280" w:left="1540" w:right="880"/>
        </w:sectPr>
      </w:pPr>
    </w:p>
    <w:p>
      <w:pPr>
        <w:pStyle w:val="BodyText"/>
        <w:ind w:left="111"/>
        <w:rPr>
          <w:sz w:val="20"/>
        </w:rPr>
      </w:pPr>
      <w:r>
        <w:rPr/>
        <w:pict>
          <v:shape style="position:absolute;margin-left:81.848999pt;margin-top:53.594616pt;width:467.65pt;height:739.75pt;mso-position-horizontal-relative:page;mso-position-vertical-relative:page;z-index:-265535488" type="#_x0000_t202" filled="false" stroked="false">
            <v:textbox inset="0,0,0,0">
              <w:txbxContent>
                <w:p>
                  <w:pPr>
                    <w:pStyle w:val="BodyText"/>
                    <w:spacing w:line="242" w:lineRule="auto"/>
                    <w:ind w:left="700" w:right="23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Концедент в течение </w:t>
                  </w:r>
                  <w:r>
                    <w:rPr>
                      <w:rFonts w:ascii="Arial" w:hAnsi="Arial"/>
                      <w:spacing w:val="-7"/>
                    </w:rPr>
                    <w:t>10 </w:t>
                  </w:r>
                  <w:r>
                    <w:rPr>
                      <w:rFonts w:ascii="Arial" w:hAnsi="Arial"/>
                      <w:spacing w:val="-3"/>
                    </w:rPr>
                    <w:t>(десяти) </w:t>
                  </w:r>
                  <w:r>
                    <w:rPr>
                      <w:rFonts w:ascii="Arial" w:hAnsi="Arial"/>
                    </w:rPr>
                    <w:t>рабочих </w:t>
                  </w:r>
                  <w:r>
                    <w:rPr>
                      <w:rFonts w:ascii="Arial" w:hAnsi="Arial"/>
                      <w:spacing w:val="-3"/>
                    </w:rPr>
                    <w:t>дней </w:t>
                  </w:r>
                  <w:r>
                    <w:rPr>
                      <w:rFonts w:ascii="Arial" w:hAnsi="Arial"/>
                    </w:rPr>
                    <w:t>с даты </w:t>
                  </w:r>
                  <w:r>
                    <w:rPr>
                      <w:rFonts w:ascii="Arial" w:hAnsi="Arial"/>
                      <w:spacing w:val="-3"/>
                    </w:rPr>
                    <w:t>получения </w:t>
                  </w:r>
                  <w:r>
                    <w:rPr>
                      <w:rFonts w:ascii="Arial" w:hAnsi="Arial"/>
                    </w:rPr>
                    <w:t>вышеуказанного </w:t>
                  </w:r>
                  <w:r>
                    <w:rPr>
                      <w:rFonts w:ascii="Arial" w:hAnsi="Arial"/>
                      <w:spacing w:val="-3"/>
                    </w:rPr>
                    <w:t>уведомления направляет </w:t>
                  </w:r>
                  <w:r>
                    <w:rPr>
                      <w:rFonts w:ascii="Arial" w:hAnsi="Arial"/>
                    </w:rPr>
                    <w:t>Концессионеру </w:t>
                  </w:r>
                  <w:r>
                    <w:rPr>
                      <w:rFonts w:ascii="Arial" w:hAnsi="Arial"/>
                      <w:spacing w:val="-4"/>
                    </w:rPr>
                    <w:t>письмо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согласовании  (согласии) привлечения </w:t>
                  </w:r>
                  <w:r>
                    <w:rPr>
                      <w:rFonts w:ascii="Arial" w:hAnsi="Arial"/>
                      <w:spacing w:val="-4"/>
                    </w:rPr>
                    <w:t>Привлеченного </w:t>
                  </w:r>
                  <w:r>
                    <w:rPr>
                      <w:rFonts w:ascii="Arial" w:hAnsi="Arial"/>
                      <w:spacing w:val="-3"/>
                    </w:rPr>
                    <w:t>Лица </w:t>
                  </w:r>
                  <w:r>
                    <w:rPr>
                      <w:rFonts w:ascii="Arial" w:hAnsi="Arial"/>
                    </w:rPr>
                    <w:t>либо </w:t>
                  </w:r>
                  <w:r>
                    <w:rPr>
                      <w:rFonts w:ascii="Arial" w:hAnsi="Arial"/>
                      <w:spacing w:val="-3"/>
                    </w:rPr>
                    <w:t>об </w:t>
                  </w:r>
                  <w:r>
                    <w:rPr>
                      <w:rFonts w:ascii="Arial" w:hAnsi="Arial"/>
                    </w:rPr>
                    <w:t>отказе в таком </w:t>
                  </w:r>
                  <w:r>
                    <w:rPr>
                      <w:rFonts w:ascii="Arial" w:hAnsi="Arial"/>
                      <w:spacing w:val="-3"/>
                    </w:rPr>
                    <w:t>согласовании.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случае, </w:t>
                  </w:r>
                  <w:r>
                    <w:rPr>
                      <w:rFonts w:ascii="Arial" w:hAnsi="Arial"/>
                      <w:spacing w:val="-4"/>
                    </w:rPr>
                    <w:t>если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3"/>
                    </w:rPr>
                    <w:t>указанного </w:t>
                  </w:r>
                  <w:r>
                    <w:rPr>
                      <w:rFonts w:ascii="Arial" w:hAnsi="Arial"/>
                      <w:spacing w:val="-5"/>
                    </w:rPr>
                    <w:t>срока </w:t>
                  </w:r>
                  <w:r>
                    <w:rPr>
                      <w:rFonts w:ascii="Arial" w:hAnsi="Arial"/>
                    </w:rPr>
                    <w:t>Концедент </w:t>
                  </w:r>
                  <w:r>
                    <w:rPr>
                      <w:rFonts w:ascii="Arial" w:hAnsi="Arial"/>
                      <w:spacing w:val="-3"/>
                    </w:rPr>
                    <w:t>не направил Концессионеру </w:t>
                  </w:r>
                  <w:r>
                    <w:rPr>
                      <w:rFonts w:ascii="Arial" w:hAnsi="Arial"/>
                      <w:spacing w:val="-4"/>
                    </w:rPr>
                    <w:t>письмо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одним </w:t>
                  </w:r>
                  <w:r>
                    <w:rPr>
                      <w:rFonts w:ascii="Arial" w:hAnsi="Arial"/>
                      <w:spacing w:val="-8"/>
                    </w:rPr>
                    <w:t>из </w:t>
                  </w:r>
                  <w:r>
                    <w:rPr>
                      <w:rFonts w:ascii="Arial" w:hAnsi="Arial"/>
                      <w:spacing w:val="-4"/>
                    </w:rPr>
                    <w:t>решений,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то привлечение </w:t>
                  </w:r>
                  <w:r>
                    <w:rPr>
                      <w:rFonts w:ascii="Arial" w:hAnsi="Arial"/>
                    </w:rPr>
                    <w:t>Привлеченного Лица </w:t>
                  </w:r>
                  <w:r>
                    <w:rPr>
                      <w:rFonts w:ascii="Arial" w:hAnsi="Arial"/>
                      <w:spacing w:val="-3"/>
                    </w:rPr>
                    <w:t>считается надлежащим образом, согласованным</w:t>
                  </w:r>
                  <w:r>
                    <w:rPr>
                      <w:rFonts w:ascii="Arial" w:hAnsi="Arial"/>
                      <w:spacing w:val="25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Концедентом.</w:t>
                  </w:r>
                </w:p>
                <w:p>
                  <w:pPr>
                    <w:pStyle w:val="BodyText"/>
                    <w:spacing w:line="242" w:lineRule="auto" w:before="104"/>
                    <w:ind w:left="700" w:right="30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случае направления Концедентом письма об отказе в согласовании Привлеченного Лица Концессионер в случае несогласия считает, что между Сторонами возник Спор, подлежащий разрешению в соответствии с Порядком Разрешения Споров либо при согласии с таким решением Концедента обязан в разумный срок обеспечить привлечение Привлеченного Лица, отвечающего требованиям к Привлеченным Лицам или самостоятельно исполнить соответствующие обязательства с направлением уведомления Концеденту в разумный срок.</w:t>
                  </w:r>
                </w:p>
                <w:p>
                  <w:pPr>
                    <w:pStyle w:val="BodyText"/>
                    <w:spacing w:before="7"/>
                    <w:rPr>
                      <w:sz w:val="20"/>
                    </w:rPr>
                  </w:pPr>
                </w:p>
                <w:p>
                  <w:pPr>
                    <w:tabs>
                      <w:tab w:pos="719" w:val="left" w:leader="none"/>
                    </w:tabs>
                    <w:spacing w:before="0"/>
                    <w:ind w:left="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3.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Качество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Объекта</w:t>
                  </w:r>
                  <w:r>
                    <w:rPr>
                      <w:rFonts w:ascii="Arial" w:hAnsi="Arial"/>
                      <w:b/>
                      <w:spacing w:val="2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Соглашения</w:t>
                  </w:r>
                </w:p>
                <w:p>
                  <w:pPr>
                    <w:pStyle w:val="BodyText"/>
                    <w:spacing w:before="4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0" w:right="28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3.1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  <w:spacing w:val="-4"/>
                    </w:rPr>
                    <w:t>несет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перед </w:t>
                  </w:r>
                  <w:r>
                    <w:rPr>
                      <w:rFonts w:ascii="Arial" w:hAnsi="Arial"/>
                    </w:rPr>
                    <w:t>Концедентом ответственность </w:t>
                  </w:r>
                  <w:r>
                    <w:rPr>
                      <w:rFonts w:ascii="Arial" w:hAnsi="Arial"/>
                      <w:spacing w:val="-4"/>
                    </w:rPr>
                    <w:t>за  </w:t>
                  </w:r>
                  <w:r>
                    <w:rPr>
                      <w:rFonts w:ascii="Arial" w:hAnsi="Arial"/>
                      <w:spacing w:val="-3"/>
                    </w:rPr>
                    <w:t>качество  Объекта Соглашения </w:t>
                  </w:r>
                  <w:r>
                    <w:rPr>
                      <w:rFonts w:ascii="Arial" w:hAnsi="Arial"/>
                      <w:spacing w:val="-5"/>
                    </w:rPr>
                    <w:t>(за </w:t>
                  </w:r>
                  <w:r>
                    <w:rPr>
                      <w:rFonts w:ascii="Arial" w:hAnsi="Arial"/>
                      <w:spacing w:val="-3"/>
                    </w:rPr>
                    <w:t>исключением </w:t>
                  </w:r>
                  <w:r>
                    <w:rPr>
                      <w:rFonts w:ascii="Arial" w:hAnsi="Arial"/>
                    </w:rPr>
                    <w:t>движимого </w:t>
                  </w:r>
                  <w:r>
                    <w:rPr>
                      <w:rFonts w:ascii="Arial" w:hAnsi="Arial"/>
                      <w:spacing w:val="-4"/>
                    </w:rPr>
                    <w:t>имущества,  </w:t>
                  </w:r>
                  <w:r>
                    <w:rPr>
                      <w:rFonts w:ascii="Arial" w:hAnsi="Arial"/>
                      <w:spacing w:val="-3"/>
                    </w:rPr>
                    <w:t>входящего </w:t>
                  </w:r>
                  <w:r>
                    <w:rPr>
                      <w:rFonts w:ascii="Arial" w:hAnsi="Arial"/>
                    </w:rPr>
                    <w:t>в состав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Соглашения)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течение </w:t>
                  </w:r>
                  <w:r>
                    <w:rPr>
                      <w:rFonts w:ascii="Arial" w:hAnsi="Arial"/>
                    </w:rPr>
                    <w:t>5 </w:t>
                  </w:r>
                  <w:r>
                    <w:rPr>
                      <w:rFonts w:ascii="Arial" w:hAnsi="Arial"/>
                      <w:spacing w:val="-4"/>
                    </w:rPr>
                    <w:t>(пяти) </w:t>
                  </w:r>
                  <w:r>
                    <w:rPr>
                      <w:rFonts w:ascii="Arial" w:hAnsi="Arial"/>
                    </w:rPr>
                    <w:t>лет с момента </w:t>
                  </w:r>
                  <w:r>
                    <w:rPr>
                      <w:rFonts w:ascii="Arial" w:hAnsi="Arial"/>
                      <w:spacing w:val="-3"/>
                    </w:rPr>
                    <w:t>подписания Сторонами </w:t>
                  </w:r>
                  <w:r>
                    <w:rPr>
                      <w:rFonts w:ascii="Arial" w:hAnsi="Arial"/>
                    </w:rPr>
                    <w:t>Акта </w:t>
                  </w:r>
                  <w:r>
                    <w:rPr>
                      <w:rFonts w:ascii="Arial" w:hAnsi="Arial"/>
                      <w:spacing w:val="-4"/>
                    </w:rPr>
                    <w:t>Приемки </w:t>
                  </w:r>
                  <w:r>
                    <w:rPr>
                      <w:rFonts w:ascii="Arial" w:hAnsi="Arial"/>
                      <w:spacing w:val="-3"/>
                    </w:rPr>
                    <w:t>Объекта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Соглашения.</w:t>
                  </w:r>
                </w:p>
                <w:p>
                  <w:pPr>
                    <w:pStyle w:val="BodyText"/>
                    <w:spacing w:before="4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14" w:right="5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Концессионер несет </w:t>
                  </w:r>
                  <w:r>
                    <w:rPr>
                      <w:rFonts w:ascii="Arial" w:hAnsi="Arial"/>
                      <w:spacing w:val="-4"/>
                    </w:rPr>
                    <w:t>перед  </w:t>
                  </w:r>
                  <w:r>
                    <w:rPr>
                      <w:rFonts w:ascii="Arial" w:hAnsi="Arial"/>
                    </w:rPr>
                    <w:t>Концедентом ответственность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</w:rPr>
                    <w:t>качество движимого </w:t>
                  </w:r>
                  <w:r>
                    <w:rPr>
                      <w:rFonts w:ascii="Arial" w:hAnsi="Arial"/>
                      <w:spacing w:val="-4"/>
                    </w:rPr>
                    <w:t>имущества,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входящего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2"/>
                    </w:rPr>
                    <w:t>состав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Соглашения, </w:t>
                  </w:r>
                  <w:r>
                    <w:rPr>
                      <w:rFonts w:ascii="Arial" w:hAnsi="Arial"/>
                    </w:rPr>
                    <w:t>в течение 1 </w:t>
                  </w:r>
                  <w:r>
                    <w:rPr>
                      <w:rFonts w:ascii="Arial" w:hAnsi="Arial"/>
                      <w:spacing w:val="-3"/>
                    </w:rPr>
                    <w:t>(одного) </w:t>
                  </w:r>
                  <w:r>
                    <w:rPr>
                      <w:rFonts w:ascii="Arial" w:hAnsi="Arial"/>
                      <w:spacing w:val="-4"/>
                    </w:rPr>
                    <w:t>года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  <w:spacing w:val="-4"/>
                    </w:rPr>
                    <w:t>подписания </w:t>
                  </w:r>
                  <w:r>
                    <w:rPr>
                      <w:rFonts w:ascii="Arial" w:hAnsi="Arial"/>
                      <w:spacing w:val="-3"/>
                    </w:rPr>
                    <w:t>Сторонами </w:t>
                  </w:r>
                  <w:r>
                    <w:rPr>
                      <w:rFonts w:ascii="Arial" w:hAnsi="Arial"/>
                    </w:rPr>
                    <w:t>Акта Приемки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Соглашения.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09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Во </w:t>
                  </w:r>
                  <w:r>
                    <w:rPr>
                      <w:rFonts w:ascii="Arial" w:hAnsi="Arial"/>
                      <w:spacing w:val="-3"/>
                    </w:rPr>
                    <w:t>избежание </w:t>
                  </w:r>
                  <w:r>
                    <w:rPr>
                      <w:rFonts w:ascii="Arial" w:hAnsi="Arial"/>
                      <w:spacing w:val="-5"/>
                    </w:rPr>
                    <w:t>сомнений,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недостаткам Объекта Соглашения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смыслу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3"/>
                    </w:rPr>
                    <w:t>раздела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Законодательства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относятся недостатки </w:t>
                  </w:r>
                  <w:r>
                    <w:rPr>
                      <w:rFonts w:ascii="Arial" w:hAnsi="Arial"/>
                      <w:spacing w:val="-4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Соглашения, </w:t>
                  </w:r>
                  <w:r>
                    <w:rPr>
                      <w:rFonts w:ascii="Arial" w:hAnsi="Arial"/>
                    </w:rPr>
                    <w:t>связанные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вызванные </w:t>
                  </w:r>
                  <w:r>
                    <w:rPr>
                      <w:rFonts w:ascii="Arial" w:hAnsi="Arial"/>
                    </w:rPr>
                    <w:t>действиями (бездействиями) </w:t>
                  </w:r>
                  <w:r>
                    <w:rPr>
                      <w:rFonts w:ascii="Arial" w:hAnsi="Arial"/>
                      <w:spacing w:val="-3"/>
                    </w:rPr>
                    <w:t>Концедента (включая недостатки выполненных </w:t>
                  </w:r>
                  <w:r>
                    <w:rPr>
                      <w:rFonts w:ascii="Arial" w:hAnsi="Arial"/>
                      <w:spacing w:val="-5"/>
                    </w:rPr>
                    <w:t>Концедентом </w:t>
                  </w:r>
                  <w:r>
                    <w:rPr>
                      <w:rFonts w:ascii="Arial" w:hAnsi="Arial"/>
                    </w:rPr>
                    <w:t>работ </w:t>
                  </w:r>
                  <w:r>
                    <w:rPr>
                      <w:rFonts w:ascii="Arial" w:hAnsi="Arial"/>
                      <w:spacing w:val="-4"/>
                    </w:rPr>
                    <w:t>(услуг) при </w:t>
                  </w:r>
                  <w:r>
                    <w:rPr>
                      <w:rFonts w:ascii="Arial" w:hAnsi="Arial"/>
                    </w:rPr>
                    <w:t>подготовке территории строительства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Дополнительных </w:t>
                  </w:r>
                  <w:r>
                    <w:rPr>
                      <w:rFonts w:ascii="Arial" w:hAnsi="Arial"/>
                      <w:spacing w:val="-6"/>
                    </w:rPr>
                    <w:t>Работ), </w:t>
                  </w:r>
                  <w:r>
                    <w:rPr>
                      <w:rFonts w:ascii="Arial" w:hAnsi="Arial"/>
                    </w:rPr>
                    <w:t>Образовательной </w:t>
                  </w:r>
                  <w:r>
                    <w:rPr>
                      <w:rFonts w:ascii="Arial" w:hAnsi="Arial"/>
                      <w:spacing w:val="-3"/>
                    </w:rPr>
                    <w:t>Организации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5"/>
                    </w:rPr>
                    <w:t>иных </w:t>
                  </w:r>
                  <w:r>
                    <w:rPr>
                      <w:rFonts w:ascii="Arial" w:hAnsi="Arial"/>
                    </w:rPr>
                    <w:t>третьих </w:t>
                  </w:r>
                  <w:r>
                    <w:rPr>
                      <w:rFonts w:ascii="Arial" w:hAnsi="Arial"/>
                      <w:spacing w:val="-3"/>
                    </w:rPr>
                    <w:t>лиц,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3"/>
                    </w:rPr>
                    <w:t>связанные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наступлением </w:t>
                  </w:r>
                  <w:r>
                    <w:rPr>
                      <w:rFonts w:ascii="Arial" w:hAnsi="Arial"/>
                    </w:rPr>
                    <w:t>Обстоятельств </w:t>
                  </w:r>
                  <w:r>
                    <w:rPr>
                      <w:rFonts w:ascii="Arial" w:hAnsi="Arial"/>
                      <w:spacing w:val="-3"/>
                    </w:rPr>
                    <w:t>Непреодолимой </w:t>
                  </w:r>
                  <w:r>
                    <w:rPr>
                      <w:rFonts w:ascii="Arial" w:hAnsi="Arial"/>
                      <w:spacing w:val="-6"/>
                    </w:rPr>
                    <w:t>Силы.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9" w:right="19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3.2 Концессионер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учетом </w:t>
                  </w:r>
                  <w:r>
                    <w:rPr>
                      <w:rFonts w:ascii="Arial" w:hAnsi="Arial"/>
                      <w:spacing w:val="-3"/>
                    </w:rPr>
                    <w:t>положений </w:t>
                  </w:r>
                  <w:r>
                    <w:rPr>
                      <w:rFonts w:ascii="Arial" w:hAnsi="Arial"/>
                    </w:rPr>
                    <w:t>пункта </w:t>
                  </w:r>
                  <w:r>
                    <w:rPr>
                      <w:rFonts w:ascii="Arial" w:hAnsi="Arial"/>
                      <w:spacing w:val="-9"/>
                    </w:rPr>
                    <w:t>3.1 </w:t>
                  </w:r>
                  <w:r>
                    <w:rPr>
                      <w:rFonts w:ascii="Arial" w:hAnsi="Arial"/>
                      <w:spacing w:val="-3"/>
                    </w:rPr>
                    <w:t>настоящего Приложения </w:t>
                  </w:r>
                  <w:r>
                    <w:rPr>
                      <w:rFonts w:ascii="Arial" w:hAnsi="Arial"/>
                    </w:rPr>
                    <w:t>обязан </w:t>
                  </w:r>
                  <w:r>
                    <w:rPr>
                      <w:rFonts w:ascii="Arial" w:hAnsi="Arial"/>
                      <w:spacing w:val="-4"/>
                    </w:rPr>
                    <w:t>своими </w:t>
                  </w:r>
                  <w:r>
                    <w:rPr>
                      <w:rFonts w:ascii="Arial" w:hAnsi="Arial"/>
                      <w:spacing w:val="-3"/>
                    </w:rPr>
                    <w:t>силами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за свой </w:t>
                  </w:r>
                  <w:r>
                    <w:rPr>
                      <w:rFonts w:ascii="Arial" w:hAnsi="Arial"/>
                      <w:spacing w:val="-3"/>
                    </w:rPr>
                    <w:t>счет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порядке, </w:t>
                  </w:r>
                  <w:r>
                    <w:rPr>
                      <w:rFonts w:ascii="Arial" w:hAnsi="Arial"/>
                    </w:rPr>
                    <w:t>предусмотренном </w:t>
                  </w:r>
                  <w:r>
                    <w:rPr>
                      <w:rFonts w:ascii="Arial" w:hAnsi="Arial"/>
                      <w:spacing w:val="-3"/>
                    </w:rPr>
                    <w:t>настоящим </w:t>
                  </w:r>
                  <w:r>
                    <w:rPr>
                      <w:rFonts w:ascii="Arial" w:hAnsi="Arial"/>
                      <w:spacing w:val="-4"/>
                    </w:rPr>
                    <w:t>разделом, </w:t>
                  </w:r>
                  <w:r>
                    <w:rPr>
                      <w:rFonts w:ascii="Arial" w:hAnsi="Arial"/>
                    </w:rPr>
                    <w:t>устранять </w:t>
                  </w:r>
                  <w:r>
                    <w:rPr>
                      <w:rFonts w:ascii="Arial" w:hAnsi="Arial"/>
                      <w:spacing w:val="-3"/>
                    </w:rPr>
                    <w:t>выявленные </w:t>
                  </w:r>
                  <w:r>
                    <w:rPr>
                      <w:rFonts w:ascii="Arial" w:hAnsi="Arial"/>
                      <w:spacing w:val="-4"/>
                    </w:rPr>
                    <w:t>Концедентом </w:t>
                  </w:r>
                  <w:r>
                    <w:rPr>
                      <w:rFonts w:ascii="Arial" w:hAnsi="Arial"/>
                      <w:spacing w:val="-3"/>
                    </w:rPr>
                    <w:t>недостатки </w:t>
                  </w:r>
                  <w:r>
                    <w:rPr>
                      <w:rFonts w:ascii="Arial" w:hAnsi="Arial"/>
                    </w:rPr>
                    <w:t>Объекта</w:t>
                  </w:r>
                  <w:r>
                    <w:rPr>
                      <w:rFonts w:ascii="Arial" w:hAnsi="Arial"/>
                      <w:spacing w:val="1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 w:before="1"/>
                    <w:ind w:left="720" w:right="9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  <w:spacing w:val="-3"/>
                    </w:rPr>
                    <w:t>избежание </w:t>
                  </w:r>
                  <w:r>
                    <w:rPr>
                      <w:rFonts w:ascii="Arial" w:hAnsi="Arial"/>
                      <w:spacing w:val="-5"/>
                    </w:rPr>
                    <w:t>сомнений, </w:t>
                  </w:r>
                  <w:r>
                    <w:rPr>
                      <w:rFonts w:ascii="Arial" w:hAnsi="Arial"/>
                    </w:rPr>
                    <w:t>устранение выявленных </w:t>
                  </w:r>
                  <w:r>
                    <w:rPr>
                      <w:rFonts w:ascii="Arial" w:hAnsi="Arial"/>
                      <w:spacing w:val="-3"/>
                    </w:rPr>
                    <w:t>недостатков Объекта </w:t>
                  </w:r>
                  <w:r>
                    <w:rPr>
                      <w:rFonts w:ascii="Arial" w:hAnsi="Arial"/>
                    </w:rPr>
                    <w:t>Соглашения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является Техническим Обслуживанием.</w:t>
                  </w:r>
                </w:p>
                <w:p>
                  <w:pPr>
                    <w:pStyle w:val="BodyText"/>
                    <w:spacing w:line="264" w:lineRule="auto" w:before="197"/>
                    <w:ind w:left="725" w:right="3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3.3 Если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результатам </w:t>
                  </w:r>
                  <w:r>
                    <w:rPr>
                      <w:rFonts w:ascii="Arial" w:hAnsi="Arial"/>
                      <w:spacing w:val="-3"/>
                    </w:rPr>
                    <w:t>проведения мероприятий контроля Концедента </w:t>
                  </w:r>
                  <w:r>
                    <w:rPr>
                      <w:rFonts w:ascii="Arial" w:hAnsi="Arial"/>
                      <w:spacing w:val="-4"/>
                    </w:rPr>
                    <w:t>за </w:t>
                  </w:r>
                  <w:r>
                    <w:rPr>
                      <w:rFonts w:ascii="Arial" w:hAnsi="Arial"/>
                      <w:spacing w:val="-3"/>
                    </w:rPr>
                    <w:t>соблюдением Концессионером </w:t>
                  </w:r>
                  <w:r>
                    <w:rPr>
                      <w:rFonts w:ascii="Arial" w:hAnsi="Arial"/>
                      <w:spacing w:val="-4"/>
                    </w:rPr>
                    <w:t>условий </w:t>
                  </w:r>
                  <w:r>
                    <w:rPr>
                      <w:rFonts w:ascii="Arial" w:hAnsi="Arial"/>
                    </w:rPr>
                    <w:t>Соглашения </w:t>
                  </w:r>
                  <w:r>
                    <w:rPr>
                      <w:rFonts w:ascii="Arial" w:hAnsi="Arial"/>
                      <w:spacing w:val="-3"/>
                    </w:rPr>
                    <w:t>Концедентом будут выявлены недостатки Объекта </w:t>
                  </w:r>
                  <w:r>
                    <w:rPr>
                      <w:rFonts w:ascii="Arial" w:hAnsi="Arial"/>
                      <w:spacing w:val="-4"/>
                    </w:rPr>
                    <w:t>Соглашения,  </w:t>
                  </w:r>
                  <w:r>
                    <w:rPr>
                      <w:rFonts w:ascii="Arial" w:hAnsi="Arial"/>
                      <w:spacing w:val="-5"/>
                    </w:rPr>
                    <w:t>за </w:t>
                  </w:r>
                  <w:r>
                    <w:rPr>
                      <w:rFonts w:ascii="Arial" w:hAnsi="Arial"/>
                      <w:spacing w:val="-3"/>
                    </w:rPr>
                    <w:t>которые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4"/>
                    </w:rPr>
                    <w:t>отвечает, 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</w:rPr>
                    <w:t>направляет Концессионеру </w:t>
                  </w:r>
                  <w:r>
                    <w:rPr>
                      <w:rFonts w:ascii="Arial" w:hAnsi="Arial"/>
                      <w:spacing w:val="-3"/>
                    </w:rPr>
                    <w:t>предписание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</w:rPr>
                    <w:t>устранении выявленных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проведении мероприятий контроля недостатков Объекта </w:t>
                  </w:r>
                  <w:r>
                    <w:rPr>
                      <w:rFonts w:ascii="Arial" w:hAnsi="Arial"/>
                    </w:rPr>
                    <w:t>Соглашения с указанием конкретных </w:t>
                  </w:r>
                  <w:r>
                    <w:rPr>
                      <w:rFonts w:ascii="Arial" w:hAnsi="Arial"/>
                      <w:spacing w:val="-3"/>
                    </w:rPr>
                    <w:t>положений Законодательства, 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 </w:t>
                  </w:r>
                  <w:r>
                    <w:rPr>
                      <w:rFonts w:ascii="Arial" w:hAnsi="Arial"/>
                      <w:spacing w:val="-3"/>
                    </w:rPr>
                    <w:t>Проектной Документации, которым </w:t>
                  </w:r>
                  <w:r>
                    <w:rPr>
                      <w:rFonts w:ascii="Arial" w:hAnsi="Arial"/>
                    </w:rPr>
                    <w:t>Объект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соответствует, </w:t>
                  </w:r>
                  <w:r>
                    <w:rPr>
                      <w:rFonts w:ascii="Arial" w:hAnsi="Arial"/>
                    </w:rPr>
                    <w:t>и описанием </w:t>
                  </w:r>
                  <w:r>
                    <w:rPr>
                      <w:rFonts w:ascii="Arial" w:hAnsi="Arial"/>
                      <w:spacing w:val="-3"/>
                    </w:rPr>
                    <w:t>перечня </w:t>
                  </w:r>
                  <w:r>
                    <w:rPr>
                      <w:rFonts w:ascii="Arial" w:hAnsi="Arial"/>
                      <w:spacing w:val="-4"/>
                    </w:rPr>
                    <w:t>мероприятий, </w:t>
                  </w:r>
                  <w:r>
                    <w:rPr>
                      <w:rFonts w:ascii="Arial" w:hAnsi="Arial"/>
                    </w:rPr>
                    <w:t>необходимых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приведения </w:t>
                  </w:r>
                  <w:r>
                    <w:rPr>
                      <w:rFonts w:ascii="Arial" w:hAnsi="Arial"/>
                      <w:spacing w:val="-4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в соответствие с требованиями Законодательства,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4"/>
                    </w:rPr>
                    <w:t>Проектной</w:t>
                  </w:r>
                  <w:r>
                    <w:rPr>
                      <w:rFonts w:ascii="Arial" w:hAnsi="Arial"/>
                      <w:spacing w:val="-17"/>
                    </w:rPr>
                    <w:t> </w:t>
                  </w:r>
                  <w:r>
                    <w:rPr>
                      <w:rFonts w:ascii="Arial" w:hAnsi="Arial"/>
                    </w:rPr>
                    <w:t>Документации.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9" w:lineRule="auto"/>
                    <w:ind w:left="734" w:right="7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3.4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согласия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с указанным в </w:t>
                  </w:r>
                  <w:r>
                    <w:rPr>
                      <w:rFonts w:ascii="Arial" w:hAnsi="Arial"/>
                      <w:spacing w:val="-4"/>
                    </w:rPr>
                    <w:t>пункте 3.3 </w:t>
                  </w:r>
                  <w:r>
                    <w:rPr>
                      <w:rFonts w:ascii="Arial" w:hAnsi="Arial"/>
                      <w:spacing w:val="-3"/>
                    </w:rPr>
                    <w:t>настоящего Приложения предписанием </w:t>
                  </w:r>
                  <w:r>
                    <w:rPr>
                      <w:rFonts w:ascii="Arial" w:hAnsi="Arial"/>
                      <w:spacing w:val="-4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разумный </w:t>
                  </w:r>
                  <w:r>
                    <w:rPr>
                      <w:rFonts w:ascii="Arial" w:hAnsi="Arial"/>
                    </w:rPr>
                    <w:t>срок 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  <w:spacing w:val="-4"/>
                    </w:rPr>
                    <w:t>получения </w:t>
                  </w:r>
                  <w:r>
                    <w:rPr>
                      <w:rFonts w:ascii="Arial" w:hAnsi="Arial"/>
                      <w:spacing w:val="-3"/>
                    </w:rPr>
                    <w:t>такого предписания, </w:t>
                  </w:r>
                  <w:r>
                    <w:rPr>
                      <w:rFonts w:ascii="Arial" w:hAnsi="Arial"/>
                      <w:spacing w:val="-4"/>
                    </w:rPr>
                    <w:t>который    </w:t>
                  </w:r>
                  <w:r>
                    <w:rPr>
                      <w:rFonts w:ascii="Arial" w:hAnsi="Arial"/>
                    </w:rPr>
                    <w:t>в   </w:t>
                  </w:r>
                  <w:r>
                    <w:rPr>
                      <w:rFonts w:ascii="Arial" w:hAnsi="Arial"/>
                      <w:spacing w:val="-4"/>
                    </w:rPr>
                    <w:t>любом 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случае   </w:t>
                  </w:r>
                  <w:r>
                    <w:rPr>
                      <w:rFonts w:ascii="Arial" w:hAnsi="Arial"/>
                      <w:spacing w:val="-5"/>
                    </w:rPr>
                    <w:t>не    </w:t>
                  </w:r>
                  <w:r>
                    <w:rPr>
                      <w:rFonts w:ascii="Arial" w:hAnsi="Arial"/>
                      <w:spacing w:val="-3"/>
                    </w:rPr>
                    <w:t>может   </w:t>
                  </w:r>
                  <w:r>
                    <w:rPr>
                      <w:rFonts w:ascii="Arial" w:hAnsi="Arial"/>
                      <w:spacing w:val="-2"/>
                    </w:rPr>
                    <w:t>превышать   </w:t>
                  </w:r>
                  <w:r>
                    <w:rPr>
                      <w:rFonts w:ascii="Arial" w:hAnsi="Arial"/>
                      <w:spacing w:val="-4"/>
                    </w:rPr>
                    <w:t>20    (двадцать)    </w:t>
                  </w:r>
                  <w:r>
                    <w:rPr>
                      <w:rFonts w:ascii="Arial" w:hAnsi="Arial"/>
                    </w:rPr>
                    <w:t>Рабочих </w:t>
                  </w:r>
                  <w:r>
                    <w:rPr>
                      <w:rFonts w:ascii="Arial" w:hAnsi="Arial"/>
                      <w:spacing w:val="41"/>
                    </w:rPr>
                    <w:t> </w:t>
                  </w:r>
                  <w:r>
                    <w:rPr>
                      <w:rFonts w:ascii="Arial" w:hAnsi="Arial"/>
                    </w:rPr>
                    <w:t>Дней,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31"/>
                    </w:rPr>
                  </w:pPr>
                </w:p>
                <w:p>
                  <w:pPr>
                    <w:spacing w:before="0"/>
                    <w:ind w:left="0" w:right="21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3"/>
                      <w:sz w:val="21"/>
                    </w:rPr>
                    <w:t>278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844535" cy="9199149"/>
            <wp:effectExtent l="0" t="0" r="0" b="0"/>
            <wp:docPr id="541" name="image2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" name="image288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4535" cy="9199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90" w:h="16900"/>
          <w:pgMar w:top="1080" w:bottom="280" w:left="1520" w:right="90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1.199997pt;margin-top:54.044621pt;width:468.9pt;height:739.9pt;mso-position-horizontal-relative:page;mso-position-vertical-relative:page;z-index:-265534464" type="#_x0000_t202" filled="false" stroked="false">
            <v:textbox inset="0,0,0,0">
              <w:txbxContent>
                <w:p>
                  <w:pPr>
                    <w:pStyle w:val="BodyText"/>
                    <w:spacing w:line="268" w:lineRule="auto"/>
                    <w:ind w:left="705" w:firstLine="1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обеспечивает устранение недостатков Объекта Соглашения и направляет Концеденту уведомление об их устранении.</w:t>
                  </w:r>
                </w:p>
                <w:p>
                  <w:pPr>
                    <w:pStyle w:val="BodyText"/>
                    <w:spacing w:line="266" w:lineRule="auto" w:before="193"/>
                    <w:ind w:left="719" w:right="45" w:hanging="71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3.5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несогласия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с указанным в пункте </w:t>
                  </w:r>
                  <w:r>
                    <w:rPr>
                      <w:rFonts w:ascii="Arial" w:hAnsi="Arial"/>
                      <w:spacing w:val="-4"/>
                    </w:rPr>
                    <w:t>3.3 </w:t>
                  </w:r>
                  <w:r>
                    <w:rPr>
                      <w:rFonts w:ascii="Arial" w:hAnsi="Arial"/>
                      <w:spacing w:val="-3"/>
                    </w:rPr>
                    <w:t>настоящего Приложения предписанием </w:t>
                  </w:r>
                  <w:r>
                    <w:rPr>
                      <w:rFonts w:ascii="Arial" w:hAnsi="Arial"/>
                      <w:spacing w:val="-5"/>
                    </w:rPr>
                    <w:t>считается, </w:t>
                  </w:r>
                  <w:r>
                    <w:rPr>
                      <w:rFonts w:ascii="Arial" w:hAnsi="Arial"/>
                      <w:spacing w:val="-4"/>
                    </w:rPr>
                    <w:t>что </w:t>
                  </w:r>
                  <w:r>
                    <w:rPr>
                      <w:rFonts w:ascii="Arial" w:hAnsi="Arial"/>
                      <w:spacing w:val="-3"/>
                    </w:rPr>
                    <w:t>между </w:t>
                  </w:r>
                  <w:r>
                    <w:rPr>
                      <w:rFonts w:ascii="Arial" w:hAnsi="Arial"/>
                    </w:rPr>
                    <w:t>Сторонами </w:t>
                  </w:r>
                  <w:r>
                    <w:rPr>
                      <w:rFonts w:ascii="Arial" w:hAnsi="Arial"/>
                      <w:spacing w:val="-3"/>
                    </w:rPr>
                    <w:t>возник </w:t>
                  </w:r>
                  <w:r>
                    <w:rPr>
                      <w:rFonts w:ascii="Arial" w:hAnsi="Arial"/>
                      <w:spacing w:val="-6"/>
                    </w:rPr>
                    <w:t>Спор, </w:t>
                  </w:r>
                  <w:r>
                    <w:rPr>
                      <w:rFonts w:ascii="Arial" w:hAnsi="Arial"/>
                      <w:spacing w:val="-3"/>
                    </w:rPr>
                    <w:t>подлежащий  разрешению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Порядком </w:t>
                  </w:r>
                  <w:r>
                    <w:rPr>
                      <w:rFonts w:ascii="Arial" w:hAnsi="Arial"/>
                      <w:spacing w:val="-3"/>
                    </w:rPr>
                    <w:t>Разрешения</w:t>
                  </w:r>
                  <w:r>
                    <w:rPr>
                      <w:rFonts w:ascii="Arial" w:hAnsi="Arial"/>
                      <w:spacing w:val="11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Споров.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tabs>
                      <w:tab w:pos="708" w:val="left" w:leader="none"/>
                    </w:tabs>
                    <w:spacing w:before="0"/>
                    <w:ind w:left="2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4.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Техническое</w:t>
                  </w:r>
                  <w:r>
                    <w:rPr>
                      <w:rFonts w:ascii="Arial" w:hAnsi="Arial"/>
                      <w:b/>
                      <w:spacing w:val="1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Обслуживание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22" w:right="43" w:hanging="72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4.1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3"/>
                    </w:rPr>
                    <w:t>осуществляет </w:t>
                  </w:r>
                  <w:r>
                    <w:rPr>
                      <w:rFonts w:ascii="Arial" w:hAnsi="Arial"/>
                    </w:rPr>
                    <w:t>Техническое Обслуживание в </w:t>
                  </w:r>
                  <w:r>
                    <w:rPr>
                      <w:rFonts w:ascii="Arial" w:hAnsi="Arial"/>
                      <w:spacing w:val="-4"/>
                    </w:rPr>
                    <w:t>объеме, </w:t>
                  </w:r>
                  <w:r>
                    <w:rPr>
                      <w:rFonts w:ascii="Arial" w:hAnsi="Arial"/>
                    </w:rPr>
                    <w:t>предусмотренном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</w:rPr>
                    <w:t>3 </w:t>
                  </w:r>
                  <w:r>
                    <w:rPr>
                      <w:rFonts w:ascii="Arial" w:hAnsi="Arial"/>
                      <w:spacing w:val="-3"/>
                    </w:rPr>
                    <w:t>(Технические, </w:t>
                  </w:r>
                  <w:r>
                    <w:rPr>
                      <w:rFonts w:ascii="Arial" w:hAnsi="Arial"/>
                    </w:rPr>
                    <w:t>Строительные и Эксплуатационные </w:t>
                  </w:r>
                  <w:r>
                    <w:rPr>
                      <w:rFonts w:ascii="Arial" w:hAnsi="Arial"/>
                      <w:spacing w:val="-3"/>
                    </w:rPr>
                    <w:t>Требования).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8" w:lineRule="auto"/>
                    <w:ind w:left="715" w:right="34" w:hanging="71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4.2 </w:t>
                  </w:r>
                  <w:r>
                    <w:rPr>
                      <w:rFonts w:ascii="Arial" w:hAnsi="Arial"/>
                      <w:spacing w:val="-7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осуществлении </w:t>
                  </w:r>
                  <w:r>
                    <w:rPr>
                      <w:rFonts w:ascii="Arial" w:hAnsi="Arial"/>
                    </w:rPr>
                    <w:t>Технического Обслуживания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</w:t>
                  </w:r>
                  <w:r>
                    <w:rPr>
                      <w:rFonts w:ascii="Arial" w:hAnsi="Arial"/>
                      <w:spacing w:val="-2"/>
                    </w:rPr>
                    <w:t>обязан </w:t>
                  </w:r>
                  <w:r>
                    <w:rPr>
                      <w:rFonts w:ascii="Arial" w:hAnsi="Arial"/>
                      <w:spacing w:val="-6"/>
                    </w:rPr>
                    <w:t>(за </w:t>
                  </w:r>
                  <w:r>
                    <w:rPr>
                      <w:rFonts w:ascii="Arial" w:hAnsi="Arial"/>
                      <w:spacing w:val="-3"/>
                    </w:rPr>
                    <w:t>исключением </w:t>
                  </w:r>
                  <w:r>
                    <w:rPr>
                      <w:rFonts w:ascii="Arial" w:hAnsi="Arial"/>
                      <w:spacing w:val="-5"/>
                    </w:rPr>
                    <w:t>случаев, </w:t>
                  </w:r>
                  <w:r>
                    <w:rPr>
                      <w:rFonts w:ascii="Arial" w:hAnsi="Arial"/>
                    </w:rPr>
                    <w:t>указанных в подпункте 4 </w:t>
                  </w:r>
                  <w:r>
                    <w:rPr>
                      <w:rFonts w:ascii="Arial" w:hAnsi="Arial"/>
                      <w:spacing w:val="-4"/>
                    </w:rPr>
                    <w:t>пункта </w:t>
                  </w:r>
                  <w:r>
                    <w:rPr>
                      <w:rFonts w:ascii="Arial" w:hAnsi="Arial"/>
                      <w:spacing w:val="-9"/>
                    </w:rPr>
                    <w:t>2.1 </w:t>
                  </w:r>
                  <w:r>
                    <w:rPr>
                      <w:rFonts w:ascii="Arial" w:hAnsi="Arial"/>
                      <w:spacing w:val="-3"/>
                    </w:rPr>
                    <w:t>Основных </w:t>
                  </w:r>
                  <w:r>
                    <w:rPr>
                      <w:rFonts w:ascii="Arial" w:hAnsi="Arial"/>
                    </w:rPr>
                    <w:t>Условий Договора)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запросу </w:t>
                  </w:r>
                  <w:r>
                    <w:rPr>
                      <w:rFonts w:ascii="Arial" w:hAnsi="Arial"/>
                      <w:spacing w:val="-4"/>
                    </w:rPr>
                    <w:t>Концедента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6"/>
                    </w:rPr>
                    <w:t>(или) </w:t>
                  </w:r>
                  <w:r>
                    <w:rPr>
                      <w:rFonts w:ascii="Arial" w:hAnsi="Arial"/>
                    </w:rPr>
                    <w:t>Образовательной </w:t>
                  </w:r>
                  <w:r>
                    <w:rPr>
                      <w:rFonts w:ascii="Arial" w:hAnsi="Arial"/>
                      <w:spacing w:val="-4"/>
                    </w:rPr>
                    <w:t>Организации, </w:t>
                  </w:r>
                  <w:r>
                    <w:rPr>
                      <w:rFonts w:ascii="Arial" w:hAnsi="Arial"/>
                      <w:spacing w:val="-7"/>
                    </w:rPr>
                    <w:t>но </w:t>
                  </w:r>
                  <w:r>
                    <w:rPr>
                      <w:rFonts w:ascii="Arial" w:hAnsi="Arial"/>
                      <w:spacing w:val="-4"/>
                    </w:rPr>
                    <w:t>не чаще, </w:t>
                  </w:r>
                  <w:r>
                    <w:rPr>
                      <w:rFonts w:ascii="Arial" w:hAnsi="Arial"/>
                      <w:spacing w:val="-5"/>
                    </w:rPr>
                    <w:t>чем </w:t>
                  </w:r>
                  <w:r>
                    <w:rPr>
                      <w:rFonts w:ascii="Arial" w:hAnsi="Arial"/>
                      <w:spacing w:val="-7"/>
                    </w:rPr>
                    <w:t>это </w:t>
                  </w:r>
                  <w:r>
                    <w:rPr>
                      <w:rFonts w:ascii="Arial" w:hAnsi="Arial"/>
                    </w:rPr>
                    <w:t>установлено </w:t>
                  </w:r>
                  <w:r>
                    <w:rPr>
                      <w:rFonts w:ascii="Arial" w:hAnsi="Arial"/>
                      <w:spacing w:val="-3"/>
                    </w:rPr>
                    <w:t>Эксплуатационными </w:t>
                  </w:r>
                  <w:r>
                    <w:rPr>
                      <w:rFonts w:ascii="Arial" w:hAnsi="Arial"/>
                    </w:rPr>
                    <w:t>Требованиями, </w:t>
                  </w:r>
                  <w:r>
                    <w:rPr>
                      <w:rFonts w:ascii="Arial" w:hAnsi="Arial"/>
                      <w:spacing w:val="-4"/>
                    </w:rPr>
                    <w:t>производить:</w:t>
                  </w:r>
                </w:p>
                <w:p>
                  <w:pPr>
                    <w:pStyle w:val="BodyText"/>
                    <w:spacing w:line="268" w:lineRule="auto" w:before="196"/>
                    <w:ind w:left="1428" w:right="40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а) </w:t>
                  </w:r>
                  <w:r>
                    <w:rPr>
                      <w:rFonts w:ascii="Arial" w:hAnsi="Arial"/>
                      <w:spacing w:val="-3"/>
                    </w:rPr>
                    <w:t>текущий ремонт  недвижимого  имущества,  входящего  </w:t>
                  </w:r>
                  <w:r>
                    <w:rPr>
                      <w:rFonts w:ascii="Arial" w:hAnsi="Arial"/>
                    </w:rPr>
                    <w:t>в  </w:t>
                  </w:r>
                  <w:r>
                    <w:rPr>
                      <w:rFonts w:ascii="Arial" w:hAnsi="Arial"/>
                      <w:spacing w:val="-3"/>
                    </w:rPr>
                    <w:t>состав  Объекта </w:t>
                  </w:r>
                  <w:r>
                    <w:rPr>
                      <w:rFonts w:ascii="Arial" w:hAnsi="Arial"/>
                      <w:spacing w:val="-4"/>
                    </w:rPr>
                    <w:t>Соглашения</w:t>
                  </w: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35" w:right="43" w:hanging="71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б) </w:t>
                  </w:r>
                  <w:r>
                    <w:rPr>
                      <w:rFonts w:ascii="Arial" w:hAnsi="Arial"/>
                      <w:spacing w:val="-5"/>
                    </w:rPr>
                    <w:t>ремонт, включая </w:t>
                  </w:r>
                  <w:r>
                    <w:rPr>
                      <w:rFonts w:ascii="Arial" w:hAnsi="Arial"/>
                      <w:spacing w:val="-3"/>
                    </w:rPr>
                    <w:t>замену </w:t>
                  </w:r>
                  <w:r>
                    <w:rPr>
                      <w:rFonts w:ascii="Arial" w:hAnsi="Arial"/>
                    </w:rPr>
                    <w:t>комплектующих, </w:t>
                  </w:r>
                  <w:r>
                    <w:rPr>
                      <w:rFonts w:ascii="Arial" w:hAnsi="Arial"/>
                      <w:spacing w:val="-3"/>
                    </w:rPr>
                    <w:t>инженерных </w:t>
                  </w:r>
                  <w:r>
                    <w:rPr>
                      <w:rFonts w:ascii="Arial" w:hAnsi="Arial"/>
                      <w:spacing w:val="-4"/>
                    </w:rPr>
                    <w:t>систем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оборудования </w:t>
                  </w:r>
                  <w:r>
                    <w:rPr>
                      <w:rFonts w:ascii="Arial" w:hAnsi="Arial"/>
                      <w:spacing w:val="-5"/>
                    </w:rPr>
                    <w:t>Объекта</w:t>
                  </w:r>
                  <w:r>
                    <w:rPr>
                      <w:rFonts w:ascii="Arial" w:hAnsi="Arial"/>
                      <w:spacing w:val="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Соглашения;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1435" w:val="left" w:leader="none"/>
                    </w:tabs>
                    <w:ind w:left="73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в)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ремонт движимого </w:t>
                  </w:r>
                  <w:r>
                    <w:rPr>
                      <w:rFonts w:ascii="Arial" w:hAnsi="Arial"/>
                      <w:spacing w:val="-4"/>
                    </w:rPr>
                    <w:t>имущества, </w:t>
                  </w:r>
                  <w:r>
                    <w:rPr>
                      <w:rFonts w:ascii="Arial" w:hAnsi="Arial"/>
                    </w:rPr>
                    <w:t>входящего в </w:t>
                  </w:r>
                  <w:r>
                    <w:rPr>
                      <w:rFonts w:ascii="Arial" w:hAnsi="Arial"/>
                      <w:spacing w:val="-4"/>
                    </w:rPr>
                    <w:t>состав </w:t>
                  </w:r>
                  <w:r>
                    <w:rPr>
                      <w:rFonts w:ascii="Arial" w:hAnsi="Arial"/>
                      <w:spacing w:val="-3"/>
                    </w:rPr>
                    <w:t>Объекта</w:t>
                  </w:r>
                  <w:r>
                    <w:rPr>
                      <w:rFonts w:ascii="Arial" w:hAnsi="Arial"/>
                      <w:spacing w:val="-1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11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20" w:right="35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4.3 Концессионер </w:t>
                  </w:r>
                  <w:r>
                    <w:rPr>
                      <w:rFonts w:ascii="Arial" w:hAnsi="Arial"/>
                      <w:spacing w:val="-5"/>
                    </w:rPr>
                    <w:t>обязан </w:t>
                  </w:r>
                  <w:r>
                    <w:rPr>
                      <w:rFonts w:ascii="Arial" w:hAnsi="Arial"/>
                      <w:spacing w:val="-3"/>
                    </w:rPr>
                    <w:t>производить </w:t>
                  </w:r>
                  <w:r>
                    <w:rPr>
                      <w:rFonts w:ascii="Arial" w:hAnsi="Arial"/>
                    </w:rPr>
                    <w:t>указанные в </w:t>
                  </w:r>
                  <w:r>
                    <w:rPr>
                      <w:rFonts w:ascii="Arial" w:hAnsi="Arial"/>
                      <w:spacing w:val="-4"/>
                    </w:rPr>
                    <w:t>пункте </w:t>
                  </w:r>
                  <w:r>
                    <w:rPr>
                      <w:rFonts w:ascii="Arial" w:hAnsi="Arial"/>
                    </w:rPr>
                    <w:t>4,2 </w:t>
                  </w:r>
                  <w:r>
                    <w:rPr>
                      <w:rFonts w:ascii="Arial" w:hAnsi="Arial"/>
                      <w:spacing w:val="-3"/>
                    </w:rPr>
                    <w:t>настоящего  Приложения </w:t>
                  </w:r>
                  <w:r>
                    <w:rPr>
                      <w:rFonts w:ascii="Arial" w:hAnsi="Arial"/>
                    </w:rPr>
                    <w:t>действия в </w:t>
                  </w:r>
                  <w:r>
                    <w:rPr>
                      <w:rFonts w:ascii="Arial" w:hAnsi="Arial"/>
                      <w:spacing w:val="-5"/>
                    </w:rPr>
                    <w:t>разумный срок, </w:t>
                  </w:r>
                  <w:r>
                    <w:rPr>
                      <w:rFonts w:ascii="Arial" w:hAnsi="Arial"/>
                      <w:spacing w:val="-3"/>
                    </w:rPr>
                    <w:t>который </w:t>
                  </w:r>
                  <w:r>
                    <w:rPr>
                      <w:rFonts w:ascii="Arial" w:hAnsi="Arial"/>
                    </w:rPr>
                    <w:t>в любом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может </w:t>
                  </w:r>
                  <w:r>
                    <w:rPr>
                      <w:rFonts w:ascii="Arial" w:hAnsi="Arial"/>
                      <w:spacing w:val="-2"/>
                    </w:rPr>
                    <w:t>превышать </w:t>
                  </w:r>
                  <w:r>
                    <w:rPr>
                      <w:rFonts w:ascii="Arial" w:hAnsi="Arial"/>
                    </w:rPr>
                    <w:t>5 </w:t>
                  </w:r>
                  <w:r>
                    <w:rPr>
                      <w:rFonts w:ascii="Arial" w:hAnsi="Arial"/>
                      <w:spacing w:val="-4"/>
                    </w:rPr>
                    <w:t>(пять) Рабочих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Дней, </w:t>
                  </w:r>
                  <w:r>
                    <w:rPr>
                      <w:rFonts w:ascii="Arial" w:hAnsi="Arial"/>
                      <w:spacing w:val="-5"/>
                    </w:rPr>
                    <w:t>за </w:t>
                  </w:r>
                  <w:r>
                    <w:rPr>
                      <w:rFonts w:ascii="Arial" w:hAnsi="Arial"/>
                      <w:spacing w:val="-3"/>
                    </w:rPr>
                    <w:t>исключением случаев, </w:t>
                  </w:r>
                  <w:r>
                    <w:rPr>
                      <w:rFonts w:ascii="Arial" w:hAnsi="Arial"/>
                      <w:spacing w:val="-4"/>
                    </w:rPr>
                    <w:t>когда </w:t>
                  </w:r>
                  <w:r>
                    <w:rPr>
                      <w:rFonts w:ascii="Arial" w:hAnsi="Arial"/>
                      <w:spacing w:val="-3"/>
                    </w:rPr>
                    <w:t>больший срок необходим </w:t>
                  </w:r>
                  <w:r>
                    <w:rPr>
                      <w:rFonts w:ascii="Arial" w:hAnsi="Arial"/>
                      <w:spacing w:val="-5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приобретения </w:t>
                  </w:r>
                  <w:r>
                    <w:rPr>
                      <w:rFonts w:ascii="Arial" w:hAnsi="Arial"/>
                      <w:spacing w:val="-4"/>
                    </w:rPr>
                    <w:t>(поставки) </w:t>
                  </w:r>
                  <w:r>
                    <w:rPr>
                      <w:rFonts w:ascii="Arial" w:hAnsi="Arial"/>
                    </w:rPr>
                    <w:t>Концессионером комплектующих 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материалов, </w:t>
                  </w:r>
                  <w:r>
                    <w:rPr>
                      <w:rFonts w:ascii="Arial" w:hAnsi="Arial"/>
                    </w:rPr>
                    <w:t>необходимых </w:t>
                  </w:r>
                  <w:r>
                    <w:rPr>
                      <w:rFonts w:ascii="Arial" w:hAnsi="Arial"/>
                      <w:spacing w:val="-6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осуществления </w:t>
                  </w:r>
                  <w:r>
                    <w:rPr>
                      <w:rFonts w:ascii="Arial" w:hAnsi="Arial"/>
                      <w:spacing w:val="-5"/>
                    </w:rPr>
                    <w:t>ремонта.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spacing w:line="268" w:lineRule="auto" w:before="0"/>
                    <w:ind w:left="734" w:right="29" w:hanging="713"/>
                    <w:jc w:val="both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5. Осуществление  образовательной деятельности по дополнительным образовательным программам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26" w:right="19" w:hanging="69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5.1 Концессионер обязан осуществлять следующую образовательную деятельность по дополнительным образовательным программам с использованием Объекта Соглашения:</w:t>
                  </w:r>
                </w:p>
                <w:p>
                  <w:pPr>
                    <w:pStyle w:val="BodyText"/>
                    <w:spacing w:line="264" w:lineRule="auto" w:before="193"/>
                    <w:ind w:left="1449" w:right="17" w:hanging="70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а) </w:t>
                  </w:r>
                  <w:r>
                    <w:rPr>
                      <w:rFonts w:ascii="Arial" w:hAnsi="Arial"/>
                    </w:rPr>
                    <w:t>дополнительные общеобразовательные </w:t>
                  </w:r>
                  <w:r>
                    <w:rPr>
                      <w:rFonts w:ascii="Arial" w:hAnsi="Arial"/>
                      <w:spacing w:val="-4"/>
                    </w:rPr>
                    <w:t>программы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- дополнительные </w:t>
                  </w:r>
                  <w:r>
                    <w:rPr>
                      <w:rFonts w:ascii="Arial" w:hAnsi="Arial"/>
                      <w:spacing w:val="-3"/>
                    </w:rPr>
                    <w:t>общеразвивающие программы, </w:t>
                  </w:r>
                  <w:r>
                    <w:rPr>
                      <w:rFonts w:ascii="Arial" w:hAnsi="Arial"/>
                    </w:rPr>
                    <w:t>дополнительные предпрофессиональные </w:t>
                  </w:r>
                  <w:r>
                    <w:rPr>
                      <w:rFonts w:ascii="Arial" w:hAnsi="Arial"/>
                      <w:spacing w:val="-5"/>
                    </w:rPr>
                    <w:t>программы;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1457" w:right="14" w:hanging="71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б) дополнительные профессиональные программы - программы повышения квалификации, программы профессиональной переподготовки.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47" w:hanging="71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5.2 Концессионер имеет право осуществлять иную связанную с обучением детей и (или) взрослых деятельность, не являющуюся образовательной деятельностью, с использованием Объекта Соглашения.</w:t>
                  </w:r>
                </w:p>
                <w:p>
                  <w:pPr>
                    <w:spacing w:before="197"/>
                    <w:ind w:left="3508" w:right="4049" w:firstLine="0"/>
                    <w:jc w:val="center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Подписи</w:t>
                  </w:r>
                  <w:r>
                    <w:rPr>
                      <w:rFonts w:ascii="Arial" w:hAnsi="Arial"/>
                      <w:b/>
                      <w:spacing w:val="1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Сторон: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7"/>
                    <w:rPr>
                      <w:sz w:val="28"/>
                    </w:rPr>
                  </w:pPr>
                </w:p>
                <w:p>
                  <w:pPr>
                    <w:spacing w:before="0"/>
                    <w:ind w:left="0" w:right="15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279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63.200001pt;margin-top:55.196732pt;width:487pt;height:766.05pt;mso-position-horizontal-relative:page;mso-position-vertical-relative:page;z-index:-265533440" coordorigin="1264,1104" coordsize="9740,15321">
            <v:shape style="position:absolute;left:1622;top:1103;width:9381;height:15321" type="#_x0000_t75" stroked="false">
              <v:imagedata r:id="rId294" o:title=""/>
            </v:shape>
            <v:shape style="position:absolute;left:1264;top:13748;width:9310;height:2632" type="#_x0000_t75" stroked="false">
              <v:imagedata r:id="rId295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2000" w:h="16900"/>
          <w:pgMar w:top="1080" w:bottom="280" w:left="1520" w:right="902"/>
        </w:sectPr>
      </w:pPr>
    </w:p>
    <w:p>
      <w:pPr>
        <w:pStyle w:val="BodyText"/>
        <w:spacing w:before="3"/>
        <w:rPr>
          <w:sz w:val="19"/>
        </w:rPr>
      </w:pPr>
      <w:r>
        <w:rPr/>
        <w:pict>
          <v:shape style="position:absolute;margin-left:84.690002pt;margin-top:89.394646pt;width:465.15pt;height:703.95pt;mso-position-horizontal-relative:page;mso-position-vertical-relative:page;z-index:-265532416" type="#_x0000_t202" filled="false" stroked="false">
            <v:textbox inset="0,0,0,0">
              <w:txbxContent>
                <w:p>
                  <w:pPr>
                    <w:spacing w:line="247" w:lineRule="auto" w:before="0"/>
                    <w:ind w:left="767" w:right="28" w:firstLine="7018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Приложение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4"/>
                      <w:sz w:val="21"/>
                    </w:rPr>
                    <w:t>7</w:t>
                  </w:r>
                  <w:r>
                    <w:rPr>
                      <w:rFonts w:ascii="Arial" w:hAnsi="Arial"/>
                      <w:b/>
                      <w:sz w:val="21"/>
                    </w:rPr>
                    <w:t> к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концессионному соглашению </w:t>
                  </w:r>
                  <w:r>
                    <w:rPr>
                      <w:rFonts w:ascii="Arial" w:hAnsi="Arial"/>
                      <w:b/>
                      <w:sz w:val="21"/>
                    </w:rPr>
                    <w:t>о создании и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эксплуатации объекта 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образования</w:t>
                  </w:r>
                </w:p>
                <w:p>
                  <w:pPr>
                    <w:spacing w:line="249" w:lineRule="auto" w:before="0"/>
                    <w:ind w:left="0" w:right="29" w:firstLine="146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«Средняя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общеобразовательная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школа </w:t>
                  </w:r>
                  <w:r>
                    <w:rPr>
                      <w:rFonts w:ascii="Arial" w:hAnsi="Arial"/>
                      <w:b/>
                      <w:sz w:val="21"/>
                    </w:rPr>
                    <w:t>в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17</w:t>
                  </w:r>
                  <w:r>
                    <w:rPr>
                      <w:rFonts w:ascii="Arial" w:hAnsi="Arial"/>
                      <w:b/>
                      <w:spacing w:val="4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микрорайоне</w:t>
                  </w:r>
                  <w:r>
                    <w:rPr>
                      <w:rFonts w:ascii="Arial" w:hAnsi="Arial"/>
                      <w:b/>
                      <w:spacing w:val="1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г.Нефтеюганска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(Общеобразовательная организация </w:t>
                  </w:r>
                  <w:r>
                    <w:rPr>
                      <w:rFonts w:ascii="Arial" w:hAnsi="Arial"/>
                      <w:b/>
                      <w:sz w:val="21"/>
                    </w:rPr>
                    <w:t>с углубленным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изучением </w:t>
                  </w:r>
                  <w:r>
                    <w:rPr>
                      <w:rFonts w:ascii="Arial" w:hAnsi="Arial"/>
                      <w:b/>
                      <w:sz w:val="21"/>
                    </w:rPr>
                    <w:t>отдельных предметов </w:t>
                  </w:r>
                  <w:r>
                    <w:rPr>
                      <w:rFonts w:ascii="Arial" w:hAnsi="Arial"/>
                      <w:b/>
                      <w:spacing w:val="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с</w:t>
                  </w:r>
                </w:p>
                <w:p>
                  <w:pPr>
                    <w:spacing w:line="240" w:lineRule="auto" w:before="0"/>
                    <w:ind w:left="3812" w:right="36" w:firstLine="1285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универсальной</w:t>
                  </w:r>
                  <w:r>
                    <w:rPr>
                      <w:rFonts w:ascii="Arial" w:hAnsi="Arial"/>
                      <w:b/>
                      <w:spacing w:val="-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безбарьерной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средой)»</w:t>
                  </w:r>
                  <w:r>
                    <w:rPr>
                      <w:rFonts w:ascii="Arial" w:hAnsi="Arial"/>
                      <w:b/>
                      <w:sz w:val="21"/>
                    </w:rPr>
                    <w:t> в Муниципальном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образовании</w:t>
                  </w:r>
                  <w:r>
                    <w:rPr>
                      <w:rFonts w:ascii="Arial" w:hAnsi="Arial"/>
                      <w:b/>
                      <w:spacing w:val="1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город</w:t>
                  </w:r>
                  <w:r>
                    <w:rPr>
                      <w:rFonts w:ascii="Arial" w:hAnsi="Arial"/>
                      <w:b/>
                      <w:spacing w:val="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Нефтеюганск Ханты-Мансийского автономного округа -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Югры</w:t>
                  </w:r>
                </w:p>
                <w:p>
                  <w:pPr>
                    <w:spacing w:before="0"/>
                    <w:ind w:left="0" w:right="34" w:firstLine="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№ 2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от «31» </w:t>
                  </w:r>
                  <w:r>
                    <w:rPr>
                      <w:rFonts w:ascii="Arial" w:hAnsi="Arial"/>
                      <w:b/>
                      <w:sz w:val="21"/>
                    </w:rPr>
                    <w:t>декабря 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2019</w:t>
                  </w:r>
                  <w:r>
                    <w:rPr>
                      <w:rFonts w:ascii="Arial" w:hAnsi="Arial"/>
                      <w:b/>
                      <w:spacing w:val="-1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года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8"/>
                    <w:rPr>
                      <w:sz w:val="19"/>
                    </w:rPr>
                  </w:pPr>
                </w:p>
                <w:p>
                  <w:pPr>
                    <w:spacing w:before="0"/>
                    <w:ind w:left="3255" w:right="3318" w:firstLine="0"/>
                    <w:jc w:val="center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КОНТРОЛЬ КОНЦЕДЕНТА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7"/>
                    <w:rPr>
                      <w:sz w:val="23"/>
                    </w:rPr>
                  </w:pPr>
                </w:p>
                <w:p>
                  <w:pPr>
                    <w:spacing w:before="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280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110"/>
        <w:rPr>
          <w:sz w:val="20"/>
        </w:rPr>
      </w:pPr>
      <w:r>
        <w:rPr>
          <w:sz w:val="20"/>
        </w:rPr>
        <w:drawing>
          <wp:inline distT="0" distB="0" distL="0" distR="0">
            <wp:extent cx="5830390" cy="8755094"/>
            <wp:effectExtent l="0" t="0" r="0" b="0"/>
            <wp:docPr id="543" name="image2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" name="image291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0390" cy="8755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70" w:h="16890"/>
          <w:pgMar w:top="1600" w:bottom="280" w:left="1580" w:right="840"/>
        </w:sectPr>
      </w:pPr>
    </w:p>
    <w:p>
      <w:pPr>
        <w:pStyle w:val="BodyText"/>
        <w:spacing w:before="8"/>
        <w:rPr>
          <w:sz w:val="19"/>
        </w:rPr>
      </w:pPr>
      <w:r>
        <w:rPr/>
        <w:pict>
          <v:shape style="position:absolute;margin-left:82.098999pt;margin-top:90.094635pt;width:468.75pt;height:704.7pt;mso-position-horizontal-relative:page;mso-position-vertical-relative:page;z-index:-265531392" type="#_x0000_t202" filled="false" stroked="false">
            <v:textbox inset="0,0,0,0">
              <w:txbxContent>
                <w:p>
                  <w:pPr>
                    <w:spacing w:line="235" w:lineRule="exact" w:before="0"/>
                    <w:ind w:left="1511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Часть А - Порядок проведения мероприятий контроля Концедента</w:t>
                  </w:r>
                </w:p>
                <w:p>
                  <w:pPr>
                    <w:tabs>
                      <w:tab w:pos="709" w:val="left" w:leader="none"/>
                    </w:tabs>
                    <w:spacing w:before="123"/>
                    <w:ind w:left="4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1.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Общие</w:t>
                  </w:r>
                  <w:r>
                    <w:rPr>
                      <w:rFonts w:ascii="Arial" w:hAnsi="Arial"/>
                      <w:b/>
                      <w:spacing w:val="1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положения</w:t>
                  </w: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710" w:val="left" w:leader="none"/>
                    </w:tabs>
                    <w:ind w:left="1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2"/>
                    </w:rPr>
                    <w:t>1.1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Часть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дополняет </w:t>
                  </w:r>
                  <w:r>
                    <w:rPr>
                      <w:rFonts w:ascii="Arial" w:hAnsi="Arial"/>
                      <w:spacing w:val="-3"/>
                    </w:rPr>
                    <w:t>положения раздела </w:t>
                  </w:r>
                  <w:r>
                    <w:rPr>
                      <w:rFonts w:ascii="Arial" w:hAnsi="Arial"/>
                    </w:rPr>
                    <w:t>5</w:t>
                  </w:r>
                  <w:r>
                    <w:rPr>
                      <w:rFonts w:ascii="Arial" w:hAnsi="Arial"/>
                      <w:spacing w:val="-1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9"/>
                    <w:rPr>
                      <w:sz w:val="20"/>
                    </w:rPr>
                  </w:pPr>
                </w:p>
                <w:p>
                  <w:pPr>
                    <w:spacing w:line="266" w:lineRule="auto" w:before="0"/>
                    <w:ind w:left="715" w:right="47" w:hanging="711"/>
                    <w:jc w:val="both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2. Порядок проведения мероприятий контроля Концедента за соблюдением Концессионером условий Соглашения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71" w:lineRule="auto"/>
                    <w:ind w:left="710" w:right="48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2.1 К мероприятиям контроля  Концедента за соблюдением Концессионером условий Соглашения относятся:</w:t>
                  </w:r>
                </w:p>
                <w:p>
                  <w:pPr>
                    <w:pStyle w:val="BodyText"/>
                    <w:spacing w:before="2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71" w:lineRule="auto" w:before="1"/>
                    <w:ind w:left="1419" w:right="34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а) </w:t>
                  </w:r>
                  <w:r>
                    <w:rPr>
                      <w:rFonts w:ascii="Arial" w:hAnsi="Arial"/>
                      <w:spacing w:val="-3"/>
                    </w:rPr>
                    <w:t>осмотр </w:t>
                  </w:r>
                  <w:r>
                    <w:rPr>
                      <w:rFonts w:ascii="Arial" w:hAnsi="Arial"/>
                      <w:spacing w:val="-4"/>
                    </w:rPr>
                    <w:t>Объекта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Соглашения, включая </w:t>
                  </w:r>
                  <w:r>
                    <w:rPr>
                      <w:rFonts w:ascii="Arial" w:hAnsi="Arial"/>
                      <w:spacing w:val="-4"/>
                    </w:rPr>
                    <w:t>все его  помещения,   </w:t>
                  </w:r>
                  <w:r>
                    <w:rPr>
                      <w:rFonts w:ascii="Arial" w:hAnsi="Arial"/>
                    </w:rPr>
                    <w:t>а  также  любых </w:t>
                  </w:r>
                  <w:r>
                    <w:rPr>
                      <w:rFonts w:ascii="Arial" w:hAnsi="Arial"/>
                      <w:spacing w:val="-4"/>
                    </w:rPr>
                    <w:t>объектов, </w:t>
                  </w:r>
                  <w:r>
                    <w:rPr>
                      <w:rFonts w:ascii="Arial" w:hAnsi="Arial"/>
                      <w:spacing w:val="-3"/>
                    </w:rPr>
                    <w:t>связанных </w:t>
                  </w:r>
                  <w:r>
                    <w:rPr>
                      <w:rFonts w:ascii="Arial" w:hAnsi="Arial"/>
                    </w:rPr>
                    <w:t>с Объектом</w:t>
                  </w:r>
                  <w:r>
                    <w:rPr>
                      <w:rFonts w:ascii="Arial" w:hAnsi="Arial"/>
                      <w:spacing w:val="-11"/>
                    </w:rPr>
                    <w:t> </w:t>
                  </w:r>
                  <w:r>
                    <w:rPr>
                      <w:rFonts w:ascii="Arial" w:hAnsi="Arial"/>
                    </w:rPr>
                    <w:t>Соглашения;</w:t>
                  </w:r>
                </w:p>
                <w:p>
                  <w:pPr>
                    <w:pStyle w:val="BodyText"/>
                    <w:spacing w:before="2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24" w:right="42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б) </w:t>
                  </w:r>
                  <w:r>
                    <w:rPr>
                      <w:rFonts w:ascii="Arial" w:hAnsi="Arial"/>
                      <w:spacing w:val="-4"/>
                    </w:rPr>
                    <w:t>проверка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любых документов, связанных с </w:t>
                  </w:r>
                  <w:r>
                    <w:rPr>
                      <w:rFonts w:ascii="Arial" w:hAnsi="Arial"/>
                      <w:spacing w:val="-3"/>
                    </w:rPr>
                    <w:t>исполнением Концессионером обязательств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Соглашению.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15" w:right="33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2.2 Концедент </w:t>
                  </w:r>
                  <w:r>
                    <w:rPr>
                      <w:rFonts w:ascii="Arial" w:hAnsi="Arial"/>
                      <w:spacing w:val="-4"/>
                    </w:rPr>
                    <w:t>за </w:t>
                  </w:r>
                  <w:r>
                    <w:rPr>
                      <w:rFonts w:ascii="Arial" w:hAnsi="Arial"/>
                      <w:spacing w:val="-3"/>
                    </w:rPr>
                    <w:t>исключением случаев,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" w:hAnsi="Arial"/>
                      <w:spacing w:val="-4"/>
                    </w:rPr>
                    <w:t>2.3 </w:t>
                  </w:r>
                  <w:r>
                    <w:rPr>
                      <w:rFonts w:ascii="Arial" w:hAnsi="Arial"/>
                      <w:spacing w:val="-3"/>
                    </w:rPr>
                    <w:t>настоящей Части, не </w:t>
                  </w:r>
                  <w:r>
                    <w:rPr>
                      <w:rFonts w:ascii="Arial" w:hAnsi="Arial"/>
                    </w:rPr>
                    <w:t>вправе </w:t>
                  </w:r>
                  <w:r>
                    <w:rPr>
                      <w:rFonts w:ascii="Arial" w:hAnsi="Arial"/>
                      <w:spacing w:val="-3"/>
                    </w:rPr>
                    <w:t>проводить </w:t>
                  </w:r>
                  <w:r>
                    <w:rPr>
                      <w:rFonts w:ascii="Arial" w:hAnsi="Arial"/>
                      <w:spacing w:val="-4"/>
                    </w:rPr>
                    <w:t>мероприятия </w:t>
                  </w:r>
                  <w:r>
                    <w:rPr>
                      <w:rFonts w:ascii="Arial" w:hAnsi="Arial"/>
                      <w:spacing w:val="-3"/>
                    </w:rPr>
                    <w:t>контроля </w:t>
                  </w:r>
                  <w:r>
                    <w:rPr>
                      <w:rFonts w:ascii="Arial" w:hAnsi="Arial"/>
                    </w:rPr>
                    <w:t>Концедента </w:t>
                  </w:r>
                  <w:r>
                    <w:rPr>
                      <w:rFonts w:ascii="Arial" w:hAnsi="Arial"/>
                      <w:spacing w:val="-3"/>
                    </w:rPr>
                    <w:t>за  соблюдением  Концессионером условий Соглашения </w:t>
                  </w:r>
                  <w:r>
                    <w:rPr>
                      <w:rFonts w:ascii="Arial" w:hAnsi="Arial"/>
                      <w:spacing w:val="-6"/>
                    </w:rPr>
                    <w:t>чаще, </w:t>
                  </w:r>
                  <w:r>
                    <w:rPr>
                      <w:rFonts w:ascii="Arial" w:hAnsi="Arial"/>
                      <w:spacing w:val="-3"/>
                    </w:rPr>
                    <w:t>чем </w:t>
                  </w:r>
                  <w:r>
                    <w:rPr>
                      <w:rFonts w:ascii="Arial" w:hAnsi="Arial"/>
                      <w:spacing w:val="-4"/>
                    </w:rPr>
                    <w:t>один </w:t>
                  </w:r>
                  <w:r>
                    <w:rPr>
                      <w:rFonts w:ascii="Arial" w:hAnsi="Arial"/>
                      <w:spacing w:val="-5"/>
                    </w:rPr>
                    <w:t>раз </w:t>
                  </w:r>
                  <w:r>
                    <w:rPr>
                      <w:rFonts w:ascii="Arial" w:hAnsi="Arial"/>
                    </w:rPr>
                    <w:t>в 3 </w:t>
                  </w:r>
                  <w:r>
                    <w:rPr>
                      <w:rFonts w:ascii="Arial" w:hAnsi="Arial"/>
                      <w:spacing w:val="-4"/>
                    </w:rPr>
                    <w:t>(три)</w:t>
                  </w:r>
                  <w:r>
                    <w:rPr>
                      <w:rFonts w:ascii="Arial" w:hAnsi="Arial"/>
                      <w:spacing w:val="-28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месяца.</w:t>
                  </w:r>
                </w:p>
                <w:p>
                  <w:pPr>
                    <w:pStyle w:val="BodyText"/>
                    <w:spacing w:line="266" w:lineRule="auto" w:before="195"/>
                    <w:ind w:left="719" w:right="30" w:hanging="71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2.3 Концедент имеет право проводить внеплановые мероприятия контроля Концедента за соблюдением Концессионером  условий Соглашения исключительно в следующих случаях:</w:t>
                  </w: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8" w:lineRule="auto"/>
                    <w:ind w:left="1435" w:right="19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привлечение Концессионера или  Привлеченного Лица к административной ответственности за нарушения, связанные с исполнением обязательств по Соглашению;</w:t>
                  </w: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44" w:right="21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б)  </w:t>
                  </w:r>
                  <w:r>
                    <w:rPr>
                      <w:rFonts w:ascii="Arial" w:hAnsi="Arial"/>
                      <w:spacing w:val="-3"/>
                    </w:rPr>
                    <w:t>получение  Концедентом  </w:t>
                  </w:r>
                  <w:r>
                    <w:rPr>
                      <w:rFonts w:ascii="Arial" w:hAnsi="Arial"/>
                    </w:rPr>
                    <w:t>уведомления  от  Образовательной  Организации 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иных </w:t>
                  </w:r>
                  <w:r>
                    <w:rPr>
                      <w:rFonts w:ascii="Arial" w:hAnsi="Arial"/>
                    </w:rPr>
                    <w:t>третьих </w:t>
                  </w:r>
                  <w:r>
                    <w:rPr>
                      <w:rFonts w:ascii="Arial" w:hAnsi="Arial"/>
                      <w:spacing w:val="-4"/>
                    </w:rPr>
                    <w:t>лиц, </w:t>
                  </w:r>
                  <w:r>
                    <w:rPr>
                      <w:rFonts w:ascii="Arial" w:hAnsi="Arial"/>
                    </w:rPr>
                    <w:t>в том числе Государственных </w:t>
                  </w:r>
                  <w:r>
                    <w:rPr>
                      <w:rFonts w:ascii="Arial" w:hAnsi="Arial"/>
                      <w:spacing w:val="-3"/>
                    </w:rPr>
                    <w:t>Органов, </w:t>
                  </w:r>
                  <w:r>
                    <w:rPr>
                      <w:rFonts w:ascii="Arial" w:hAnsi="Arial"/>
                    </w:rPr>
                    <w:t>о неисполнении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ненадлежащем </w:t>
                  </w:r>
                  <w:r>
                    <w:rPr>
                      <w:rFonts w:ascii="Arial" w:hAnsi="Arial"/>
                      <w:spacing w:val="-3"/>
                    </w:rPr>
                    <w:t>исполнении </w:t>
                  </w:r>
                  <w:r>
                    <w:rPr>
                      <w:rFonts w:ascii="Arial" w:hAnsi="Arial"/>
                    </w:rPr>
                    <w:t>Концессионером </w:t>
                  </w:r>
                  <w:r>
                    <w:rPr>
                      <w:rFonts w:ascii="Arial" w:hAnsi="Arial"/>
                      <w:spacing w:val="-3"/>
                    </w:rPr>
                    <w:t>условий</w:t>
                  </w:r>
                  <w:r>
                    <w:rPr>
                      <w:rFonts w:ascii="Arial" w:hAnsi="Arial"/>
                      <w:spacing w:val="1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Соглашения;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44" w:right="30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в) возникновение обоснованных сомнений в достоверности представленной Концессионером Отчетности;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71" w:lineRule="auto"/>
                    <w:ind w:left="1449" w:right="31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</w:t>
                  </w:r>
                  <w:r>
                    <w:rPr>
                      <w:rFonts w:ascii="Arial" w:hAnsi="Arial"/>
                      <w:spacing w:val="-3"/>
                    </w:rPr>
                    <w:t>получение от Концессионера </w:t>
                  </w:r>
                  <w:r>
                    <w:rPr>
                      <w:rFonts w:ascii="Arial" w:hAnsi="Arial"/>
                    </w:rPr>
                    <w:t>уведомления, предусмотренного  пунктом  </w:t>
                  </w:r>
                  <w:r>
                    <w:rPr>
                      <w:rFonts w:ascii="Arial" w:hAnsi="Arial"/>
                      <w:spacing w:val="-10"/>
                    </w:rPr>
                    <w:t>3.1 </w:t>
                  </w:r>
                  <w:r>
                    <w:rPr>
                      <w:rFonts w:ascii="Arial" w:hAnsi="Arial"/>
                      <w:spacing w:val="-4"/>
                    </w:rPr>
                    <w:t>настоящей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Части;</w:t>
                  </w:r>
                </w:p>
                <w:p>
                  <w:pPr>
                    <w:pStyle w:val="BodyText"/>
                    <w:spacing w:line="266" w:lineRule="auto" w:before="189"/>
                    <w:ind w:left="1444" w:right="11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д) </w:t>
                  </w:r>
                  <w:r>
                    <w:rPr>
                      <w:rFonts w:ascii="Arial" w:hAnsi="Arial"/>
                      <w:spacing w:val="-4"/>
                    </w:rPr>
                    <w:t>причинение </w:t>
                  </w:r>
                  <w:r>
                    <w:rPr>
                      <w:rFonts w:ascii="Arial" w:hAnsi="Arial"/>
                      <w:spacing w:val="-3"/>
                    </w:rPr>
                    <w:t>ущерба </w:t>
                  </w:r>
                  <w:r>
                    <w:rPr>
                      <w:rFonts w:ascii="Arial" w:hAnsi="Arial"/>
                    </w:rPr>
                    <w:t>имуществу 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вреда </w:t>
                  </w:r>
                  <w:r>
                    <w:rPr>
                      <w:rFonts w:ascii="Arial" w:hAnsi="Arial"/>
                    </w:rPr>
                    <w:t>жизни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здоровью граждан </w:t>
                  </w:r>
                  <w:r>
                    <w:rPr>
                      <w:rFonts w:ascii="Arial" w:hAnsi="Arial"/>
                      <w:spacing w:val="-4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Создании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осуществлении деятельности, </w:t>
                  </w:r>
                  <w:r>
                    <w:rPr>
                      <w:rFonts w:ascii="Arial" w:hAnsi="Arial"/>
                      <w:spacing w:val="-3"/>
                    </w:rPr>
                    <w:t>предусмотренной  Соглашении,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4"/>
                    </w:rPr>
                    <w:t>равно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4"/>
                    </w:rPr>
                    <w:t>наличии </w:t>
                  </w:r>
                  <w:r>
                    <w:rPr>
                      <w:rFonts w:ascii="Arial" w:hAnsi="Arial"/>
                    </w:rPr>
                    <w:t>обстоятельств, </w:t>
                  </w:r>
                  <w:r>
                    <w:rPr>
                      <w:rFonts w:ascii="Arial" w:hAnsi="Arial"/>
                      <w:spacing w:val="-3"/>
                    </w:rPr>
                    <w:t>очевидно </w:t>
                  </w:r>
                  <w:r>
                    <w:rPr>
                      <w:rFonts w:ascii="Arial" w:hAnsi="Arial"/>
                    </w:rPr>
                    <w:t>свидетельствующих о том, </w:t>
                  </w:r>
                  <w:r>
                    <w:rPr>
                      <w:rFonts w:ascii="Arial" w:hAnsi="Arial"/>
                      <w:spacing w:val="-4"/>
                    </w:rPr>
                    <w:t>что </w:t>
                  </w:r>
                  <w:r>
                    <w:rPr>
                      <w:rFonts w:ascii="Arial" w:hAnsi="Arial"/>
                    </w:rPr>
                    <w:t>такой </w:t>
                  </w:r>
                  <w:r>
                    <w:rPr>
                      <w:rFonts w:ascii="Arial" w:hAnsi="Arial"/>
                      <w:spacing w:val="-3"/>
                    </w:rPr>
                    <w:t>ущерб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4"/>
                    </w:rPr>
                    <w:t>вред </w:t>
                  </w:r>
                  <w:r>
                    <w:rPr>
                      <w:rFonts w:ascii="Arial" w:hAnsi="Arial"/>
                    </w:rPr>
                    <w:t>может </w:t>
                  </w:r>
                  <w:r>
                    <w:rPr>
                      <w:rFonts w:ascii="Arial" w:hAnsi="Arial"/>
                      <w:spacing w:val="-4"/>
                    </w:rPr>
                    <w:t>быть</w:t>
                  </w:r>
                  <w:r>
                    <w:rPr>
                      <w:rFonts w:ascii="Arial" w:hAnsi="Arial"/>
                      <w:spacing w:val="2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причинен.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48" w:right="1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5"/>
                    </w:rPr>
                    <w:t>этом </w:t>
                  </w:r>
                  <w:r>
                    <w:rPr>
                      <w:rFonts w:ascii="Arial" w:hAnsi="Arial"/>
                      <w:spacing w:val="-4"/>
                    </w:rPr>
                    <w:t>общее </w:t>
                  </w:r>
                  <w:r>
                    <w:rPr>
                      <w:rFonts w:ascii="Arial" w:hAnsi="Arial"/>
                      <w:spacing w:val="-3"/>
                    </w:rPr>
                    <w:t>количество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3"/>
                    </w:rPr>
                    <w:t>настоящем </w:t>
                  </w:r>
                  <w:r>
                    <w:rPr>
                      <w:rFonts w:ascii="Arial" w:hAnsi="Arial"/>
                      <w:spacing w:val="-4"/>
                    </w:rPr>
                    <w:t>пункте </w:t>
                  </w:r>
                  <w:r>
                    <w:rPr>
                      <w:rFonts w:ascii="Arial" w:hAnsi="Arial"/>
                    </w:rPr>
                    <w:t>внеплановых </w:t>
                  </w:r>
                  <w:r>
                    <w:rPr>
                      <w:rFonts w:ascii="Arial" w:hAnsi="Arial"/>
                      <w:spacing w:val="-3"/>
                    </w:rPr>
                    <w:t>мероприятий контроля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может превышать </w:t>
                  </w:r>
                  <w:r>
                    <w:rPr>
                      <w:rFonts w:ascii="Arial" w:hAnsi="Arial"/>
                    </w:rPr>
                    <w:t>4 </w:t>
                  </w:r>
                  <w:r>
                    <w:rPr>
                      <w:rFonts w:ascii="Arial" w:hAnsi="Arial"/>
                      <w:spacing w:val="-3"/>
                    </w:rPr>
                    <w:t>(четыре) </w:t>
                  </w:r>
                  <w:r>
                    <w:rPr>
                      <w:rFonts w:ascii="Arial" w:hAnsi="Arial"/>
                    </w:rPr>
                    <w:t>мероприятия в </w:t>
                  </w:r>
                  <w:r>
                    <w:rPr>
                      <w:rFonts w:ascii="Arial" w:hAnsi="Arial"/>
                      <w:spacing w:val="-3"/>
                    </w:rPr>
                    <w:t>год (без </w:t>
                  </w:r>
                  <w:r>
                    <w:rPr>
                      <w:rFonts w:ascii="Arial" w:hAnsi="Arial"/>
                    </w:rPr>
                    <w:t>учета </w:t>
                  </w:r>
                  <w:r>
                    <w:rPr>
                      <w:rFonts w:ascii="Arial" w:hAnsi="Arial"/>
                      <w:spacing w:val="-3"/>
                    </w:rPr>
                    <w:t>мероприятий контроля, проводимых </w:t>
                  </w:r>
                  <w:r>
                    <w:rPr>
                      <w:rFonts w:ascii="Arial" w:hAnsi="Arial"/>
                    </w:rPr>
                    <w:t>в соответствии с пунктом </w:t>
                  </w:r>
                  <w:r>
                    <w:rPr>
                      <w:rFonts w:ascii="Arial" w:hAnsi="Arial"/>
                      <w:spacing w:val="-3"/>
                    </w:rPr>
                    <w:t>2.2 настоящей Части), за </w:t>
                  </w:r>
                  <w:r>
                    <w:rPr>
                      <w:rFonts w:ascii="Arial" w:hAnsi="Arial"/>
                    </w:rPr>
                    <w:t>исключением </w:t>
                  </w:r>
                  <w:r>
                    <w:rPr>
                      <w:rFonts w:ascii="Arial" w:hAnsi="Arial"/>
                      <w:spacing w:val="-3"/>
                    </w:rPr>
                    <w:t>мероприятий </w:t>
                  </w:r>
                  <w:r>
                    <w:rPr>
                      <w:rFonts w:ascii="Arial" w:hAnsi="Arial"/>
                      <w:spacing w:val="-4"/>
                    </w:rPr>
                    <w:t>контроля, </w:t>
                  </w:r>
                  <w:r>
                    <w:rPr>
                      <w:rFonts w:ascii="Arial" w:hAnsi="Arial"/>
                    </w:rPr>
                    <w:t>проводимых Концедентом в </w:t>
                  </w:r>
                  <w:r>
                    <w:rPr>
                      <w:rFonts w:ascii="Arial" w:hAnsi="Arial"/>
                      <w:spacing w:val="-3"/>
                    </w:rPr>
                    <w:t>случаях, </w:t>
                  </w:r>
                  <w:r>
                    <w:rPr>
                      <w:rFonts w:ascii="Arial" w:hAnsi="Arial"/>
                    </w:rPr>
                    <w:t>указанных в подпунктах </w:t>
                  </w:r>
                  <w:r>
                    <w:rPr>
                      <w:rFonts w:ascii="Arial" w:hAnsi="Arial"/>
                      <w:spacing w:val="-6"/>
                    </w:rPr>
                    <w:t>г) </w:t>
                  </w:r>
                  <w:r>
                    <w:rPr>
                      <w:rFonts w:ascii="Arial" w:hAnsi="Arial"/>
                    </w:rPr>
                    <w:t>и д)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5"/>
                    </w:rPr>
                    <w:t>пункта, </w:t>
                  </w:r>
                  <w:r>
                    <w:rPr>
                      <w:rFonts w:ascii="Arial" w:hAnsi="Arial"/>
                      <w:spacing w:val="-3"/>
                    </w:rPr>
                    <w:t>общее </w:t>
                  </w:r>
                  <w:r>
                    <w:rPr>
                      <w:rFonts w:ascii="Arial" w:hAnsi="Arial"/>
                    </w:rPr>
                    <w:t>количество которых не</w:t>
                  </w:r>
                  <w:r>
                    <w:rPr>
                      <w:rFonts w:ascii="Arial" w:hAnsi="Arial"/>
                      <w:spacing w:val="-4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ограничивается.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39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2.4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  <w:spacing w:val="-5"/>
                    </w:rPr>
                    <w:t>обязан </w:t>
                  </w:r>
                  <w:r>
                    <w:rPr>
                      <w:rFonts w:ascii="Arial" w:hAnsi="Arial"/>
                    </w:rPr>
                    <w:t>обеспечить </w:t>
                  </w:r>
                  <w:r>
                    <w:rPr>
                      <w:rFonts w:ascii="Arial" w:hAnsi="Arial"/>
                      <w:spacing w:val="-3"/>
                    </w:rPr>
                    <w:t>полный </w:t>
                  </w:r>
                  <w:r>
                    <w:rPr>
                      <w:rFonts w:ascii="Arial" w:hAnsi="Arial"/>
                    </w:rPr>
                    <w:t>и беспрепятственный доступ Концедента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</w:rPr>
                    <w:t>любой участок </w:t>
                  </w:r>
                  <w:r>
                    <w:rPr>
                      <w:rFonts w:ascii="Arial" w:hAnsi="Arial"/>
                      <w:spacing w:val="-4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(или) </w:t>
                  </w:r>
                  <w:r>
                    <w:rPr>
                      <w:rFonts w:ascii="Arial" w:hAnsi="Arial"/>
                      <w:spacing w:val="-5"/>
                    </w:rPr>
                    <w:t>на иной, </w:t>
                  </w:r>
                  <w:r>
                    <w:rPr>
                      <w:rFonts w:ascii="Arial" w:hAnsi="Arial"/>
                      <w:spacing w:val="-3"/>
                    </w:rPr>
                    <w:t>связанный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ним </w:t>
                  </w:r>
                  <w:r>
                    <w:rPr>
                      <w:rFonts w:ascii="Arial" w:hAnsi="Arial"/>
                    </w:rPr>
                    <w:t>объект </w:t>
                  </w:r>
                  <w:r>
                    <w:rPr>
                      <w:rFonts w:ascii="Arial" w:hAnsi="Arial"/>
                      <w:spacing w:val="-3"/>
                    </w:rPr>
                    <w:t>(если не </w:t>
                  </w:r>
                  <w:r>
                    <w:rPr>
                      <w:rFonts w:ascii="Arial" w:hAnsi="Arial"/>
                    </w:rPr>
                    <w:t>существует </w:t>
                  </w:r>
                  <w:r>
                    <w:rPr>
                      <w:rFonts w:ascii="Arial" w:hAnsi="Arial"/>
                      <w:spacing w:val="-4"/>
                    </w:rPr>
                    <w:t>угрозы </w:t>
                  </w:r>
                  <w:r>
                    <w:rPr>
                      <w:rFonts w:ascii="Arial" w:hAnsi="Arial"/>
                      <w:spacing w:val="-3"/>
                    </w:rPr>
                    <w:t>для безопасности </w:t>
                  </w:r>
                  <w:r>
                    <w:rPr>
                      <w:rFonts w:ascii="Arial" w:hAnsi="Arial"/>
                    </w:rPr>
                    <w:t>и Концедент </w:t>
                  </w:r>
                  <w:r>
                    <w:rPr>
                      <w:rFonts w:ascii="Arial" w:hAnsi="Arial"/>
                      <w:spacing w:val="-5"/>
                    </w:rPr>
                    <w:t>был </w:t>
                  </w:r>
                  <w:r>
                    <w:rPr>
                      <w:rFonts w:ascii="Arial" w:hAnsi="Arial"/>
                      <w:spacing w:val="-3"/>
                    </w:rPr>
                    <w:t>надлежащим образом </w:t>
                  </w:r>
                  <w:r>
                    <w:rPr>
                      <w:rFonts w:ascii="Arial" w:hAnsi="Arial"/>
                    </w:rPr>
                    <w:t>уведомлен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о необходимости соблюдения </w:t>
                  </w:r>
                  <w:r>
                    <w:rPr>
                      <w:rFonts w:ascii="Arial" w:hAnsi="Arial"/>
                      <w:spacing w:val="-4"/>
                    </w:rPr>
                    <w:t>правил  </w:t>
                  </w:r>
                  <w:r>
                    <w:rPr>
                      <w:rFonts w:ascii="Arial" w:hAnsi="Arial"/>
                      <w:spacing w:val="-3"/>
                    </w:rPr>
                    <w:t>безопасности  </w:t>
                  </w:r>
                  <w:r>
                    <w:rPr>
                      <w:rFonts w:ascii="Arial" w:hAnsi="Arial"/>
                      <w:spacing w:val="-6"/>
                    </w:rPr>
                    <w:t>на</w:t>
                  </w:r>
                  <w:r>
                    <w:rPr>
                      <w:rFonts w:ascii="Arial" w:hAnsi="Arial"/>
                      <w:spacing w:val="-7"/>
                    </w:rPr>
                    <w:t> </w:t>
                  </w:r>
                  <w:r>
                    <w:rPr>
                      <w:rFonts w:ascii="Arial" w:hAnsi="Arial"/>
                    </w:rPr>
                    <w:t>определенных</w:t>
                  </w:r>
                </w:p>
                <w:p>
                  <w:pPr>
                    <w:pStyle w:val="BodyText"/>
                    <w:spacing w:before="1"/>
                    <w:rPr>
                      <w:sz w:val="19"/>
                    </w:rPr>
                  </w:pPr>
                </w:p>
                <w:p>
                  <w:pPr>
                    <w:spacing w:before="1"/>
                    <w:ind w:left="0" w:right="34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281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6030997" cy="8761095"/>
            <wp:effectExtent l="0" t="0" r="0" b="0"/>
            <wp:docPr id="545" name="image2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" name="image292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997" cy="876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90" w:h="16890"/>
          <w:pgMar w:top="1600" w:bottom="280" w:left="1540" w:right="580"/>
        </w:sectPr>
      </w:pPr>
    </w:p>
    <w:p>
      <w:pPr>
        <w:pStyle w:val="BodyText"/>
        <w:ind w:left="112"/>
        <w:rPr>
          <w:sz w:val="20"/>
        </w:rPr>
      </w:pPr>
      <w:r>
        <w:rPr/>
        <w:pict>
          <v:shape style="position:absolute;margin-left:80.400002pt;margin-top:52.644634pt;width:468.55pt;height:740.4pt;mso-position-horizontal-relative:page;mso-position-vertical-relative:page;z-index:-265530368" type="#_x0000_t202" filled="false" stroked="false">
            <v:textbox inset="0,0,0,0">
              <w:txbxContent>
                <w:p>
                  <w:pPr>
                    <w:pStyle w:val="BodyText"/>
                    <w:spacing w:line="266" w:lineRule="auto"/>
                    <w:ind w:left="709" w:right="35" w:hanging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участках), </w:t>
                  </w:r>
                  <w:r>
                    <w:rPr>
                      <w:rFonts w:ascii="Arial" w:hAnsi="Arial"/>
                    </w:rPr>
                    <w:t>а также к документам, связанным с </w:t>
                  </w:r>
                  <w:r>
                    <w:rPr>
                      <w:rFonts w:ascii="Arial" w:hAnsi="Arial"/>
                      <w:spacing w:val="-3"/>
                    </w:rPr>
                    <w:t>исполнением Концессионером </w:t>
                  </w:r>
                  <w:r>
                    <w:rPr>
                      <w:rFonts w:ascii="Arial" w:hAnsi="Arial"/>
                    </w:rPr>
                    <w:t>обязательств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Соглашению,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позднее </w:t>
                  </w:r>
                  <w:r>
                    <w:rPr>
                      <w:rFonts w:ascii="Arial" w:hAnsi="Arial"/>
                      <w:spacing w:val="-5"/>
                    </w:rPr>
                    <w:t>чем </w:t>
                  </w:r>
                  <w:r>
                    <w:rPr>
                      <w:rFonts w:ascii="Arial" w:hAnsi="Arial"/>
                    </w:rPr>
                    <w:t>через 2 </w:t>
                  </w:r>
                  <w:r>
                    <w:rPr>
                      <w:rFonts w:ascii="Arial" w:hAnsi="Arial"/>
                      <w:spacing w:val="-4"/>
                    </w:rPr>
                    <w:t>(два)  </w:t>
                  </w:r>
                  <w:r>
                    <w:rPr>
                      <w:rFonts w:ascii="Arial" w:hAnsi="Arial"/>
                    </w:rPr>
                    <w:t>рабочих дня </w:t>
                  </w:r>
                  <w:r>
                    <w:rPr>
                      <w:rFonts w:ascii="Arial" w:hAnsi="Arial"/>
                      <w:spacing w:val="-3"/>
                    </w:rPr>
                    <w:t>после </w:t>
                  </w:r>
                  <w:r>
                    <w:rPr>
                      <w:rFonts w:ascii="Arial" w:hAnsi="Arial"/>
                      <w:spacing w:val="-4"/>
                    </w:rPr>
                    <w:t>получения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уведомления </w:t>
                  </w:r>
                  <w:r>
                    <w:rPr>
                      <w:rFonts w:ascii="Arial" w:hAnsi="Arial"/>
                    </w:rPr>
                    <w:t>о проведении </w:t>
                  </w:r>
                  <w:r>
                    <w:rPr>
                      <w:rFonts w:ascii="Arial" w:hAnsi="Arial"/>
                      <w:spacing w:val="-3"/>
                    </w:rPr>
                    <w:t>Концедентом </w:t>
                  </w:r>
                  <w:r>
                    <w:rPr>
                      <w:rFonts w:ascii="Arial" w:hAnsi="Arial"/>
                    </w:rPr>
                    <w:t>соответствующих </w:t>
                  </w:r>
                  <w:r>
                    <w:rPr>
                      <w:rFonts w:ascii="Arial" w:hAnsi="Arial"/>
                      <w:spacing w:val="-3"/>
                    </w:rPr>
                    <w:t>мероприятий </w:t>
                  </w:r>
                  <w:r>
                    <w:rPr>
                      <w:rFonts w:ascii="Arial" w:hAnsi="Arial"/>
                      <w:spacing w:val="-4"/>
                    </w:rPr>
                    <w:t>контроля, </w:t>
                  </w:r>
                  <w:r>
                    <w:rPr>
                      <w:rFonts w:ascii="Arial" w:hAnsi="Arial"/>
                    </w:rPr>
                    <w:t>а в </w:t>
                  </w:r>
                  <w:r>
                    <w:rPr>
                      <w:rFonts w:ascii="Arial" w:hAnsi="Arial"/>
                      <w:spacing w:val="-4"/>
                    </w:rPr>
                    <w:t>случае, </w:t>
                  </w:r>
                  <w:r>
                    <w:rPr>
                      <w:rFonts w:ascii="Arial" w:hAnsi="Arial"/>
                    </w:rPr>
                    <w:t>предусмотренном подпунктом </w:t>
                  </w:r>
                  <w:r>
                    <w:rPr>
                      <w:rFonts w:ascii="Arial" w:hAnsi="Arial"/>
                      <w:spacing w:val="-4"/>
                    </w:rPr>
                    <w:t>д) пункта </w:t>
                  </w:r>
                  <w:r>
                    <w:rPr>
                      <w:rFonts w:ascii="Arial" w:hAnsi="Arial"/>
                    </w:rPr>
                    <w:t>2.3 </w:t>
                  </w:r>
                  <w:r>
                    <w:rPr>
                      <w:rFonts w:ascii="Arial" w:hAnsi="Arial"/>
                      <w:spacing w:val="-3"/>
                    </w:rPr>
                    <w:t>настоящей Части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следующий </w:t>
                  </w:r>
                  <w:r>
                    <w:rPr>
                      <w:rFonts w:ascii="Arial" w:hAnsi="Arial"/>
                      <w:spacing w:val="-5"/>
                    </w:rPr>
                    <w:t>Рабочий </w:t>
                  </w:r>
                  <w:r>
                    <w:rPr>
                      <w:rFonts w:ascii="Arial" w:hAnsi="Arial"/>
                      <w:spacing w:val="-3"/>
                    </w:rPr>
                    <w:t>День после </w:t>
                  </w:r>
                  <w:r>
                    <w:rPr>
                      <w:rFonts w:ascii="Arial" w:hAnsi="Arial"/>
                    </w:rPr>
                    <w:t>получения уведомления о </w:t>
                  </w:r>
                  <w:r>
                    <w:rPr>
                      <w:rFonts w:ascii="Arial" w:hAnsi="Arial"/>
                      <w:spacing w:val="-3"/>
                    </w:rPr>
                    <w:t>проведении </w:t>
                  </w:r>
                  <w:r>
                    <w:rPr>
                      <w:rFonts w:ascii="Arial" w:hAnsi="Arial"/>
                    </w:rPr>
                    <w:t>Концедентом соответствующих </w:t>
                  </w:r>
                  <w:r>
                    <w:rPr>
                      <w:rFonts w:ascii="Arial" w:hAnsi="Arial"/>
                      <w:spacing w:val="-3"/>
                    </w:rPr>
                    <w:t>мероприятий контроля.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01" w:right="33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2.5 Концедент </w:t>
                  </w:r>
                  <w:r>
                    <w:rPr>
                      <w:rFonts w:ascii="Arial" w:hAnsi="Arial"/>
                      <w:spacing w:val="-4"/>
                    </w:rPr>
                    <w:t>обязан </w:t>
                  </w:r>
                  <w:r>
                    <w:rPr>
                      <w:rFonts w:ascii="Arial" w:hAnsi="Arial"/>
                      <w:spacing w:val="-3"/>
                    </w:rPr>
                    <w:t>осуществлять </w:t>
                  </w:r>
                  <w:r>
                    <w:rPr>
                      <w:rFonts w:ascii="Arial" w:hAnsi="Arial"/>
                      <w:spacing w:val="-4"/>
                    </w:rPr>
                    <w:t>свои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права,  </w:t>
                  </w:r>
                  <w:r>
                    <w:rPr>
                      <w:rFonts w:ascii="Arial" w:hAnsi="Arial"/>
                    </w:rPr>
                    <w:t>предусмотренные </w:t>
                  </w:r>
                  <w:r>
                    <w:rPr>
                      <w:rFonts w:ascii="Arial" w:hAnsi="Arial"/>
                      <w:spacing w:val="-3"/>
                    </w:rPr>
                    <w:t>настоящим  </w:t>
                  </w:r>
                  <w:r>
                    <w:rPr>
                      <w:rFonts w:ascii="Arial" w:hAnsi="Arial"/>
                      <w:spacing w:val="-4"/>
                    </w:rPr>
                    <w:t>разделом, </w:t>
                  </w:r>
                  <w:r>
                    <w:rPr>
                      <w:rFonts w:ascii="Arial" w:hAnsi="Arial"/>
                    </w:rPr>
                    <w:t>таким </w:t>
                  </w:r>
                  <w:r>
                    <w:rPr>
                      <w:rFonts w:ascii="Arial" w:hAnsi="Arial"/>
                      <w:spacing w:val="-4"/>
                    </w:rPr>
                    <w:t>образом, чтобы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препятствовать </w:t>
                  </w:r>
                  <w:r>
                    <w:rPr>
                      <w:rFonts w:ascii="Arial" w:hAnsi="Arial"/>
                      <w:spacing w:val="-3"/>
                    </w:rPr>
                    <w:t>исполнению Концессионером </w:t>
                  </w:r>
                  <w:r>
                    <w:rPr>
                      <w:rFonts w:ascii="Arial" w:hAnsi="Arial"/>
                    </w:rPr>
                    <w:t>своих </w:t>
                  </w:r>
                  <w:r>
                    <w:rPr>
                      <w:rFonts w:ascii="Arial" w:hAnsi="Arial"/>
                      <w:spacing w:val="-3"/>
                    </w:rPr>
                    <w:t>обязательств </w:t>
                  </w:r>
                  <w:r>
                    <w:rPr>
                      <w:rFonts w:ascii="Arial" w:hAnsi="Arial"/>
                      <w:spacing w:val="-6"/>
                    </w:rPr>
                    <w:t>по</w:t>
                  </w:r>
                  <w:r>
                    <w:rPr>
                      <w:rFonts w:ascii="Arial" w:hAnsi="Arial"/>
                      <w:spacing w:val="-3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Соглашению.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06" w:right="47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2.6 При проведении мероприятий контроля Концедента за соблюдением Концессионером условий Соглашения Концедент не вправе: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ind w:left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вмешиваться в осуществление хозяйственной деятельности Концессионера;</w:t>
                  </w:r>
                </w:p>
                <w:p>
                  <w:pPr>
                    <w:pStyle w:val="BodyText"/>
                    <w:spacing w:before="9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20" w:right="20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б) разглашать сведения, которые представляют собой коммерческую тайну Концессионера либо конфиденциальный характер которых был явно и однозначно определен Концессионером при предоставлении таких сведений Концеденту.</w:t>
                  </w:r>
                </w:p>
                <w:p>
                  <w:pPr>
                    <w:pStyle w:val="BodyText"/>
                    <w:spacing w:line="259" w:lineRule="auto" w:before="195"/>
                    <w:ind w:left="720" w:right="45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2.7 Результаты проведенных мероприятий контроля Концедента за соблюдением Концессионером условий Соглашения оформляются актом о результатах контроля, который подлежит опубликованию в порядке, предусмотренном Законодательством.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</w:pPr>
                </w:p>
                <w:p>
                  <w:pPr>
                    <w:tabs>
                      <w:tab w:pos="639" w:val="left" w:leader="none"/>
                    </w:tabs>
                    <w:spacing w:before="1"/>
                    <w:ind w:left="1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3.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Обмен</w:t>
                  </w:r>
                  <w:r>
                    <w:rPr>
                      <w:rFonts w:ascii="Arial" w:hAnsi="Arial"/>
                      <w:b/>
                      <w:spacing w:val="1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информацией</w:t>
                  </w:r>
                </w:p>
                <w:p>
                  <w:pPr>
                    <w:pStyle w:val="BodyText"/>
                    <w:spacing w:before="11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5" w:right="12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3.1 </w:t>
                  </w:r>
                  <w:r>
                    <w:rPr>
                      <w:rFonts w:ascii="Arial" w:hAnsi="Arial"/>
                      <w:spacing w:val="-5"/>
                    </w:rPr>
                    <w:t>Каждая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  <w:spacing w:val="-4"/>
                    </w:rPr>
                    <w:t>Сторон обязуется </w:t>
                  </w:r>
                  <w:r>
                    <w:rPr>
                      <w:rFonts w:ascii="Arial" w:hAnsi="Arial"/>
                    </w:rPr>
                    <w:t>незамедлительно </w:t>
                  </w:r>
                  <w:r>
                    <w:rPr>
                      <w:rFonts w:ascii="Arial" w:hAnsi="Arial"/>
                      <w:spacing w:val="-3"/>
                    </w:rPr>
                    <w:t>информировать </w:t>
                  </w:r>
                  <w:r>
                    <w:rPr>
                      <w:rFonts w:ascii="Arial" w:hAnsi="Arial"/>
                    </w:rPr>
                    <w:t>другую Сторону о любых </w:t>
                  </w:r>
                  <w:r>
                    <w:rPr>
                      <w:rFonts w:ascii="Arial" w:hAnsi="Arial"/>
                      <w:spacing w:val="-3"/>
                    </w:rPr>
                    <w:t>ставших </w:t>
                  </w:r>
                  <w:r>
                    <w:rPr>
                      <w:rFonts w:ascii="Arial" w:hAnsi="Arial"/>
                      <w:spacing w:val="-4"/>
                    </w:rPr>
                    <w:t>известными </w:t>
                  </w:r>
                  <w:r>
                    <w:rPr>
                      <w:rFonts w:ascii="Arial" w:hAnsi="Arial"/>
                      <w:spacing w:val="-3"/>
                    </w:rPr>
                    <w:t>Стороне </w:t>
                  </w:r>
                  <w:r>
                    <w:rPr>
                      <w:rFonts w:ascii="Arial" w:hAnsi="Arial"/>
                    </w:rPr>
                    <w:t>обстоятельствах, </w:t>
                  </w:r>
                  <w:r>
                    <w:rPr>
                      <w:rFonts w:ascii="Arial" w:hAnsi="Arial"/>
                      <w:spacing w:val="-3"/>
                    </w:rPr>
                    <w:t>которые могут </w:t>
                  </w:r>
                  <w:r>
                    <w:rPr>
                      <w:rFonts w:ascii="Arial" w:hAnsi="Arial"/>
                    </w:rPr>
                    <w:t>неблагоприятно </w:t>
                  </w:r>
                  <w:r>
                    <w:rPr>
                      <w:rFonts w:ascii="Arial" w:hAnsi="Arial"/>
                      <w:spacing w:val="-3"/>
                    </w:rPr>
                    <w:t>отразиться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возможности </w:t>
                  </w:r>
                  <w:r>
                    <w:rPr>
                      <w:rFonts w:ascii="Arial" w:hAnsi="Arial"/>
                    </w:rPr>
                    <w:t>другой Стороны </w:t>
                  </w:r>
                  <w:r>
                    <w:rPr>
                      <w:rFonts w:ascii="Arial" w:hAnsi="Arial"/>
                      <w:spacing w:val="-3"/>
                    </w:rPr>
                    <w:t>исполнить свои </w:t>
                  </w:r>
                  <w:r>
                    <w:rPr>
                      <w:rFonts w:ascii="Arial" w:hAnsi="Arial"/>
                    </w:rPr>
                    <w:t>обязательства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Соглашению,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ограничивать </w:t>
                  </w:r>
                  <w:r>
                    <w:rPr>
                      <w:rFonts w:ascii="Arial" w:hAnsi="Arial"/>
                    </w:rPr>
                    <w:t>осуществление ее </w:t>
                  </w:r>
                  <w:r>
                    <w:rPr>
                      <w:rFonts w:ascii="Arial" w:hAnsi="Arial"/>
                      <w:spacing w:val="-4"/>
                    </w:rPr>
                    <w:t>прав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Соглашению, </w:t>
                  </w:r>
                  <w:r>
                    <w:rPr>
                      <w:rFonts w:ascii="Arial" w:hAnsi="Arial"/>
                      <w:spacing w:val="-4"/>
                    </w:rPr>
                    <w:t>или </w:t>
                  </w:r>
                  <w:r>
                    <w:rPr>
                      <w:rFonts w:ascii="Arial" w:hAnsi="Arial"/>
                    </w:rPr>
                    <w:t>привести к Досрочному </w:t>
                  </w:r>
                  <w:r>
                    <w:rPr>
                      <w:rFonts w:ascii="Arial" w:hAnsi="Arial"/>
                      <w:spacing w:val="-3"/>
                    </w:rPr>
                    <w:t>Прекращению Соглашения.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78" w:lineRule="auto"/>
                    <w:ind w:left="719" w:right="1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3.2 Каждая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  <w:spacing w:val="-5"/>
                    </w:rPr>
                    <w:t>Сторон </w:t>
                  </w:r>
                  <w:r>
                    <w:rPr>
                      <w:rFonts w:ascii="Arial" w:hAnsi="Arial"/>
                      <w:spacing w:val="-4"/>
                    </w:rPr>
                    <w:t>обязуется </w:t>
                  </w:r>
                  <w:r>
                    <w:rPr>
                      <w:rFonts w:ascii="Arial" w:hAnsi="Arial"/>
                    </w:rPr>
                    <w:t>незамедлительно </w:t>
                  </w:r>
                  <w:r>
                    <w:rPr>
                      <w:rFonts w:ascii="Arial" w:hAnsi="Arial"/>
                      <w:spacing w:val="-3"/>
                    </w:rPr>
                    <w:t>информировать </w:t>
                  </w:r>
                  <w:r>
                    <w:rPr>
                      <w:rFonts w:ascii="Arial" w:hAnsi="Arial"/>
                    </w:rPr>
                    <w:t>другую Сторону о </w:t>
                  </w:r>
                  <w:r>
                    <w:rPr>
                      <w:rFonts w:ascii="Arial" w:hAnsi="Arial"/>
                      <w:spacing w:val="-3"/>
                    </w:rPr>
                    <w:t>каком- </w:t>
                  </w:r>
                  <w:r>
                    <w:rPr>
                      <w:rFonts w:ascii="Arial" w:hAnsi="Arial"/>
                    </w:rPr>
                    <w:t>либо </w:t>
                  </w:r>
                  <w:r>
                    <w:rPr>
                      <w:rFonts w:ascii="Arial" w:hAnsi="Arial"/>
                      <w:spacing w:val="-4"/>
                    </w:rPr>
                    <w:t>неисполнении </w:t>
                  </w:r>
                  <w:r>
                    <w:rPr>
                      <w:rFonts w:ascii="Arial" w:hAnsi="Arial"/>
                      <w:spacing w:val="-3"/>
                    </w:rPr>
                    <w:t>либо </w:t>
                  </w:r>
                  <w:r>
                    <w:rPr>
                      <w:rFonts w:ascii="Arial" w:hAnsi="Arial"/>
                    </w:rPr>
                    <w:t>ненадлежащем исполнении такой </w:t>
                  </w:r>
                  <w:r>
                    <w:rPr>
                      <w:rFonts w:ascii="Arial" w:hAnsi="Arial"/>
                      <w:spacing w:val="-3"/>
                    </w:rPr>
                    <w:t>Стороной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другой </w:t>
                  </w:r>
                  <w:r>
                    <w:rPr>
                      <w:rFonts w:ascii="Arial" w:hAnsi="Arial"/>
                      <w:spacing w:val="-3"/>
                    </w:rPr>
                    <w:t>Стороной обязательств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Соглашению, </w:t>
                  </w:r>
                  <w:r>
                    <w:rPr>
                      <w:rFonts w:ascii="Arial" w:hAnsi="Arial"/>
                      <w:spacing w:val="-4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этом </w:t>
                  </w:r>
                  <w:r>
                    <w:rPr>
                      <w:rFonts w:ascii="Arial" w:hAnsi="Arial"/>
                    </w:rPr>
                    <w:t>соответствующее уведомление должно </w:t>
                  </w:r>
                  <w:r>
                    <w:rPr>
                      <w:rFonts w:ascii="Arial" w:hAnsi="Arial"/>
                      <w:spacing w:val="-4"/>
                    </w:rPr>
                    <w:t>содержать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описание </w:t>
                  </w:r>
                  <w:r>
                    <w:rPr>
                      <w:rFonts w:ascii="Arial" w:hAnsi="Arial"/>
                    </w:rPr>
                    <w:t>такого неисполнения (ненадлежащего </w:t>
                  </w:r>
                  <w:r>
                    <w:rPr>
                      <w:rFonts w:ascii="Arial" w:hAnsi="Arial"/>
                      <w:spacing w:val="-3"/>
                    </w:rPr>
                    <w:t>исполнения),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также, насколько </w:t>
                  </w:r>
                  <w:r>
                    <w:rPr>
                      <w:rFonts w:ascii="Arial" w:hAnsi="Arial"/>
                      <w:spacing w:val="-5"/>
                    </w:rPr>
                    <w:t>это </w:t>
                  </w:r>
                  <w:r>
                    <w:rPr>
                      <w:rFonts w:ascii="Arial" w:hAnsi="Arial"/>
                      <w:spacing w:val="-4"/>
                    </w:rPr>
                    <w:t>известно </w:t>
                  </w:r>
                  <w:r>
                    <w:rPr>
                      <w:rFonts w:ascii="Arial" w:hAnsi="Arial"/>
                    </w:rPr>
                    <w:t>такой </w:t>
                  </w:r>
                  <w:r>
                    <w:rPr>
                      <w:rFonts w:ascii="Arial" w:hAnsi="Arial"/>
                      <w:spacing w:val="-3"/>
                    </w:rPr>
                    <w:t>Стороне, его </w:t>
                  </w:r>
                  <w:r>
                    <w:rPr>
                      <w:rFonts w:ascii="Arial" w:hAnsi="Arial"/>
                      <w:spacing w:val="-5"/>
                    </w:rPr>
                    <w:t>причин, </w:t>
                  </w:r>
                  <w:r>
                    <w:rPr>
                      <w:rFonts w:ascii="Arial" w:hAnsi="Arial"/>
                    </w:rPr>
                    <w:t>возможных последствий  и </w:t>
                  </w:r>
                  <w:r>
                    <w:rPr>
                      <w:rFonts w:ascii="Arial" w:hAnsi="Arial"/>
                      <w:spacing w:val="-6"/>
                    </w:rPr>
                    <w:t>мер, </w:t>
                  </w:r>
                  <w:r>
                    <w:rPr>
                      <w:rFonts w:ascii="Arial" w:hAnsi="Arial"/>
                      <w:spacing w:val="-3"/>
                    </w:rPr>
                    <w:t>необходимых для </w:t>
                  </w:r>
                  <w:r>
                    <w:rPr>
                      <w:rFonts w:ascii="Arial" w:hAnsi="Arial"/>
                      <w:spacing w:val="-4"/>
                    </w:rPr>
                    <w:t>его</w:t>
                  </w:r>
                  <w:r>
                    <w:rPr>
                      <w:rFonts w:ascii="Arial" w:hAnsi="Arial"/>
                      <w:spacing w:val="-1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устранения.</w:t>
                  </w:r>
                </w:p>
                <w:p>
                  <w:pPr>
                    <w:pStyle w:val="BodyText"/>
                    <w:spacing w:line="278" w:lineRule="auto" w:before="186"/>
                    <w:ind w:left="738" w:right="20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3.3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целях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выполнения </w:t>
                  </w:r>
                  <w:r>
                    <w:rPr>
                      <w:rFonts w:ascii="Arial" w:hAnsi="Arial"/>
                    </w:rPr>
                    <w:t>требований, установленных в </w:t>
                  </w:r>
                  <w:r>
                    <w:rPr>
                      <w:rFonts w:ascii="Arial" w:hAnsi="Arial"/>
                      <w:spacing w:val="-3"/>
                    </w:rPr>
                    <w:t>пунктах  </w:t>
                  </w:r>
                  <w:r>
                    <w:rPr>
                      <w:rFonts w:ascii="Arial" w:hAnsi="Arial"/>
                      <w:spacing w:val="-8"/>
                    </w:rPr>
                    <w:t>3.1  </w:t>
                  </w:r>
                  <w:r>
                    <w:rPr>
                      <w:rFonts w:ascii="Arial" w:hAnsi="Arial"/>
                    </w:rPr>
                    <w:t>и  </w:t>
                  </w:r>
                  <w:r>
                    <w:rPr>
                      <w:rFonts w:ascii="Arial" w:hAnsi="Arial"/>
                      <w:spacing w:val="-4"/>
                    </w:rPr>
                    <w:t>3.2   </w:t>
                  </w:r>
                  <w:r>
                    <w:rPr>
                      <w:rFonts w:ascii="Arial" w:hAnsi="Arial"/>
                      <w:spacing w:val="-3"/>
                    </w:rPr>
                    <w:t>настоящего  </w:t>
                  </w:r>
                  <w:r>
                    <w:rPr>
                      <w:rFonts w:ascii="Arial" w:hAnsi="Arial"/>
                      <w:spacing w:val="-4"/>
                    </w:rPr>
                    <w:t>раздела, Концессионер</w:t>
                  </w:r>
                  <w:r>
                    <w:rPr>
                      <w:rFonts w:ascii="Arial" w:hAnsi="Arial"/>
                      <w:spacing w:val="-13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обязуется:</w:t>
                  </w:r>
                </w:p>
                <w:p>
                  <w:pPr>
                    <w:pStyle w:val="BodyText"/>
                    <w:spacing w:line="276" w:lineRule="auto" w:before="189"/>
                    <w:ind w:left="738" w:right="2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а)</w:t>
                  </w:r>
                  <w:r>
                    <w:rPr>
                      <w:rFonts w:ascii="Arial" w:hAnsi="Arial"/>
                      <w:spacing w:val="-6"/>
                    </w:rPr>
                    <w:t> </w:t>
                  </w:r>
                  <w:r>
                    <w:rPr>
                      <w:rFonts w:ascii="Arial" w:hAnsi="Arial"/>
                    </w:rPr>
                    <w:t>предоставлять</w:t>
                  </w:r>
                  <w:r>
                    <w:rPr>
                      <w:rFonts w:ascii="Arial" w:hAnsi="Arial"/>
                      <w:spacing w:val="-3"/>
                    </w:rPr>
                    <w:t> Концеденту</w:t>
                  </w:r>
                  <w:r>
                    <w:rPr>
                      <w:rFonts w:ascii="Arial" w:hAnsi="Arial"/>
                      <w:spacing w:val="-8"/>
                    </w:rPr>
                    <w:t> </w:t>
                  </w:r>
                  <w:r>
                    <w:rPr>
                      <w:rFonts w:ascii="Arial" w:hAnsi="Arial"/>
                    </w:rPr>
                    <w:t>предусмотренную</w:t>
                  </w:r>
                  <w:r>
                    <w:rPr>
                      <w:rFonts w:ascii="Arial" w:hAnsi="Arial"/>
                      <w:spacing w:val="-5"/>
                    </w:rPr>
                    <w:t> </w:t>
                  </w:r>
                  <w:r>
                    <w:rPr>
                      <w:rFonts w:ascii="Arial" w:hAnsi="Arial"/>
                    </w:rPr>
                    <w:t>Соглашением</w:t>
                  </w:r>
                  <w:r>
                    <w:rPr>
                      <w:rFonts w:ascii="Arial" w:hAnsi="Arial"/>
                      <w:spacing w:val="-7"/>
                    </w:rPr>
                    <w:t> </w:t>
                  </w:r>
                  <w:r>
                    <w:rPr>
                      <w:rFonts w:ascii="Arial" w:hAnsi="Arial"/>
                    </w:rPr>
                    <w:t>Отчетность</w:t>
                  </w:r>
                  <w:r>
                    <w:rPr>
                      <w:rFonts w:ascii="Arial" w:hAnsi="Arial"/>
                      <w:spacing w:val="-2"/>
                    </w:rPr>
                    <w:t> </w:t>
                  </w:r>
                  <w:r>
                    <w:rPr>
                      <w:rFonts w:ascii="Arial" w:hAnsi="Arial"/>
                    </w:rPr>
                    <w:t>в</w:t>
                  </w:r>
                  <w:r>
                    <w:rPr>
                      <w:rFonts w:ascii="Arial" w:hAnsi="Arial"/>
                      <w:spacing w:val="-14"/>
                    </w:rPr>
                    <w:t> </w:t>
                  </w:r>
                  <w:r>
                    <w:rPr>
                      <w:rFonts w:ascii="Arial" w:hAnsi="Arial"/>
                    </w:rPr>
                    <w:t>порядке</w:t>
                  </w:r>
                  <w:r>
                    <w:rPr>
                      <w:rFonts w:ascii="Arial" w:hAnsi="Arial"/>
                      <w:spacing w:val="-2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</w:r>
                  <w:r>
                    <w:rPr>
                      <w:rFonts w:ascii="Arial" w:hAnsi="Arial"/>
                      <w:spacing w:val="-15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сроки, </w:t>
                  </w:r>
                  <w:r>
                    <w:rPr>
                      <w:rFonts w:ascii="Arial" w:hAnsi="Arial"/>
                      <w:spacing w:val="-3"/>
                    </w:rPr>
                    <w:t>определенные </w:t>
                  </w:r>
                  <w:r>
                    <w:rPr>
                      <w:rFonts w:ascii="Arial" w:hAnsi="Arial"/>
                    </w:rPr>
                    <w:t>в Соглашении и приложениях к</w:t>
                  </w:r>
                  <w:r>
                    <w:rPr>
                      <w:rFonts w:ascii="Arial" w:hAnsi="Arial"/>
                      <w:spacing w:val="-5"/>
                    </w:rPr>
                    <w:t> </w:t>
                  </w:r>
                  <w:r>
                    <w:rPr>
                      <w:rFonts w:ascii="Arial" w:hAnsi="Arial"/>
                      <w:spacing w:val="-7"/>
                    </w:rPr>
                    <w:t>нему;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78" w:lineRule="auto"/>
                    <w:ind w:left="738" w:right="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3"/>
                    </w:rPr>
                    <w:t>информировать </w:t>
                  </w:r>
                  <w:r>
                    <w:rPr>
                      <w:rFonts w:ascii="Arial" w:hAnsi="Arial"/>
                    </w:rPr>
                    <w:t>о любом ухудшении </w:t>
                  </w:r>
                  <w:r>
                    <w:rPr>
                      <w:rFonts w:ascii="Arial" w:hAnsi="Arial"/>
                      <w:spacing w:val="-3"/>
                    </w:rPr>
                    <w:t>своего </w:t>
                  </w:r>
                  <w:r>
                    <w:rPr>
                      <w:rFonts w:ascii="Arial" w:hAnsi="Arial"/>
                    </w:rPr>
                    <w:t>финансового </w:t>
                  </w:r>
                  <w:r>
                    <w:rPr>
                      <w:rFonts w:ascii="Arial" w:hAnsi="Arial"/>
                      <w:spacing w:val="-3"/>
                    </w:rPr>
                    <w:t>положения, препятствующем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существенно ограничивающем </w:t>
                  </w:r>
                  <w:r>
                    <w:rPr>
                      <w:rFonts w:ascii="Arial" w:hAnsi="Arial"/>
                      <w:spacing w:val="-3"/>
                    </w:rPr>
                    <w:t>возможность исполнения </w:t>
                  </w:r>
                  <w:r>
                    <w:rPr>
                      <w:rFonts w:ascii="Arial" w:hAnsi="Arial"/>
                    </w:rPr>
                    <w:t>обязательств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Соглашению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</w:rPr>
                    <w:t>Соглашениям о</w:t>
                  </w:r>
                  <w:r>
                    <w:rPr>
                      <w:rFonts w:ascii="Arial" w:hAnsi="Arial"/>
                      <w:spacing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Финансировании;</w:t>
                  </w:r>
                </w:p>
                <w:p>
                  <w:pPr>
                    <w:pStyle w:val="BodyText"/>
                    <w:spacing w:line="271" w:lineRule="auto" w:before="192"/>
                    <w:ind w:left="733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в) </w:t>
                  </w:r>
                  <w:r>
                    <w:rPr>
                      <w:rFonts w:ascii="Arial" w:hAnsi="Arial"/>
                      <w:spacing w:val="-3"/>
                    </w:rPr>
                    <w:t>информировать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прекращении Соглашения </w:t>
                  </w:r>
                  <w:r>
                    <w:rPr>
                      <w:rFonts w:ascii="Arial" w:hAnsi="Arial"/>
                    </w:rPr>
                    <w:t>о Финансировании 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</w:rPr>
                    <w:t>существенных </w:t>
                  </w:r>
                  <w:r>
                    <w:rPr>
                      <w:rFonts w:ascii="Arial" w:hAnsi="Arial"/>
                      <w:spacing w:val="-3"/>
                    </w:rPr>
                    <w:t>изменениях, согласованных </w:t>
                  </w:r>
                  <w:r>
                    <w:rPr>
                      <w:rFonts w:ascii="Arial" w:hAnsi="Arial"/>
                    </w:rPr>
                    <w:t>Концедентом Основных </w:t>
                  </w:r>
                  <w:r>
                    <w:rPr>
                      <w:rFonts w:ascii="Arial" w:hAnsi="Arial"/>
                      <w:spacing w:val="-3"/>
                    </w:rPr>
                    <w:t>Условий </w:t>
                  </w:r>
                  <w:r>
                    <w:rPr>
                      <w:rFonts w:ascii="Arial" w:hAnsi="Arial"/>
                    </w:rPr>
                    <w:t>Соглашения о </w:t>
                  </w:r>
                  <w:r>
                    <w:rPr>
                      <w:rFonts w:ascii="Arial" w:hAnsi="Arial"/>
                      <w:spacing w:val="-3"/>
                    </w:rPr>
                    <w:t>Финансировании;</w:t>
                  </w:r>
                </w:p>
                <w:p>
                  <w:pPr>
                    <w:pStyle w:val="BodyText"/>
                    <w:spacing w:before="4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71" w:lineRule="auto"/>
                    <w:ind w:left="255" w:right="1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</w:t>
                  </w:r>
                  <w:r>
                    <w:rPr>
                      <w:rFonts w:ascii="Arial" w:hAnsi="Arial"/>
                      <w:spacing w:val="-3"/>
                    </w:rPr>
                    <w:t>информировать </w:t>
                  </w:r>
                  <w:r>
                    <w:rPr>
                      <w:rFonts w:ascii="Arial" w:hAnsi="Arial"/>
                    </w:rPr>
                    <w:t>о любых решениях </w:t>
                  </w:r>
                  <w:r>
                    <w:rPr>
                      <w:rFonts w:ascii="Arial" w:hAnsi="Arial"/>
                      <w:spacing w:val="-4"/>
                    </w:rPr>
                    <w:t>судов, </w:t>
                  </w:r>
                  <w:r>
                    <w:rPr>
                      <w:rFonts w:ascii="Arial" w:hAnsi="Arial"/>
                    </w:rPr>
                    <w:t>налоговых </w:t>
                  </w:r>
                  <w:r>
                    <w:rPr>
                      <w:rFonts w:ascii="Arial" w:hAnsi="Arial"/>
                      <w:spacing w:val="-3"/>
                    </w:rPr>
                    <w:t>органов </w:t>
                  </w:r>
                  <w:r>
                    <w:rPr>
                      <w:rFonts w:ascii="Arial" w:hAnsi="Arial"/>
                    </w:rPr>
                    <w:t>и</w:t>
                  </w:r>
                  <w:r>
                    <w:rPr>
                      <w:rFonts w:ascii="Arial" w:hAnsi="Arial"/>
                      <w:spacing w:val="24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(или)</w:t>
                  </w:r>
                  <w:r>
                    <w:rPr>
                      <w:rFonts w:ascii="Arial" w:hAnsi="Arial"/>
                      <w:spacing w:val="1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иных</w:t>
                  </w:r>
                  <w:r>
                    <w:rPr>
                      <w:rFonts w:ascii="Arial" w:hAnsi="Arial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Государственных   </w:t>
                  </w:r>
                  <w:r>
                    <w:rPr>
                      <w:rFonts w:ascii="Arial" w:hAnsi="Arial"/>
                      <w:spacing w:val="-4"/>
                    </w:rPr>
                    <w:t>Органов 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  отношении   </w:t>
                  </w:r>
                  <w:r>
                    <w:rPr>
                      <w:rFonts w:ascii="Arial" w:hAnsi="Arial"/>
                      <w:spacing w:val="-3"/>
                    </w:rPr>
                    <w:t>Концессионера,   </w:t>
                  </w:r>
                  <w:r>
                    <w:rPr>
                      <w:rFonts w:ascii="Arial" w:hAnsi="Arial"/>
                    </w:rPr>
                    <w:t>принимаемых   в   </w:t>
                  </w:r>
                  <w:r>
                    <w:rPr>
                      <w:rFonts w:ascii="Arial" w:hAnsi="Arial"/>
                      <w:spacing w:val="-3"/>
                    </w:rPr>
                    <w:t>связи </w:t>
                  </w:r>
                  <w:r>
                    <w:rPr>
                      <w:rFonts w:ascii="Arial" w:hAnsi="Arial"/>
                      <w:spacing w:val="11"/>
                    </w:rPr>
                    <w:t> </w:t>
                  </w:r>
                  <w:r>
                    <w:rPr>
                      <w:rFonts w:ascii="Arial" w:hAnsi="Arial"/>
                    </w:rPr>
                    <w:t>с</w:t>
                  </w:r>
                </w:p>
                <w:p>
                  <w:pPr>
                    <w:pStyle w:val="BodyText"/>
                    <w:spacing w:before="6"/>
                    <w:ind w:left="255" w:right="18"/>
                    <w:jc w:val="right"/>
                    <w:rPr>
                      <w:rFonts w:ascii="Arial"/>
                    </w:rPr>
                  </w:pPr>
                  <w:r>
                    <w:rPr>
                      <w:rFonts w:ascii="Arial"/>
                      <w:spacing w:val="-2"/>
                    </w:rPr>
                    <w:t>282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41269" cy="9357360"/>
            <wp:effectExtent l="0" t="0" r="0" b="0"/>
            <wp:docPr id="547" name="image2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" name="image293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269" cy="935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40" w:h="16860"/>
          <w:pgMar w:top="1060" w:bottom="280" w:left="1500" w:right="86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117.199997pt;margin-top:53.694603pt;width:431.8pt;height:739.15pt;mso-position-horizontal-relative:page;mso-position-vertical-relative:page;z-index:-265529344" type="#_x0000_t202" filled="false" stroked="false">
            <v:textbox inset="0,0,0,0">
              <w:txbxContent>
                <w:p>
                  <w:pPr>
                    <w:pStyle w:val="BodyText"/>
                    <w:spacing w:line="283" w:lineRule="auto"/>
                    <w:ind w:left="3" w:firstLine="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осуществлением </w:t>
                  </w:r>
                  <w:r>
                    <w:rPr>
                      <w:rFonts w:ascii="Arial" w:hAnsi="Arial"/>
                      <w:spacing w:val="-6"/>
                    </w:rPr>
                    <w:t>им </w:t>
                  </w:r>
                  <w:r>
                    <w:rPr>
                      <w:rFonts w:ascii="Arial" w:hAnsi="Arial"/>
                      <w:spacing w:val="-4"/>
                    </w:rPr>
                    <w:t>Создания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деятельности, </w:t>
                  </w:r>
                  <w:r>
                    <w:rPr>
                      <w:rFonts w:ascii="Arial" w:hAnsi="Arial"/>
                      <w:spacing w:val="-3"/>
                    </w:rPr>
                    <w:t>предусмотренной Соглашением,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</w:rPr>
                    <w:t>такие </w:t>
                  </w:r>
                  <w:r>
                    <w:rPr>
                      <w:rFonts w:ascii="Arial" w:hAnsi="Arial"/>
                      <w:spacing w:val="-5"/>
                    </w:rPr>
                    <w:t>решения </w:t>
                  </w:r>
                  <w:r>
                    <w:rPr>
                      <w:rFonts w:ascii="Arial" w:hAnsi="Arial"/>
                      <w:spacing w:val="-4"/>
                    </w:rPr>
                    <w:t>влияют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способность </w:t>
                  </w:r>
                  <w:r>
                    <w:rPr>
                      <w:rFonts w:ascii="Arial" w:hAnsi="Arial"/>
                      <w:spacing w:val="-3"/>
                    </w:rPr>
                    <w:t>Концессионера исполнять </w:t>
                  </w:r>
                  <w:r>
                    <w:rPr>
                      <w:rFonts w:ascii="Arial" w:hAnsi="Arial"/>
                      <w:spacing w:val="-5"/>
                    </w:rPr>
                    <w:t>свои </w:t>
                  </w:r>
                  <w:r>
                    <w:rPr>
                      <w:rFonts w:ascii="Arial" w:hAnsi="Arial"/>
                    </w:rPr>
                    <w:t>обязательства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Соглашению;</w:t>
                  </w:r>
                </w:p>
                <w:p>
                  <w:pPr>
                    <w:pStyle w:val="BodyText"/>
                    <w:spacing w:line="278" w:lineRule="auto" w:before="182"/>
                    <w:ind w:left="13" w:right="11" w:hanging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д) информировать </w:t>
                  </w:r>
                  <w:r>
                    <w:rPr>
                      <w:rFonts w:ascii="Arial" w:hAnsi="Arial"/>
                      <w:spacing w:val="-6"/>
                    </w:rPr>
                    <w:t>обо </w:t>
                  </w:r>
                  <w:r>
                    <w:rPr>
                      <w:rFonts w:ascii="Arial" w:hAnsi="Arial"/>
                      <w:spacing w:val="-5"/>
                    </w:rPr>
                    <w:t>всех </w:t>
                  </w:r>
                  <w:r>
                    <w:rPr>
                      <w:rFonts w:ascii="Arial" w:hAnsi="Arial"/>
                    </w:rPr>
                    <w:t>противоправных действиях в </w:t>
                  </w:r>
                  <w:r>
                    <w:rPr>
                      <w:rFonts w:ascii="Arial" w:hAnsi="Arial"/>
                      <w:spacing w:val="-3"/>
                    </w:rPr>
                    <w:t>отношении </w:t>
                  </w:r>
                  <w:r>
                    <w:rPr>
                      <w:rFonts w:ascii="Arial" w:hAnsi="Arial"/>
                      <w:spacing w:val="-4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6"/>
                    </w:rPr>
                    <w:t>со </w:t>
                  </w:r>
                  <w:r>
                    <w:rPr>
                      <w:rFonts w:ascii="Arial" w:hAnsi="Arial"/>
                      <w:spacing w:val="-5"/>
                    </w:rPr>
                    <w:t>стороны </w:t>
                  </w:r>
                  <w:r>
                    <w:rPr>
                      <w:rFonts w:ascii="Arial" w:hAnsi="Arial"/>
                    </w:rPr>
                    <w:t>третьих </w:t>
                  </w:r>
                  <w:r>
                    <w:rPr>
                      <w:rFonts w:ascii="Arial" w:hAnsi="Arial"/>
                      <w:spacing w:val="-4"/>
                    </w:rPr>
                    <w:t>лиц,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  <w:spacing w:val="-4"/>
                    </w:rPr>
                    <w:t>числе, </w:t>
                  </w:r>
                  <w:r>
                    <w:rPr>
                      <w:rFonts w:ascii="Arial" w:hAnsi="Arial"/>
                      <w:spacing w:val="-3"/>
                    </w:rPr>
                    <w:t>приведших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5"/>
                    </w:rPr>
                    <w:t>гибели </w:t>
                  </w:r>
                  <w:r>
                    <w:rPr>
                      <w:rFonts w:ascii="Arial" w:hAnsi="Arial"/>
                    </w:rPr>
                    <w:t>(уничтожению)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повреждению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Объекта  </w:t>
                  </w:r>
                  <w:r>
                    <w:rPr>
                      <w:rFonts w:ascii="Arial" w:hAnsi="Arial"/>
                    </w:rPr>
                    <w:t>Соглашения </w:t>
                  </w:r>
                  <w:r>
                    <w:rPr>
                      <w:rFonts w:ascii="Arial" w:hAnsi="Arial"/>
                      <w:spacing w:val="-3"/>
                    </w:rPr>
                    <w:t>(включая </w:t>
                  </w:r>
                  <w:r>
                    <w:rPr>
                      <w:rFonts w:ascii="Arial" w:hAnsi="Arial"/>
                      <w:spacing w:val="-4"/>
                    </w:rPr>
                    <w:t>имущество,  </w:t>
                  </w:r>
                  <w:r>
                    <w:rPr>
                      <w:rFonts w:ascii="Arial" w:hAnsi="Arial"/>
                      <w:spacing w:val="-3"/>
                    </w:rPr>
                    <w:t>входящее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состав </w:t>
                  </w:r>
                  <w:r>
                    <w:rPr>
                      <w:rFonts w:ascii="Arial" w:hAnsi="Arial"/>
                      <w:spacing w:val="-3"/>
                    </w:rPr>
                    <w:t>Объекта</w:t>
                  </w:r>
                  <w:r>
                    <w:rPr>
                      <w:rFonts w:ascii="Arial" w:hAnsi="Arial"/>
                      <w:spacing w:val="14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Соглашения).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ind w:left="237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Подписи Сторон: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26"/>
                    </w:rPr>
                  </w:pPr>
                </w:p>
                <w:p>
                  <w:pPr>
                    <w:spacing w:before="1"/>
                    <w:ind w:left="0" w:right="1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283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63.200001pt;margin-top:55.188244pt;width:485.9pt;height:735.7pt;mso-position-horizontal-relative:page;mso-position-vertical-relative:page;z-index:-265528320" coordorigin="1264,1104" coordsize="9718,14714">
            <v:shape style="position:absolute;left:2342;top:1103;width:8640;height:14714" type="#_x0000_t75" stroked="false">
              <v:imagedata r:id="rId299" o:title=""/>
            </v:shape>
            <v:shape style="position:absolute;left:1264;top:4205;width:9353;height:2963" type="#_x0000_t75" stroked="false">
              <v:imagedata r:id="rId300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2000" w:h="16910"/>
          <w:pgMar w:top="1100" w:bottom="280" w:left="1680" w:right="1680"/>
        </w:sectPr>
      </w:pPr>
    </w:p>
    <w:p>
      <w:pPr>
        <w:pStyle w:val="BodyText"/>
        <w:spacing w:before="8"/>
        <w:rPr>
          <w:sz w:val="19"/>
        </w:rPr>
      </w:pPr>
      <w:r>
        <w:rPr/>
        <w:pict>
          <v:shape style="position:absolute;margin-left:81.098999pt;margin-top:90.344635pt;width:469.2pt;height:703pt;mso-position-horizontal-relative:page;mso-position-vertical-relative:page;z-index:-265527296" type="#_x0000_t202" filled="false" stroked="false">
            <v:textbox inset="0,0,0,0">
              <w:txbxContent>
                <w:p>
                  <w:pPr>
                    <w:spacing w:line="235" w:lineRule="exact" w:before="0"/>
                    <w:ind w:left="2961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Часть Б - Отчетность Концессионера</w:t>
                  </w:r>
                </w:p>
                <w:p>
                  <w:pPr>
                    <w:tabs>
                      <w:tab w:pos="716" w:val="left" w:leader="none"/>
                    </w:tabs>
                    <w:spacing w:before="12"/>
                    <w:ind w:left="1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1.</w:t>
                    <w:tab/>
                  </w:r>
                  <w:r>
                    <w:rPr>
                      <w:rFonts w:ascii="Arial" w:hAnsi="Arial"/>
                      <w:b/>
                      <w:spacing w:val="2"/>
                      <w:sz w:val="21"/>
                    </w:rPr>
                    <w:t>Общие</w:t>
                  </w:r>
                  <w:r>
                    <w:rPr>
                      <w:rFonts w:ascii="Arial" w:hAnsi="Arial"/>
                      <w:b/>
                      <w:spacing w:val="2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положения</w:t>
                  </w:r>
                </w:p>
                <w:p>
                  <w:pPr>
                    <w:pStyle w:val="BodyText"/>
                    <w:spacing w:before="7"/>
                  </w:pPr>
                </w:p>
                <w:p>
                  <w:pPr>
                    <w:pStyle w:val="BodyText"/>
                    <w:tabs>
                      <w:tab w:pos="716" w:val="left" w:leader="none"/>
                    </w:tabs>
                    <w:ind w:left="1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2"/>
                    </w:rPr>
                    <w:t>1.1</w:t>
                    <w:tab/>
                  </w:r>
                  <w:r>
                    <w:rPr>
                      <w:rFonts w:ascii="Arial" w:hAnsi="Arial"/>
                    </w:rPr>
                    <w:t>Часть Б настоящего Приложения </w:t>
                  </w:r>
                  <w:r>
                    <w:rPr>
                      <w:rFonts w:ascii="Arial" w:hAnsi="Arial"/>
                      <w:spacing w:val="5"/>
                    </w:rPr>
                    <w:t>дополняет </w:t>
                  </w:r>
                  <w:r>
                    <w:rPr>
                      <w:rFonts w:ascii="Arial" w:hAnsi="Arial"/>
                      <w:spacing w:val="2"/>
                    </w:rPr>
                    <w:t>положения </w:t>
                  </w:r>
                  <w:r>
                    <w:rPr>
                      <w:rFonts w:ascii="Arial" w:hAnsi="Arial"/>
                    </w:rPr>
                    <w:t>раздела</w:t>
                  </w:r>
                  <w:r>
                    <w:rPr>
                      <w:rFonts w:ascii="Arial" w:hAnsi="Arial"/>
                      <w:spacing w:val="26"/>
                    </w:rPr>
                    <w:t> </w:t>
                  </w:r>
                  <w:r>
                    <w:rPr>
                      <w:rFonts w:ascii="Arial" w:hAnsi="Arial"/>
                    </w:rPr>
                    <w:t>5 </w:t>
                  </w:r>
                  <w:r>
                    <w:rPr>
                      <w:rFonts w:ascii="Arial" w:hAnsi="Arial"/>
                      <w:spacing w:val="2"/>
                    </w:rPr>
                    <w:t>Соглашения.</w:t>
                  </w:r>
                </w:p>
                <w:p>
                  <w:pPr>
                    <w:pStyle w:val="BodyText"/>
                    <w:spacing w:before="6"/>
                  </w:pPr>
                </w:p>
                <w:p>
                  <w:pPr>
                    <w:tabs>
                      <w:tab w:pos="710" w:val="left" w:leader="none"/>
                    </w:tabs>
                    <w:spacing w:before="0"/>
                    <w:ind w:left="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2.</w:t>
                    <w:tab/>
                  </w:r>
                  <w:r>
                    <w:rPr>
                      <w:rFonts w:ascii="Arial" w:hAnsi="Arial"/>
                      <w:b/>
                      <w:spacing w:val="2"/>
                      <w:sz w:val="21"/>
                    </w:rPr>
                    <w:t>Требования </w:t>
                  </w:r>
                  <w:r>
                    <w:rPr>
                      <w:rFonts w:ascii="Arial" w:hAnsi="Arial"/>
                      <w:b/>
                      <w:sz w:val="21"/>
                    </w:rPr>
                    <w:t>к</w:t>
                  </w:r>
                  <w:r>
                    <w:rPr>
                      <w:rFonts w:ascii="Arial" w:hAnsi="Arial"/>
                      <w:b/>
                      <w:spacing w:val="-3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Отчетности</w:t>
                  </w:r>
                </w:p>
                <w:p>
                  <w:pPr>
                    <w:pStyle w:val="BodyText"/>
                    <w:spacing w:before="1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line="278" w:lineRule="auto"/>
                    <w:ind w:left="701" w:right="58" w:hanging="70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2.1  </w:t>
                  </w:r>
                  <w:r>
                    <w:rPr>
                      <w:rFonts w:ascii="Arial" w:hAnsi="Arial"/>
                      <w:spacing w:val="2"/>
                    </w:rPr>
                    <w:t>Отчетность  </w:t>
                  </w:r>
                  <w:r>
                    <w:rPr>
                      <w:rFonts w:ascii="Arial" w:hAnsi="Arial"/>
                    </w:rPr>
                    <w:t>предоставляется  </w:t>
                  </w:r>
                  <w:r>
                    <w:rPr>
                      <w:rFonts w:ascii="Arial" w:hAnsi="Arial"/>
                      <w:spacing w:val="3"/>
                    </w:rPr>
                    <w:t>Концеденту </w:t>
                  </w:r>
                  <w:r>
                    <w:rPr>
                      <w:rFonts w:ascii="Arial" w:hAnsi="Arial"/>
                      <w:spacing w:val="-5"/>
                    </w:rPr>
                    <w:t>на  </w:t>
                  </w:r>
                  <w:r>
                    <w:rPr>
                      <w:rFonts w:ascii="Arial" w:hAnsi="Arial"/>
                    </w:rPr>
                    <w:t>русском  языке. Если  </w:t>
                  </w:r>
                  <w:r>
                    <w:rPr>
                      <w:rFonts w:ascii="Arial" w:hAnsi="Arial"/>
                      <w:spacing w:val="2"/>
                    </w:rPr>
                    <w:t>какой-либо документ, </w:t>
                  </w:r>
                  <w:r>
                    <w:rPr>
                      <w:rFonts w:ascii="Arial" w:hAnsi="Arial"/>
                    </w:rPr>
                    <w:t>входящий в состав </w:t>
                  </w:r>
                  <w:r>
                    <w:rPr>
                      <w:rFonts w:ascii="Arial" w:hAnsi="Arial"/>
                      <w:spacing w:val="2"/>
                    </w:rPr>
                    <w:t>Отчетности, составлен </w:t>
                  </w:r>
                  <w:r>
                    <w:rPr>
                      <w:rFonts w:ascii="Arial" w:hAnsi="Arial"/>
                      <w:spacing w:val="-3"/>
                    </w:rPr>
                    <w:t>на </w:t>
                  </w:r>
                  <w:r>
                    <w:rPr>
                      <w:rFonts w:ascii="Arial" w:hAnsi="Arial"/>
                      <w:spacing w:val="2"/>
                    </w:rPr>
                    <w:t>иностранном </w:t>
                  </w:r>
                  <w:r>
                    <w:rPr>
                      <w:rFonts w:ascii="Arial" w:hAnsi="Arial"/>
                    </w:rPr>
                    <w:t>языке, то  вместе с копией этого </w:t>
                  </w:r>
                  <w:r>
                    <w:rPr>
                      <w:rFonts w:ascii="Arial" w:hAnsi="Arial"/>
                      <w:spacing w:val="4"/>
                    </w:rPr>
                    <w:t>документа </w:t>
                  </w:r>
                  <w:r>
                    <w:rPr>
                      <w:rFonts w:ascii="Arial" w:hAnsi="Arial"/>
                      <w:spacing w:val="3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обязан  </w:t>
                  </w:r>
                  <w:r>
                    <w:rPr>
                      <w:rFonts w:ascii="Arial" w:hAnsi="Arial"/>
                      <w:spacing w:val="2"/>
                    </w:rPr>
                    <w:t>предоставить  Концеденту </w:t>
                  </w:r>
                  <w:r>
                    <w:rPr>
                      <w:rFonts w:ascii="Arial" w:hAnsi="Arial"/>
                    </w:rPr>
                    <w:t>его </w:t>
                  </w:r>
                  <w:r>
                    <w:rPr>
                      <w:rFonts w:ascii="Arial" w:hAnsi="Arial"/>
                      <w:spacing w:val="2"/>
                    </w:rPr>
                    <w:t>перевод </w:t>
                  </w:r>
                  <w:r>
                    <w:rPr>
                      <w:rFonts w:ascii="Arial" w:hAnsi="Arial"/>
                      <w:spacing w:val="-3"/>
                    </w:rPr>
                    <w:t>на </w:t>
                  </w:r>
                  <w:r>
                    <w:rPr>
                      <w:rFonts w:ascii="Arial" w:hAnsi="Arial"/>
                    </w:rPr>
                    <w:t>русский</w:t>
                  </w:r>
                  <w:r>
                    <w:rPr>
                      <w:rFonts w:ascii="Arial" w:hAnsi="Arial"/>
                      <w:spacing w:val="17"/>
                    </w:rPr>
                    <w:t> </w:t>
                  </w:r>
                  <w:r>
                    <w:rPr>
                      <w:rFonts w:ascii="Arial" w:hAnsi="Arial"/>
                    </w:rPr>
                    <w:t>язык.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76" w:lineRule="auto"/>
                    <w:ind w:left="711" w:right="34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2.2 </w:t>
                  </w:r>
                  <w:r>
                    <w:rPr>
                      <w:rFonts w:ascii="Arial" w:hAnsi="Arial"/>
                      <w:spacing w:val="2"/>
                    </w:rPr>
                    <w:t>Отчетность предоставляется </w:t>
                  </w:r>
                  <w:r>
                    <w:rPr>
                      <w:rFonts w:ascii="Arial" w:hAnsi="Arial"/>
                      <w:spacing w:val="3"/>
                    </w:rPr>
                    <w:t>Концессионером  </w:t>
                  </w:r>
                  <w:r>
                    <w:rPr>
                      <w:rFonts w:ascii="Arial" w:hAnsi="Arial"/>
                      <w:spacing w:val="-3"/>
                    </w:rPr>
                    <w:t>на  </w:t>
                  </w:r>
                  <w:r>
                    <w:rPr>
                      <w:rFonts w:ascii="Arial" w:hAnsi="Arial"/>
                      <w:spacing w:val="3"/>
                    </w:rPr>
                    <w:t>бумажных  </w:t>
                  </w:r>
                  <w:r>
                    <w:rPr>
                      <w:rFonts w:ascii="Arial" w:hAnsi="Arial"/>
                      <w:spacing w:val="2"/>
                    </w:rPr>
                    <w:t>носителях. 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3"/>
                    </w:rPr>
                    <w:t>требованию </w:t>
                  </w:r>
                  <w:r>
                    <w:rPr>
                      <w:rFonts w:ascii="Arial" w:hAnsi="Arial"/>
                    </w:rPr>
                    <w:t>Концедента </w:t>
                  </w:r>
                  <w:r>
                    <w:rPr>
                      <w:rFonts w:ascii="Arial" w:hAnsi="Arial"/>
                      <w:spacing w:val="4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обязан </w:t>
                  </w:r>
                  <w:r>
                    <w:rPr>
                      <w:rFonts w:ascii="Arial" w:hAnsi="Arial"/>
                      <w:spacing w:val="2"/>
                    </w:rPr>
                    <w:t>предоставить </w:t>
                  </w:r>
                  <w:r>
                    <w:rPr>
                      <w:rFonts w:ascii="Arial" w:hAnsi="Arial"/>
                      <w:spacing w:val="3"/>
                    </w:rPr>
                    <w:t>Отчетность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2"/>
                    </w:rPr>
                    <w:t>электронном </w:t>
                  </w:r>
                  <w:r>
                    <w:rPr>
                      <w:rFonts w:ascii="Arial" w:hAnsi="Arial"/>
                    </w:rPr>
                    <w:t>виде </w:t>
                  </w:r>
                  <w:r>
                    <w:rPr>
                      <w:rFonts w:ascii="Arial" w:hAnsi="Arial"/>
                      <w:spacing w:val="-3"/>
                    </w:rPr>
                    <w:t>на </w:t>
                  </w:r>
                  <w:r>
                    <w:rPr>
                      <w:rFonts w:ascii="Arial" w:hAnsi="Arial"/>
                    </w:rPr>
                    <w:t>носителе, </w:t>
                  </w:r>
                  <w:r>
                    <w:rPr>
                      <w:rFonts w:ascii="Arial" w:hAnsi="Arial"/>
                      <w:spacing w:val="4"/>
                    </w:rPr>
                    <w:t>обеспечивающем </w:t>
                  </w:r>
                  <w:r>
                    <w:rPr>
                      <w:rFonts w:ascii="Arial" w:hAnsi="Arial"/>
                      <w:spacing w:val="2"/>
                    </w:rPr>
                    <w:t>хранение </w:t>
                  </w:r>
                  <w:r>
                    <w:rPr>
                      <w:rFonts w:ascii="Arial" w:hAnsi="Arial"/>
                      <w:spacing w:val="3"/>
                    </w:rPr>
                    <w:t>данных </w:t>
                  </w:r>
                  <w:r>
                    <w:rPr>
                      <w:rFonts w:ascii="Arial" w:hAnsi="Arial"/>
                      <w:spacing w:val="2"/>
                    </w:rPr>
                    <w:t>Отчетности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их </w:t>
                  </w:r>
                  <w:r>
                    <w:rPr>
                      <w:rFonts w:ascii="Arial" w:hAnsi="Arial"/>
                      <w:spacing w:val="2"/>
                    </w:rPr>
                    <w:t>последующее воспроизведение </w:t>
                  </w:r>
                  <w:r>
                    <w:rPr>
                      <w:rFonts w:ascii="Arial" w:hAnsi="Arial"/>
                    </w:rPr>
                    <w:t>в виде, </w:t>
                  </w:r>
                  <w:r>
                    <w:rPr>
                      <w:rFonts w:ascii="Arial" w:hAnsi="Arial"/>
                      <w:spacing w:val="3"/>
                    </w:rPr>
                    <w:t>соответствующем </w:t>
                  </w:r>
                  <w:r>
                    <w:rPr>
                      <w:rFonts w:ascii="Arial" w:hAnsi="Arial"/>
                      <w:spacing w:val="4"/>
                    </w:rPr>
                    <w:t>предоставленному </w:t>
                  </w:r>
                  <w:r>
                    <w:rPr>
                      <w:rFonts w:ascii="Arial" w:hAnsi="Arial"/>
                      <w:spacing w:val="-3"/>
                    </w:rPr>
                    <w:t>на </w:t>
                  </w:r>
                  <w:r>
                    <w:rPr>
                      <w:rFonts w:ascii="Arial" w:hAnsi="Arial"/>
                      <w:spacing w:val="3"/>
                    </w:rPr>
                    <w:t>бумажных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</w:rPr>
                    <w:t>носителях.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78" w:lineRule="auto"/>
                    <w:ind w:left="716" w:right="49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2.3 </w:t>
                  </w:r>
                  <w:r>
                    <w:rPr>
                      <w:rFonts w:ascii="Arial" w:hAnsi="Arial"/>
                    </w:rPr>
                    <w:t>Копии документов, </w:t>
                  </w:r>
                  <w:r>
                    <w:rPr>
                      <w:rFonts w:ascii="Arial" w:hAnsi="Arial"/>
                      <w:spacing w:val="2"/>
                    </w:rPr>
                    <w:t>входящих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2"/>
                    </w:rPr>
                    <w:t>состав Отчетности,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2"/>
                    </w:rPr>
                    <w:t>также  </w:t>
                  </w:r>
                  <w:r>
                    <w:rPr>
                      <w:rFonts w:ascii="Arial" w:hAnsi="Arial"/>
                    </w:rPr>
                    <w:t>копии  </w:t>
                  </w:r>
                  <w:r>
                    <w:rPr>
                      <w:rFonts w:ascii="Arial" w:hAnsi="Arial"/>
                      <w:spacing w:val="3"/>
                    </w:rPr>
                    <w:t>первичных </w:t>
                  </w:r>
                  <w:r>
                    <w:rPr>
                      <w:rFonts w:ascii="Arial" w:hAnsi="Arial"/>
                      <w:spacing w:val="2"/>
                    </w:rPr>
                    <w:t>документов, </w:t>
                  </w:r>
                  <w:r>
                    <w:rPr>
                      <w:rFonts w:ascii="Arial" w:hAnsi="Arial"/>
                    </w:rPr>
                    <w:t>должны быть </w:t>
                  </w:r>
                  <w:r>
                    <w:rPr>
                      <w:rFonts w:ascii="Arial" w:hAnsi="Arial"/>
                      <w:spacing w:val="3"/>
                    </w:rPr>
                    <w:t>заверены </w:t>
                  </w:r>
                  <w:r>
                    <w:rPr>
                      <w:rFonts w:ascii="Arial" w:hAnsi="Arial"/>
                      <w:spacing w:val="2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путем </w:t>
                  </w:r>
                  <w:r>
                    <w:rPr>
                      <w:rFonts w:ascii="Arial" w:hAnsi="Arial"/>
                      <w:spacing w:val="2"/>
                    </w:rPr>
                    <w:t>выполнения удостоверительной </w:t>
                  </w:r>
                  <w:r>
                    <w:rPr>
                      <w:rFonts w:ascii="Arial" w:hAnsi="Arial"/>
                    </w:rPr>
                    <w:t>надписи с </w:t>
                  </w:r>
                  <w:r>
                    <w:rPr>
                      <w:rFonts w:ascii="Arial" w:hAnsi="Arial"/>
                      <w:spacing w:val="2"/>
                    </w:rPr>
                    <w:t>подписью полномочного представителя Концессионера </w:t>
                  </w:r>
                  <w:r>
                    <w:rPr>
                      <w:rFonts w:ascii="Arial" w:hAnsi="Arial"/>
                    </w:rPr>
                    <w:t>и иметь </w:t>
                  </w:r>
                  <w:r>
                    <w:rPr>
                      <w:rFonts w:ascii="Arial" w:hAnsi="Arial"/>
                      <w:spacing w:val="2"/>
                    </w:rPr>
                    <w:t>оттиск </w:t>
                  </w:r>
                  <w:r>
                    <w:rPr>
                      <w:rFonts w:ascii="Arial" w:hAnsi="Arial"/>
                    </w:rPr>
                    <w:t>печати</w:t>
                  </w:r>
                  <w:r>
                    <w:rPr>
                      <w:rFonts w:ascii="Arial" w:hAnsi="Arial"/>
                      <w:spacing w:val="25"/>
                    </w:rPr>
                    <w:t> </w:t>
                  </w:r>
                  <w:r>
                    <w:rPr>
                      <w:rFonts w:ascii="Arial" w:hAnsi="Arial"/>
                      <w:spacing w:val="2"/>
                    </w:rPr>
                    <w:t>Концессионера.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tabs>
                      <w:tab w:pos="729" w:val="left" w:leader="none"/>
                    </w:tabs>
                    <w:spacing w:before="0"/>
                    <w:ind w:left="2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3.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Срок и </w:t>
                  </w:r>
                  <w:r>
                    <w:rPr>
                      <w:rFonts w:ascii="Arial" w:hAnsi="Arial"/>
                      <w:b/>
                      <w:spacing w:val="2"/>
                      <w:sz w:val="21"/>
                    </w:rPr>
                    <w:t>порядок предоставления</w:t>
                  </w:r>
                  <w:r>
                    <w:rPr>
                      <w:rFonts w:ascii="Arial" w:hAnsi="Arial"/>
                      <w:b/>
                      <w:spacing w:val="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3"/>
                      <w:sz w:val="21"/>
                    </w:rPr>
                    <w:t>Отчетности</w:t>
                  </w:r>
                </w:p>
                <w:p>
                  <w:pPr>
                    <w:pStyle w:val="BodyText"/>
                    <w:spacing w:before="6"/>
                  </w:pPr>
                </w:p>
                <w:p>
                  <w:pPr>
                    <w:pStyle w:val="BodyText"/>
                    <w:spacing w:line="276" w:lineRule="auto"/>
                    <w:ind w:left="735" w:right="48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3.1 </w:t>
                  </w:r>
                  <w:r>
                    <w:rPr>
                      <w:rFonts w:ascii="Arial" w:hAnsi="Arial"/>
                      <w:spacing w:val="2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обязан </w:t>
                  </w:r>
                  <w:r>
                    <w:rPr>
                      <w:rFonts w:ascii="Arial" w:hAnsi="Arial"/>
                      <w:spacing w:val="2"/>
                    </w:rPr>
                    <w:t>предоставить</w:t>
                  </w:r>
                  <w:r>
                    <w:rPr>
                      <w:rFonts w:ascii="Arial" w:hAnsi="Arial"/>
                      <w:spacing w:val="62"/>
                    </w:rPr>
                    <w:t> </w:t>
                  </w:r>
                  <w:r>
                    <w:rPr>
                      <w:rFonts w:ascii="Arial" w:hAnsi="Arial"/>
                      <w:spacing w:val="2"/>
                    </w:rPr>
                    <w:t>Концеденту  Отчетность  </w:t>
                  </w:r>
                  <w:r>
                    <w:rPr>
                      <w:rFonts w:ascii="Arial" w:hAnsi="Arial"/>
                    </w:rPr>
                    <w:t>не  </w:t>
                  </w:r>
                  <w:r>
                    <w:rPr>
                      <w:rFonts w:ascii="Arial" w:hAnsi="Arial"/>
                      <w:spacing w:val="2"/>
                    </w:rPr>
                    <w:t>позднее  </w:t>
                  </w:r>
                  <w:r>
                    <w:rPr>
                      <w:rFonts w:ascii="Arial" w:hAnsi="Arial"/>
                    </w:rPr>
                    <w:t>1  апреля года, следующего за годом, в </w:t>
                  </w:r>
                  <w:r>
                    <w:rPr>
                      <w:rFonts w:ascii="Arial" w:hAnsi="Arial"/>
                      <w:spacing w:val="2"/>
                    </w:rPr>
                    <w:t>отношении </w:t>
                  </w:r>
                  <w:r>
                    <w:rPr>
                      <w:rFonts w:ascii="Arial" w:hAnsi="Arial"/>
                    </w:rPr>
                    <w:t>которого такая  </w:t>
                  </w:r>
                  <w:r>
                    <w:rPr>
                      <w:rFonts w:ascii="Arial" w:hAnsi="Arial"/>
                      <w:spacing w:val="2"/>
                    </w:rPr>
                    <w:t>Отчетность </w:t>
                  </w:r>
                  <w:r>
                    <w:rPr>
                      <w:rFonts w:ascii="Arial" w:hAnsi="Arial"/>
                    </w:rPr>
                    <w:t>предоставляется.</w:t>
                  </w:r>
                </w:p>
                <w:p>
                  <w:pPr>
                    <w:pStyle w:val="BodyText"/>
                    <w:spacing w:before="4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80" w:lineRule="auto"/>
                    <w:ind w:left="734" w:right="44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3.2 Концедент вправе затребовать у Концессионера разъяснения относительно представленной им Отчетности. Разъяснения должны быть предоставлены Концессионером Концеденту в течение 5 (пяти) Рабочих Дней с момента получения запроса.</w:t>
                  </w:r>
                </w:p>
                <w:p>
                  <w:pPr>
                    <w:pStyle w:val="BodyText"/>
                    <w:spacing w:line="290" w:lineRule="auto" w:before="195"/>
                    <w:ind w:left="735" w:right="25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3.3 </w:t>
                  </w:r>
                  <w:r>
                    <w:rPr>
                      <w:rFonts w:ascii="Arial" w:hAnsi="Arial"/>
                    </w:rPr>
                    <w:t>В случае возникновения </w:t>
                  </w:r>
                  <w:r>
                    <w:rPr>
                      <w:rFonts w:ascii="Arial" w:hAnsi="Arial"/>
                      <w:spacing w:val="3"/>
                    </w:rPr>
                    <w:t>обоснованных </w:t>
                  </w:r>
                  <w:r>
                    <w:rPr>
                      <w:rFonts w:ascii="Arial" w:hAnsi="Arial"/>
                      <w:spacing w:val="2"/>
                    </w:rPr>
                    <w:t>сомнений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3"/>
                    </w:rPr>
                    <w:t>достоверности представленной </w:t>
                  </w:r>
                  <w:r>
                    <w:rPr>
                      <w:rFonts w:ascii="Arial" w:hAnsi="Arial"/>
                    </w:rPr>
                    <w:t>Отчетности, Концедент вправе </w:t>
                  </w:r>
                  <w:r>
                    <w:rPr>
                      <w:rFonts w:ascii="Arial" w:hAnsi="Arial"/>
                      <w:spacing w:val="3"/>
                    </w:rPr>
                    <w:t>осуществить </w:t>
                  </w:r>
                  <w:r>
                    <w:rPr>
                      <w:rFonts w:ascii="Arial" w:hAnsi="Arial"/>
                      <w:spacing w:val="2"/>
                    </w:rPr>
                    <w:t>проверку </w:t>
                  </w:r>
                  <w:r>
                    <w:rPr>
                      <w:rFonts w:ascii="Arial" w:hAnsi="Arial"/>
                      <w:spacing w:val="3"/>
                    </w:rPr>
                    <w:t>достоверности </w:t>
                  </w:r>
                  <w:r>
                    <w:rPr>
                      <w:rFonts w:ascii="Arial" w:hAnsi="Arial"/>
                    </w:rPr>
                    <w:t>сведений, </w:t>
                  </w:r>
                  <w:r>
                    <w:rPr>
                      <w:rFonts w:ascii="Arial" w:hAnsi="Arial"/>
                      <w:spacing w:val="2"/>
                    </w:rPr>
                    <w:t>указанных </w:t>
                  </w:r>
                  <w:r>
                    <w:rPr>
                      <w:rFonts w:ascii="Arial" w:hAnsi="Arial"/>
                    </w:rPr>
                    <w:t>в Отчетности, в том числе </w:t>
                  </w:r>
                  <w:r>
                    <w:rPr>
                      <w:rFonts w:ascii="Arial" w:hAnsi="Arial"/>
                      <w:spacing w:val="3"/>
                    </w:rPr>
                    <w:t>затребовать </w:t>
                  </w:r>
                  <w:r>
                    <w:rPr>
                      <w:rFonts w:ascii="Arial" w:hAnsi="Arial"/>
                      <w:spacing w:val="2"/>
                    </w:rPr>
                    <w:t>предоставление </w:t>
                  </w:r>
                  <w:r>
                    <w:rPr>
                      <w:rFonts w:ascii="Arial" w:hAnsi="Arial"/>
                      <w:spacing w:val="3"/>
                    </w:rPr>
                    <w:t>первичных </w:t>
                  </w:r>
                  <w:r>
                    <w:rPr>
                      <w:rFonts w:ascii="Arial" w:hAnsi="Arial"/>
                      <w:spacing w:val="2"/>
                    </w:rPr>
                    <w:t>документов, </w:t>
                  </w:r>
                  <w:r>
                    <w:rPr>
                      <w:rFonts w:ascii="Arial" w:hAnsi="Arial"/>
                      <w:spacing w:val="-3"/>
                    </w:rPr>
                    <w:t>на </w:t>
                  </w:r>
                  <w:r>
                    <w:rPr>
                      <w:rFonts w:ascii="Arial" w:hAnsi="Arial"/>
                    </w:rPr>
                    <w:t>основании </w:t>
                  </w:r>
                  <w:r>
                    <w:rPr>
                      <w:rFonts w:ascii="Arial" w:hAnsi="Arial"/>
                      <w:spacing w:val="3"/>
                    </w:rPr>
                    <w:t>которых </w:t>
                  </w:r>
                  <w:r>
                    <w:rPr>
                      <w:rFonts w:ascii="Arial" w:hAnsi="Arial"/>
                    </w:rPr>
                    <w:t>были </w:t>
                  </w:r>
                  <w:r>
                    <w:rPr>
                      <w:rFonts w:ascii="Arial" w:hAnsi="Arial"/>
                      <w:spacing w:val="2"/>
                    </w:rPr>
                    <w:t>представлены </w:t>
                  </w:r>
                  <w:r>
                    <w:rPr>
                      <w:rFonts w:ascii="Arial" w:hAnsi="Arial"/>
                    </w:rPr>
                    <w:t>сведения, </w:t>
                  </w:r>
                  <w:r>
                    <w:rPr>
                      <w:rFonts w:ascii="Arial" w:hAnsi="Arial"/>
                      <w:spacing w:val="3"/>
                    </w:rPr>
                    <w:t>подвергнутые </w:t>
                  </w:r>
                  <w:r>
                    <w:rPr>
                      <w:rFonts w:ascii="Arial" w:hAnsi="Arial"/>
                      <w:spacing w:val="2"/>
                    </w:rPr>
                    <w:t>сомнению. </w:t>
                  </w:r>
                  <w:r>
                    <w:rPr>
                      <w:rFonts w:ascii="Arial" w:hAnsi="Arial"/>
                    </w:rPr>
                    <w:t>Первичные </w:t>
                  </w:r>
                  <w:r>
                    <w:rPr>
                      <w:rFonts w:ascii="Arial" w:hAnsi="Arial"/>
                      <w:spacing w:val="2"/>
                    </w:rPr>
                    <w:t>документы, </w:t>
                  </w:r>
                  <w:r>
                    <w:rPr>
                      <w:rFonts w:ascii="Arial" w:hAnsi="Arial"/>
                      <w:spacing w:val="3"/>
                    </w:rPr>
                    <w:t>затребованные </w:t>
                  </w:r>
                  <w:r>
                    <w:rPr>
                      <w:rFonts w:ascii="Arial" w:hAnsi="Arial"/>
                      <w:spacing w:val="2"/>
                    </w:rPr>
                    <w:t>Концедентом </w:t>
                  </w:r>
                  <w:r>
                    <w:rPr>
                      <w:rFonts w:ascii="Arial" w:hAnsi="Arial"/>
                    </w:rPr>
                    <w:t>в ходе </w:t>
                  </w:r>
                  <w:r>
                    <w:rPr>
                      <w:rFonts w:ascii="Arial" w:hAnsi="Arial"/>
                      <w:spacing w:val="2"/>
                    </w:rPr>
                    <w:t>такой </w:t>
                  </w:r>
                  <w:r>
                    <w:rPr>
                      <w:rFonts w:ascii="Arial" w:hAnsi="Arial"/>
                    </w:rPr>
                    <w:t>проверки, Концессионер </w:t>
                  </w:r>
                  <w:r>
                    <w:rPr>
                      <w:rFonts w:ascii="Arial" w:hAnsi="Arial"/>
                      <w:spacing w:val="3"/>
                    </w:rPr>
                    <w:t>передает </w:t>
                  </w:r>
                  <w:r>
                    <w:rPr>
                      <w:rFonts w:ascii="Arial" w:hAnsi="Arial"/>
                    </w:rPr>
                    <w:t>по акту </w:t>
                  </w:r>
                  <w:r>
                    <w:rPr>
                      <w:rFonts w:ascii="Arial" w:hAnsi="Arial"/>
                      <w:spacing w:val="2"/>
                    </w:rPr>
                    <w:t>передачи </w:t>
                  </w:r>
                  <w:r>
                    <w:rPr>
                      <w:rFonts w:ascii="Arial" w:hAnsi="Arial"/>
                    </w:rPr>
                    <w:t>(по описи) в виде </w:t>
                  </w:r>
                  <w:r>
                    <w:rPr>
                      <w:rFonts w:ascii="Arial" w:hAnsi="Arial"/>
                      <w:spacing w:val="3"/>
                    </w:rPr>
                    <w:t>заверенных </w:t>
                  </w:r>
                  <w:r>
                    <w:rPr>
                      <w:rFonts w:ascii="Arial" w:hAnsi="Arial"/>
                      <w:spacing w:val="2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копий в </w:t>
                  </w:r>
                  <w:r>
                    <w:rPr>
                      <w:rFonts w:ascii="Arial" w:hAnsi="Arial"/>
                      <w:spacing w:val="3"/>
                    </w:rPr>
                    <w:t>течение </w:t>
                  </w:r>
                  <w:r>
                    <w:rPr>
                      <w:rFonts w:ascii="Arial" w:hAnsi="Arial"/>
                    </w:rPr>
                    <w:t>5 (пяти) </w:t>
                  </w:r>
                  <w:r>
                    <w:rPr>
                      <w:rFonts w:ascii="Arial" w:hAnsi="Arial"/>
                      <w:spacing w:val="2"/>
                    </w:rPr>
                    <w:t>Рабочих </w:t>
                  </w:r>
                  <w:r>
                    <w:rPr>
                      <w:rFonts w:ascii="Arial" w:hAnsi="Arial"/>
                    </w:rPr>
                    <w:t>Дней с момента </w:t>
                  </w:r>
                  <w:r>
                    <w:rPr>
                      <w:rFonts w:ascii="Arial" w:hAnsi="Arial"/>
                      <w:spacing w:val="2"/>
                    </w:rPr>
                    <w:t>получения </w:t>
                  </w:r>
                  <w:r>
                    <w:rPr>
                      <w:rFonts w:ascii="Arial" w:hAnsi="Arial"/>
                    </w:rPr>
                    <w:t>запроса. Концессионером копий в </w:t>
                  </w:r>
                  <w:r>
                    <w:rPr>
                      <w:rFonts w:ascii="Arial" w:hAnsi="Arial"/>
                      <w:spacing w:val="3"/>
                    </w:rPr>
                    <w:t>течение </w:t>
                  </w:r>
                  <w:r>
                    <w:rPr>
                      <w:rFonts w:ascii="Arial" w:hAnsi="Arial"/>
                    </w:rPr>
                    <w:t>5 (пяти) Рабочих Дней с момента </w:t>
                  </w:r>
                  <w:r>
                    <w:rPr>
                      <w:rFonts w:ascii="Arial" w:hAnsi="Arial"/>
                      <w:spacing w:val="2"/>
                    </w:rPr>
                    <w:t>получения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</w:rPr>
                    <w:t>запроса.</w:t>
                  </w:r>
                </w:p>
                <w:p>
                  <w:pPr>
                    <w:tabs>
                      <w:tab w:pos="753" w:val="left" w:leader="none"/>
                    </w:tabs>
                    <w:spacing w:before="188"/>
                    <w:ind w:left="3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4.</w:t>
                    <w:tab/>
                  </w:r>
                  <w:r>
                    <w:rPr>
                      <w:rFonts w:ascii="Arial" w:hAnsi="Arial"/>
                      <w:b/>
                      <w:spacing w:val="2"/>
                      <w:sz w:val="21"/>
                    </w:rPr>
                    <w:t>Состав Отчетности</w:t>
                  </w:r>
                  <w:r>
                    <w:rPr>
                      <w:rFonts w:ascii="Arial" w:hAnsi="Arial"/>
                      <w:b/>
                      <w:spacing w:val="4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2"/>
                      <w:sz w:val="21"/>
                    </w:rPr>
                    <w:t>Концессионера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1477" w:val="left" w:leader="none"/>
                    </w:tabs>
                    <w:spacing w:before="1"/>
                    <w:ind w:left="74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4.1.</w:t>
                    <w:tab/>
                    <w:t>Концессионер </w:t>
                  </w:r>
                  <w:r>
                    <w:rPr>
                      <w:rFonts w:ascii="Arial" w:hAnsi="Arial"/>
                      <w:spacing w:val="3"/>
                    </w:rPr>
                    <w:t>предоставляет Концеденту </w:t>
                  </w:r>
                  <w:r>
                    <w:rPr>
                      <w:rFonts w:ascii="Arial" w:hAnsi="Arial"/>
                      <w:spacing w:val="2"/>
                    </w:rPr>
                    <w:t>следующую</w:t>
                  </w:r>
                  <w:r>
                    <w:rPr>
                      <w:rFonts w:ascii="Arial" w:hAnsi="Arial"/>
                      <w:spacing w:val="24"/>
                    </w:rPr>
                    <w:t> </w:t>
                  </w:r>
                  <w:r>
                    <w:rPr>
                      <w:rFonts w:ascii="Arial" w:hAnsi="Arial"/>
                    </w:rPr>
                    <w:t>Отчетность:</w:t>
                  </w:r>
                </w:p>
                <w:p>
                  <w:pPr>
                    <w:pStyle w:val="BodyText"/>
                    <w:spacing w:before="1"/>
                  </w:pPr>
                </w:p>
                <w:p>
                  <w:pPr>
                    <w:pStyle w:val="BodyText"/>
                    <w:spacing w:line="252" w:lineRule="auto" w:before="1"/>
                    <w:ind w:left="75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копию годовой бухгалтерской отчетности с отметкой налогового органа или с протоколом контроля к электронному отчету из налогового органа;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spacing w:before="0"/>
                    <w:ind w:left="0" w:right="22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284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5860522" cy="8749093"/>
            <wp:effectExtent l="0" t="0" r="0" b="0"/>
            <wp:docPr id="549" name="image2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" name="image296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0522" cy="8749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80" w:h="16890"/>
          <w:pgMar w:top="1600" w:bottom="280" w:left="1520" w:right="86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154.100006pt;margin-top:55.64463pt;width:395.75pt;height:738.45pt;mso-position-horizontal-relative:page;mso-position-vertical-relative:page;z-index:-265526272" type="#_x0000_t202" filled="false" stroked="false">
            <v:textbox inset="0,0,0,0">
              <w:txbxContent>
                <w:p>
                  <w:pPr>
                    <w:pStyle w:val="BodyText"/>
                    <w:spacing w:line="235" w:lineRule="exac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б) копию годового аудиторского заключения;</w:t>
                  </w:r>
                </w:p>
                <w:p>
                  <w:pPr>
                    <w:pStyle w:val="BodyText"/>
                    <w:spacing w:before="3"/>
                  </w:pPr>
                </w:p>
                <w:p>
                  <w:pPr>
                    <w:pStyle w:val="BodyText"/>
                    <w:spacing w:line="278" w:lineRule="auto"/>
                    <w:ind w:left="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в)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копию годового отчета о </w:t>
                  </w:r>
                  <w:r>
                    <w:rPr>
                      <w:rFonts w:ascii="Arial" w:hAnsi="Arial"/>
                      <w:spacing w:val="4"/>
                    </w:rPr>
                    <w:t>движении денежных </w:t>
                  </w:r>
                  <w:r>
                    <w:rPr>
                      <w:rFonts w:ascii="Arial" w:hAnsi="Arial"/>
                    </w:rPr>
                    <w:t>средств, </w:t>
                  </w:r>
                  <w:r>
                    <w:rPr>
                      <w:rFonts w:ascii="Arial" w:hAnsi="Arial"/>
                      <w:spacing w:val="3"/>
                    </w:rPr>
                    <w:t>включающего </w:t>
                  </w:r>
                  <w:r>
                    <w:rPr>
                      <w:rFonts w:ascii="Arial" w:hAnsi="Arial"/>
                      <w:spacing w:val="2"/>
                    </w:rPr>
                    <w:t>информацию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3"/>
                    </w:rPr>
                    <w:t>любых </w:t>
                  </w:r>
                  <w:r>
                    <w:rPr>
                      <w:rFonts w:ascii="Arial" w:hAnsi="Arial"/>
                      <w:spacing w:val="4"/>
                    </w:rPr>
                    <w:t>резервных </w:t>
                  </w:r>
                  <w:r>
                    <w:rPr>
                      <w:rFonts w:ascii="Arial" w:hAnsi="Arial"/>
                    </w:rPr>
                    <w:t>счетах;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pStyle w:val="BodyText"/>
                    <w:ind w:left="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г) копию годового отчета о прибылях и убытках.</w:t>
                  </w:r>
                </w:p>
                <w:p>
                  <w:pPr>
                    <w:pStyle w:val="BodyText"/>
                    <w:spacing w:before="10"/>
                    <w:rPr>
                      <w:sz w:val="20"/>
                    </w:rPr>
                  </w:pPr>
                </w:p>
                <w:p>
                  <w:pPr>
                    <w:spacing w:before="1"/>
                    <w:ind w:left="165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Подписи Сторон:</w:t>
                  </w:r>
                </w:p>
                <w:p>
                  <w:pPr>
                    <w:spacing w:before="3"/>
                    <w:ind w:left="4798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От Концессионера: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7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285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74.349998pt;margin-top:56.623936pt;width:476pt;height:735.2pt;mso-position-horizontal-relative:page;mso-position-vertical-relative:page;z-index:-265525248" coordorigin="1487,1132" coordsize="9520,14704">
            <v:shape style="position:absolute;left:3080;top:1132;width:7927;height:14704" type="#_x0000_t75" stroked="false">
              <v:imagedata r:id="rId302" o:title=""/>
            </v:shape>
            <v:shape style="position:absolute;left:1487;top:3370;width:9155;height:2650" type="#_x0000_t75" stroked="false">
              <v:imagedata r:id="rId303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2030" w:h="16920"/>
          <w:pgMar w:top="1140" w:bottom="280" w:left="1700" w:right="1700"/>
        </w:sectPr>
      </w:pPr>
    </w:p>
    <w:p>
      <w:pPr>
        <w:pStyle w:val="BodyText"/>
        <w:ind w:left="439"/>
        <w:rPr>
          <w:sz w:val="20"/>
        </w:rPr>
      </w:pPr>
      <w:r>
        <w:rPr/>
        <w:pict>
          <v:shape style="position:absolute;margin-left:106.800003pt;margin-top:75.944656pt;width:425.65pt;height:715.95pt;mso-position-horizontal-relative:page;mso-position-vertical-relative:page;z-index:-265524224" type="#_x0000_t202" filled="false" stroked="false">
            <v:textbox inset="0,0,0,0">
              <w:txbxContent>
                <w:p>
                  <w:pPr>
                    <w:spacing w:line="242" w:lineRule="auto" w:before="0"/>
                    <w:ind w:left="0" w:right="8" w:firstLine="7018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Приложение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1"/>
                      <w:sz w:val="21"/>
                    </w:rPr>
                    <w:t>8</w:t>
                  </w:r>
                  <w:r>
                    <w:rPr>
                      <w:rFonts w:ascii="Arial" w:hAnsi="Arial"/>
                      <w:b/>
                      <w:sz w:val="21"/>
                    </w:rPr>
                    <w:t> к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концессионному соглашению </w:t>
                  </w:r>
                  <w:r>
                    <w:rPr>
                      <w:rFonts w:ascii="Arial" w:hAnsi="Arial"/>
                      <w:b/>
                      <w:sz w:val="21"/>
                    </w:rPr>
                    <w:t>о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создании  </w:t>
                  </w:r>
                  <w:r>
                    <w:rPr>
                      <w:rFonts w:ascii="Arial" w:hAnsi="Arial"/>
                      <w:b/>
                      <w:sz w:val="21"/>
                    </w:rPr>
                    <w:t>и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эксплуатации</w:t>
                  </w:r>
                  <w:r>
                    <w:rPr>
                      <w:rFonts w:ascii="Arial" w:hAnsi="Arial"/>
                      <w:b/>
                      <w:spacing w:val="5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объекта</w:t>
                  </w:r>
                  <w:r>
                    <w:rPr>
                      <w:rFonts w:ascii="Arial" w:hAnsi="Arial"/>
                      <w:b/>
                      <w:spacing w:val="-2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образования</w:t>
                  </w:r>
                </w:p>
                <w:p>
                  <w:pPr>
                    <w:spacing w:line="237" w:lineRule="auto" w:before="0"/>
                    <w:ind w:left="604" w:right="19" w:firstLine="91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«Средняя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общеобразовательная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школа </w:t>
                  </w:r>
                  <w:r>
                    <w:rPr>
                      <w:rFonts w:ascii="Arial" w:hAnsi="Arial"/>
                      <w:b/>
                      <w:sz w:val="21"/>
                    </w:rPr>
                    <w:t>в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17</w:t>
                  </w:r>
                  <w:r>
                    <w:rPr>
                      <w:rFonts w:ascii="Arial" w:hAnsi="Arial"/>
                      <w:b/>
                      <w:spacing w:val="-3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микрорайоне</w:t>
                  </w:r>
                  <w:r>
                    <w:rPr>
                      <w:rFonts w:ascii="Arial" w:hAnsi="Arial"/>
                      <w:b/>
                      <w:spacing w:val="1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г.Нефтеюганска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(Общеобразовательная </w:t>
                  </w:r>
                  <w:r>
                    <w:rPr>
                      <w:rFonts w:ascii="Arial" w:hAnsi="Arial"/>
                      <w:b/>
                      <w:sz w:val="21"/>
                    </w:rPr>
                    <w:t>организация с углубленным</w:t>
                  </w:r>
                  <w:r>
                    <w:rPr>
                      <w:rFonts w:ascii="Arial" w:hAnsi="Arial"/>
                      <w:b/>
                      <w:spacing w:val="2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изучением</w:t>
                  </w:r>
                  <w:r>
                    <w:rPr>
                      <w:rFonts w:ascii="Arial" w:hAnsi="Arial"/>
                      <w:b/>
                      <w:spacing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отдельных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предметов </w:t>
                  </w:r>
                  <w:r>
                    <w:rPr>
                      <w:rFonts w:ascii="Arial" w:hAnsi="Arial"/>
                      <w:b/>
                      <w:sz w:val="21"/>
                    </w:rPr>
                    <w:t>с универсальной безбарьерной</w:t>
                  </w:r>
                  <w:r>
                    <w:rPr>
                      <w:rFonts w:ascii="Arial" w:hAnsi="Arial"/>
                      <w:b/>
                      <w:spacing w:val="1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средой)»</w:t>
                  </w:r>
                </w:p>
                <w:p>
                  <w:pPr>
                    <w:spacing w:line="242" w:lineRule="auto" w:before="2"/>
                    <w:ind w:left="3442" w:right="17" w:hanging="399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в Муниципальном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образовании</w:t>
                  </w:r>
                  <w:r>
                    <w:rPr>
                      <w:rFonts w:ascii="Arial" w:hAnsi="Arial"/>
                      <w:b/>
                      <w:spacing w:val="1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город</w:t>
                  </w:r>
                  <w:r>
                    <w:rPr>
                      <w:rFonts w:ascii="Arial" w:hAnsi="Arial"/>
                      <w:b/>
                      <w:spacing w:val="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Нефтеюганск Ханты-Мансийского автономного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округа </w:t>
                  </w:r>
                  <w:r>
                    <w:rPr>
                      <w:rFonts w:ascii="Arial" w:hAnsi="Arial"/>
                      <w:b/>
                      <w:sz w:val="21"/>
                    </w:rPr>
                    <w:t>-</w:t>
                  </w:r>
                  <w:r>
                    <w:rPr>
                      <w:rFonts w:ascii="Arial" w:hAnsi="Arial"/>
                      <w:b/>
                      <w:spacing w:val="2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Югры</w:t>
                  </w:r>
                </w:p>
                <w:p>
                  <w:pPr>
                    <w:spacing w:line="239" w:lineRule="exact" w:before="0"/>
                    <w:ind w:left="0" w:right="23" w:firstLine="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№ 2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от «31» </w:t>
                  </w:r>
                  <w:r>
                    <w:rPr>
                      <w:rFonts w:ascii="Arial" w:hAnsi="Arial"/>
                      <w:b/>
                      <w:sz w:val="21"/>
                    </w:rPr>
                    <w:t>декабря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2019</w:t>
                  </w:r>
                  <w:r>
                    <w:rPr>
                      <w:rFonts w:ascii="Arial" w:hAnsi="Arial"/>
                      <w:b/>
                      <w:spacing w:val="3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года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6"/>
                    <w:rPr>
                      <w:sz w:val="22"/>
                    </w:rPr>
                  </w:pPr>
                </w:p>
                <w:p>
                  <w:pPr>
                    <w:spacing w:line="357" w:lineRule="auto" w:before="0"/>
                    <w:ind w:left="1602" w:right="2073" w:firstLine="744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ОСОБЫЕ ОБСТОЯТЕЛЬСТВА И ОБСТОЯТЕЛЬСТВА НЕПРЕОДОЛИМОЙ СИЛЫ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24"/>
                    </w:rPr>
                  </w:pPr>
                </w:p>
                <w:p>
                  <w:pPr>
                    <w:spacing w:before="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286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411046" cy="9052560"/>
            <wp:effectExtent l="0" t="0" r="0" b="0"/>
            <wp:docPr id="551" name="image2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299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046" cy="905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10" w:h="16910"/>
          <w:pgMar w:top="1540" w:bottom="280" w:left="1700" w:right="124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81.598999pt;margin-top:99.694641pt;width:452.45pt;height:694.35pt;mso-position-horizontal-relative:page;mso-position-vertical-relative:page;z-index:-265523200" type="#_x0000_t202" filled="false" stroked="false">
            <v:textbox inset="0,0,0,0">
              <w:txbxContent>
                <w:p>
                  <w:pPr>
                    <w:tabs>
                      <w:tab w:pos="638" w:val="left" w:leader="none"/>
                    </w:tabs>
                    <w:spacing w:line="235" w:lineRule="exact" w:before="0"/>
                    <w:ind w:left="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9"/>
                      <w:sz w:val="21"/>
                    </w:rPr>
                    <w:t>1.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Общие</w:t>
                  </w:r>
                  <w:r>
                    <w:rPr>
                      <w:rFonts w:ascii="Arial" w:hAnsi="Arial"/>
                      <w:b/>
                      <w:spacing w:val="2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положения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711" w:val="left" w:leader="none"/>
                    </w:tabs>
                    <w:ind w:left="1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2"/>
                    </w:rPr>
                    <w:t>1.1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Настоящее </w:t>
                  </w:r>
                  <w:r>
                    <w:rPr>
                      <w:rFonts w:ascii="Arial" w:hAnsi="Arial"/>
                      <w:spacing w:val="-4"/>
                    </w:rPr>
                    <w:t>Приложение </w:t>
                  </w:r>
                  <w:r>
                    <w:rPr>
                      <w:rFonts w:ascii="Arial" w:hAnsi="Arial"/>
                    </w:rPr>
                    <w:t>дополняет </w:t>
                  </w:r>
                  <w:r>
                    <w:rPr>
                      <w:rFonts w:ascii="Arial" w:hAnsi="Arial"/>
                      <w:spacing w:val="-3"/>
                    </w:rPr>
                    <w:t>положения </w:t>
                  </w:r>
                  <w:r>
                    <w:rPr>
                      <w:rFonts w:ascii="Arial" w:hAnsi="Arial"/>
                      <w:spacing w:val="-4"/>
                    </w:rPr>
                    <w:t>пункта </w:t>
                  </w:r>
                  <w:r>
                    <w:rPr>
                      <w:rFonts w:ascii="Arial" w:hAnsi="Arial"/>
                      <w:spacing w:val="-6"/>
                    </w:rPr>
                    <w:t>10.4</w:t>
                  </w:r>
                  <w:r>
                    <w:rPr>
                      <w:rFonts w:ascii="Arial" w:hAnsi="Arial"/>
                      <w:spacing w:val="-2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pStyle w:val="BodyText"/>
                    <w:spacing w:line="266" w:lineRule="auto"/>
                    <w:ind w:right="29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1.2 </w:t>
                  </w:r>
                  <w:r>
                    <w:rPr>
                      <w:rFonts w:ascii="Arial" w:hAnsi="Arial"/>
                    </w:rPr>
                    <w:t>Любое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  <w:spacing w:val="-4"/>
                    </w:rPr>
                    <w:t>обстоятельств, </w:t>
                  </w:r>
                  <w:r>
                    <w:rPr>
                      <w:rFonts w:ascii="Arial" w:hAnsi="Arial"/>
                    </w:rPr>
                    <w:t>указанных</w:t>
                  </w:r>
                  <w:r>
                    <w:rPr>
                      <w:rFonts w:ascii="Arial" w:hAnsi="Arial"/>
                      <w:spacing w:val="58"/>
                    </w:rPr>
                    <w:t> </w:t>
                  </w:r>
                  <w:r>
                    <w:rPr>
                      <w:rFonts w:ascii="Arial" w:hAnsi="Arial"/>
                    </w:rPr>
                    <w:t>в  </w:t>
                  </w:r>
                  <w:r>
                    <w:rPr>
                      <w:rFonts w:ascii="Arial" w:hAnsi="Arial"/>
                      <w:spacing w:val="-3"/>
                    </w:rPr>
                    <w:t>пункте  </w:t>
                  </w:r>
                  <w:r>
                    <w:rPr>
                      <w:rFonts w:ascii="Arial" w:hAnsi="Arial"/>
                      <w:spacing w:val="-8"/>
                    </w:rPr>
                    <w:t>2.1  </w:t>
                  </w:r>
                  <w:r>
                    <w:rPr>
                      <w:rFonts w:ascii="Arial" w:hAnsi="Arial"/>
                      <w:spacing w:val="-3"/>
                    </w:rPr>
                    <w:t>настоящего  Приложения, </w:t>
                  </w:r>
                  <w:r>
                    <w:rPr>
                      <w:rFonts w:ascii="Arial" w:hAnsi="Arial"/>
                    </w:rPr>
                    <w:t>наступившее </w:t>
                  </w:r>
                  <w:r>
                    <w:rPr>
                      <w:rFonts w:ascii="Arial" w:hAnsi="Arial"/>
                      <w:spacing w:val="-3"/>
                    </w:rPr>
                    <w:t>после </w:t>
                  </w:r>
                  <w:r>
                    <w:rPr>
                      <w:rFonts w:ascii="Arial" w:hAnsi="Arial"/>
                      <w:spacing w:val="-4"/>
                    </w:rPr>
                    <w:t>Даты </w:t>
                  </w:r>
                  <w:r>
                    <w:rPr>
                      <w:rFonts w:ascii="Arial" w:hAnsi="Arial"/>
                      <w:spacing w:val="-3"/>
                    </w:rPr>
                    <w:t>Заключения </w:t>
                  </w:r>
                  <w:r>
                    <w:rPr>
                      <w:rFonts w:ascii="Arial" w:hAnsi="Arial"/>
                    </w:rPr>
                    <w:t>Соглашения 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причинам, которые возникли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5"/>
                    </w:rPr>
                    <w:t>были известны </w:t>
                  </w:r>
                  <w:r>
                    <w:rPr>
                      <w:rFonts w:ascii="Arial" w:hAnsi="Arial"/>
                      <w:spacing w:val="-3"/>
                    </w:rPr>
                    <w:t>Сторонам </w:t>
                  </w:r>
                  <w:r>
                    <w:rPr>
                      <w:rFonts w:ascii="Arial" w:hAnsi="Arial"/>
                    </w:rPr>
                    <w:t>до Даты Заключения </w:t>
                  </w:r>
                  <w:r>
                    <w:rPr>
                      <w:rFonts w:ascii="Arial" w:hAnsi="Arial"/>
                      <w:spacing w:val="-3"/>
                    </w:rPr>
                    <w:t>Соглашения, </w:t>
                  </w:r>
                  <w:r>
                    <w:rPr>
                      <w:rFonts w:ascii="Arial" w:hAnsi="Arial"/>
                    </w:rPr>
                    <w:t>является </w:t>
                  </w:r>
                  <w:r>
                    <w:rPr>
                      <w:rFonts w:ascii="Arial" w:hAnsi="Arial"/>
                      <w:spacing w:val="-4"/>
                    </w:rPr>
                    <w:t>Особым </w:t>
                  </w:r>
                  <w:r>
                    <w:rPr>
                      <w:rFonts w:ascii="Arial" w:hAnsi="Arial"/>
                    </w:rPr>
                    <w:t>Обстоятельством </w:t>
                  </w:r>
                  <w:r>
                    <w:rPr>
                      <w:rFonts w:ascii="Arial" w:hAnsi="Arial"/>
                      <w:spacing w:val="-4"/>
                    </w:rPr>
                    <w:t>(за исключением </w:t>
                  </w:r>
                  <w:r>
                    <w:rPr>
                      <w:rFonts w:ascii="Arial" w:hAnsi="Arial"/>
                      <w:spacing w:val="-3"/>
                    </w:rPr>
                    <w:t>случаев, когда </w:t>
                  </w:r>
                  <w:r>
                    <w:rPr>
                      <w:rFonts w:ascii="Arial" w:hAnsi="Arial"/>
                    </w:rPr>
                    <w:t>такое обстоятельство </w:t>
                  </w:r>
                  <w:r>
                    <w:rPr>
                      <w:rFonts w:ascii="Arial" w:hAnsi="Arial"/>
                      <w:spacing w:val="-3"/>
                    </w:rPr>
                    <w:t>наступило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5"/>
                    </w:rPr>
                    <w:t>вине </w:t>
                  </w:r>
                  <w:r>
                    <w:rPr>
                      <w:rFonts w:ascii="Arial" w:hAnsi="Arial"/>
                    </w:rPr>
                    <w:t>Концессионера </w:t>
                  </w:r>
                  <w:r>
                    <w:rPr>
                      <w:rFonts w:ascii="Arial" w:hAnsi="Arial"/>
                      <w:spacing w:val="-8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Привлеченных Лиц)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</w:rPr>
                    <w:t>условии </w:t>
                  </w:r>
                  <w:r>
                    <w:rPr>
                      <w:rFonts w:ascii="Arial" w:hAnsi="Arial"/>
                      <w:spacing w:val="-3"/>
                    </w:rPr>
                    <w:t>его соответствия хотя </w:t>
                  </w:r>
                  <w:r>
                    <w:rPr>
                      <w:rFonts w:ascii="Arial" w:hAnsi="Arial"/>
                      <w:spacing w:val="-5"/>
                    </w:rPr>
                    <w:t>бы </w:t>
                  </w:r>
                  <w:r>
                    <w:rPr>
                      <w:rFonts w:ascii="Arial" w:hAnsi="Arial"/>
                      <w:spacing w:val="-3"/>
                    </w:rPr>
                    <w:t>одному </w:t>
                  </w:r>
                  <w:r>
                    <w:rPr>
                      <w:rFonts w:ascii="Arial" w:hAnsi="Arial"/>
                      <w:spacing w:val="-8"/>
                    </w:rPr>
                    <w:t>из </w:t>
                  </w:r>
                  <w:r>
                    <w:rPr>
                      <w:rFonts w:ascii="Arial" w:hAnsi="Arial"/>
                      <w:spacing w:val="-3"/>
                    </w:rPr>
                    <w:t>признаков</w:t>
                  </w:r>
                  <w:r>
                    <w:rPr>
                      <w:rFonts w:ascii="Arial" w:hAnsi="Arial"/>
                      <w:spacing w:val="1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Особого</w:t>
                  </w:r>
                  <w:r>
                    <w:rPr>
                      <w:rFonts w:ascii="Arial" w:hAnsi="Arial"/>
                      <w:spacing w:val="1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Обстоятельства,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</w:rPr>
                    <w:t>установленных</w:t>
                  </w:r>
                  <w:r>
                    <w:rPr>
                      <w:rFonts w:ascii="Arial" w:hAnsi="Arial"/>
                      <w:spacing w:val="1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пунктом</w:t>
                  </w:r>
                  <w:r>
                    <w:rPr>
                      <w:rFonts w:ascii="Arial" w:hAnsi="Arial"/>
                      <w:spacing w:val="1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2.2</w:t>
                  </w:r>
                  <w:r>
                    <w:rPr>
                      <w:rFonts w:ascii="Arial" w:hAnsi="Arial"/>
                      <w:spacing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настоящего</w:t>
                  </w:r>
                  <w:r>
                    <w:rPr>
                      <w:rFonts w:ascii="Arial" w:hAnsi="Arial"/>
                      <w:spacing w:val="1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Приложения.</w:t>
                  </w:r>
                </w:p>
                <w:p>
                  <w:pPr>
                    <w:pStyle w:val="BodyText"/>
                    <w:spacing w:before="2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right="11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1.3 </w:t>
                  </w:r>
                  <w:r>
                    <w:rPr>
                      <w:rFonts w:ascii="Arial" w:hAnsi="Arial"/>
                      <w:spacing w:val="-3"/>
                    </w:rPr>
                    <w:t>Обстоятельствами Непреодолимой Силы </w:t>
                  </w:r>
                  <w:r>
                    <w:rPr>
                      <w:rFonts w:ascii="Arial" w:hAnsi="Arial"/>
                    </w:rPr>
                    <w:t>являются природные </w:t>
                  </w:r>
                  <w:r>
                    <w:rPr>
                      <w:rFonts w:ascii="Arial" w:hAnsi="Arial"/>
                      <w:spacing w:val="-3"/>
                    </w:rPr>
                    <w:t>явления, забастовки, </w:t>
                  </w:r>
                  <w:r>
                    <w:rPr>
                      <w:rFonts w:ascii="Arial" w:hAnsi="Arial"/>
                    </w:rPr>
                    <w:t>несанкционированные и санкционированные </w:t>
                  </w:r>
                  <w:r>
                    <w:rPr>
                      <w:rFonts w:ascii="Arial" w:hAnsi="Arial"/>
                      <w:spacing w:val="-3"/>
                    </w:rPr>
                    <w:t>собрания, </w:t>
                  </w:r>
                  <w:r>
                    <w:rPr>
                      <w:rFonts w:ascii="Arial" w:hAnsi="Arial"/>
                      <w:spacing w:val="-5"/>
                    </w:rPr>
                    <w:t>митинги, </w:t>
                  </w:r>
                  <w:r>
                    <w:rPr>
                      <w:rFonts w:ascii="Arial" w:hAnsi="Arial"/>
                    </w:rPr>
                    <w:t>демонстрации, </w:t>
                  </w:r>
                  <w:r>
                    <w:rPr>
                      <w:rFonts w:ascii="Arial" w:hAnsi="Arial"/>
                      <w:spacing w:val="-4"/>
                    </w:rPr>
                    <w:t>шествии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пикетирования, </w:t>
                  </w:r>
                  <w:r>
                    <w:rPr>
                      <w:rFonts w:ascii="Arial" w:hAnsi="Arial"/>
                      <w:spacing w:val="-4"/>
                    </w:rPr>
                    <w:t>военные </w:t>
                  </w:r>
                  <w:r>
                    <w:rPr>
                      <w:rFonts w:ascii="Arial" w:hAnsi="Arial"/>
                      <w:spacing w:val="-3"/>
                    </w:rPr>
                    <w:t>действия, война </w:t>
                  </w:r>
                  <w:r>
                    <w:rPr>
                      <w:rFonts w:ascii="Arial" w:hAnsi="Arial"/>
                    </w:rPr>
                    <w:t>(объявленная </w:t>
                  </w:r>
                  <w:r>
                    <w:rPr>
                      <w:rFonts w:ascii="Arial" w:hAnsi="Arial"/>
                      <w:spacing w:val="-6"/>
                    </w:rPr>
                    <w:t>или нет),  </w:t>
                  </w:r>
                  <w:r>
                    <w:rPr>
                      <w:rFonts w:ascii="Arial" w:hAnsi="Arial"/>
                    </w:rPr>
                    <w:t>террористические </w:t>
                  </w:r>
                  <w:r>
                    <w:rPr>
                      <w:rFonts w:ascii="Arial" w:hAnsi="Arial"/>
                      <w:spacing w:val="-5"/>
                    </w:rPr>
                    <w:t>акты, </w:t>
                  </w:r>
                  <w:r>
                    <w:rPr>
                      <w:rFonts w:ascii="Arial" w:hAnsi="Arial"/>
                    </w:rPr>
                    <w:t>государственные </w:t>
                  </w:r>
                  <w:r>
                    <w:rPr>
                      <w:rFonts w:ascii="Arial" w:hAnsi="Arial"/>
                      <w:spacing w:val="-4"/>
                    </w:rPr>
                    <w:t>перевороты,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общественные </w:t>
                  </w:r>
                  <w:r>
                    <w:rPr>
                      <w:rFonts w:ascii="Arial" w:hAnsi="Arial"/>
                      <w:spacing w:val="-3"/>
                    </w:rPr>
                    <w:t>беспорядки, эпидемии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пандемии, </w:t>
                  </w:r>
                  <w:r>
                    <w:rPr>
                      <w:rFonts w:ascii="Arial" w:hAnsi="Arial"/>
                      <w:spacing w:val="-3"/>
                    </w:rPr>
                    <w:t>радиоактивное, химическое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биологическое заражение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ударные </w:t>
                  </w:r>
                  <w:r>
                    <w:rPr>
                      <w:rFonts w:ascii="Arial" w:hAnsi="Arial"/>
                      <w:spacing w:val="-4"/>
                    </w:rPr>
                    <w:t>волны </w:t>
                  </w:r>
                  <w:r>
                    <w:rPr>
                      <w:rFonts w:ascii="Arial" w:hAnsi="Arial"/>
                    </w:rPr>
                    <w:t>вследствие применения </w:t>
                  </w:r>
                  <w:r>
                    <w:rPr>
                      <w:rFonts w:ascii="Arial" w:hAnsi="Arial"/>
                      <w:spacing w:val="-3"/>
                    </w:rPr>
                    <w:t>сверхзвукового </w:t>
                  </w:r>
                  <w:r>
                    <w:rPr>
                      <w:rFonts w:ascii="Arial" w:hAnsi="Arial"/>
                    </w:rPr>
                    <w:t>оборудования, а также </w:t>
                  </w:r>
                  <w:r>
                    <w:rPr>
                      <w:rFonts w:ascii="Arial" w:hAnsi="Arial"/>
                      <w:spacing w:val="-4"/>
                    </w:rPr>
                    <w:t>иные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чрезвычайные и непредотвратимые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</w:rPr>
                    <w:t>данных условиях</w:t>
                  </w:r>
                  <w:r>
                    <w:rPr>
                      <w:rFonts w:ascii="Arial" w:hAnsi="Arial"/>
                      <w:spacing w:val="22"/>
                    </w:rPr>
                    <w:t> </w:t>
                  </w:r>
                  <w:r>
                    <w:rPr>
                      <w:rFonts w:ascii="Arial" w:hAnsi="Arial"/>
                    </w:rPr>
                    <w:t>обстоятельства.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right="23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1.4 </w:t>
                  </w:r>
                  <w:r>
                    <w:rPr>
                      <w:rFonts w:ascii="Arial" w:hAnsi="Arial"/>
                    </w:rPr>
                    <w:t>В  </w:t>
                  </w:r>
                  <w:r>
                    <w:rPr>
                      <w:rFonts w:ascii="Arial" w:hAnsi="Arial"/>
                      <w:spacing w:val="-3"/>
                    </w:rPr>
                    <w:t>соответствии  </w:t>
                  </w:r>
                  <w:r>
                    <w:rPr>
                      <w:rFonts w:ascii="Arial" w:hAnsi="Arial"/>
                    </w:rPr>
                    <w:t>с  </w:t>
                  </w:r>
                  <w:r>
                    <w:rPr>
                      <w:rFonts w:ascii="Arial" w:hAnsi="Arial"/>
                      <w:spacing w:val="-4"/>
                    </w:rPr>
                    <w:t>настоящим  </w:t>
                  </w:r>
                  <w:r>
                    <w:rPr>
                      <w:rFonts w:ascii="Arial" w:hAnsi="Arial"/>
                      <w:spacing w:val="-3"/>
                    </w:rPr>
                    <w:t>Приложением  Концедент  </w:t>
                  </w:r>
                  <w:r>
                    <w:rPr>
                      <w:rFonts w:ascii="Arial" w:hAnsi="Arial"/>
                      <w:spacing w:val="-4"/>
                    </w:rPr>
                    <w:t>обязан  </w:t>
                  </w:r>
                  <w:r>
                    <w:rPr>
                      <w:rFonts w:ascii="Arial" w:hAnsi="Arial"/>
                      <w:spacing w:val="-3"/>
                    </w:rPr>
                    <w:t>возместить </w:t>
                  </w:r>
                  <w:r>
                    <w:rPr>
                      <w:rFonts w:ascii="Arial" w:hAnsi="Arial"/>
                    </w:rPr>
                    <w:t>понесенные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Дополнительные </w:t>
                  </w:r>
                  <w:r>
                    <w:rPr>
                      <w:rFonts w:ascii="Arial" w:hAnsi="Arial"/>
                      <w:spacing w:val="-3"/>
                    </w:rPr>
                    <w:t>Расходы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стоимость </w:t>
                  </w:r>
                  <w:r>
                    <w:rPr>
                      <w:rFonts w:ascii="Arial" w:hAnsi="Arial"/>
                    </w:rPr>
                    <w:t>Дополнительных </w:t>
                  </w:r>
                  <w:r>
                    <w:rPr>
                      <w:rFonts w:ascii="Arial" w:hAnsi="Arial"/>
                      <w:spacing w:val="-5"/>
                    </w:rPr>
                    <w:t>работ, </w:t>
                  </w:r>
                  <w:r>
                    <w:rPr>
                      <w:rFonts w:ascii="Arial" w:hAnsi="Arial"/>
                    </w:rPr>
                    <w:t>выполненных </w:t>
                  </w:r>
                  <w:r>
                    <w:rPr>
                      <w:rFonts w:ascii="Arial" w:hAnsi="Arial"/>
                      <w:spacing w:val="-4"/>
                    </w:rPr>
                    <w:t>Концессионером, </w:t>
                  </w:r>
                  <w:r>
                    <w:rPr>
                      <w:rFonts w:ascii="Arial" w:hAnsi="Arial"/>
                    </w:rPr>
                    <w:t>возникших </w:t>
                  </w:r>
                  <w:r>
                    <w:rPr>
                      <w:rFonts w:ascii="Arial" w:hAnsi="Arial"/>
                      <w:spacing w:val="-3"/>
                    </w:rPr>
                    <w:t>вследствие Особых </w:t>
                  </w:r>
                  <w:r>
                    <w:rPr>
                      <w:rFonts w:ascii="Arial" w:hAnsi="Arial"/>
                    </w:rPr>
                    <w:t>Обстоятельств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обстоятельств </w:t>
                  </w:r>
                  <w:r>
                    <w:rPr>
                      <w:rFonts w:ascii="Arial" w:hAnsi="Arial"/>
                      <w:spacing w:val="-4"/>
                    </w:rPr>
                    <w:t>Непреодолимой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силы </w:t>
                  </w:r>
                  <w:r>
                    <w:rPr>
                      <w:rFonts w:ascii="Arial" w:hAnsi="Arial"/>
                    </w:rPr>
                    <w:t>исключительно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4"/>
                    </w:rPr>
                    <w:t>наличии  </w:t>
                  </w:r>
                  <w:r>
                    <w:rPr>
                      <w:rFonts w:ascii="Arial" w:hAnsi="Arial"/>
                    </w:rPr>
                    <w:t>вступившего в </w:t>
                  </w:r>
                  <w:r>
                    <w:rPr>
                      <w:rFonts w:ascii="Arial" w:hAnsi="Arial"/>
                      <w:spacing w:val="-3"/>
                    </w:rPr>
                    <w:t>силу решения </w:t>
                  </w:r>
                  <w:r>
                    <w:rPr>
                      <w:rFonts w:ascii="Arial" w:hAnsi="Arial"/>
                      <w:spacing w:val="-4"/>
                    </w:rPr>
                    <w:t>суда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возникших </w:t>
                  </w:r>
                  <w:r>
                    <w:rPr>
                      <w:rFonts w:ascii="Arial" w:hAnsi="Arial"/>
                      <w:spacing w:val="-3"/>
                    </w:rPr>
                    <w:t>исключительно </w:t>
                  </w:r>
                  <w:r>
                    <w:rPr>
                      <w:rFonts w:ascii="Arial" w:hAnsi="Arial"/>
                    </w:rPr>
                    <w:t>в следующих</w:t>
                  </w:r>
                  <w:r>
                    <w:rPr>
                      <w:rFonts w:ascii="Arial" w:hAnsi="Arial"/>
                      <w:spacing w:val="-3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случаях: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right="1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а)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направления </w:t>
                  </w:r>
                  <w:r>
                    <w:rPr>
                      <w:rFonts w:ascii="Arial" w:hAnsi="Arial"/>
                      <w:spacing w:val="-3"/>
                    </w:rPr>
                    <w:t>Концедентом </w:t>
                  </w:r>
                  <w:r>
                    <w:rPr>
                      <w:rFonts w:ascii="Arial" w:hAnsi="Arial"/>
                      <w:spacing w:val="-4"/>
                    </w:rPr>
                    <w:t>ответа,  </w:t>
                  </w:r>
                  <w:r>
                    <w:rPr>
                      <w:rFonts w:ascii="Arial" w:hAnsi="Arial"/>
                    </w:rPr>
                    <w:t>подтверждающего  согласие  с уведомлением </w:t>
                  </w:r>
                  <w:r>
                    <w:rPr>
                      <w:rFonts w:ascii="Arial" w:hAnsi="Arial"/>
                      <w:spacing w:val="-5"/>
                    </w:rPr>
                    <w:t>об </w:t>
                  </w:r>
                  <w:r>
                    <w:rPr>
                      <w:rFonts w:ascii="Arial" w:hAnsi="Arial"/>
                      <w:spacing w:val="-4"/>
                    </w:rPr>
                    <w:t>Особом </w:t>
                  </w:r>
                  <w:r>
                    <w:rPr>
                      <w:rFonts w:ascii="Arial" w:hAnsi="Arial"/>
                      <w:spacing w:val="-3"/>
                    </w:rPr>
                    <w:t>Обстоятельстве;</w:t>
                  </w:r>
                  <w:r>
                    <w:rPr>
                      <w:rFonts w:ascii="Arial" w:hAnsi="Arial"/>
                      <w:spacing w:val="17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или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9" w:lineRule="auto"/>
                    <w:ind w:left="5" w:right="2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     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вступления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силу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4"/>
                    </w:rPr>
                    <w:t>Порядком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Разрешения </w:t>
                  </w:r>
                  <w:r>
                    <w:rPr>
                      <w:rFonts w:ascii="Arial" w:hAnsi="Arial"/>
                      <w:spacing w:val="-2"/>
                    </w:rPr>
                    <w:t>Споров </w:t>
                  </w:r>
                  <w:r>
                    <w:rPr>
                      <w:rFonts w:ascii="Arial" w:hAnsi="Arial"/>
                      <w:spacing w:val="-3"/>
                    </w:rPr>
                    <w:t>решения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отношении </w:t>
                  </w:r>
                  <w:r>
                    <w:rPr>
                      <w:rFonts w:ascii="Arial" w:hAnsi="Arial"/>
                    </w:rPr>
                    <w:t>таких Дополнительных </w:t>
                  </w:r>
                  <w:r>
                    <w:rPr>
                      <w:rFonts w:ascii="Arial" w:hAnsi="Arial"/>
                      <w:spacing w:val="-3"/>
                    </w:rPr>
                    <w:t>Расходов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</w:rPr>
                    <w:t>стоимости Дополнительных</w:t>
                  </w:r>
                  <w:r>
                    <w:rPr>
                      <w:rFonts w:ascii="Arial" w:hAnsi="Arial"/>
                      <w:spacing w:val="48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Работ,</w:t>
                  </w:r>
                </w:p>
                <w:p>
                  <w:pPr>
                    <w:pStyle w:val="BodyText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5" w:right="18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условии </w:t>
                  </w:r>
                  <w:r>
                    <w:rPr>
                      <w:rFonts w:ascii="Arial" w:hAnsi="Arial"/>
                      <w:spacing w:val="-4"/>
                    </w:rPr>
                    <w:t>отсутствия  </w:t>
                  </w:r>
                  <w:r>
                    <w:rPr>
                      <w:rFonts w:ascii="Arial" w:hAnsi="Arial"/>
                      <w:spacing w:val="-6"/>
                    </w:rPr>
                    <w:t>вины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возникновении </w:t>
                  </w:r>
                  <w:r>
                    <w:rPr>
                      <w:rFonts w:ascii="Arial" w:hAnsi="Arial"/>
                    </w:rPr>
                    <w:t>таких Дополнительных </w:t>
                  </w:r>
                  <w:r>
                    <w:rPr>
                      <w:rFonts w:ascii="Arial" w:hAnsi="Arial"/>
                      <w:spacing w:val="-3"/>
                    </w:rPr>
                    <w:t>Расходов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Дополнительных </w:t>
                  </w:r>
                  <w:r>
                    <w:rPr>
                      <w:rFonts w:ascii="Arial" w:hAnsi="Arial"/>
                      <w:spacing w:val="-5"/>
                    </w:rPr>
                    <w:t>Работ,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совершения Концессионером всех </w:t>
                  </w:r>
                  <w:r>
                    <w:rPr>
                      <w:rFonts w:ascii="Arial" w:hAnsi="Arial"/>
                    </w:rPr>
                    <w:t>необходимых и достаточных </w:t>
                  </w:r>
                  <w:r>
                    <w:rPr>
                      <w:rFonts w:ascii="Arial" w:hAnsi="Arial"/>
                      <w:spacing w:val="-3"/>
                    </w:rPr>
                    <w:t>действий для надлежащего исполнения обязательств, </w:t>
                  </w:r>
                  <w:r>
                    <w:rPr>
                      <w:rFonts w:ascii="Arial" w:hAnsi="Arial"/>
                    </w:rPr>
                    <w:t>предусмотренных </w:t>
                  </w:r>
                  <w:r>
                    <w:rPr>
                      <w:rFonts w:ascii="Arial" w:hAnsi="Arial"/>
                      <w:spacing w:val="-3"/>
                    </w:rPr>
                    <w:t>Соглашением.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5" w:right="13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1.5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настоящим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</w:rPr>
                    <w:t>Концедент </w:t>
                  </w:r>
                  <w:r>
                    <w:rPr>
                      <w:rFonts w:ascii="Arial" w:hAnsi="Arial"/>
                      <w:spacing w:val="-4"/>
                    </w:rPr>
                    <w:t>обязан </w:t>
                  </w:r>
                  <w:r>
                    <w:rPr>
                      <w:rFonts w:ascii="Arial" w:hAnsi="Arial"/>
                      <w:spacing w:val="-3"/>
                    </w:rPr>
                    <w:t>выплатить (финансово </w:t>
                  </w:r>
                  <w:r>
                    <w:rPr>
                      <w:rFonts w:ascii="Arial" w:hAnsi="Arial"/>
                    </w:rPr>
                    <w:t>обеспечить) </w:t>
                  </w:r>
                  <w:r>
                    <w:rPr>
                      <w:rFonts w:ascii="Arial" w:hAnsi="Arial"/>
                      <w:spacing w:val="-3"/>
                    </w:rPr>
                    <w:t>Дополнительные </w:t>
                  </w:r>
                  <w:r>
                    <w:rPr>
                      <w:rFonts w:ascii="Arial" w:hAnsi="Arial"/>
                      <w:spacing w:val="-4"/>
                    </w:rPr>
                    <w:t>Расходы, </w:t>
                  </w:r>
                  <w:r>
                    <w:rPr>
                      <w:rFonts w:ascii="Arial" w:hAnsi="Arial"/>
                      <w:spacing w:val="-3"/>
                    </w:rPr>
                    <w:t>которые будут </w:t>
                  </w:r>
                  <w:r>
                    <w:rPr>
                      <w:rFonts w:ascii="Arial" w:hAnsi="Arial"/>
                    </w:rPr>
                    <w:t>понесены </w:t>
                  </w:r>
                  <w:r>
                    <w:rPr>
                      <w:rFonts w:ascii="Arial" w:hAnsi="Arial"/>
                      <w:spacing w:val="-3"/>
                    </w:rPr>
                    <w:t>Концессионером,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стоимость Дополнительных </w:t>
                  </w:r>
                  <w:r>
                    <w:rPr>
                      <w:rFonts w:ascii="Arial" w:hAnsi="Arial"/>
                      <w:spacing w:val="-6"/>
                    </w:rPr>
                    <w:t>работ, </w:t>
                  </w:r>
                  <w:r>
                    <w:rPr>
                      <w:rFonts w:ascii="Arial" w:hAnsi="Arial"/>
                      <w:spacing w:val="-3"/>
                    </w:rPr>
                    <w:t>которые </w:t>
                  </w:r>
                  <w:r>
                    <w:rPr>
                      <w:rFonts w:ascii="Arial" w:hAnsi="Arial"/>
                    </w:rPr>
                    <w:t>будут </w:t>
                  </w:r>
                  <w:r>
                    <w:rPr>
                      <w:rFonts w:ascii="Arial" w:hAnsi="Arial"/>
                      <w:spacing w:val="-4"/>
                    </w:rPr>
                    <w:t>им </w:t>
                  </w:r>
                  <w:r>
                    <w:rPr>
                      <w:rFonts w:ascii="Arial" w:hAnsi="Arial"/>
                      <w:spacing w:val="-3"/>
                    </w:rPr>
                    <w:t>выполнены, </w:t>
                  </w:r>
                  <w:r>
                    <w:rPr>
                      <w:rFonts w:ascii="Arial" w:hAnsi="Arial"/>
                    </w:rPr>
                    <w:t>исключительно в </w:t>
                  </w:r>
                  <w:r>
                    <w:rPr>
                      <w:rFonts w:ascii="Arial" w:hAnsi="Arial"/>
                      <w:spacing w:val="-3"/>
                    </w:rPr>
                    <w:t>случае вступления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силу </w:t>
                  </w:r>
                  <w:r>
                    <w:rPr>
                      <w:rFonts w:ascii="Arial" w:hAnsi="Arial"/>
                      <w:spacing w:val="-5"/>
                    </w:rPr>
                    <w:t>решения суда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выплате </w:t>
                  </w:r>
                  <w:r>
                    <w:rPr>
                      <w:rFonts w:ascii="Arial" w:hAnsi="Arial"/>
                    </w:rPr>
                    <w:t>Концессионеру таких </w:t>
                  </w:r>
                  <w:r>
                    <w:rPr>
                      <w:rFonts w:ascii="Arial" w:hAnsi="Arial"/>
                      <w:spacing w:val="-3"/>
                    </w:rPr>
                    <w:t>расходов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стоимости таких </w:t>
                  </w:r>
                  <w:r>
                    <w:rPr>
                      <w:rFonts w:ascii="Arial" w:hAnsi="Arial"/>
                      <w:spacing w:val="-5"/>
                    </w:rPr>
                    <w:t>работ.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2"/>
                    <w:rPr>
                      <w:sz w:val="19"/>
                    </w:rPr>
                  </w:pPr>
                </w:p>
                <w:p>
                  <w:pPr>
                    <w:spacing w:before="0"/>
                    <w:ind w:left="14" w:right="0" w:firstLine="0"/>
                    <w:jc w:val="both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2. Определение Особого Обстоятельства</w:t>
                  </w:r>
                </w:p>
                <w:p>
                  <w:pPr>
                    <w:pStyle w:val="BodyText"/>
                    <w:spacing w:before="4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59" w:lineRule="auto"/>
                    <w:ind w:left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0"/>
                    </w:rPr>
                    <w:t>2.1 </w:t>
                  </w:r>
                  <w:r>
                    <w:rPr>
                      <w:rFonts w:ascii="Arial" w:hAnsi="Arial"/>
                      <w:spacing w:val="-3"/>
                    </w:rPr>
                    <w:t>Особым Обстоятельством </w:t>
                  </w:r>
                  <w:r>
                    <w:rPr>
                      <w:rFonts w:ascii="Arial" w:hAnsi="Arial"/>
                    </w:rPr>
                    <w:t>является указанное  в  </w:t>
                  </w:r>
                  <w:r>
                    <w:rPr>
                      <w:rFonts w:ascii="Arial" w:hAnsi="Arial"/>
                      <w:spacing w:val="-3"/>
                    </w:rPr>
                    <w:t>настоящем  пункте  одно 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несколько </w:t>
                  </w:r>
                  <w:r>
                    <w:rPr>
                      <w:rFonts w:ascii="Arial" w:hAnsi="Arial"/>
                      <w:spacing w:val="-3"/>
                    </w:rPr>
                    <w:t>наступивших одновременно </w:t>
                  </w:r>
                  <w:r>
                    <w:rPr>
                      <w:rFonts w:ascii="Arial" w:hAnsi="Arial"/>
                    </w:rPr>
                    <w:t>следующих </w:t>
                  </w:r>
                  <w:r>
                    <w:rPr>
                      <w:rFonts w:ascii="Arial" w:hAnsi="Arial"/>
                      <w:spacing w:val="-3"/>
                    </w:rPr>
                    <w:t>обстоятельств, которые </w:t>
                  </w:r>
                  <w:r>
                    <w:rPr>
                      <w:rFonts w:ascii="Arial" w:hAnsi="Arial"/>
                    </w:rPr>
                    <w:t>ограничивают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могут </w:t>
                  </w:r>
                  <w:r>
                    <w:rPr>
                      <w:rFonts w:ascii="Arial" w:hAnsi="Arial"/>
                      <w:spacing w:val="-3"/>
                    </w:rPr>
                    <w:t>ограничить возможность создания Объекта, </w:t>
                  </w:r>
                  <w:r>
                    <w:rPr>
                      <w:rFonts w:ascii="Arial" w:hAnsi="Arial"/>
                    </w:rPr>
                    <w:t>осуществление деятельности </w:t>
                  </w:r>
                  <w:r>
                    <w:rPr>
                      <w:rFonts w:ascii="Arial" w:hAnsi="Arial"/>
                      <w:spacing w:val="-3"/>
                    </w:rPr>
                    <w:t>Концессионером, повлекших </w:t>
                  </w:r>
                  <w:r>
                    <w:rPr>
                      <w:rFonts w:ascii="Arial" w:hAnsi="Arial"/>
                      <w:spacing w:val="-7"/>
                    </w:rPr>
                    <w:t>или </w:t>
                  </w:r>
                  <w:r>
                    <w:rPr>
                      <w:rFonts w:ascii="Arial" w:hAnsi="Arial"/>
                    </w:rPr>
                    <w:t>могут повлечь Дополнительные </w:t>
                  </w:r>
                  <w:r>
                    <w:rPr>
                      <w:rFonts w:ascii="Arial" w:hAnsi="Arial"/>
                      <w:spacing w:val="-4"/>
                    </w:rPr>
                    <w:t>Расходы, </w:t>
                  </w:r>
                  <w:r>
                    <w:rPr>
                      <w:rFonts w:ascii="Arial" w:hAnsi="Arial"/>
                    </w:rPr>
                    <w:t>превышающие 5 </w:t>
                  </w:r>
                  <w:r>
                    <w:rPr>
                      <w:rFonts w:ascii="Arial" w:hAnsi="Arial"/>
                      <w:spacing w:val="-4"/>
                    </w:rPr>
                    <w:t>000 000 (пять </w:t>
                  </w:r>
                  <w:r>
                    <w:rPr>
                      <w:rFonts w:ascii="Arial" w:hAnsi="Arial"/>
                      <w:spacing w:val="-5"/>
                    </w:rPr>
                    <w:t>миллионов)</w:t>
                  </w:r>
                  <w:r>
                    <w:rPr>
                      <w:rFonts w:ascii="Arial" w:hAnsi="Arial"/>
                      <w:spacing w:val="-32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рублей:</w:t>
                  </w:r>
                </w:p>
                <w:p>
                  <w:pPr>
                    <w:pStyle w:val="BodyText"/>
                    <w:spacing w:before="1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9" w:right="9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 </w:t>
                  </w:r>
                  <w:r>
                    <w:rPr>
                      <w:rFonts w:ascii="Arial" w:hAnsi="Arial"/>
                      <w:spacing w:val="-3"/>
                    </w:rPr>
                    <w:t>невозможность  </w:t>
                  </w:r>
                  <w:r>
                    <w:rPr>
                      <w:rFonts w:ascii="Arial" w:hAnsi="Arial"/>
                      <w:spacing w:val="-8"/>
                    </w:rPr>
                    <w:t>или  </w:t>
                  </w:r>
                  <w:r>
                    <w:rPr>
                      <w:rFonts w:ascii="Arial" w:hAnsi="Arial"/>
                    </w:rPr>
                    <w:t>существенное  ограничение  доступа  </w:t>
                  </w:r>
                  <w:r>
                    <w:rPr>
                      <w:rFonts w:ascii="Arial" w:hAnsi="Arial"/>
                      <w:spacing w:val="-3"/>
                    </w:rPr>
                    <w:t>Концессионера, </w:t>
                  </w:r>
                  <w:r>
                    <w:rPr>
                      <w:rFonts w:ascii="Arial" w:hAnsi="Arial"/>
                    </w:rPr>
                    <w:t>Привлеченных </w:t>
                  </w:r>
                  <w:r>
                    <w:rPr>
                      <w:rFonts w:ascii="Arial" w:hAnsi="Arial"/>
                      <w:spacing w:val="-5"/>
                    </w:rPr>
                    <w:t>Лиц,  </w:t>
                  </w:r>
                  <w:r>
                    <w:rPr>
                      <w:rFonts w:ascii="Arial" w:hAnsi="Arial"/>
                      <w:spacing w:val="-3"/>
                    </w:rPr>
                    <w:t>Образовательной  </w:t>
                  </w:r>
                  <w:r>
                    <w:rPr>
                      <w:rFonts w:ascii="Arial" w:hAnsi="Arial"/>
                    </w:rPr>
                    <w:t>Организации 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Земельный  </w:t>
                  </w:r>
                  <w:r>
                    <w:rPr>
                      <w:rFonts w:ascii="Arial" w:hAnsi="Arial"/>
                    </w:rPr>
                    <w:t>Участок и </w:t>
                  </w:r>
                  <w:r>
                    <w:rPr>
                      <w:rFonts w:ascii="Arial" w:hAnsi="Arial"/>
                      <w:spacing w:val="-4"/>
                    </w:rPr>
                    <w:t>(или)</w:t>
                  </w:r>
                  <w:r>
                    <w:rPr>
                      <w:rFonts w:ascii="Arial" w:hAnsi="Arial"/>
                      <w:spacing w:val="-1"/>
                    </w:rPr>
                    <w:t> </w:t>
                  </w:r>
                  <w:r>
                    <w:rPr>
                      <w:rFonts w:ascii="Arial" w:hAnsi="Arial"/>
                    </w:rPr>
                    <w:t>Объект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0" w:right="32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6"/>
                      <w:sz w:val="21"/>
                    </w:rPr>
                    <w:t>287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9" w:after="1"/>
        <w:rPr>
          <w:sz w:val="14"/>
        </w:rPr>
      </w:pPr>
    </w:p>
    <w:p>
      <w:pPr>
        <w:pStyle w:val="BodyText"/>
        <w:ind w:left="112"/>
        <w:rPr>
          <w:sz w:val="20"/>
        </w:rPr>
      </w:pPr>
      <w:r>
        <w:rPr>
          <w:sz w:val="20"/>
        </w:rPr>
        <w:drawing>
          <wp:inline distT="0" distB="0" distL="0" distR="0">
            <wp:extent cx="5648841" cy="8641080"/>
            <wp:effectExtent l="0" t="0" r="0" b="0"/>
            <wp:docPr id="553" name="image3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" name="image300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8841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20" w:h="16920"/>
          <w:pgMar w:top="1600" w:bottom="280" w:left="1520" w:right="1240"/>
        </w:sectPr>
      </w:pPr>
    </w:p>
    <w:p>
      <w:pPr>
        <w:pStyle w:val="BodyText"/>
        <w:ind w:left="101"/>
        <w:rPr>
          <w:sz w:val="20"/>
        </w:rPr>
      </w:pPr>
      <w:r>
        <w:rPr/>
        <w:pict>
          <v:shape style="position:absolute;margin-left:82.099998pt;margin-top:76.8946pt;width:453.55pt;height:718.1pt;mso-position-horizontal-relative:page;mso-position-vertical-relative:page;z-index:-265522176" type="#_x0000_t202" filled="false" stroked="false">
            <v:textbox inset="0,0,0,0">
              <w:txbxContent>
                <w:p>
                  <w:pPr>
                    <w:pStyle w:val="BodyText"/>
                    <w:spacing w:line="259" w:lineRule="auto"/>
                    <w:ind w:left="14" w:right="3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возможности </w:t>
                  </w:r>
                  <w:r>
                    <w:rPr>
                      <w:rFonts w:ascii="Arial" w:hAnsi="Arial"/>
                    </w:rPr>
                    <w:t>использования Земельного </w:t>
                  </w:r>
                  <w:r>
                    <w:rPr>
                      <w:rFonts w:ascii="Arial" w:hAnsi="Arial"/>
                      <w:spacing w:val="-3"/>
                    </w:rPr>
                    <w:t>Участка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</w:rPr>
                    <w:t>Создания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осуществления деятельности, предусмотренной </w:t>
                  </w:r>
                  <w:r>
                    <w:rPr>
                      <w:rFonts w:ascii="Arial" w:hAnsi="Arial"/>
                      <w:spacing w:val="-3"/>
                    </w:rPr>
                    <w:t>Соглашением,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5"/>
                    </w:rPr>
                    <w:t>именно: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ind w:left="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Акции Протеста;</w:t>
                  </w:r>
                </w:p>
                <w:p>
                  <w:pPr>
                    <w:pStyle w:val="BodyText"/>
                    <w:spacing w:before="7"/>
                  </w:pPr>
                </w:p>
                <w:p>
                  <w:pPr>
                    <w:pStyle w:val="BodyText"/>
                    <w:spacing w:line="264" w:lineRule="auto"/>
                    <w:ind w:left="9" w:right="37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выявление, обнаружение и (или) вступление в силу в отношении Земельного Участка градостроительных, строительных, экологических, гражданско-правовых и иных ограничений, включая связанные с состоянием грунта; или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 w:before="1"/>
                    <w:ind w:left="9" w:right="44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принятие </w:t>
                  </w:r>
                  <w:r>
                    <w:rPr>
                      <w:rFonts w:ascii="Arial" w:hAnsi="Arial"/>
                      <w:spacing w:val="-4"/>
                    </w:rPr>
                    <w:t>решений </w:t>
                  </w:r>
                  <w:r>
                    <w:rPr>
                      <w:rFonts w:ascii="Arial" w:hAnsi="Arial"/>
                      <w:spacing w:val="-5"/>
                    </w:rPr>
                    <w:t>об изъятии </w:t>
                  </w:r>
                  <w:r>
                    <w:rPr>
                      <w:rFonts w:ascii="Arial" w:hAnsi="Arial"/>
                      <w:spacing w:val="-4"/>
                    </w:rPr>
                    <w:t>(в </w:t>
                  </w:r>
                  <w:r>
                    <w:rPr>
                      <w:rFonts w:ascii="Arial" w:hAnsi="Arial"/>
                      <w:spacing w:val="-3"/>
                    </w:rPr>
                    <w:t>том числе </w:t>
                  </w:r>
                  <w:r>
                    <w:rPr>
                      <w:rFonts w:ascii="Arial" w:hAnsi="Arial"/>
                    </w:rPr>
                    <w:t>национализации, </w:t>
                  </w:r>
                  <w:r>
                    <w:rPr>
                      <w:rFonts w:ascii="Arial" w:hAnsi="Arial"/>
                      <w:spacing w:val="-3"/>
                    </w:rPr>
                    <w:t>реквизиции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изъятии для </w:t>
                  </w:r>
                  <w:r>
                    <w:rPr>
                      <w:rFonts w:ascii="Arial" w:hAnsi="Arial"/>
                    </w:rPr>
                    <w:t>государственных </w:t>
                  </w:r>
                  <w:r>
                    <w:rPr>
                      <w:rFonts w:ascii="Arial" w:hAnsi="Arial"/>
                      <w:spacing w:val="-7"/>
                    </w:rPr>
                    <w:t>или </w:t>
                  </w:r>
                  <w:r>
                    <w:rPr>
                      <w:rFonts w:ascii="Arial" w:hAnsi="Arial"/>
                    </w:rPr>
                    <w:t>муниципальных </w:t>
                  </w:r>
                  <w:r>
                    <w:rPr>
                      <w:rFonts w:ascii="Arial" w:hAnsi="Arial"/>
                      <w:spacing w:val="-5"/>
                    </w:rPr>
                    <w:t>нужд) </w:t>
                  </w:r>
                  <w:r>
                    <w:rPr>
                      <w:rFonts w:ascii="Arial" w:hAnsi="Arial"/>
                    </w:rPr>
                    <w:t>Земельного </w:t>
                  </w:r>
                  <w:r>
                    <w:rPr>
                      <w:rFonts w:ascii="Arial" w:hAnsi="Arial"/>
                      <w:spacing w:val="-3"/>
                    </w:rPr>
                    <w:t>Участка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Объекта </w:t>
                  </w:r>
                  <w:r>
                    <w:rPr>
                      <w:rFonts w:ascii="Arial" w:hAnsi="Arial"/>
                    </w:rPr>
                    <w:t>Соглашения, а также </w:t>
                  </w:r>
                  <w:r>
                    <w:rPr>
                      <w:rFonts w:ascii="Arial" w:hAnsi="Arial"/>
                      <w:spacing w:val="-4"/>
                    </w:rPr>
                    <w:t>имущества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Концессионера и </w:t>
                  </w:r>
                  <w:r>
                    <w:rPr>
                      <w:rFonts w:ascii="Arial" w:hAnsi="Arial"/>
                      <w:spacing w:val="-4"/>
                    </w:rPr>
                    <w:t>(или)  </w:t>
                  </w:r>
                  <w:r>
                    <w:rPr>
                      <w:rFonts w:ascii="Arial" w:hAnsi="Arial"/>
                      <w:spacing w:val="-3"/>
                    </w:rPr>
                    <w:t>Генерального Подрядчика, </w:t>
                  </w:r>
                  <w:r>
                    <w:rPr>
                      <w:rFonts w:ascii="Arial" w:hAnsi="Arial"/>
                    </w:rPr>
                    <w:t>используемого для </w:t>
                  </w:r>
                  <w:r>
                    <w:rPr>
                      <w:rFonts w:ascii="Arial" w:hAnsi="Arial"/>
                      <w:spacing w:val="-4"/>
                    </w:rPr>
                    <w:t>реализации </w:t>
                  </w:r>
                  <w:r>
                    <w:rPr>
                      <w:rFonts w:ascii="Arial" w:hAnsi="Arial"/>
                      <w:spacing w:val="-5"/>
                    </w:rPr>
                    <w:t>Проекта,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3"/>
                    </w:rPr>
                    <w:t>иных решений </w:t>
                  </w:r>
                  <w:r>
                    <w:rPr>
                      <w:rFonts w:ascii="Arial" w:hAnsi="Arial"/>
                    </w:rPr>
                    <w:t>Государственных </w:t>
                  </w:r>
                  <w:r>
                    <w:rPr>
                      <w:rFonts w:ascii="Arial" w:hAnsi="Arial"/>
                      <w:spacing w:val="-4"/>
                    </w:rPr>
                    <w:t>Органов, </w:t>
                  </w:r>
                  <w:r>
                    <w:rPr>
                      <w:rFonts w:ascii="Arial" w:hAnsi="Arial"/>
                    </w:rPr>
                    <w:t>приводящих к </w:t>
                  </w:r>
                  <w:r>
                    <w:rPr>
                      <w:rFonts w:ascii="Arial" w:hAnsi="Arial"/>
                      <w:spacing w:val="-3"/>
                    </w:rPr>
                    <w:t>указанным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абзаце первом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3"/>
                    </w:rPr>
                    <w:t>подпункта последствиям; </w:t>
                  </w:r>
                  <w:r>
                    <w:rPr>
                      <w:rFonts w:ascii="Arial" w:hAnsi="Arial"/>
                    </w:rPr>
                    <w:t>а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равно</w:t>
                  </w:r>
                </w:p>
                <w:p>
                  <w:pPr>
                    <w:pStyle w:val="BodyText"/>
                    <w:spacing w:before="4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right="46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обнаружение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Земельном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Участке,  </w:t>
                  </w:r>
                  <w:r>
                    <w:rPr>
                      <w:rFonts w:ascii="Arial" w:hAnsi="Arial"/>
                    </w:rPr>
                    <w:t>в том числе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поверхности,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почве,  </w:t>
                  </w:r>
                  <w:r>
                    <w:rPr>
                      <w:rFonts w:ascii="Arial" w:hAnsi="Arial"/>
                      <w:spacing w:val="-5"/>
                    </w:rPr>
                    <w:t>грунте, </w:t>
                  </w:r>
                  <w:r>
                    <w:rPr>
                      <w:rFonts w:ascii="Arial" w:hAnsi="Arial"/>
                    </w:rPr>
                    <w:t>подземных </w:t>
                  </w:r>
                  <w:r>
                    <w:rPr>
                      <w:rFonts w:ascii="Arial" w:hAnsi="Arial"/>
                      <w:spacing w:val="-6"/>
                    </w:rPr>
                    <w:t>водах,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также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недрах, </w:t>
                  </w:r>
                  <w:r>
                    <w:rPr>
                      <w:rFonts w:ascii="Arial" w:hAnsi="Arial"/>
                    </w:rPr>
                    <w:t>которыми в соответствии с Законодательством Концессионер </w:t>
                  </w:r>
                  <w:r>
                    <w:rPr>
                      <w:rFonts w:ascii="Arial" w:hAnsi="Arial"/>
                      <w:spacing w:val="-3"/>
                    </w:rPr>
                    <w:t>как арендатор Земельного Участка </w:t>
                  </w:r>
                  <w:r>
                    <w:rPr>
                      <w:rFonts w:ascii="Arial" w:hAnsi="Arial"/>
                    </w:rPr>
                    <w:t>имеет </w:t>
                  </w:r>
                  <w:r>
                    <w:rPr>
                      <w:rFonts w:ascii="Arial" w:hAnsi="Arial"/>
                      <w:spacing w:val="-4"/>
                    </w:rPr>
                    <w:t>права </w:t>
                  </w:r>
                  <w:r>
                    <w:rPr>
                      <w:rFonts w:ascii="Arial" w:hAnsi="Arial"/>
                      <w:spacing w:val="-3"/>
                    </w:rPr>
                    <w:t>пользоваться </w:t>
                  </w:r>
                  <w:r>
                    <w:rPr>
                      <w:rFonts w:ascii="Arial" w:hAnsi="Arial"/>
                      <w:spacing w:val="-4"/>
                    </w:rPr>
                    <w:t>без </w:t>
                  </w:r>
                  <w:r>
                    <w:rPr>
                      <w:rFonts w:ascii="Arial" w:hAnsi="Arial"/>
                      <w:spacing w:val="-3"/>
                    </w:rPr>
                    <w:t>получения </w:t>
                  </w:r>
                  <w:r>
                    <w:rPr>
                      <w:rFonts w:ascii="Arial" w:hAnsi="Arial"/>
                    </w:rPr>
                    <w:t>лицензии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иного </w:t>
                  </w:r>
                  <w:r>
                    <w:rPr>
                      <w:rFonts w:ascii="Arial" w:hAnsi="Arial"/>
                      <w:spacing w:val="-3"/>
                    </w:rPr>
                    <w:t>документа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пользование </w:t>
                  </w:r>
                  <w:r>
                    <w:rPr>
                      <w:rFonts w:ascii="Arial" w:hAnsi="Arial"/>
                      <w:spacing w:val="-4"/>
                    </w:rPr>
                    <w:t>недрами: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ind w:left="1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объектов археологического наследия;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9" w:right="23" w:hanging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загрязнения химическими веществами, в том числе радиоактивными, иными веществами и микроорганизмами, загрязнения отходами производства и потребления и иными опасными веществами;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9" w:right="3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военной техники, </w:t>
                  </w:r>
                  <w:r>
                    <w:rPr>
                      <w:rFonts w:ascii="Arial" w:hAnsi="Arial"/>
                      <w:spacing w:val="-4"/>
                    </w:rPr>
                    <w:t>боеприпасов,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7"/>
                    </w:rPr>
                    <w:t>мин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иного имущества, подлежащего </w:t>
                  </w:r>
                  <w:r>
                    <w:rPr>
                      <w:rFonts w:ascii="Arial" w:hAnsi="Arial"/>
                    </w:rPr>
                    <w:t>обезвреживанию (разминированию); </w:t>
                  </w:r>
                  <w:r>
                    <w:rPr>
                      <w:rFonts w:ascii="Arial" w:hAnsi="Arial"/>
                      <w:spacing w:val="-9"/>
                    </w:rPr>
                    <w:t>или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ind w:left="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лесных насаждений, подлежащей вырубке для размещения Объекта Соглашения,</w:t>
                  </w:r>
                </w:p>
                <w:p>
                  <w:pPr>
                    <w:pStyle w:val="BodyText"/>
                    <w:spacing w:before="1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" w:right="9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случае </w:t>
                  </w:r>
                  <w:r>
                    <w:rPr>
                      <w:rFonts w:ascii="Arial" w:hAnsi="Arial"/>
                      <w:spacing w:val="-3"/>
                    </w:rPr>
                    <w:t>если указанные </w:t>
                  </w:r>
                  <w:r>
                    <w:rPr>
                      <w:rFonts w:ascii="Arial" w:hAnsi="Arial"/>
                      <w:spacing w:val="-4"/>
                    </w:rPr>
                    <w:t>объекты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</w:rPr>
                    <w:t>загрязнения, </w:t>
                  </w:r>
                  <w:r>
                    <w:rPr>
                      <w:rFonts w:ascii="Arial" w:hAnsi="Arial"/>
                      <w:spacing w:val="-3"/>
                    </w:rPr>
                    <w:t>прямо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указаны </w:t>
                  </w:r>
                  <w:r>
                    <w:rPr>
                      <w:rFonts w:ascii="Arial" w:hAnsi="Arial"/>
                    </w:rPr>
                    <w:t>в Соглашении 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Проектной Документации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были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должны </w:t>
                  </w:r>
                  <w:r>
                    <w:rPr>
                      <w:rFonts w:ascii="Arial" w:hAnsi="Arial"/>
                      <w:spacing w:val="-5"/>
                    </w:rPr>
                    <w:t>были быть </w:t>
                  </w:r>
                  <w:r>
                    <w:rPr>
                      <w:rFonts w:ascii="Arial" w:hAnsi="Arial"/>
                    </w:rPr>
                    <w:t>обнаружены Концессионером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4"/>
                    </w:rPr>
                    <w:t>выполнении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инженерных </w:t>
                  </w:r>
                  <w:r>
                    <w:rPr>
                      <w:rFonts w:ascii="Arial" w:hAnsi="Arial"/>
                      <w:spacing w:val="-3"/>
                    </w:rPr>
                    <w:t>изысканий </w:t>
                  </w:r>
                  <w:r>
                    <w:rPr>
                      <w:rFonts w:ascii="Arial" w:hAnsi="Arial"/>
                      <w:spacing w:val="-5"/>
                    </w:rPr>
                    <w:t>для </w:t>
                  </w:r>
                  <w:r>
                    <w:rPr>
                      <w:rFonts w:ascii="Arial" w:hAnsi="Arial"/>
                    </w:rPr>
                    <w:t>подготовки </w:t>
                  </w:r>
                  <w:r>
                    <w:rPr>
                      <w:rFonts w:ascii="Arial" w:hAnsi="Arial"/>
                      <w:spacing w:val="-3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Документации;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27" w:right="17" w:hanging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б)       </w:t>
                  </w:r>
                  <w:r>
                    <w:rPr>
                      <w:rFonts w:ascii="Arial" w:hAnsi="Arial"/>
                    </w:rPr>
                    <w:t>увеличение </w:t>
                  </w:r>
                  <w:r>
                    <w:rPr>
                      <w:rFonts w:ascii="Arial" w:hAnsi="Arial"/>
                      <w:spacing w:val="-5"/>
                    </w:rPr>
                    <w:t>размера </w:t>
                  </w:r>
                  <w:r>
                    <w:rPr>
                      <w:rFonts w:ascii="Arial" w:hAnsi="Arial"/>
                      <w:spacing w:val="-4"/>
                    </w:rPr>
                    <w:t>арендной </w:t>
                  </w:r>
                  <w:r>
                    <w:rPr>
                      <w:rFonts w:ascii="Arial" w:hAnsi="Arial"/>
                      <w:spacing w:val="-3"/>
                    </w:rPr>
                    <w:t>платы </w:t>
                  </w:r>
                  <w:r>
                    <w:rPr>
                      <w:rFonts w:ascii="Arial" w:hAnsi="Arial"/>
                    </w:rPr>
                    <w:t>за Земельный Участок </w:t>
                  </w:r>
                  <w:r>
                    <w:rPr>
                      <w:rFonts w:ascii="Arial" w:hAnsi="Arial"/>
                      <w:spacing w:val="-3"/>
                    </w:rPr>
                    <w:t>сверх </w:t>
                  </w:r>
                  <w:r>
                    <w:rPr>
                      <w:rFonts w:ascii="Arial" w:hAnsi="Arial"/>
                    </w:rPr>
                    <w:t>предусмотренного в </w:t>
                  </w:r>
                  <w:r>
                    <w:rPr>
                      <w:rFonts w:ascii="Arial" w:hAnsi="Arial"/>
                      <w:spacing w:val="-3"/>
                    </w:rPr>
                    <w:t>Приложении </w:t>
                  </w:r>
                  <w:r>
                    <w:rPr>
                      <w:rFonts w:ascii="Arial" w:hAnsi="Arial"/>
                      <w:spacing w:val="-9"/>
                    </w:rPr>
                    <w:t>16 </w:t>
                  </w:r>
                  <w:r>
                    <w:rPr>
                      <w:rFonts w:ascii="Arial" w:hAnsi="Arial"/>
                      <w:spacing w:val="-4"/>
                    </w:rPr>
                    <w:t>(Основные условия </w:t>
                  </w:r>
                  <w:r>
                    <w:rPr>
                      <w:rFonts w:ascii="Arial" w:hAnsi="Arial"/>
                    </w:rPr>
                    <w:t>Договора Аренды </w:t>
                  </w:r>
                  <w:r>
                    <w:rPr>
                      <w:rFonts w:ascii="Arial" w:hAnsi="Arial"/>
                      <w:spacing w:val="-3"/>
                    </w:rPr>
                    <w:t>Земельного Участка),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также </w:t>
                  </w:r>
                  <w:r>
                    <w:rPr>
                      <w:rFonts w:ascii="Arial" w:hAnsi="Arial"/>
                    </w:rPr>
                    <w:t>возникновение </w:t>
                  </w:r>
                  <w:r>
                    <w:rPr>
                      <w:rFonts w:ascii="Arial" w:hAnsi="Arial"/>
                      <w:spacing w:val="-5"/>
                    </w:rPr>
                    <w:t>расходов, </w:t>
                  </w:r>
                  <w:r>
                    <w:rPr>
                      <w:rFonts w:ascii="Arial" w:hAnsi="Arial"/>
                      <w:spacing w:val="-3"/>
                    </w:rPr>
                    <w:t>связанных </w:t>
                  </w:r>
                  <w:r>
                    <w:rPr>
                      <w:rFonts w:ascii="Arial" w:hAnsi="Arial"/>
                    </w:rPr>
                    <w:t>с исполнением Договора </w:t>
                  </w:r>
                  <w:r>
                    <w:rPr>
                      <w:rFonts w:ascii="Arial" w:hAnsi="Arial"/>
                      <w:spacing w:val="-3"/>
                    </w:rPr>
                    <w:t>Аренды </w:t>
                  </w:r>
                  <w:r>
                    <w:rPr>
                      <w:rFonts w:ascii="Arial" w:hAnsi="Arial"/>
                    </w:rPr>
                    <w:t>Земельного </w:t>
                  </w:r>
                  <w:r>
                    <w:rPr>
                      <w:rFonts w:ascii="Arial" w:hAnsi="Arial"/>
                      <w:spacing w:val="-4"/>
                    </w:rPr>
                    <w:t>Участка, </w:t>
                  </w:r>
                  <w:r>
                    <w:rPr>
                      <w:rFonts w:ascii="Arial" w:hAnsi="Arial"/>
                      <w:spacing w:val="-3"/>
                    </w:rPr>
                    <w:t>прямо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предусмотренных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Приложении </w:t>
                  </w:r>
                  <w:r>
                    <w:rPr>
                      <w:rFonts w:ascii="Arial" w:hAnsi="Arial"/>
                      <w:spacing w:val="-7"/>
                    </w:rPr>
                    <w:t>16 </w:t>
                  </w:r>
                  <w:r>
                    <w:rPr>
                      <w:rFonts w:ascii="Arial" w:hAnsi="Arial"/>
                    </w:rPr>
                    <w:t>(Основные </w:t>
                  </w:r>
                  <w:r>
                    <w:rPr>
                      <w:rFonts w:ascii="Arial" w:hAnsi="Arial"/>
                      <w:spacing w:val="-3"/>
                    </w:rPr>
                    <w:t>условия </w:t>
                  </w:r>
                  <w:r>
                    <w:rPr>
                      <w:rFonts w:ascii="Arial" w:hAnsi="Arial"/>
                    </w:rPr>
                    <w:t>Договора Аренды Земельного </w:t>
                  </w:r>
                  <w:r>
                    <w:rPr>
                      <w:rFonts w:ascii="Arial" w:hAnsi="Arial"/>
                      <w:spacing w:val="-3"/>
                    </w:rPr>
                    <w:t>Участка)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случае,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</w:rPr>
                    <w:t>такие </w:t>
                  </w:r>
                  <w:r>
                    <w:rPr>
                      <w:rFonts w:ascii="Arial" w:hAnsi="Arial"/>
                      <w:spacing w:val="-3"/>
                    </w:rPr>
                    <w:t>расходы </w:t>
                  </w:r>
                  <w:r>
                    <w:rPr>
                      <w:rFonts w:ascii="Arial" w:hAnsi="Arial"/>
                      <w:spacing w:val="-5"/>
                    </w:rPr>
                    <w:t>не были </w:t>
                  </w:r>
                  <w:r>
                    <w:rPr>
                      <w:rFonts w:ascii="Arial" w:hAnsi="Arial"/>
                      <w:spacing w:val="-4"/>
                    </w:rPr>
                    <w:t>покрыты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 </w:t>
                  </w:r>
                  <w:r>
                    <w:rPr>
                      <w:rFonts w:ascii="Arial" w:hAnsi="Arial"/>
                      <w:spacing w:val="-4"/>
                    </w:rPr>
                    <w:t>за </w:t>
                  </w:r>
                  <w:r>
                    <w:rPr>
                      <w:rFonts w:ascii="Arial" w:hAnsi="Arial"/>
                    </w:rPr>
                    <w:t>счет </w:t>
                  </w:r>
                  <w:r>
                    <w:rPr>
                      <w:rFonts w:ascii="Arial" w:hAnsi="Arial"/>
                      <w:spacing w:val="-4"/>
                    </w:rPr>
                    <w:t>платы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Договору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  <w:spacing w:val="-3"/>
                    </w:rPr>
                    <w:t>Использовании Объекта</w:t>
                  </w:r>
                  <w:r>
                    <w:rPr>
                      <w:rFonts w:ascii="Arial" w:hAnsi="Arial"/>
                      <w:spacing w:val="2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Соглашения;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24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в)  </w:t>
                  </w:r>
                  <w:r>
                    <w:rPr>
                      <w:rFonts w:ascii="Arial" w:hAnsi="Arial"/>
                      <w:spacing w:val="4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выявление основанной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Законодательстве </w:t>
                  </w:r>
                  <w:r>
                    <w:rPr>
                      <w:rFonts w:ascii="Arial" w:hAnsi="Arial"/>
                      <w:spacing w:val="-3"/>
                    </w:rPr>
                    <w:t>необходимости  изменения </w:t>
                  </w:r>
                  <w:r>
                    <w:rPr>
                      <w:rFonts w:ascii="Arial" w:hAnsi="Arial"/>
                    </w:rPr>
                    <w:t>описания, в  том числе технико-экономических показателей, предусмотренных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</w:rPr>
                    <w:t>2 (Объект Соглашения), и </w:t>
                  </w:r>
                  <w:r>
                    <w:rPr>
                      <w:rFonts w:ascii="Arial" w:hAnsi="Arial"/>
                      <w:spacing w:val="-5"/>
                    </w:rPr>
                    <w:t>(или) иных </w:t>
                  </w:r>
                  <w:r>
                    <w:rPr>
                      <w:rFonts w:ascii="Arial" w:hAnsi="Arial"/>
                    </w:rPr>
                    <w:t>предусмотренных Соглашением требований к Объекту </w:t>
                  </w:r>
                  <w:r>
                    <w:rPr>
                      <w:rFonts w:ascii="Arial" w:hAnsi="Arial"/>
                      <w:spacing w:val="-3"/>
                    </w:rPr>
                    <w:t>Соглашения,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том числе 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объему </w:t>
                  </w:r>
                  <w:r>
                    <w:rPr>
                      <w:rFonts w:ascii="Arial" w:hAnsi="Arial"/>
                    </w:rPr>
                    <w:t>Оснащения, а также требований к Техническому </w:t>
                  </w:r>
                  <w:r>
                    <w:rPr>
                      <w:rFonts w:ascii="Arial" w:hAnsi="Arial"/>
                      <w:spacing w:val="-3"/>
                    </w:rPr>
                    <w:t>Обслуживанию,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числе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4"/>
                    </w:rPr>
                    <w:t>его </w:t>
                  </w:r>
                  <w:r>
                    <w:rPr>
                      <w:rFonts w:ascii="Arial" w:hAnsi="Arial"/>
                      <w:spacing w:val="-3"/>
                    </w:rPr>
                    <w:t>объему, включая </w:t>
                  </w:r>
                  <w:r>
                    <w:rPr>
                      <w:rFonts w:ascii="Arial" w:hAnsi="Arial"/>
                      <w:spacing w:val="-4"/>
                    </w:rPr>
                    <w:t>изменения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изменением </w:t>
                  </w:r>
                  <w:r>
                    <w:rPr>
                      <w:rFonts w:ascii="Arial" w:hAnsi="Arial"/>
                    </w:rPr>
                    <w:t>Законодательства;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3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</w:t>
                  </w:r>
                  <w:r>
                    <w:rPr>
                      <w:rFonts w:ascii="Arial" w:hAnsi="Arial"/>
                      <w:spacing w:val="-3"/>
                    </w:rPr>
                    <w:t>выявление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Строительстве </w:t>
                  </w:r>
                  <w:r>
                    <w:rPr>
                      <w:rFonts w:ascii="Arial" w:hAnsi="Arial"/>
                    </w:rPr>
                    <w:t>необходимости </w:t>
                  </w:r>
                  <w:r>
                    <w:rPr>
                      <w:rFonts w:ascii="Arial" w:hAnsi="Arial"/>
                      <w:spacing w:val="-3"/>
                    </w:rPr>
                    <w:t>выполнения </w:t>
                  </w:r>
                  <w:r>
                    <w:rPr>
                      <w:rFonts w:ascii="Arial" w:hAnsi="Arial"/>
                    </w:rPr>
                    <w:t>работ </w:t>
                  </w:r>
                  <w:r>
                    <w:rPr>
                      <w:rFonts w:ascii="Arial" w:hAnsi="Arial"/>
                      <w:spacing w:val="-4"/>
                    </w:rPr>
                    <w:t>(услуг),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предусмотренных </w:t>
                  </w:r>
                  <w:r>
                    <w:rPr>
                      <w:rFonts w:ascii="Arial" w:hAnsi="Arial"/>
                      <w:spacing w:val="-4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Документацией, в том числе </w:t>
                  </w:r>
                  <w:r>
                    <w:rPr>
                      <w:rFonts w:ascii="Arial" w:hAnsi="Arial"/>
                      <w:spacing w:val="-4"/>
                    </w:rPr>
                    <w:t>Сметной </w:t>
                  </w:r>
                  <w:r>
                    <w:rPr>
                      <w:rFonts w:ascii="Arial" w:hAnsi="Arial"/>
                    </w:rPr>
                    <w:t>Документацией, </w:t>
                  </w:r>
                  <w:r>
                    <w:rPr>
                      <w:rFonts w:ascii="Arial" w:hAnsi="Arial"/>
                      <w:spacing w:val="-4"/>
                    </w:rPr>
                    <w:t>для целей </w:t>
                  </w:r>
                  <w:r>
                    <w:rPr>
                      <w:rFonts w:ascii="Arial" w:hAnsi="Arial"/>
                      <w:spacing w:val="-5"/>
                    </w:rPr>
                    <w:t>Ввода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Эксплуатацию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условии, </w:t>
                  </w:r>
                  <w:r>
                    <w:rPr>
                      <w:rFonts w:ascii="Arial" w:hAnsi="Arial"/>
                    </w:rPr>
                    <w:t>что выполнение таких работ </w:t>
                  </w:r>
                  <w:r>
                    <w:rPr>
                      <w:rFonts w:ascii="Arial" w:hAnsi="Arial"/>
                      <w:spacing w:val="-5"/>
                    </w:rPr>
                    <w:t>(услуг)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связано с </w:t>
                  </w:r>
                  <w:r>
                    <w:rPr>
                      <w:rFonts w:ascii="Arial" w:hAnsi="Arial"/>
                      <w:spacing w:val="-3"/>
                    </w:rPr>
                    <w:t>недостатками     </w:t>
                  </w:r>
                  <w:r>
                    <w:rPr>
                      <w:rFonts w:ascii="Arial" w:hAnsi="Arial"/>
                      <w:spacing w:val="-4"/>
                    </w:rPr>
                    <w:t>подготовленной     </w:t>
                  </w:r>
                  <w:r>
                    <w:rPr>
                      <w:rFonts w:ascii="Arial" w:hAnsi="Arial"/>
                    </w:rPr>
                    <w:t>Концессионером     </w:t>
                  </w:r>
                  <w:r>
                    <w:rPr>
                      <w:rFonts w:ascii="Arial" w:hAnsi="Arial"/>
                      <w:spacing w:val="-3"/>
                    </w:rPr>
                    <w:t>Проектной    </w:t>
                  </w:r>
                  <w:r>
                    <w:rPr>
                      <w:rFonts w:ascii="Arial" w:hAnsi="Arial"/>
                    </w:rPr>
                    <w:t>Документации     и </w:t>
                  </w:r>
                  <w:r>
                    <w:rPr>
                      <w:rFonts w:ascii="Arial" w:hAnsi="Arial"/>
                      <w:spacing w:val="22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(или)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spacing w:before="0"/>
                    <w:ind w:left="0" w:right="34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5"/>
                      <w:sz w:val="21"/>
                    </w:rPr>
                    <w:t>288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754760" cy="9089136"/>
            <wp:effectExtent l="0" t="0" r="0" b="0"/>
            <wp:docPr id="555" name="image3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" name="image301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760" cy="908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50" w:h="16940"/>
          <w:pgMar w:top="1540" w:bottom="280" w:left="1540" w:right="1240"/>
        </w:sectPr>
      </w:pPr>
    </w:p>
    <w:p>
      <w:pPr>
        <w:pStyle w:val="BodyText"/>
        <w:ind w:left="102"/>
        <w:rPr>
          <w:sz w:val="20"/>
        </w:rPr>
      </w:pPr>
      <w:r>
        <w:rPr/>
        <w:pict>
          <v:shape style="position:absolute;margin-left:81.098999pt;margin-top:74.994621pt;width:454.25pt;height:717.75pt;mso-position-horizontal-relative:page;mso-position-vertical-relative:page;z-index:-265521152" type="#_x0000_t202" filled="false" stroked="false">
            <v:textbox inset="0,0,0,0">
              <w:txbxContent>
                <w:p>
                  <w:pPr>
                    <w:pStyle w:val="BodyText"/>
                    <w:spacing w:line="266" w:lineRule="auto"/>
                    <w:ind w:left="20" w:right="41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необходимостью устранения недостатков Объекта Соглашения, возникших по вине Концессионера;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0" w:right="47" w:hanging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д) превышение общего размера платы за подключение Объекта Соглашения к сетям инженерно-технического обеспечения над предельным размером таких расходов (затрат), установленным Соглашением;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5" w:right="49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е) незаконные действия и (или) бездействия любого Государственного Органа или организации, осуществляющей эксплуатацию сетей инженерно-технического обеспечения (сетевой организации), включая: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 w:before="1"/>
                    <w:ind w:left="20" w:right="4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вмешательство любого Государственного Органа в хозяйственную деятельность Концессионера;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ind w:left="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Просрочку Государственной Регистрации;</w:t>
                  </w: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20" w:right="4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Просрочку </w:t>
                  </w:r>
                  <w:r>
                    <w:rPr>
                      <w:rFonts w:ascii="Arial" w:hAnsi="Arial"/>
                      <w:spacing w:val="-4"/>
                    </w:rPr>
                    <w:t>выдачи (продления) </w:t>
                  </w:r>
                  <w:r>
                    <w:rPr>
                      <w:rFonts w:ascii="Arial" w:hAnsi="Arial"/>
                    </w:rPr>
                    <w:t>Необходимых </w:t>
                  </w:r>
                  <w:r>
                    <w:rPr>
                      <w:rFonts w:ascii="Arial" w:hAnsi="Arial"/>
                      <w:spacing w:val="-4"/>
                    </w:rPr>
                    <w:t>Разрешений, </w:t>
                  </w:r>
                  <w:r>
                    <w:rPr>
                      <w:rFonts w:ascii="Arial" w:hAnsi="Arial"/>
                      <w:spacing w:val="-5"/>
                    </w:rPr>
                    <w:t>отзыв, </w:t>
                  </w:r>
                  <w:r>
                    <w:rPr>
                      <w:rFonts w:ascii="Arial" w:hAnsi="Arial"/>
                    </w:rPr>
                    <w:t>отмену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приостановление </w:t>
                  </w:r>
                  <w:r>
                    <w:rPr>
                      <w:rFonts w:ascii="Arial" w:hAnsi="Arial"/>
                      <w:spacing w:val="-4"/>
                    </w:rPr>
                    <w:t>Необходимых Разрешений, </w:t>
                  </w:r>
                  <w:r>
                    <w:rPr>
                      <w:rFonts w:ascii="Arial" w:hAnsi="Arial"/>
                    </w:rPr>
                    <w:t>в том </w:t>
                  </w:r>
                  <w:r>
                    <w:rPr>
                      <w:rFonts w:ascii="Arial" w:hAnsi="Arial"/>
                      <w:spacing w:val="-3"/>
                    </w:rPr>
                    <w:t>числе Разрешения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Строительство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Разрешения </w:t>
                  </w:r>
                  <w:r>
                    <w:rPr>
                      <w:rFonts w:ascii="Arial" w:hAnsi="Arial"/>
                      <w:spacing w:val="-6"/>
                    </w:rPr>
                    <w:t>на Ввод </w:t>
                  </w:r>
                  <w:r>
                    <w:rPr>
                      <w:rFonts w:ascii="Arial" w:hAnsi="Arial"/>
                    </w:rPr>
                    <w:t>в</w:t>
                  </w:r>
                  <w:r>
                    <w:rPr>
                      <w:rFonts w:ascii="Arial" w:hAnsi="Arial"/>
                      <w:spacing w:val="-3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Эксплуатацию,</w:t>
                  </w: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5" w:right="44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Просрочку </w:t>
                  </w:r>
                  <w:r>
                    <w:rPr>
                      <w:rFonts w:ascii="Arial" w:hAnsi="Arial"/>
                      <w:spacing w:val="-5"/>
                    </w:rPr>
                    <w:t>выдачи </w:t>
                  </w:r>
                  <w:r>
                    <w:rPr>
                      <w:rFonts w:ascii="Arial" w:hAnsi="Arial"/>
                    </w:rPr>
                    <w:t>технических </w:t>
                  </w:r>
                  <w:r>
                    <w:rPr>
                      <w:rFonts w:ascii="Arial" w:hAnsi="Arial"/>
                      <w:spacing w:val="-3"/>
                    </w:rPr>
                    <w:t>условий </w:t>
                  </w:r>
                  <w:r>
                    <w:rPr>
                      <w:rFonts w:ascii="Arial" w:hAnsi="Arial"/>
                    </w:rPr>
                    <w:t>подключения (технологического присоединения) 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4"/>
                    </w:rPr>
                    <w:t>сетям </w:t>
                  </w:r>
                  <w:r>
                    <w:rPr>
                      <w:rFonts w:ascii="Arial" w:hAnsi="Arial"/>
                    </w:rPr>
                    <w:t>инженерно-технического </w:t>
                  </w:r>
                  <w:r>
                    <w:rPr>
                      <w:rFonts w:ascii="Arial" w:hAnsi="Arial"/>
                      <w:spacing w:val="-3"/>
                    </w:rPr>
                    <w:t>обеспечения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акта </w:t>
                  </w:r>
                  <w:r>
                    <w:rPr>
                      <w:rFonts w:ascii="Arial" w:hAnsi="Arial"/>
                    </w:rPr>
                    <w:t>о подключении (технологическом</w:t>
                  </w:r>
                  <w:r>
                    <w:rPr>
                      <w:rFonts w:ascii="Arial" w:hAnsi="Arial"/>
                      <w:spacing w:val="-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присоединении)</w:t>
                  </w:r>
                  <w:r>
                    <w:rPr>
                      <w:rFonts w:ascii="Arial" w:hAnsi="Arial"/>
                      <w:spacing w:val="-1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Объекта</w:t>
                  </w:r>
                  <w:r>
                    <w:rPr>
                      <w:rFonts w:ascii="Arial" w:hAnsi="Arial"/>
                      <w:spacing w:val="-6"/>
                    </w:rPr>
                    <w:t> </w:t>
                  </w:r>
                  <w:r>
                    <w:rPr>
                      <w:rFonts w:ascii="Arial" w:hAnsi="Arial"/>
                    </w:rPr>
                    <w:t>Соглашения,</w:t>
                  </w:r>
                  <w:r>
                    <w:rPr>
                      <w:rFonts w:ascii="Arial" w:hAnsi="Arial"/>
                      <w:spacing w:val="-10"/>
                    </w:rPr>
                    <w:t> </w:t>
                  </w:r>
                  <w:r>
                    <w:rPr>
                      <w:rFonts w:ascii="Arial" w:hAnsi="Arial"/>
                    </w:rPr>
                    <w:t>а</w:t>
                  </w:r>
                  <w:r>
                    <w:rPr>
                      <w:rFonts w:ascii="Arial" w:hAnsi="Arial"/>
                      <w:spacing w:val="-30"/>
                    </w:rPr>
                    <w:t> </w:t>
                  </w:r>
                  <w:r>
                    <w:rPr>
                      <w:rFonts w:ascii="Arial" w:hAnsi="Arial"/>
                    </w:rPr>
                    <w:t>также</w:t>
                  </w:r>
                  <w:r>
                    <w:rPr>
                      <w:rFonts w:ascii="Arial" w:hAnsi="Arial"/>
                      <w:spacing w:val="-15"/>
                    </w:rPr>
                    <w:t> </w:t>
                  </w:r>
                  <w:r>
                    <w:rPr>
                      <w:rFonts w:ascii="Arial" w:hAnsi="Arial"/>
                    </w:rPr>
                    <w:t>фактического</w:t>
                  </w:r>
                  <w:r>
                    <w:rPr>
                      <w:rFonts w:ascii="Arial" w:hAnsi="Arial"/>
                      <w:spacing w:val="-11"/>
                    </w:rPr>
                    <w:t> </w:t>
                  </w:r>
                  <w:r>
                    <w:rPr>
                      <w:rFonts w:ascii="Arial" w:hAnsi="Arial"/>
                    </w:rPr>
                    <w:t>подключения (технологического </w:t>
                  </w:r>
                  <w:r>
                    <w:rPr>
                      <w:rFonts w:ascii="Arial" w:hAnsi="Arial"/>
                      <w:spacing w:val="-3"/>
                    </w:rPr>
                    <w:t>присоединения) Объекта Соглашения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указанным </w:t>
                  </w:r>
                  <w:r>
                    <w:rPr>
                      <w:rFonts w:ascii="Arial" w:hAnsi="Arial"/>
                      <w:spacing w:val="-4"/>
                    </w:rPr>
                    <w:t>сетям  </w:t>
                  </w:r>
                  <w:r>
                    <w:rPr>
                      <w:rFonts w:ascii="Arial" w:hAnsi="Arial"/>
                      <w:spacing w:val="-3"/>
                    </w:rPr>
                    <w:t>(включая </w:t>
                  </w:r>
                  <w:r>
                    <w:rPr>
                      <w:rFonts w:ascii="Arial" w:hAnsi="Arial"/>
                    </w:rPr>
                    <w:t>временное технологическое присоединение к </w:t>
                  </w:r>
                  <w:r>
                    <w:rPr>
                      <w:rFonts w:ascii="Arial" w:hAnsi="Arial"/>
                      <w:spacing w:val="-3"/>
                    </w:rPr>
                    <w:t>сетям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стадии</w:t>
                  </w:r>
                  <w:r>
                    <w:rPr>
                      <w:rFonts w:ascii="Arial" w:hAnsi="Arial"/>
                      <w:spacing w:val="-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Создания);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5" w:right="45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Просрочку предоставления иных согласий, согласований, разрешений и (или) одобрений, утверждения любой документации, необходимой для Создания и (или) осуществления деятельности, предусмотренной Соглашением; или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24" w:right="44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Просрочку осуществления административных или иных процедур,  необходимых для Создания и (или) осуществления деятельности, предусмотренной Соглашением,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24" w:right="25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при условии, что Концессионер в сложившихся обстоятельствах предпринял все необходимые и достаточные действия для надлежащего исполнения своих обязательств, установленных Соглашением и Законодательством, а также незаконность таких действий (бездействий) подтверждена вступившим в законную силу решением суда;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24" w:right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ж) </w:t>
                  </w:r>
                  <w:r>
                    <w:rPr>
                      <w:rFonts w:ascii="Arial" w:hAnsi="Arial"/>
                      <w:spacing w:val="-3"/>
                    </w:rPr>
                    <w:t>вступление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силу решения суда,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принятого в </w:t>
                  </w:r>
                  <w:r>
                    <w:rPr>
                      <w:rFonts w:ascii="Arial" w:hAnsi="Arial"/>
                      <w:spacing w:val="-3"/>
                    </w:rPr>
                    <w:t>пользу </w:t>
                  </w:r>
                  <w:r>
                    <w:rPr>
                      <w:rFonts w:ascii="Arial" w:hAnsi="Arial"/>
                    </w:rPr>
                    <w:t>третьего </w:t>
                  </w:r>
                  <w:r>
                    <w:rPr>
                      <w:rFonts w:ascii="Arial" w:hAnsi="Arial"/>
                      <w:spacing w:val="-3"/>
                    </w:rPr>
                    <w:t>лица по </w:t>
                  </w:r>
                  <w:r>
                    <w:rPr>
                      <w:rFonts w:ascii="Arial" w:hAnsi="Arial"/>
                    </w:rPr>
                    <w:t>любому требованию к </w:t>
                  </w:r>
                  <w:r>
                    <w:rPr>
                      <w:rFonts w:ascii="Arial" w:hAnsi="Arial"/>
                      <w:spacing w:val="-4"/>
                    </w:rPr>
                    <w:t>Концессионеру,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</w:rPr>
                    <w:t>основание такого </w:t>
                  </w:r>
                  <w:r>
                    <w:rPr>
                      <w:rFonts w:ascii="Arial" w:hAnsi="Arial"/>
                      <w:spacing w:val="-3"/>
                    </w:rPr>
                    <w:t>требования </w:t>
                  </w:r>
                  <w:r>
                    <w:rPr>
                      <w:rFonts w:ascii="Arial" w:hAnsi="Arial"/>
                      <w:spacing w:val="-4"/>
                    </w:rPr>
                    <w:t>возникло  </w:t>
                  </w:r>
                  <w:r>
                    <w:rPr>
                      <w:rFonts w:ascii="Arial" w:hAnsi="Arial"/>
                    </w:rPr>
                    <w:t>в связи с действиями </w:t>
                  </w:r>
                  <w:r>
                    <w:rPr>
                      <w:rFonts w:ascii="Arial" w:hAnsi="Arial"/>
                      <w:spacing w:val="-3"/>
                    </w:rPr>
                    <w:t>(бездействиями) </w:t>
                  </w:r>
                  <w:r>
                    <w:rPr>
                      <w:rFonts w:ascii="Arial" w:hAnsi="Arial"/>
                    </w:rPr>
                    <w:t>Образовательной </w:t>
                  </w:r>
                  <w:r>
                    <w:rPr>
                      <w:rFonts w:ascii="Arial" w:hAnsi="Arial"/>
                      <w:spacing w:val="-3"/>
                    </w:rPr>
                    <w:t>Организации,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условии, </w:t>
                  </w:r>
                  <w:r>
                    <w:rPr>
                      <w:rFonts w:ascii="Arial" w:hAnsi="Arial"/>
                      <w:spacing w:val="-5"/>
                    </w:rPr>
                    <w:t>что </w:t>
                  </w:r>
                  <w:r>
                    <w:rPr>
                      <w:rFonts w:ascii="Arial" w:hAnsi="Arial"/>
                    </w:rPr>
                    <w:t>Образовательной </w:t>
                  </w:r>
                  <w:r>
                    <w:rPr>
                      <w:rFonts w:ascii="Arial" w:hAnsi="Arial"/>
                      <w:spacing w:val="-4"/>
                    </w:rPr>
                    <w:t>Организацией </w:t>
                  </w:r>
                  <w:r>
                    <w:rPr>
                      <w:rFonts w:ascii="Arial" w:hAnsi="Arial"/>
                    </w:rPr>
                    <w:t>такое требование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было </w:t>
                  </w:r>
                  <w:r>
                    <w:rPr>
                      <w:rFonts w:ascii="Arial" w:hAnsi="Arial"/>
                      <w:spacing w:val="-3"/>
                    </w:rPr>
                    <w:t>выполнено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Концессионеру </w:t>
                  </w:r>
                  <w:r>
                    <w:rPr>
                      <w:rFonts w:ascii="Arial" w:hAnsi="Arial"/>
                      <w:spacing w:val="-3"/>
                    </w:rPr>
                    <w:t>(Образовательной </w:t>
                  </w:r>
                  <w:r>
                    <w:rPr>
                      <w:rFonts w:ascii="Arial" w:hAnsi="Arial"/>
                    </w:rPr>
                    <w:t>Организацией </w:t>
                  </w:r>
                  <w:r>
                    <w:rPr>
                      <w:rFonts w:ascii="Arial" w:hAnsi="Arial"/>
                      <w:spacing w:val="-3"/>
                    </w:rPr>
                    <w:t>напрямую </w:t>
                  </w:r>
                  <w:r>
                    <w:rPr>
                      <w:rFonts w:ascii="Arial" w:hAnsi="Arial"/>
                    </w:rPr>
                    <w:t>третьему </w:t>
                  </w:r>
                  <w:r>
                    <w:rPr>
                      <w:rFonts w:ascii="Arial" w:hAnsi="Arial"/>
                      <w:spacing w:val="-4"/>
                    </w:rPr>
                    <w:t>лицу,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пользу </w:t>
                  </w:r>
                  <w:r>
                    <w:rPr>
                      <w:rFonts w:ascii="Arial" w:hAnsi="Arial"/>
                    </w:rPr>
                    <w:t>которого </w:t>
                  </w:r>
                  <w:r>
                    <w:rPr>
                      <w:rFonts w:ascii="Arial" w:hAnsi="Arial"/>
                      <w:spacing w:val="-4"/>
                    </w:rPr>
                    <w:t>было </w:t>
                  </w:r>
                  <w:r>
                    <w:rPr>
                      <w:rFonts w:ascii="Arial" w:hAnsi="Arial"/>
                      <w:spacing w:val="-5"/>
                    </w:rPr>
                    <w:t>принято </w:t>
                  </w:r>
                  <w:r>
                    <w:rPr>
                      <w:rFonts w:ascii="Arial" w:hAnsi="Arial"/>
                      <w:spacing w:val="-4"/>
                    </w:rPr>
                    <w:t>решение </w:t>
                  </w:r>
                  <w:r>
                    <w:rPr>
                      <w:rFonts w:ascii="Arial" w:hAnsi="Arial"/>
                      <w:spacing w:val="-5"/>
                    </w:rPr>
                    <w:t>суда) </w:t>
                  </w:r>
                  <w:r>
                    <w:rPr>
                      <w:rFonts w:ascii="Arial" w:hAnsi="Arial"/>
                      <w:spacing w:val="-3"/>
                    </w:rPr>
                    <w:t>не было </w:t>
                  </w:r>
                  <w:r>
                    <w:rPr>
                      <w:rFonts w:ascii="Arial" w:hAnsi="Arial"/>
                    </w:rPr>
                    <w:t>выплачено соответствующее возмещение в </w:t>
                  </w:r>
                  <w:r>
                    <w:rPr>
                      <w:rFonts w:ascii="Arial" w:hAnsi="Arial"/>
                      <w:spacing w:val="-3"/>
                    </w:rPr>
                    <w:t>связи </w:t>
                  </w:r>
                  <w:r>
                    <w:rPr>
                      <w:rFonts w:ascii="Arial" w:hAnsi="Arial"/>
                    </w:rPr>
                    <w:t>с удовлетворением </w:t>
                  </w:r>
                  <w:r>
                    <w:rPr>
                      <w:rFonts w:ascii="Arial" w:hAnsi="Arial"/>
                      <w:spacing w:val="-3"/>
                    </w:rPr>
                    <w:t>требования </w:t>
                  </w:r>
                  <w:r>
                    <w:rPr>
                      <w:rFonts w:ascii="Arial" w:hAnsi="Arial"/>
                    </w:rPr>
                    <w:t>третьего</w:t>
                  </w:r>
                  <w:r>
                    <w:rPr>
                      <w:rFonts w:ascii="Arial" w:hAnsi="Arial"/>
                      <w:spacing w:val="-26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лица;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2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з)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Просрочка  Образовательной  </w:t>
                  </w:r>
                  <w:r>
                    <w:rPr>
                      <w:rFonts w:ascii="Arial" w:hAnsi="Arial"/>
                    </w:rPr>
                    <w:t>Организацией   </w:t>
                  </w:r>
                  <w:r>
                    <w:rPr>
                      <w:rFonts w:ascii="Arial" w:hAnsi="Arial"/>
                      <w:spacing w:val="-3"/>
                    </w:rPr>
                    <w:t>заключения   </w:t>
                  </w:r>
                  <w:r>
                    <w:rPr>
                      <w:rFonts w:ascii="Arial" w:hAnsi="Arial"/>
                      <w:spacing w:val="-5"/>
                    </w:rPr>
                    <w:t>или   </w:t>
                  </w:r>
                  <w:r>
                    <w:rPr>
                      <w:rFonts w:ascii="Arial" w:hAnsi="Arial"/>
                    </w:rPr>
                    <w:t>возобновления  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новый </w:t>
                  </w:r>
                  <w:r>
                    <w:rPr>
                      <w:rFonts w:ascii="Arial" w:hAnsi="Arial"/>
                    </w:rPr>
                    <w:t>срок Договора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  <w:spacing w:val="-3"/>
                    </w:rPr>
                    <w:t>Использовании </w:t>
                  </w:r>
                  <w:r>
                    <w:rPr>
                      <w:rFonts w:ascii="Arial" w:hAnsi="Arial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Соглашения, превышающая </w:t>
                  </w:r>
                  <w:r>
                    <w:rPr>
                      <w:rFonts w:ascii="Arial" w:hAnsi="Arial"/>
                      <w:spacing w:val="-6"/>
                    </w:rPr>
                    <w:t>60 </w:t>
                  </w:r>
                  <w:r>
                    <w:rPr>
                      <w:rFonts w:ascii="Arial" w:hAnsi="Arial"/>
                      <w:spacing w:val="-3"/>
                    </w:rPr>
                    <w:t>(шестьдесят) Календарных </w:t>
                  </w:r>
                  <w:r>
                    <w:rPr>
                      <w:rFonts w:ascii="Arial" w:hAnsi="Arial"/>
                      <w:spacing w:val="-4"/>
                    </w:rPr>
                    <w:t>Дней,  </w:t>
                  </w:r>
                  <w:r>
                    <w:rPr>
                      <w:rFonts w:ascii="Arial" w:hAnsi="Arial"/>
                    </w:rPr>
                    <w:t>а также нарушение Образовательной Организацией условий такого </w:t>
                  </w:r>
                  <w:r>
                    <w:rPr>
                      <w:rFonts w:ascii="Arial" w:hAnsi="Arial"/>
                      <w:spacing w:val="-3"/>
                    </w:rPr>
                    <w:t>договора,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Просрочка </w:t>
                  </w:r>
                  <w:r>
                    <w:rPr>
                      <w:rFonts w:ascii="Arial" w:hAnsi="Arial"/>
                      <w:spacing w:val="-4"/>
                    </w:rPr>
                    <w:t>выплаты платы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такому договору, </w:t>
                  </w:r>
                  <w:r>
                    <w:rPr>
                      <w:rFonts w:ascii="Arial" w:hAnsi="Arial"/>
                      <w:spacing w:val="-3"/>
                    </w:rPr>
                    <w:t>превышающая </w:t>
                  </w:r>
                  <w:r>
                    <w:rPr>
                      <w:rFonts w:ascii="Arial" w:hAnsi="Arial"/>
                      <w:spacing w:val="-5"/>
                    </w:rPr>
                    <w:t>60 </w:t>
                  </w:r>
                  <w:r>
                    <w:rPr>
                      <w:rFonts w:ascii="Arial" w:hAnsi="Arial"/>
                      <w:spacing w:val="-4"/>
                    </w:rPr>
                    <w:t>(шестьдесят) </w:t>
                  </w:r>
                  <w:r>
                    <w:rPr>
                      <w:rFonts w:ascii="Arial" w:hAnsi="Arial"/>
                      <w:spacing w:val="-3"/>
                    </w:rPr>
                    <w:t>Календарных </w:t>
                  </w:r>
                  <w:r>
                    <w:rPr>
                      <w:rFonts w:ascii="Arial" w:hAnsi="Arial"/>
                    </w:rPr>
                    <w:t>Дней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Просрочка замены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ремонта имущества, входящего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состав </w:t>
                  </w:r>
                  <w:r>
                    <w:rPr>
                      <w:rFonts w:ascii="Arial" w:hAnsi="Arial"/>
                      <w:spacing w:val="-3"/>
                    </w:rPr>
                    <w:t>Объекта </w:t>
                  </w:r>
                  <w:r>
                    <w:rPr>
                      <w:rFonts w:ascii="Arial" w:hAnsi="Arial"/>
                    </w:rPr>
                    <w:t>Соглашения, в том числе движимого </w:t>
                  </w:r>
                  <w:r>
                    <w:rPr>
                      <w:rFonts w:ascii="Arial" w:hAnsi="Arial"/>
                      <w:spacing w:val="-3"/>
                    </w:rPr>
                    <w:t>имущества,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3"/>
                    </w:rPr>
                    <w:t>имущества </w:t>
                  </w:r>
                  <w:r>
                    <w:rPr>
                      <w:rFonts w:ascii="Arial" w:hAnsi="Arial"/>
                      <w:spacing w:val="-4"/>
                    </w:rPr>
                    <w:t>Концессионера,  </w:t>
                  </w:r>
                  <w:r>
                    <w:rPr>
                      <w:rFonts w:ascii="Arial" w:hAnsi="Arial"/>
                    </w:rPr>
                    <w:t>превышающая </w:t>
                  </w:r>
                  <w:r>
                    <w:rPr>
                      <w:rFonts w:ascii="Arial" w:hAnsi="Arial"/>
                      <w:spacing w:val="-5"/>
                    </w:rPr>
                    <w:t>90 </w:t>
                  </w:r>
                  <w:r>
                    <w:rPr>
                      <w:rFonts w:ascii="Arial" w:hAnsi="Arial"/>
                      <w:spacing w:val="-3"/>
                    </w:rPr>
                    <w:t>(девяносто) Календарных Дней,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случае, </w:t>
                  </w:r>
                  <w:r>
                    <w:rPr>
                      <w:rFonts w:ascii="Arial" w:hAnsi="Arial"/>
                      <w:spacing w:val="-4"/>
                    </w:rPr>
                    <w:t>когда </w:t>
                  </w:r>
                  <w:r>
                    <w:rPr>
                      <w:rFonts w:ascii="Arial" w:hAnsi="Arial"/>
                      <w:spacing w:val="-3"/>
                    </w:rPr>
                    <w:t>указанные действия отнесены </w:t>
                  </w:r>
                  <w:r>
                    <w:rPr>
                      <w:rFonts w:ascii="Arial" w:hAnsi="Arial"/>
                    </w:rPr>
                    <w:t>к обязанностям Образовательной Организации 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Договором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  <w:spacing w:val="-3"/>
                    </w:rPr>
                    <w:t>Использовании </w:t>
                  </w:r>
                  <w:r>
                    <w:rPr>
                      <w:rFonts w:ascii="Arial" w:hAnsi="Arial"/>
                    </w:rPr>
                    <w:t>Объекта</w:t>
                  </w:r>
                  <w:r>
                    <w:rPr>
                      <w:rFonts w:ascii="Arial" w:hAnsi="Arial"/>
                      <w:spacing w:val="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Соглашения;</w:t>
                  </w:r>
                </w:p>
                <w:p>
                  <w:pPr>
                    <w:spacing w:before="152"/>
                    <w:ind w:left="0" w:right="44" w:firstLine="0"/>
                    <w:jc w:val="right"/>
                    <w:rPr>
                      <w:sz w:val="20"/>
                    </w:rPr>
                  </w:pPr>
                  <w:r>
                    <w:rPr>
                      <w:sz w:val="20"/>
                    </w:rPr>
                    <w:t>289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756128" cy="9076944"/>
            <wp:effectExtent l="0" t="0" r="0" b="0"/>
            <wp:docPr id="557" name="image3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" name="image302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128" cy="907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20" w:bottom="280" w:left="1520" w:right="1100"/>
        </w:sectPr>
      </w:pPr>
    </w:p>
    <w:p>
      <w:pPr>
        <w:pStyle w:val="BodyText"/>
        <w:ind w:left="100"/>
        <w:rPr>
          <w:sz w:val="20"/>
        </w:rPr>
      </w:pPr>
      <w:r>
        <w:rPr/>
        <w:pict>
          <v:shape style="position:absolute;margin-left:82.099998pt;margin-top:74.744644pt;width:453.3pt;height:717.4pt;mso-position-horizontal-relative:page;mso-position-vertical-relative:page;z-index:-265520128" type="#_x0000_t202" filled="false" stroked="false">
            <v:textbox inset="0,0,0,0">
              <w:txbxContent>
                <w:p>
                  <w:pPr>
                    <w:pStyle w:val="BodyText"/>
                    <w:spacing w:line="266" w:lineRule="auto"/>
                    <w:ind w:left="9" w:right="30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2.2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той </w:t>
                  </w:r>
                  <w:r>
                    <w:rPr>
                      <w:rFonts w:ascii="Arial" w:hAnsi="Arial"/>
                      <w:spacing w:val="-6"/>
                    </w:rPr>
                    <w:t>мере,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которой </w:t>
                  </w:r>
                  <w:r>
                    <w:rPr>
                      <w:rFonts w:ascii="Arial" w:hAnsi="Arial"/>
                    </w:rPr>
                    <w:t>какое-либо Особое Обстоятельство препятствует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существенно ограничивает </w:t>
                  </w:r>
                  <w:r>
                    <w:rPr>
                      <w:rFonts w:ascii="Arial" w:hAnsi="Arial"/>
                      <w:spacing w:val="-3"/>
                    </w:rPr>
                    <w:t>возможность </w:t>
                  </w:r>
                  <w:r>
                    <w:rPr>
                      <w:rFonts w:ascii="Arial" w:hAnsi="Arial"/>
                    </w:rPr>
                    <w:t>исполнения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обязательств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Соглашению, Концессионер освобождается </w:t>
                  </w:r>
                  <w:r>
                    <w:rPr>
                      <w:rFonts w:ascii="Arial" w:hAnsi="Arial"/>
                    </w:rPr>
                    <w:t>от ответственности </w:t>
                  </w:r>
                  <w:r>
                    <w:rPr>
                      <w:rFonts w:ascii="Arial" w:hAnsi="Arial"/>
                      <w:spacing w:val="-5"/>
                    </w:rPr>
                    <w:t>за </w:t>
                  </w:r>
                  <w:r>
                    <w:rPr>
                      <w:rFonts w:ascii="Arial" w:hAnsi="Arial"/>
                    </w:rPr>
                    <w:t>неисполнение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ненадлежащее </w:t>
                  </w:r>
                  <w:r>
                    <w:rPr>
                      <w:rFonts w:ascii="Arial" w:hAnsi="Arial"/>
                      <w:spacing w:val="-3"/>
                    </w:rPr>
                    <w:t>исполнение </w:t>
                  </w:r>
                  <w:r>
                    <w:rPr>
                      <w:rFonts w:ascii="Arial" w:hAnsi="Arial"/>
                    </w:rPr>
                    <w:t>соответствующих обязательств.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4"/>
                    </w:rPr>
                    <w:t>этом</w:t>
                  </w:r>
                  <w:r>
                    <w:rPr>
                      <w:rFonts w:ascii="Arial" w:hAnsi="Arial"/>
                      <w:spacing w:val="9"/>
                    </w:rPr>
                    <w:t> </w:t>
                  </w:r>
                  <w:r>
                    <w:rPr>
                      <w:rFonts w:ascii="Arial" w:hAnsi="Arial"/>
                      <w:spacing w:val="-7"/>
                    </w:rPr>
                    <w:t>если:</w:t>
                  </w:r>
                </w:p>
                <w:p>
                  <w:pPr>
                    <w:pStyle w:val="BodyText"/>
                    <w:spacing w:line="266" w:lineRule="auto" w:before="198"/>
                    <w:ind w:left="9" w:right="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может </w:t>
                  </w:r>
                  <w:r>
                    <w:rPr>
                      <w:rFonts w:ascii="Arial" w:hAnsi="Arial"/>
                    </w:rPr>
                    <w:t>завершить Создание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выполнить </w:t>
                  </w:r>
                  <w:r>
                    <w:rPr>
                      <w:rFonts w:ascii="Arial" w:hAnsi="Arial"/>
                      <w:spacing w:val="-6"/>
                    </w:rPr>
                    <w:t>иные </w:t>
                  </w:r>
                  <w:r>
                    <w:rPr>
                      <w:rFonts w:ascii="Arial" w:hAnsi="Arial"/>
                      <w:spacing w:val="-3"/>
                    </w:rPr>
                    <w:t>обязательства, </w:t>
                  </w:r>
                  <w:r>
                    <w:rPr>
                      <w:rFonts w:ascii="Arial" w:hAnsi="Arial"/>
                    </w:rPr>
                    <w:t>предусмотренные </w:t>
                  </w:r>
                  <w:r>
                    <w:rPr>
                      <w:rFonts w:ascii="Arial" w:hAnsi="Arial"/>
                      <w:spacing w:val="-4"/>
                    </w:rPr>
                    <w:t>Соглашением, </w:t>
                  </w:r>
                  <w:r>
                    <w:rPr>
                      <w:rFonts w:ascii="Arial" w:hAnsi="Arial"/>
                    </w:rPr>
                    <w:t>в установленный </w:t>
                  </w:r>
                  <w:r>
                    <w:rPr>
                      <w:rFonts w:ascii="Arial" w:hAnsi="Arial"/>
                      <w:spacing w:val="-3"/>
                    </w:rPr>
                    <w:t>Соглашением </w:t>
                  </w:r>
                  <w:r>
                    <w:rPr>
                      <w:rFonts w:ascii="Arial" w:hAnsi="Arial"/>
                      <w:spacing w:val="-5"/>
                    </w:rPr>
                    <w:t>срок, </w:t>
                  </w:r>
                  <w:r>
                    <w:rPr>
                      <w:rFonts w:ascii="Arial" w:hAnsi="Arial"/>
                    </w:rPr>
                    <w:t>то </w:t>
                  </w:r>
                  <w:r>
                    <w:rPr>
                      <w:rFonts w:ascii="Arial" w:hAnsi="Arial"/>
                      <w:spacing w:val="-3"/>
                    </w:rPr>
                    <w:t>период </w:t>
                  </w:r>
                  <w:r>
                    <w:rPr>
                      <w:rFonts w:ascii="Arial" w:hAnsi="Arial"/>
                    </w:rPr>
                    <w:t>действия </w:t>
                  </w:r>
                  <w:r>
                    <w:rPr>
                      <w:rFonts w:ascii="Arial" w:hAnsi="Arial"/>
                      <w:spacing w:val="-3"/>
                    </w:rPr>
                    <w:t>Особого Обстоятельства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(если </w:t>
                  </w:r>
                  <w:r>
                    <w:rPr>
                      <w:rFonts w:ascii="Arial" w:hAnsi="Arial"/>
                    </w:rPr>
                    <w:t>применимо) </w:t>
                  </w:r>
                  <w:r>
                    <w:rPr>
                      <w:rFonts w:ascii="Arial" w:hAnsi="Arial"/>
                      <w:spacing w:val="-3"/>
                    </w:rPr>
                    <w:t>период устранения последствий такого </w:t>
                  </w:r>
                  <w:r>
                    <w:rPr>
                      <w:rFonts w:ascii="Arial" w:hAnsi="Arial"/>
                    </w:rPr>
                    <w:t>обстоятельства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включается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сроки,  </w:t>
                  </w:r>
                  <w:r>
                    <w:rPr>
                      <w:rFonts w:ascii="Arial" w:hAnsi="Arial"/>
                    </w:rPr>
                    <w:t>указанные в </w:t>
                  </w:r>
                  <w:r>
                    <w:rPr>
                      <w:rFonts w:ascii="Arial" w:hAnsi="Arial"/>
                      <w:spacing w:val="-3"/>
                    </w:rPr>
                    <w:t>подразделе </w:t>
                  </w:r>
                  <w:r>
                    <w:rPr>
                      <w:rFonts w:ascii="Arial" w:hAnsi="Arial"/>
                      <w:spacing w:val="-7"/>
                    </w:rPr>
                    <w:t>1.7 </w:t>
                  </w:r>
                  <w:r>
                    <w:rPr>
                      <w:rFonts w:ascii="Arial" w:hAnsi="Arial"/>
                    </w:rPr>
                    <w:t>Соглашения, в соответствии с </w:t>
                  </w:r>
                  <w:r>
                    <w:rPr>
                      <w:rFonts w:ascii="Arial" w:hAnsi="Arial"/>
                      <w:spacing w:val="-5"/>
                    </w:rPr>
                    <w:t>порядком, </w:t>
                  </w:r>
                  <w:r>
                    <w:rPr>
                      <w:rFonts w:ascii="Arial" w:hAnsi="Arial"/>
                      <w:spacing w:val="-3"/>
                    </w:rPr>
                    <w:t>предусмотренным пунктами </w:t>
                  </w:r>
                  <w:r>
                    <w:rPr>
                      <w:rFonts w:ascii="Arial" w:hAnsi="Arial"/>
                      <w:spacing w:val="-5"/>
                    </w:rPr>
                    <w:t>з)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7"/>
                    </w:rPr>
                    <w:t>и) </w:t>
                  </w:r>
                  <w:r>
                    <w:rPr>
                      <w:rFonts w:ascii="Arial" w:hAnsi="Arial"/>
                      <w:spacing w:val="-3"/>
                    </w:rPr>
                    <w:t>подраздела </w:t>
                  </w:r>
                  <w:r>
                    <w:rPr>
                      <w:rFonts w:ascii="Arial" w:hAnsi="Arial"/>
                      <w:spacing w:val="-6"/>
                    </w:rPr>
                    <w:t>1.7 </w:t>
                  </w:r>
                  <w:r>
                    <w:rPr>
                      <w:rFonts w:ascii="Arial" w:hAnsi="Arial"/>
                      <w:spacing w:val="-3"/>
                    </w:rPr>
                    <w:t>Соглашения, </w:t>
                  </w:r>
                  <w:r>
                    <w:rPr>
                      <w:rFonts w:ascii="Arial" w:hAnsi="Arial"/>
                      <w:spacing w:val="-4"/>
                    </w:rPr>
                    <w:t>если иное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согласовано Сторонами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предусмотрено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Законодательством.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9" w:right="23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случае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  <w:spacing w:val="-4"/>
                    </w:rPr>
                    <w:t>последствия </w:t>
                  </w:r>
                  <w:r>
                    <w:rPr>
                      <w:rFonts w:ascii="Arial" w:hAnsi="Arial"/>
                      <w:spacing w:val="-3"/>
                    </w:rPr>
                    <w:t>Особого </w:t>
                  </w:r>
                  <w:r>
                    <w:rPr>
                      <w:rFonts w:ascii="Arial" w:hAnsi="Arial"/>
                    </w:rPr>
                    <w:t>Обстоятельства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6"/>
                    </w:rPr>
                    <w:t>были </w:t>
                  </w:r>
                  <w:r>
                    <w:rPr>
                      <w:rFonts w:ascii="Arial" w:hAnsi="Arial"/>
                    </w:rPr>
                    <w:t>устранены, специальные </w:t>
                  </w:r>
                  <w:r>
                    <w:rPr>
                      <w:rFonts w:ascii="Arial" w:hAnsi="Arial"/>
                      <w:spacing w:val="-4"/>
                    </w:rPr>
                    <w:t>сроки </w:t>
                  </w:r>
                  <w:r>
                    <w:rPr>
                      <w:rFonts w:ascii="Arial" w:hAnsi="Arial"/>
                      <w:spacing w:val="-5"/>
                    </w:rPr>
                    <w:t>по Соглашению,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также </w:t>
                  </w:r>
                  <w:r>
                    <w:rPr>
                      <w:rFonts w:ascii="Arial" w:hAnsi="Arial"/>
                      <w:spacing w:val="-4"/>
                    </w:rPr>
                    <w:t>(при </w:t>
                  </w:r>
                  <w:r>
                    <w:rPr>
                      <w:rFonts w:ascii="Arial" w:hAnsi="Arial"/>
                    </w:rPr>
                    <w:t>необходимости) </w:t>
                  </w:r>
                  <w:r>
                    <w:rPr>
                      <w:rFonts w:ascii="Arial" w:hAnsi="Arial"/>
                      <w:spacing w:val="-3"/>
                    </w:rPr>
                    <w:t>Срок </w:t>
                  </w:r>
                  <w:r>
                    <w:rPr>
                      <w:rFonts w:ascii="Arial" w:hAnsi="Arial"/>
                    </w:rPr>
                    <w:t>Действия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продлеваются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6"/>
                    </w:rPr>
                    <w:t>срок, не </w:t>
                  </w:r>
                  <w:r>
                    <w:rPr>
                      <w:rFonts w:ascii="Arial" w:hAnsi="Arial"/>
                      <w:spacing w:val="-3"/>
                    </w:rPr>
                    <w:t>превышающий срока задержки, </w:t>
                  </w:r>
                  <w:r>
                    <w:rPr>
                      <w:rFonts w:ascii="Arial" w:hAnsi="Arial"/>
                      <w:spacing w:val="-4"/>
                    </w:rPr>
                    <w:t>вызванной </w:t>
                  </w:r>
                  <w:r>
                    <w:rPr>
                      <w:rFonts w:ascii="Arial" w:hAnsi="Arial"/>
                    </w:rPr>
                    <w:t>действием </w:t>
                  </w:r>
                  <w:r>
                    <w:rPr>
                      <w:rFonts w:ascii="Arial" w:hAnsi="Arial"/>
                      <w:spacing w:val="-3"/>
                    </w:rPr>
                    <w:t>Особого </w:t>
                  </w:r>
                  <w:r>
                    <w:rPr>
                      <w:rFonts w:ascii="Arial" w:hAnsi="Arial"/>
                    </w:rPr>
                    <w:t>Обстоятельства и </w:t>
                  </w:r>
                  <w:r>
                    <w:rPr>
                      <w:rFonts w:ascii="Arial" w:hAnsi="Arial"/>
                      <w:spacing w:val="-6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необходимостью </w:t>
                  </w:r>
                  <w:r>
                    <w:rPr>
                      <w:rFonts w:ascii="Arial" w:hAnsi="Arial"/>
                    </w:rPr>
                    <w:t>устранения </w:t>
                  </w:r>
                  <w:r>
                    <w:rPr>
                      <w:rFonts w:ascii="Arial" w:hAnsi="Arial"/>
                      <w:spacing w:val="-3"/>
                    </w:rPr>
                    <w:t>последствий </w:t>
                  </w:r>
                  <w:r>
                    <w:rPr>
                      <w:rFonts w:ascii="Arial" w:hAnsi="Arial"/>
                    </w:rPr>
                    <w:t>такого обстоятельства, в соответствии с </w:t>
                  </w:r>
                  <w:r>
                    <w:rPr>
                      <w:rFonts w:ascii="Arial" w:hAnsi="Arial"/>
                      <w:spacing w:val="-4"/>
                    </w:rPr>
                    <w:t>Приложением </w:t>
                  </w:r>
                  <w:r>
                    <w:rPr>
                      <w:rFonts w:ascii="Arial" w:hAnsi="Arial"/>
                    </w:rPr>
                    <w:t>9 </w:t>
                  </w:r>
                  <w:r>
                    <w:rPr>
                      <w:rFonts w:ascii="Arial" w:hAnsi="Arial"/>
                      <w:spacing w:val="-3"/>
                    </w:rPr>
                    <w:t>(Изменение </w:t>
                  </w:r>
                  <w:r>
                    <w:rPr>
                      <w:rFonts w:ascii="Arial" w:hAnsi="Arial"/>
                    </w:rPr>
                    <w:t>и Прекращение </w:t>
                  </w:r>
                  <w:r>
                    <w:rPr>
                      <w:rFonts w:ascii="Arial" w:hAnsi="Arial"/>
                      <w:spacing w:val="-3"/>
                    </w:rPr>
                    <w:t>Соглашения),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  <w:spacing w:val="-4"/>
                    </w:rPr>
                    <w:t>иное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предусмотрено</w:t>
                  </w:r>
                  <w:r>
                    <w:rPr>
                      <w:rFonts w:ascii="Arial" w:hAnsi="Arial"/>
                      <w:spacing w:val="13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Законодательством;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right="35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</w:rPr>
                    <w:t>возникает  </w:t>
                  </w:r>
                  <w:r>
                    <w:rPr>
                      <w:rFonts w:ascii="Arial" w:hAnsi="Arial"/>
                      <w:spacing w:val="-4"/>
                    </w:rPr>
                    <w:t>необходимость   </w:t>
                  </w:r>
                  <w:r>
                    <w:rPr>
                      <w:rFonts w:ascii="Arial" w:hAnsi="Arial"/>
                      <w:spacing w:val="-3"/>
                    </w:rPr>
                    <w:t>внесения  иных  изменений  </w:t>
                  </w:r>
                  <w:r>
                    <w:rPr>
                      <w:rFonts w:ascii="Arial" w:hAnsi="Arial"/>
                    </w:rPr>
                    <w:t>в  </w:t>
                  </w:r>
                  <w:r>
                    <w:rPr>
                      <w:rFonts w:ascii="Arial" w:hAnsi="Arial"/>
                      <w:spacing w:val="-3"/>
                    </w:rPr>
                    <w:t>Соглашение,  </w:t>
                  </w:r>
                  <w:r>
                    <w:rPr>
                      <w:rFonts w:ascii="Arial" w:hAnsi="Arial"/>
                      <w:spacing w:val="-4"/>
                    </w:rPr>
                    <w:t>помимо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3"/>
                    </w:rPr>
                    <w:t>подпункте </w:t>
                  </w: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пункта, </w:t>
                  </w:r>
                  <w:r>
                    <w:rPr>
                      <w:rFonts w:ascii="Arial" w:hAnsi="Arial"/>
                    </w:rPr>
                    <w:t>Договор Аренды </w:t>
                  </w:r>
                  <w:r>
                    <w:rPr>
                      <w:rFonts w:ascii="Arial" w:hAnsi="Arial"/>
                      <w:spacing w:val="-3"/>
                    </w:rPr>
                    <w:t>Земельного Участка, </w:t>
                  </w:r>
                  <w:r>
                    <w:rPr>
                      <w:rFonts w:ascii="Arial" w:hAnsi="Arial"/>
                      <w:spacing w:val="-5"/>
                    </w:rPr>
                    <w:t>иные </w:t>
                  </w:r>
                  <w:r>
                    <w:rPr>
                      <w:rFonts w:ascii="Arial" w:hAnsi="Arial"/>
                    </w:rPr>
                    <w:t>Договоры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Проекту Стороны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обязаны начать переговоры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внесении необходимых </w:t>
                  </w:r>
                  <w:r>
                    <w:rPr>
                      <w:rFonts w:ascii="Arial" w:hAnsi="Arial"/>
                    </w:rPr>
                    <w:t>изменений в </w:t>
                  </w:r>
                  <w:r>
                    <w:rPr>
                      <w:rFonts w:ascii="Arial" w:hAnsi="Arial"/>
                      <w:spacing w:val="-4"/>
                    </w:rPr>
                    <w:t>порядке, </w:t>
                  </w:r>
                  <w:r>
                    <w:rPr>
                      <w:rFonts w:ascii="Arial" w:hAnsi="Arial"/>
                      <w:spacing w:val="-3"/>
                    </w:rPr>
                    <w:t>установленном </w:t>
                  </w:r>
                  <w:r>
                    <w:rPr>
                      <w:rFonts w:ascii="Arial" w:hAnsi="Arial"/>
                    </w:rPr>
                    <w:t>Соглашением и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Законодательством, </w:t>
                  </w:r>
                  <w:r>
                    <w:rPr>
                      <w:rFonts w:ascii="Arial" w:hAnsi="Arial"/>
                    </w:rPr>
                    <w:t>и предпринять </w:t>
                  </w:r>
                  <w:r>
                    <w:rPr>
                      <w:rFonts w:ascii="Arial" w:hAnsi="Arial"/>
                      <w:spacing w:val="-4"/>
                    </w:rPr>
                    <w:t>все меры, </w:t>
                  </w:r>
                  <w:r>
                    <w:rPr>
                      <w:rFonts w:ascii="Arial" w:hAnsi="Arial"/>
                      <w:spacing w:val="-3"/>
                    </w:rPr>
                    <w:t>необходимые для </w:t>
                  </w:r>
                  <w:r>
                    <w:rPr>
                      <w:rFonts w:ascii="Arial" w:hAnsi="Arial"/>
                      <w:spacing w:val="-4"/>
                    </w:rPr>
                    <w:t>внесения </w:t>
                  </w:r>
                  <w:r>
                    <w:rPr>
                      <w:rFonts w:ascii="Arial" w:hAnsi="Arial"/>
                    </w:rPr>
                    <w:t>изменений, в </w:t>
                  </w:r>
                  <w:r>
                    <w:rPr>
                      <w:rFonts w:ascii="Arial" w:hAnsi="Arial"/>
                      <w:spacing w:val="-4"/>
                    </w:rPr>
                    <w:t>случае, </w:t>
                  </w:r>
                  <w:r>
                    <w:rPr>
                      <w:rFonts w:ascii="Arial" w:hAnsi="Arial"/>
                      <w:spacing w:val="-3"/>
                    </w:rPr>
                    <w:t>если внесение </w:t>
                  </w:r>
                  <w:r>
                    <w:rPr>
                      <w:rFonts w:ascii="Arial" w:hAnsi="Arial"/>
                    </w:rPr>
                    <w:t>таких </w:t>
                  </w:r>
                  <w:r>
                    <w:rPr>
                      <w:rFonts w:ascii="Arial" w:hAnsi="Arial"/>
                      <w:spacing w:val="-3"/>
                    </w:rPr>
                    <w:t>изменений </w:t>
                  </w:r>
                  <w:r>
                    <w:rPr>
                      <w:rFonts w:ascii="Arial" w:hAnsi="Arial"/>
                    </w:rPr>
                    <w:t>допускается </w:t>
                  </w:r>
                  <w:r>
                    <w:rPr>
                      <w:rFonts w:ascii="Arial" w:hAnsi="Arial"/>
                      <w:spacing w:val="-3"/>
                    </w:rPr>
                    <w:t>Соглашением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</w:t>
                  </w:r>
                  <w:r>
                    <w:rPr>
                      <w:rFonts w:ascii="Arial" w:hAnsi="Arial"/>
                      <w:spacing w:val="-13"/>
                    </w:rPr>
                    <w:t> </w:t>
                  </w:r>
                  <w:r>
                    <w:rPr>
                      <w:rFonts w:ascii="Arial" w:hAnsi="Arial"/>
                    </w:rPr>
                    <w:t>Законодательством.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9" w:right="28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2.3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если  </w:t>
                  </w:r>
                  <w:r>
                    <w:rPr>
                      <w:rFonts w:ascii="Arial" w:hAnsi="Arial"/>
                      <w:spacing w:val="-7"/>
                    </w:rPr>
                    <w:t>меры,  </w:t>
                  </w:r>
                  <w:r>
                    <w:rPr>
                      <w:rFonts w:ascii="Arial" w:hAnsi="Arial"/>
                    </w:rPr>
                    <w:t>указанные в </w:t>
                  </w:r>
                  <w:r>
                    <w:rPr>
                      <w:rFonts w:ascii="Arial" w:hAnsi="Arial"/>
                      <w:spacing w:val="-3"/>
                    </w:rPr>
                    <w:t>пункте  2.2  настоящего  Приложения, 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приводят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могут </w:t>
                  </w:r>
                  <w:r>
                    <w:rPr>
                      <w:rFonts w:ascii="Arial" w:hAnsi="Arial"/>
                      <w:spacing w:val="-4"/>
                    </w:rPr>
                    <w:t>привести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4"/>
                    </w:rPr>
                    <w:t>полному </w:t>
                  </w:r>
                  <w:r>
                    <w:rPr>
                      <w:rFonts w:ascii="Arial" w:hAnsi="Arial"/>
                    </w:rPr>
                    <w:t>устранению последствий </w:t>
                  </w:r>
                  <w:r>
                    <w:rPr>
                      <w:rFonts w:ascii="Arial" w:hAnsi="Arial"/>
                      <w:spacing w:val="-3"/>
                    </w:rPr>
                    <w:t>Особого </w:t>
                  </w:r>
                  <w:r>
                    <w:rPr>
                      <w:rFonts w:ascii="Arial" w:hAnsi="Arial"/>
                    </w:rPr>
                    <w:t>Обстоятельства и </w:t>
                  </w:r>
                  <w:r>
                    <w:rPr>
                      <w:rFonts w:ascii="Arial" w:hAnsi="Arial"/>
                      <w:spacing w:val="-7"/>
                    </w:rPr>
                    <w:t>при </w:t>
                  </w:r>
                  <w:r>
                    <w:rPr>
                      <w:rFonts w:ascii="Arial" w:hAnsi="Arial"/>
                      <w:spacing w:val="-6"/>
                    </w:rPr>
                    <w:t>этом: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 w:before="1"/>
                    <w:ind w:left="14" w:right="24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</w:rPr>
                    <w:t>наступление </w:t>
                  </w:r>
                  <w:r>
                    <w:rPr>
                      <w:rFonts w:ascii="Arial" w:hAnsi="Arial"/>
                      <w:spacing w:val="-3"/>
                    </w:rPr>
                    <w:t>Особого Обстоятельство </w:t>
                  </w:r>
                  <w:r>
                    <w:rPr>
                      <w:rFonts w:ascii="Arial" w:hAnsi="Arial"/>
                    </w:rPr>
                    <w:t>прямо </w:t>
                  </w:r>
                  <w:r>
                    <w:rPr>
                      <w:rFonts w:ascii="Arial" w:hAnsi="Arial"/>
                      <w:spacing w:val="-3"/>
                    </w:rPr>
                    <w:t>повлекло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повлечет </w:t>
                  </w:r>
                  <w:r>
                    <w:rPr>
                      <w:rFonts w:ascii="Arial" w:hAnsi="Arial"/>
                    </w:rPr>
                    <w:t>необходимость </w:t>
                  </w:r>
                  <w:r>
                    <w:rPr>
                      <w:rFonts w:ascii="Arial" w:hAnsi="Arial"/>
                      <w:spacing w:val="-3"/>
                    </w:rPr>
                    <w:t>выполнения </w:t>
                  </w:r>
                  <w:r>
                    <w:rPr>
                      <w:rFonts w:ascii="Arial" w:hAnsi="Arial"/>
                    </w:rPr>
                    <w:t>Дополнительных </w:t>
                  </w:r>
                  <w:r>
                    <w:rPr>
                      <w:rFonts w:ascii="Arial" w:hAnsi="Arial"/>
                      <w:spacing w:val="-6"/>
                    </w:rPr>
                    <w:t>Работ, </w:t>
                  </w:r>
                  <w:r>
                    <w:rPr>
                      <w:rFonts w:ascii="Arial" w:hAnsi="Arial"/>
                    </w:rPr>
                    <w:t>Концедент обязан </w:t>
                  </w:r>
                  <w:r>
                    <w:rPr>
                      <w:rFonts w:ascii="Arial" w:hAnsi="Arial"/>
                      <w:spacing w:val="-3"/>
                    </w:rPr>
                    <w:t>возместить (финансово обеспечить) </w:t>
                  </w:r>
                  <w:r>
                    <w:rPr>
                      <w:rFonts w:ascii="Arial" w:hAnsi="Arial"/>
                    </w:rPr>
                    <w:t>Концессионеру </w:t>
                  </w:r>
                  <w:r>
                    <w:rPr>
                      <w:rFonts w:ascii="Arial" w:hAnsi="Arial"/>
                      <w:spacing w:val="-4"/>
                    </w:rPr>
                    <w:t>стоимость </w:t>
                  </w:r>
                  <w:r>
                    <w:rPr>
                      <w:rFonts w:ascii="Arial" w:hAnsi="Arial"/>
                    </w:rPr>
                    <w:t>таких Дополнительных Работ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своему </w:t>
                  </w:r>
                  <w:r>
                    <w:rPr>
                      <w:rFonts w:ascii="Arial" w:hAnsi="Arial"/>
                      <w:spacing w:val="-3"/>
                    </w:rPr>
                    <w:t>выбору выполнить </w:t>
                  </w:r>
                  <w:r>
                    <w:rPr>
                      <w:rFonts w:ascii="Arial" w:hAnsi="Arial"/>
                    </w:rPr>
                    <w:t>такие Дополнительные </w:t>
                  </w:r>
                  <w:r>
                    <w:rPr>
                      <w:rFonts w:ascii="Arial" w:hAnsi="Arial"/>
                      <w:spacing w:val="-5"/>
                    </w:rPr>
                    <w:t>Работы </w:t>
                  </w:r>
                  <w:r>
                    <w:rPr>
                      <w:rFonts w:ascii="Arial" w:hAnsi="Arial"/>
                      <w:spacing w:val="-3"/>
                    </w:rPr>
                    <w:t>своими силами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за </w:t>
                  </w:r>
                  <w:r>
                    <w:rPr>
                      <w:rFonts w:ascii="Arial" w:hAnsi="Arial"/>
                      <w:spacing w:val="-3"/>
                    </w:rPr>
                    <w:t>свой счет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сроки, </w:t>
                  </w:r>
                  <w:r>
                    <w:rPr>
                      <w:rFonts w:ascii="Arial" w:hAnsi="Arial"/>
                    </w:rPr>
                    <w:t>согласованные </w:t>
                  </w:r>
                  <w:r>
                    <w:rPr>
                      <w:rFonts w:ascii="Arial" w:hAnsi="Arial"/>
                      <w:spacing w:val="-3"/>
                    </w:rPr>
                    <w:t>Сторонами;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</w:t>
                  </w:r>
                </w:p>
                <w:p>
                  <w:pPr>
                    <w:pStyle w:val="BodyText"/>
                    <w:spacing w:line="264" w:lineRule="auto" w:before="195"/>
                    <w:ind w:left="14" w:right="12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 </w:t>
                  </w:r>
                  <w:r>
                    <w:rPr>
                      <w:rFonts w:ascii="Arial" w:hAnsi="Arial"/>
                      <w:spacing w:val="-3"/>
                    </w:rPr>
                    <w:t>наступление  Особого  </w:t>
                  </w:r>
                  <w:r>
                    <w:rPr>
                      <w:rFonts w:ascii="Arial" w:hAnsi="Arial"/>
                    </w:rPr>
                    <w:t>Обстоятельства  </w:t>
                  </w:r>
                  <w:r>
                    <w:rPr>
                      <w:rFonts w:ascii="Arial" w:hAnsi="Arial"/>
                      <w:spacing w:val="-3"/>
                    </w:rPr>
                    <w:t>прямо  повлекло  </w:t>
                  </w:r>
                  <w:r>
                    <w:rPr>
                      <w:rFonts w:ascii="Arial" w:hAnsi="Arial"/>
                      <w:spacing w:val="-6"/>
                    </w:rPr>
                    <w:t>или   </w:t>
                  </w:r>
                  <w:r>
                    <w:rPr>
                      <w:rFonts w:ascii="Arial" w:hAnsi="Arial"/>
                    </w:rPr>
                    <w:t>повлечет Дополнительные </w:t>
                  </w:r>
                  <w:r>
                    <w:rPr>
                      <w:rFonts w:ascii="Arial" w:hAnsi="Arial"/>
                      <w:spacing w:val="-5"/>
                    </w:rPr>
                    <w:t>Расходы,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</w:rPr>
                    <w:t>обязан </w:t>
                  </w:r>
                  <w:r>
                    <w:rPr>
                      <w:rFonts w:ascii="Arial" w:hAnsi="Arial"/>
                      <w:spacing w:val="-3"/>
                    </w:rPr>
                    <w:t>возместить (финансово </w:t>
                  </w:r>
                  <w:r>
                    <w:rPr>
                      <w:rFonts w:ascii="Arial" w:hAnsi="Arial"/>
                    </w:rPr>
                    <w:t>обеспечить) Концессионеру такие Дополнительные </w:t>
                  </w:r>
                  <w:r>
                    <w:rPr>
                      <w:rFonts w:ascii="Arial" w:hAnsi="Arial"/>
                      <w:spacing w:val="-3"/>
                    </w:rPr>
                    <w:t>Расходы.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9" w:right="9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4"/>
                    </w:rPr>
                    <w:t>этом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имеет права </w:t>
                  </w:r>
                  <w:r>
                    <w:rPr>
                      <w:rFonts w:ascii="Arial" w:hAnsi="Arial"/>
                    </w:rPr>
                    <w:t>приступать к </w:t>
                  </w:r>
                  <w:r>
                    <w:rPr>
                      <w:rFonts w:ascii="Arial" w:hAnsi="Arial"/>
                      <w:spacing w:val="-3"/>
                    </w:rPr>
                    <w:t>выполнению </w:t>
                  </w:r>
                  <w:r>
                    <w:rPr>
                      <w:rFonts w:ascii="Arial" w:hAnsi="Arial"/>
                    </w:rPr>
                    <w:t>Дополнительных </w:t>
                  </w:r>
                  <w:r>
                    <w:rPr>
                      <w:rFonts w:ascii="Arial" w:hAnsi="Arial"/>
                      <w:spacing w:val="-4"/>
                    </w:rPr>
                    <w:t>Работ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до </w:t>
                  </w:r>
                  <w:r>
                    <w:rPr>
                      <w:rFonts w:ascii="Arial" w:hAnsi="Arial"/>
                    </w:rPr>
                    <w:t>согласования </w:t>
                  </w:r>
                  <w:r>
                    <w:rPr>
                      <w:rFonts w:ascii="Arial" w:hAnsi="Arial"/>
                      <w:spacing w:val="-4"/>
                    </w:rPr>
                    <w:t>Концедентом </w:t>
                  </w:r>
                  <w:r>
                    <w:rPr>
                      <w:rFonts w:ascii="Arial" w:hAnsi="Arial"/>
                      <w:spacing w:val="-3"/>
                    </w:rPr>
                    <w:t>необходимости </w:t>
                  </w:r>
                  <w:r>
                    <w:rPr>
                      <w:rFonts w:ascii="Arial" w:hAnsi="Arial"/>
                      <w:spacing w:val="-4"/>
                    </w:rPr>
                    <w:t>их </w:t>
                  </w:r>
                  <w:r>
                    <w:rPr>
                      <w:rFonts w:ascii="Arial" w:hAnsi="Arial"/>
                      <w:spacing w:val="-3"/>
                    </w:rPr>
                    <w:t>выполнения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порядке, </w:t>
                  </w:r>
                  <w:r>
                    <w:rPr>
                      <w:rFonts w:ascii="Arial" w:hAnsi="Arial"/>
                      <w:spacing w:val="-3"/>
                    </w:rPr>
                    <w:t>предусмотренном разделом </w:t>
                  </w:r>
                  <w:r>
                    <w:rPr>
                      <w:rFonts w:ascii="Arial" w:hAnsi="Arial"/>
                    </w:rPr>
                    <w:t>3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Приложения,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</w:rPr>
                    <w:t>исключением </w:t>
                  </w:r>
                  <w:r>
                    <w:rPr>
                      <w:rFonts w:ascii="Arial" w:hAnsi="Arial"/>
                      <w:spacing w:val="-3"/>
                    </w:rPr>
                    <w:t>случаев, </w:t>
                  </w:r>
                  <w:r>
                    <w:rPr>
                      <w:rFonts w:ascii="Arial" w:hAnsi="Arial"/>
                      <w:spacing w:val="-5"/>
                    </w:rPr>
                    <w:t>когда </w:t>
                  </w:r>
                  <w:r>
                    <w:rPr>
                      <w:rFonts w:ascii="Arial" w:hAnsi="Arial"/>
                    </w:rPr>
                    <w:t>невыполнение таких Дополнительных </w:t>
                  </w:r>
                  <w:r>
                    <w:rPr>
                      <w:rFonts w:ascii="Arial" w:hAnsi="Arial"/>
                      <w:spacing w:val="-4"/>
                    </w:rPr>
                    <w:t>Работ </w:t>
                  </w:r>
                  <w:r>
                    <w:rPr>
                      <w:rFonts w:ascii="Arial" w:hAnsi="Arial"/>
                    </w:rPr>
                    <w:t>незамедлительно может </w:t>
                  </w:r>
                  <w:r>
                    <w:rPr>
                      <w:rFonts w:ascii="Arial" w:hAnsi="Arial"/>
                      <w:spacing w:val="-3"/>
                    </w:rPr>
                    <w:t>повлечь причинение </w:t>
                  </w:r>
                  <w:r>
                    <w:rPr>
                      <w:rFonts w:ascii="Arial" w:hAnsi="Arial"/>
                    </w:rPr>
                    <w:t>ущерба </w:t>
                  </w:r>
                  <w:r>
                    <w:rPr>
                      <w:rFonts w:ascii="Arial" w:hAnsi="Arial"/>
                      <w:spacing w:val="-3"/>
                    </w:rPr>
                    <w:t>имуществу Сторон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третьих </w:t>
                  </w:r>
                  <w:r>
                    <w:rPr>
                      <w:rFonts w:ascii="Arial" w:hAnsi="Arial"/>
                      <w:spacing w:val="-5"/>
                    </w:rPr>
                    <w:t>лиц, </w:t>
                  </w:r>
                  <w:r>
                    <w:rPr>
                      <w:rFonts w:ascii="Arial" w:hAnsi="Arial"/>
                      <w:spacing w:val="-4"/>
                    </w:rPr>
                    <w:t>вреда </w:t>
                  </w:r>
                  <w:r>
                    <w:rPr>
                      <w:rFonts w:ascii="Arial" w:hAnsi="Arial"/>
                    </w:rPr>
                    <w:t>жизни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здоровью </w:t>
                  </w:r>
                  <w:r>
                    <w:rPr>
                      <w:rFonts w:ascii="Arial" w:hAnsi="Arial"/>
                      <w:spacing w:val="-4"/>
                    </w:rPr>
                    <w:t>граждан </w:t>
                  </w:r>
                  <w:r>
                    <w:rPr>
                      <w:rFonts w:ascii="Arial" w:hAnsi="Arial"/>
                    </w:rPr>
                    <w:t>либо </w:t>
                  </w:r>
                  <w:r>
                    <w:rPr>
                      <w:rFonts w:ascii="Arial" w:hAnsi="Arial"/>
                      <w:spacing w:val="-4"/>
                    </w:rPr>
                    <w:t>когда </w:t>
                  </w:r>
                  <w:r>
                    <w:rPr>
                      <w:rFonts w:ascii="Arial" w:hAnsi="Arial"/>
                      <w:spacing w:val="-3"/>
                    </w:rPr>
                    <w:t>выполнение </w:t>
                  </w:r>
                  <w:r>
                    <w:rPr>
                      <w:rFonts w:ascii="Arial" w:hAnsi="Arial"/>
                    </w:rPr>
                    <w:t>Дополнительных </w:t>
                  </w:r>
                  <w:r>
                    <w:rPr>
                      <w:rFonts w:ascii="Arial" w:hAnsi="Arial"/>
                      <w:spacing w:val="-3"/>
                    </w:rPr>
                    <w:t>Работ необходимо для </w:t>
                  </w:r>
                  <w:r>
                    <w:rPr>
                      <w:rFonts w:ascii="Arial" w:hAnsi="Arial"/>
                    </w:rPr>
                    <w:t>минимизации такого </w:t>
                  </w:r>
                  <w:r>
                    <w:rPr>
                      <w:rFonts w:ascii="Arial" w:hAnsi="Arial"/>
                      <w:spacing w:val="-3"/>
                    </w:rPr>
                    <w:t>ущерба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</w:t>
                  </w:r>
                  <w:r>
                    <w:rPr>
                      <w:rFonts w:ascii="Arial" w:hAnsi="Arial"/>
                      <w:spacing w:val="-29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вреда.</w:t>
                  </w:r>
                </w:p>
                <w:p>
                  <w:pPr>
                    <w:pStyle w:val="BodyText"/>
                    <w:spacing w:line="261" w:lineRule="auto" w:before="192"/>
                    <w:ind w:left="33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  <w:spacing w:val="-3"/>
                    </w:rPr>
                    <w:t>избежание </w:t>
                  </w:r>
                  <w:r>
                    <w:rPr>
                      <w:rFonts w:ascii="Arial" w:hAnsi="Arial"/>
                      <w:spacing w:val="-5"/>
                    </w:rPr>
                    <w:t>сомнений, </w:t>
                  </w:r>
                  <w:r>
                    <w:rPr>
                      <w:rFonts w:ascii="Arial" w:hAnsi="Arial"/>
                      <w:spacing w:val="-3"/>
                    </w:rPr>
                    <w:t>возмещение </w:t>
                  </w:r>
                  <w:r>
                    <w:rPr>
                      <w:rFonts w:ascii="Arial" w:hAnsi="Arial"/>
                    </w:rPr>
                    <w:t>(финансовое  </w:t>
                  </w:r>
                  <w:r>
                    <w:rPr>
                      <w:rFonts w:ascii="Arial" w:hAnsi="Arial"/>
                      <w:spacing w:val="-3"/>
                    </w:rPr>
                    <w:t>обеспечение)  </w:t>
                  </w:r>
                  <w:r>
                    <w:rPr>
                      <w:rFonts w:ascii="Arial" w:hAnsi="Arial"/>
                    </w:rPr>
                    <w:t>Дополнительных </w:t>
                  </w:r>
                  <w:r>
                    <w:rPr>
                      <w:rFonts w:ascii="Arial" w:hAnsi="Arial"/>
                      <w:spacing w:val="-3"/>
                    </w:rPr>
                    <w:t>Расходов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4"/>
                    </w:rPr>
                    <w:t>стоимости  </w:t>
                  </w:r>
                  <w:r>
                    <w:rPr>
                      <w:rFonts w:ascii="Arial" w:hAnsi="Arial"/>
                    </w:rPr>
                    <w:t>Дополнительных Работ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освобождает Концедента </w:t>
                  </w:r>
                  <w:r>
                    <w:rPr>
                      <w:rFonts w:ascii="Arial" w:hAnsi="Arial"/>
                      <w:spacing w:val="-4"/>
                    </w:rPr>
                    <w:t>от </w:t>
                  </w:r>
                  <w:r>
                    <w:rPr>
                      <w:rFonts w:ascii="Arial" w:hAnsi="Arial"/>
                    </w:rPr>
                    <w:t>обязанности </w:t>
                  </w:r>
                  <w:r>
                    <w:rPr>
                      <w:rFonts w:ascii="Arial" w:hAnsi="Arial"/>
                      <w:spacing w:val="-4"/>
                    </w:rPr>
                    <w:t>возместить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убытки </w:t>
                  </w:r>
                  <w:r>
                    <w:rPr>
                      <w:rFonts w:ascii="Arial" w:hAnsi="Arial"/>
                    </w:rPr>
                    <w:t>Концессионера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уплатить соответствующую неустойку </w:t>
                  </w:r>
                  <w:r>
                    <w:rPr>
                      <w:rFonts w:ascii="Arial" w:hAnsi="Arial"/>
                      <w:spacing w:val="-4"/>
                    </w:rPr>
                    <w:t>(в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размере, </w:t>
                  </w:r>
                  <w:r>
                    <w:rPr>
                      <w:rFonts w:ascii="Arial" w:hAnsi="Arial"/>
                      <w:spacing w:val="-3"/>
                    </w:rPr>
                    <w:t>превышающем </w:t>
                  </w:r>
                  <w:r>
                    <w:rPr>
                      <w:rFonts w:ascii="Arial" w:hAnsi="Arial"/>
                    </w:rPr>
                    <w:t>указанные Дополнительные </w:t>
                  </w:r>
                  <w:r>
                    <w:rPr>
                      <w:rFonts w:ascii="Arial" w:hAnsi="Arial"/>
                      <w:spacing w:val="-3"/>
                    </w:rPr>
                    <w:t>Расходы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стоимость Дополнительных </w:t>
                  </w:r>
                  <w:r>
                    <w:rPr>
                      <w:rFonts w:ascii="Arial" w:hAnsi="Arial"/>
                      <w:spacing w:val="-6"/>
                    </w:rPr>
                    <w:t>Работ)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случае, </w:t>
                  </w:r>
                  <w:r>
                    <w:rPr>
                      <w:rFonts w:ascii="Arial" w:hAnsi="Arial"/>
                      <w:spacing w:val="-4"/>
                    </w:rPr>
                    <w:t>когда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Соглашением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Законодательством </w:t>
                  </w:r>
                  <w:r>
                    <w:rPr>
                      <w:rFonts w:ascii="Arial" w:hAnsi="Arial"/>
                    </w:rPr>
                    <w:t>отвечает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</w:rPr>
                    <w:t>наступление </w:t>
                  </w:r>
                  <w:r>
                    <w:rPr>
                      <w:rFonts w:ascii="Arial" w:hAnsi="Arial"/>
                      <w:spacing w:val="-3"/>
                    </w:rPr>
                    <w:t>Особого </w:t>
                  </w:r>
                  <w:r>
                    <w:rPr>
                      <w:rFonts w:ascii="Arial" w:hAnsi="Arial"/>
                    </w:rPr>
                    <w:t>Обстоятельства и </w:t>
                  </w:r>
                  <w:r>
                    <w:rPr>
                      <w:rFonts w:ascii="Arial" w:hAnsi="Arial"/>
                      <w:spacing w:val="-3"/>
                    </w:rPr>
                    <w:t>последствия </w:t>
                  </w:r>
                  <w:r>
                    <w:rPr>
                      <w:rFonts w:ascii="Arial" w:hAnsi="Arial"/>
                      <w:spacing w:val="-4"/>
                    </w:rPr>
                    <w:t>его</w:t>
                  </w:r>
                  <w:r>
                    <w:rPr>
                      <w:rFonts w:ascii="Arial" w:hAnsi="Arial"/>
                      <w:spacing w:val="-2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наступления.</w:t>
                  </w:r>
                </w:p>
                <w:p>
                  <w:pPr>
                    <w:pStyle w:val="BodyText"/>
                    <w:spacing w:before="2"/>
                    <w:rPr>
                      <w:sz w:val="20"/>
                    </w:rPr>
                  </w:pPr>
                </w:p>
                <w:p>
                  <w:pPr>
                    <w:spacing w:before="1"/>
                    <w:ind w:left="0" w:right="25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290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663974" cy="8929116"/>
            <wp:effectExtent l="0" t="0" r="0" b="0"/>
            <wp:docPr id="559" name="image3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" name="image303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3974" cy="8929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30" w:h="16860"/>
          <w:pgMar w:top="1500" w:bottom="280" w:left="1540" w:right="1120"/>
        </w:sectPr>
      </w:pPr>
    </w:p>
    <w:p>
      <w:pPr>
        <w:pStyle w:val="BodyText"/>
        <w:ind w:left="102"/>
        <w:rPr>
          <w:sz w:val="20"/>
        </w:rPr>
      </w:pPr>
      <w:r>
        <w:rPr/>
        <w:pict>
          <v:shape style="position:absolute;margin-left:81.098999pt;margin-top:74.244621pt;width:453.4pt;height:717.65pt;mso-position-horizontal-relative:page;mso-position-vertical-relative:page;z-index:-265519104" type="#_x0000_t202" filled="false" stroked="false">
            <v:textbox inset="0,0,0,0">
              <w:txbxContent>
                <w:p>
                  <w:pPr>
                    <w:spacing w:line="235" w:lineRule="exact" w:before="0"/>
                    <w:ind w:left="5" w:right="0" w:firstLine="0"/>
                    <w:jc w:val="both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3. Взаимодействие Сторон при наступлении Особого Обстоятельства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6" w:lineRule="auto"/>
                    <w:ind w:right="20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3.1 </w:t>
                  </w:r>
                  <w:r>
                    <w:rPr>
                      <w:rFonts w:ascii="Arial" w:hAnsi="Arial"/>
                      <w:spacing w:val="-4"/>
                    </w:rPr>
                    <w:t>Узнав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4"/>
                    </w:rPr>
                    <w:t>наступлении </w:t>
                  </w:r>
                  <w:r>
                    <w:rPr>
                      <w:rFonts w:ascii="Arial" w:hAnsi="Arial"/>
                      <w:spacing w:val="-3"/>
                    </w:rPr>
                    <w:t>Особого </w:t>
                  </w:r>
                  <w:r>
                    <w:rPr>
                      <w:rFonts w:ascii="Arial" w:hAnsi="Arial"/>
                    </w:rPr>
                    <w:t>Обстоятельства,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разумно короткий </w:t>
                  </w:r>
                  <w:r>
                    <w:rPr>
                      <w:rFonts w:ascii="Arial" w:hAnsi="Arial"/>
                    </w:rPr>
                    <w:t>с учетом сложившихся </w:t>
                  </w:r>
                  <w:r>
                    <w:rPr>
                      <w:rFonts w:ascii="Arial" w:hAnsi="Arial"/>
                      <w:spacing w:val="-3"/>
                    </w:rPr>
                    <w:t>условий срок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6"/>
                    </w:rPr>
                    <w:t>без </w:t>
                  </w:r>
                  <w:r>
                    <w:rPr>
                      <w:rFonts w:ascii="Arial" w:hAnsi="Arial"/>
                    </w:rPr>
                    <w:t>ущерба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</w:rPr>
                    <w:t>исполнения  </w:t>
                  </w:r>
                  <w:r>
                    <w:rPr>
                      <w:rFonts w:ascii="Arial" w:hAnsi="Arial"/>
                    </w:rPr>
                    <w:t>обязанностей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смягчению </w:t>
                  </w:r>
                  <w:r>
                    <w:rPr>
                      <w:rFonts w:ascii="Arial" w:hAnsi="Arial"/>
                      <w:spacing w:val="-4"/>
                    </w:rPr>
                    <w:t>последствий </w:t>
                  </w:r>
                  <w:r>
                    <w:rPr>
                      <w:rFonts w:ascii="Arial" w:hAnsi="Arial"/>
                      <w:spacing w:val="-3"/>
                    </w:rPr>
                    <w:t>Особого </w:t>
                  </w:r>
                  <w:r>
                    <w:rPr>
                      <w:rFonts w:ascii="Arial" w:hAnsi="Arial"/>
                    </w:rPr>
                    <w:t>Обстоятельства 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разделом </w:t>
                  </w:r>
                  <w:r>
                    <w:rPr>
                      <w:rFonts w:ascii="Arial" w:hAnsi="Arial"/>
                    </w:rPr>
                    <w:t>5 </w:t>
                  </w:r>
                  <w:r>
                    <w:rPr>
                      <w:rFonts w:ascii="Arial" w:hAnsi="Arial"/>
                      <w:spacing w:val="-3"/>
                    </w:rPr>
                    <w:t>настоящего Приложения </w:t>
                  </w:r>
                  <w:r>
                    <w:rPr>
                      <w:rFonts w:ascii="Arial" w:hAnsi="Arial"/>
                      <w:spacing w:val="-4"/>
                    </w:rPr>
                    <w:t>обязан  направить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Концеденту уведомление </w:t>
                  </w:r>
                  <w:r>
                    <w:rPr>
                      <w:rFonts w:ascii="Arial" w:hAnsi="Arial"/>
                      <w:spacing w:val="-4"/>
                    </w:rPr>
                    <w:t>об  </w:t>
                  </w:r>
                  <w:r>
                    <w:rPr>
                      <w:rFonts w:ascii="Arial" w:hAnsi="Arial"/>
                      <w:spacing w:val="-3"/>
                    </w:rPr>
                    <w:t>Особом </w:t>
                  </w:r>
                  <w:r>
                    <w:rPr>
                      <w:rFonts w:ascii="Arial" w:hAnsi="Arial"/>
                    </w:rPr>
                    <w:t>Обстоятельстве, которое должно </w:t>
                  </w:r>
                  <w:r>
                    <w:rPr>
                      <w:rFonts w:ascii="Arial" w:hAnsi="Arial"/>
                      <w:spacing w:val="-3"/>
                    </w:rPr>
                    <w:t>содержать следующую информацию, обосновывающие материалы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расчеты:</w:t>
                  </w: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10" w:right="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описание Особого Обстоятельства и причин его наступления, а также обоснование отсутствия у Концессионера возможности избежать наступления такого обстоятельства и (или) последствий его наступления;</w:t>
                  </w:r>
                </w:p>
                <w:p>
                  <w:pPr>
                    <w:pStyle w:val="BodyText"/>
                    <w:spacing w:before="1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5" w:right="2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б) описание действий, предпринятых Концессионером во исполнение обязанностей по смягчению последствий Особого Обстоятельства в соответствии с разделом 5 настоящего Приложения;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 w:before="1"/>
                    <w:ind w:left="15" w:right="2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в) (если  применимо) указание на приостановку Концессионером Создания и (или) осуществления деятельности, предусмотренной Соглашением, в соответствии с пунктом к) подраздела 1.7 Соглашения, или на отказ от осуществления, предусмотренного указанным пунктом права;</w:t>
                  </w:r>
                </w:p>
                <w:p>
                  <w:pPr>
                    <w:pStyle w:val="BodyText"/>
                    <w:spacing w:line="261" w:lineRule="auto" w:before="189"/>
                    <w:ind w:left="20" w:right="2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г)          </w:t>
                  </w:r>
                  <w:r>
                    <w:rPr>
                      <w:rFonts w:ascii="Arial" w:hAnsi="Arial"/>
                      <w:spacing w:val="-4"/>
                    </w:rPr>
                    <w:t>(если  применимо)  </w:t>
                  </w:r>
                  <w:r>
                    <w:rPr>
                      <w:rFonts w:ascii="Arial" w:hAnsi="Arial"/>
                      <w:spacing w:val="-3"/>
                    </w:rPr>
                    <w:t>предлагаемые  </w:t>
                  </w:r>
                  <w:r>
                    <w:rPr>
                      <w:rFonts w:ascii="Arial" w:hAnsi="Arial"/>
                    </w:rPr>
                    <w:t>Концессионером </w:t>
                  </w:r>
                  <w:r>
                    <w:rPr>
                      <w:rFonts w:ascii="Arial" w:hAnsi="Arial"/>
                      <w:spacing w:val="-4"/>
                    </w:rPr>
                    <w:t>изменения </w:t>
                  </w:r>
                  <w:r>
                    <w:rPr>
                      <w:rFonts w:ascii="Arial" w:hAnsi="Arial"/>
                      <w:spacing w:val="-3"/>
                    </w:rPr>
                    <w:t>условий Соглашения, </w:t>
                  </w:r>
                  <w:r>
                    <w:rPr>
                      <w:rFonts w:ascii="Arial" w:hAnsi="Arial"/>
                    </w:rPr>
                    <w:t>в том </w:t>
                  </w:r>
                  <w:r>
                    <w:rPr>
                      <w:rFonts w:ascii="Arial" w:hAnsi="Arial"/>
                      <w:spacing w:val="-3"/>
                    </w:rPr>
                    <w:t>числе </w:t>
                  </w:r>
                  <w:r>
                    <w:rPr>
                      <w:rFonts w:ascii="Arial" w:hAnsi="Arial"/>
                      <w:spacing w:val="-4"/>
                    </w:rPr>
                    <w:t>изменение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Срока </w:t>
                  </w:r>
                  <w:r>
                    <w:rPr>
                      <w:rFonts w:ascii="Arial" w:hAnsi="Arial"/>
                    </w:rPr>
                    <w:t>Действия Соглашения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специальных </w:t>
                  </w:r>
                  <w:r>
                    <w:rPr>
                      <w:rFonts w:ascii="Arial" w:hAnsi="Arial"/>
                      <w:spacing w:val="-3"/>
                    </w:rPr>
                    <w:t>сроков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Соглашению, необходимые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</w:rPr>
                    <w:t>устранения последствий </w:t>
                  </w:r>
                  <w:r>
                    <w:rPr>
                      <w:rFonts w:ascii="Arial" w:hAnsi="Arial"/>
                      <w:spacing w:val="-3"/>
                    </w:rPr>
                    <w:t>Особого</w:t>
                  </w:r>
                  <w:r>
                    <w:rPr>
                      <w:rFonts w:ascii="Arial" w:hAnsi="Arial"/>
                      <w:spacing w:val="-3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Обстоятельства;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20" w:right="29" w:hanging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д) </w:t>
                  </w:r>
                  <w:r>
                    <w:rPr>
                      <w:rFonts w:ascii="Arial" w:hAnsi="Arial"/>
                      <w:spacing w:val="-3"/>
                    </w:rPr>
                    <w:t>(если </w:t>
                  </w:r>
                  <w:r>
                    <w:rPr>
                      <w:rFonts w:ascii="Arial" w:hAnsi="Arial"/>
                      <w:spacing w:val="-4"/>
                    </w:rPr>
                    <w:t>применимо) </w:t>
                  </w:r>
                  <w:r>
                    <w:rPr>
                      <w:rFonts w:ascii="Arial" w:hAnsi="Arial"/>
                      <w:spacing w:val="-3"/>
                    </w:rPr>
                    <w:t>расчет </w:t>
                  </w:r>
                  <w:r>
                    <w:rPr>
                      <w:rFonts w:ascii="Arial" w:hAnsi="Arial"/>
                    </w:rPr>
                    <w:t>финансовых </w:t>
                  </w:r>
                  <w:r>
                    <w:rPr>
                      <w:rFonts w:ascii="Arial" w:hAnsi="Arial"/>
                      <w:spacing w:val="-3"/>
                    </w:rPr>
                    <w:t>последствий наступления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Особого Обстоятельства для </w:t>
                  </w:r>
                  <w:r>
                    <w:rPr>
                      <w:rFonts w:ascii="Arial" w:hAnsi="Arial"/>
                      <w:spacing w:val="-4"/>
                    </w:rPr>
                    <w:t>Концессионера,</w:t>
                  </w:r>
                  <w:r>
                    <w:rPr>
                      <w:rFonts w:ascii="Arial" w:hAnsi="Arial"/>
                      <w:spacing w:val="-1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включая: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5" w:right="25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(1) </w:t>
                  </w:r>
                  <w:r>
                    <w:rPr>
                      <w:rFonts w:ascii="Arial" w:hAnsi="Arial"/>
                    </w:rPr>
                    <w:t>расчет Дополнительных </w:t>
                  </w:r>
                  <w:r>
                    <w:rPr>
                      <w:rFonts w:ascii="Arial" w:hAnsi="Arial"/>
                      <w:spacing w:val="-4"/>
                    </w:rPr>
                    <w:t>Расходов, </w:t>
                  </w:r>
                  <w:r>
                    <w:rPr>
                      <w:rFonts w:ascii="Arial" w:hAnsi="Arial"/>
                    </w:rPr>
                    <w:t>которые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  <w:spacing w:val="-5"/>
                    </w:rPr>
                    <w:t>понес,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стоимость Дополнительных </w:t>
                  </w:r>
                  <w:r>
                    <w:rPr>
                      <w:rFonts w:ascii="Arial" w:hAnsi="Arial"/>
                      <w:spacing w:val="-7"/>
                    </w:rPr>
                    <w:t>Работ, </w:t>
                  </w:r>
                  <w:r>
                    <w:rPr>
                      <w:rFonts w:ascii="Arial" w:hAnsi="Arial"/>
                      <w:spacing w:val="-3"/>
                    </w:rPr>
                    <w:t>которые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4"/>
                    </w:rPr>
                    <w:t>выполнил,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до момента направления </w:t>
                  </w:r>
                  <w:r>
                    <w:rPr>
                      <w:rFonts w:ascii="Arial" w:hAnsi="Arial"/>
                    </w:rPr>
                    <w:t>уведомления </w:t>
                  </w:r>
                  <w:r>
                    <w:rPr>
                      <w:rFonts w:ascii="Arial" w:hAnsi="Arial"/>
                      <w:spacing w:val="-5"/>
                    </w:rPr>
                    <w:t>об </w:t>
                  </w:r>
                  <w:r>
                    <w:rPr>
                      <w:rFonts w:ascii="Arial" w:hAnsi="Arial"/>
                      <w:spacing w:val="-4"/>
                    </w:rPr>
                    <w:t>Особом </w:t>
                  </w:r>
                  <w:r>
                    <w:rPr>
                      <w:rFonts w:ascii="Arial" w:hAnsi="Arial"/>
                      <w:spacing w:val="-3"/>
                    </w:rPr>
                    <w:t>Обстоятельстве </w:t>
                  </w:r>
                  <w:r>
                    <w:rPr>
                      <w:rFonts w:ascii="Arial" w:hAnsi="Arial"/>
                    </w:rPr>
                    <w:t>с приложением </w:t>
                  </w:r>
                  <w:r>
                    <w:rPr>
                      <w:rFonts w:ascii="Arial" w:hAnsi="Arial"/>
                      <w:spacing w:val="-3"/>
                    </w:rPr>
                    <w:t>всех </w:t>
                  </w:r>
                  <w:r>
                    <w:rPr>
                      <w:rFonts w:ascii="Arial" w:hAnsi="Arial"/>
                    </w:rPr>
                    <w:t>обосновывающих </w:t>
                  </w:r>
                  <w:r>
                    <w:rPr>
                      <w:rFonts w:ascii="Arial" w:hAnsi="Arial"/>
                      <w:spacing w:val="-3"/>
                    </w:rPr>
                    <w:t>материалов </w:t>
                  </w:r>
                  <w:r>
                    <w:rPr>
                      <w:rFonts w:ascii="Arial" w:hAnsi="Arial"/>
                    </w:rPr>
                    <w:t>и подтверждающих </w:t>
                  </w:r>
                  <w:r>
                    <w:rPr>
                      <w:rFonts w:ascii="Arial" w:hAnsi="Arial"/>
                      <w:spacing w:val="-3"/>
                    </w:rPr>
                    <w:t>указанный расчет </w:t>
                  </w:r>
                  <w:r>
                    <w:rPr>
                      <w:rFonts w:ascii="Arial" w:hAnsi="Arial"/>
                    </w:rPr>
                    <w:t>документов;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6" w:lineRule="auto"/>
                    <w:ind w:left="34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(2) расчет Дополнительных Расходов, которые Концессионер должен будет понести, с приложением всех обосновывающих материалов, подтверждающих данный расчет; и (или)</w:t>
                  </w:r>
                </w:p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44" w:right="10" w:hanging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(3) согласованную с Генеральным Подрядчиком смету на выполнение Дополнительных Работ или иной расчет, обосновывающий стоимость Дополнительных Работ;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ind w:left="2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е) (если применимо) график возмещения по Особому Обстоятельству;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/>
                    <w:ind w:left="34" w:right="1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ж)  </w:t>
                  </w:r>
                  <w:r>
                    <w:rPr>
                      <w:rFonts w:ascii="Arial" w:hAnsi="Arial"/>
                      <w:spacing w:val="-4"/>
                    </w:rPr>
                    <w:t>(если  применимо)  </w:t>
                  </w:r>
                  <w:r>
                    <w:rPr>
                      <w:rFonts w:ascii="Arial" w:hAnsi="Arial"/>
                      <w:spacing w:val="-3"/>
                    </w:rPr>
                    <w:t>предложение  </w:t>
                  </w:r>
                  <w:r>
                    <w:rPr>
                      <w:rFonts w:ascii="Arial" w:hAnsi="Arial"/>
                    </w:rPr>
                    <w:t>выполнить  Дополнительные  </w:t>
                  </w:r>
                  <w:r>
                    <w:rPr>
                      <w:rFonts w:ascii="Arial" w:hAnsi="Arial"/>
                      <w:spacing w:val="-4"/>
                    </w:rPr>
                    <w:t>Работы  </w:t>
                  </w:r>
                  <w:r>
                    <w:rPr>
                      <w:rFonts w:ascii="Arial" w:hAnsi="Arial"/>
                      <w:spacing w:val="-3"/>
                    </w:rPr>
                    <w:t>силами  </w:t>
                  </w:r>
                  <w:r>
                    <w:rPr>
                      <w:rFonts w:ascii="Arial" w:hAnsi="Arial"/>
                    </w:rPr>
                    <w:t>и 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</w:rPr>
                    <w:t>счет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указанием разумных </w:t>
                  </w:r>
                  <w:r>
                    <w:rPr>
                      <w:rFonts w:ascii="Arial" w:hAnsi="Arial"/>
                    </w:rPr>
                    <w:t>сроков </w:t>
                  </w:r>
                  <w:r>
                    <w:rPr>
                      <w:rFonts w:ascii="Arial" w:hAnsi="Arial"/>
                      <w:spacing w:val="-3"/>
                    </w:rPr>
                    <w:t>выполнения </w:t>
                  </w:r>
                  <w:r>
                    <w:rPr>
                      <w:rFonts w:ascii="Arial" w:hAnsi="Arial"/>
                    </w:rPr>
                    <w:t>таких Дополнительных Работ </w:t>
                  </w:r>
                  <w:r>
                    <w:rPr>
                      <w:rFonts w:ascii="Arial" w:hAnsi="Arial"/>
                      <w:spacing w:val="-4"/>
                    </w:rPr>
                    <w:t>(с </w:t>
                  </w:r>
                  <w:r>
                    <w:rPr>
                      <w:rFonts w:ascii="Arial" w:hAnsi="Arial"/>
                    </w:rPr>
                    <w:t>учетом согласованных в </w:t>
                  </w:r>
                  <w:r>
                    <w:rPr>
                      <w:rFonts w:ascii="Arial" w:hAnsi="Arial"/>
                      <w:spacing w:val="-3"/>
                    </w:rPr>
                    <w:t>Соглашении сроков </w:t>
                  </w:r>
                  <w:r>
                    <w:rPr>
                      <w:rFonts w:ascii="Arial" w:hAnsi="Arial"/>
                    </w:rPr>
                    <w:t>исполнения </w:t>
                  </w:r>
                  <w:r>
                    <w:rPr>
                      <w:rFonts w:ascii="Arial" w:hAnsi="Arial"/>
                      <w:spacing w:val="-3"/>
                    </w:rPr>
                    <w:t>обязательств</w:t>
                  </w:r>
                  <w:r>
                    <w:rPr>
                      <w:rFonts w:ascii="Arial" w:hAnsi="Arial"/>
                      <w:spacing w:val="1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Концессионером);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39" w:right="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з) </w:t>
                  </w:r>
                  <w:r>
                    <w:rPr>
                      <w:rFonts w:ascii="Arial" w:hAnsi="Arial"/>
                      <w:spacing w:val="-4"/>
                    </w:rPr>
                    <w:t>(если применимо) </w:t>
                  </w:r>
                  <w:r>
                    <w:rPr>
                      <w:rFonts w:ascii="Arial" w:hAnsi="Arial"/>
                      <w:spacing w:val="-3"/>
                    </w:rPr>
                    <w:t>информацию </w:t>
                  </w:r>
                  <w:r>
                    <w:rPr>
                      <w:rFonts w:ascii="Arial" w:hAnsi="Arial"/>
                    </w:rPr>
                    <w:t>о суммах  страхового  </w:t>
                  </w:r>
                  <w:r>
                    <w:rPr>
                      <w:rFonts w:ascii="Arial" w:hAnsi="Arial"/>
                      <w:spacing w:val="-4"/>
                    </w:rPr>
                    <w:t>возмещения,  </w:t>
                  </w:r>
                  <w:r>
                    <w:rPr>
                      <w:rFonts w:ascii="Arial" w:hAnsi="Arial"/>
                      <w:spacing w:val="-3"/>
                    </w:rPr>
                    <w:t>которые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4"/>
                    </w:rPr>
                    <w:t>получил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ожидает получить в </w:t>
                  </w:r>
                  <w:r>
                    <w:rPr>
                      <w:rFonts w:ascii="Arial" w:hAnsi="Arial"/>
                      <w:spacing w:val="-4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наступлением Особого Обстоятельства.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4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3.2 </w:t>
                  </w:r>
                  <w:r>
                    <w:rPr>
                      <w:rFonts w:ascii="Arial" w:hAnsi="Arial"/>
                    </w:rPr>
                    <w:t>До </w:t>
                  </w:r>
                  <w:r>
                    <w:rPr>
                      <w:rFonts w:ascii="Arial" w:hAnsi="Arial"/>
                      <w:spacing w:val="-4"/>
                    </w:rPr>
                    <w:t>истечения </w:t>
                  </w:r>
                  <w:r>
                    <w:rPr>
                      <w:rFonts w:ascii="Arial" w:hAnsi="Arial"/>
                      <w:spacing w:val="-3"/>
                    </w:rPr>
                    <w:t>указанного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пункте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3.3  </w:t>
                  </w:r>
                  <w:r>
                    <w:rPr>
                      <w:rFonts w:ascii="Arial" w:hAnsi="Arial"/>
                    </w:rPr>
                    <w:t>настоящего  </w:t>
                  </w:r>
                  <w:r>
                    <w:rPr>
                      <w:rFonts w:ascii="Arial" w:hAnsi="Arial"/>
                      <w:spacing w:val="-3"/>
                    </w:rPr>
                    <w:t>Приложения  срока  </w:t>
                  </w:r>
                  <w:r>
                    <w:rPr>
                      <w:rFonts w:ascii="Arial" w:hAnsi="Arial"/>
                    </w:rPr>
                    <w:t>Концедент </w:t>
                  </w:r>
                  <w:r>
                    <w:rPr>
                      <w:rFonts w:ascii="Arial" w:hAnsi="Arial"/>
                      <w:spacing w:val="-3"/>
                    </w:rPr>
                    <w:t>вправе потребовать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предоставления любой дополнительной </w:t>
                  </w:r>
                  <w:r>
                    <w:rPr>
                      <w:rFonts w:ascii="Arial" w:hAnsi="Arial"/>
                      <w:spacing w:val="-3"/>
                    </w:rPr>
                    <w:t>информации (включая устные </w:t>
                  </w:r>
                  <w:r>
                    <w:rPr>
                      <w:rFonts w:ascii="Arial" w:hAnsi="Arial"/>
                    </w:rPr>
                    <w:t>и письменные разъяснения), подтверждающих документов, обосновывающих </w:t>
                  </w:r>
                  <w:r>
                    <w:rPr>
                      <w:rFonts w:ascii="Arial" w:hAnsi="Arial"/>
                      <w:spacing w:val="-3"/>
                    </w:rPr>
                    <w:t>материалов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расчетов, </w:t>
                  </w:r>
                  <w:r>
                    <w:rPr>
                      <w:rFonts w:ascii="Arial" w:hAnsi="Arial"/>
                    </w:rPr>
                    <w:t>которые </w:t>
                  </w:r>
                  <w:r>
                    <w:rPr>
                      <w:rFonts w:ascii="Arial" w:hAnsi="Arial"/>
                      <w:spacing w:val="-3"/>
                    </w:rPr>
                    <w:t>свидетельствуют </w:t>
                  </w:r>
                  <w:r>
                    <w:rPr>
                      <w:rFonts w:ascii="Arial" w:hAnsi="Arial"/>
                    </w:rPr>
                    <w:t>о наступлении Особых  </w:t>
                  </w:r>
                  <w:r>
                    <w:rPr>
                      <w:rFonts w:ascii="Arial" w:hAnsi="Arial"/>
                      <w:spacing w:val="-3"/>
                    </w:rPr>
                    <w:t>Обстоятельств  </w:t>
                  </w:r>
                  <w:r>
                    <w:rPr>
                      <w:rFonts w:ascii="Arial" w:hAnsi="Arial"/>
                    </w:rPr>
                    <w:t>и  </w:t>
                  </w:r>
                  <w:r>
                    <w:rPr>
                      <w:rFonts w:ascii="Arial" w:hAnsi="Arial"/>
                      <w:spacing w:val="-5"/>
                    </w:rPr>
                    <w:t>(или)  </w:t>
                  </w:r>
                  <w:r>
                    <w:rPr>
                      <w:rFonts w:ascii="Arial" w:hAnsi="Arial"/>
                      <w:spacing w:val="-3"/>
                    </w:rPr>
                    <w:t>его  </w:t>
                  </w:r>
                  <w:r>
                    <w:rPr>
                      <w:rFonts w:ascii="Arial" w:hAnsi="Arial"/>
                    </w:rPr>
                    <w:t>последствиях,  </w:t>
                  </w:r>
                  <w:r>
                    <w:rPr>
                      <w:rFonts w:ascii="Arial" w:hAnsi="Arial"/>
                      <w:spacing w:val="-3"/>
                    </w:rPr>
                    <w:t>либо  информации  </w:t>
                  </w:r>
                  <w:r>
                    <w:rPr>
                      <w:rFonts w:ascii="Arial" w:hAnsi="Arial"/>
                    </w:rPr>
                    <w:t>и</w:t>
                  </w:r>
                  <w:r>
                    <w:rPr>
                      <w:rFonts w:ascii="Arial" w:hAnsi="Arial"/>
                      <w:spacing w:val="3"/>
                    </w:rPr>
                    <w:t> </w:t>
                  </w:r>
                  <w:r>
                    <w:rPr>
                      <w:rFonts w:ascii="Arial" w:hAnsi="Arial"/>
                    </w:rPr>
                    <w:t>подтверждающих</w:t>
                  </w:r>
                </w:p>
                <w:p>
                  <w:pPr>
                    <w:pStyle w:val="BodyText"/>
                    <w:spacing w:before="2"/>
                    <w:rPr>
                      <w:sz w:val="22"/>
                    </w:rPr>
                  </w:pPr>
                </w:p>
                <w:p>
                  <w:pPr>
                    <w:spacing w:before="0"/>
                    <w:ind w:left="0" w:right="35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291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756128" cy="9076944"/>
            <wp:effectExtent l="0" t="0" r="0" b="0"/>
            <wp:docPr id="561" name="image3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" name="image304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128" cy="907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00" w:bottom="280" w:left="1520" w:right="1100"/>
        </w:sectPr>
      </w:pPr>
    </w:p>
    <w:p>
      <w:pPr>
        <w:pStyle w:val="BodyText"/>
        <w:ind w:left="102"/>
        <w:rPr>
          <w:sz w:val="20"/>
        </w:rPr>
      </w:pPr>
      <w:r>
        <w:rPr/>
        <w:pict>
          <v:shape style="position:absolute;margin-left:81.348999pt;margin-top:74.494621pt;width:453.45pt;height:717.55pt;mso-position-horizontal-relative:page;mso-position-vertical-relative:page;z-index:-265518080" type="#_x0000_t202" filled="false" stroked="false">
            <v:textbox inset="0,0,0,0">
              <w:txbxContent>
                <w:p>
                  <w:pPr>
                    <w:pStyle w:val="BodyText"/>
                    <w:spacing w:line="266" w:lineRule="auto"/>
                    <w:ind w:left="15" w:right="17" w:hanging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документов, </w:t>
                  </w:r>
                  <w:r>
                    <w:rPr>
                      <w:rFonts w:ascii="Arial" w:hAnsi="Arial"/>
                      <w:spacing w:val="-3"/>
                    </w:rPr>
                    <w:t>положенных </w:t>
                  </w:r>
                  <w:r>
                    <w:rPr>
                      <w:rFonts w:ascii="Arial" w:hAnsi="Arial"/>
                    </w:rPr>
                    <w:t>в основу указанных обосновывающих материалов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расчетов, </w:t>
                  </w:r>
                  <w:r>
                    <w:rPr>
                      <w:rFonts w:ascii="Arial" w:hAnsi="Arial"/>
                      <w:spacing w:val="-6"/>
                    </w:rPr>
                    <w:t>если </w:t>
                  </w:r>
                  <w:r>
                    <w:rPr>
                      <w:rFonts w:ascii="Arial" w:hAnsi="Arial"/>
                      <w:spacing w:val="-4"/>
                    </w:rPr>
                    <w:t>такая </w:t>
                  </w:r>
                  <w:r>
                    <w:rPr>
                      <w:rFonts w:ascii="Arial" w:hAnsi="Arial"/>
                      <w:spacing w:val="-3"/>
                    </w:rPr>
                    <w:t>информация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</w:rPr>
                    <w:t>документы </w:t>
                  </w:r>
                  <w:r>
                    <w:rPr>
                      <w:rFonts w:ascii="Arial" w:hAnsi="Arial"/>
                      <w:spacing w:val="-5"/>
                    </w:rPr>
                    <w:t>не были </w:t>
                  </w:r>
                  <w:r>
                    <w:rPr>
                      <w:rFonts w:ascii="Arial" w:hAnsi="Arial"/>
                    </w:rPr>
                    <w:t>представлены Концессионером </w:t>
                  </w:r>
                  <w:r>
                    <w:rPr>
                      <w:rFonts w:ascii="Arial" w:hAnsi="Arial"/>
                      <w:spacing w:val="-6"/>
                    </w:rPr>
                    <w:t>ранее,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  <w:spacing w:val="-4"/>
                    </w:rPr>
                    <w:t>обязан  </w:t>
                  </w:r>
                  <w:r>
                    <w:rPr>
                      <w:rFonts w:ascii="Arial" w:hAnsi="Arial"/>
                      <w:spacing w:val="-3"/>
                    </w:rPr>
                    <w:t>предоставить </w:t>
                  </w:r>
                  <w:r>
                    <w:rPr>
                      <w:rFonts w:ascii="Arial" w:hAnsi="Arial"/>
                    </w:rPr>
                    <w:t>такую дополнительную </w:t>
                  </w:r>
                  <w:r>
                    <w:rPr>
                      <w:rFonts w:ascii="Arial" w:hAnsi="Arial"/>
                      <w:spacing w:val="-4"/>
                    </w:rPr>
                    <w:t>информацию, </w:t>
                  </w:r>
                  <w:r>
                    <w:rPr>
                      <w:rFonts w:ascii="Arial" w:hAnsi="Arial"/>
                      <w:spacing w:val="-3"/>
                    </w:rPr>
                    <w:t>подтверждающие </w:t>
                  </w:r>
                  <w:r>
                    <w:rPr>
                      <w:rFonts w:ascii="Arial" w:hAnsi="Arial"/>
                    </w:rPr>
                    <w:t>документы, обосновывающие </w:t>
                  </w:r>
                  <w:r>
                    <w:rPr>
                      <w:rFonts w:ascii="Arial" w:hAnsi="Arial"/>
                      <w:spacing w:val="-3"/>
                    </w:rPr>
                    <w:t>материалы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расчеты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разумно короткий</w:t>
                  </w:r>
                  <w:r>
                    <w:rPr>
                      <w:rFonts w:ascii="Arial" w:hAnsi="Arial"/>
                      <w:spacing w:val="-24"/>
                    </w:rPr>
                    <w:t> </w:t>
                  </w:r>
                  <w:r>
                    <w:rPr>
                      <w:rFonts w:ascii="Arial" w:hAnsi="Arial"/>
                      <w:spacing w:val="-7"/>
                    </w:rPr>
                    <w:t>срок.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0" w:right="18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3.3 Если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уведомление </w:t>
                  </w:r>
                  <w:r>
                    <w:rPr>
                      <w:rFonts w:ascii="Arial" w:hAnsi="Arial"/>
                      <w:spacing w:val="-4"/>
                    </w:rPr>
                    <w:t>об  </w:t>
                  </w:r>
                  <w:r>
                    <w:rPr>
                      <w:rFonts w:ascii="Arial" w:hAnsi="Arial"/>
                      <w:spacing w:val="-3"/>
                    </w:rPr>
                    <w:t>Особом </w:t>
                  </w:r>
                  <w:r>
                    <w:rPr>
                      <w:rFonts w:ascii="Arial" w:hAnsi="Arial"/>
                    </w:rPr>
                    <w:t>Обстоятельстве соответствует требованиям к содержанию, </w:t>
                  </w:r>
                  <w:r>
                    <w:rPr>
                      <w:rFonts w:ascii="Arial" w:hAnsi="Arial"/>
                      <w:spacing w:val="-3"/>
                    </w:rPr>
                    <w:t>указанным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пункте </w:t>
                  </w:r>
                  <w:r>
                    <w:rPr>
                      <w:rFonts w:ascii="Arial" w:hAnsi="Arial"/>
                      <w:spacing w:val="-9"/>
                    </w:rPr>
                    <w:t>3.1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Приложения,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7"/>
                    </w:rPr>
                    <w:t>10 </w:t>
                  </w:r>
                  <w:r>
                    <w:rPr>
                      <w:rFonts w:ascii="Arial" w:hAnsi="Arial"/>
                      <w:spacing w:val="-3"/>
                    </w:rPr>
                    <w:t>(десяти) Рабочих Дней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момента  </w:t>
                  </w:r>
                  <w:r>
                    <w:rPr>
                      <w:rFonts w:ascii="Arial" w:hAnsi="Arial"/>
                    </w:rPr>
                    <w:t>получения такого уведомления </w:t>
                  </w:r>
                  <w:r>
                    <w:rPr>
                      <w:rFonts w:ascii="Arial" w:hAnsi="Arial"/>
                      <w:spacing w:val="-3"/>
                    </w:rPr>
                    <w:t>обязан направить </w:t>
                  </w:r>
                  <w:r>
                    <w:rPr>
                      <w:rFonts w:ascii="Arial" w:hAnsi="Arial"/>
                    </w:rPr>
                    <w:t>Концессионеру </w:t>
                  </w:r>
                  <w:r>
                    <w:rPr>
                      <w:rFonts w:ascii="Arial" w:hAnsi="Arial"/>
                      <w:spacing w:val="-5"/>
                    </w:rPr>
                    <w:t>ответ, </w:t>
                  </w:r>
                  <w:r>
                    <w:rPr>
                      <w:rFonts w:ascii="Arial" w:hAnsi="Arial"/>
                      <w:spacing w:val="-3"/>
                    </w:rPr>
                    <w:t>подтверждающий </w:t>
                  </w:r>
                  <w:r>
                    <w:rPr>
                      <w:rFonts w:ascii="Arial" w:hAnsi="Arial"/>
                    </w:rPr>
                    <w:t>согласие </w:t>
                  </w:r>
                  <w:r>
                    <w:rPr>
                      <w:rFonts w:ascii="Arial" w:hAnsi="Arial"/>
                      <w:spacing w:val="-3"/>
                    </w:rPr>
                    <w:t>(согласование) </w:t>
                  </w:r>
                  <w:r>
                    <w:rPr>
                      <w:rFonts w:ascii="Arial" w:hAnsi="Arial"/>
                    </w:rPr>
                    <w:t>либо мотивированное несогласие </w:t>
                  </w:r>
                  <w:r>
                    <w:rPr>
                      <w:rFonts w:ascii="Arial" w:hAnsi="Arial"/>
                      <w:spacing w:val="-3"/>
                    </w:rPr>
                    <w:t>(мотивированный </w:t>
                  </w:r>
                  <w:r>
                    <w:rPr>
                      <w:rFonts w:ascii="Arial" w:hAnsi="Arial"/>
                      <w:spacing w:val="-4"/>
                    </w:rPr>
                    <w:t>отказ </w:t>
                  </w:r>
                  <w:r>
                    <w:rPr>
                      <w:rFonts w:ascii="Arial" w:hAnsi="Arial"/>
                    </w:rPr>
                    <w:t>в согласовании) с </w:t>
                  </w:r>
                  <w:r>
                    <w:rPr>
                      <w:rFonts w:ascii="Arial" w:hAnsi="Arial"/>
                      <w:spacing w:val="-3"/>
                    </w:rPr>
                    <w:t>каждым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</w:rPr>
                    <w:t>следующих фактов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обстоятельств: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719" w:val="left" w:leader="none"/>
                    </w:tabs>
                    <w:ind w:left="1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</w:t>
                    <w:tab/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фактом наступления </w:t>
                  </w:r>
                  <w:r>
                    <w:rPr>
                      <w:rFonts w:ascii="Arial" w:hAnsi="Arial"/>
                      <w:spacing w:val="-3"/>
                    </w:rPr>
                    <w:t>Особого</w:t>
                  </w:r>
                  <w:r>
                    <w:rPr>
                      <w:rFonts w:ascii="Arial" w:hAnsi="Arial"/>
                      <w:spacing w:val="-1"/>
                    </w:rPr>
                    <w:t> </w:t>
                  </w:r>
                  <w:r>
                    <w:rPr>
                      <w:rFonts w:ascii="Arial" w:hAnsi="Arial"/>
                    </w:rPr>
                    <w:t>Обстоятельства;</w:t>
                  </w:r>
                </w:p>
                <w:p>
                  <w:pPr>
                    <w:pStyle w:val="BodyText"/>
                    <w:spacing w:before="4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719" w:val="left" w:leader="none"/>
                    </w:tabs>
                    <w:spacing w:line="477" w:lineRule="auto"/>
                    <w:ind w:left="15" w:right="1883" w:hanging="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</w:t>
                    <w:tab/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причиной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причинами </w:t>
                  </w:r>
                  <w:r>
                    <w:rPr>
                      <w:rFonts w:ascii="Arial" w:hAnsi="Arial"/>
                      <w:spacing w:val="-3"/>
                    </w:rPr>
                    <w:t>наступления Особого Обстоятельства; </w:t>
                  </w:r>
                  <w:r>
                    <w:rPr>
                      <w:rFonts w:ascii="Arial" w:hAnsi="Arial"/>
                      <w:spacing w:val="-8"/>
                    </w:rPr>
                    <w:t>в)</w:t>
                    <w:tab/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предложенными Концессионером </w:t>
                  </w:r>
                  <w:r>
                    <w:rPr>
                      <w:rFonts w:ascii="Arial" w:hAnsi="Arial"/>
                    </w:rPr>
                    <w:t>изменениями</w:t>
                  </w:r>
                  <w:r>
                    <w:rPr>
                      <w:rFonts w:ascii="Arial" w:hAnsi="Arial"/>
                      <w:spacing w:val="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Соглашения;</w:t>
                  </w:r>
                </w:p>
                <w:p>
                  <w:pPr>
                    <w:pStyle w:val="BodyText"/>
                    <w:tabs>
                      <w:tab w:pos="725" w:val="left" w:leader="none"/>
                      <w:tab w:pos="1383" w:val="left" w:leader="none"/>
                      <w:tab w:pos="2393" w:val="left" w:leader="none"/>
                      <w:tab w:pos="6081" w:val="left" w:leader="none"/>
                      <w:tab w:pos="8126" w:val="left" w:leader="none"/>
                    </w:tabs>
                    <w:spacing w:line="266" w:lineRule="auto"/>
                    <w:ind w:left="5" w:right="38" w:firstLine="1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</w:t>
                    <w:tab/>
                  </w:r>
                  <w:r>
                    <w:rPr>
                      <w:rFonts w:ascii="Arial" w:hAnsi="Arial"/>
                      <w:spacing w:val="-4"/>
                    </w:rPr>
                    <w:t>(при</w:t>
                    <w:tab/>
                    <w:t>наличии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соответствующего  </w:t>
                  </w:r>
                  <w:r>
                    <w:rPr>
                      <w:rFonts w:ascii="Arial" w:hAnsi="Arial"/>
                      <w:spacing w:val="4"/>
                    </w:rPr>
                    <w:t> </w:t>
                  </w:r>
                  <w:r>
                    <w:rPr>
                      <w:rFonts w:ascii="Arial" w:hAnsi="Arial"/>
                    </w:rPr>
                    <w:t>предложения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Концессионера)</w:t>
                  </w:r>
                  <w:r>
                    <w:rPr>
                      <w:rFonts w:ascii="Arial" w:hAnsi="Arial"/>
                      <w:spacing w:val="-1"/>
                    </w:rPr>
                    <w:t> </w:t>
                  </w:r>
                  <w:r>
                    <w:rPr>
                      <w:rFonts w:ascii="Arial" w:hAnsi="Arial"/>
                    </w:rPr>
                    <w:t>с</w:t>
                    <w:tab/>
                  </w:r>
                  <w:r>
                    <w:rPr>
                      <w:rFonts w:ascii="Arial" w:hAnsi="Arial"/>
                      <w:spacing w:val="-5"/>
                    </w:rPr>
                    <w:t>составом </w:t>
                  </w:r>
                  <w:r>
                    <w:rPr>
                      <w:rFonts w:ascii="Arial" w:hAnsi="Arial"/>
                    </w:rPr>
                    <w:t>Дополнительных </w:t>
                  </w:r>
                  <w:r>
                    <w:rPr>
                      <w:rFonts w:ascii="Arial" w:hAnsi="Arial"/>
                      <w:spacing w:val="-4"/>
                    </w:rPr>
                    <w:t>Расходов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Дополнительных</w:t>
                  </w:r>
                  <w:r>
                    <w:rPr>
                      <w:rFonts w:ascii="Arial" w:hAnsi="Arial"/>
                      <w:spacing w:val="-12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Работ;</w:t>
                  </w:r>
                </w:p>
                <w:p>
                  <w:pPr>
                    <w:pStyle w:val="BodyText"/>
                    <w:tabs>
                      <w:tab w:pos="724" w:val="left" w:leader="none"/>
                      <w:tab w:pos="1382" w:val="left" w:leader="none"/>
                      <w:tab w:pos="2392" w:val="left" w:leader="none"/>
                      <w:tab w:pos="6077" w:val="left" w:leader="none"/>
                      <w:tab w:pos="8078" w:val="left" w:leader="none"/>
                    </w:tabs>
                    <w:spacing w:line="266" w:lineRule="auto" w:before="193"/>
                    <w:ind w:left="10" w:right="43" w:hanging="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д)</w:t>
                    <w:tab/>
                    <w:t>(при</w:t>
                    <w:tab/>
                    <w:t>наличии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соответствующего  </w:t>
                  </w:r>
                  <w:r>
                    <w:rPr>
                      <w:rFonts w:ascii="Arial" w:hAnsi="Arial"/>
                      <w:spacing w:val="7"/>
                    </w:rPr>
                    <w:t> </w:t>
                  </w:r>
                  <w:r>
                    <w:rPr>
                      <w:rFonts w:ascii="Arial" w:hAnsi="Arial"/>
                    </w:rPr>
                    <w:t>предложения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Концессионера)</w:t>
                  </w:r>
                  <w:r>
                    <w:rPr>
                      <w:rFonts w:ascii="Arial" w:hAnsi="Arial"/>
                    </w:rPr>
                    <w:t> с</w:t>
                    <w:tab/>
                  </w:r>
                  <w:r>
                    <w:rPr>
                      <w:rFonts w:ascii="Arial" w:hAnsi="Arial"/>
                      <w:spacing w:val="-6"/>
                    </w:rPr>
                    <w:t>размером </w:t>
                  </w:r>
                  <w:r>
                    <w:rPr>
                      <w:rFonts w:ascii="Arial" w:hAnsi="Arial"/>
                    </w:rPr>
                    <w:t>Дополнительных </w:t>
                  </w:r>
                  <w:r>
                    <w:rPr>
                      <w:rFonts w:ascii="Arial" w:hAnsi="Arial"/>
                      <w:spacing w:val="-4"/>
                    </w:rPr>
                    <w:t>Расходов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стоимостью Дополнительных</w:t>
                  </w:r>
                  <w:r>
                    <w:rPr>
                      <w:rFonts w:ascii="Arial" w:hAnsi="Arial"/>
                      <w:spacing w:val="53"/>
                    </w:rPr>
                    <w:t> </w:t>
                  </w:r>
                  <w:r>
                    <w:rPr>
                      <w:rFonts w:ascii="Arial" w:hAnsi="Arial"/>
                      <w:spacing w:val="-7"/>
                    </w:rPr>
                    <w:t>Работ;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729" w:val="left" w:leader="none"/>
                      <w:tab w:pos="1380" w:val="left" w:leader="none"/>
                      <w:tab w:pos="2394" w:val="left" w:leader="none"/>
                      <w:tab w:pos="6077" w:val="left" w:leader="none"/>
                      <w:tab w:pos="8092" w:val="left" w:leader="none"/>
                    </w:tabs>
                    <w:spacing w:line="261" w:lineRule="auto"/>
                    <w:ind w:left="24" w:right="34" w:hanging="1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е)</w:t>
                    <w:tab/>
                  </w:r>
                  <w:r>
                    <w:rPr>
                      <w:rFonts w:ascii="Arial" w:hAnsi="Arial"/>
                      <w:spacing w:val="-4"/>
                    </w:rPr>
                    <w:t>(при</w:t>
                    <w:tab/>
                    <w:t>наличии</w:t>
                    <w:tab/>
                  </w:r>
                  <w:r>
                    <w:rPr>
                      <w:rFonts w:ascii="Arial" w:hAnsi="Arial"/>
                    </w:rPr>
                    <w:t>соответствующего </w:t>
                  </w:r>
                  <w:r>
                    <w:rPr>
                      <w:rFonts w:ascii="Arial" w:hAnsi="Arial"/>
                      <w:spacing w:val="28"/>
                    </w:rPr>
                    <w:t> </w:t>
                  </w:r>
                  <w:r>
                    <w:rPr>
                      <w:rFonts w:ascii="Arial" w:hAnsi="Arial"/>
                    </w:rPr>
                    <w:t>предложения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Концессионера)</w:t>
                  </w:r>
                  <w:r>
                    <w:rPr>
                      <w:rFonts w:ascii="Arial" w:hAnsi="Arial"/>
                    </w:rPr>
                    <w:t> с</w:t>
                    <w:tab/>
                  </w:r>
                  <w:r>
                    <w:rPr>
                      <w:rFonts w:ascii="Arial" w:hAnsi="Arial"/>
                      <w:spacing w:val="-5"/>
                    </w:rPr>
                    <w:t>графиком </w:t>
                  </w:r>
                  <w:r>
                    <w:rPr>
                      <w:rFonts w:ascii="Arial" w:hAnsi="Arial"/>
                      <w:spacing w:val="-3"/>
                    </w:rPr>
                    <w:t>возмещения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Особому</w:t>
                  </w:r>
                  <w:r>
                    <w:rPr>
                      <w:rFonts w:ascii="Arial" w:hAnsi="Arial"/>
                      <w:spacing w:val="-1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Обстоятельству;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9" w:right="16" w:hanging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ж) </w:t>
                  </w:r>
                  <w:r>
                    <w:rPr>
                      <w:rFonts w:ascii="Arial" w:hAnsi="Arial"/>
                      <w:spacing w:val="-4"/>
                    </w:rPr>
                    <w:t>(при наличии </w:t>
                  </w:r>
                  <w:r>
                    <w:rPr>
                      <w:rFonts w:ascii="Arial" w:hAnsi="Arial"/>
                      <w:spacing w:val="-3"/>
                    </w:rPr>
                    <w:t>соответствующего </w:t>
                  </w:r>
                  <w:r>
                    <w:rPr>
                      <w:rFonts w:ascii="Arial" w:hAnsi="Arial"/>
                    </w:rPr>
                    <w:t>предложения </w:t>
                  </w:r>
                  <w:r>
                    <w:rPr>
                      <w:rFonts w:ascii="Arial" w:hAnsi="Arial"/>
                      <w:spacing w:val="-3"/>
                    </w:rPr>
                    <w:t>Концессионера) </w:t>
                  </w:r>
                  <w:r>
                    <w:rPr>
                      <w:rFonts w:ascii="Arial" w:hAnsi="Arial"/>
                    </w:rPr>
                    <w:t>с осуществлением Концедентом </w:t>
                  </w:r>
                  <w:r>
                    <w:rPr>
                      <w:rFonts w:ascii="Arial" w:hAnsi="Arial"/>
                      <w:spacing w:val="-5"/>
                    </w:rPr>
                    <w:t>выбора выполнения </w:t>
                  </w:r>
                  <w:r>
                    <w:rPr>
                      <w:rFonts w:ascii="Arial" w:hAnsi="Arial"/>
                    </w:rPr>
                    <w:t>Дополнительных </w:t>
                  </w:r>
                  <w:r>
                    <w:rPr>
                      <w:rFonts w:ascii="Arial" w:hAnsi="Arial"/>
                      <w:spacing w:val="-3"/>
                    </w:rPr>
                    <w:t>Работ </w:t>
                  </w:r>
                  <w:r>
                    <w:rPr>
                      <w:rFonts w:ascii="Arial" w:hAnsi="Arial"/>
                      <w:spacing w:val="-4"/>
                    </w:rPr>
                    <w:t>своими силами 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за свой  </w:t>
                  </w:r>
                  <w:r>
                    <w:rPr>
                      <w:rFonts w:ascii="Arial" w:hAnsi="Arial"/>
                    </w:rPr>
                    <w:t>счет и </w:t>
                  </w:r>
                  <w:r>
                    <w:rPr>
                      <w:rFonts w:ascii="Arial" w:hAnsi="Arial"/>
                      <w:spacing w:val="-4"/>
                    </w:rPr>
                    <w:t>со </w:t>
                  </w:r>
                  <w:r>
                    <w:rPr>
                      <w:rFonts w:ascii="Arial" w:hAnsi="Arial"/>
                    </w:rPr>
                    <w:t>сроком </w:t>
                  </w:r>
                  <w:r>
                    <w:rPr>
                      <w:rFonts w:ascii="Arial" w:hAnsi="Arial"/>
                      <w:spacing w:val="-4"/>
                    </w:rPr>
                    <w:t>выполнения </w:t>
                  </w:r>
                  <w:r>
                    <w:rPr>
                      <w:rFonts w:ascii="Arial" w:hAnsi="Arial"/>
                    </w:rPr>
                    <w:t>таких Дополнительных</w:t>
                  </w:r>
                  <w:r>
                    <w:rPr>
                      <w:rFonts w:ascii="Arial" w:hAnsi="Arial"/>
                      <w:spacing w:val="-23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Работ.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24" w:right="3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3.4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несогласии </w:t>
                  </w:r>
                  <w:r>
                    <w:rPr>
                      <w:rFonts w:ascii="Arial" w:hAnsi="Arial"/>
                      <w:spacing w:val="-4"/>
                    </w:rPr>
                    <w:t>Концедента </w:t>
                  </w:r>
                  <w:r>
                    <w:rPr>
                      <w:rFonts w:ascii="Arial" w:hAnsi="Arial"/>
                      <w:spacing w:val="-3"/>
                    </w:rPr>
                    <w:t>со всеми </w:t>
                  </w:r>
                  <w:r>
                    <w:rPr>
                      <w:rFonts w:ascii="Arial" w:hAnsi="Arial"/>
                      <w:spacing w:val="-5"/>
                    </w:rPr>
                    <w:t>или</w:t>
                  </w:r>
                  <w:r>
                    <w:rPr>
                      <w:rFonts w:ascii="Arial" w:hAnsi="Arial"/>
                      <w:spacing w:val="4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некоторыми  </w:t>
                  </w:r>
                  <w:r>
                    <w:rPr>
                      <w:rFonts w:ascii="Arial" w:hAnsi="Arial"/>
                      <w:spacing w:val="-5"/>
                    </w:rPr>
                    <w:t>из  </w:t>
                  </w:r>
                  <w:r>
                    <w:rPr>
                      <w:rFonts w:ascii="Arial" w:hAnsi="Arial"/>
                      <w:spacing w:val="-3"/>
                    </w:rPr>
                    <w:t>фактов  </w:t>
                  </w:r>
                  <w:r>
                    <w:rPr>
                      <w:rFonts w:ascii="Arial" w:hAnsi="Arial"/>
                    </w:rPr>
                    <w:t>и  </w:t>
                  </w:r>
                  <w:r>
                    <w:rPr>
                      <w:rFonts w:ascii="Arial" w:hAnsi="Arial"/>
                      <w:spacing w:val="-5"/>
                    </w:rPr>
                    <w:t>(или)  </w:t>
                  </w:r>
                  <w:r>
                    <w:rPr>
                      <w:rFonts w:ascii="Arial" w:hAnsi="Arial"/>
                      <w:spacing w:val="-3"/>
                    </w:rPr>
                    <w:t>обстоятельств, </w:t>
                  </w:r>
                  <w:r>
                    <w:rPr>
                      <w:rFonts w:ascii="Arial" w:hAnsi="Arial"/>
                      <w:spacing w:val="-4"/>
                    </w:rPr>
                    <w:t>содержащихся </w:t>
                  </w:r>
                  <w:r>
                    <w:rPr>
                      <w:rFonts w:ascii="Arial" w:hAnsi="Arial"/>
                    </w:rPr>
                    <w:t>в представленном </w:t>
                  </w:r>
                  <w:r>
                    <w:rPr>
                      <w:rFonts w:ascii="Arial" w:hAnsi="Arial"/>
                      <w:spacing w:val="-3"/>
                    </w:rPr>
                    <w:t>ему уведомлении </w:t>
                  </w:r>
                  <w:r>
                    <w:rPr>
                      <w:rFonts w:ascii="Arial" w:hAnsi="Arial"/>
                      <w:spacing w:val="-4"/>
                    </w:rPr>
                    <w:t>об Особом </w:t>
                  </w:r>
                  <w:r>
                    <w:rPr>
                      <w:rFonts w:ascii="Arial" w:hAnsi="Arial"/>
                      <w:spacing w:val="-3"/>
                    </w:rPr>
                    <w:t>Обстоятельстве,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том </w:t>
                  </w:r>
                  <w:r>
                    <w:rPr>
                      <w:rFonts w:ascii="Arial" w:hAnsi="Arial"/>
                      <w:spacing w:val="-3"/>
                    </w:rPr>
                    <w:t>числе </w:t>
                  </w:r>
                  <w:r>
                    <w:rPr>
                      <w:rFonts w:ascii="Arial" w:hAnsi="Arial"/>
                    </w:rPr>
                    <w:t>с представленными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обосновывающими материалами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4"/>
                    </w:rPr>
                    <w:t>расчетами, </w:t>
                  </w:r>
                  <w:r>
                    <w:rPr>
                      <w:rFonts w:ascii="Arial" w:hAnsi="Arial"/>
                      <w:spacing w:val="-3"/>
                    </w:rPr>
                    <w:t>считается, что между Сторонами </w:t>
                  </w:r>
                  <w:r>
                    <w:rPr>
                      <w:rFonts w:ascii="Arial" w:hAnsi="Arial"/>
                    </w:rPr>
                    <w:t>возник </w:t>
                  </w:r>
                  <w:r>
                    <w:rPr>
                      <w:rFonts w:ascii="Arial" w:hAnsi="Arial"/>
                      <w:spacing w:val="-5"/>
                    </w:rPr>
                    <w:t>Спор, </w:t>
                  </w:r>
                  <w:r>
                    <w:rPr>
                      <w:rFonts w:ascii="Arial" w:hAnsi="Arial"/>
                      <w:spacing w:val="-3"/>
                    </w:rPr>
                    <w:t>подлежащий разрешению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Порядком </w:t>
                  </w:r>
                  <w:r>
                    <w:rPr>
                      <w:rFonts w:ascii="Arial" w:hAnsi="Arial"/>
                      <w:spacing w:val="-3"/>
                    </w:rPr>
                    <w:t>Разрешения</w:t>
                  </w:r>
                  <w:r>
                    <w:rPr>
                      <w:rFonts w:ascii="Arial" w:hAnsi="Arial"/>
                      <w:spacing w:val="-27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Споров.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24" w:right="1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3.5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3"/>
                    </w:rPr>
                    <w:t>45 </w:t>
                  </w:r>
                  <w:r>
                    <w:rPr>
                      <w:rFonts w:ascii="Arial" w:hAnsi="Arial"/>
                      <w:spacing w:val="-4"/>
                    </w:rPr>
                    <w:t>(сорока </w:t>
                  </w:r>
                  <w:r>
                    <w:rPr>
                      <w:rFonts w:ascii="Arial" w:hAnsi="Arial"/>
                      <w:spacing w:val="-5"/>
                    </w:rPr>
                    <w:t>пяти) </w:t>
                  </w:r>
                  <w:r>
                    <w:rPr>
                      <w:rFonts w:ascii="Arial" w:hAnsi="Arial"/>
                    </w:rPr>
                    <w:t>Календарных Дней с </w:t>
                  </w:r>
                  <w:r>
                    <w:rPr>
                      <w:rFonts w:ascii="Arial" w:hAnsi="Arial"/>
                      <w:spacing w:val="-3"/>
                    </w:rPr>
                    <w:t>момента направления Концедентом ответа, подтверждающего согласие </w:t>
                  </w:r>
                  <w:r>
                    <w:rPr>
                      <w:rFonts w:ascii="Arial" w:hAnsi="Arial"/>
                      <w:spacing w:val="-4"/>
                    </w:rPr>
                    <w:t>со всеми </w:t>
                  </w:r>
                  <w:r>
                    <w:rPr>
                      <w:rFonts w:ascii="Arial" w:hAnsi="Arial"/>
                      <w:spacing w:val="-3"/>
                    </w:rPr>
                    <w:t>фактами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обстоятельствами, </w:t>
                  </w:r>
                  <w:r>
                    <w:rPr>
                      <w:rFonts w:ascii="Arial" w:hAnsi="Arial"/>
                    </w:rPr>
                    <w:t>содержащимися в </w:t>
                  </w:r>
                  <w:r>
                    <w:rPr>
                      <w:rFonts w:ascii="Arial" w:hAnsi="Arial"/>
                      <w:spacing w:val="-3"/>
                    </w:rPr>
                    <w:t>уведомлении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</w:rPr>
                    <w:t>Особом Обстоятельстве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пунктом </w:t>
                  </w:r>
                  <w:r>
                    <w:rPr>
                      <w:rFonts w:ascii="Arial" w:hAnsi="Arial"/>
                      <w:spacing w:val="-4"/>
                    </w:rPr>
                    <w:t>3.3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5"/>
                    </w:rPr>
                    <w:t>Приложения, </w:t>
                  </w:r>
                  <w:r>
                    <w:rPr>
                      <w:rFonts w:ascii="Arial" w:hAnsi="Arial"/>
                      <w:spacing w:val="-3"/>
                    </w:rPr>
                    <w:t>либо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момента вступления </w:t>
                  </w:r>
                  <w:r>
                    <w:rPr>
                      <w:rFonts w:ascii="Arial" w:hAnsi="Arial"/>
                    </w:rPr>
                    <w:t>в силу в соответствии с </w:t>
                  </w:r>
                  <w:r>
                    <w:rPr>
                      <w:rFonts w:ascii="Arial" w:hAnsi="Arial"/>
                      <w:spacing w:val="-4"/>
                    </w:rPr>
                    <w:t>Порядком </w:t>
                  </w:r>
                  <w:r>
                    <w:rPr>
                      <w:rFonts w:ascii="Arial" w:hAnsi="Arial"/>
                      <w:spacing w:val="-3"/>
                    </w:rPr>
                    <w:t>Разрешения </w:t>
                  </w:r>
                  <w:r>
                    <w:rPr>
                      <w:rFonts w:ascii="Arial" w:hAnsi="Arial"/>
                      <w:spacing w:val="-4"/>
                    </w:rPr>
                    <w:t>Споров </w:t>
                  </w:r>
                  <w:r>
                    <w:rPr>
                      <w:rFonts w:ascii="Arial" w:hAnsi="Arial"/>
                      <w:spacing w:val="-5"/>
                    </w:rPr>
                    <w:t>решения по </w:t>
                  </w:r>
                  <w:r>
                    <w:rPr>
                      <w:rFonts w:ascii="Arial" w:hAnsi="Arial"/>
                    </w:rPr>
                    <w:t>Особому Обстоятельству </w:t>
                  </w:r>
                  <w:r>
                    <w:rPr>
                      <w:rFonts w:ascii="Arial" w:hAnsi="Arial"/>
                      <w:spacing w:val="-4"/>
                    </w:rPr>
                    <w:t>(в </w:t>
                  </w:r>
                  <w:r>
                    <w:rPr>
                      <w:rFonts w:ascii="Arial" w:hAnsi="Arial"/>
                      <w:spacing w:val="-3"/>
                    </w:rPr>
                    <w:t>зависимости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3"/>
                    </w:rPr>
                    <w:t>того, </w:t>
                  </w:r>
                  <w:r>
                    <w:rPr>
                      <w:rFonts w:ascii="Arial" w:hAnsi="Arial"/>
                      <w:spacing w:val="-4"/>
                    </w:rPr>
                    <w:t>что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применимо), </w:t>
                  </w:r>
                  <w:r>
                    <w:rPr>
                      <w:rFonts w:ascii="Arial" w:hAnsi="Arial"/>
                      <w:spacing w:val="-4"/>
                    </w:rPr>
                    <w:t>если </w:t>
                  </w:r>
                  <w:r>
                    <w:rPr>
                      <w:rFonts w:ascii="Arial" w:hAnsi="Arial"/>
                      <w:spacing w:val="-5"/>
                    </w:rPr>
                    <w:t>иное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согласовано Сторонами: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2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         </w:t>
                  </w:r>
                  <w:r>
                    <w:rPr>
                      <w:rFonts w:ascii="Arial" w:hAnsi="Arial"/>
                      <w:spacing w:val="-4"/>
                    </w:rPr>
                    <w:t>(если применимо) Стороны </w:t>
                  </w:r>
                  <w:r>
                    <w:rPr>
                      <w:rFonts w:ascii="Arial" w:hAnsi="Arial"/>
                      <w:spacing w:val="-3"/>
                    </w:rPr>
                    <w:t>обязаны внести изменения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Соглашение </w:t>
                  </w:r>
                  <w:r>
                    <w:rPr>
                      <w:rFonts w:ascii="Arial" w:hAnsi="Arial"/>
                    </w:rPr>
                    <w:t>в соответствии с уведомлением </w:t>
                  </w:r>
                  <w:r>
                    <w:rPr>
                      <w:rFonts w:ascii="Arial" w:hAnsi="Arial"/>
                      <w:spacing w:val="-5"/>
                    </w:rPr>
                    <w:t>об </w:t>
                  </w:r>
                  <w:r>
                    <w:rPr>
                      <w:rFonts w:ascii="Arial" w:hAnsi="Arial"/>
                      <w:spacing w:val="-4"/>
                    </w:rPr>
                    <w:t>Особом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Обстоятельстве либо в соответствии с вынесенным в соответствии с </w:t>
                  </w:r>
                  <w:r>
                    <w:rPr>
                      <w:rFonts w:ascii="Arial" w:hAnsi="Arial"/>
                      <w:spacing w:val="-5"/>
                    </w:rPr>
                    <w:t>Порядком </w:t>
                  </w:r>
                  <w:r>
                    <w:rPr>
                      <w:rFonts w:ascii="Arial" w:hAnsi="Arial"/>
                      <w:spacing w:val="-4"/>
                    </w:rPr>
                    <w:t>Разрешения </w:t>
                  </w:r>
                  <w:r>
                    <w:rPr>
                      <w:rFonts w:ascii="Arial" w:hAnsi="Arial"/>
                    </w:rPr>
                    <w:t>Споров </w:t>
                  </w:r>
                  <w:r>
                    <w:rPr>
                      <w:rFonts w:ascii="Arial" w:hAnsi="Arial"/>
                      <w:spacing w:val="-3"/>
                    </w:rPr>
                    <w:t>решением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Особому </w:t>
                  </w:r>
                  <w:r>
                    <w:rPr>
                      <w:rFonts w:ascii="Arial" w:hAnsi="Arial"/>
                    </w:rPr>
                    <w:t>Обстоятельству </w:t>
                  </w:r>
                  <w:r>
                    <w:rPr>
                      <w:rFonts w:ascii="Arial" w:hAnsi="Arial"/>
                      <w:spacing w:val="-5"/>
                    </w:rPr>
                    <w:t>(в </w:t>
                  </w:r>
                  <w:r>
                    <w:rPr>
                      <w:rFonts w:ascii="Arial" w:hAnsi="Arial"/>
                    </w:rPr>
                    <w:t>зависимости </w:t>
                  </w:r>
                  <w:r>
                    <w:rPr>
                      <w:rFonts w:ascii="Arial" w:hAnsi="Arial"/>
                      <w:spacing w:val="3"/>
                    </w:rPr>
                    <w:t>оттого, </w:t>
                  </w:r>
                  <w:r>
                    <w:rPr>
                      <w:rFonts w:ascii="Arial" w:hAnsi="Arial"/>
                      <w:spacing w:val="-4"/>
                    </w:rPr>
                    <w:t>что применимо); </w:t>
                  </w:r>
                  <w:r>
                    <w:rPr>
                      <w:rFonts w:ascii="Arial" w:hAnsi="Arial"/>
                    </w:rPr>
                    <w:t>и</w:t>
                  </w:r>
                  <w:r>
                    <w:rPr>
                      <w:rFonts w:ascii="Arial" w:hAnsi="Arial"/>
                      <w:spacing w:val="-38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(или)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9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4"/>
                    </w:rPr>
                    <w:t>(если применимо) </w:t>
                  </w:r>
                  <w:r>
                    <w:rPr>
                      <w:rFonts w:ascii="Arial" w:hAnsi="Arial"/>
                      <w:spacing w:val="-3"/>
                    </w:rPr>
                    <w:t>Концедент обязан возместить (финансово  </w:t>
                  </w:r>
                  <w:r>
                    <w:rPr>
                      <w:rFonts w:ascii="Arial" w:hAnsi="Arial"/>
                    </w:rPr>
                    <w:t>обеспечить) Дополнительные </w:t>
                  </w:r>
                  <w:r>
                    <w:rPr>
                      <w:rFonts w:ascii="Arial" w:hAnsi="Arial"/>
                      <w:spacing w:val="-6"/>
                    </w:rPr>
                    <w:t>Расходы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стоимость Дополнительных </w:t>
                  </w:r>
                  <w:r>
                    <w:rPr>
                      <w:rFonts w:ascii="Arial" w:hAnsi="Arial"/>
                      <w:spacing w:val="-3"/>
                    </w:rPr>
                    <w:t>Работ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порядком, установленным разделом </w:t>
                  </w:r>
                  <w:r>
                    <w:rPr>
                      <w:rFonts w:ascii="Arial" w:hAnsi="Arial"/>
                    </w:rPr>
                    <w:t>4 настоящего </w:t>
                  </w:r>
                  <w:r>
                    <w:rPr>
                      <w:rFonts w:ascii="Arial" w:hAnsi="Arial"/>
                      <w:spacing w:val="-3"/>
                    </w:rPr>
                    <w:t>Приложения, </w:t>
                  </w:r>
                  <w:r>
                    <w:rPr>
                      <w:rFonts w:ascii="Arial" w:hAnsi="Arial"/>
                    </w:rPr>
                    <w:t>в том </w:t>
                  </w:r>
                  <w:r>
                    <w:rPr>
                      <w:rFonts w:ascii="Arial" w:hAnsi="Arial"/>
                      <w:spacing w:val="-3"/>
                    </w:rPr>
                    <w:t>числе </w:t>
                  </w:r>
                  <w:r>
                    <w:rPr>
                      <w:rFonts w:ascii="Arial" w:hAnsi="Arial"/>
                    </w:rPr>
                    <w:t>в соответствии с графиком </w:t>
                  </w:r>
                  <w:r>
                    <w:rPr>
                      <w:rFonts w:ascii="Arial" w:hAnsi="Arial"/>
                      <w:spacing w:val="-4"/>
                    </w:rPr>
                    <w:t>возмещения 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Особому </w:t>
                  </w:r>
                  <w:r>
                    <w:rPr>
                      <w:rFonts w:ascii="Arial" w:hAnsi="Arial"/>
                    </w:rPr>
                    <w:t>Обстоятельству, либо в соответствии с вынесенным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</w:rPr>
                    <w:t>в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0" w:right="38" w:firstLine="0"/>
                    <w:jc w:val="right"/>
                    <w:rPr>
                      <w:sz w:val="20"/>
                    </w:rPr>
                  </w:pPr>
                  <w:r>
                    <w:rPr>
                      <w:spacing w:val="10"/>
                      <w:sz w:val="20"/>
                    </w:rPr>
                    <w:t>292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660186" cy="8929116"/>
            <wp:effectExtent l="0" t="0" r="0" b="0"/>
            <wp:docPr id="563" name="image3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" name="image305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0186" cy="8929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00" w:bottom="280" w:left="1520" w:right="1100"/>
        </w:sectPr>
      </w:pPr>
    </w:p>
    <w:p>
      <w:pPr>
        <w:pStyle w:val="BodyText"/>
        <w:ind w:left="111"/>
        <w:rPr>
          <w:sz w:val="20"/>
        </w:rPr>
      </w:pPr>
      <w:r>
        <w:rPr/>
        <w:pict>
          <v:shape style="position:absolute;margin-left:81.348999pt;margin-top:74.494637pt;width:452.9pt;height:718.35pt;mso-position-horizontal-relative:page;mso-position-vertical-relative:page;z-index:-265517056" type="#_x0000_t202" filled="false" stroked="false">
            <v:textbox inset="0,0,0,0">
              <w:txbxContent>
                <w:p>
                  <w:pPr>
                    <w:pStyle w:val="BodyText"/>
                    <w:spacing w:line="266" w:lineRule="auto"/>
                    <w:ind w:left="5" w:right="19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соответствии с Порядком Разрешения Споров решением по Особому Обстоятельству (в зависимости от того, что применимо);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5" w:right="14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в) </w:t>
                  </w:r>
                  <w:r>
                    <w:rPr>
                      <w:rFonts w:ascii="Arial" w:hAnsi="Arial"/>
                      <w:spacing w:val="-3"/>
                    </w:rPr>
                    <w:t>(если </w:t>
                  </w:r>
                  <w:r>
                    <w:rPr>
                      <w:rFonts w:ascii="Arial" w:hAnsi="Arial"/>
                      <w:spacing w:val="-4"/>
                    </w:rPr>
                    <w:t>применимо) 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Концедент  </w:t>
                  </w:r>
                  <w:r>
                    <w:rPr>
                      <w:rFonts w:ascii="Arial" w:hAnsi="Arial"/>
                    </w:rPr>
                    <w:t>обязан  приступить  к  </w:t>
                  </w:r>
                  <w:r>
                    <w:rPr>
                      <w:rFonts w:ascii="Arial" w:hAnsi="Arial"/>
                      <w:spacing w:val="-3"/>
                    </w:rPr>
                    <w:t>выполнению  </w:t>
                  </w:r>
                  <w:r>
                    <w:rPr>
                      <w:rFonts w:ascii="Arial" w:hAnsi="Arial"/>
                    </w:rPr>
                    <w:t>Дополнительных Работ </w:t>
                  </w:r>
                  <w:r>
                    <w:rPr>
                      <w:rFonts w:ascii="Arial" w:hAnsi="Arial"/>
                      <w:spacing w:val="-4"/>
                    </w:rPr>
                    <w:t>своими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силами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за  </w:t>
                  </w:r>
                  <w:r>
                    <w:rPr>
                      <w:rFonts w:ascii="Arial" w:hAnsi="Arial"/>
                      <w:spacing w:val="-5"/>
                    </w:rPr>
                    <w:t>свой </w:t>
                  </w:r>
                  <w:r>
                    <w:rPr>
                      <w:rFonts w:ascii="Arial" w:hAnsi="Arial"/>
                    </w:rPr>
                    <w:t>счет в </w:t>
                  </w:r>
                  <w:r>
                    <w:rPr>
                      <w:rFonts w:ascii="Arial" w:hAnsi="Arial"/>
                      <w:spacing w:val="-4"/>
                    </w:rPr>
                    <w:t>сроки,  </w:t>
                  </w:r>
                  <w:r>
                    <w:rPr>
                      <w:rFonts w:ascii="Arial" w:hAnsi="Arial"/>
                    </w:rPr>
                    <w:t>указанные в уведомлении </w:t>
                  </w:r>
                  <w:r>
                    <w:rPr>
                      <w:rFonts w:ascii="Arial" w:hAnsi="Arial"/>
                      <w:spacing w:val="-4"/>
                    </w:rPr>
                    <w:t>об Особом </w:t>
                  </w:r>
                  <w:r>
                    <w:rPr>
                      <w:rFonts w:ascii="Arial" w:hAnsi="Arial"/>
                    </w:rPr>
                    <w:t>Обстоятельстве </w:t>
                  </w:r>
                  <w:r>
                    <w:rPr>
                      <w:rFonts w:ascii="Arial" w:hAnsi="Arial"/>
                      <w:spacing w:val="-3"/>
                    </w:rPr>
                    <w:t>либо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вынесенном 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4"/>
                    </w:rPr>
                    <w:t>Порядком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Разрешения </w:t>
                  </w:r>
                  <w:r>
                    <w:rPr>
                      <w:rFonts w:ascii="Arial" w:hAnsi="Arial"/>
                      <w:spacing w:val="-4"/>
                    </w:rPr>
                    <w:t>Споров </w:t>
                  </w:r>
                  <w:r>
                    <w:rPr>
                      <w:rFonts w:ascii="Arial" w:hAnsi="Arial"/>
                      <w:spacing w:val="-3"/>
                    </w:rPr>
                    <w:t>решении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Особому Обстоятельству </w:t>
                  </w:r>
                  <w:r>
                    <w:rPr>
                      <w:rFonts w:ascii="Arial" w:hAnsi="Arial"/>
                      <w:spacing w:val="-4"/>
                    </w:rPr>
                    <w:t>(в </w:t>
                  </w:r>
                  <w:r>
                    <w:rPr>
                      <w:rFonts w:ascii="Arial" w:hAnsi="Arial"/>
                    </w:rPr>
                    <w:t>зависимости </w:t>
                  </w:r>
                  <w:r>
                    <w:rPr>
                      <w:rFonts w:ascii="Arial" w:hAnsi="Arial"/>
                      <w:spacing w:val="4"/>
                    </w:rPr>
                    <w:t>оттого, </w:t>
                  </w:r>
                  <w:r>
                    <w:rPr>
                      <w:rFonts w:ascii="Arial" w:hAnsi="Arial"/>
                      <w:spacing w:val="-3"/>
                    </w:rPr>
                    <w:t>что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применимо).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right="29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3.6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  <w:spacing w:val="-3"/>
                    </w:rPr>
                    <w:t>после направления </w:t>
                  </w:r>
                  <w:r>
                    <w:rPr>
                      <w:rFonts w:ascii="Arial" w:hAnsi="Arial"/>
                    </w:rPr>
                    <w:t>Концессионером уведомления об </w:t>
                  </w:r>
                  <w:r>
                    <w:rPr>
                      <w:rFonts w:ascii="Arial" w:hAnsi="Arial"/>
                      <w:spacing w:val="-3"/>
                    </w:rPr>
                    <w:t>Особом </w:t>
                  </w:r>
                  <w:r>
                    <w:rPr>
                      <w:rFonts w:ascii="Arial" w:hAnsi="Arial"/>
                    </w:rPr>
                    <w:t>Обстоятельстве </w:t>
                  </w:r>
                  <w:r>
                    <w:rPr>
                      <w:rFonts w:ascii="Arial" w:hAnsi="Arial"/>
                      <w:spacing w:val="-4"/>
                    </w:rPr>
                    <w:t>последним </w:t>
                  </w:r>
                  <w:r>
                    <w:rPr>
                      <w:rFonts w:ascii="Arial" w:hAnsi="Arial"/>
                      <w:spacing w:val="-3"/>
                    </w:rPr>
                    <w:t>будут выявлены последствия наступления Особого </w:t>
                  </w:r>
                  <w:r>
                    <w:rPr>
                      <w:rFonts w:ascii="Arial" w:hAnsi="Arial"/>
                    </w:rPr>
                    <w:t>Обстоятельства,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учтенные </w:t>
                  </w:r>
                  <w:r>
                    <w:rPr>
                      <w:rFonts w:ascii="Arial" w:hAnsi="Arial"/>
                    </w:rPr>
                    <w:t>в указанном уведомлении </w:t>
                  </w:r>
                  <w:r>
                    <w:rPr>
                      <w:rFonts w:ascii="Arial" w:hAnsi="Arial"/>
                      <w:spacing w:val="-3"/>
                    </w:rPr>
                    <w:t>(в </w:t>
                  </w:r>
                  <w:r>
                    <w:rPr>
                      <w:rFonts w:ascii="Arial" w:hAnsi="Arial"/>
                      <w:spacing w:val="-4"/>
                    </w:rPr>
                    <w:t>том </w:t>
                  </w:r>
                  <w:r>
                    <w:rPr>
                      <w:rFonts w:ascii="Arial" w:hAnsi="Arial"/>
                      <w:spacing w:val="-3"/>
                    </w:rPr>
                    <w:t>числе </w:t>
                  </w:r>
                  <w:r>
                    <w:rPr>
                      <w:rFonts w:ascii="Arial" w:hAnsi="Arial"/>
                    </w:rPr>
                    <w:t>необходимость </w:t>
                  </w:r>
                  <w:r>
                    <w:rPr>
                      <w:rFonts w:ascii="Arial" w:hAnsi="Arial"/>
                      <w:spacing w:val="-3"/>
                    </w:rPr>
                    <w:t>возмещения (финансового </w:t>
                  </w:r>
                  <w:r>
                    <w:rPr>
                      <w:rFonts w:ascii="Arial" w:hAnsi="Arial"/>
                    </w:rPr>
                    <w:t>обеспечения) Дополнительных </w:t>
                  </w:r>
                  <w:r>
                    <w:rPr>
                      <w:rFonts w:ascii="Arial" w:hAnsi="Arial"/>
                      <w:spacing w:val="-4"/>
                    </w:rPr>
                    <w:t>Расходов 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стоимости Дополнительных </w:t>
                  </w:r>
                  <w:r>
                    <w:rPr>
                      <w:rFonts w:ascii="Arial" w:hAnsi="Arial"/>
                      <w:spacing w:val="-7"/>
                    </w:rPr>
                    <w:t>Работ), </w:t>
                  </w:r>
                  <w:r>
                    <w:rPr>
                      <w:rFonts w:ascii="Arial" w:hAnsi="Arial"/>
                    </w:rPr>
                    <w:t>Концессионер имеет </w:t>
                  </w:r>
                  <w:r>
                    <w:rPr>
                      <w:rFonts w:ascii="Arial" w:hAnsi="Arial"/>
                      <w:spacing w:val="-3"/>
                    </w:rPr>
                    <w:t>право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порядке, </w:t>
                  </w:r>
                  <w:r>
                    <w:rPr>
                      <w:rFonts w:ascii="Arial" w:hAnsi="Arial"/>
                    </w:rPr>
                    <w:t>предусмотренном </w:t>
                  </w:r>
                  <w:r>
                    <w:rPr>
                      <w:rFonts w:ascii="Arial" w:hAnsi="Arial"/>
                      <w:spacing w:val="-3"/>
                    </w:rPr>
                    <w:t>настоящим </w:t>
                  </w:r>
                  <w:r>
                    <w:rPr>
                      <w:rFonts w:ascii="Arial" w:hAnsi="Arial"/>
                      <w:spacing w:val="-4"/>
                    </w:rPr>
                    <w:t>Приложением, </w:t>
                  </w:r>
                  <w:r>
                    <w:rPr>
                      <w:rFonts w:ascii="Arial" w:hAnsi="Arial"/>
                      <w:spacing w:val="-3"/>
                    </w:rPr>
                    <w:t>направить </w:t>
                  </w:r>
                  <w:r>
                    <w:rPr>
                      <w:rFonts w:ascii="Arial" w:hAnsi="Arial"/>
                    </w:rPr>
                    <w:t>дополнительное уведомление </w:t>
                  </w:r>
                  <w:r>
                    <w:rPr>
                      <w:rFonts w:ascii="Arial" w:hAnsi="Arial"/>
                      <w:spacing w:val="-3"/>
                    </w:rPr>
                    <w:t>об </w:t>
                  </w:r>
                  <w:r>
                    <w:rPr>
                      <w:rFonts w:ascii="Arial" w:hAnsi="Arial"/>
                      <w:spacing w:val="-4"/>
                    </w:rPr>
                    <w:t>Особом </w:t>
                  </w:r>
                  <w:r>
                    <w:rPr>
                      <w:rFonts w:ascii="Arial" w:hAnsi="Arial"/>
                    </w:rPr>
                    <w:t>Обстоятельстве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line="261" w:lineRule="auto" w:before="176"/>
                    <w:ind w:left="19" w:right="31" w:hanging="14"/>
                    <w:jc w:val="both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4.       </w:t>
                  </w:r>
                  <w:r>
                    <w:rPr>
                      <w:rFonts w:ascii="Arial" w:hAnsi="Arial"/>
                      <w:b/>
                      <w:sz w:val="21"/>
                    </w:rPr>
                    <w:t>Порядок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возмещения</w:t>
                  </w:r>
                  <w:r>
                    <w:rPr>
                      <w:rFonts w:ascii="Arial" w:hAnsi="Arial"/>
                      <w:b/>
                      <w:spacing w:val="4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(финансового  обеспечения) Дополнительных 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Расходов </w:t>
                  </w:r>
                  <w:r>
                    <w:rPr>
                      <w:rFonts w:ascii="Arial" w:hAnsi="Arial"/>
                      <w:b/>
                      <w:sz w:val="21"/>
                    </w:rPr>
                    <w:t>и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(или) стоимости </w:t>
                  </w:r>
                  <w:r>
                    <w:rPr>
                      <w:rFonts w:ascii="Arial" w:hAnsi="Arial"/>
                      <w:b/>
                      <w:sz w:val="21"/>
                    </w:rPr>
                    <w:t>Дополнительных</w:t>
                  </w:r>
                  <w:r>
                    <w:rPr>
                      <w:rFonts w:ascii="Arial" w:hAnsi="Arial"/>
                      <w:b/>
                      <w:spacing w:val="1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Работ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5" w:right="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4.1 </w:t>
                  </w:r>
                  <w:r>
                    <w:rPr>
                      <w:rFonts w:ascii="Arial" w:hAnsi="Arial"/>
                      <w:spacing w:val="-3"/>
                    </w:rPr>
                    <w:t>Если </w:t>
                  </w:r>
                  <w:r>
                    <w:rPr>
                      <w:rFonts w:ascii="Arial" w:hAnsi="Arial"/>
                      <w:spacing w:val="-4"/>
                    </w:rPr>
                    <w:t>иное  </w:t>
                  </w:r>
                  <w:r>
                    <w:rPr>
                      <w:rFonts w:ascii="Arial" w:hAnsi="Arial"/>
                      <w:spacing w:val="-3"/>
                    </w:rPr>
                    <w:t>не согласовано </w:t>
                  </w:r>
                  <w:r>
                    <w:rPr>
                      <w:rFonts w:ascii="Arial" w:hAnsi="Arial"/>
                    </w:rPr>
                    <w:t>Сторонами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не предусмотрено вынесенным 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5"/>
                    </w:rPr>
                    <w:t>Порядком </w:t>
                  </w:r>
                  <w:r>
                    <w:rPr>
                      <w:rFonts w:ascii="Arial" w:hAnsi="Arial"/>
                      <w:spacing w:val="-4"/>
                    </w:rPr>
                    <w:t>Разрешения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2"/>
                    </w:rPr>
                    <w:t>Споров </w:t>
                  </w:r>
                  <w:r>
                    <w:rPr>
                      <w:rFonts w:ascii="Arial" w:hAnsi="Arial"/>
                    </w:rPr>
                    <w:t>решением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Особому </w:t>
                  </w:r>
                  <w:r>
                    <w:rPr>
                      <w:rFonts w:ascii="Arial" w:hAnsi="Arial"/>
                    </w:rPr>
                    <w:t>Обстоятельству, Концедент </w:t>
                  </w:r>
                  <w:r>
                    <w:rPr>
                      <w:rFonts w:ascii="Arial" w:hAnsi="Arial"/>
                      <w:spacing w:val="-3"/>
                    </w:rPr>
                    <w:t>возмещает </w:t>
                  </w:r>
                  <w:r>
                    <w:rPr>
                      <w:rFonts w:ascii="Arial" w:hAnsi="Arial"/>
                    </w:rPr>
                    <w:t>Концессионеру понесенные </w:t>
                  </w:r>
                  <w:r>
                    <w:rPr>
                      <w:rFonts w:ascii="Arial" w:hAnsi="Arial"/>
                      <w:spacing w:val="-5"/>
                    </w:rPr>
                    <w:t>им </w:t>
                  </w:r>
                  <w:r>
                    <w:rPr>
                      <w:rFonts w:ascii="Arial" w:hAnsi="Arial"/>
                      <w:spacing w:val="-3"/>
                    </w:rPr>
                    <w:t>до момента </w:t>
                  </w:r>
                  <w:r>
                    <w:rPr>
                      <w:rFonts w:ascii="Arial" w:hAnsi="Arial"/>
                    </w:rPr>
                    <w:t>направления уведомления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  <w:spacing w:val="-5"/>
                    </w:rPr>
                    <w:t>Особом </w:t>
                  </w:r>
                  <w:r>
                    <w:rPr>
                      <w:rFonts w:ascii="Arial" w:hAnsi="Arial"/>
                    </w:rPr>
                    <w:t>Обстоятельстве Дополнительные </w:t>
                  </w:r>
                  <w:r>
                    <w:rPr>
                      <w:rFonts w:ascii="Arial" w:hAnsi="Arial"/>
                      <w:spacing w:val="-4"/>
                    </w:rPr>
                    <w:t>Расходы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</w:rPr>
                    <w:t>стоимость выполненных до указанного </w:t>
                  </w:r>
                  <w:r>
                    <w:rPr>
                      <w:rFonts w:ascii="Arial" w:hAnsi="Arial"/>
                      <w:spacing w:val="-4"/>
                    </w:rPr>
                    <w:t>момента </w:t>
                  </w:r>
                  <w:r>
                    <w:rPr>
                      <w:rFonts w:ascii="Arial" w:hAnsi="Arial"/>
                    </w:rPr>
                    <w:t>Дополнительных Работ в течение 45 (сорока </w:t>
                  </w:r>
                  <w:r>
                    <w:rPr>
                      <w:rFonts w:ascii="Arial" w:hAnsi="Arial"/>
                      <w:spacing w:val="-4"/>
                    </w:rPr>
                    <w:t>пяти) </w:t>
                  </w:r>
                  <w:r>
                    <w:rPr>
                      <w:rFonts w:ascii="Arial" w:hAnsi="Arial"/>
                    </w:rPr>
                    <w:t>Календарных Дней с</w:t>
                  </w:r>
                  <w:r>
                    <w:rPr>
                      <w:rFonts w:ascii="Arial" w:hAnsi="Arial"/>
                      <w:spacing w:val="4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момента: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9" w:right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 </w:t>
                  </w:r>
                  <w:r>
                    <w:rPr>
                      <w:rFonts w:ascii="Arial" w:hAnsi="Arial"/>
                      <w:spacing w:val="-3"/>
                    </w:rPr>
                    <w:t>направления  </w:t>
                  </w:r>
                  <w:r>
                    <w:rPr>
                      <w:rFonts w:ascii="Arial" w:hAnsi="Arial"/>
                      <w:spacing w:val="-4"/>
                    </w:rPr>
                    <w:t>Концедентом </w:t>
                  </w:r>
                  <w:r>
                    <w:rPr>
                      <w:rFonts w:ascii="Arial" w:hAnsi="Arial"/>
                      <w:spacing w:val="-3"/>
                    </w:rPr>
                    <w:t>ответа,  </w:t>
                  </w:r>
                  <w:r>
                    <w:rPr>
                      <w:rFonts w:ascii="Arial" w:hAnsi="Arial"/>
                    </w:rPr>
                    <w:t>подтверждающего </w:t>
                  </w:r>
                  <w:r>
                    <w:rPr>
                      <w:rFonts w:ascii="Arial" w:hAnsi="Arial"/>
                      <w:spacing w:val="-3"/>
                    </w:rPr>
                    <w:t>согласие со </w:t>
                  </w:r>
                  <w:r>
                    <w:rPr>
                      <w:rFonts w:ascii="Arial" w:hAnsi="Arial"/>
                      <w:spacing w:val="-4"/>
                    </w:rPr>
                    <w:t>всеми </w:t>
                  </w:r>
                  <w:r>
                    <w:rPr>
                      <w:rFonts w:ascii="Arial" w:hAnsi="Arial"/>
                    </w:rPr>
                    <w:t>фактами и 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обстоятельствами, содержащимися </w:t>
                  </w:r>
                  <w:r>
                    <w:rPr>
                      <w:rFonts w:ascii="Arial" w:hAnsi="Arial"/>
                    </w:rPr>
                    <w:t>в уведомлении </w:t>
                  </w:r>
                  <w:r>
                    <w:rPr>
                      <w:rFonts w:ascii="Arial" w:hAnsi="Arial"/>
                      <w:spacing w:val="-3"/>
                    </w:rPr>
                    <w:t>об </w:t>
                  </w:r>
                  <w:r>
                    <w:rPr>
                      <w:rFonts w:ascii="Arial" w:hAnsi="Arial"/>
                      <w:spacing w:val="-4"/>
                    </w:rPr>
                    <w:t>Особом </w:t>
                  </w:r>
                  <w:r>
                    <w:rPr>
                      <w:rFonts w:ascii="Arial" w:hAnsi="Arial"/>
                    </w:rPr>
                    <w:t>Обстоятельстве;</w:t>
                  </w:r>
                  <w:r>
                    <w:rPr>
                      <w:rFonts w:ascii="Arial" w:hAnsi="Arial"/>
                      <w:spacing w:val="55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или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б) </w:t>
                  </w:r>
                  <w:r>
                    <w:rPr>
                      <w:rFonts w:ascii="Arial" w:hAnsi="Arial"/>
                      <w:spacing w:val="-3"/>
                    </w:rPr>
                    <w:t>вступления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силу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Порядком Разрешения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2"/>
                    </w:rPr>
                    <w:t>Споров  </w:t>
                  </w:r>
                  <w:r>
                    <w:rPr>
                      <w:rFonts w:ascii="Arial" w:hAnsi="Arial"/>
                      <w:spacing w:val="-3"/>
                    </w:rPr>
                    <w:t>решения  </w:t>
                  </w:r>
                  <w:r>
                    <w:rPr>
                      <w:rFonts w:ascii="Arial" w:hAnsi="Arial"/>
                    </w:rPr>
                    <w:t>в отношении таких Дополнительных </w:t>
                  </w:r>
                  <w:r>
                    <w:rPr>
                      <w:rFonts w:ascii="Arial" w:hAnsi="Arial"/>
                      <w:spacing w:val="-3"/>
                    </w:rPr>
                    <w:t>Расходов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</w:rPr>
                    <w:t>стоимости Дополнительных Работ </w:t>
                  </w:r>
                  <w:r>
                    <w:rPr>
                      <w:rFonts w:ascii="Arial" w:hAnsi="Arial"/>
                      <w:spacing w:val="-5"/>
                    </w:rPr>
                    <w:t>(в </w:t>
                  </w:r>
                  <w:r>
                    <w:rPr>
                      <w:rFonts w:ascii="Arial" w:hAnsi="Arial"/>
                    </w:rPr>
                    <w:t>зависимости от </w:t>
                  </w:r>
                  <w:r>
                    <w:rPr>
                      <w:rFonts w:ascii="Arial" w:hAnsi="Arial"/>
                      <w:spacing w:val="-4"/>
                    </w:rPr>
                    <w:t>того, </w:t>
                  </w:r>
                  <w:r>
                    <w:rPr>
                      <w:rFonts w:ascii="Arial" w:hAnsi="Arial"/>
                      <w:spacing w:val="-3"/>
                    </w:rPr>
                    <w:t>что</w:t>
                  </w:r>
                  <w:r>
                    <w:rPr>
                      <w:rFonts w:ascii="Arial" w:hAnsi="Arial"/>
                      <w:spacing w:val="-23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применимо).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24" w:right="11" w:hanging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4.2 Концедент </w:t>
                  </w:r>
                  <w:r>
                    <w:rPr>
                      <w:rFonts w:ascii="Arial" w:hAnsi="Arial"/>
                      <w:spacing w:val="-3"/>
                    </w:rPr>
                    <w:t>выплачивает </w:t>
                  </w:r>
                  <w:r>
                    <w:rPr>
                      <w:rFonts w:ascii="Arial" w:hAnsi="Arial"/>
                    </w:rPr>
                    <w:t>(финансово обеспечивает) </w:t>
                  </w:r>
                  <w:r>
                    <w:rPr>
                      <w:rFonts w:ascii="Arial" w:hAnsi="Arial"/>
                      <w:spacing w:val="-3"/>
                    </w:rPr>
                    <w:t>Концессионеру </w:t>
                  </w:r>
                  <w:r>
                    <w:rPr>
                      <w:rFonts w:ascii="Arial" w:hAnsi="Arial"/>
                    </w:rPr>
                    <w:t>Дополнительные </w:t>
                  </w:r>
                  <w:r>
                    <w:rPr>
                      <w:rFonts w:ascii="Arial" w:hAnsi="Arial"/>
                      <w:spacing w:val="-3"/>
                    </w:rPr>
                    <w:t>Расходы, которые Концессионер </w:t>
                  </w:r>
                  <w:r>
                    <w:rPr>
                      <w:rFonts w:ascii="Arial" w:hAnsi="Arial"/>
                    </w:rPr>
                    <w:t>должен будет </w:t>
                  </w:r>
                  <w:r>
                    <w:rPr>
                      <w:rFonts w:ascii="Arial" w:hAnsi="Arial"/>
                      <w:spacing w:val="-3"/>
                    </w:rPr>
                    <w:t>понести,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стоимость </w:t>
                  </w:r>
                  <w:r>
                    <w:rPr>
                      <w:rFonts w:ascii="Arial" w:hAnsi="Arial"/>
                    </w:rPr>
                    <w:t>Дополнительных </w:t>
                  </w:r>
                  <w:r>
                    <w:rPr>
                      <w:rFonts w:ascii="Arial" w:hAnsi="Arial"/>
                      <w:spacing w:val="-5"/>
                    </w:rPr>
                    <w:t>Работ, </w:t>
                  </w:r>
                  <w:r>
                    <w:rPr>
                      <w:rFonts w:ascii="Arial" w:hAnsi="Arial"/>
                      <w:spacing w:val="-3"/>
                    </w:rPr>
                    <w:t>подлежащих </w:t>
                  </w:r>
                  <w:r>
                    <w:rPr>
                      <w:rFonts w:ascii="Arial" w:hAnsi="Arial"/>
                      <w:spacing w:val="-5"/>
                    </w:rPr>
                    <w:t>выполнению, </w:t>
                  </w:r>
                  <w:r>
                    <w:rPr>
                      <w:rFonts w:ascii="Arial" w:hAnsi="Arial"/>
                    </w:rPr>
                    <w:t>единовременно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поэтапно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решением </w:t>
                  </w:r>
                  <w:r>
                    <w:rPr>
                      <w:rFonts w:ascii="Arial" w:hAnsi="Arial"/>
                      <w:spacing w:val="-6"/>
                    </w:rPr>
                    <w:t>суда.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79"/>
                    <w:ind w:left="24" w:right="0" w:firstLine="0"/>
                    <w:jc w:val="both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5. Смягчение Последствий Особого Обстоятельства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1" w:lineRule="auto"/>
                    <w:ind w:left="29" w:right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0"/>
                    </w:rPr>
                    <w:t>5.1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2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наступления 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любого  Особого  Обстоятельства  Концессионер  </w:t>
                  </w:r>
                  <w:r>
                    <w:rPr>
                      <w:rFonts w:ascii="Arial" w:hAnsi="Arial"/>
                      <w:spacing w:val="-3"/>
                    </w:rPr>
                    <w:t>обязан принять </w:t>
                  </w:r>
                  <w:r>
                    <w:rPr>
                      <w:rFonts w:ascii="Arial" w:hAnsi="Arial"/>
                      <w:spacing w:val="-4"/>
                    </w:rPr>
                    <w:t>все  разумно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необходимые </w:t>
                  </w:r>
                  <w:r>
                    <w:rPr>
                      <w:rFonts w:ascii="Arial" w:hAnsi="Arial"/>
                      <w:spacing w:val="-4"/>
                    </w:rPr>
                    <w:t>меры  </w:t>
                  </w:r>
                  <w:r>
                    <w:rPr>
                      <w:rFonts w:ascii="Arial" w:hAnsi="Arial"/>
                      <w:spacing w:val="-3"/>
                    </w:rPr>
                    <w:t>для смягчения последствий этого Особого Обстоятельства, </w:t>
                  </w:r>
                  <w:r>
                    <w:rPr>
                      <w:rFonts w:ascii="Arial" w:hAnsi="Arial"/>
                      <w:spacing w:val="-5"/>
                    </w:rPr>
                    <w:t>включая </w:t>
                  </w:r>
                  <w:r>
                    <w:rPr>
                      <w:rFonts w:ascii="Arial" w:hAnsi="Arial"/>
                      <w:spacing w:val="-7"/>
                    </w:rPr>
                    <w:t>меры, </w:t>
                  </w:r>
                  <w:r>
                    <w:rPr>
                      <w:rFonts w:ascii="Arial" w:hAnsi="Arial"/>
                    </w:rPr>
                    <w:t>направленные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уменьшение Дополнительных</w:t>
                  </w:r>
                  <w:r>
                    <w:rPr>
                      <w:rFonts w:ascii="Arial" w:hAnsi="Arial"/>
                      <w:spacing w:val="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Расходов.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19" w:right="2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5.2 Если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  </w:t>
                  </w:r>
                  <w:r>
                    <w:rPr>
                      <w:rFonts w:ascii="Arial" w:hAnsi="Arial"/>
                      <w:spacing w:val="-5"/>
                    </w:rPr>
                    <w:t>не  </w:t>
                  </w:r>
                  <w:r>
                    <w:rPr>
                      <w:rFonts w:ascii="Arial" w:hAnsi="Arial"/>
                      <w:spacing w:val="-3"/>
                    </w:rPr>
                    <w:t>исполнил  </w:t>
                  </w:r>
                  <w:r>
                    <w:rPr>
                      <w:rFonts w:ascii="Arial" w:hAnsi="Arial"/>
                    </w:rPr>
                    <w:t>предусмотренные  </w:t>
                  </w:r>
                  <w:r>
                    <w:rPr>
                      <w:rFonts w:ascii="Arial" w:hAnsi="Arial"/>
                      <w:spacing w:val="-3"/>
                    </w:rPr>
                    <w:t>настоящим  разделом </w:t>
                  </w:r>
                  <w:r>
                    <w:rPr>
                      <w:rFonts w:ascii="Arial" w:hAnsi="Arial"/>
                    </w:rPr>
                    <w:t>обязанности, </w:t>
                  </w:r>
                  <w:r>
                    <w:rPr>
                      <w:rFonts w:ascii="Arial" w:hAnsi="Arial"/>
                      <w:spacing w:val="-3"/>
                    </w:rPr>
                    <w:t>то </w:t>
                  </w:r>
                  <w:r>
                    <w:rPr>
                      <w:rFonts w:ascii="Arial" w:hAnsi="Arial"/>
                      <w:spacing w:val="-4"/>
                    </w:rPr>
                    <w:t>Стороны </w:t>
                  </w:r>
                  <w:r>
                    <w:rPr>
                      <w:rFonts w:ascii="Arial" w:hAnsi="Arial"/>
                      <w:spacing w:val="-3"/>
                    </w:rPr>
                    <w:t>могут </w:t>
                  </w:r>
                  <w:r>
                    <w:rPr>
                      <w:rFonts w:ascii="Arial" w:hAnsi="Arial"/>
                    </w:rPr>
                    <w:t>согласовать уменьшение </w:t>
                  </w:r>
                  <w:r>
                    <w:rPr>
                      <w:rFonts w:ascii="Arial" w:hAnsi="Arial"/>
                      <w:spacing w:val="-3"/>
                    </w:rPr>
                    <w:t>размера </w:t>
                  </w:r>
                  <w:r>
                    <w:rPr>
                      <w:rFonts w:ascii="Arial" w:hAnsi="Arial"/>
                    </w:rPr>
                    <w:t>возмещаемых Дополнительных </w:t>
                  </w:r>
                  <w:r>
                    <w:rPr>
                      <w:rFonts w:ascii="Arial" w:hAnsi="Arial"/>
                      <w:spacing w:val="-4"/>
                    </w:rPr>
                    <w:t>Расходов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стоимости Дополнительных </w:t>
                  </w:r>
                  <w:r>
                    <w:rPr>
                      <w:rFonts w:ascii="Arial" w:hAnsi="Arial"/>
                      <w:spacing w:val="-3"/>
                    </w:rPr>
                    <w:t>Работ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ту </w:t>
                  </w:r>
                  <w:r>
                    <w:rPr>
                      <w:rFonts w:ascii="Arial" w:hAnsi="Arial"/>
                      <w:spacing w:val="-3"/>
                    </w:rPr>
                    <w:t>сумму,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которую уменьшились </w:t>
                  </w:r>
                  <w:r>
                    <w:rPr>
                      <w:rFonts w:ascii="Arial" w:hAnsi="Arial"/>
                      <w:spacing w:val="-6"/>
                    </w:rPr>
                    <w:t>бы </w:t>
                  </w:r>
                  <w:r>
                    <w:rPr>
                      <w:rFonts w:ascii="Arial" w:hAnsi="Arial"/>
                      <w:spacing w:val="-3"/>
                    </w:rPr>
                    <w:t>понесенные </w:t>
                  </w:r>
                  <w:r>
                    <w:rPr>
                      <w:rFonts w:ascii="Arial" w:hAnsi="Arial"/>
                    </w:rPr>
                    <w:t>Концессионером Дополнительные </w:t>
                  </w:r>
                  <w:r>
                    <w:rPr>
                      <w:rFonts w:ascii="Arial" w:hAnsi="Arial"/>
                      <w:spacing w:val="-3"/>
                    </w:rPr>
                    <w:t>Расходы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</w:rPr>
                    <w:t>стоимость Дополнительных </w:t>
                  </w:r>
                  <w:r>
                    <w:rPr>
                      <w:rFonts w:ascii="Arial" w:hAnsi="Arial"/>
                      <w:spacing w:val="-3"/>
                    </w:rPr>
                    <w:t>Работ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</w:rPr>
                    <w:t>надлежащем </w:t>
                  </w:r>
                  <w:r>
                    <w:rPr>
                      <w:rFonts w:ascii="Arial" w:hAnsi="Arial"/>
                      <w:spacing w:val="-3"/>
                    </w:rPr>
                    <w:t>исполнении Концессионером </w:t>
                  </w:r>
                  <w:r>
                    <w:rPr>
                      <w:rFonts w:ascii="Arial" w:hAnsi="Arial"/>
                    </w:rPr>
                    <w:t>предусмотренных    </w:t>
                  </w:r>
                  <w:r>
                    <w:rPr>
                      <w:rFonts w:ascii="Arial" w:hAnsi="Arial"/>
                      <w:spacing w:val="-4"/>
                    </w:rPr>
                    <w:t>настоящим   </w:t>
                  </w:r>
                  <w:r>
                    <w:rPr>
                      <w:rFonts w:ascii="Arial" w:hAnsi="Arial"/>
                      <w:spacing w:val="3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разделом  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обязанностей    </w:t>
                  </w:r>
                  <w:r>
                    <w:rPr>
                      <w:rFonts w:ascii="Arial" w:hAnsi="Arial"/>
                      <w:spacing w:val="-4"/>
                    </w:rPr>
                    <w:t>по    </w:t>
                  </w:r>
                  <w:r>
                    <w:rPr>
                      <w:rFonts w:ascii="Arial" w:hAnsi="Arial"/>
                    </w:rPr>
                    <w:t>смягчению    </w:t>
                  </w:r>
                  <w:r>
                    <w:rPr>
                      <w:rFonts w:ascii="Arial" w:hAnsi="Arial"/>
                      <w:spacing w:val="-3"/>
                    </w:rPr>
                    <w:t>последствий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0" w:right="29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3"/>
                      <w:sz w:val="21"/>
                    </w:rPr>
                    <w:t>293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752367" cy="9083040"/>
            <wp:effectExtent l="0" t="0" r="0" b="0"/>
            <wp:docPr id="565" name="image3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" name="image306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2367" cy="908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40" w:h="16860"/>
          <w:pgMar w:top="1500" w:bottom="280" w:left="1520" w:right="1140"/>
        </w:sectPr>
      </w:pPr>
    </w:p>
    <w:p>
      <w:pPr>
        <w:pStyle w:val="BodyText"/>
        <w:ind w:left="103"/>
        <w:rPr>
          <w:sz w:val="20"/>
        </w:rPr>
      </w:pPr>
      <w:r>
        <w:rPr/>
        <w:pict>
          <v:shape style="position:absolute;margin-left:80.150002pt;margin-top:74.744621pt;width:453.6pt;height:717.75pt;mso-position-horizontal-relative:page;mso-position-vertical-relative:page;z-index:-265516032" type="#_x0000_t202" filled="false" stroked="false">
            <v:textbox inset="0,0,0,0">
              <w:txbxContent>
                <w:p>
                  <w:pPr>
                    <w:pStyle w:val="BodyText"/>
                    <w:spacing w:line="266" w:lineRule="auto"/>
                    <w:ind w:firstLine="1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наступления Особого Обстоятельства, а при отсутствии согласия Сторон - урегулировать данный вопрос в соответствии с Порядком Разрешения Споров.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line="261" w:lineRule="auto" w:before="180"/>
                    <w:ind w:left="9" w:right="47" w:firstLine="0"/>
                    <w:jc w:val="both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6. 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Взаимодействие 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Сторон  </w:t>
                  </w: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при  </w:t>
                  </w:r>
                  <w:r>
                    <w:rPr>
                      <w:rFonts w:ascii="Arial" w:hAnsi="Arial"/>
                      <w:b/>
                      <w:sz w:val="21"/>
                    </w:rPr>
                    <w:t>наступлении  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Обстоятельства   Непреодолимой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Силы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0" w:right="3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6.1 </w:t>
                  </w:r>
                  <w:r>
                    <w:rPr>
                      <w:rFonts w:ascii="Arial" w:hAnsi="Arial"/>
                    </w:rPr>
                    <w:t>В той </w:t>
                  </w:r>
                  <w:r>
                    <w:rPr>
                      <w:rFonts w:ascii="Arial" w:hAnsi="Arial"/>
                      <w:spacing w:val="-6"/>
                    </w:rPr>
                    <w:t>мере,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которой</w:t>
                  </w:r>
                  <w:r>
                    <w:rPr>
                      <w:rFonts w:ascii="Arial" w:hAnsi="Arial"/>
                      <w:spacing w:val="48"/>
                    </w:rPr>
                    <w:t> </w:t>
                  </w:r>
                  <w:r>
                    <w:rPr>
                      <w:rFonts w:ascii="Arial" w:hAnsi="Arial"/>
                    </w:rPr>
                    <w:t>какое-либо  Обстоятельство  Непреодолимой  </w:t>
                  </w:r>
                  <w:r>
                    <w:rPr>
                      <w:rFonts w:ascii="Arial" w:hAnsi="Arial"/>
                      <w:spacing w:val="-3"/>
                    </w:rPr>
                    <w:t>Силы  </w:t>
                  </w:r>
                  <w:r>
                    <w:rPr>
                      <w:rFonts w:ascii="Arial" w:hAnsi="Arial"/>
                    </w:rPr>
                    <w:t>препятствует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существенно </w:t>
                  </w:r>
                  <w:r>
                    <w:rPr>
                      <w:rFonts w:ascii="Arial" w:hAnsi="Arial"/>
                    </w:rPr>
                    <w:t>ограничивает возможность </w:t>
                  </w:r>
                  <w:r>
                    <w:rPr>
                      <w:rFonts w:ascii="Arial" w:hAnsi="Arial"/>
                      <w:spacing w:val="-3"/>
                    </w:rPr>
                    <w:t>исполнения какой-либо </w:t>
                  </w:r>
                  <w:r>
                    <w:rPr>
                      <w:rFonts w:ascii="Arial" w:hAnsi="Arial"/>
                      <w:spacing w:val="-5"/>
                    </w:rPr>
                    <w:t>из </w:t>
                  </w:r>
                  <w:r>
                    <w:rPr>
                      <w:rFonts w:ascii="Arial" w:hAnsi="Arial"/>
                      <w:spacing w:val="-4"/>
                    </w:rPr>
                    <w:t>Сторон </w:t>
                  </w:r>
                  <w:r>
                    <w:rPr>
                      <w:rFonts w:ascii="Arial" w:hAnsi="Arial"/>
                    </w:rPr>
                    <w:t>обязательств </w:t>
                  </w:r>
                  <w:r>
                    <w:rPr>
                      <w:rFonts w:ascii="Arial" w:hAnsi="Arial"/>
                      <w:spacing w:val="-3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Соглашению,  </w:t>
                  </w:r>
                  <w:r>
                    <w:rPr>
                      <w:rFonts w:ascii="Arial" w:hAnsi="Arial"/>
                      <w:spacing w:val="-3"/>
                    </w:rPr>
                    <w:t>такая </w:t>
                  </w:r>
                  <w:r>
                    <w:rPr>
                      <w:rFonts w:ascii="Arial" w:hAnsi="Arial"/>
                    </w:rPr>
                    <w:t>Сторона </w:t>
                  </w:r>
                  <w:r>
                    <w:rPr>
                      <w:rFonts w:ascii="Arial" w:hAnsi="Arial"/>
                      <w:spacing w:val="-3"/>
                    </w:rPr>
                    <w:t>освобождается </w:t>
                  </w:r>
                  <w:r>
                    <w:rPr>
                      <w:rFonts w:ascii="Arial" w:hAnsi="Arial"/>
                    </w:rPr>
                    <w:t>от ответственности </w:t>
                  </w:r>
                  <w:r>
                    <w:rPr>
                      <w:rFonts w:ascii="Arial" w:hAnsi="Arial"/>
                      <w:spacing w:val="-4"/>
                    </w:rPr>
                    <w:t>за </w:t>
                  </w:r>
                  <w:r>
                    <w:rPr>
                      <w:rFonts w:ascii="Arial" w:hAnsi="Arial"/>
                    </w:rPr>
                    <w:t>неисполнение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ненадлежащее </w:t>
                  </w:r>
                  <w:r>
                    <w:rPr>
                      <w:rFonts w:ascii="Arial" w:hAnsi="Arial"/>
                    </w:rPr>
                    <w:t>исполнение соответствующих</w:t>
                  </w:r>
                  <w:r>
                    <w:rPr>
                      <w:rFonts w:ascii="Arial" w:hAnsi="Arial"/>
                      <w:spacing w:val="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обязательств.</w:t>
                  </w:r>
                </w:p>
                <w:p>
                  <w:pPr>
                    <w:pStyle w:val="BodyText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6" w:lineRule="auto"/>
                    <w:ind w:left="5" w:right="26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6.2 Сторона, </w:t>
                  </w:r>
                  <w:r>
                    <w:rPr>
                      <w:rFonts w:ascii="Arial" w:hAnsi="Arial"/>
                      <w:spacing w:val="-3"/>
                    </w:rPr>
                    <w:t>исполнению </w:t>
                  </w:r>
                  <w:r>
                    <w:rPr>
                      <w:rFonts w:ascii="Arial" w:hAnsi="Arial"/>
                    </w:rPr>
                    <w:t>обязательств </w:t>
                  </w:r>
                  <w:r>
                    <w:rPr>
                      <w:rFonts w:ascii="Arial" w:hAnsi="Arial"/>
                      <w:spacing w:val="-4"/>
                    </w:rPr>
                    <w:t>которой </w:t>
                  </w:r>
                  <w:r>
                    <w:rPr>
                      <w:rFonts w:ascii="Arial" w:hAnsi="Arial"/>
                    </w:rPr>
                    <w:t>препятствует Обстоятельство Непреодолимой </w:t>
                  </w:r>
                  <w:r>
                    <w:rPr>
                      <w:rFonts w:ascii="Arial" w:hAnsi="Arial"/>
                      <w:spacing w:val="-6"/>
                    </w:rPr>
                    <w:t>Силы, </w:t>
                  </w:r>
                  <w:r>
                    <w:rPr>
                      <w:rFonts w:ascii="Arial" w:hAnsi="Arial"/>
                      <w:spacing w:val="-3"/>
                    </w:rPr>
                    <w:t>обязана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разумно короткий </w:t>
                  </w:r>
                  <w:r>
                    <w:rPr>
                      <w:rFonts w:ascii="Arial" w:hAnsi="Arial"/>
                    </w:rPr>
                    <w:t>срок , </w:t>
                  </w:r>
                  <w:r>
                    <w:rPr>
                      <w:rFonts w:ascii="Arial" w:hAnsi="Arial"/>
                      <w:spacing w:val="-4"/>
                    </w:rPr>
                    <w:t>который </w:t>
                  </w:r>
                  <w:r>
                    <w:rPr>
                      <w:rFonts w:ascii="Arial" w:hAnsi="Arial"/>
                    </w:rPr>
                    <w:t>в любом случае </w:t>
                  </w:r>
                  <w:r>
                    <w:rPr>
                      <w:rFonts w:ascii="Arial" w:hAnsi="Arial"/>
                      <w:spacing w:val="-7"/>
                    </w:rPr>
                    <w:t>не </w:t>
                  </w:r>
                  <w:r>
                    <w:rPr>
                      <w:rFonts w:ascii="Arial" w:hAnsi="Arial"/>
                    </w:rPr>
                    <w:t>должен </w:t>
                  </w:r>
                  <w:r>
                    <w:rPr>
                      <w:rFonts w:ascii="Arial" w:hAnsi="Arial"/>
                      <w:spacing w:val="-3"/>
                    </w:rPr>
                    <w:t>превышать </w:t>
                  </w:r>
                  <w:r>
                    <w:rPr>
                      <w:rFonts w:ascii="Arial" w:hAnsi="Arial"/>
                      <w:spacing w:val="-7"/>
                    </w:rPr>
                    <w:t>10 </w:t>
                  </w:r>
                  <w:r>
                    <w:rPr>
                      <w:rFonts w:ascii="Arial" w:hAnsi="Arial"/>
                      <w:spacing w:val="-4"/>
                    </w:rPr>
                    <w:t>(десять) </w:t>
                  </w:r>
                  <w:r>
                    <w:rPr>
                      <w:rFonts w:ascii="Arial" w:hAnsi="Arial"/>
                      <w:spacing w:val="-3"/>
                    </w:rPr>
                    <w:t>Рабочих </w:t>
                  </w:r>
                  <w:r>
                    <w:rPr>
                      <w:rFonts w:ascii="Arial" w:hAnsi="Arial"/>
                    </w:rPr>
                    <w:t>Дней с </w:t>
                  </w:r>
                  <w:r>
                    <w:rPr>
                      <w:rFonts w:ascii="Arial" w:hAnsi="Arial"/>
                      <w:spacing w:val="-3"/>
                    </w:rPr>
                    <w:t>момента наступления </w:t>
                  </w:r>
                  <w:r>
                    <w:rPr>
                      <w:rFonts w:ascii="Arial" w:hAnsi="Arial"/>
                    </w:rPr>
                    <w:t>соответствующего Обстоятельства </w:t>
                  </w:r>
                  <w:r>
                    <w:rPr>
                      <w:rFonts w:ascii="Arial" w:hAnsi="Arial"/>
                      <w:spacing w:val="-4"/>
                    </w:rPr>
                    <w:t>Непреодолимой </w:t>
                  </w:r>
                  <w:r>
                    <w:rPr>
                      <w:rFonts w:ascii="Arial" w:hAnsi="Arial"/>
                      <w:spacing w:val="-5"/>
                    </w:rPr>
                    <w:t>Силы, </w:t>
                  </w:r>
                  <w:r>
                    <w:rPr>
                      <w:rFonts w:ascii="Arial" w:hAnsi="Arial"/>
                    </w:rPr>
                    <w:t>уведомить </w:t>
                  </w:r>
                  <w:r>
                    <w:rPr>
                      <w:rFonts w:ascii="Arial" w:hAnsi="Arial"/>
                      <w:spacing w:val="-3"/>
                    </w:rPr>
                    <w:t>об этом </w:t>
                  </w:r>
                  <w:r>
                    <w:rPr>
                      <w:rFonts w:ascii="Arial" w:hAnsi="Arial"/>
                    </w:rPr>
                    <w:t>другую</w:t>
                  </w:r>
                  <w:r>
                    <w:rPr>
                      <w:rFonts w:ascii="Arial" w:hAnsi="Arial"/>
                      <w:spacing w:val="-22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Сторону.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9" w:right="18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6.3 </w:t>
                  </w:r>
                  <w:r>
                    <w:rPr>
                      <w:rFonts w:ascii="Arial" w:hAnsi="Arial"/>
                    </w:rPr>
                    <w:t>Указанное в </w:t>
                  </w:r>
                  <w:r>
                    <w:rPr>
                      <w:rFonts w:ascii="Arial" w:hAnsi="Arial"/>
                      <w:spacing w:val="-4"/>
                    </w:rPr>
                    <w:t>пункте 6.2 </w:t>
                  </w:r>
                  <w:r>
                    <w:rPr>
                      <w:rFonts w:ascii="Arial" w:hAnsi="Arial"/>
                    </w:rPr>
                    <w:t>уведомление должно содержать </w:t>
                  </w:r>
                  <w:r>
                    <w:rPr>
                      <w:rFonts w:ascii="Arial" w:hAnsi="Arial"/>
                      <w:spacing w:val="-3"/>
                    </w:rPr>
                    <w:t>описание </w:t>
                  </w:r>
                  <w:r>
                    <w:rPr>
                      <w:rFonts w:ascii="Arial" w:hAnsi="Arial"/>
                    </w:rPr>
                    <w:t>Обстоятельства Непреодолимой </w:t>
                  </w:r>
                  <w:r>
                    <w:rPr>
                      <w:rFonts w:ascii="Arial" w:hAnsi="Arial"/>
                      <w:spacing w:val="-5"/>
                    </w:rPr>
                    <w:t>Силы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причин </w:t>
                  </w:r>
                  <w:r>
                    <w:rPr>
                      <w:rFonts w:ascii="Arial" w:hAnsi="Arial"/>
                    </w:rPr>
                    <w:t>его наступления, </w:t>
                  </w:r>
                  <w:r>
                    <w:rPr>
                      <w:rFonts w:ascii="Arial" w:hAnsi="Arial"/>
                      <w:spacing w:val="-4"/>
                    </w:rPr>
                    <w:t>информацию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воздействии </w:t>
                  </w:r>
                  <w:r>
                    <w:rPr>
                      <w:rFonts w:ascii="Arial" w:hAnsi="Arial"/>
                    </w:rPr>
                    <w:t>Обстоятельства </w:t>
                  </w:r>
                  <w:r>
                    <w:rPr>
                      <w:rFonts w:ascii="Arial" w:hAnsi="Arial"/>
                      <w:spacing w:val="-4"/>
                    </w:rPr>
                    <w:t>Непреодолимой </w:t>
                  </w:r>
                  <w:r>
                    <w:rPr>
                      <w:rFonts w:ascii="Arial" w:hAnsi="Arial"/>
                      <w:spacing w:val="-3"/>
                    </w:rPr>
                    <w:t>Силы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исполнение </w:t>
                  </w:r>
                  <w:r>
                    <w:rPr>
                      <w:rFonts w:ascii="Arial" w:hAnsi="Arial"/>
                      <w:spacing w:val="-3"/>
                    </w:rPr>
                    <w:t>обязательств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Соглашению, </w:t>
                  </w:r>
                  <w:r>
                    <w:rPr>
                      <w:rFonts w:ascii="Arial" w:hAnsi="Arial"/>
                    </w:rPr>
                    <w:t>а  также </w:t>
                  </w:r>
                  <w:r>
                    <w:rPr>
                      <w:rFonts w:ascii="Arial" w:hAnsi="Arial"/>
                      <w:spacing w:val="-3"/>
                    </w:rPr>
                    <w:t>действия, </w:t>
                  </w:r>
                  <w:r>
                    <w:rPr>
                      <w:rFonts w:ascii="Arial" w:hAnsi="Arial"/>
                      <w:spacing w:val="-4"/>
                    </w:rPr>
                    <w:t>которые  Сторона,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исполнению </w:t>
                  </w:r>
                  <w:r>
                    <w:rPr>
                      <w:rFonts w:ascii="Arial" w:hAnsi="Arial"/>
                    </w:rPr>
                    <w:t>обязательств </w:t>
                  </w:r>
                  <w:r>
                    <w:rPr>
                      <w:rFonts w:ascii="Arial" w:hAnsi="Arial"/>
                      <w:spacing w:val="-4"/>
                    </w:rPr>
                    <w:t>которой  </w:t>
                  </w:r>
                  <w:r>
                    <w:rPr>
                      <w:rFonts w:ascii="Arial" w:hAnsi="Arial"/>
                    </w:rPr>
                    <w:t>препятствовало Обстоятельство </w:t>
                  </w:r>
                  <w:r>
                    <w:rPr>
                      <w:rFonts w:ascii="Arial" w:hAnsi="Arial"/>
                      <w:spacing w:val="-4"/>
                    </w:rPr>
                    <w:t>Непреодолимой Силы, </w:t>
                  </w:r>
                  <w:r>
                    <w:rPr>
                      <w:rFonts w:ascii="Arial" w:hAnsi="Arial"/>
                    </w:rPr>
                    <w:t>намерена </w:t>
                  </w:r>
                  <w:r>
                    <w:rPr>
                      <w:rFonts w:ascii="Arial" w:hAnsi="Arial"/>
                      <w:spacing w:val="-3"/>
                    </w:rPr>
                    <w:t>предпринять для </w:t>
                  </w:r>
                  <w:r>
                    <w:rPr>
                      <w:rFonts w:ascii="Arial" w:hAnsi="Arial"/>
                    </w:rPr>
                    <w:t>уменьшения </w:t>
                  </w:r>
                  <w:r>
                    <w:rPr>
                      <w:rFonts w:ascii="Arial" w:hAnsi="Arial"/>
                      <w:spacing w:val="-3"/>
                    </w:rPr>
                    <w:t>последствий Обстоятельства Непреодолимой</w:t>
                  </w:r>
                  <w:r>
                    <w:rPr>
                      <w:rFonts w:ascii="Arial" w:hAnsi="Arial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Силы.</w:t>
                  </w: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28" w:right="26" w:hanging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6.4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Сторона, </w:t>
                  </w:r>
                  <w:r>
                    <w:rPr>
                      <w:rFonts w:ascii="Arial" w:hAnsi="Arial"/>
                      <w:spacing w:val="-3"/>
                    </w:rPr>
                    <w:t>исполнению </w:t>
                  </w:r>
                  <w:r>
                    <w:rPr>
                      <w:rFonts w:ascii="Arial" w:hAnsi="Arial"/>
                    </w:rPr>
                    <w:t>обязательств </w:t>
                  </w:r>
                  <w:r>
                    <w:rPr>
                      <w:rFonts w:ascii="Arial" w:hAnsi="Arial"/>
                      <w:spacing w:val="-4"/>
                    </w:rPr>
                    <w:t>которой </w:t>
                  </w:r>
                  <w:r>
                    <w:rPr>
                      <w:rFonts w:ascii="Arial" w:hAnsi="Arial"/>
                    </w:rPr>
                    <w:t>препятствовало Обстоятельство </w:t>
                  </w:r>
                  <w:r>
                    <w:rPr>
                      <w:rFonts w:ascii="Arial" w:hAnsi="Arial"/>
                      <w:spacing w:val="-3"/>
                    </w:rPr>
                    <w:t>Непреодолимой </w:t>
                  </w:r>
                  <w:r>
                    <w:rPr>
                      <w:rFonts w:ascii="Arial" w:hAnsi="Arial"/>
                      <w:spacing w:val="-7"/>
                    </w:rPr>
                    <w:t>Силы, </w:t>
                  </w:r>
                  <w:r>
                    <w:rPr>
                      <w:rFonts w:ascii="Arial" w:hAnsi="Arial"/>
                      <w:spacing w:val="-3"/>
                    </w:rPr>
                    <w:t>прилагает </w:t>
                  </w:r>
                  <w:r>
                    <w:rPr>
                      <w:rFonts w:ascii="Arial" w:hAnsi="Arial"/>
                      <w:spacing w:val="-4"/>
                    </w:rPr>
                    <w:t>все </w:t>
                  </w:r>
                  <w:r>
                    <w:rPr>
                      <w:rFonts w:ascii="Arial" w:hAnsi="Arial"/>
                      <w:spacing w:val="-3"/>
                    </w:rPr>
                    <w:t>разумные </w:t>
                  </w:r>
                  <w:r>
                    <w:rPr>
                      <w:rFonts w:ascii="Arial" w:hAnsi="Arial"/>
                    </w:rPr>
                    <w:t>усилия для </w:t>
                  </w:r>
                  <w:r>
                    <w:rPr>
                      <w:rFonts w:ascii="Arial" w:hAnsi="Arial"/>
                      <w:spacing w:val="-4"/>
                    </w:rPr>
                    <w:t>того, </w:t>
                  </w:r>
                  <w:r>
                    <w:rPr>
                      <w:rFonts w:ascii="Arial" w:hAnsi="Arial"/>
                      <w:spacing w:val="-3"/>
                    </w:rPr>
                    <w:t>чтобы </w:t>
                  </w:r>
                  <w:r>
                    <w:rPr>
                      <w:rFonts w:ascii="Arial" w:hAnsi="Arial"/>
                    </w:rPr>
                    <w:t>минимизировать неблагоприятные </w:t>
                  </w:r>
                  <w:r>
                    <w:rPr>
                      <w:rFonts w:ascii="Arial" w:hAnsi="Arial"/>
                      <w:spacing w:val="-4"/>
                    </w:rPr>
                    <w:t>последствия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Обстоятельства </w:t>
                  </w:r>
                  <w:r>
                    <w:rPr>
                      <w:rFonts w:ascii="Arial" w:hAnsi="Arial"/>
                      <w:spacing w:val="-3"/>
                    </w:rPr>
                    <w:t>Непреодолимой </w:t>
                  </w:r>
                  <w:r>
                    <w:rPr>
                      <w:rFonts w:ascii="Arial" w:hAnsi="Arial"/>
                      <w:spacing w:val="-5"/>
                    </w:rPr>
                    <w:t>Силы </w:t>
                  </w:r>
                  <w:r>
                    <w:rPr>
                      <w:rFonts w:ascii="Arial" w:hAnsi="Arial"/>
                    </w:rPr>
                    <w:t>и возобновить исполнение </w:t>
                  </w:r>
                  <w:r>
                    <w:rPr>
                      <w:rFonts w:ascii="Arial" w:hAnsi="Arial"/>
                      <w:spacing w:val="-3"/>
                    </w:rPr>
                    <w:t>обязательств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Соглашению.</w:t>
                  </w:r>
                </w:p>
                <w:p>
                  <w:pPr>
                    <w:pStyle w:val="BodyText"/>
                    <w:spacing w:line="264" w:lineRule="auto" w:before="195"/>
                    <w:ind w:left="18" w:right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6.5 Сторона, исполнению обязательств которой препятствовало Обстоятельство Непреодолимой Силы, обязуется в разумно короткий срок, который в любом случае не должен превышать 10 (десять) Рабочих Дней уведомить другую Сторону о прекращении действия Обстоятельства Непреодолимой Силы, устранении его последствий и (или) о прекращении влияния такого Обстоятельства Непреодолимой Силы  на исполнение Стороной обязательств по Соглашению.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3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6.6 Стороны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5"/>
                    </w:rPr>
                    <w:t>20 </w:t>
                  </w:r>
                  <w:r>
                    <w:rPr>
                      <w:rFonts w:ascii="Arial" w:hAnsi="Arial"/>
                      <w:spacing w:val="-3"/>
                    </w:rPr>
                    <w:t>(двадцати) </w:t>
                  </w:r>
                  <w:r>
                    <w:rPr>
                      <w:rFonts w:ascii="Arial" w:hAnsi="Arial"/>
                    </w:rPr>
                    <w:t>Рабочих </w:t>
                  </w:r>
                  <w:r>
                    <w:rPr>
                      <w:rFonts w:ascii="Arial" w:hAnsi="Arial"/>
                      <w:spacing w:val="-3"/>
                    </w:rPr>
                    <w:t>Дней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с  </w:t>
                  </w:r>
                  <w:r>
                    <w:rPr>
                      <w:rFonts w:ascii="Arial" w:hAnsi="Arial"/>
                      <w:spacing w:val="-3"/>
                    </w:rPr>
                    <w:t>момента  получения  </w:t>
                  </w:r>
                  <w:r>
                    <w:rPr>
                      <w:rFonts w:ascii="Arial" w:hAnsi="Arial"/>
                    </w:rPr>
                    <w:t>любой  </w:t>
                  </w:r>
                  <w:r>
                    <w:rPr>
                      <w:rFonts w:ascii="Arial" w:hAnsi="Arial"/>
                      <w:spacing w:val="-8"/>
                    </w:rPr>
                    <w:t>из </w:t>
                  </w:r>
                  <w:r>
                    <w:rPr>
                      <w:rFonts w:ascii="Arial" w:hAnsi="Arial"/>
                      <w:spacing w:val="-3"/>
                    </w:rPr>
                    <w:t>Сторон уведомления, </w:t>
                  </w:r>
                  <w:r>
                    <w:rPr>
                      <w:rFonts w:ascii="Arial" w:hAnsi="Arial"/>
                    </w:rPr>
                    <w:t>указанного в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" w:hAnsi="Arial"/>
                    </w:rPr>
                    <w:t>6.2 </w:t>
                  </w:r>
                  <w:r>
                    <w:rPr>
                      <w:rFonts w:ascii="Arial" w:hAnsi="Arial"/>
                      <w:spacing w:val="-3"/>
                    </w:rPr>
                    <w:t>настоящего Приложения, обязаны </w:t>
                  </w:r>
                  <w:r>
                    <w:rPr>
                      <w:rFonts w:ascii="Arial" w:hAnsi="Arial"/>
                    </w:rPr>
                    <w:t>организовать </w:t>
                  </w:r>
                  <w:r>
                    <w:rPr>
                      <w:rFonts w:ascii="Arial" w:hAnsi="Arial"/>
                      <w:spacing w:val="-3"/>
                    </w:rPr>
                    <w:t>совместное совещание для </w:t>
                  </w:r>
                  <w:r>
                    <w:rPr>
                      <w:rFonts w:ascii="Arial" w:hAnsi="Arial"/>
                    </w:rPr>
                    <w:t>обсуждения </w:t>
                  </w:r>
                  <w:r>
                    <w:rPr>
                      <w:rFonts w:ascii="Arial" w:hAnsi="Arial"/>
                      <w:spacing w:val="-3"/>
                    </w:rPr>
                    <w:t>Обстоятельства  Непреодолимой Силы </w:t>
                  </w:r>
                  <w:r>
                    <w:rPr>
                      <w:rFonts w:ascii="Arial" w:hAnsi="Arial"/>
                    </w:rPr>
                    <w:t>и его </w:t>
                  </w:r>
                  <w:r>
                    <w:rPr>
                      <w:rFonts w:ascii="Arial" w:hAnsi="Arial"/>
                      <w:spacing w:val="-4"/>
                    </w:rPr>
                    <w:t>последствий </w:t>
                  </w:r>
                  <w:r>
                    <w:rPr>
                      <w:rFonts w:ascii="Arial" w:hAnsi="Arial"/>
                      <w:spacing w:val="-10"/>
                    </w:rPr>
                    <w:t>и,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той </w:t>
                  </w:r>
                  <w:r>
                    <w:rPr>
                      <w:rFonts w:ascii="Arial" w:hAnsi="Arial"/>
                      <w:spacing w:val="-5"/>
                    </w:rPr>
                    <w:t>мере, </w:t>
                  </w:r>
                  <w:r>
                    <w:rPr>
                      <w:rFonts w:ascii="Arial" w:hAnsi="Arial"/>
                    </w:rPr>
                    <w:t>в которой </w:t>
                  </w:r>
                  <w:r>
                    <w:rPr>
                      <w:rFonts w:ascii="Arial" w:hAnsi="Arial"/>
                      <w:spacing w:val="-5"/>
                    </w:rPr>
                    <w:t>это </w:t>
                  </w:r>
                  <w:r>
                    <w:rPr>
                      <w:rFonts w:ascii="Arial" w:hAnsi="Arial"/>
                      <w:spacing w:val="-4"/>
                    </w:rPr>
                    <w:t>возможно, </w:t>
                  </w:r>
                  <w:r>
                    <w:rPr>
                      <w:rFonts w:ascii="Arial" w:hAnsi="Arial"/>
                    </w:rPr>
                    <w:t>определить </w:t>
                  </w:r>
                  <w:r>
                    <w:rPr>
                      <w:rFonts w:ascii="Arial" w:hAnsi="Arial"/>
                      <w:spacing w:val="-3"/>
                    </w:rPr>
                    <w:t>наиболее </w:t>
                  </w:r>
                  <w:r>
                    <w:rPr>
                      <w:rFonts w:ascii="Arial" w:hAnsi="Arial"/>
                    </w:rPr>
                    <w:t>эффективный порядок </w:t>
                  </w:r>
                  <w:r>
                    <w:rPr>
                      <w:rFonts w:ascii="Arial" w:hAnsi="Arial"/>
                      <w:spacing w:val="-3"/>
                    </w:rPr>
                    <w:t>взаимодействия Сторон для возобновления исполнения Стороной, </w:t>
                  </w:r>
                  <w:r>
                    <w:rPr>
                      <w:rFonts w:ascii="Arial" w:hAnsi="Arial"/>
                    </w:rPr>
                    <w:t>исполнению </w:t>
                  </w:r>
                  <w:r>
                    <w:rPr>
                      <w:rFonts w:ascii="Arial" w:hAnsi="Arial"/>
                      <w:spacing w:val="-4"/>
                    </w:rPr>
                    <w:t>которой </w:t>
                  </w:r>
                  <w:r>
                    <w:rPr>
                      <w:rFonts w:ascii="Arial" w:hAnsi="Arial"/>
                      <w:spacing w:val="-3"/>
                    </w:rPr>
                    <w:t>препятствовало </w:t>
                  </w:r>
                  <w:r>
                    <w:rPr>
                      <w:rFonts w:ascii="Arial" w:hAnsi="Arial"/>
                    </w:rPr>
                    <w:t>Обстоятельство </w:t>
                  </w:r>
                  <w:r>
                    <w:rPr>
                      <w:rFonts w:ascii="Arial" w:hAnsi="Arial"/>
                      <w:spacing w:val="-3"/>
                    </w:rPr>
                    <w:t>Непреодолимой </w:t>
                  </w:r>
                  <w:r>
                    <w:rPr>
                      <w:rFonts w:ascii="Arial" w:hAnsi="Arial"/>
                      <w:spacing w:val="-4"/>
                    </w:rPr>
                    <w:t>Силы, </w:t>
                  </w:r>
                  <w:r>
                    <w:rPr>
                      <w:rFonts w:ascii="Arial" w:hAnsi="Arial"/>
                      <w:spacing w:val="-3"/>
                    </w:rPr>
                    <w:t>своих </w:t>
                  </w:r>
                  <w:r>
                    <w:rPr>
                      <w:rFonts w:ascii="Arial" w:hAnsi="Arial"/>
                    </w:rPr>
                    <w:t>обязательств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Соглашению, включая меры </w:t>
                  </w:r>
                  <w:r>
                    <w:rPr>
                      <w:rFonts w:ascii="Arial" w:hAnsi="Arial"/>
                      <w:spacing w:val="-3"/>
                    </w:rPr>
                    <w:t>по </w:t>
                  </w:r>
                  <w:r>
                    <w:rPr>
                      <w:rFonts w:ascii="Arial" w:hAnsi="Arial"/>
                    </w:rPr>
                    <w:t>минимизации </w:t>
                  </w:r>
                  <w:r>
                    <w:rPr>
                      <w:rFonts w:ascii="Arial" w:hAnsi="Arial"/>
                      <w:spacing w:val="-3"/>
                    </w:rPr>
                    <w:t>последствий </w:t>
                  </w:r>
                  <w:r>
                    <w:rPr>
                      <w:rFonts w:ascii="Arial" w:hAnsi="Arial"/>
                    </w:rPr>
                    <w:t>Обстоятельства </w:t>
                  </w:r>
                  <w:r>
                    <w:rPr>
                      <w:rFonts w:ascii="Arial" w:hAnsi="Arial"/>
                      <w:spacing w:val="-3"/>
                    </w:rPr>
                    <w:t>Непреодолимой </w:t>
                  </w:r>
                  <w:r>
                    <w:rPr>
                      <w:rFonts w:ascii="Arial" w:hAnsi="Arial"/>
                      <w:spacing w:val="-5"/>
                    </w:rPr>
                    <w:t>Силы,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2"/>
                    </w:rPr>
                    <w:t>изменения </w:t>
                  </w:r>
                  <w:r>
                    <w:rPr>
                      <w:rFonts w:ascii="Arial" w:hAnsi="Arial"/>
                      <w:spacing w:val="-3"/>
                    </w:rPr>
                    <w:t>Соглашения, необходимые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наступлением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</w:rPr>
                    <w:t>устранения последствий </w:t>
                  </w:r>
                  <w:r>
                    <w:rPr>
                      <w:rFonts w:ascii="Arial" w:hAnsi="Arial"/>
                      <w:spacing w:val="-3"/>
                    </w:rPr>
                    <w:t>наступления </w:t>
                  </w:r>
                  <w:r>
                    <w:rPr>
                      <w:rFonts w:ascii="Arial" w:hAnsi="Arial"/>
                    </w:rPr>
                    <w:t>Обстоятельства </w:t>
                  </w:r>
                  <w:r>
                    <w:rPr>
                      <w:rFonts w:ascii="Arial" w:hAnsi="Arial"/>
                      <w:spacing w:val="-3"/>
                    </w:rPr>
                    <w:t>Непреодолимой</w:t>
                  </w:r>
                  <w:r>
                    <w:rPr>
                      <w:rFonts w:ascii="Arial" w:hAnsi="Arial"/>
                      <w:spacing w:val="14"/>
                    </w:rPr>
                    <w:t> </w:t>
                  </w:r>
                  <w:r>
                    <w:rPr>
                      <w:rFonts w:ascii="Arial" w:hAnsi="Arial"/>
                      <w:spacing w:val="-7"/>
                    </w:rPr>
                    <w:t>Силы.</w:t>
                  </w:r>
                </w:p>
                <w:p>
                  <w:pPr>
                    <w:pStyle w:val="BodyText"/>
                    <w:spacing w:before="4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38" w:right="1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6.7 </w:t>
                  </w:r>
                  <w:r>
                    <w:rPr>
                      <w:rFonts w:ascii="Arial" w:hAnsi="Arial"/>
                      <w:spacing w:val="-5"/>
                    </w:rPr>
                    <w:t>Если по </w:t>
                  </w:r>
                  <w:r>
                    <w:rPr>
                      <w:rFonts w:ascii="Arial" w:hAnsi="Arial"/>
                      <w:spacing w:val="-4"/>
                    </w:rPr>
                    <w:t>результатам </w:t>
                  </w:r>
                  <w:r>
                    <w:rPr>
                      <w:rFonts w:ascii="Arial" w:hAnsi="Arial"/>
                    </w:rPr>
                    <w:t>указанного в пункте 6.6 </w:t>
                  </w:r>
                  <w:r>
                    <w:rPr>
                      <w:rFonts w:ascii="Arial" w:hAnsi="Arial"/>
                      <w:spacing w:val="-3"/>
                    </w:rPr>
                    <w:t>настоящего Приложения совместного совещания, </w:t>
                  </w:r>
                  <w:r>
                    <w:rPr>
                      <w:rFonts w:ascii="Arial" w:hAnsi="Arial"/>
                      <w:spacing w:val="-4"/>
                    </w:rPr>
                    <w:t>Стороны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5"/>
                    </w:rPr>
                    <w:t>смогли </w:t>
                  </w:r>
                  <w:r>
                    <w:rPr>
                      <w:rFonts w:ascii="Arial" w:hAnsi="Arial"/>
                      <w:spacing w:val="-4"/>
                    </w:rPr>
                    <w:t>прийти </w:t>
                  </w:r>
                  <w:r>
                    <w:rPr>
                      <w:rFonts w:ascii="Arial" w:hAnsi="Arial"/>
                    </w:rPr>
                    <w:t>к соглашению относительно </w:t>
                  </w:r>
                  <w:r>
                    <w:rPr>
                      <w:rFonts w:ascii="Arial" w:hAnsi="Arial"/>
                      <w:spacing w:val="-3"/>
                    </w:rPr>
                    <w:t>порядка взаимодействия </w:t>
                  </w:r>
                  <w:r>
                    <w:rPr>
                      <w:rFonts w:ascii="Arial" w:hAnsi="Arial"/>
                    </w:rPr>
                    <w:t>Сторон в </w:t>
                  </w:r>
                  <w:r>
                    <w:rPr>
                      <w:rFonts w:ascii="Arial" w:hAnsi="Arial"/>
                      <w:spacing w:val="-5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наступлением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</w:rPr>
                    <w:t>устранения </w:t>
                  </w:r>
                  <w:r>
                    <w:rPr>
                      <w:rFonts w:ascii="Arial" w:hAnsi="Arial"/>
                      <w:spacing w:val="-3"/>
                    </w:rPr>
                    <w:t>последствий наступления </w:t>
                  </w:r>
                  <w:r>
                    <w:rPr>
                      <w:rFonts w:ascii="Arial" w:hAnsi="Arial"/>
                    </w:rPr>
                    <w:t>Обстоятельства </w:t>
                  </w:r>
                  <w:r>
                    <w:rPr>
                      <w:rFonts w:ascii="Arial" w:hAnsi="Arial"/>
                      <w:spacing w:val="-4"/>
                    </w:rPr>
                    <w:t>Непреодолимой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Силы </w:t>
                  </w:r>
                  <w:r>
                    <w:rPr>
                      <w:rFonts w:ascii="Arial" w:hAnsi="Arial"/>
                    </w:rPr>
                    <w:t>считается, </w:t>
                  </w:r>
                  <w:r>
                    <w:rPr>
                      <w:rFonts w:ascii="Arial" w:hAnsi="Arial"/>
                      <w:spacing w:val="-4"/>
                    </w:rPr>
                    <w:t>что </w:t>
                  </w:r>
                  <w:r>
                    <w:rPr>
                      <w:rFonts w:ascii="Arial" w:hAnsi="Arial"/>
                      <w:spacing w:val="-3"/>
                    </w:rPr>
                    <w:t>между Сторонами </w:t>
                  </w:r>
                  <w:r>
                    <w:rPr>
                      <w:rFonts w:ascii="Arial" w:hAnsi="Arial"/>
                    </w:rPr>
                    <w:t>возник </w:t>
                  </w:r>
                  <w:r>
                    <w:rPr>
                      <w:rFonts w:ascii="Arial" w:hAnsi="Arial"/>
                      <w:spacing w:val="-5"/>
                    </w:rPr>
                    <w:t>Спор, </w:t>
                  </w:r>
                  <w:r>
                    <w:rPr>
                      <w:rFonts w:ascii="Arial" w:hAnsi="Arial"/>
                      <w:spacing w:val="-3"/>
                    </w:rPr>
                    <w:t>подлежащий </w:t>
                  </w:r>
                  <w:r>
                    <w:rPr>
                      <w:rFonts w:ascii="Arial" w:hAnsi="Arial"/>
                      <w:spacing w:val="-4"/>
                    </w:rPr>
                    <w:t>разрешению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Порядком </w:t>
                  </w:r>
                  <w:r>
                    <w:rPr>
                      <w:rFonts w:ascii="Arial" w:hAnsi="Arial"/>
                      <w:spacing w:val="-4"/>
                    </w:rPr>
                    <w:t>Разрешения</w:t>
                  </w:r>
                  <w:r>
                    <w:rPr>
                      <w:rFonts w:ascii="Arial" w:hAnsi="Arial"/>
                      <w:spacing w:val="48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Споров.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2"/>
                    <w:rPr>
                      <w:sz w:val="27"/>
                    </w:rPr>
                  </w:pPr>
                </w:p>
                <w:p>
                  <w:pPr>
                    <w:spacing w:before="1"/>
                    <w:ind w:left="0" w:right="28" w:firstLine="0"/>
                    <w:jc w:val="right"/>
                    <w:rPr>
                      <w:sz w:val="20"/>
                    </w:rPr>
                  </w:pPr>
                  <w:r>
                    <w:rPr>
                      <w:sz w:val="20"/>
                    </w:rPr>
                    <w:t>294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756128" cy="9076944"/>
            <wp:effectExtent l="0" t="0" r="0" b="0"/>
            <wp:docPr id="567" name="image3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" name="image307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128" cy="907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20" w:bottom="280" w:left="1500" w:right="112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1.199997pt;margin-top:74.394623pt;width:452.3pt;height:714.85pt;mso-position-horizontal-relative:page;mso-position-vertical-relative:page;z-index:-265515008" type="#_x0000_t202" filled="false" stroked="false">
            <v:textbox inset="0,0,0,0">
              <w:txbxContent>
                <w:p>
                  <w:pPr>
                    <w:pStyle w:val="BodyText"/>
                    <w:spacing w:line="266" w:lineRule="auto"/>
                    <w:ind w:right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6.8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возникновения </w:t>
                  </w:r>
                  <w:r>
                    <w:rPr>
                      <w:rFonts w:ascii="Arial" w:hAnsi="Arial"/>
                      <w:spacing w:val="-5"/>
                    </w:rPr>
                    <w:t>Спора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отношении </w:t>
                  </w:r>
                  <w:r>
                    <w:rPr>
                      <w:rFonts w:ascii="Arial" w:hAnsi="Arial"/>
                      <w:spacing w:val="-4"/>
                    </w:rPr>
                    <w:t>факта </w:t>
                  </w:r>
                  <w:r>
                    <w:rPr>
                      <w:rFonts w:ascii="Arial" w:hAnsi="Arial"/>
                      <w:spacing w:val="-3"/>
                    </w:rPr>
                    <w:t>наступления </w:t>
                  </w:r>
                  <w:r>
                    <w:rPr>
                      <w:rFonts w:ascii="Arial" w:hAnsi="Arial"/>
                    </w:rPr>
                    <w:t>Обстоятельства </w:t>
                  </w:r>
                  <w:r>
                    <w:rPr>
                      <w:rFonts w:ascii="Arial" w:hAnsi="Arial"/>
                      <w:spacing w:val="-3"/>
                    </w:rPr>
                    <w:t>Непреодолимой </w:t>
                  </w:r>
                  <w:r>
                    <w:rPr>
                      <w:rFonts w:ascii="Arial" w:hAnsi="Arial"/>
                      <w:spacing w:val="-4"/>
                    </w:rPr>
                    <w:t>Силы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6"/>
                    </w:rPr>
                    <w:t>(или) </w:t>
                  </w:r>
                  <w:r>
                    <w:rPr>
                      <w:rFonts w:ascii="Arial" w:hAnsi="Arial"/>
                      <w:spacing w:val="-4"/>
                    </w:rPr>
                    <w:t>его </w:t>
                  </w:r>
                  <w:r>
                    <w:rPr>
                      <w:rFonts w:ascii="Arial" w:hAnsi="Arial"/>
                    </w:rPr>
                    <w:t>продолжительности, </w:t>
                  </w:r>
                  <w:r>
                    <w:rPr>
                      <w:rFonts w:ascii="Arial" w:hAnsi="Arial"/>
                      <w:spacing w:val="-3"/>
                    </w:rPr>
                    <w:t>подтверждением наступления </w:t>
                  </w:r>
                  <w:r>
                    <w:rPr>
                      <w:rFonts w:ascii="Arial" w:hAnsi="Arial"/>
                    </w:rPr>
                    <w:t>такого обстоятельства и </w:t>
                  </w:r>
                  <w:r>
                    <w:rPr>
                      <w:rFonts w:ascii="Arial" w:hAnsi="Arial"/>
                      <w:spacing w:val="-5"/>
                    </w:rPr>
                    <w:t>(или) его </w:t>
                  </w:r>
                  <w:r>
                    <w:rPr>
                      <w:rFonts w:ascii="Arial" w:hAnsi="Arial"/>
                    </w:rPr>
                    <w:t>продолжительности может </w:t>
                  </w:r>
                  <w:r>
                    <w:rPr>
                      <w:rFonts w:ascii="Arial" w:hAnsi="Arial"/>
                      <w:spacing w:val="-3"/>
                    </w:rPr>
                    <w:t>являться </w:t>
                  </w:r>
                  <w:r>
                    <w:rPr>
                      <w:rFonts w:ascii="Arial" w:hAnsi="Arial"/>
                      <w:spacing w:val="-4"/>
                    </w:rPr>
                    <w:t>подтверждение, </w:t>
                  </w:r>
                  <w:r>
                    <w:rPr>
                      <w:rFonts w:ascii="Arial" w:hAnsi="Arial"/>
                    </w:rPr>
                    <w:t>полученное </w:t>
                  </w:r>
                  <w:r>
                    <w:rPr>
                      <w:rFonts w:ascii="Arial" w:hAnsi="Arial"/>
                      <w:spacing w:val="-3"/>
                    </w:rPr>
                    <w:t>Стороной от Торгово-промышленной </w:t>
                  </w:r>
                  <w:r>
                    <w:rPr>
                      <w:rFonts w:ascii="Arial" w:hAnsi="Arial"/>
                      <w:spacing w:val="-4"/>
                    </w:rPr>
                    <w:t>палаты  </w:t>
                  </w:r>
                  <w:r>
                    <w:rPr>
                      <w:rFonts w:ascii="Arial" w:hAnsi="Arial"/>
                    </w:rPr>
                    <w:t>Ханты-Мансийского автономного </w:t>
                  </w:r>
                  <w:r>
                    <w:rPr>
                      <w:rFonts w:ascii="Arial" w:hAnsi="Arial"/>
                      <w:spacing w:val="-3"/>
                    </w:rPr>
                    <w:t>округа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6"/>
                    </w:rPr>
                    <w:t>Югры.</w:t>
                  </w:r>
                </w:p>
                <w:p>
                  <w:pPr>
                    <w:spacing w:before="197"/>
                    <w:ind w:left="3463" w:right="3719" w:firstLine="0"/>
                    <w:jc w:val="center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Подписи</w:t>
                  </w:r>
                  <w:r>
                    <w:rPr>
                      <w:rFonts w:ascii="Arial" w:hAnsi="Arial"/>
                      <w:b/>
                      <w:spacing w:val="1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Сторон: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33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295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40.700001pt;margin-top:75.820183pt;width:493.45pt;height:711.7pt;mso-position-horizontal-relative:page;mso-position-vertical-relative:page;z-index:-265513984" coordorigin="814,1516" coordsize="9869,14234">
            <v:shape style="position:absolute;left:1622;top:1516;width:9061;height:14234" type="#_x0000_t75" stroked="false">
              <v:imagedata r:id="rId313" o:title=""/>
            </v:shape>
            <v:shape style="position:absolute;left:814;top:3535;width:9036;height:2974" type="#_x0000_t75" stroked="false">
              <v:imagedata r:id="rId314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1910" w:h="16840"/>
          <w:pgMar w:top="1500" w:bottom="280" w:left="1500" w:right="1118"/>
        </w:sectPr>
      </w:pPr>
    </w:p>
    <w:p>
      <w:pPr>
        <w:pStyle w:val="BodyText"/>
        <w:ind w:left="450"/>
        <w:rPr>
          <w:sz w:val="20"/>
        </w:rPr>
      </w:pPr>
      <w:r>
        <w:rPr/>
        <w:pict>
          <v:shape style="position:absolute;margin-left:107.5pt;margin-top:76.394646pt;width:425.65pt;height:349.7pt;mso-position-horizontal-relative:page;mso-position-vertical-relative:page;z-index:-265512960" type="#_x0000_t202" filled="false" stroked="false">
            <v:textbox inset="0,0,0,0">
              <w:txbxContent>
                <w:p>
                  <w:pPr>
                    <w:spacing w:line="249" w:lineRule="auto" w:before="0"/>
                    <w:ind w:left="0" w:right="0" w:firstLine="7017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Приложение</w:t>
                  </w:r>
                  <w:r>
                    <w:rPr>
                      <w:rFonts w:ascii="Arial" w:hAnsi="Arial"/>
                      <w:b/>
                      <w:spacing w:val="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7"/>
                      <w:sz w:val="21"/>
                    </w:rPr>
                    <w:t>9</w:t>
                  </w:r>
                  <w:r>
                    <w:rPr>
                      <w:rFonts w:ascii="Arial" w:hAnsi="Arial"/>
                      <w:b/>
                      <w:sz w:val="21"/>
                    </w:rPr>
                    <w:t> к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концессионному </w:t>
                  </w:r>
                  <w:r>
                    <w:rPr>
                      <w:rFonts w:ascii="Arial" w:hAnsi="Arial"/>
                      <w:b/>
                      <w:sz w:val="21"/>
                    </w:rPr>
                    <w:t>соглашению о создании  и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эксплуатации объекта</w:t>
                  </w:r>
                  <w:r>
                    <w:rPr>
                      <w:rFonts w:ascii="Arial" w:hAnsi="Arial"/>
                      <w:b/>
                      <w:spacing w:val="-2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образования</w:t>
                  </w:r>
                </w:p>
                <w:p>
                  <w:pPr>
                    <w:spacing w:line="240" w:lineRule="auto" w:before="0"/>
                    <w:ind w:left="605" w:right="13" w:firstLine="87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«Средняя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общеобразовательная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школа </w:t>
                  </w:r>
                  <w:r>
                    <w:rPr>
                      <w:rFonts w:ascii="Arial" w:hAnsi="Arial"/>
                      <w:b/>
                      <w:sz w:val="21"/>
                    </w:rPr>
                    <w:t>в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17</w:t>
                  </w:r>
                  <w:r>
                    <w:rPr>
                      <w:rFonts w:ascii="Arial" w:hAnsi="Arial"/>
                      <w:b/>
                      <w:spacing w:val="3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микрорайоне</w:t>
                  </w:r>
                  <w:r>
                    <w:rPr>
                      <w:rFonts w:ascii="Arial" w:hAnsi="Arial"/>
                      <w:b/>
                      <w:spacing w:val="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г.Нефтеюганска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(Общеобразовательная </w:t>
                  </w:r>
                  <w:r>
                    <w:rPr>
                      <w:rFonts w:ascii="Arial" w:hAnsi="Arial"/>
                      <w:b/>
                      <w:sz w:val="21"/>
                    </w:rPr>
                    <w:t>организация с углубленным</w:t>
                  </w:r>
                  <w:r>
                    <w:rPr>
                      <w:rFonts w:ascii="Arial" w:hAnsi="Arial"/>
                      <w:b/>
                      <w:spacing w:val="2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изучением</w:t>
                  </w:r>
                  <w:r>
                    <w:rPr>
                      <w:rFonts w:ascii="Arial" w:hAnsi="Arial"/>
                      <w:b/>
                      <w:spacing w:val="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отдельных предметов с универсальной безбарьерной</w:t>
                  </w:r>
                  <w:r>
                    <w:rPr>
                      <w:rFonts w:ascii="Arial" w:hAnsi="Arial"/>
                      <w:b/>
                      <w:spacing w:val="-1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средой)»</w:t>
                  </w:r>
                </w:p>
                <w:p>
                  <w:pPr>
                    <w:spacing w:line="242" w:lineRule="auto" w:before="0"/>
                    <w:ind w:left="3441" w:right="12" w:hanging="422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В Муниципальном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образовании</w:t>
                  </w:r>
                  <w:r>
                    <w:rPr>
                      <w:rFonts w:ascii="Arial" w:hAnsi="Arial"/>
                      <w:b/>
                      <w:spacing w:val="2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город</w:t>
                  </w:r>
                  <w:r>
                    <w:rPr>
                      <w:rFonts w:ascii="Arial" w:hAnsi="Arial"/>
                      <w:b/>
                      <w:spacing w:val="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Нефтеюганск Ханты-Мансийского автономного округа -</w:t>
                  </w:r>
                  <w:r>
                    <w:rPr>
                      <w:rFonts w:ascii="Arial" w:hAnsi="Arial"/>
                      <w:b/>
                      <w:spacing w:val="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Югры</w:t>
                  </w:r>
                </w:p>
                <w:p>
                  <w:pPr>
                    <w:spacing w:before="0"/>
                    <w:ind w:left="0" w:right="17" w:firstLine="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№ 2 от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«31» </w:t>
                  </w:r>
                  <w:r>
                    <w:rPr>
                      <w:rFonts w:ascii="Arial" w:hAnsi="Arial"/>
                      <w:b/>
                      <w:sz w:val="21"/>
                    </w:rPr>
                    <w:t>декабря 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2019</w:t>
                  </w:r>
                  <w:r>
                    <w:rPr>
                      <w:rFonts w:ascii="Arial" w:hAnsi="Arial"/>
                      <w:b/>
                      <w:spacing w:val="-3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года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"/>
                  </w:pPr>
                </w:p>
                <w:p>
                  <w:pPr>
                    <w:spacing w:before="0"/>
                    <w:ind w:left="1583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ИЗМЕНЕНИЕ И ПРЕКРАЩЕНИЕ СОГЛАШЕНИЯ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6051954" cy="9046464"/>
            <wp:effectExtent l="0" t="0" r="0" b="0"/>
            <wp:docPr id="569" name="image3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" name="image310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1954" cy="904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10" w:h="16910"/>
          <w:pgMar w:top="1540" w:bottom="280" w:left="1700" w:right="220"/>
        </w:sectPr>
      </w:pPr>
    </w:p>
    <w:p>
      <w:pPr>
        <w:pStyle w:val="BodyText"/>
        <w:rPr>
          <w:sz w:val="18"/>
        </w:rPr>
      </w:pPr>
      <w:r>
        <w:rPr/>
        <w:pict>
          <v:shape style="position:absolute;margin-left:81.598999pt;margin-top:88.596291pt;width:453.05pt;height:704.5pt;mso-position-horizontal-relative:page;mso-position-vertical-relative:page;z-index:-265511936" type="#_x0000_t202" filled="false" stroked="false">
            <v:textbox inset="0,0,0,0">
              <w:txbxContent>
                <w:p>
                  <w:pPr>
                    <w:tabs>
                      <w:tab w:pos="705" w:val="left" w:leader="none"/>
                    </w:tabs>
                    <w:spacing w:line="248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2"/>
                    </w:rPr>
                    <w:t>1</w:t>
                  </w:r>
                  <w:r>
                    <w:rPr>
                      <w:rFonts w:ascii="Verdana" w:hAnsi="Verdana"/>
                      <w:spacing w:val="-4"/>
                      <w:sz w:val="20"/>
                    </w:rPr>
                    <w:t>.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Общие</w:t>
                  </w:r>
                  <w:r>
                    <w:rPr>
                      <w:rFonts w:ascii="Arial" w:hAnsi="Arial"/>
                      <w:b/>
                      <w:spacing w:val="1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положения</w:t>
                  </w:r>
                </w:p>
                <w:p>
                  <w:pPr>
                    <w:pStyle w:val="BodyText"/>
                    <w:spacing w:before="6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71" w:lineRule="auto"/>
                    <w:ind w:left="706" w:right="26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2"/>
                    </w:rPr>
                    <w:t>1.1 </w:t>
                  </w:r>
                  <w:r>
                    <w:rPr>
                      <w:rFonts w:ascii="Arial" w:hAnsi="Arial"/>
                      <w:spacing w:val="-3"/>
                    </w:rPr>
                    <w:t>Настоящее </w:t>
                  </w:r>
                  <w:r>
                    <w:rPr>
                      <w:rFonts w:ascii="Arial" w:hAnsi="Arial"/>
                      <w:spacing w:val="-4"/>
                    </w:rPr>
                    <w:t>Приложение  </w:t>
                  </w:r>
                  <w:r>
                    <w:rPr>
                      <w:rFonts w:ascii="Arial" w:hAnsi="Arial"/>
                    </w:rPr>
                    <w:t>дополняет </w:t>
                  </w:r>
                  <w:r>
                    <w:rPr>
                      <w:rFonts w:ascii="Arial" w:hAnsi="Arial"/>
                      <w:spacing w:val="-3"/>
                    </w:rPr>
                    <w:t>положения подраздела </w:t>
                  </w:r>
                  <w:r>
                    <w:rPr>
                      <w:rFonts w:ascii="Arial" w:hAnsi="Arial"/>
                      <w:spacing w:val="-5"/>
                    </w:rPr>
                    <w:t>1.7  </w:t>
                  </w:r>
                  <w:r>
                    <w:rPr>
                      <w:rFonts w:ascii="Arial" w:hAnsi="Arial"/>
                    </w:rPr>
                    <w:t>и  </w:t>
                  </w:r>
                  <w:r>
                    <w:rPr>
                      <w:rFonts w:ascii="Arial" w:hAnsi="Arial"/>
                      <w:spacing w:val="-3"/>
                    </w:rPr>
                    <w:t>раздела  </w:t>
                  </w:r>
                  <w:r>
                    <w:rPr>
                      <w:rFonts w:ascii="Arial" w:hAnsi="Arial"/>
                    </w:rPr>
                    <w:t>8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tabs>
                      <w:tab w:pos="642" w:val="left" w:leader="none"/>
                    </w:tabs>
                    <w:spacing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2.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Изменение</w:t>
                  </w:r>
                  <w:r>
                    <w:rPr>
                      <w:rFonts w:ascii="Arial" w:hAnsi="Arial"/>
                      <w:b/>
                      <w:spacing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Соглашения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714" w:val="left" w:leader="none"/>
                    </w:tabs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0"/>
                    </w:rPr>
                    <w:t>2.1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Изменения </w:t>
                  </w:r>
                  <w:r>
                    <w:rPr>
                      <w:rFonts w:ascii="Arial" w:hAnsi="Arial"/>
                      <w:spacing w:val="-4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действительны в</w:t>
                  </w:r>
                  <w:r>
                    <w:rPr>
                      <w:rFonts w:ascii="Arial" w:hAnsi="Arial"/>
                      <w:spacing w:val="-1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случае:</w:t>
                  </w: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8" w:lineRule="auto"/>
                    <w:ind w:left="1416" w:right="12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а) </w:t>
                  </w:r>
                  <w:r>
                    <w:rPr>
                      <w:rFonts w:ascii="Arial" w:hAnsi="Arial"/>
                      <w:spacing w:val="-4"/>
                    </w:rPr>
                    <w:t>когда </w:t>
                  </w:r>
                  <w:r>
                    <w:rPr>
                      <w:rFonts w:ascii="Arial" w:hAnsi="Arial"/>
                      <w:spacing w:val="-3"/>
                    </w:rPr>
                    <w:t>такие </w:t>
                  </w:r>
                  <w:r>
                    <w:rPr>
                      <w:rFonts w:ascii="Arial" w:hAnsi="Arial"/>
                      <w:spacing w:val="-4"/>
                    </w:rPr>
                    <w:t>изменения </w:t>
                  </w:r>
                  <w:r>
                    <w:rPr>
                      <w:rFonts w:ascii="Arial" w:hAnsi="Arial"/>
                    </w:rPr>
                    <w:t>осуществляются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соглашению </w:t>
                  </w:r>
                  <w:r>
                    <w:rPr>
                      <w:rFonts w:ascii="Arial" w:hAnsi="Arial"/>
                      <w:spacing w:val="-3"/>
                    </w:rPr>
                    <w:t>Стороны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3"/>
                    </w:rPr>
                    <w:t>если они совершены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письменной </w:t>
                  </w:r>
                  <w:r>
                    <w:rPr>
                      <w:rFonts w:ascii="Arial" w:hAnsi="Arial"/>
                    </w:rPr>
                    <w:t>форме </w:t>
                  </w:r>
                  <w:r>
                    <w:rPr>
                      <w:rFonts w:ascii="Arial" w:hAnsi="Arial"/>
                      <w:spacing w:val="-4"/>
                    </w:rPr>
                    <w:t>путем  </w:t>
                  </w:r>
                  <w:r>
                    <w:rPr>
                      <w:rFonts w:ascii="Arial" w:hAnsi="Arial"/>
                    </w:rPr>
                    <w:t>составления </w:t>
                  </w:r>
                  <w:r>
                    <w:rPr>
                      <w:rFonts w:ascii="Arial" w:hAnsi="Arial"/>
                      <w:spacing w:val="-3"/>
                    </w:rPr>
                    <w:t>одного </w:t>
                  </w:r>
                  <w:r>
                    <w:rPr>
                      <w:rFonts w:ascii="Arial" w:hAnsi="Arial"/>
                    </w:rPr>
                    <w:t>документа, </w:t>
                  </w:r>
                  <w:r>
                    <w:rPr>
                      <w:rFonts w:ascii="Arial" w:hAnsi="Arial"/>
                      <w:spacing w:val="-3"/>
                    </w:rPr>
                    <w:t>подписанного надлежащим </w:t>
                  </w:r>
                  <w:r>
                    <w:rPr>
                      <w:rFonts w:ascii="Arial" w:hAnsi="Arial"/>
                    </w:rPr>
                    <w:t>образом уполномоченными представителями </w:t>
                  </w:r>
                  <w:r>
                    <w:rPr>
                      <w:rFonts w:ascii="Arial" w:hAnsi="Arial"/>
                      <w:spacing w:val="-4"/>
                    </w:rPr>
                    <w:t>Сторон,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(если </w:t>
                  </w:r>
                  <w:r>
                    <w:rPr>
                      <w:rFonts w:ascii="Arial" w:hAnsi="Arial"/>
                    </w:rPr>
                    <w:t>применимо) предварительно </w:t>
                  </w:r>
                  <w:r>
                    <w:rPr>
                      <w:rFonts w:ascii="Arial" w:hAnsi="Arial"/>
                      <w:spacing w:val="-3"/>
                    </w:rPr>
                    <w:t>согласованы Банком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Прямым </w:t>
                  </w:r>
                  <w:r>
                    <w:rPr>
                      <w:rFonts w:ascii="Arial" w:hAnsi="Arial"/>
                    </w:rPr>
                    <w:t>Соглашением;</w:t>
                  </w:r>
                  <w:r>
                    <w:rPr>
                      <w:rFonts w:ascii="Arial" w:hAnsi="Arial"/>
                      <w:spacing w:val="55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или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20" w:right="19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4"/>
                    </w:rPr>
                    <w:t>когда </w:t>
                  </w:r>
                  <w:r>
                    <w:rPr>
                      <w:rFonts w:ascii="Arial" w:hAnsi="Arial"/>
                      <w:spacing w:val="-3"/>
                    </w:rPr>
                    <w:t>такие </w:t>
                  </w:r>
                  <w:r>
                    <w:rPr>
                      <w:rFonts w:ascii="Arial" w:hAnsi="Arial"/>
                      <w:spacing w:val="-4"/>
                    </w:rPr>
                    <w:t>изменения </w:t>
                  </w:r>
                  <w:r>
                    <w:rPr>
                      <w:rFonts w:ascii="Arial" w:hAnsi="Arial"/>
                    </w:rPr>
                    <w:t>осуществляются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основании решения </w:t>
                  </w:r>
                  <w:r>
                    <w:rPr>
                      <w:rFonts w:ascii="Arial" w:hAnsi="Arial"/>
                    </w:rPr>
                    <w:t>суда -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  <w:spacing w:val="-4"/>
                    </w:rPr>
                    <w:t>решение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суда  об </w:t>
                  </w:r>
                  <w:r>
                    <w:rPr>
                      <w:rFonts w:ascii="Arial" w:hAnsi="Arial"/>
                    </w:rPr>
                    <w:t>изменении Соглашения </w:t>
                  </w:r>
                  <w:r>
                    <w:rPr>
                      <w:rFonts w:ascii="Arial" w:hAnsi="Arial"/>
                      <w:spacing w:val="-3"/>
                    </w:rPr>
                    <w:t>вступило </w:t>
                  </w:r>
                  <w:r>
                    <w:rPr>
                      <w:rFonts w:ascii="Arial" w:hAnsi="Arial"/>
                    </w:rPr>
                    <w:t>в законную силу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</w:t>
                  </w:r>
                  <w:r>
                    <w:rPr>
                      <w:rFonts w:ascii="Arial" w:hAnsi="Arial"/>
                      <w:spacing w:val="11"/>
                    </w:rPr>
                    <w:t> </w:t>
                  </w:r>
                  <w:r>
                    <w:rPr>
                      <w:rFonts w:ascii="Arial" w:hAnsi="Arial"/>
                    </w:rPr>
                    <w:t>Законодательством.</w:t>
                  </w:r>
                </w:p>
                <w:p>
                  <w:pPr>
                    <w:pStyle w:val="BodyText"/>
                    <w:spacing w:line="264" w:lineRule="auto" w:before="197"/>
                    <w:ind w:left="720" w:right="36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2.2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случаях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порядке, </w:t>
                  </w:r>
                  <w:r>
                    <w:rPr>
                      <w:rFonts w:ascii="Arial" w:hAnsi="Arial"/>
                    </w:rPr>
                    <w:t>предусмотренном Законодательством, </w:t>
                  </w:r>
                  <w:r>
                    <w:rPr>
                      <w:rFonts w:ascii="Arial" w:hAnsi="Arial"/>
                      <w:spacing w:val="-3"/>
                    </w:rPr>
                    <w:t>изменения Соглашения подлежать предварительному </w:t>
                  </w:r>
                  <w:r>
                    <w:rPr>
                      <w:rFonts w:ascii="Arial" w:hAnsi="Arial"/>
                    </w:rPr>
                    <w:t>согласованию с антимонопольным </w:t>
                  </w:r>
                  <w:r>
                    <w:rPr>
                      <w:rFonts w:ascii="Arial" w:hAnsi="Arial"/>
                      <w:spacing w:val="-3"/>
                    </w:rPr>
                    <w:t>органом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4"/>
                    </w:rPr>
                    <w:t>иными </w:t>
                  </w:r>
                  <w:r>
                    <w:rPr>
                      <w:rFonts w:ascii="Arial" w:hAnsi="Arial"/>
                      <w:spacing w:val="-3"/>
                    </w:rPr>
                    <w:t>Государственными</w:t>
                  </w:r>
                  <w:r>
                    <w:rPr>
                      <w:rFonts w:ascii="Arial" w:hAnsi="Arial"/>
                      <w:spacing w:val="-18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Органами.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20" w:right="21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2.3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Условия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в соответствии с частью 4 </w:t>
                  </w:r>
                  <w:r>
                    <w:rPr>
                      <w:rFonts w:ascii="Arial" w:hAnsi="Arial"/>
                      <w:spacing w:val="-3"/>
                    </w:rPr>
                    <w:t>статьи </w:t>
                  </w:r>
                  <w:r>
                    <w:rPr>
                      <w:rFonts w:ascii="Arial" w:hAnsi="Arial"/>
                      <w:spacing w:val="-7"/>
                    </w:rPr>
                    <w:t>13 </w:t>
                  </w:r>
                  <w:r>
                    <w:rPr>
                      <w:rFonts w:ascii="Arial" w:hAnsi="Arial"/>
                      <w:spacing w:val="-3"/>
                    </w:rPr>
                    <w:t>Закона </w:t>
                  </w:r>
                  <w:r>
                    <w:rPr>
                      <w:rFonts w:ascii="Arial" w:hAnsi="Arial"/>
                    </w:rPr>
                    <w:t>о Концессионных Соглашениях и </w:t>
                  </w:r>
                  <w:r>
                    <w:rPr>
                      <w:rFonts w:ascii="Arial" w:hAnsi="Arial"/>
                      <w:spacing w:val="-4"/>
                    </w:rPr>
                    <w:t>пунктом </w:t>
                  </w:r>
                  <w:r>
                    <w:rPr>
                      <w:rFonts w:ascii="Arial" w:hAnsi="Arial"/>
                    </w:rPr>
                    <w:t>2 </w:t>
                  </w:r>
                  <w:r>
                    <w:rPr>
                      <w:rFonts w:ascii="Arial" w:hAnsi="Arial"/>
                      <w:spacing w:val="-3"/>
                    </w:rPr>
                    <w:t>статьи </w:t>
                  </w:r>
                  <w:r>
                    <w:rPr>
                      <w:rFonts w:ascii="Arial" w:hAnsi="Arial"/>
                    </w:rPr>
                    <w:t>450 Гражданского </w:t>
                  </w:r>
                  <w:r>
                    <w:rPr>
                      <w:rFonts w:ascii="Arial" w:hAnsi="Arial"/>
                      <w:spacing w:val="-3"/>
                    </w:rPr>
                    <w:t>кодекса Российской </w:t>
                  </w:r>
                  <w:r>
                    <w:rPr>
                      <w:rFonts w:ascii="Arial" w:hAnsi="Arial"/>
                    </w:rPr>
                    <w:t>Федерации подлежат </w:t>
                  </w:r>
                  <w:r>
                    <w:rPr>
                      <w:rFonts w:ascii="Arial" w:hAnsi="Arial"/>
                      <w:spacing w:val="-4"/>
                    </w:rPr>
                    <w:t>изменению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требованию Концессионера в том числе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основании решения </w:t>
                  </w:r>
                  <w:r>
                    <w:rPr>
                      <w:rFonts w:ascii="Arial" w:hAnsi="Arial"/>
                      <w:spacing w:val="-4"/>
                    </w:rPr>
                    <w:t>суда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следующих</w:t>
                  </w:r>
                  <w:r>
                    <w:rPr>
                      <w:rFonts w:ascii="Arial" w:hAnsi="Arial"/>
                      <w:spacing w:val="3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случаях: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1430" w:val="left" w:leader="none"/>
                    </w:tabs>
                    <w:ind w:left="72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а)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существенное нарушение </w:t>
                  </w:r>
                  <w:r>
                    <w:rPr>
                      <w:rFonts w:ascii="Arial" w:hAnsi="Arial"/>
                    </w:rPr>
                    <w:t>Соглашения</w:t>
                  </w:r>
                  <w:r>
                    <w:rPr>
                      <w:rFonts w:ascii="Arial" w:hAnsi="Arial"/>
                      <w:spacing w:val="48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Концедентом;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29" w:right="10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б) </w:t>
                  </w:r>
                  <w:r>
                    <w:rPr>
                      <w:rFonts w:ascii="Arial" w:hAnsi="Arial"/>
                      <w:spacing w:val="-3"/>
                    </w:rPr>
                    <w:t>вступление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силу  </w:t>
                  </w:r>
                  <w:r>
                    <w:rPr>
                      <w:rFonts w:ascii="Arial" w:hAnsi="Arial"/>
                      <w:spacing w:val="-3"/>
                    </w:rPr>
                    <w:t>решения суда </w:t>
                  </w:r>
                  <w:r>
                    <w:rPr>
                      <w:rFonts w:ascii="Arial" w:hAnsi="Arial"/>
                    </w:rPr>
                    <w:t>о  </w:t>
                  </w:r>
                  <w:r>
                    <w:rPr>
                      <w:rFonts w:ascii="Arial" w:hAnsi="Arial"/>
                      <w:spacing w:val="-3"/>
                    </w:rPr>
                    <w:t>признании  </w:t>
                  </w:r>
                  <w:r>
                    <w:rPr>
                      <w:rFonts w:ascii="Arial" w:hAnsi="Arial"/>
                    </w:rPr>
                    <w:t>отдельного  </w:t>
                  </w:r>
                  <w:r>
                    <w:rPr>
                      <w:rFonts w:ascii="Arial" w:hAnsi="Arial"/>
                      <w:spacing w:val="-3"/>
                    </w:rPr>
                    <w:t>положения Соглашения </w:t>
                  </w:r>
                  <w:r>
                    <w:rPr>
                      <w:rFonts w:ascii="Arial" w:hAnsi="Arial"/>
                    </w:rPr>
                    <w:t>недействительным, </w:t>
                  </w:r>
                  <w:r>
                    <w:rPr>
                      <w:rFonts w:ascii="Arial" w:hAnsi="Arial"/>
                      <w:spacing w:val="-3"/>
                    </w:rPr>
                    <w:t>не согласованным </w:t>
                  </w:r>
                  <w:r>
                    <w:rPr>
                      <w:rFonts w:ascii="Arial" w:hAnsi="Arial"/>
                    </w:rPr>
                    <w:t>Сторонами  </w:t>
                  </w:r>
                  <w:r>
                    <w:rPr>
                      <w:rFonts w:ascii="Arial" w:hAnsi="Arial"/>
                      <w:spacing w:val="-5"/>
                    </w:rPr>
                    <w:t>(а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- незаключенным в соответствующей </w:t>
                  </w:r>
                  <w:r>
                    <w:rPr>
                      <w:rFonts w:ascii="Arial" w:hAnsi="Arial"/>
                      <w:spacing w:val="-3"/>
                    </w:rPr>
                    <w:t>части), не </w:t>
                  </w:r>
                  <w:r>
                    <w:rPr>
                      <w:rFonts w:ascii="Arial" w:hAnsi="Arial"/>
                    </w:rPr>
                    <w:t>подлежащим принудительному </w:t>
                  </w:r>
                  <w:r>
                    <w:rPr>
                      <w:rFonts w:ascii="Arial" w:hAnsi="Arial"/>
                      <w:spacing w:val="-3"/>
                    </w:rPr>
                    <w:t>исполнению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выявление невозможности исполнения </w:t>
                  </w:r>
                  <w:r>
                    <w:rPr>
                      <w:rFonts w:ascii="Arial" w:hAnsi="Arial"/>
                    </w:rPr>
                    <w:t>такого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положения;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1443" w:val="left" w:leader="none"/>
                    </w:tabs>
                    <w:ind w:left="73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Нарушение </w:t>
                  </w:r>
                  <w:r>
                    <w:rPr>
                      <w:rFonts w:ascii="Arial" w:hAnsi="Arial"/>
                    </w:rPr>
                    <w:t>Функционирования Финансовых</w:t>
                  </w:r>
                  <w:r>
                    <w:rPr>
                      <w:rFonts w:ascii="Arial" w:hAnsi="Arial"/>
                      <w:spacing w:val="31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Рынков;</w:t>
                  </w:r>
                </w:p>
                <w:p>
                  <w:pPr>
                    <w:pStyle w:val="BodyText"/>
                    <w:spacing w:before="11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40" w:right="12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</w:t>
                  </w:r>
                  <w:r>
                    <w:rPr>
                      <w:rFonts w:ascii="Arial" w:hAnsi="Arial"/>
                      <w:spacing w:val="-3"/>
                    </w:rPr>
                    <w:t>существенное </w:t>
                  </w:r>
                  <w:r>
                    <w:rPr>
                      <w:rFonts w:ascii="Arial" w:hAnsi="Arial"/>
                    </w:rPr>
                    <w:t>изменение обстоятельств,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  <w:spacing w:val="-3"/>
                    </w:rPr>
                    <w:t>которых Стороны </w:t>
                  </w:r>
                  <w:r>
                    <w:rPr>
                      <w:rFonts w:ascii="Arial" w:hAnsi="Arial"/>
                    </w:rPr>
                    <w:t>исходили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заключении Соглашения </w:t>
                  </w:r>
                  <w:r>
                    <w:rPr>
                      <w:rFonts w:ascii="Arial" w:hAnsi="Arial"/>
                    </w:rPr>
                    <w:t>(включая обстоятельства, изложенные в </w:t>
                  </w:r>
                  <w:r>
                    <w:rPr>
                      <w:rFonts w:ascii="Arial" w:hAnsi="Arial"/>
                      <w:spacing w:val="-3"/>
                    </w:rPr>
                    <w:t>преамбуле Соглашения);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53" w:right="9" w:hanging="72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д) </w:t>
                  </w:r>
                  <w:r>
                    <w:rPr>
                      <w:rFonts w:ascii="Arial" w:hAnsi="Arial"/>
                      <w:spacing w:val="-4"/>
                    </w:rPr>
                    <w:t>иные </w:t>
                  </w:r>
                  <w:r>
                    <w:rPr>
                      <w:rFonts w:ascii="Arial" w:hAnsi="Arial"/>
                      <w:spacing w:val="-5"/>
                    </w:rPr>
                    <w:t>случаи, </w:t>
                  </w:r>
                  <w:r>
                    <w:rPr>
                      <w:rFonts w:ascii="Arial" w:hAnsi="Arial"/>
                    </w:rPr>
                    <w:t>предусмотренные Законодательством, Соглашением и </w:t>
                  </w:r>
                  <w:r>
                    <w:rPr>
                      <w:rFonts w:ascii="Arial" w:hAnsi="Arial"/>
                      <w:spacing w:val="-4"/>
                    </w:rPr>
                    <w:t>(или) Прямым</w:t>
                  </w:r>
                  <w:r>
                    <w:rPr>
                      <w:rFonts w:ascii="Arial" w:hAnsi="Arial"/>
                      <w:spacing w:val="4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Соглашением.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39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Условия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в соответствии с частью 4 </w:t>
                  </w:r>
                  <w:r>
                    <w:rPr>
                      <w:rFonts w:ascii="Arial" w:hAnsi="Arial"/>
                      <w:spacing w:val="-3"/>
                    </w:rPr>
                    <w:t>статьи </w:t>
                  </w:r>
                  <w:r>
                    <w:rPr>
                      <w:rFonts w:ascii="Arial" w:hAnsi="Arial"/>
                      <w:spacing w:val="-7"/>
                    </w:rPr>
                    <w:t>13 </w:t>
                  </w:r>
                  <w:r>
                    <w:rPr>
                      <w:rFonts w:ascii="Arial" w:hAnsi="Arial"/>
                      <w:spacing w:val="-3"/>
                    </w:rPr>
                    <w:t>Закона </w:t>
                  </w:r>
                  <w:r>
                    <w:rPr>
                      <w:rFonts w:ascii="Arial" w:hAnsi="Arial"/>
                    </w:rPr>
                    <w:t>о Концессионных Соглашениях и </w:t>
                  </w:r>
                  <w:r>
                    <w:rPr>
                      <w:rFonts w:ascii="Arial" w:hAnsi="Arial"/>
                      <w:spacing w:val="-4"/>
                    </w:rPr>
                    <w:t>пунктом </w:t>
                  </w:r>
                  <w:r>
                    <w:rPr>
                      <w:rFonts w:ascii="Arial" w:hAnsi="Arial"/>
                    </w:rPr>
                    <w:t>2 </w:t>
                  </w:r>
                  <w:r>
                    <w:rPr>
                      <w:rFonts w:ascii="Arial" w:hAnsi="Arial"/>
                      <w:spacing w:val="-3"/>
                    </w:rPr>
                    <w:t>статьи 450 </w:t>
                  </w:r>
                  <w:r>
                    <w:rPr>
                      <w:rFonts w:ascii="Arial" w:hAnsi="Arial"/>
                    </w:rPr>
                    <w:t>Гражданского </w:t>
                  </w:r>
                  <w:r>
                    <w:rPr>
                      <w:rFonts w:ascii="Arial" w:hAnsi="Arial"/>
                      <w:spacing w:val="-3"/>
                    </w:rPr>
                    <w:t>кодекса Российской </w:t>
                  </w:r>
                  <w:r>
                    <w:rPr>
                      <w:rFonts w:ascii="Arial" w:hAnsi="Arial"/>
                    </w:rPr>
                    <w:t>Федерации подлежат </w:t>
                  </w:r>
                  <w:r>
                    <w:rPr>
                      <w:rFonts w:ascii="Arial" w:hAnsi="Arial"/>
                      <w:spacing w:val="-4"/>
                    </w:rPr>
                    <w:t>изменению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требованию </w:t>
                  </w:r>
                  <w:r>
                    <w:rPr>
                      <w:rFonts w:ascii="Arial" w:hAnsi="Arial"/>
                      <w:spacing w:val="-3"/>
                    </w:rPr>
                    <w:t>Концедента,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  <w:spacing w:val="-4"/>
                    </w:rPr>
                    <w:t>числе, 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основании </w:t>
                  </w:r>
                  <w:r>
                    <w:rPr>
                      <w:rFonts w:ascii="Arial" w:hAnsi="Arial"/>
                      <w:spacing w:val="-3"/>
                    </w:rPr>
                    <w:t>решения </w:t>
                  </w:r>
                  <w:r>
                    <w:rPr>
                      <w:rFonts w:ascii="Arial" w:hAnsi="Arial"/>
                      <w:spacing w:val="-4"/>
                    </w:rPr>
                    <w:t>суда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следующих случаях: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ind w:left="74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существенное нарушение Соглашения Концессионером;</w:t>
                  </w: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44" w:right="4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б) </w:t>
                  </w:r>
                  <w:r>
                    <w:rPr>
                      <w:rFonts w:ascii="Arial" w:hAnsi="Arial"/>
                      <w:spacing w:val="-3"/>
                    </w:rPr>
                    <w:t>вступление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силу </w:t>
                  </w:r>
                  <w:r>
                    <w:rPr>
                      <w:rFonts w:ascii="Arial" w:hAnsi="Arial"/>
                      <w:spacing w:val="-4"/>
                    </w:rPr>
                    <w:t>решения </w:t>
                  </w:r>
                  <w:r>
                    <w:rPr>
                      <w:rFonts w:ascii="Arial" w:hAnsi="Arial"/>
                      <w:spacing w:val="-3"/>
                    </w:rPr>
                    <w:t>суда </w:t>
                  </w:r>
                  <w:r>
                    <w:rPr>
                      <w:rFonts w:ascii="Arial" w:hAnsi="Arial"/>
                    </w:rPr>
                    <w:t>о признании отдельного </w:t>
                  </w:r>
                  <w:r>
                    <w:rPr>
                      <w:rFonts w:ascii="Arial" w:hAnsi="Arial"/>
                      <w:spacing w:val="-3"/>
                    </w:rPr>
                    <w:t>положения </w:t>
                  </w:r>
                  <w:r>
                    <w:rPr>
                      <w:rFonts w:ascii="Arial" w:hAnsi="Arial"/>
                    </w:rPr>
                    <w:t>Соглашения </w:t>
                  </w:r>
                  <w:r>
                    <w:rPr>
                      <w:rFonts w:ascii="Arial" w:hAnsi="Arial"/>
                      <w:spacing w:val="-3"/>
                    </w:rPr>
                    <w:t>недействительным, 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согласованным Сторонами  </w:t>
                  </w:r>
                  <w:r>
                    <w:rPr>
                      <w:rFonts w:ascii="Arial" w:hAnsi="Arial"/>
                      <w:spacing w:val="-4"/>
                    </w:rPr>
                    <w:t>(а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-</w:t>
                  </w:r>
                  <w:r>
                    <w:rPr>
                      <w:rFonts w:ascii="Arial" w:hAnsi="Arial"/>
                      <w:spacing w:val="46"/>
                    </w:rPr>
                    <w:t> </w:t>
                  </w:r>
                  <w:r>
                    <w:rPr>
                      <w:rFonts w:ascii="Arial" w:hAnsi="Arial"/>
                    </w:rPr>
                    <w:t>незаключенным</w:t>
                  </w:r>
                </w:p>
                <w:p>
                  <w:pPr>
                    <w:pStyle w:val="BodyText"/>
                    <w:spacing w:before="1"/>
                    <w:rPr>
                      <w:sz w:val="31"/>
                    </w:rPr>
                  </w:pPr>
                </w:p>
                <w:p>
                  <w:pPr>
                    <w:spacing w:before="0"/>
                    <w:ind w:left="0" w:right="15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6"/>
                      <w:sz w:val="21"/>
                    </w:rPr>
                    <w:t>297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111"/>
        <w:rPr>
          <w:sz w:val="20"/>
        </w:rPr>
      </w:pPr>
      <w:r>
        <w:rPr>
          <w:sz w:val="20"/>
        </w:rPr>
        <w:drawing>
          <wp:inline distT="0" distB="0" distL="0" distR="0">
            <wp:extent cx="5752367" cy="8900160"/>
            <wp:effectExtent l="0" t="0" r="0" b="0"/>
            <wp:docPr id="571" name="image3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" name="image311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2367" cy="890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40" w:h="16860"/>
          <w:pgMar w:top="1580" w:bottom="280" w:left="1520" w:right="1140"/>
        </w:sectPr>
      </w:pPr>
    </w:p>
    <w:p>
      <w:pPr>
        <w:pStyle w:val="BodyText"/>
        <w:ind w:left="113"/>
        <w:rPr>
          <w:sz w:val="20"/>
        </w:rPr>
      </w:pPr>
      <w:r>
        <w:rPr/>
        <w:pict>
          <v:shape style="position:absolute;margin-left:79.699997pt;margin-top:74.994606pt;width:452.9pt;height:717.75pt;mso-position-horizontal-relative:page;mso-position-vertical-relative:page;z-index:-265510912" type="#_x0000_t202" filled="false" stroked="false">
            <v:textbox inset="0,0,0,0">
              <w:txbxContent>
                <w:p>
                  <w:pPr>
                    <w:pStyle w:val="BodyText"/>
                    <w:spacing w:line="266" w:lineRule="auto"/>
                    <w:ind w:left="720" w:right="2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соответствующей части), не подлежащим принудительному исполнению или выявление невозможности исполнения такого положения;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10" w:right="26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в) существенное изменение обстоятельств, из которых Стороны исходили при заключении Соглашения (включая обстоятельства, изложенные в преамбуле Соглашения);</w:t>
                  </w:r>
                </w:p>
                <w:p>
                  <w:pPr>
                    <w:pStyle w:val="BodyText"/>
                    <w:spacing w:before="1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6" w:lineRule="auto"/>
                    <w:ind w:left="715" w:right="3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</w:t>
                  </w:r>
                  <w:r>
                    <w:rPr>
                      <w:rFonts w:ascii="Arial" w:hAnsi="Arial"/>
                      <w:spacing w:val="-4"/>
                    </w:rPr>
                    <w:t>иные </w:t>
                  </w:r>
                  <w:r>
                    <w:rPr>
                      <w:rFonts w:ascii="Arial" w:hAnsi="Arial"/>
                      <w:spacing w:val="-5"/>
                    </w:rPr>
                    <w:t>случаи, </w:t>
                  </w:r>
                  <w:r>
                    <w:rPr>
                      <w:rFonts w:ascii="Arial" w:hAnsi="Arial"/>
                      <w:spacing w:val="-3"/>
                    </w:rPr>
                    <w:t>предусмотренные </w:t>
                  </w:r>
                  <w:r>
                    <w:rPr>
                      <w:rFonts w:ascii="Arial" w:hAnsi="Arial"/>
                    </w:rPr>
                    <w:t>Законодательством, </w:t>
                  </w:r>
                  <w:r>
                    <w:rPr>
                      <w:rFonts w:ascii="Arial" w:hAnsi="Arial"/>
                      <w:spacing w:val="-3"/>
                    </w:rPr>
                    <w:t>Соглашением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Прямым Соглашением.</w:t>
                  </w:r>
                </w:p>
                <w:p>
                  <w:pPr>
                    <w:pStyle w:val="BodyText"/>
                    <w:spacing w:before="9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0" w:right="14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2.4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5"/>
                    </w:rPr>
                    <w:t>наличия </w:t>
                  </w:r>
                  <w:r>
                    <w:rPr>
                      <w:rFonts w:ascii="Arial" w:hAnsi="Arial"/>
                      <w:spacing w:val="-3"/>
                    </w:rPr>
                    <w:t>оснований </w:t>
                  </w:r>
                  <w:r>
                    <w:rPr>
                      <w:rFonts w:ascii="Arial" w:hAnsi="Arial"/>
                    </w:rPr>
                    <w:t>для </w:t>
                  </w:r>
                  <w:r>
                    <w:rPr>
                      <w:rFonts w:ascii="Arial" w:hAnsi="Arial"/>
                      <w:spacing w:val="-2"/>
                    </w:rPr>
                    <w:t>изменения </w:t>
                  </w:r>
                  <w:r>
                    <w:rPr>
                      <w:rFonts w:ascii="Arial" w:hAnsi="Arial"/>
                      <w:spacing w:val="-3"/>
                    </w:rPr>
                    <w:t>Соглашения,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3"/>
                    </w:rPr>
                    <w:t>пункте 2.3 настоящего </w:t>
                  </w:r>
                  <w:r>
                    <w:rPr>
                      <w:rFonts w:ascii="Arial" w:hAnsi="Arial"/>
                      <w:spacing w:val="-5"/>
                    </w:rPr>
                    <w:t>Приложения, </w:t>
                  </w:r>
                  <w:r>
                    <w:rPr>
                      <w:rFonts w:ascii="Arial" w:hAnsi="Arial"/>
                    </w:rPr>
                    <w:t>Концессионер/Концедент </w:t>
                  </w:r>
                  <w:r>
                    <w:rPr>
                      <w:rFonts w:ascii="Arial" w:hAnsi="Arial"/>
                      <w:spacing w:val="-3"/>
                    </w:rPr>
                    <w:t>имеет </w:t>
                  </w:r>
                  <w:r>
                    <w:rPr>
                      <w:rFonts w:ascii="Arial" w:hAnsi="Arial"/>
                      <w:spacing w:val="-4"/>
                    </w:rPr>
                    <w:t>право </w:t>
                  </w:r>
                  <w:r>
                    <w:rPr>
                      <w:rFonts w:ascii="Arial" w:hAnsi="Arial"/>
                    </w:rPr>
                    <w:t>направить </w:t>
                  </w:r>
                  <w:r>
                    <w:rPr>
                      <w:rFonts w:ascii="Arial" w:hAnsi="Arial"/>
                      <w:spacing w:val="-3"/>
                    </w:rPr>
                    <w:t>Концеденту/Концессионеру </w:t>
                  </w:r>
                  <w:r>
                    <w:rPr>
                      <w:rFonts w:ascii="Arial" w:hAnsi="Arial"/>
                    </w:rPr>
                    <w:t>требование </w:t>
                  </w:r>
                  <w:r>
                    <w:rPr>
                      <w:rFonts w:ascii="Arial" w:hAnsi="Arial"/>
                      <w:spacing w:val="-3"/>
                    </w:rPr>
                    <w:t>об изменении Соглашения </w:t>
                  </w:r>
                  <w:r>
                    <w:rPr>
                      <w:rFonts w:ascii="Arial" w:hAnsi="Arial"/>
                    </w:rPr>
                    <w:t>с приложением </w:t>
                  </w:r>
                  <w:r>
                    <w:rPr>
                      <w:rFonts w:ascii="Arial" w:hAnsi="Arial"/>
                      <w:spacing w:val="-3"/>
                    </w:rPr>
                    <w:t>обосновывающих </w:t>
                  </w:r>
                  <w:r>
                    <w:rPr>
                      <w:rFonts w:ascii="Arial" w:hAnsi="Arial"/>
                    </w:rPr>
                    <w:t>такое требование </w:t>
                  </w:r>
                  <w:r>
                    <w:rPr>
                      <w:rFonts w:ascii="Arial" w:hAnsi="Arial"/>
                      <w:spacing w:val="-3"/>
                    </w:rPr>
                    <w:t>материалов.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смыслу настоящего </w:t>
                  </w:r>
                  <w:r>
                    <w:rPr>
                      <w:rFonts w:ascii="Arial" w:hAnsi="Arial"/>
                      <w:spacing w:val="-4"/>
                    </w:rPr>
                    <w:t>пункта </w:t>
                  </w:r>
                  <w:r>
                    <w:rPr>
                      <w:rFonts w:ascii="Arial" w:hAnsi="Arial"/>
                    </w:rPr>
                    <w:t>уведомление </w:t>
                  </w:r>
                  <w:r>
                    <w:rPr>
                      <w:rFonts w:ascii="Arial" w:hAnsi="Arial"/>
                      <w:spacing w:val="-5"/>
                    </w:rPr>
                    <w:t>об </w:t>
                  </w:r>
                  <w:r>
                    <w:rPr>
                      <w:rFonts w:ascii="Arial" w:hAnsi="Arial"/>
                      <w:spacing w:val="-4"/>
                    </w:rPr>
                    <w:t>Особом </w:t>
                  </w:r>
                  <w:r>
                    <w:rPr>
                      <w:rFonts w:ascii="Arial" w:hAnsi="Arial"/>
                    </w:rPr>
                    <w:t>Обстоятельстве также </w:t>
                  </w:r>
                  <w:r>
                    <w:rPr>
                      <w:rFonts w:ascii="Arial" w:hAnsi="Arial"/>
                      <w:spacing w:val="-3"/>
                    </w:rPr>
                    <w:t>является </w:t>
                  </w:r>
                  <w:r>
                    <w:rPr>
                      <w:rFonts w:ascii="Arial" w:hAnsi="Arial"/>
                    </w:rPr>
                    <w:t>требованием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  <w:spacing w:val="-3"/>
                    </w:rPr>
                    <w:t>изменении Соглашения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случае, если </w:t>
                  </w:r>
                  <w:r>
                    <w:rPr>
                      <w:rFonts w:ascii="Arial" w:hAnsi="Arial"/>
                    </w:rPr>
                    <w:t>соответствующие </w:t>
                  </w:r>
                  <w:r>
                    <w:rPr>
                      <w:rFonts w:ascii="Arial" w:hAnsi="Arial"/>
                      <w:spacing w:val="-4"/>
                    </w:rPr>
                    <w:t>изменения  </w:t>
                  </w:r>
                  <w:r>
                    <w:rPr>
                      <w:rFonts w:ascii="Arial" w:hAnsi="Arial"/>
                    </w:rPr>
                    <w:t>требуются в </w:t>
                  </w:r>
                  <w:r>
                    <w:rPr>
                      <w:rFonts w:ascii="Arial" w:hAnsi="Arial"/>
                      <w:spacing w:val="-3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наступлением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для устранения </w:t>
                  </w:r>
                  <w:r>
                    <w:rPr>
                      <w:rFonts w:ascii="Arial" w:hAnsi="Arial"/>
                      <w:spacing w:val="-3"/>
                    </w:rPr>
                    <w:t>последствий наступления Особого Обстоятельства.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0" w:right="28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2.5 Концедент/Концессионер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8"/>
                    </w:rPr>
                    <w:t>10 </w:t>
                  </w:r>
                  <w:r>
                    <w:rPr>
                      <w:rFonts w:ascii="Arial" w:hAnsi="Arial"/>
                    </w:rPr>
                    <w:t>(десяти) Рабочих </w:t>
                  </w:r>
                  <w:r>
                    <w:rPr>
                      <w:rFonts w:ascii="Arial" w:hAnsi="Arial"/>
                      <w:spacing w:val="-3"/>
                    </w:rPr>
                    <w:t>Дней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момента получения </w:t>
                  </w:r>
                  <w:r>
                    <w:rPr>
                      <w:rFonts w:ascii="Arial" w:hAnsi="Arial"/>
                    </w:rPr>
                    <w:t>указанного в </w:t>
                  </w:r>
                  <w:r>
                    <w:rPr>
                      <w:rFonts w:ascii="Arial" w:hAnsi="Arial"/>
                      <w:spacing w:val="-4"/>
                    </w:rPr>
                    <w:t>пункте 2.4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настоящего Приложения требования </w:t>
                  </w:r>
                  <w:r>
                    <w:rPr>
                      <w:rFonts w:ascii="Arial" w:hAnsi="Arial"/>
                    </w:rPr>
                    <w:t>обязан направить </w:t>
                  </w:r>
                  <w:r>
                    <w:rPr>
                      <w:rFonts w:ascii="Arial" w:hAnsi="Arial"/>
                      <w:spacing w:val="-3"/>
                    </w:rPr>
                    <w:t>Концессионеру/Концеденту </w:t>
                  </w:r>
                  <w:r>
                    <w:rPr>
                      <w:rFonts w:ascii="Arial" w:hAnsi="Arial"/>
                      <w:spacing w:val="-4"/>
                    </w:rPr>
                    <w:t>ответ, </w:t>
                  </w:r>
                  <w:r>
                    <w:rPr>
                      <w:rFonts w:ascii="Arial" w:hAnsi="Arial"/>
                    </w:rPr>
                    <w:t>подтверждающий согласие (согласование) либо </w:t>
                  </w:r>
                  <w:r>
                    <w:rPr>
                      <w:rFonts w:ascii="Arial" w:hAnsi="Arial"/>
                      <w:spacing w:val="-3"/>
                    </w:rPr>
                    <w:t>мотивированное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несогласие  </w:t>
                  </w:r>
                  <w:r>
                    <w:rPr>
                      <w:rFonts w:ascii="Arial" w:hAnsi="Arial"/>
                    </w:rPr>
                    <w:t>(мотивированный </w:t>
                  </w:r>
                  <w:r>
                    <w:rPr>
                      <w:rFonts w:ascii="Arial" w:hAnsi="Arial"/>
                      <w:spacing w:val="-4"/>
                    </w:rPr>
                    <w:t>отказ </w:t>
                  </w:r>
                  <w:r>
                    <w:rPr>
                      <w:rFonts w:ascii="Arial" w:hAnsi="Arial"/>
                    </w:rPr>
                    <w:t>в согласовании) </w:t>
                  </w:r>
                  <w:r>
                    <w:rPr>
                      <w:rFonts w:ascii="Arial" w:hAnsi="Arial"/>
                      <w:spacing w:val="-3"/>
                    </w:rPr>
                    <w:t>Концедента/Концессионера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каждым </w:t>
                  </w:r>
                  <w:r>
                    <w:rPr>
                      <w:rFonts w:ascii="Arial" w:hAnsi="Arial"/>
                      <w:spacing w:val="-5"/>
                    </w:rPr>
                    <w:t>из </w:t>
                  </w:r>
                  <w:r>
                    <w:rPr>
                      <w:rFonts w:ascii="Arial" w:hAnsi="Arial"/>
                    </w:rPr>
                    <w:t>следующих </w:t>
                  </w:r>
                  <w:r>
                    <w:rPr>
                      <w:rFonts w:ascii="Arial" w:hAnsi="Arial"/>
                      <w:spacing w:val="-4"/>
                    </w:rPr>
                    <w:t>фактов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обстоятельств: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ind w:left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с наличием оснований для изменения Соглашения;</w:t>
                  </w: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1424" w:val="left" w:leader="none"/>
                      <w:tab w:pos="3522" w:val="left" w:leader="none"/>
                      <w:tab w:pos="6734" w:val="left" w:leader="none"/>
                      <w:tab w:pos="8236" w:val="left" w:leader="none"/>
                    </w:tabs>
                    <w:spacing w:line="266" w:lineRule="auto"/>
                    <w:ind w:left="1424" w:right="28" w:hanging="71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</w:t>
                    <w:tab/>
                  </w:r>
                  <w:r>
                    <w:rPr>
                      <w:rFonts w:ascii="Arial" w:hAnsi="Arial"/>
                    </w:rPr>
                    <w:t>с  </w:t>
                  </w:r>
                  <w:r>
                    <w:rPr>
                      <w:rFonts w:ascii="Arial" w:hAnsi="Arial"/>
                      <w:spacing w:val="2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предложенными</w:t>
                    <w:tab/>
                  </w:r>
                  <w:r>
                    <w:rPr>
                      <w:rFonts w:ascii="Arial" w:hAnsi="Arial"/>
                    </w:rPr>
                    <w:t>Концессионером/Концедентом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изменениями</w:t>
                    <w:tab/>
                  </w:r>
                  <w:r>
                    <w:rPr>
                      <w:rFonts w:ascii="Arial" w:hAnsi="Arial"/>
                      <w:spacing w:val="-4"/>
                    </w:rPr>
                    <w:t>условий Соглашения.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20" w:right="2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2.6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7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несогласии </w:t>
                  </w:r>
                  <w:r>
                    <w:rPr>
                      <w:rFonts w:ascii="Arial" w:hAnsi="Arial"/>
                    </w:rPr>
                    <w:t>Концедента/Концессионера </w:t>
                  </w:r>
                  <w:r>
                    <w:rPr>
                      <w:rFonts w:ascii="Arial" w:hAnsi="Arial"/>
                      <w:spacing w:val="-4"/>
                    </w:rPr>
                    <w:t>со всеми </w:t>
                  </w:r>
                  <w:r>
                    <w:rPr>
                      <w:rFonts w:ascii="Arial" w:hAnsi="Arial"/>
                      <w:spacing w:val="-6"/>
                    </w:rPr>
                    <w:t>или  </w:t>
                  </w:r>
                  <w:r>
                    <w:rPr>
                      <w:rFonts w:ascii="Arial" w:hAnsi="Arial"/>
                    </w:rPr>
                    <w:t>некоторыми  </w:t>
                  </w:r>
                  <w:r>
                    <w:rPr>
                      <w:rFonts w:ascii="Arial" w:hAnsi="Arial"/>
                      <w:spacing w:val="-7"/>
                    </w:rPr>
                    <w:t>из  </w:t>
                  </w:r>
                  <w:r>
                    <w:rPr>
                      <w:rFonts w:ascii="Arial" w:hAnsi="Arial"/>
                    </w:rPr>
                    <w:t>фактов и </w:t>
                  </w:r>
                  <w:r>
                    <w:rPr>
                      <w:rFonts w:ascii="Arial" w:hAnsi="Arial"/>
                      <w:spacing w:val="-4"/>
                    </w:rPr>
                    <w:t>(или)</w:t>
                  </w:r>
                  <w:r>
                    <w:rPr>
                      <w:rFonts w:ascii="Arial" w:hAnsi="Arial"/>
                      <w:spacing w:val="-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обстоятельств,</w:t>
                  </w:r>
                  <w:r>
                    <w:rPr>
                      <w:rFonts w:ascii="Arial" w:hAnsi="Arial"/>
                      <w:spacing w:val="-4"/>
                    </w:rPr>
                    <w:t> </w:t>
                  </w:r>
                  <w:r>
                    <w:rPr>
                      <w:rFonts w:ascii="Arial" w:hAnsi="Arial"/>
                    </w:rPr>
                    <w:t>содержащихся</w:t>
                  </w:r>
                  <w:r>
                    <w:rPr>
                      <w:rFonts w:ascii="Arial" w:hAnsi="Arial"/>
                      <w:spacing w:val="-1"/>
                    </w:rPr>
                    <w:t> </w:t>
                  </w:r>
                  <w:r>
                    <w:rPr>
                      <w:rFonts w:ascii="Arial" w:hAnsi="Arial"/>
                    </w:rPr>
                    <w:t>в</w:t>
                  </w:r>
                  <w:r>
                    <w:rPr>
                      <w:rFonts w:ascii="Arial" w:hAnsi="Arial"/>
                      <w:spacing w:val="-24"/>
                    </w:rPr>
                    <w:t> </w:t>
                  </w:r>
                  <w:r>
                    <w:rPr>
                      <w:rFonts w:ascii="Arial" w:hAnsi="Arial"/>
                    </w:rPr>
                    <w:t>представленном</w:t>
                  </w:r>
                  <w:r>
                    <w:rPr>
                      <w:rFonts w:ascii="Arial" w:hAnsi="Arial"/>
                      <w:spacing w:val="-1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ему</w:t>
                  </w:r>
                  <w:r>
                    <w:rPr>
                      <w:rFonts w:ascii="Arial" w:hAnsi="Arial"/>
                      <w:spacing w:val="-20"/>
                    </w:rPr>
                    <w:t> </w:t>
                  </w:r>
                  <w:r>
                    <w:rPr>
                      <w:rFonts w:ascii="Arial" w:hAnsi="Arial"/>
                    </w:rPr>
                    <w:t>требовании</w:t>
                  </w:r>
                  <w:r>
                    <w:rPr>
                      <w:rFonts w:ascii="Arial" w:hAnsi="Arial"/>
                      <w:spacing w:val="-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</w:t>
                  </w:r>
                  <w:r>
                    <w:rPr>
                      <w:rFonts w:ascii="Arial" w:hAnsi="Arial"/>
                      <w:spacing w:val="-10"/>
                    </w:rPr>
                    <w:t> </w:t>
                  </w:r>
                  <w:r>
                    <w:rPr>
                      <w:rFonts w:ascii="Arial" w:hAnsi="Arial"/>
                    </w:rPr>
                    <w:t>изменении </w:t>
                  </w:r>
                  <w:r>
                    <w:rPr>
                      <w:rFonts w:ascii="Arial" w:hAnsi="Arial"/>
                      <w:spacing w:val="-3"/>
                    </w:rPr>
                    <w:t>Соглашения,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числе </w:t>
                  </w:r>
                  <w:r>
                    <w:rPr>
                      <w:rFonts w:ascii="Arial" w:hAnsi="Arial"/>
                    </w:rPr>
                    <w:t>с представленными Концессионером/Концедентом </w:t>
                  </w:r>
                  <w:r>
                    <w:rPr>
                      <w:rFonts w:ascii="Arial" w:hAnsi="Arial"/>
                      <w:spacing w:val="-3"/>
                    </w:rPr>
                    <w:t>обосновывающими материалами,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равно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случае, </w:t>
                  </w:r>
                  <w:r>
                    <w:rPr>
                      <w:rFonts w:ascii="Arial" w:hAnsi="Arial"/>
                      <w:spacing w:val="-4"/>
                    </w:rPr>
                    <w:t>если </w:t>
                  </w:r>
                  <w:r>
                    <w:rPr>
                      <w:rFonts w:ascii="Arial" w:hAnsi="Arial"/>
                    </w:rPr>
                    <w:t>Концедент/Концессионер в </w:t>
                  </w:r>
                  <w:r>
                    <w:rPr>
                      <w:rFonts w:ascii="Arial" w:hAnsi="Arial"/>
                      <w:spacing w:val="-5"/>
                    </w:rPr>
                    <w:t>срок, </w:t>
                  </w:r>
                  <w:r>
                    <w:rPr>
                      <w:rFonts w:ascii="Arial" w:hAnsi="Arial"/>
                      <w:spacing w:val="-3"/>
                    </w:rPr>
                    <w:t>указанный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пункте </w:t>
                  </w:r>
                  <w:r>
                    <w:rPr>
                      <w:rFonts w:ascii="Arial" w:hAnsi="Arial"/>
                      <w:spacing w:val="-5"/>
                    </w:rPr>
                    <w:t>2.5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3"/>
                    </w:rPr>
                    <w:t>Приложения, не </w:t>
                  </w:r>
                  <w:r>
                    <w:rPr>
                      <w:rFonts w:ascii="Arial" w:hAnsi="Arial"/>
                      <w:spacing w:val="-4"/>
                    </w:rPr>
                    <w:t>направил </w:t>
                  </w:r>
                  <w:r>
                    <w:rPr>
                      <w:rFonts w:ascii="Arial" w:hAnsi="Arial"/>
                    </w:rPr>
                    <w:t>соответствующий </w:t>
                  </w:r>
                  <w:r>
                    <w:rPr>
                      <w:rFonts w:ascii="Arial" w:hAnsi="Arial"/>
                      <w:spacing w:val="-4"/>
                    </w:rPr>
                    <w:t>ответ, считается, что между </w:t>
                  </w:r>
                  <w:r>
                    <w:rPr>
                      <w:rFonts w:ascii="Arial" w:hAnsi="Arial"/>
                    </w:rPr>
                    <w:t>Сторонами возник </w:t>
                  </w:r>
                  <w:r>
                    <w:rPr>
                      <w:rFonts w:ascii="Arial" w:hAnsi="Arial"/>
                      <w:spacing w:val="-4"/>
                    </w:rPr>
                    <w:t>Спор, </w:t>
                  </w:r>
                  <w:r>
                    <w:rPr>
                      <w:rFonts w:ascii="Arial" w:hAnsi="Arial"/>
                      <w:spacing w:val="-3"/>
                    </w:rPr>
                    <w:t>подлежащий </w:t>
                  </w:r>
                  <w:r>
                    <w:rPr>
                      <w:rFonts w:ascii="Arial" w:hAnsi="Arial"/>
                    </w:rPr>
                    <w:t>разрешению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5"/>
                    </w:rPr>
                    <w:t>Порядком </w:t>
                  </w:r>
                  <w:r>
                    <w:rPr>
                      <w:rFonts w:ascii="Arial" w:hAnsi="Arial"/>
                      <w:spacing w:val="-3"/>
                    </w:rPr>
                    <w:t>Разрешения</w:t>
                  </w:r>
                  <w:r>
                    <w:rPr>
                      <w:rFonts w:ascii="Arial" w:hAnsi="Arial"/>
                      <w:spacing w:val="1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Споров.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734" w:val="left" w:leader="none"/>
                      <w:tab w:pos="1117" w:val="left" w:leader="none"/>
                      <w:tab w:pos="2110" w:val="left" w:leader="none"/>
                      <w:tab w:pos="2249" w:val="left" w:leader="none"/>
                      <w:tab w:pos="2739" w:val="left" w:leader="none"/>
                      <w:tab w:pos="3632" w:val="left" w:leader="none"/>
                      <w:tab w:pos="4035" w:val="left" w:leader="none"/>
                      <w:tab w:pos="4885" w:val="left" w:leader="none"/>
                      <w:tab w:pos="5608" w:val="left" w:leader="none"/>
                      <w:tab w:pos="6588" w:val="left" w:leader="none"/>
                      <w:tab w:pos="7697" w:val="left" w:leader="none"/>
                      <w:tab w:pos="7890" w:val="left" w:leader="none"/>
                      <w:tab w:pos="8889" w:val="left" w:leader="none"/>
                    </w:tabs>
                    <w:spacing w:line="264" w:lineRule="auto"/>
                    <w:ind w:left="715" w:hanging="70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2.7</w:t>
                    <w:tab/>
                    <w:tab/>
                  </w:r>
                  <w:r>
                    <w:rPr>
                      <w:rFonts w:ascii="Arial" w:hAnsi="Arial"/>
                    </w:rPr>
                    <w:t>В</w:t>
                    <w:tab/>
                    <w:t>течение</w:t>
                    <w:tab/>
                    <w:tab/>
                  </w:r>
                  <w:r>
                    <w:rPr>
                      <w:rFonts w:ascii="Arial" w:hAnsi="Arial"/>
                      <w:spacing w:val="-5"/>
                    </w:rPr>
                    <w:t>30</w:t>
                    <w:tab/>
                  </w:r>
                  <w:r>
                    <w:rPr>
                      <w:rFonts w:ascii="Arial" w:hAnsi="Arial"/>
                      <w:spacing w:val="-3"/>
                    </w:rPr>
                    <w:t>(тридцати)</w:t>
                    <w:tab/>
                  </w:r>
                  <w:r>
                    <w:rPr>
                      <w:rFonts w:ascii="Arial" w:hAnsi="Arial"/>
                    </w:rPr>
                    <w:t>Календарных</w:t>
                    <w:tab/>
                    <w:t>Дней </w:t>
                  </w:r>
                  <w:r>
                    <w:rPr>
                      <w:rFonts w:ascii="Arial" w:hAnsi="Arial"/>
                      <w:spacing w:val="4"/>
                    </w:rPr>
                    <w:t> </w:t>
                  </w:r>
                  <w:r>
                    <w:rPr>
                      <w:rFonts w:ascii="Arial" w:hAnsi="Arial"/>
                    </w:rPr>
                    <w:t>с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момента</w:t>
                    <w:tab/>
                    <w:t>направления Концедентом/Концессионером </w:t>
                  </w:r>
                  <w:r>
                    <w:rPr>
                      <w:rFonts w:ascii="Arial" w:hAnsi="Arial"/>
                      <w:spacing w:val="-4"/>
                    </w:rPr>
                    <w:t>ответа, </w:t>
                  </w:r>
                  <w:r>
                    <w:rPr>
                      <w:rFonts w:ascii="Arial" w:hAnsi="Arial"/>
                    </w:rPr>
                    <w:t>подтверждающего </w:t>
                  </w:r>
                  <w:r>
                    <w:rPr>
                      <w:rFonts w:ascii="Arial" w:hAnsi="Arial"/>
                      <w:spacing w:val="-3"/>
                    </w:rPr>
                    <w:t>согласие </w:t>
                  </w:r>
                  <w:r>
                    <w:rPr>
                      <w:rFonts w:ascii="Arial" w:hAnsi="Arial"/>
                    </w:rPr>
                    <w:t>с требованием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  <w:spacing w:val="-3"/>
                    </w:rPr>
                    <w:t>изменении </w:t>
                  </w:r>
                  <w:r>
                    <w:rPr>
                      <w:rFonts w:ascii="Arial" w:hAnsi="Arial"/>
                      <w:spacing w:val="-4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пунктом 2.5  настоящего  Приложения, либо </w:t>
                  </w:r>
                  <w:r>
                    <w:rPr>
                      <w:rFonts w:ascii="Arial" w:hAnsi="Arial"/>
                    </w:rPr>
                    <w:t>с  </w:t>
                  </w:r>
                  <w:r>
                    <w:rPr>
                      <w:rFonts w:ascii="Arial" w:hAnsi="Arial"/>
                      <w:spacing w:val="2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момента</w:t>
                    <w:tab/>
                    <w:t>согласования</w:t>
                    <w:tab/>
                    <w:t>изменений</w:t>
                    <w:tab/>
                  </w:r>
                  <w:r>
                    <w:rPr>
                      <w:rFonts w:ascii="Arial" w:hAnsi="Arial"/>
                    </w:rPr>
                    <w:t>Соглашения</w:t>
                  </w:r>
                  <w:r>
                    <w:rPr>
                      <w:rFonts w:ascii="Arial" w:hAnsi="Arial"/>
                      <w:spacing w:val="49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43"/>
                    </w:rPr>
                    <w:t> </w:t>
                  </w:r>
                  <w:r>
                    <w:rPr>
                      <w:rFonts w:ascii="Arial" w:hAnsi="Arial"/>
                    </w:rPr>
                    <w:t>досудебном</w:t>
                    <w:tab/>
                    <w:tab/>
                    <w:t>порядке</w:t>
                    <w:tab/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Порядком </w:t>
                  </w:r>
                  <w:r>
                    <w:rPr>
                      <w:rFonts w:ascii="Arial" w:hAnsi="Arial"/>
                      <w:spacing w:val="-3"/>
                    </w:rPr>
                    <w:t>Разрешения </w:t>
                  </w:r>
                  <w:r>
                    <w:rPr>
                      <w:rFonts w:ascii="Arial" w:hAnsi="Arial"/>
                      <w:spacing w:val="-2"/>
                    </w:rPr>
                    <w:t>Споров </w:t>
                  </w:r>
                  <w:r>
                    <w:rPr>
                      <w:rFonts w:ascii="Arial" w:hAnsi="Arial"/>
                      <w:spacing w:val="-3"/>
                    </w:rPr>
                    <w:t>(в зависимости </w:t>
                  </w:r>
                  <w:r>
                    <w:rPr>
                      <w:rFonts w:ascii="Arial" w:hAnsi="Arial"/>
                    </w:rPr>
                    <w:t>от того,  </w:t>
                  </w:r>
                  <w:r>
                    <w:rPr>
                      <w:rFonts w:ascii="Arial" w:hAnsi="Arial"/>
                      <w:spacing w:val="-3"/>
                    </w:rPr>
                    <w:t>что применимо) </w:t>
                  </w:r>
                  <w:r>
                    <w:rPr>
                      <w:rFonts w:ascii="Arial" w:hAnsi="Arial"/>
                      <w:spacing w:val="-4"/>
                    </w:rPr>
                    <w:t>Стороны обязаны внести </w:t>
                  </w:r>
                  <w:r>
                    <w:rPr>
                      <w:rFonts w:ascii="Arial" w:hAnsi="Arial"/>
                      <w:spacing w:val="-3"/>
                    </w:rPr>
                    <w:t>изменения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Соглашение </w:t>
                  </w:r>
                  <w:r>
                    <w:rPr>
                      <w:rFonts w:ascii="Arial" w:hAnsi="Arial"/>
                    </w:rPr>
                    <w:t>в соответствии с требованием </w:t>
                  </w:r>
                  <w:r>
                    <w:rPr>
                      <w:rFonts w:ascii="Arial" w:hAnsi="Arial"/>
                      <w:spacing w:val="-5"/>
                    </w:rPr>
                    <w:t>об </w:t>
                  </w:r>
                  <w:r>
                    <w:rPr>
                      <w:rFonts w:ascii="Arial" w:hAnsi="Arial"/>
                      <w:spacing w:val="-4"/>
                    </w:rPr>
                    <w:t>изменении </w:t>
                  </w:r>
                  <w:r>
                    <w:rPr>
                      <w:rFonts w:ascii="Arial" w:hAnsi="Arial"/>
                    </w:rPr>
                    <w:t>Соглашения либо в соответствии с согласованным в </w:t>
                  </w:r>
                  <w:r>
                    <w:rPr>
                      <w:rFonts w:ascii="Arial" w:hAnsi="Arial"/>
                      <w:spacing w:val="-3"/>
                    </w:rPr>
                    <w:t>Порядке </w:t>
                  </w:r>
                  <w:r>
                    <w:rPr>
                      <w:rFonts w:ascii="Arial" w:hAnsi="Arial"/>
                      <w:spacing w:val="-4"/>
                    </w:rPr>
                    <w:t>Разрешения Споров</w:t>
                  </w:r>
                  <w:r>
                    <w:rPr>
                      <w:rFonts w:ascii="Arial" w:hAnsi="Arial"/>
                      <w:spacing w:val="-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решением.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29" w:right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Во </w:t>
                  </w:r>
                  <w:r>
                    <w:rPr>
                      <w:rFonts w:ascii="Arial" w:hAnsi="Arial"/>
                      <w:spacing w:val="-3"/>
                    </w:rPr>
                    <w:t>избежание </w:t>
                  </w:r>
                  <w:r>
                    <w:rPr>
                      <w:rFonts w:ascii="Arial" w:hAnsi="Arial"/>
                      <w:spacing w:val="-4"/>
                    </w:rPr>
                    <w:t>сомнений,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указанный в настоящем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" w:hAnsi="Arial"/>
                    </w:rPr>
                    <w:t>срок </w:t>
                  </w:r>
                  <w:r>
                    <w:rPr>
                      <w:rFonts w:ascii="Arial" w:hAnsi="Arial"/>
                      <w:spacing w:val="-3"/>
                    </w:rPr>
                    <w:t>не входит </w:t>
                  </w:r>
                  <w:r>
                    <w:rPr>
                      <w:rFonts w:ascii="Arial" w:hAnsi="Arial"/>
                    </w:rPr>
                    <w:t>срок </w:t>
                  </w:r>
                  <w:r>
                    <w:rPr>
                      <w:rFonts w:ascii="Arial" w:hAnsi="Arial"/>
                      <w:spacing w:val="-3"/>
                    </w:rPr>
                    <w:t>согласования </w:t>
                  </w:r>
                  <w:r>
                    <w:rPr>
                      <w:rFonts w:ascii="Arial" w:hAnsi="Arial"/>
                      <w:spacing w:val="-5"/>
                    </w:rPr>
                    <w:t>изменений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с антимонопольным </w:t>
                  </w:r>
                  <w:r>
                    <w:rPr>
                      <w:rFonts w:ascii="Arial" w:hAnsi="Arial"/>
                      <w:spacing w:val="-3"/>
                    </w:rPr>
                    <w:t>органом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иными </w:t>
                  </w:r>
                  <w:r>
                    <w:rPr>
                      <w:rFonts w:ascii="Arial" w:hAnsi="Arial"/>
                      <w:spacing w:val="-3"/>
                    </w:rPr>
                    <w:t>Государственными </w:t>
                  </w:r>
                  <w:r>
                    <w:rPr>
                      <w:rFonts w:ascii="Arial" w:hAnsi="Arial"/>
                      <w:spacing w:val="-5"/>
                    </w:rPr>
                    <w:t>Органами.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9" w:lineRule="auto"/>
                    <w:ind w:left="724" w:right="6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2.8 Если </w:t>
                  </w:r>
                  <w:r>
                    <w:rPr>
                      <w:rFonts w:ascii="Arial" w:hAnsi="Arial"/>
                      <w:spacing w:val="-5"/>
                    </w:rPr>
                    <w:t>иное не </w:t>
                  </w:r>
                  <w:r>
                    <w:rPr>
                      <w:rFonts w:ascii="Arial" w:hAnsi="Arial"/>
                      <w:spacing w:val="-3"/>
                    </w:rPr>
                    <w:t>предусмотрено </w:t>
                  </w:r>
                  <w:r>
                    <w:rPr>
                      <w:rFonts w:ascii="Arial" w:hAnsi="Arial"/>
                    </w:rPr>
                    <w:t>Законодательством, </w:t>
                  </w:r>
                  <w:r>
                    <w:rPr>
                      <w:rFonts w:ascii="Arial" w:hAnsi="Arial"/>
                      <w:spacing w:val="-4"/>
                    </w:rPr>
                    <w:t>порядок,  </w:t>
                  </w:r>
                  <w:r>
                    <w:rPr>
                      <w:rFonts w:ascii="Arial" w:hAnsi="Arial"/>
                    </w:rPr>
                    <w:t>предусмотренный </w:t>
                  </w:r>
                  <w:r>
                    <w:rPr>
                      <w:rFonts w:ascii="Arial" w:hAnsi="Arial"/>
                      <w:spacing w:val="-3"/>
                    </w:rPr>
                    <w:t>настоящим </w:t>
                  </w:r>
                  <w:r>
                    <w:rPr>
                      <w:rFonts w:ascii="Arial" w:hAnsi="Arial"/>
                      <w:spacing w:val="-5"/>
                    </w:rPr>
                    <w:t>разделом, </w:t>
                  </w:r>
                  <w:r>
                    <w:rPr>
                      <w:rFonts w:ascii="Arial" w:hAnsi="Arial"/>
                    </w:rPr>
                    <w:t>в том числе применяется </w:t>
                  </w:r>
                  <w:r>
                    <w:rPr>
                      <w:rFonts w:ascii="Arial" w:hAnsi="Arial"/>
                      <w:spacing w:val="-4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изменении </w:t>
                  </w:r>
                  <w:r>
                    <w:rPr>
                      <w:rFonts w:ascii="Arial" w:hAnsi="Arial"/>
                    </w:rPr>
                    <w:t>Срока Действия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иных </w:t>
                  </w:r>
                  <w:r>
                    <w:rPr>
                      <w:rFonts w:ascii="Arial" w:hAnsi="Arial"/>
                    </w:rPr>
                    <w:t>специальных сроков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Соглашению, </w:t>
                  </w:r>
                  <w:r>
                    <w:rPr>
                      <w:rFonts w:ascii="Arial" w:hAnsi="Arial"/>
                    </w:rPr>
                    <w:t>а также существенных </w:t>
                  </w:r>
                  <w:r>
                    <w:rPr>
                      <w:rFonts w:ascii="Arial" w:hAnsi="Arial"/>
                      <w:spacing w:val="-3"/>
                    </w:rPr>
                    <w:t>условий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Соглашения.</w:t>
                  </w:r>
                </w:p>
                <w:p>
                  <w:pPr>
                    <w:spacing w:before="95"/>
                    <w:ind w:left="0" w:right="36" w:firstLine="0"/>
                    <w:jc w:val="right"/>
                    <w:rPr>
                      <w:sz w:val="20"/>
                    </w:rPr>
                  </w:pPr>
                  <w:r>
                    <w:rPr>
                      <w:sz w:val="20"/>
                    </w:rPr>
                    <w:t>298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660317" cy="8953119"/>
            <wp:effectExtent l="0" t="0" r="0" b="0"/>
            <wp:docPr id="573" name="image3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" name="image312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0317" cy="8953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60" w:h="16880"/>
          <w:pgMar w:top="1520" w:bottom="280" w:left="1480" w:right="1200"/>
        </w:sectPr>
      </w:pPr>
    </w:p>
    <w:p>
      <w:pPr>
        <w:pStyle w:val="BodyText"/>
        <w:ind w:left="113"/>
        <w:rPr>
          <w:sz w:val="20"/>
        </w:rPr>
      </w:pPr>
      <w:r>
        <w:rPr/>
        <w:pict>
          <v:shape style="position:absolute;margin-left:79.900002pt;margin-top:74.244637pt;width:452.9pt;height:718.05pt;mso-position-horizontal-relative:page;mso-position-vertical-relative:page;z-index:-265509888" type="#_x0000_t202" filled="false" stroked="false">
            <v:textbox inset="0,0,0,0">
              <w:txbxContent>
                <w:p>
                  <w:pPr>
                    <w:tabs>
                      <w:tab w:pos="724" w:val="left" w:leader="none"/>
                    </w:tabs>
                    <w:spacing w:line="235" w:lineRule="exact" w:before="0"/>
                    <w:ind w:left="1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3.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Основания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Прекращения</w:t>
                  </w:r>
                  <w:r>
                    <w:rPr>
                      <w:rFonts w:ascii="Arial" w:hAnsi="Arial"/>
                      <w:b/>
                      <w:spacing w:val="-2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Соглашения</w:t>
                  </w: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pStyle w:val="BodyText"/>
                    <w:tabs>
                      <w:tab w:pos="724" w:val="left" w:leader="none"/>
                    </w:tabs>
                    <w:ind w:left="1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0"/>
                    </w:rPr>
                    <w:t>3.1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Соглашение </w:t>
                  </w:r>
                  <w:r>
                    <w:rPr>
                      <w:rFonts w:ascii="Arial" w:hAnsi="Arial"/>
                      <w:spacing w:val="-4"/>
                    </w:rPr>
                    <w:t>прекращается по </w:t>
                  </w:r>
                  <w:r>
                    <w:rPr>
                      <w:rFonts w:ascii="Arial" w:hAnsi="Arial"/>
                    </w:rPr>
                    <w:t>истечении Срока Действия</w:t>
                  </w:r>
                  <w:r>
                    <w:rPr>
                      <w:rFonts w:ascii="Arial" w:hAnsi="Arial"/>
                      <w:spacing w:val="1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724" w:val="left" w:leader="none"/>
                    </w:tabs>
                    <w:ind w:left="1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3.2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Соглашение </w:t>
                  </w:r>
                  <w:r>
                    <w:rPr>
                      <w:rFonts w:ascii="Arial" w:hAnsi="Arial"/>
                      <w:spacing w:val="-4"/>
                    </w:rPr>
                    <w:t>может </w:t>
                  </w:r>
                  <w:r>
                    <w:rPr>
                      <w:rFonts w:ascii="Arial" w:hAnsi="Arial"/>
                      <w:spacing w:val="-5"/>
                    </w:rPr>
                    <w:t>быть </w:t>
                  </w:r>
                  <w:r>
                    <w:rPr>
                      <w:rFonts w:ascii="Arial" w:hAnsi="Arial"/>
                    </w:rPr>
                    <w:t>досрочно прекращено в следующих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случаях:</w:t>
                  </w: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pStyle w:val="BodyText"/>
                    <w:spacing w:line="261" w:lineRule="auto"/>
                    <w:ind w:left="1430" w:right="12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требованию Концедента  на  основании  </w:t>
                  </w:r>
                  <w:r>
                    <w:rPr>
                      <w:rFonts w:ascii="Arial" w:hAnsi="Arial"/>
                      <w:spacing w:val="-4"/>
                    </w:rPr>
                    <w:t>решения  </w:t>
                  </w:r>
                  <w:r>
                    <w:rPr>
                      <w:rFonts w:ascii="Arial" w:hAnsi="Arial"/>
                      <w:spacing w:val="-5"/>
                    </w:rPr>
                    <w:t>суда  </w:t>
                  </w:r>
                  <w:r>
                    <w:rPr>
                      <w:rFonts w:ascii="Arial" w:hAnsi="Arial"/>
                    </w:rPr>
                    <w:t>в  </w:t>
                  </w:r>
                  <w:r>
                    <w:rPr>
                      <w:rFonts w:ascii="Arial" w:hAnsi="Arial"/>
                      <w:spacing w:val="-4"/>
                    </w:rPr>
                    <w:t>связи 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существенным нарушением </w:t>
                  </w:r>
                  <w:r>
                    <w:rPr>
                      <w:rFonts w:ascii="Arial" w:hAnsi="Arial"/>
                    </w:rPr>
                    <w:t>Соглашения</w:t>
                  </w:r>
                  <w:r>
                    <w:rPr>
                      <w:rFonts w:ascii="Arial" w:hAnsi="Arial"/>
                      <w:spacing w:val="-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Концессионером;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6" w:lineRule="auto"/>
                    <w:ind w:left="1430" w:right="13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требованию Концессионера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основании </w:t>
                  </w:r>
                  <w:r>
                    <w:rPr>
                      <w:rFonts w:ascii="Arial" w:hAnsi="Arial"/>
                      <w:spacing w:val="-5"/>
                    </w:rPr>
                    <w:t>решения суда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связи  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существенным нарушением </w:t>
                  </w:r>
                  <w:r>
                    <w:rPr>
                      <w:rFonts w:ascii="Arial" w:hAnsi="Arial"/>
                    </w:rPr>
                    <w:t>Соглашения </w:t>
                  </w:r>
                  <w:r>
                    <w:rPr>
                      <w:rFonts w:ascii="Arial" w:hAnsi="Arial"/>
                      <w:spacing w:val="-4"/>
                    </w:rPr>
                    <w:t>Концедентом;</w:t>
                  </w:r>
                </w:p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8" w:lineRule="auto"/>
                    <w:ind w:left="1425" w:right="17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в) по требованию одной  из Сторон на основании решения суда в связи с наступлением обстоятельств, не связанных с существенным нарушением Соглашения Сторонами;</w:t>
                  </w: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1430" w:val="left" w:leader="none"/>
                    </w:tabs>
                    <w:ind w:left="72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</w:t>
                    <w:tab/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соглашению</w:t>
                  </w:r>
                  <w:r>
                    <w:rPr>
                      <w:rFonts w:ascii="Arial" w:hAnsi="Arial"/>
                      <w:spacing w:val="24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Сторон.</w:t>
                  </w:r>
                </w:p>
                <w:p>
                  <w:pPr>
                    <w:pStyle w:val="BodyText"/>
                    <w:spacing w:before="4"/>
                    <w:rPr>
                      <w:sz w:val="20"/>
                    </w:rPr>
                  </w:pPr>
                </w:p>
                <w:p>
                  <w:pPr>
                    <w:spacing w:line="266" w:lineRule="auto" w:before="0"/>
                    <w:ind w:left="716" w:right="31" w:hanging="711"/>
                    <w:jc w:val="both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4. Досрочное Прекращение Соглашения в связи с существенным нарушением Соглашения Концессионером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20" w:right="32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4.1 </w:t>
                  </w:r>
                  <w:r>
                    <w:rPr>
                      <w:rFonts w:ascii="Arial" w:hAnsi="Arial"/>
                      <w:spacing w:val="-3"/>
                    </w:rPr>
                    <w:t>После </w:t>
                  </w:r>
                  <w:r>
                    <w:rPr>
                      <w:rFonts w:ascii="Arial" w:hAnsi="Arial"/>
                      <w:spacing w:val="-4"/>
                    </w:rPr>
                    <w:t>выполнения </w:t>
                  </w:r>
                  <w:r>
                    <w:rPr>
                      <w:rFonts w:ascii="Arial" w:hAnsi="Arial"/>
                      <w:spacing w:val="-3"/>
                    </w:rPr>
                    <w:t>Предварительных </w:t>
                  </w:r>
                  <w:r>
                    <w:rPr>
                      <w:rFonts w:ascii="Arial" w:hAnsi="Arial"/>
                    </w:rPr>
                    <w:t>Условий </w:t>
                  </w:r>
                  <w:r>
                    <w:rPr>
                      <w:rFonts w:ascii="Arial" w:hAnsi="Arial"/>
                      <w:spacing w:val="-3"/>
                    </w:rPr>
                    <w:t>Начала Строительства  </w:t>
                  </w:r>
                  <w:r>
                    <w:rPr>
                      <w:rFonts w:ascii="Arial" w:hAnsi="Arial"/>
                    </w:rPr>
                    <w:t>Соглашение </w:t>
                  </w:r>
                  <w:r>
                    <w:rPr>
                      <w:rFonts w:ascii="Arial" w:hAnsi="Arial"/>
                      <w:spacing w:val="-3"/>
                    </w:rPr>
                    <w:t>может </w:t>
                  </w:r>
                  <w:r>
                    <w:rPr>
                      <w:rFonts w:ascii="Arial" w:hAnsi="Arial"/>
                      <w:spacing w:val="-4"/>
                    </w:rPr>
                    <w:t>быть </w:t>
                  </w:r>
                  <w:r>
                    <w:rPr>
                      <w:rFonts w:ascii="Arial" w:hAnsi="Arial"/>
                      <w:spacing w:val="-3"/>
                    </w:rPr>
                    <w:t>досрочно прекращено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требованию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основании решения </w:t>
                  </w:r>
                  <w:r>
                    <w:rPr>
                      <w:rFonts w:ascii="Arial" w:hAnsi="Arial"/>
                      <w:spacing w:val="-4"/>
                    </w:rPr>
                    <w:t>суда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случае </w:t>
                  </w:r>
                  <w:r>
                    <w:rPr>
                      <w:rFonts w:ascii="Arial" w:hAnsi="Arial"/>
                    </w:rPr>
                    <w:t>существенного </w:t>
                  </w:r>
                  <w:r>
                    <w:rPr>
                      <w:rFonts w:ascii="Arial" w:hAnsi="Arial"/>
                      <w:spacing w:val="-3"/>
                    </w:rPr>
                    <w:t>нарушения Соглашения Концессионером. Существенными </w:t>
                  </w:r>
                  <w:r>
                    <w:rPr>
                      <w:rFonts w:ascii="Arial" w:hAnsi="Arial"/>
                      <w:spacing w:val="-4"/>
                    </w:rPr>
                    <w:t>являются </w:t>
                  </w:r>
                  <w:r>
                    <w:rPr>
                      <w:rFonts w:ascii="Arial" w:hAnsi="Arial"/>
                      <w:spacing w:val="-3"/>
                    </w:rPr>
                    <w:t>следующие нарушения</w:t>
                  </w:r>
                  <w:r>
                    <w:rPr>
                      <w:rFonts w:ascii="Arial" w:hAnsi="Arial"/>
                      <w:spacing w:val="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 Концессионером: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35" w:right="29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а) </w:t>
                  </w:r>
                  <w:r>
                    <w:rPr>
                      <w:rFonts w:ascii="Arial" w:hAnsi="Arial"/>
                      <w:spacing w:val="-4"/>
                    </w:rPr>
                    <w:t>нарушение Срока </w:t>
                  </w:r>
                  <w:r>
                    <w:rPr>
                      <w:rFonts w:ascii="Arial" w:hAnsi="Arial"/>
                      <w:spacing w:val="-3"/>
                    </w:rPr>
                    <w:t>Создания по вине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Концессионера  </w:t>
                  </w:r>
                  <w:r>
                    <w:rPr>
                      <w:rFonts w:ascii="Arial" w:hAnsi="Arial"/>
                    </w:rPr>
                    <w:t>более  </w:t>
                  </w:r>
                  <w:r>
                    <w:rPr>
                      <w:rFonts w:ascii="Arial" w:hAnsi="Arial"/>
                      <w:spacing w:val="-3"/>
                    </w:rPr>
                    <w:t>чем  </w:t>
                  </w:r>
                  <w:r>
                    <w:rPr>
                      <w:rFonts w:ascii="Arial" w:hAnsi="Arial"/>
                      <w:spacing w:val="-5"/>
                    </w:rPr>
                    <w:t>на  </w:t>
                  </w:r>
                  <w:r>
                    <w:rPr>
                      <w:rFonts w:ascii="Arial" w:hAnsi="Arial"/>
                    </w:rPr>
                    <w:t>3  </w:t>
                  </w:r>
                  <w:r>
                    <w:rPr>
                      <w:rFonts w:ascii="Arial" w:hAnsi="Arial"/>
                      <w:spacing w:val="-4"/>
                    </w:rPr>
                    <w:t>(три) </w:t>
                  </w:r>
                  <w:r>
                    <w:rPr>
                      <w:rFonts w:ascii="Arial" w:hAnsi="Arial"/>
                      <w:spacing w:val="-6"/>
                    </w:rPr>
                    <w:t>месяца;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35" w:right="23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3"/>
                    </w:rPr>
                    <w:t>нарушение </w:t>
                  </w:r>
                  <w:r>
                    <w:rPr>
                      <w:rFonts w:ascii="Arial" w:hAnsi="Arial"/>
                    </w:rPr>
                    <w:t>любого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</w:rPr>
                    <w:t>промежуточных </w:t>
                  </w:r>
                  <w:r>
                    <w:rPr>
                      <w:rFonts w:ascii="Arial" w:hAnsi="Arial"/>
                      <w:spacing w:val="-4"/>
                    </w:rPr>
                    <w:t>сроков,   </w:t>
                  </w:r>
                  <w:r>
                    <w:rPr>
                      <w:rFonts w:ascii="Arial" w:hAnsi="Arial"/>
                    </w:rPr>
                    <w:t>указанных  в  </w:t>
                  </w:r>
                  <w:r>
                    <w:rPr>
                      <w:rFonts w:ascii="Arial" w:hAnsi="Arial"/>
                      <w:spacing w:val="-3"/>
                    </w:rPr>
                    <w:t>пункте  </w:t>
                  </w:r>
                  <w:r>
                    <w:rPr>
                      <w:rFonts w:ascii="Arial" w:hAnsi="Arial"/>
                      <w:spacing w:val="-9"/>
                    </w:rPr>
                    <w:t>б)  </w:t>
                  </w:r>
                  <w:r>
                    <w:rPr>
                      <w:rFonts w:ascii="Arial" w:hAnsi="Arial"/>
                      <w:spacing w:val="-3"/>
                    </w:rPr>
                    <w:t>подраздела 2.2 Соглашения,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вине Концессионера более чем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3 </w:t>
                  </w:r>
                  <w:r>
                    <w:rPr>
                      <w:rFonts w:ascii="Arial" w:hAnsi="Arial"/>
                      <w:spacing w:val="-5"/>
                    </w:rPr>
                    <w:t>(три) месяца;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35" w:right="17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в) </w:t>
                  </w:r>
                  <w:r>
                    <w:rPr>
                      <w:rFonts w:ascii="Arial" w:hAnsi="Arial"/>
                      <w:spacing w:val="-4"/>
                    </w:rPr>
                    <w:t>нарушение </w:t>
                  </w:r>
                  <w:r>
                    <w:rPr>
                      <w:rFonts w:ascii="Arial" w:hAnsi="Arial"/>
                      <w:spacing w:val="-5"/>
                    </w:rPr>
                    <w:t>срока </w:t>
                  </w:r>
                  <w:r>
                    <w:rPr>
                      <w:rFonts w:ascii="Arial" w:hAnsi="Arial"/>
                      <w:spacing w:val="-3"/>
                    </w:rPr>
                    <w:t>исполнения </w:t>
                  </w:r>
                  <w:r>
                    <w:rPr>
                      <w:rFonts w:ascii="Arial" w:hAnsi="Arial"/>
                    </w:rPr>
                    <w:t>обязательств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предоставлению </w:t>
                  </w:r>
                  <w:r>
                    <w:rPr>
                      <w:rFonts w:ascii="Arial" w:hAnsi="Arial"/>
                    </w:rPr>
                    <w:t>Концеденту </w:t>
                  </w:r>
                  <w:r>
                    <w:rPr>
                      <w:rFonts w:ascii="Arial" w:hAnsi="Arial"/>
                      <w:spacing w:val="-3"/>
                    </w:rPr>
                    <w:t>какой-либо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Банковской  Гарантии  </w:t>
                  </w:r>
                  <w:r>
                    <w:rPr>
                      <w:rFonts w:ascii="Arial" w:hAnsi="Arial"/>
                      <w:spacing w:val="-4"/>
                    </w:rPr>
                    <w:t>(либо  </w:t>
                  </w:r>
                  <w:r>
                    <w:rPr>
                      <w:rFonts w:ascii="Arial" w:hAnsi="Arial"/>
                    </w:rPr>
                    <w:t>Договора </w:t>
                  </w:r>
                  <w:r>
                    <w:rPr>
                      <w:rFonts w:ascii="Arial" w:hAnsi="Arial"/>
                      <w:spacing w:val="-3"/>
                    </w:rPr>
                    <w:t>Страхования Ответственности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разделом </w:t>
                  </w:r>
                  <w:r>
                    <w:rPr>
                      <w:rFonts w:ascii="Arial" w:hAnsi="Arial"/>
                    </w:rPr>
                    <w:t>6 Соглашения) </w:t>
                  </w:r>
                  <w:r>
                    <w:rPr>
                      <w:rFonts w:ascii="Arial" w:hAnsi="Arial"/>
                      <w:spacing w:val="-4"/>
                    </w:rPr>
                    <w:t>по  вине Концессионера более чем </w:t>
                  </w:r>
                  <w:r>
                    <w:rPr>
                      <w:rFonts w:ascii="Arial" w:hAnsi="Arial"/>
                      <w:spacing w:val="-6"/>
                    </w:rPr>
                    <w:t>на 30 </w:t>
                  </w:r>
                  <w:r>
                    <w:rPr>
                      <w:rFonts w:ascii="Arial" w:hAnsi="Arial"/>
                    </w:rPr>
                    <w:t>(тридцать) </w:t>
                  </w:r>
                  <w:r>
                    <w:rPr>
                      <w:rFonts w:ascii="Arial" w:hAnsi="Arial"/>
                      <w:spacing w:val="-3"/>
                    </w:rPr>
                    <w:t>Календарных </w:t>
                  </w:r>
                  <w:r>
                    <w:rPr>
                      <w:rFonts w:ascii="Arial" w:hAnsi="Arial"/>
                      <w:spacing w:val="-4"/>
                    </w:rPr>
                    <w:t>Дней;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40" w:right="11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</w:t>
                  </w:r>
                  <w:r>
                    <w:rPr>
                      <w:rFonts w:ascii="Arial" w:hAnsi="Arial"/>
                      <w:spacing w:val="-4"/>
                    </w:rPr>
                    <w:t>нарушение </w:t>
                  </w:r>
                  <w:r>
                    <w:rPr>
                      <w:rFonts w:ascii="Arial" w:hAnsi="Arial"/>
                      <w:spacing w:val="-5"/>
                    </w:rPr>
                    <w:t>срока </w:t>
                  </w:r>
                  <w:r>
                    <w:rPr>
                      <w:rFonts w:ascii="Arial" w:hAnsi="Arial"/>
                      <w:spacing w:val="-3"/>
                    </w:rPr>
                    <w:t>исполнения </w:t>
                  </w:r>
                  <w:r>
                    <w:rPr>
                      <w:rFonts w:ascii="Arial" w:hAnsi="Arial"/>
                    </w:rPr>
                    <w:t>обязательств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предоставлению </w:t>
                  </w:r>
                  <w:r>
                    <w:rPr>
                      <w:rFonts w:ascii="Arial" w:hAnsi="Arial"/>
                    </w:rPr>
                    <w:t>Концеденту </w:t>
                  </w:r>
                  <w:r>
                    <w:rPr>
                      <w:rFonts w:ascii="Arial" w:hAnsi="Arial"/>
                      <w:spacing w:val="-3"/>
                    </w:rPr>
                    <w:t>Необходимого Страхового </w:t>
                  </w:r>
                  <w:r>
                    <w:rPr>
                      <w:rFonts w:ascii="Arial" w:hAnsi="Arial"/>
                    </w:rPr>
                    <w:t>Покрытия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вине </w:t>
                  </w:r>
                  <w:r>
                    <w:rPr>
                      <w:rFonts w:ascii="Arial" w:hAnsi="Arial"/>
                      <w:spacing w:val="-3"/>
                    </w:rPr>
                    <w:t>Концессионера более чем </w:t>
                  </w:r>
                  <w:r>
                    <w:rPr>
                      <w:rFonts w:ascii="Arial" w:hAnsi="Arial"/>
                      <w:spacing w:val="-5"/>
                    </w:rPr>
                    <w:t>на 30 </w:t>
                  </w:r>
                  <w:r>
                    <w:rPr>
                      <w:rFonts w:ascii="Arial" w:hAnsi="Arial"/>
                      <w:spacing w:val="-4"/>
                    </w:rPr>
                    <w:t>(тридцать) </w:t>
                  </w:r>
                  <w:r>
                    <w:rPr>
                      <w:rFonts w:ascii="Arial" w:hAnsi="Arial"/>
                      <w:spacing w:val="-3"/>
                    </w:rPr>
                    <w:t>Календарных </w:t>
                  </w:r>
                  <w:r>
                    <w:rPr>
                      <w:rFonts w:ascii="Arial" w:hAnsi="Arial"/>
                      <w:spacing w:val="-4"/>
                    </w:rPr>
                    <w:t>Дней;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30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д) Просрочка заключения </w:t>
                  </w:r>
                  <w:r>
                    <w:rPr>
                      <w:rFonts w:ascii="Arial" w:hAnsi="Arial"/>
                    </w:rPr>
                    <w:t>Договора Аренды </w:t>
                  </w:r>
                  <w:r>
                    <w:rPr>
                      <w:rFonts w:ascii="Arial" w:hAnsi="Arial"/>
                      <w:spacing w:val="-3"/>
                    </w:rPr>
                    <w:t>Земельного </w:t>
                  </w:r>
                  <w:r>
                    <w:rPr>
                      <w:rFonts w:ascii="Arial" w:hAnsi="Arial"/>
                    </w:rPr>
                    <w:t>Участка </w:t>
                  </w:r>
                  <w:r>
                    <w:rPr>
                      <w:rFonts w:ascii="Arial" w:hAnsi="Arial"/>
                      <w:spacing w:val="-4"/>
                    </w:rPr>
                    <w:t>по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вине Концессионера, </w:t>
                  </w:r>
                  <w:r>
                    <w:rPr>
                      <w:rFonts w:ascii="Arial" w:hAnsi="Arial"/>
                      <w:spacing w:val="-3"/>
                    </w:rPr>
                    <w:t>превышающая </w:t>
                  </w:r>
                  <w:r>
                    <w:rPr>
                      <w:rFonts w:ascii="Arial" w:hAnsi="Arial"/>
                      <w:spacing w:val="-4"/>
                    </w:rPr>
                    <w:t>30 </w:t>
                  </w:r>
                  <w:r>
                    <w:rPr>
                      <w:rFonts w:ascii="Arial" w:hAnsi="Arial"/>
                      <w:spacing w:val="-3"/>
                    </w:rPr>
                    <w:t>(тридцать) Календарных </w:t>
                  </w:r>
                  <w:r>
                    <w:rPr>
                      <w:rFonts w:ascii="Arial" w:hAnsi="Arial"/>
                    </w:rPr>
                    <w:t>Дней с </w:t>
                  </w:r>
                  <w:r>
                    <w:rPr>
                      <w:rFonts w:ascii="Arial" w:hAnsi="Arial"/>
                      <w:spacing w:val="-3"/>
                    </w:rPr>
                    <w:t>момента предоставления </w:t>
                  </w:r>
                  <w:r>
                    <w:rPr>
                      <w:rFonts w:ascii="Arial" w:hAnsi="Arial"/>
                    </w:rPr>
                    <w:t>последнему указанного договора </w:t>
                  </w:r>
                  <w:r>
                    <w:rPr>
                      <w:rFonts w:ascii="Arial" w:hAnsi="Arial"/>
                      <w:spacing w:val="-3"/>
                    </w:rPr>
                    <w:t>для подписания,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4"/>
                    </w:rPr>
                    <w:t>равно </w:t>
                  </w:r>
                  <w:r>
                    <w:rPr>
                      <w:rFonts w:ascii="Arial" w:hAnsi="Arial"/>
                    </w:rPr>
                    <w:t>досрочное </w:t>
                  </w:r>
                  <w:r>
                    <w:rPr>
                      <w:rFonts w:ascii="Arial" w:hAnsi="Arial"/>
                      <w:spacing w:val="-3"/>
                    </w:rPr>
                    <w:t>прекращение </w:t>
                  </w:r>
                  <w:r>
                    <w:rPr>
                      <w:rFonts w:ascii="Arial" w:hAnsi="Arial"/>
                    </w:rPr>
                    <w:t>Договора Аренды Земельного </w:t>
                  </w:r>
                  <w:r>
                    <w:rPr>
                      <w:rFonts w:ascii="Arial" w:hAnsi="Arial"/>
                      <w:spacing w:val="-3"/>
                    </w:rPr>
                    <w:t>Участка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существенным нарушением Концессионером </w:t>
                  </w:r>
                  <w:r>
                    <w:rPr>
                      <w:rFonts w:ascii="Arial" w:hAnsi="Arial"/>
                    </w:rPr>
                    <w:t>такого договора;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45" w:right="19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е)        </w:t>
                  </w:r>
                  <w:r>
                    <w:rPr>
                      <w:rFonts w:ascii="Arial" w:hAnsi="Arial"/>
                      <w:spacing w:val="-3"/>
                    </w:rPr>
                    <w:t>Эксплуатация Объекта Соглашения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целях, </w:t>
                  </w:r>
                  <w:r>
                    <w:rPr>
                      <w:rFonts w:ascii="Arial" w:hAnsi="Arial"/>
                    </w:rPr>
                    <w:t>установленных </w:t>
                  </w:r>
                  <w:r>
                    <w:rPr>
                      <w:rFonts w:ascii="Arial" w:hAnsi="Arial"/>
                      <w:spacing w:val="-3"/>
                    </w:rPr>
                    <w:t>Соглашением,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также </w:t>
                  </w:r>
                  <w:r>
                    <w:rPr>
                      <w:rFonts w:ascii="Arial" w:hAnsi="Arial"/>
                      <w:spacing w:val="-4"/>
                    </w:rPr>
                    <w:t>нарушение </w:t>
                  </w:r>
                  <w:r>
                    <w:rPr>
                      <w:rFonts w:ascii="Arial" w:hAnsi="Arial"/>
                      <w:spacing w:val="-3"/>
                    </w:rPr>
                    <w:t>порядка Эксплуатации, предусмотренного</w:t>
                  </w:r>
                  <w:r>
                    <w:rPr>
                      <w:rFonts w:ascii="Arial" w:hAnsi="Arial"/>
                      <w:spacing w:val="-15"/>
                    </w:rPr>
                    <w:t> </w:t>
                  </w:r>
                  <w:r>
                    <w:rPr>
                      <w:rFonts w:ascii="Arial" w:hAnsi="Arial"/>
                    </w:rPr>
                    <w:t>Соглашением;</w:t>
                  </w: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30" w:right="6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ж)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неисполнение   </w:t>
                  </w:r>
                  <w:r>
                    <w:rPr>
                      <w:rFonts w:ascii="Arial" w:hAnsi="Arial"/>
                    </w:rPr>
                    <w:t>Концессионером  </w:t>
                  </w:r>
                  <w:r>
                    <w:rPr>
                      <w:rFonts w:ascii="Arial" w:hAnsi="Arial"/>
                      <w:spacing w:val="-3"/>
                    </w:rPr>
                    <w:t>обязательств   </w:t>
                  </w:r>
                  <w:r>
                    <w:rPr>
                      <w:rFonts w:ascii="Arial" w:hAnsi="Arial"/>
                      <w:spacing w:val="-5"/>
                    </w:rPr>
                    <w:t>по  </w:t>
                  </w:r>
                  <w:r>
                    <w:rPr>
                      <w:rFonts w:ascii="Arial" w:hAnsi="Arial"/>
                    </w:rPr>
                    <w:t>осуществлению </w:t>
                  </w:r>
                  <w:r>
                    <w:rPr>
                      <w:rFonts w:ascii="Arial" w:hAnsi="Arial"/>
                      <w:spacing w:val="-3"/>
                    </w:rPr>
                    <w:t>деятельности, </w:t>
                  </w:r>
                  <w:r>
                    <w:rPr>
                      <w:rFonts w:ascii="Arial" w:hAnsi="Arial"/>
                    </w:rPr>
                    <w:t>предусмотренной Соглашением, а </w:t>
                  </w:r>
                  <w:r>
                    <w:rPr>
                      <w:rFonts w:ascii="Arial" w:hAnsi="Arial"/>
                      <w:spacing w:val="-3"/>
                    </w:rPr>
                    <w:t>равно </w:t>
                  </w:r>
                  <w:r>
                    <w:rPr>
                      <w:rFonts w:ascii="Arial" w:hAnsi="Arial"/>
                    </w:rPr>
                    <w:t>неисполнение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ненадлежащее </w:t>
                  </w:r>
                  <w:r>
                    <w:rPr>
                      <w:rFonts w:ascii="Arial" w:hAnsi="Arial"/>
                    </w:rPr>
                    <w:t>исполнение Концессионером установленных Соглашением </w:t>
                  </w:r>
                  <w:r>
                    <w:rPr>
                      <w:rFonts w:ascii="Arial" w:hAnsi="Arial"/>
                      <w:spacing w:val="-3"/>
                    </w:rPr>
                    <w:t>обязательств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предоставлению </w:t>
                  </w:r>
                  <w:r>
                    <w:rPr>
                      <w:rFonts w:ascii="Arial" w:hAnsi="Arial"/>
                      <w:spacing w:val="-3"/>
                    </w:rPr>
                    <w:t>гражданам </w:t>
                  </w:r>
                  <w:r>
                    <w:rPr>
                      <w:rFonts w:ascii="Arial" w:hAnsi="Arial"/>
                    </w:rPr>
                    <w:t>и другим </w:t>
                  </w:r>
                  <w:r>
                    <w:rPr>
                      <w:rFonts w:ascii="Arial" w:hAnsi="Arial"/>
                      <w:spacing w:val="-3"/>
                    </w:rPr>
                    <w:t>потребителям </w:t>
                  </w:r>
                  <w:r>
                    <w:rPr>
                      <w:rFonts w:ascii="Arial" w:hAnsi="Arial"/>
                    </w:rPr>
                    <w:t>предусмотренных  Соглашением  работ  </w:t>
                  </w:r>
                  <w:r>
                    <w:rPr>
                      <w:rFonts w:ascii="Arial" w:hAnsi="Arial"/>
                      <w:spacing w:val="-4"/>
                    </w:rPr>
                    <w:t>(услуг), 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приводящие  к</w:t>
                  </w:r>
                  <w:r>
                    <w:rPr>
                      <w:rFonts w:ascii="Arial" w:hAnsi="Arial"/>
                      <w:spacing w:val="9"/>
                    </w:rPr>
                    <w:t> </w:t>
                  </w:r>
                  <w:r>
                    <w:rPr>
                      <w:rFonts w:ascii="Arial" w:hAnsi="Arial"/>
                    </w:rPr>
                    <w:t>причинению</w:t>
                  </w:r>
                </w:p>
                <w:p>
                  <w:pPr>
                    <w:spacing w:before="108"/>
                    <w:ind w:left="0" w:right="28" w:firstLine="0"/>
                    <w:jc w:val="right"/>
                    <w:rPr>
                      <w:sz w:val="20"/>
                    </w:rPr>
                  </w:pPr>
                  <w:r>
                    <w:rPr>
                      <w:spacing w:val="11"/>
                      <w:sz w:val="20"/>
                    </w:rPr>
                    <w:t>299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748487" cy="9076944"/>
            <wp:effectExtent l="0" t="0" r="0" b="0"/>
            <wp:docPr id="575" name="image3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" name="image313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8487" cy="907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40" w:h="16860"/>
          <w:pgMar w:top="1480" w:bottom="280" w:left="1480" w:right="1180"/>
        </w:sectPr>
      </w:pPr>
    </w:p>
    <w:p>
      <w:pPr>
        <w:pStyle w:val="BodyText"/>
        <w:ind w:left="103"/>
        <w:rPr>
          <w:sz w:val="20"/>
        </w:rPr>
      </w:pPr>
      <w:r>
        <w:rPr/>
        <w:pict>
          <v:shape style="position:absolute;margin-left:80.400002pt;margin-top:74.744621pt;width:452.35pt;height:717.15pt;mso-position-horizontal-relative:page;mso-position-vertical-relative:page;z-index:-265508864" type="#_x0000_t202" filled="false" stroked="false">
            <v:textbox inset="0,0,0,0">
              <w:txbxContent>
                <w:p>
                  <w:pPr>
                    <w:pStyle w:val="BodyText"/>
                    <w:spacing w:line="256" w:lineRule="auto"/>
                    <w:ind w:left="1401" w:firstLine="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Концеденту </w:t>
                  </w:r>
                  <w:r>
                    <w:rPr>
                      <w:rFonts w:ascii="Arial" w:hAnsi="Arial"/>
                    </w:rPr>
                    <w:t>значительного ущерба в </w:t>
                  </w:r>
                  <w:r>
                    <w:rPr>
                      <w:rFonts w:ascii="Arial" w:hAnsi="Arial"/>
                      <w:spacing w:val="-4"/>
                    </w:rPr>
                    <w:t>размере, </w:t>
                  </w:r>
                  <w:r>
                    <w:rPr>
                      <w:rFonts w:ascii="Arial" w:hAnsi="Arial"/>
                      <w:spacing w:val="-3"/>
                    </w:rPr>
                    <w:t>превышающем </w:t>
                  </w:r>
                  <w:r>
                    <w:rPr>
                      <w:rFonts w:ascii="Arial" w:hAnsi="Arial"/>
                      <w:spacing w:val="-6"/>
                    </w:rPr>
                    <w:t>10 </w:t>
                  </w:r>
                  <w:r>
                    <w:rPr>
                      <w:rFonts w:ascii="Arial" w:hAnsi="Arial"/>
                    </w:rPr>
                    <w:t>% </w:t>
                  </w:r>
                  <w:r>
                    <w:rPr>
                      <w:rFonts w:ascii="Arial" w:hAnsi="Arial"/>
                      <w:spacing w:val="-4"/>
                    </w:rPr>
                    <w:t>(десять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процентов)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3"/>
                    </w:rPr>
                    <w:t>Стоимости </w:t>
                  </w:r>
                  <w:r>
                    <w:rPr>
                      <w:rFonts w:ascii="Arial" w:hAnsi="Arial"/>
                    </w:rPr>
                    <w:t>Создания с учетом </w:t>
                  </w:r>
                  <w:r>
                    <w:rPr>
                      <w:rFonts w:ascii="Arial" w:hAnsi="Arial"/>
                      <w:spacing w:val="-4"/>
                    </w:rPr>
                    <w:t>индексации;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396" w:right="51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з) прекращение или приостановление Концессионером деятельности, предусмотренной Соглашением, без согласия Концедента, за исключением случаев, предусмотренных Законодательством;</w:t>
                  </w:r>
                </w:p>
                <w:p>
                  <w:pPr>
                    <w:pStyle w:val="BodyText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05" w:right="46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и) </w:t>
                  </w:r>
                  <w:r>
                    <w:rPr>
                      <w:rFonts w:ascii="Arial" w:hAnsi="Arial"/>
                      <w:spacing w:val="-4"/>
                    </w:rPr>
                    <w:t>Просрочка </w:t>
                  </w:r>
                  <w:r>
                    <w:rPr>
                      <w:rFonts w:ascii="Arial" w:hAnsi="Arial"/>
                      <w:spacing w:val="-3"/>
                    </w:rPr>
                    <w:t>устранения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выявленных  </w:t>
                  </w:r>
                  <w:r>
                    <w:rPr>
                      <w:rFonts w:ascii="Arial" w:hAnsi="Arial"/>
                      <w:spacing w:val="-3"/>
                    </w:rPr>
                    <w:t>недостатков  Объекта  Соглашения, возникших </w:t>
                  </w:r>
                  <w:r>
                    <w:rPr>
                      <w:rFonts w:ascii="Arial" w:hAnsi="Arial"/>
                      <w:spacing w:val="-5"/>
                    </w:rPr>
                    <w:t>по вине </w:t>
                  </w:r>
                  <w:r>
                    <w:rPr>
                      <w:rFonts w:ascii="Arial" w:hAnsi="Arial"/>
                    </w:rPr>
                    <w:t>Концессионера, </w:t>
                  </w:r>
                  <w:r>
                    <w:rPr>
                      <w:rFonts w:ascii="Arial" w:hAnsi="Arial"/>
                      <w:spacing w:val="-3"/>
                    </w:rPr>
                    <w:t>превышающая </w:t>
                  </w:r>
                  <w:r>
                    <w:rPr>
                      <w:rFonts w:ascii="Arial" w:hAnsi="Arial"/>
                      <w:spacing w:val="-5"/>
                    </w:rPr>
                    <w:t>90 </w:t>
                  </w:r>
                  <w:r>
                    <w:rPr>
                      <w:rFonts w:ascii="Arial" w:hAnsi="Arial"/>
                      <w:spacing w:val="-3"/>
                    </w:rPr>
                    <w:t>(девяносто) Календарных </w:t>
                  </w:r>
                  <w:r>
                    <w:rPr>
                      <w:rFonts w:ascii="Arial" w:hAnsi="Arial"/>
                      <w:spacing w:val="-5"/>
                    </w:rPr>
                    <w:t>Дней;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01" w:right="18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к) </w:t>
                  </w:r>
                  <w:r>
                    <w:rPr>
                      <w:rFonts w:ascii="Arial" w:hAnsi="Arial"/>
                      <w:spacing w:val="-3"/>
                    </w:rPr>
                    <w:t>изменение </w:t>
                  </w:r>
                  <w:r>
                    <w:rPr>
                      <w:rFonts w:ascii="Arial" w:hAnsi="Arial"/>
                      <w:spacing w:val="-5"/>
                    </w:rPr>
                    <w:t>без </w:t>
                  </w:r>
                  <w:r>
                    <w:rPr>
                      <w:rFonts w:ascii="Arial" w:hAnsi="Arial"/>
                      <w:spacing w:val="-3"/>
                    </w:rPr>
                    <w:t>согласия </w:t>
                  </w:r>
                  <w:r>
                    <w:rPr>
                      <w:rFonts w:ascii="Arial" w:hAnsi="Arial"/>
                    </w:rPr>
                    <w:t>Концедента </w:t>
                  </w:r>
                  <w:r>
                    <w:rPr>
                      <w:rFonts w:ascii="Arial" w:hAnsi="Arial"/>
                      <w:spacing w:val="-3"/>
                    </w:rPr>
                    <w:t>состава </w:t>
                  </w:r>
                  <w:r>
                    <w:rPr>
                      <w:rFonts w:ascii="Arial" w:hAnsi="Arial"/>
                    </w:rPr>
                    <w:t>участников (акционеров) </w:t>
                  </w:r>
                  <w:r>
                    <w:rPr>
                      <w:rFonts w:ascii="Arial" w:hAnsi="Arial"/>
                      <w:spacing w:val="-4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случае, </w:t>
                  </w:r>
                  <w:r>
                    <w:rPr>
                      <w:rFonts w:ascii="Arial" w:hAnsi="Arial"/>
                      <w:spacing w:val="-3"/>
                    </w:rPr>
                    <w:t>если </w:t>
                  </w:r>
                  <w:r>
                    <w:rPr>
                      <w:rFonts w:ascii="Arial" w:hAnsi="Arial"/>
                    </w:rPr>
                    <w:t>такое изменение </w:t>
                  </w:r>
                  <w:r>
                    <w:rPr>
                      <w:rFonts w:ascii="Arial" w:hAnsi="Arial"/>
                      <w:spacing w:val="-3"/>
                    </w:rPr>
                    <w:t>связано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возникновением, обременение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прекращение </w:t>
                  </w:r>
                  <w:r>
                    <w:rPr>
                      <w:rFonts w:ascii="Arial" w:hAnsi="Arial"/>
                      <w:spacing w:val="-4"/>
                    </w:rPr>
                    <w:t>прав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долю </w:t>
                  </w:r>
                  <w:r>
                    <w:rPr>
                      <w:rFonts w:ascii="Arial" w:hAnsi="Arial"/>
                    </w:rPr>
                    <w:t>в уставном капитале </w:t>
                  </w:r>
                  <w:r>
                    <w:rPr>
                      <w:rFonts w:ascii="Arial" w:hAnsi="Arial"/>
                      <w:spacing w:val="-4"/>
                    </w:rPr>
                    <w:t>Концессионера,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составляющую более </w:t>
                  </w:r>
                  <w:r>
                    <w:rPr>
                      <w:rFonts w:ascii="Arial" w:hAnsi="Arial"/>
                      <w:spacing w:val="-4"/>
                    </w:rPr>
                    <w:t>50  </w:t>
                  </w:r>
                  <w:r>
                    <w:rPr>
                      <w:rFonts w:ascii="Arial" w:hAnsi="Arial"/>
                    </w:rPr>
                    <w:t>% </w:t>
                  </w:r>
                  <w:r>
                    <w:rPr>
                      <w:rFonts w:ascii="Arial" w:hAnsi="Arial"/>
                      <w:spacing w:val="-3"/>
                    </w:rPr>
                    <w:t>(пятидесяти процентов),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произошло </w:t>
                  </w:r>
                  <w:r>
                    <w:rPr>
                      <w:rFonts w:ascii="Arial" w:hAnsi="Arial"/>
                      <w:spacing w:val="-3"/>
                    </w:rPr>
                    <w:t>до </w:t>
                  </w:r>
                  <w:r>
                    <w:rPr>
                      <w:rFonts w:ascii="Arial" w:hAnsi="Arial"/>
                      <w:spacing w:val="-4"/>
                    </w:rPr>
                    <w:t>Ввода </w:t>
                  </w:r>
                  <w:r>
                    <w:rPr>
                      <w:rFonts w:ascii="Arial" w:hAnsi="Arial"/>
                    </w:rPr>
                    <w:t>в Эксплуатацию, </w:t>
                  </w:r>
                  <w:r>
                    <w:rPr>
                      <w:rFonts w:ascii="Arial" w:hAnsi="Arial"/>
                      <w:spacing w:val="-4"/>
                    </w:rPr>
                    <w:t>за </w:t>
                  </w:r>
                  <w:r>
                    <w:rPr>
                      <w:rFonts w:ascii="Arial" w:hAnsi="Arial"/>
                      <w:spacing w:val="-3"/>
                    </w:rPr>
                    <w:t>исключением случаев, предусмотренных </w:t>
                  </w:r>
                  <w:r>
                    <w:rPr>
                      <w:rFonts w:ascii="Arial" w:hAnsi="Arial"/>
                      <w:spacing w:val="-5"/>
                    </w:rPr>
                    <w:t>Прямым </w:t>
                  </w:r>
                  <w:r>
                    <w:rPr>
                      <w:rFonts w:ascii="Arial" w:hAnsi="Arial"/>
                      <w:spacing w:val="-3"/>
                    </w:rPr>
                    <w:t>Соглашением;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396" w:right="14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л) </w:t>
                  </w:r>
                  <w:r>
                    <w:rPr>
                      <w:rFonts w:ascii="Arial" w:hAnsi="Arial"/>
                      <w:spacing w:val="-3"/>
                    </w:rPr>
                    <w:t>уступка Концессионером </w:t>
                  </w:r>
                  <w:r>
                    <w:rPr>
                      <w:rFonts w:ascii="Arial" w:hAnsi="Arial"/>
                    </w:rPr>
                    <w:t>своих </w:t>
                  </w:r>
                  <w:r>
                    <w:rPr>
                      <w:rFonts w:ascii="Arial" w:hAnsi="Arial"/>
                      <w:spacing w:val="-5"/>
                    </w:rPr>
                    <w:t>прав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обязанностей </w:t>
                  </w:r>
                  <w:r>
                    <w:rPr>
                      <w:rFonts w:ascii="Arial" w:hAnsi="Arial"/>
                      <w:spacing w:val="-6"/>
                    </w:rPr>
                    <w:t>по  </w:t>
                  </w:r>
                  <w:r>
                    <w:rPr>
                      <w:rFonts w:ascii="Arial" w:hAnsi="Arial"/>
                    </w:rPr>
                    <w:t>Соглашению третьему </w:t>
                  </w:r>
                  <w:r>
                    <w:rPr>
                      <w:rFonts w:ascii="Arial" w:hAnsi="Arial"/>
                      <w:spacing w:val="-3"/>
                    </w:rPr>
                    <w:t>лицу </w:t>
                  </w:r>
                  <w:r>
                    <w:rPr>
                      <w:rFonts w:ascii="Arial" w:hAnsi="Arial"/>
                      <w:spacing w:val="-6"/>
                    </w:rPr>
                    <w:t>без </w:t>
                  </w:r>
                  <w:r>
                    <w:rPr>
                      <w:rFonts w:ascii="Arial" w:hAnsi="Arial"/>
                    </w:rPr>
                    <w:t>предварительного </w:t>
                  </w:r>
                  <w:r>
                    <w:rPr>
                      <w:rFonts w:ascii="Arial" w:hAnsi="Arial"/>
                      <w:spacing w:val="-3"/>
                    </w:rPr>
                    <w:t>письменного согласия Концедента, </w:t>
                  </w:r>
                  <w:r>
                    <w:rPr>
                      <w:rFonts w:ascii="Arial" w:hAnsi="Arial"/>
                      <w:spacing w:val="-4"/>
                    </w:rPr>
                    <w:t>за исключением </w:t>
                  </w:r>
                  <w:r>
                    <w:rPr>
                      <w:rFonts w:ascii="Arial" w:hAnsi="Arial"/>
                      <w:spacing w:val="-5"/>
                    </w:rPr>
                    <w:t>случаев, </w:t>
                  </w:r>
                  <w:r>
                    <w:rPr>
                      <w:rFonts w:ascii="Arial" w:hAnsi="Arial"/>
                    </w:rPr>
                    <w:t>предусмотренных Законодательством, Соглашением и </w:t>
                  </w:r>
                  <w:r>
                    <w:rPr>
                      <w:rFonts w:ascii="Arial" w:hAnsi="Arial"/>
                      <w:spacing w:val="-5"/>
                    </w:rPr>
                    <w:t>(или) Прямым</w:t>
                  </w:r>
                  <w:r>
                    <w:rPr>
                      <w:rFonts w:ascii="Arial" w:hAnsi="Arial"/>
                      <w:spacing w:val="-2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Соглашением;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10" w:right="28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м) </w:t>
                  </w:r>
                  <w:r>
                    <w:rPr>
                      <w:rFonts w:ascii="Arial" w:hAnsi="Arial"/>
                      <w:spacing w:val="-4"/>
                    </w:rPr>
                    <w:t>принятие </w:t>
                  </w:r>
                  <w:r>
                    <w:rPr>
                      <w:rFonts w:ascii="Arial" w:hAnsi="Arial"/>
                      <w:spacing w:val="-5"/>
                    </w:rPr>
                    <w:t>решения </w:t>
                  </w:r>
                  <w:r>
                    <w:rPr>
                      <w:rFonts w:ascii="Arial" w:hAnsi="Arial"/>
                    </w:rPr>
                    <w:t>о ликвидации</w:t>
                  </w:r>
                  <w:r>
                    <w:rPr>
                      <w:rFonts w:ascii="Arial" w:hAnsi="Arial"/>
                      <w:spacing w:val="5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Концессионера  </w:t>
                  </w:r>
                  <w:r>
                    <w:rPr>
                      <w:rFonts w:ascii="Arial" w:hAnsi="Arial"/>
                      <w:spacing w:val="-6"/>
                    </w:rPr>
                    <w:t>или  </w:t>
                  </w:r>
                  <w:r>
                    <w:rPr>
                      <w:rFonts w:ascii="Arial" w:hAnsi="Arial"/>
                    </w:rPr>
                    <w:t>вступление  в  </w:t>
                  </w:r>
                  <w:r>
                    <w:rPr>
                      <w:rFonts w:ascii="Arial" w:hAnsi="Arial"/>
                      <w:spacing w:val="-4"/>
                    </w:rPr>
                    <w:t>силу решения </w:t>
                  </w:r>
                  <w:r>
                    <w:rPr>
                      <w:rFonts w:ascii="Arial" w:hAnsi="Arial"/>
                      <w:spacing w:val="-5"/>
                    </w:rPr>
                    <w:t>суда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4"/>
                    </w:rPr>
                    <w:t>признании </w:t>
                  </w:r>
                  <w:r>
                    <w:rPr>
                      <w:rFonts w:ascii="Arial" w:hAnsi="Arial"/>
                    </w:rPr>
                    <w:t>Концессионера </w:t>
                  </w:r>
                  <w:r>
                    <w:rPr>
                      <w:rFonts w:ascii="Arial" w:hAnsi="Arial"/>
                      <w:spacing w:val="-3"/>
                    </w:rPr>
                    <w:t>несостоятельным </w:t>
                  </w:r>
                  <w:r>
                    <w:rPr>
                      <w:rFonts w:ascii="Arial" w:hAnsi="Arial"/>
                    </w:rPr>
                    <w:t>(банкротом)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вине</w:t>
                  </w:r>
                  <w:r>
                    <w:rPr>
                      <w:rFonts w:ascii="Arial" w:hAnsi="Arial"/>
                      <w:spacing w:val="9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Концессионера;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20" w:right="9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н) </w:t>
                  </w:r>
                  <w:r>
                    <w:rPr>
                      <w:rFonts w:ascii="Arial" w:hAnsi="Arial"/>
                      <w:spacing w:val="-3"/>
                    </w:rPr>
                    <w:t>предъявление Концессионером </w:t>
                  </w:r>
                  <w:r>
                    <w:rPr>
                      <w:rFonts w:ascii="Arial" w:hAnsi="Arial"/>
                    </w:rPr>
                    <w:t>в антимонопольный </w:t>
                  </w:r>
                  <w:r>
                    <w:rPr>
                      <w:rFonts w:ascii="Arial" w:hAnsi="Arial"/>
                      <w:spacing w:val="-5"/>
                    </w:rPr>
                    <w:t>орган, </w:t>
                  </w:r>
                  <w:r>
                    <w:rPr>
                      <w:rFonts w:ascii="Arial" w:hAnsi="Arial"/>
                      <w:spacing w:val="-6"/>
                    </w:rPr>
                    <w:t>иной </w:t>
                  </w:r>
                  <w:r>
                    <w:rPr>
                      <w:rFonts w:ascii="Arial" w:hAnsi="Arial"/>
                      <w:spacing w:val="-3"/>
                    </w:rPr>
                    <w:t>надзорный </w:t>
                  </w:r>
                  <w:r>
                    <w:rPr>
                      <w:rFonts w:ascii="Arial" w:hAnsi="Arial"/>
                      <w:spacing w:val="-4"/>
                    </w:rPr>
                    <w:t>Государственный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Орган  или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суд заявления (требования)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признании </w:t>
                  </w:r>
                  <w:r>
                    <w:rPr>
                      <w:rFonts w:ascii="Arial" w:hAnsi="Arial"/>
                      <w:spacing w:val="-4"/>
                    </w:rPr>
                    <w:t>незаконными, </w:t>
                  </w:r>
                  <w:r>
                    <w:rPr>
                      <w:rFonts w:ascii="Arial" w:hAnsi="Arial"/>
                    </w:rPr>
                    <w:t>недействительными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несогласованными </w:t>
                  </w:r>
                  <w:r>
                    <w:rPr>
                      <w:rFonts w:ascii="Arial" w:hAnsi="Arial"/>
                      <w:spacing w:val="-5"/>
                    </w:rPr>
                    <w:t>(а </w:t>
                  </w:r>
                  <w:r>
                    <w:rPr>
                      <w:rFonts w:ascii="Arial" w:hAnsi="Arial"/>
                    </w:rPr>
                    <w:t>Соглашение - </w:t>
                  </w:r>
                  <w:r>
                    <w:rPr>
                      <w:rFonts w:ascii="Arial" w:hAnsi="Arial"/>
                      <w:spacing w:val="-3"/>
                    </w:rPr>
                    <w:t>незаключенным </w:t>
                  </w:r>
                  <w:r>
                    <w:rPr>
                      <w:rFonts w:ascii="Arial" w:hAnsi="Arial"/>
                    </w:rPr>
                    <w:t>в соответствующей </w:t>
                  </w:r>
                  <w:r>
                    <w:rPr>
                      <w:rFonts w:ascii="Arial" w:hAnsi="Arial"/>
                      <w:spacing w:val="-3"/>
                    </w:rPr>
                    <w:t>части) </w:t>
                  </w:r>
                  <w:r>
                    <w:rPr>
                      <w:rFonts w:ascii="Arial" w:hAnsi="Arial"/>
                    </w:rPr>
                    <w:t>любых </w:t>
                  </w:r>
                  <w:r>
                    <w:rPr>
                      <w:rFonts w:ascii="Arial" w:hAnsi="Arial"/>
                      <w:spacing w:val="-3"/>
                    </w:rPr>
                    <w:t>положений Соглашения,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5"/>
                    </w:rPr>
                    <w:t>равно </w:t>
                  </w:r>
                  <w:r>
                    <w:rPr>
                      <w:rFonts w:ascii="Arial" w:hAnsi="Arial"/>
                      <w:spacing w:val="-3"/>
                    </w:rPr>
                    <w:t>предъявление </w:t>
                  </w:r>
                  <w:r>
                    <w:rPr>
                      <w:rFonts w:ascii="Arial" w:hAnsi="Arial"/>
                    </w:rPr>
                    <w:t>Концессионером в указанные в </w:t>
                  </w:r>
                  <w:r>
                    <w:rPr>
                      <w:rFonts w:ascii="Arial" w:hAnsi="Arial"/>
                      <w:spacing w:val="-3"/>
                    </w:rPr>
                    <w:t>настоящем </w:t>
                  </w:r>
                  <w:r>
                    <w:rPr>
                      <w:rFonts w:ascii="Arial" w:hAnsi="Arial"/>
                      <w:spacing w:val="-4"/>
                    </w:rPr>
                    <w:t>пункте органы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суд </w:t>
                  </w:r>
                  <w:r>
                    <w:rPr>
                      <w:rFonts w:ascii="Arial" w:hAnsi="Arial"/>
                      <w:spacing w:val="-5"/>
                    </w:rPr>
                    <w:t>иного </w:t>
                  </w:r>
                  <w:r>
                    <w:rPr>
                      <w:rFonts w:ascii="Arial" w:hAnsi="Arial"/>
                    </w:rPr>
                    <w:t>заявления </w:t>
                  </w:r>
                  <w:r>
                    <w:rPr>
                      <w:rFonts w:ascii="Arial" w:hAnsi="Arial"/>
                      <w:spacing w:val="-3"/>
                    </w:rPr>
                    <w:t>(требования),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результате </w:t>
                  </w:r>
                  <w:r>
                    <w:rPr>
                      <w:rFonts w:ascii="Arial" w:hAnsi="Arial"/>
                    </w:rPr>
                    <w:t>которого любые </w:t>
                  </w:r>
                  <w:r>
                    <w:rPr>
                      <w:rFonts w:ascii="Arial" w:hAnsi="Arial"/>
                      <w:spacing w:val="-4"/>
                    </w:rPr>
                    <w:t>положения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могут </w:t>
                  </w:r>
                  <w:r>
                    <w:rPr>
                      <w:rFonts w:ascii="Arial" w:hAnsi="Arial"/>
                      <w:spacing w:val="-5"/>
                    </w:rPr>
                    <w:t>быть </w:t>
                  </w:r>
                  <w:r>
                    <w:rPr>
                      <w:rFonts w:ascii="Arial" w:hAnsi="Arial"/>
                      <w:spacing w:val="-3"/>
                    </w:rPr>
                    <w:t>признаны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подлежащими </w:t>
                  </w:r>
                  <w:r>
                    <w:rPr>
                      <w:rFonts w:ascii="Arial" w:hAnsi="Arial"/>
                      <w:spacing w:val="-3"/>
                    </w:rPr>
                    <w:t>принудительному исполнению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любым</w:t>
                  </w:r>
                  <w:r>
                    <w:rPr>
                      <w:rFonts w:ascii="Arial" w:hAnsi="Arial"/>
                      <w:spacing w:val="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основаниям;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25" w:right="1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о) </w:t>
                  </w:r>
                  <w:r>
                    <w:rPr>
                      <w:rFonts w:ascii="Arial" w:hAnsi="Arial"/>
                      <w:spacing w:val="-3"/>
                    </w:rPr>
                    <w:t>утрата </w:t>
                  </w:r>
                  <w:r>
                    <w:rPr>
                      <w:rFonts w:ascii="Arial" w:hAnsi="Arial"/>
                      <w:spacing w:val="-4"/>
                    </w:rPr>
                    <w:t>(гибель)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недвижимого имущества, </w:t>
                  </w:r>
                  <w:r>
                    <w:rPr>
                      <w:rFonts w:ascii="Arial" w:hAnsi="Arial"/>
                      <w:spacing w:val="-4"/>
                    </w:rPr>
                    <w:t>входящего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состав Объекта Соглашения,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возникновение невозможности </w:t>
                  </w:r>
                  <w:r>
                    <w:rPr>
                      <w:rFonts w:ascii="Arial" w:hAnsi="Arial"/>
                      <w:spacing w:val="-3"/>
                    </w:rPr>
                    <w:t>исполнения </w:t>
                  </w:r>
                  <w:r>
                    <w:rPr>
                      <w:rFonts w:ascii="Arial" w:hAnsi="Arial"/>
                    </w:rPr>
                    <w:t>Соглашения в </w:t>
                  </w:r>
                  <w:r>
                    <w:rPr>
                      <w:rFonts w:ascii="Arial" w:hAnsi="Arial"/>
                      <w:spacing w:val="-4"/>
                    </w:rPr>
                    <w:t>целом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связи </w:t>
                  </w:r>
                  <w:r>
                    <w:rPr>
                      <w:rFonts w:ascii="Arial" w:hAnsi="Arial"/>
                    </w:rPr>
                    <w:t>действиями (бездействиями)</w:t>
                  </w:r>
                  <w:r>
                    <w:rPr>
                      <w:rFonts w:ascii="Arial" w:hAnsi="Arial"/>
                      <w:spacing w:val="53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Концессионера;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1435" w:right="15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п) иные существенные нарушения, предусмотренные Законодательством или Прямым Соглашением.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25" w:right="7" w:hanging="72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4.2 Указанные в </w:t>
                  </w:r>
                  <w:r>
                    <w:rPr>
                      <w:rFonts w:ascii="Arial" w:hAnsi="Arial"/>
                      <w:spacing w:val="-4"/>
                    </w:rPr>
                    <w:t>настоящем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разделе </w:t>
                  </w:r>
                  <w:r>
                    <w:rPr>
                      <w:rFonts w:ascii="Arial" w:hAnsi="Arial"/>
                    </w:rPr>
                    <w:t>обстоятельства,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являются </w:t>
                  </w:r>
                  <w:r>
                    <w:rPr>
                      <w:rFonts w:ascii="Arial" w:hAnsi="Arial"/>
                    </w:rPr>
                    <w:t>существенными </w:t>
                  </w:r>
                  <w:r>
                    <w:rPr>
                      <w:rFonts w:ascii="Arial" w:hAnsi="Arial"/>
                      <w:spacing w:val="-3"/>
                    </w:rPr>
                    <w:t>нарушениями </w:t>
                  </w:r>
                  <w:r>
                    <w:rPr>
                      <w:rFonts w:ascii="Arial" w:hAnsi="Arial"/>
                      <w:spacing w:val="-4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Концессионером в </w:t>
                  </w:r>
                  <w:r>
                    <w:rPr>
                      <w:rFonts w:ascii="Arial" w:hAnsi="Arial"/>
                      <w:spacing w:val="-4"/>
                    </w:rPr>
                    <w:t>случае, </w:t>
                  </w:r>
                  <w:r>
                    <w:rPr>
                      <w:rFonts w:ascii="Arial" w:hAnsi="Arial"/>
                      <w:spacing w:val="-3"/>
                    </w:rPr>
                    <w:t>если </w:t>
                  </w:r>
                  <w:r>
                    <w:rPr>
                      <w:rFonts w:ascii="Arial" w:hAnsi="Arial"/>
                    </w:rPr>
                    <w:t>такие обстоятельства </w:t>
                  </w:r>
                  <w:r>
                    <w:rPr>
                      <w:rFonts w:ascii="Arial" w:hAnsi="Arial"/>
                      <w:spacing w:val="-4"/>
                    </w:rPr>
                    <w:t>возникли вследствие </w:t>
                  </w:r>
                  <w:r>
                    <w:rPr>
                      <w:rFonts w:ascii="Arial" w:hAnsi="Arial"/>
                    </w:rPr>
                    <w:t>Обстоятельств Непреодолимой </w:t>
                  </w:r>
                  <w:r>
                    <w:rPr>
                      <w:rFonts w:ascii="Arial" w:hAnsi="Arial"/>
                      <w:spacing w:val="-4"/>
                    </w:rPr>
                    <w:t>Силы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либо </w:t>
                  </w:r>
                  <w:r>
                    <w:rPr>
                      <w:rFonts w:ascii="Arial" w:hAnsi="Arial"/>
                    </w:rPr>
                    <w:t>вследствие </w:t>
                  </w:r>
                  <w:r>
                    <w:rPr>
                      <w:rFonts w:ascii="Arial" w:hAnsi="Arial"/>
                      <w:spacing w:val="-3"/>
                    </w:rPr>
                    <w:t>неисполнения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ненадлежащего </w:t>
                  </w:r>
                  <w:r>
                    <w:rPr>
                      <w:rFonts w:ascii="Arial" w:hAnsi="Arial"/>
                    </w:rPr>
                    <w:t>исполнения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4"/>
                    </w:rPr>
                    <w:t>Концедентом.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spacing w:line="259" w:lineRule="auto" w:before="0"/>
                    <w:ind w:left="724" w:right="1" w:hanging="711"/>
                    <w:jc w:val="both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5. Досрочное Прекращение Соглашения в связи с существенным нарушением Соглашения Концедентом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729" w:hanging="71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5.1 Соглашение может быть досрочно прекращено по требованию Концессионера на основании решения суда в случае существенного нарушения Соглашения Концедентом. Существенными являются следующие нарушения Соглашения Концедентом:</w:t>
                  </w:r>
                </w:p>
                <w:p>
                  <w:pPr>
                    <w:spacing w:before="138"/>
                    <w:ind w:left="0" w:right="2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300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743932" cy="9064752"/>
            <wp:effectExtent l="0" t="0" r="0" b="0"/>
            <wp:docPr id="577" name="image3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" name="image314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3932" cy="9064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20" w:bottom="280" w:left="1500" w:right="1140"/>
        </w:sectPr>
      </w:pPr>
    </w:p>
    <w:p>
      <w:pPr>
        <w:pStyle w:val="BodyText"/>
        <w:ind w:left="488"/>
        <w:rPr>
          <w:sz w:val="20"/>
        </w:rPr>
      </w:pPr>
      <w:r>
        <w:rPr/>
        <w:pict>
          <v:shape style="position:absolute;margin-left:108.25pt;margin-top:74.994637pt;width:424.45pt;height:716.6pt;mso-position-horizontal-relative:page;mso-position-vertical-relative:page;z-index:-265507840" type="#_x0000_t202" filled="false" stroked="false">
            <v:textbox inset="0,0,0,0">
              <w:txbxContent>
                <w:p>
                  <w:pPr>
                    <w:pStyle w:val="BodyText"/>
                    <w:spacing w:line="264" w:lineRule="auto"/>
                    <w:ind w:left="848" w:right="41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Просрочка  предоставления  Концессионеру Земельного Участка, соответствующего требованиям Законодательства и (или) Соглашения, превышающая 60 (шестьдесят) Рабочих Дней;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4" w:lineRule="auto"/>
                    <w:ind w:left="839" w:right="32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б) </w:t>
                  </w:r>
                  <w:r>
                    <w:rPr>
                      <w:rFonts w:ascii="Arial" w:hAnsi="Arial"/>
                      <w:spacing w:val="4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Предоставление </w:t>
                  </w:r>
                  <w:r>
                    <w:rPr>
                      <w:rFonts w:ascii="Arial" w:hAnsi="Arial"/>
                    </w:rPr>
                    <w:t>Земельного Участка, 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свободного от любых  </w:t>
                  </w:r>
                  <w:r>
                    <w:rPr>
                      <w:rFonts w:ascii="Arial" w:hAnsi="Arial"/>
                      <w:spacing w:val="-3"/>
                    </w:rPr>
                    <w:t>прав </w:t>
                  </w:r>
                  <w:r>
                    <w:rPr>
                      <w:rFonts w:ascii="Arial" w:hAnsi="Arial"/>
                    </w:rPr>
                    <w:t>третьих </w:t>
                  </w:r>
                  <w:r>
                    <w:rPr>
                      <w:rFonts w:ascii="Arial" w:hAnsi="Arial"/>
                      <w:spacing w:val="-5"/>
                    </w:rPr>
                    <w:t>лиц;</w:t>
                  </w:r>
                </w:p>
                <w:p>
                  <w:pPr>
                    <w:pStyle w:val="BodyText"/>
                    <w:spacing w:before="2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/>
                    <w:ind w:left="848" w:right="38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в) </w:t>
                  </w:r>
                  <w:r>
                    <w:rPr>
                      <w:rFonts w:ascii="Arial" w:hAnsi="Arial"/>
                      <w:spacing w:val="-3"/>
                    </w:rPr>
                    <w:t>Просрочка </w:t>
                  </w:r>
                  <w:r>
                    <w:rPr>
                      <w:rFonts w:ascii="Arial" w:hAnsi="Arial"/>
                      <w:spacing w:val="-4"/>
                    </w:rPr>
                    <w:t>разработки, </w:t>
                  </w:r>
                  <w:r>
                    <w:rPr>
                      <w:rFonts w:ascii="Arial" w:hAnsi="Arial"/>
                    </w:rPr>
                    <w:t>утверждения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внесения изменений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нормативы градостроительного </w:t>
                  </w:r>
                  <w:r>
                    <w:rPr>
                      <w:rFonts w:ascii="Arial" w:hAnsi="Arial"/>
                    </w:rPr>
                    <w:t>проектирования, </w:t>
                  </w:r>
                  <w:r>
                    <w:rPr>
                      <w:rFonts w:ascii="Arial" w:hAnsi="Arial"/>
                      <w:spacing w:val="-3"/>
                    </w:rPr>
                    <w:t>правила </w:t>
                  </w:r>
                  <w:r>
                    <w:rPr>
                      <w:rFonts w:ascii="Arial" w:hAnsi="Arial"/>
                    </w:rPr>
                    <w:t>землепользования и застройки и </w:t>
                  </w:r>
                  <w:r>
                    <w:rPr>
                      <w:rFonts w:ascii="Arial" w:hAnsi="Arial"/>
                      <w:spacing w:val="-4"/>
                    </w:rPr>
                    <w:t>(или)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документацию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планировке территории, необходимые </w:t>
                  </w:r>
                  <w:r>
                    <w:rPr>
                      <w:rFonts w:ascii="Arial" w:hAnsi="Arial"/>
                      <w:spacing w:val="-3"/>
                    </w:rPr>
                    <w:t>для реализации </w:t>
                  </w:r>
                  <w:r>
                    <w:rPr>
                      <w:rFonts w:ascii="Arial" w:hAnsi="Arial"/>
                      <w:spacing w:val="-5"/>
                    </w:rPr>
                    <w:t>Проекта, </w:t>
                  </w:r>
                  <w:r>
                    <w:rPr>
                      <w:rFonts w:ascii="Arial" w:hAnsi="Arial"/>
                    </w:rPr>
                    <w:t>превышающая </w:t>
                  </w:r>
                  <w:r>
                    <w:rPr>
                      <w:rFonts w:ascii="Arial" w:hAnsi="Arial"/>
                      <w:spacing w:val="-5"/>
                    </w:rPr>
                    <w:t>90 </w:t>
                  </w:r>
                  <w:r>
                    <w:rPr>
                      <w:rFonts w:ascii="Arial" w:hAnsi="Arial"/>
                      <w:spacing w:val="-3"/>
                    </w:rPr>
                    <w:t>(девяносто) Календарных Дней;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839" w:right="17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         </w:t>
                  </w:r>
                  <w:r>
                    <w:rPr>
                      <w:rFonts w:ascii="Arial" w:hAnsi="Arial"/>
                      <w:spacing w:val="-3"/>
                    </w:rPr>
                    <w:t>Просрочка согласования  </w:t>
                  </w:r>
                  <w:r>
                    <w:rPr>
                      <w:rFonts w:ascii="Arial" w:hAnsi="Arial"/>
                    </w:rPr>
                    <w:t>Основных Условий </w:t>
                  </w:r>
                  <w:r>
                    <w:rPr>
                      <w:rFonts w:ascii="Arial" w:hAnsi="Arial"/>
                      <w:spacing w:val="-3"/>
                    </w:rPr>
                    <w:t>Соглашения  </w:t>
                  </w:r>
                  <w:r>
                    <w:rPr>
                      <w:rFonts w:ascii="Arial" w:hAnsi="Arial"/>
                    </w:rPr>
                    <w:t>о Финансировании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4"/>
                    </w:rPr>
                    <w:t>Прямого </w:t>
                  </w:r>
                  <w:r>
                    <w:rPr>
                      <w:rFonts w:ascii="Arial" w:hAnsi="Arial"/>
                      <w:spacing w:val="-3"/>
                    </w:rPr>
                    <w:t>Соглашения, </w:t>
                  </w:r>
                  <w:r>
                    <w:rPr>
                      <w:rFonts w:ascii="Arial" w:hAnsi="Arial"/>
                    </w:rPr>
                    <w:t>превышающая </w:t>
                  </w:r>
                  <w:r>
                    <w:rPr>
                      <w:rFonts w:ascii="Arial" w:hAnsi="Arial"/>
                      <w:spacing w:val="-5"/>
                    </w:rPr>
                    <w:t>90 </w:t>
                  </w:r>
                  <w:r>
                    <w:rPr>
                      <w:rFonts w:ascii="Arial" w:hAnsi="Arial"/>
                      <w:spacing w:val="-3"/>
                    </w:rPr>
                    <w:t>(девяносто) </w:t>
                  </w:r>
                  <w:r>
                    <w:rPr>
                      <w:rFonts w:ascii="Arial" w:hAnsi="Arial"/>
                    </w:rPr>
                    <w:t>Календарных </w:t>
                  </w:r>
                  <w:r>
                    <w:rPr>
                      <w:rFonts w:ascii="Arial" w:hAnsi="Arial"/>
                      <w:spacing w:val="-3"/>
                    </w:rPr>
                    <w:t>Дней,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за </w:t>
                  </w:r>
                  <w:r>
                    <w:rPr>
                      <w:rFonts w:ascii="Arial" w:hAnsi="Arial"/>
                      <w:spacing w:val="-3"/>
                    </w:rPr>
                    <w:t>исключением  </w:t>
                  </w:r>
                  <w:r>
                    <w:rPr>
                      <w:rFonts w:ascii="Arial" w:hAnsi="Arial"/>
                    </w:rPr>
                    <w:t>случаев </w:t>
                  </w:r>
                  <w:r>
                    <w:rPr>
                      <w:rFonts w:ascii="Arial" w:hAnsi="Arial"/>
                      <w:spacing w:val="-3"/>
                    </w:rPr>
                    <w:t>предоставления  Концедентом мотивированного отказа </w:t>
                  </w:r>
                  <w:r>
                    <w:rPr>
                      <w:rFonts w:ascii="Arial" w:hAnsi="Arial"/>
                    </w:rPr>
                    <w:t>в согласовании Основных </w:t>
                  </w:r>
                  <w:r>
                    <w:rPr>
                      <w:rFonts w:ascii="Arial" w:hAnsi="Arial"/>
                      <w:spacing w:val="-3"/>
                    </w:rPr>
                    <w:t>Условий </w:t>
                  </w:r>
                  <w:r>
                    <w:rPr>
                      <w:rFonts w:ascii="Arial" w:hAnsi="Arial"/>
                    </w:rPr>
                    <w:t>Соглашения о </w:t>
                  </w:r>
                  <w:r>
                    <w:rPr>
                      <w:rFonts w:ascii="Arial" w:hAnsi="Arial"/>
                      <w:spacing w:val="-3"/>
                    </w:rPr>
                    <w:t>Финансировании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Прямого</w:t>
                  </w:r>
                  <w:r>
                    <w:rPr>
                      <w:rFonts w:ascii="Arial" w:hAnsi="Arial"/>
                      <w:spacing w:val="-11"/>
                    </w:rPr>
                    <w:t> </w:t>
                  </w:r>
                  <w:r>
                    <w:rPr>
                      <w:rFonts w:ascii="Arial" w:hAnsi="Arial"/>
                    </w:rPr>
                    <w:t>Соглашения;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848" w:right="29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д) </w:t>
                  </w:r>
                  <w:r>
                    <w:rPr>
                      <w:rFonts w:ascii="Arial" w:hAnsi="Arial"/>
                      <w:spacing w:val="-3"/>
                    </w:rPr>
                    <w:t>Просрочка согласования  актов  </w:t>
                  </w:r>
                  <w:r>
                    <w:rPr>
                      <w:rFonts w:ascii="Arial" w:hAnsi="Arial"/>
                    </w:rPr>
                    <w:t>о  приемке  выполненных  </w:t>
                  </w:r>
                  <w:r>
                    <w:rPr>
                      <w:rFonts w:ascii="Arial" w:hAnsi="Arial"/>
                      <w:spacing w:val="-6"/>
                    </w:rPr>
                    <w:t>на  </w:t>
                  </w:r>
                  <w:r>
                    <w:rPr>
                      <w:rFonts w:ascii="Arial" w:hAnsi="Arial"/>
                    </w:rPr>
                    <w:t>Объекте </w:t>
                  </w:r>
                  <w:r>
                    <w:rPr>
                      <w:rFonts w:ascii="Arial" w:hAnsi="Arial"/>
                      <w:spacing w:val="-3"/>
                    </w:rPr>
                    <w:t>Соглашения работ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форме № </w:t>
                  </w:r>
                  <w:r>
                    <w:rPr>
                      <w:rFonts w:ascii="Arial" w:hAnsi="Arial"/>
                      <w:spacing w:val="-4"/>
                    </w:rPr>
                    <w:t>КС-2 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справок о </w:t>
                  </w:r>
                  <w:r>
                    <w:rPr>
                      <w:rFonts w:ascii="Arial" w:hAnsi="Arial"/>
                      <w:spacing w:val="-3"/>
                    </w:rPr>
                    <w:t>стоимости выполненных работ </w:t>
                  </w:r>
                  <w:r>
                    <w:rPr>
                      <w:rFonts w:ascii="Arial" w:hAnsi="Arial"/>
                    </w:rPr>
                    <w:t>и затрат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форме № </w:t>
                  </w:r>
                  <w:r>
                    <w:rPr>
                      <w:rFonts w:ascii="Arial" w:hAnsi="Arial"/>
                      <w:spacing w:val="-6"/>
                    </w:rPr>
                    <w:t>КС-3, </w:t>
                  </w:r>
                  <w:r>
                    <w:rPr>
                      <w:rFonts w:ascii="Arial" w:hAnsi="Arial"/>
                      <w:spacing w:val="-3"/>
                    </w:rPr>
                    <w:t>превышающая </w:t>
                  </w:r>
                  <w:r>
                    <w:rPr>
                      <w:rFonts w:ascii="Arial" w:hAnsi="Arial"/>
                      <w:spacing w:val="-4"/>
                    </w:rPr>
                    <w:t>30 </w:t>
                  </w:r>
                  <w:r>
                    <w:rPr>
                      <w:rFonts w:ascii="Arial" w:hAnsi="Arial"/>
                      <w:spacing w:val="-3"/>
                    </w:rPr>
                    <w:t>(тридцать) Календарных </w:t>
                  </w:r>
                  <w:r>
                    <w:rPr>
                      <w:rFonts w:ascii="Arial" w:hAnsi="Arial"/>
                      <w:spacing w:val="-4"/>
                    </w:rPr>
                    <w:t>Дней,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равно </w:t>
                  </w:r>
                  <w:r>
                    <w:rPr>
                      <w:rFonts w:ascii="Arial" w:hAnsi="Arial"/>
                    </w:rPr>
                    <w:t>Просрочка </w:t>
                  </w:r>
                  <w:r>
                    <w:rPr>
                      <w:rFonts w:ascii="Arial" w:hAnsi="Arial"/>
                      <w:spacing w:val="-3"/>
                    </w:rPr>
                    <w:t>подписания </w:t>
                  </w:r>
                  <w:r>
                    <w:rPr>
                      <w:rFonts w:ascii="Arial" w:hAnsi="Arial"/>
                    </w:rPr>
                    <w:t>Акта </w:t>
                  </w:r>
                  <w:r>
                    <w:rPr>
                      <w:rFonts w:ascii="Arial" w:hAnsi="Arial"/>
                      <w:spacing w:val="-4"/>
                    </w:rPr>
                    <w:t>Приемки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Соглашения, превышающая </w:t>
                  </w:r>
                  <w:r>
                    <w:rPr>
                      <w:rFonts w:ascii="Arial" w:hAnsi="Arial"/>
                      <w:spacing w:val="-4"/>
                    </w:rPr>
                    <w:t>90 </w:t>
                  </w:r>
                  <w:r>
                    <w:rPr>
                      <w:rFonts w:ascii="Arial" w:hAnsi="Arial"/>
                    </w:rPr>
                    <w:t>(девяносто) Календарных Дней, </w:t>
                  </w:r>
                  <w:r>
                    <w:rPr>
                      <w:rFonts w:ascii="Arial" w:hAnsi="Arial"/>
                      <w:spacing w:val="-5"/>
                    </w:rPr>
                    <w:t>за </w:t>
                  </w:r>
                  <w:r>
                    <w:rPr>
                      <w:rFonts w:ascii="Arial" w:hAnsi="Arial"/>
                      <w:spacing w:val="-3"/>
                    </w:rPr>
                    <w:t>исключением случаев </w:t>
                  </w:r>
                  <w:r>
                    <w:rPr>
                      <w:rFonts w:ascii="Arial" w:hAnsi="Arial"/>
                    </w:rPr>
                    <w:t>предоставления </w:t>
                  </w:r>
                  <w:r>
                    <w:rPr>
                      <w:rFonts w:ascii="Arial" w:hAnsi="Arial"/>
                      <w:spacing w:val="-3"/>
                    </w:rPr>
                    <w:t>Концедентом </w:t>
                  </w:r>
                  <w:r>
                    <w:rPr>
                      <w:rFonts w:ascii="Arial" w:hAnsi="Arial"/>
                    </w:rPr>
                    <w:t>мотивированного </w:t>
                  </w:r>
                  <w:r>
                    <w:rPr>
                      <w:rFonts w:ascii="Arial" w:hAnsi="Arial"/>
                      <w:spacing w:val="-3"/>
                    </w:rPr>
                    <w:t>отказа </w:t>
                  </w:r>
                  <w:r>
                    <w:rPr>
                      <w:rFonts w:ascii="Arial" w:hAnsi="Arial"/>
                    </w:rPr>
                    <w:t>в таких</w:t>
                  </w:r>
                  <w:r>
                    <w:rPr>
                      <w:rFonts w:ascii="Arial" w:hAnsi="Arial"/>
                      <w:spacing w:val="-1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согласованиях;</w:t>
                  </w:r>
                </w:p>
                <w:p>
                  <w:pPr>
                    <w:pStyle w:val="BodyText"/>
                    <w:spacing w:before="4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853" w:right="24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е) Просрочка выплаты Денежных Обязательств Концедента, превышающая 90 (девяносто) Календарных Дней, а также иное  нарушение Концедентом порядка выплаты Денежных Обязательств Концедента;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20" w:right="22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ж) </w:t>
                  </w:r>
                  <w:r>
                    <w:rPr>
                      <w:rFonts w:ascii="Arial" w:hAnsi="Arial"/>
                      <w:spacing w:val="-3"/>
                    </w:rPr>
                    <w:t>Просрочка предоставления </w:t>
                  </w:r>
                  <w:r>
                    <w:rPr>
                      <w:rFonts w:ascii="Arial" w:hAnsi="Arial"/>
                    </w:rPr>
                    <w:t>в соответствии  с  </w:t>
                  </w:r>
                  <w:r>
                    <w:rPr>
                      <w:rFonts w:ascii="Arial" w:hAnsi="Arial"/>
                      <w:spacing w:val="-3"/>
                    </w:rPr>
                    <w:t>подпунктом  </w:t>
                  </w:r>
                  <w:r>
                    <w:rPr>
                      <w:rFonts w:ascii="Arial" w:hAnsi="Arial"/>
                      <w:spacing w:val="-4"/>
                    </w:rPr>
                    <w:t>(8)   </w:t>
                  </w:r>
                  <w:r>
                    <w:rPr>
                      <w:rFonts w:ascii="Arial" w:hAnsi="Arial"/>
                      <w:spacing w:val="-3"/>
                    </w:rPr>
                    <w:t>пункта  </w:t>
                  </w: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  <w:spacing w:val="-3"/>
                    </w:rPr>
                    <w:t>подраздела </w:t>
                  </w:r>
                  <w:r>
                    <w:rPr>
                      <w:rFonts w:ascii="Arial" w:hAnsi="Arial"/>
                      <w:spacing w:val="-7"/>
                    </w:rPr>
                    <w:t>1.5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подтверждения </w:t>
                  </w:r>
                  <w:r>
                    <w:rPr>
                      <w:rFonts w:ascii="Arial" w:hAnsi="Arial"/>
                      <w:spacing w:val="-3"/>
                    </w:rPr>
                    <w:t>закрепления </w:t>
                  </w:r>
                  <w:r>
                    <w:rPr>
                      <w:rFonts w:ascii="Arial" w:hAnsi="Arial"/>
                    </w:rPr>
                    <w:t>в расходных </w:t>
                  </w:r>
                  <w:r>
                    <w:rPr>
                      <w:rFonts w:ascii="Arial" w:hAnsi="Arial"/>
                      <w:spacing w:val="-3"/>
                    </w:rPr>
                    <w:t>статьях </w:t>
                  </w:r>
                  <w:r>
                    <w:rPr>
                      <w:rFonts w:ascii="Arial" w:hAnsi="Arial"/>
                      <w:spacing w:val="-4"/>
                    </w:rPr>
                    <w:t>бюджета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администрации города </w:t>
                  </w:r>
                  <w:r>
                    <w:rPr>
                      <w:rFonts w:ascii="Arial" w:hAnsi="Arial"/>
                    </w:rPr>
                    <w:t>Нефтеюганска </w:t>
                  </w:r>
                  <w:r>
                    <w:rPr>
                      <w:rFonts w:ascii="Arial" w:hAnsi="Arial"/>
                      <w:spacing w:val="-3"/>
                    </w:rPr>
                    <w:t>бюджетных </w:t>
                  </w:r>
                  <w:r>
                    <w:rPr>
                      <w:rFonts w:ascii="Arial" w:hAnsi="Arial"/>
                    </w:rPr>
                    <w:t>обязательств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</w:rPr>
                    <w:t>в предусмотренном Соглашением </w:t>
                  </w:r>
                  <w:r>
                    <w:rPr>
                      <w:rFonts w:ascii="Arial" w:hAnsi="Arial"/>
                      <w:spacing w:val="-5"/>
                    </w:rPr>
                    <w:t>размере, </w:t>
                  </w:r>
                  <w:r>
                    <w:rPr>
                      <w:rFonts w:ascii="Arial" w:hAnsi="Arial"/>
                      <w:spacing w:val="-3"/>
                    </w:rPr>
                    <w:t>превышающая </w:t>
                  </w:r>
                  <w:r>
                    <w:rPr>
                      <w:rFonts w:ascii="Arial" w:hAnsi="Arial"/>
                      <w:spacing w:val="-4"/>
                    </w:rPr>
                    <w:t>75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(семьдесят </w:t>
                  </w:r>
                  <w:r>
                    <w:rPr>
                      <w:rFonts w:ascii="Arial" w:hAnsi="Arial"/>
                      <w:spacing w:val="-6"/>
                    </w:rPr>
                    <w:t>пять) </w:t>
                  </w:r>
                  <w:r>
                    <w:rPr>
                      <w:rFonts w:ascii="Arial" w:hAnsi="Arial"/>
                      <w:spacing w:val="-3"/>
                    </w:rPr>
                    <w:t>Календарных</w:t>
                  </w:r>
                  <w:r>
                    <w:rPr>
                      <w:rFonts w:ascii="Arial" w:hAnsi="Arial"/>
                      <w:spacing w:val="-2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Дней;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863" w:right="2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з)  </w:t>
                  </w:r>
                  <w:r>
                    <w:rPr>
                      <w:rFonts w:ascii="Arial" w:hAnsi="Arial"/>
                      <w:spacing w:val="-3"/>
                    </w:rPr>
                    <w:t>Просрочка  возмещения   </w:t>
                  </w:r>
                  <w:r>
                    <w:rPr>
                      <w:rFonts w:ascii="Arial" w:hAnsi="Arial"/>
                    </w:rPr>
                    <w:t>(финансового   </w:t>
                  </w:r>
                  <w:r>
                    <w:rPr>
                      <w:rFonts w:ascii="Arial" w:hAnsi="Arial"/>
                      <w:spacing w:val="-3"/>
                    </w:rPr>
                    <w:t>обеспечения)   </w:t>
                  </w:r>
                  <w:r>
                    <w:rPr>
                      <w:rFonts w:ascii="Arial" w:hAnsi="Arial"/>
                    </w:rPr>
                    <w:t>Дополнительных </w:t>
                  </w:r>
                  <w:r>
                    <w:rPr>
                      <w:rFonts w:ascii="Arial" w:hAnsi="Arial"/>
                      <w:spacing w:val="-4"/>
                    </w:rPr>
                    <w:t>Расходов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стоимости </w:t>
                  </w:r>
                  <w:r>
                    <w:rPr>
                      <w:rFonts w:ascii="Arial" w:hAnsi="Arial"/>
                    </w:rPr>
                    <w:t>Дополнительных </w:t>
                  </w:r>
                  <w:r>
                    <w:rPr>
                      <w:rFonts w:ascii="Arial" w:hAnsi="Arial"/>
                      <w:spacing w:val="-4"/>
                    </w:rPr>
                    <w:t>Работ </w:t>
                  </w:r>
                  <w:r>
                    <w:rPr>
                      <w:rFonts w:ascii="Arial" w:hAnsi="Arial"/>
                      <w:spacing w:val="-3"/>
                    </w:rPr>
                    <w:t>(в </w:t>
                  </w:r>
                  <w:r>
                    <w:rPr>
                      <w:rFonts w:ascii="Arial" w:hAnsi="Arial"/>
                      <w:spacing w:val="-4"/>
                    </w:rPr>
                    <w:t>случае, </w:t>
                  </w:r>
                  <w:r>
                    <w:rPr>
                      <w:rFonts w:ascii="Arial" w:hAnsi="Arial"/>
                      <w:spacing w:val="-3"/>
                    </w:rPr>
                    <w:t>когда такая обязанность </w:t>
                  </w:r>
                  <w:r>
                    <w:rPr>
                      <w:rFonts w:ascii="Arial" w:hAnsi="Arial"/>
                    </w:rPr>
                    <w:t>в соответствии </w:t>
                  </w:r>
                  <w:r>
                    <w:rPr>
                      <w:rFonts w:ascii="Arial" w:hAnsi="Arial"/>
                      <w:spacing w:val="-3"/>
                    </w:rPr>
                    <w:t>Приложением </w:t>
                  </w:r>
                  <w:r>
                    <w:rPr>
                      <w:rFonts w:ascii="Arial" w:hAnsi="Arial"/>
                    </w:rPr>
                    <w:t>8 </w:t>
                  </w:r>
                  <w:r>
                    <w:rPr>
                      <w:rFonts w:ascii="Arial" w:hAnsi="Arial"/>
                      <w:spacing w:val="-3"/>
                    </w:rPr>
                    <w:t>(Особые </w:t>
                  </w:r>
                  <w:r>
                    <w:rPr>
                      <w:rFonts w:ascii="Arial" w:hAnsi="Arial"/>
                    </w:rPr>
                    <w:t>Обстоятельства и </w:t>
                  </w:r>
                  <w:r>
                    <w:rPr>
                      <w:rFonts w:ascii="Arial" w:hAnsi="Arial"/>
                      <w:spacing w:val="-3"/>
                    </w:rPr>
                    <w:t>Обстоятельства </w:t>
                  </w:r>
                  <w:r>
                    <w:rPr>
                      <w:rFonts w:ascii="Arial" w:hAnsi="Arial"/>
                    </w:rPr>
                    <w:t>Непреодолимой </w:t>
                  </w:r>
                  <w:r>
                    <w:rPr>
                      <w:rFonts w:ascii="Arial" w:hAnsi="Arial"/>
                      <w:spacing w:val="-3"/>
                    </w:rPr>
                    <w:t>Силы) </w:t>
                  </w:r>
                  <w:r>
                    <w:rPr>
                      <w:rFonts w:ascii="Arial" w:hAnsi="Arial"/>
                      <w:spacing w:val="-4"/>
                    </w:rPr>
                    <w:t>была  </w:t>
                  </w:r>
                  <w:r>
                    <w:rPr>
                      <w:rFonts w:ascii="Arial" w:hAnsi="Arial"/>
                      <w:spacing w:val="-3"/>
                    </w:rPr>
                    <w:t>возложена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Концедента), </w:t>
                  </w:r>
                  <w:r>
                    <w:rPr>
                      <w:rFonts w:ascii="Arial" w:hAnsi="Arial"/>
                      <w:spacing w:val="-4"/>
                    </w:rPr>
                    <w:t>превышающая </w:t>
                  </w:r>
                  <w:r>
                    <w:rPr>
                      <w:rFonts w:ascii="Arial" w:hAnsi="Arial"/>
                      <w:spacing w:val="-5"/>
                    </w:rPr>
                    <w:t>90 </w:t>
                  </w:r>
                  <w:r>
                    <w:rPr>
                      <w:rFonts w:ascii="Arial" w:hAnsi="Arial"/>
                    </w:rPr>
                    <w:t>(девяносто) Календарных</w:t>
                  </w:r>
                  <w:r>
                    <w:rPr>
                      <w:rFonts w:ascii="Arial" w:hAnsi="Arial"/>
                      <w:spacing w:val="4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Дней;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863" w:right="21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и)    </w:t>
                  </w:r>
                  <w:r>
                    <w:rPr>
                      <w:rFonts w:ascii="Arial" w:hAnsi="Arial"/>
                      <w:spacing w:val="-4"/>
                    </w:rPr>
                    <w:t>Просрочка </w:t>
                  </w:r>
                  <w:r>
                    <w:rPr>
                      <w:rFonts w:ascii="Arial" w:hAnsi="Arial"/>
                      <w:spacing w:val="-3"/>
                    </w:rPr>
                    <w:t>выполнения </w:t>
                  </w:r>
                  <w:r>
                    <w:rPr>
                      <w:rFonts w:ascii="Arial" w:hAnsi="Arial"/>
                    </w:rPr>
                    <w:t>Дополнительных Работ </w:t>
                  </w:r>
                  <w:r>
                    <w:rPr>
                      <w:rFonts w:ascii="Arial" w:hAnsi="Arial"/>
                      <w:spacing w:val="-3"/>
                    </w:rPr>
                    <w:t>(в </w:t>
                  </w:r>
                  <w:r>
                    <w:rPr>
                      <w:rFonts w:ascii="Arial" w:hAnsi="Arial"/>
                      <w:spacing w:val="-5"/>
                    </w:rPr>
                    <w:t>случае,  </w:t>
                  </w:r>
                  <w:r>
                    <w:rPr>
                      <w:rFonts w:ascii="Arial" w:hAnsi="Arial"/>
                      <w:spacing w:val="-4"/>
                    </w:rPr>
                    <w:t>когда </w:t>
                  </w:r>
                  <w:r>
                    <w:rPr>
                      <w:rFonts w:ascii="Arial" w:hAnsi="Arial"/>
                    </w:rPr>
                    <w:t>Концедентом </w:t>
                  </w:r>
                  <w:r>
                    <w:rPr>
                      <w:rFonts w:ascii="Arial" w:hAnsi="Arial"/>
                      <w:spacing w:val="-7"/>
                    </w:rPr>
                    <w:t>был</w:t>
                  </w:r>
                  <w:r>
                    <w:rPr>
                      <w:rFonts w:ascii="Arial" w:hAnsi="Arial"/>
                      <w:spacing w:val="-6"/>
                    </w:rPr>
                    <w:t> </w:t>
                  </w:r>
                  <w:r>
                    <w:rPr>
                      <w:rFonts w:ascii="Arial" w:hAnsi="Arial"/>
                    </w:rPr>
                    <w:t>в</w:t>
                  </w:r>
                  <w:r>
                    <w:rPr>
                      <w:rFonts w:ascii="Arial" w:hAnsi="Arial"/>
                      <w:spacing w:val="-2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соответствии</w:t>
                  </w:r>
                  <w:r>
                    <w:rPr>
                      <w:rFonts w:ascii="Arial" w:hAnsi="Arial"/>
                      <w:spacing w:val="-7"/>
                    </w:rPr>
                    <w:t> </w:t>
                  </w:r>
                  <w:r>
                    <w:rPr>
                      <w:rFonts w:ascii="Arial" w:hAnsi="Arial"/>
                    </w:rPr>
                    <w:t>с</w:t>
                  </w:r>
                  <w:r>
                    <w:rPr>
                      <w:rFonts w:ascii="Arial" w:hAnsi="Arial"/>
                      <w:spacing w:val="-21"/>
                    </w:rPr>
                    <w:t> </w:t>
                  </w:r>
                  <w:r>
                    <w:rPr>
                      <w:rFonts w:ascii="Arial" w:hAnsi="Arial"/>
                    </w:rPr>
                    <w:t>Приложением</w:t>
                  </w:r>
                  <w:r>
                    <w:rPr>
                      <w:rFonts w:ascii="Arial" w:hAnsi="Arial"/>
                      <w:spacing w:val="-2"/>
                    </w:rPr>
                    <w:t> </w:t>
                  </w:r>
                  <w:r>
                    <w:rPr>
                      <w:rFonts w:ascii="Arial" w:hAnsi="Arial"/>
                    </w:rPr>
                    <w:t>8</w:t>
                  </w:r>
                  <w:r>
                    <w:rPr>
                      <w:rFonts w:ascii="Arial" w:hAnsi="Arial"/>
                      <w:spacing w:val="-18"/>
                    </w:rPr>
                    <w:t> </w:t>
                  </w:r>
                  <w:r>
                    <w:rPr>
                      <w:rFonts w:ascii="Arial" w:hAnsi="Arial"/>
                    </w:rPr>
                    <w:t>(Обстоятельства</w:t>
                  </w:r>
                  <w:r>
                    <w:rPr>
                      <w:rFonts w:ascii="Arial" w:hAnsi="Arial"/>
                      <w:spacing w:val="-7"/>
                    </w:rPr>
                    <w:t> </w:t>
                  </w:r>
                  <w:r>
                    <w:rPr>
                      <w:rFonts w:ascii="Arial" w:hAnsi="Arial"/>
                    </w:rPr>
                    <w:t>Непреодолимой</w:t>
                  </w:r>
                  <w:r>
                    <w:rPr>
                      <w:rFonts w:ascii="Arial" w:hAnsi="Arial"/>
                      <w:spacing w:val="-6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Силы) </w:t>
                  </w:r>
                  <w:r>
                    <w:rPr>
                      <w:rFonts w:ascii="Arial" w:hAnsi="Arial"/>
                      <w:spacing w:val="-3"/>
                    </w:rPr>
                    <w:t>осуществлен </w:t>
                  </w:r>
                  <w:r>
                    <w:rPr>
                      <w:rFonts w:ascii="Arial" w:hAnsi="Arial"/>
                      <w:spacing w:val="-5"/>
                    </w:rPr>
                    <w:t>выбор </w:t>
                  </w:r>
                  <w:r>
                    <w:rPr>
                      <w:rFonts w:ascii="Arial" w:hAnsi="Arial"/>
                    </w:rPr>
                    <w:t>такого действия), </w:t>
                  </w:r>
                  <w:r>
                    <w:rPr>
                      <w:rFonts w:ascii="Arial" w:hAnsi="Arial"/>
                      <w:spacing w:val="-3"/>
                    </w:rPr>
                    <w:t>превышающая </w:t>
                  </w:r>
                  <w:r>
                    <w:rPr>
                      <w:rFonts w:ascii="Arial" w:hAnsi="Arial"/>
                      <w:spacing w:val="-5"/>
                    </w:rPr>
                    <w:t>90 </w:t>
                  </w:r>
                  <w:r>
                    <w:rPr>
                      <w:rFonts w:ascii="Arial" w:hAnsi="Arial"/>
                    </w:rPr>
                    <w:t>(девяносто) </w:t>
                  </w:r>
                  <w:r>
                    <w:rPr>
                      <w:rFonts w:ascii="Arial" w:hAnsi="Arial"/>
                      <w:spacing w:val="-3"/>
                    </w:rPr>
                    <w:t>Календарных</w:t>
                  </w:r>
                  <w:r>
                    <w:rPr>
                      <w:rFonts w:ascii="Arial" w:hAnsi="Arial"/>
                      <w:spacing w:val="-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Дней;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858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к) </w:t>
                  </w:r>
                  <w:r>
                    <w:rPr>
                      <w:rFonts w:ascii="Arial" w:hAnsi="Arial"/>
                      <w:spacing w:val="-3"/>
                    </w:rPr>
                    <w:t>Предъявление Концедентом </w:t>
                  </w:r>
                  <w:r>
                    <w:rPr>
                      <w:rFonts w:ascii="Arial" w:hAnsi="Arial"/>
                    </w:rPr>
                    <w:t>в антимонопольный </w:t>
                  </w:r>
                  <w:r>
                    <w:rPr>
                      <w:rFonts w:ascii="Arial" w:hAnsi="Arial"/>
                      <w:spacing w:val="-4"/>
                    </w:rPr>
                    <w:t>орган,  иной  </w:t>
                  </w:r>
                  <w:r>
                    <w:rPr>
                      <w:rFonts w:ascii="Arial" w:hAnsi="Arial"/>
                      <w:spacing w:val="-3"/>
                    </w:rPr>
                    <w:t>надзорный Государственный </w:t>
                  </w:r>
                  <w:r>
                    <w:rPr>
                      <w:rFonts w:ascii="Arial" w:hAnsi="Arial"/>
                      <w:spacing w:val="-4"/>
                    </w:rPr>
                    <w:t>Орган  или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суд </w:t>
                  </w:r>
                  <w:r>
                    <w:rPr>
                      <w:rFonts w:ascii="Arial" w:hAnsi="Arial"/>
                    </w:rPr>
                    <w:t>заявления (требования) о </w:t>
                  </w:r>
                  <w:r>
                    <w:rPr>
                      <w:rFonts w:ascii="Arial" w:hAnsi="Arial"/>
                      <w:spacing w:val="-3"/>
                    </w:rPr>
                    <w:t>признании </w:t>
                  </w:r>
                  <w:r>
                    <w:rPr>
                      <w:rFonts w:ascii="Arial" w:hAnsi="Arial"/>
                      <w:spacing w:val="-4"/>
                    </w:rPr>
                    <w:t>незаконными, </w:t>
                  </w:r>
                  <w:r>
                    <w:rPr>
                      <w:rFonts w:ascii="Arial" w:hAnsi="Arial"/>
                    </w:rPr>
                    <w:t>недействительными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несогласованными, </w:t>
                  </w:r>
                  <w:r>
                    <w:rPr>
                      <w:rFonts w:ascii="Arial" w:hAnsi="Arial"/>
                    </w:rPr>
                    <w:t>а Соглашение - </w:t>
                  </w:r>
                  <w:r>
                    <w:rPr>
                      <w:rFonts w:ascii="Arial" w:hAnsi="Arial"/>
                      <w:spacing w:val="-3"/>
                    </w:rPr>
                    <w:t>незаключенным </w:t>
                  </w:r>
                  <w:r>
                    <w:rPr>
                      <w:rFonts w:ascii="Arial" w:hAnsi="Arial"/>
                    </w:rPr>
                    <w:t>в соответствующей </w:t>
                  </w:r>
                  <w:r>
                    <w:rPr>
                      <w:rFonts w:ascii="Arial" w:hAnsi="Arial"/>
                      <w:spacing w:val="-3"/>
                    </w:rPr>
                    <w:t>части, </w:t>
                  </w:r>
                  <w:r>
                    <w:rPr>
                      <w:rFonts w:ascii="Arial" w:hAnsi="Arial"/>
                    </w:rPr>
                    <w:t>любых </w:t>
                  </w:r>
                  <w:r>
                    <w:rPr>
                      <w:rFonts w:ascii="Arial" w:hAnsi="Arial"/>
                      <w:spacing w:val="-3"/>
                    </w:rPr>
                    <w:t>положений </w:t>
                  </w:r>
                  <w:r>
                    <w:rPr>
                      <w:rFonts w:ascii="Arial" w:hAnsi="Arial"/>
                    </w:rPr>
                    <w:t>Соглашения, в </w:t>
                  </w:r>
                  <w:r>
                    <w:rPr>
                      <w:rFonts w:ascii="Arial" w:hAnsi="Arial"/>
                      <w:spacing w:val="-3"/>
                    </w:rPr>
                    <w:t>частности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положений </w:t>
                  </w:r>
                  <w:r>
                    <w:rPr>
                      <w:rFonts w:ascii="Arial" w:hAnsi="Arial"/>
                    </w:rPr>
                    <w:t>Соглашения, </w:t>
                  </w:r>
                  <w:r>
                    <w:rPr>
                      <w:rFonts w:ascii="Arial" w:hAnsi="Arial"/>
                      <w:spacing w:val="-3"/>
                    </w:rPr>
                    <w:t>связанных  </w:t>
                  </w:r>
                  <w:r>
                    <w:rPr>
                      <w:rFonts w:ascii="Arial" w:hAnsi="Arial"/>
                    </w:rPr>
                    <w:t>с Денежными </w:t>
                  </w:r>
                  <w:r>
                    <w:rPr>
                      <w:rFonts w:ascii="Arial" w:hAnsi="Arial"/>
                      <w:spacing w:val="-3"/>
                    </w:rPr>
                    <w:t>Обязательствами Концедента,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выплатой </w:t>
                  </w:r>
                  <w:r>
                    <w:rPr>
                      <w:rFonts w:ascii="Arial" w:hAnsi="Arial"/>
                      <w:spacing w:val="-4"/>
                    </w:rPr>
                    <w:t>Суммы </w:t>
                  </w:r>
                  <w:r>
                    <w:rPr>
                      <w:rFonts w:ascii="Arial" w:hAnsi="Arial"/>
                      <w:spacing w:val="-3"/>
                    </w:rPr>
                    <w:t>Возмещения,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4"/>
                    </w:rPr>
                    <w:t>равно </w:t>
                  </w:r>
                  <w:r>
                    <w:rPr>
                      <w:rFonts w:ascii="Arial" w:hAnsi="Arial"/>
                      <w:spacing w:val="-3"/>
                    </w:rPr>
                    <w:t>предъявление Концедентом </w:t>
                  </w:r>
                  <w:r>
                    <w:rPr>
                      <w:rFonts w:ascii="Arial" w:hAnsi="Arial"/>
                    </w:rPr>
                    <w:t>в указанные в </w:t>
                  </w:r>
                  <w:r>
                    <w:rPr>
                      <w:rFonts w:ascii="Arial" w:hAnsi="Arial"/>
                      <w:spacing w:val="-3"/>
                    </w:rPr>
                    <w:t>настоящем пункте </w:t>
                  </w:r>
                  <w:r>
                    <w:rPr>
                      <w:rFonts w:ascii="Arial" w:hAnsi="Arial"/>
                    </w:rPr>
                    <w:t>органы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суд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иного 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заявления   </w:t>
                  </w:r>
                  <w:r>
                    <w:rPr>
                      <w:rFonts w:ascii="Arial" w:hAnsi="Arial"/>
                    </w:rPr>
                    <w:t>(требования),   в  результате   </w:t>
                  </w:r>
                  <w:r>
                    <w:rPr>
                      <w:rFonts w:ascii="Arial" w:hAnsi="Arial"/>
                      <w:spacing w:val="-3"/>
                    </w:rPr>
                    <w:t>которого  </w:t>
                  </w:r>
                  <w:r>
                    <w:rPr>
                      <w:rFonts w:ascii="Arial" w:hAnsi="Arial"/>
                    </w:rPr>
                    <w:t>любые </w:t>
                  </w:r>
                  <w:r>
                    <w:rPr>
                      <w:rFonts w:ascii="Arial" w:hAnsi="Arial"/>
                      <w:spacing w:val="-3"/>
                    </w:rPr>
                    <w:t>положения</w:t>
                  </w:r>
                </w:p>
                <w:p>
                  <w:pPr>
                    <w:pStyle w:val="BodyText"/>
                    <w:spacing w:before="15"/>
                    <w:ind w:right="32"/>
                    <w:jc w:val="right"/>
                    <w:rPr>
                      <w:rFonts w:ascii="Arial"/>
                    </w:rPr>
                  </w:pPr>
                  <w:r>
                    <w:rPr>
                      <w:rFonts w:ascii="Arial"/>
                      <w:spacing w:val="-8"/>
                    </w:rPr>
                    <w:t>301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380657" cy="9058656"/>
            <wp:effectExtent l="0" t="0" r="0" b="0"/>
            <wp:docPr id="579" name="image3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" name="image315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0657" cy="905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40" w:h="16860"/>
          <w:pgMar w:top="1500" w:bottom="280" w:left="1680" w:right="1180"/>
        </w:sectPr>
      </w:pPr>
    </w:p>
    <w:p>
      <w:pPr>
        <w:pStyle w:val="BodyText"/>
        <w:ind w:left="112"/>
        <w:rPr>
          <w:sz w:val="20"/>
        </w:rPr>
      </w:pPr>
      <w:r>
        <w:rPr/>
        <w:pict>
          <v:shape style="position:absolute;margin-left:80.650002pt;margin-top:74.744621pt;width:453.65pt;height:717.75pt;mso-position-horizontal-relative:page;mso-position-vertical-relative:page;z-index:-265506816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2803" w:val="left" w:leader="none"/>
                      <w:tab w:pos="7295" w:val="left" w:leader="none"/>
                    </w:tabs>
                    <w:spacing w:line="266" w:lineRule="auto"/>
                    <w:ind w:left="1420" w:right="49" w:hanging="1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Соглашения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могут    быть    </w:t>
                  </w:r>
                  <w:r>
                    <w:rPr>
                      <w:rFonts w:ascii="Arial" w:hAnsi="Arial"/>
                    </w:rPr>
                    <w:t>признаны </w:t>
                  </w:r>
                  <w:r>
                    <w:rPr>
                      <w:rFonts w:ascii="Arial" w:hAnsi="Arial"/>
                      <w:spacing w:val="23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не  </w:t>
                  </w:r>
                  <w:r>
                    <w:rPr>
                      <w:rFonts w:ascii="Arial" w:hAnsi="Arial"/>
                      <w:spacing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подлежащими</w:t>
                    <w:tab/>
                  </w:r>
                  <w:r>
                    <w:rPr>
                      <w:rFonts w:ascii="Arial" w:hAnsi="Arial"/>
                      <w:spacing w:val="-1"/>
                    </w:rPr>
                    <w:t>принудительному </w:t>
                  </w:r>
                  <w:r>
                    <w:rPr>
                      <w:rFonts w:ascii="Arial" w:hAnsi="Arial"/>
                      <w:spacing w:val="-5"/>
                    </w:rPr>
                    <w:t>исполнению;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10" w:right="30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л) </w:t>
                  </w:r>
                  <w:r>
                    <w:rPr>
                      <w:rFonts w:ascii="Arial" w:hAnsi="Arial"/>
                      <w:spacing w:val="-3"/>
                    </w:rPr>
                    <w:t>Утрата </w:t>
                  </w:r>
                  <w:r>
                    <w:rPr>
                      <w:rFonts w:ascii="Arial" w:hAnsi="Arial"/>
                      <w:spacing w:val="-5"/>
                    </w:rPr>
                    <w:t>(гибель) </w:t>
                  </w:r>
                  <w:r>
                    <w:rPr>
                      <w:rFonts w:ascii="Arial" w:hAnsi="Arial"/>
                      <w:spacing w:val="-3"/>
                    </w:rPr>
                    <w:t>недвижимого </w:t>
                  </w:r>
                  <w:r>
                    <w:rPr>
                      <w:rFonts w:ascii="Arial" w:hAnsi="Arial"/>
                      <w:spacing w:val="-4"/>
                    </w:rPr>
                    <w:t>имущества, </w:t>
                  </w:r>
                  <w:r>
                    <w:rPr>
                      <w:rFonts w:ascii="Arial" w:hAnsi="Arial"/>
                      <w:spacing w:val="-3"/>
                    </w:rPr>
                    <w:t>входящего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состав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Соглашения, </w:t>
                  </w:r>
                  <w:r>
                    <w:rPr>
                      <w:rFonts w:ascii="Arial" w:hAnsi="Arial"/>
                      <w:spacing w:val="-7"/>
                    </w:rPr>
                    <w:t>или </w:t>
                  </w:r>
                  <w:r>
                    <w:rPr>
                      <w:rFonts w:ascii="Arial" w:hAnsi="Arial"/>
                    </w:rPr>
                    <w:t>возникновение невозможности </w:t>
                  </w:r>
                  <w:r>
                    <w:rPr>
                      <w:rFonts w:ascii="Arial" w:hAnsi="Arial"/>
                      <w:spacing w:val="-3"/>
                    </w:rPr>
                    <w:t>исполнения </w:t>
                  </w:r>
                  <w:r>
                    <w:rPr>
                      <w:rFonts w:ascii="Arial" w:hAnsi="Arial"/>
                    </w:rPr>
                    <w:t>Соглашения в </w:t>
                  </w:r>
                  <w:r>
                    <w:rPr>
                      <w:rFonts w:ascii="Arial" w:hAnsi="Arial"/>
                      <w:spacing w:val="-4"/>
                    </w:rPr>
                    <w:t>целом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связи </w:t>
                  </w:r>
                  <w:r>
                    <w:rPr>
                      <w:rFonts w:ascii="Arial" w:hAnsi="Arial"/>
                    </w:rPr>
                    <w:t>действиями (бездействиями)</w:t>
                  </w:r>
                  <w:r>
                    <w:rPr>
                      <w:rFonts w:ascii="Arial" w:hAnsi="Arial"/>
                      <w:spacing w:val="53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Концедента;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20" w:right="47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м) Иные существенные нарушения, предусмотренные Законодательством или Прямым Соглашением.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15" w:right="49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5.2 </w:t>
                  </w:r>
                  <w:r>
                    <w:rPr>
                      <w:rFonts w:ascii="Arial" w:hAnsi="Arial"/>
                    </w:rPr>
                    <w:t>Указанные в </w:t>
                  </w:r>
                  <w:r>
                    <w:rPr>
                      <w:rFonts w:ascii="Arial" w:hAnsi="Arial"/>
                      <w:spacing w:val="-4"/>
                    </w:rPr>
                    <w:t>настоящем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разделе обстоятельства, </w:t>
                  </w:r>
                  <w:r>
                    <w:rPr>
                      <w:rFonts w:ascii="Arial" w:hAnsi="Arial"/>
                      <w:spacing w:val="-3"/>
                    </w:rPr>
                    <w:t>не являются </w:t>
                  </w:r>
                  <w:r>
                    <w:rPr>
                      <w:rFonts w:ascii="Arial" w:hAnsi="Arial"/>
                    </w:rPr>
                    <w:t>существенными </w:t>
                  </w:r>
                  <w:r>
                    <w:rPr>
                      <w:rFonts w:ascii="Arial" w:hAnsi="Arial"/>
                      <w:spacing w:val="-3"/>
                    </w:rPr>
                    <w:t>нарушениями Соглашения </w:t>
                  </w:r>
                  <w:r>
                    <w:rPr>
                      <w:rFonts w:ascii="Arial" w:hAnsi="Arial"/>
                    </w:rPr>
                    <w:t>Концедентом в </w:t>
                  </w:r>
                  <w:r>
                    <w:rPr>
                      <w:rFonts w:ascii="Arial" w:hAnsi="Arial"/>
                      <w:spacing w:val="-4"/>
                    </w:rPr>
                    <w:t>случае,  если  </w:t>
                  </w:r>
                  <w:r>
                    <w:rPr>
                      <w:rFonts w:ascii="Arial" w:hAnsi="Arial"/>
                    </w:rPr>
                    <w:t>такие обстоятельства </w:t>
                  </w:r>
                  <w:r>
                    <w:rPr>
                      <w:rFonts w:ascii="Arial" w:hAnsi="Arial"/>
                      <w:spacing w:val="-3"/>
                    </w:rPr>
                    <w:t>возникли </w:t>
                  </w:r>
                  <w:r>
                    <w:rPr>
                      <w:rFonts w:ascii="Arial" w:hAnsi="Arial"/>
                      <w:spacing w:val="-4"/>
                    </w:rPr>
                    <w:t>вследствие  </w:t>
                  </w:r>
                  <w:r>
                    <w:rPr>
                      <w:rFonts w:ascii="Arial" w:hAnsi="Arial"/>
                    </w:rPr>
                    <w:t>Обстоятельств </w:t>
                  </w:r>
                  <w:r>
                    <w:rPr>
                      <w:rFonts w:ascii="Arial" w:hAnsi="Arial"/>
                      <w:spacing w:val="-3"/>
                    </w:rPr>
                    <w:t>Непреодолимой </w:t>
                  </w:r>
                  <w:r>
                    <w:rPr>
                      <w:rFonts w:ascii="Arial" w:hAnsi="Arial"/>
                      <w:spacing w:val="-4"/>
                    </w:rPr>
                    <w:t>Силы  </w:t>
                  </w:r>
                  <w:r>
                    <w:rPr>
                      <w:rFonts w:ascii="Arial" w:hAnsi="Arial"/>
                    </w:rPr>
                    <w:t>либо вследствие </w:t>
                  </w:r>
                  <w:r>
                    <w:rPr>
                      <w:rFonts w:ascii="Arial" w:hAnsi="Arial"/>
                      <w:spacing w:val="-3"/>
                    </w:rPr>
                    <w:t>неисполнения </w:t>
                  </w:r>
                  <w:r>
                    <w:rPr>
                      <w:rFonts w:ascii="Arial" w:hAnsi="Arial"/>
                      <w:spacing w:val="-8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ненадлежащего </w:t>
                  </w:r>
                  <w:r>
                    <w:rPr>
                      <w:rFonts w:ascii="Arial" w:hAnsi="Arial"/>
                    </w:rPr>
                    <w:t>исполнения </w:t>
                  </w:r>
                  <w:r>
                    <w:rPr>
                      <w:rFonts w:ascii="Arial" w:hAnsi="Arial"/>
                      <w:spacing w:val="-3"/>
                    </w:rPr>
                    <w:t>Соглашения Концессионером.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spacing w:line="266" w:lineRule="auto" w:before="1"/>
                    <w:ind w:left="719" w:right="48" w:hanging="715"/>
                    <w:jc w:val="both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6.    </w:t>
                  </w:r>
                  <w:r>
                    <w:rPr>
                      <w:rFonts w:ascii="Arial" w:hAnsi="Arial"/>
                      <w:b/>
                      <w:spacing w:val="4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Досрочное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Прекращение  </w:t>
                  </w:r>
                  <w:r>
                    <w:rPr>
                      <w:rFonts w:ascii="Arial" w:hAnsi="Arial"/>
                      <w:b/>
                      <w:sz w:val="21"/>
                    </w:rPr>
                    <w:t>Соглашения  в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связи  </w:t>
                  </w:r>
                  <w:r>
                    <w:rPr>
                      <w:rFonts w:ascii="Arial" w:hAnsi="Arial"/>
                      <w:b/>
                      <w:sz w:val="21"/>
                    </w:rPr>
                    <w:t>с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наступлением 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обстоятельств,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не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связанных </w:t>
                  </w:r>
                  <w:r>
                    <w:rPr>
                      <w:rFonts w:ascii="Arial" w:hAnsi="Arial"/>
                      <w:b/>
                      <w:sz w:val="21"/>
                    </w:rPr>
                    <w:t>с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существенным </w:t>
                  </w:r>
                  <w:r>
                    <w:rPr>
                      <w:rFonts w:ascii="Arial" w:hAnsi="Arial"/>
                      <w:b/>
                      <w:sz w:val="21"/>
                    </w:rPr>
                    <w:t>нарушением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Соглашения</w:t>
                  </w:r>
                  <w:r>
                    <w:rPr>
                      <w:rFonts w:ascii="Arial" w:hAnsi="Arial"/>
                      <w:b/>
                      <w:spacing w:val="1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Сторонами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5" w:right="36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6.1 </w:t>
                  </w:r>
                  <w:r>
                    <w:rPr>
                      <w:rFonts w:ascii="Arial" w:hAnsi="Arial"/>
                      <w:spacing w:val="-3"/>
                    </w:rPr>
                    <w:t>Соглашение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частью 1 </w:t>
                  </w:r>
                  <w:r>
                    <w:rPr>
                      <w:rFonts w:ascii="Arial" w:hAnsi="Arial"/>
                      <w:spacing w:val="-4"/>
                    </w:rPr>
                    <w:t>статьи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7"/>
                    </w:rPr>
                    <w:t>15 </w:t>
                  </w:r>
                  <w:r>
                    <w:rPr>
                      <w:rFonts w:ascii="Arial" w:hAnsi="Arial"/>
                      <w:spacing w:val="-4"/>
                    </w:rPr>
                    <w:t>Закона  </w:t>
                  </w:r>
                  <w:r>
                    <w:rPr>
                      <w:rFonts w:ascii="Arial" w:hAnsi="Arial"/>
                    </w:rPr>
                    <w:t>о  Концессионных Соглашениях </w:t>
                  </w:r>
                  <w:r>
                    <w:rPr>
                      <w:rFonts w:ascii="Arial" w:hAnsi="Arial"/>
                      <w:spacing w:val="-4"/>
                    </w:rPr>
                    <w:t>может </w:t>
                  </w:r>
                  <w:r>
                    <w:rPr>
                      <w:rFonts w:ascii="Arial" w:hAnsi="Arial"/>
                      <w:spacing w:val="-6"/>
                    </w:rPr>
                    <w:t>быть </w:t>
                  </w:r>
                  <w:r>
                    <w:rPr>
                      <w:rFonts w:ascii="Arial" w:hAnsi="Arial"/>
                    </w:rPr>
                    <w:t>досрочно прекращено </w:t>
                  </w:r>
                  <w:r>
                    <w:rPr>
                      <w:rFonts w:ascii="Arial" w:hAnsi="Arial"/>
                      <w:spacing w:val="-3"/>
                    </w:rPr>
                    <w:t>по </w:t>
                  </w:r>
                  <w:r>
                    <w:rPr>
                      <w:rFonts w:ascii="Arial" w:hAnsi="Arial"/>
                    </w:rPr>
                    <w:t>требованию любой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  <w:spacing w:val="-3"/>
                    </w:rPr>
                    <w:t>Сторон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основании </w:t>
                  </w:r>
                  <w:r>
                    <w:rPr>
                      <w:rFonts w:ascii="Arial" w:hAnsi="Arial"/>
                      <w:spacing w:val="-5"/>
                    </w:rPr>
                    <w:t>решения </w:t>
                  </w:r>
                  <w:r>
                    <w:rPr>
                      <w:rFonts w:ascii="Arial" w:hAnsi="Arial"/>
                      <w:spacing w:val="-4"/>
                    </w:rPr>
                    <w:t>суда </w:t>
                  </w:r>
                  <w:r>
                    <w:rPr>
                      <w:rFonts w:ascii="Arial" w:hAnsi="Arial"/>
                    </w:rPr>
                    <w:t>в следующих</w:t>
                  </w:r>
                  <w:r>
                    <w:rPr>
                      <w:rFonts w:ascii="Arial" w:hAnsi="Arial"/>
                      <w:spacing w:val="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случаях: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1429" w:val="left" w:leader="none"/>
                      <w:tab w:pos="4464" w:val="left" w:leader="none"/>
                      <w:tab w:pos="5045" w:val="left" w:leader="none"/>
                      <w:tab w:pos="5808" w:val="left" w:leader="none"/>
                      <w:tab w:pos="6158" w:val="left" w:leader="none"/>
                      <w:tab w:pos="6922" w:val="left" w:leader="none"/>
                      <w:tab w:pos="7450" w:val="left" w:leader="none"/>
                    </w:tabs>
                    <w:spacing w:line="264" w:lineRule="auto"/>
                    <w:ind w:left="1430" w:right="49" w:hanging="71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Обстоятельство  </w:t>
                  </w:r>
                  <w:r>
                    <w:rPr>
                      <w:rFonts w:ascii="Arial" w:hAnsi="Arial"/>
                      <w:spacing w:val="-1"/>
                    </w:rPr>
                    <w:t> </w:t>
                  </w:r>
                  <w:r>
                    <w:rPr>
                      <w:rFonts w:ascii="Arial" w:hAnsi="Arial"/>
                    </w:rPr>
                    <w:t>Непреодолимой</w:t>
                    <w:tab/>
                  </w:r>
                  <w:r>
                    <w:rPr>
                      <w:rFonts w:ascii="Arial" w:hAnsi="Arial"/>
                      <w:spacing w:val="-4"/>
                    </w:rPr>
                    <w:t>Силы</w:t>
                    <w:tab/>
                  </w:r>
                  <w:r>
                    <w:rPr>
                      <w:rFonts w:ascii="Arial" w:hAnsi="Arial"/>
                    </w:rPr>
                    <w:t>и</w:t>
                    <w:tab/>
                  </w:r>
                  <w:r>
                    <w:rPr>
                      <w:rFonts w:ascii="Arial" w:hAnsi="Arial"/>
                      <w:spacing w:val="-5"/>
                    </w:rPr>
                    <w:t>(или)</w:t>
                    <w:tab/>
                  </w:r>
                  <w:r>
                    <w:rPr>
                      <w:rFonts w:ascii="Arial" w:hAnsi="Arial"/>
                    </w:rPr>
                    <w:t>его</w:t>
                    <w:tab/>
                    <w:t>неустраненные </w:t>
                  </w:r>
                  <w:r>
                    <w:rPr>
                      <w:rFonts w:ascii="Arial" w:hAnsi="Arial"/>
                      <w:spacing w:val="-4"/>
                    </w:rPr>
                    <w:t>последствия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препятствуют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существенно ограничивают возможность </w:t>
                  </w:r>
                  <w:r>
                    <w:rPr>
                      <w:rFonts w:ascii="Arial" w:hAnsi="Arial"/>
                      <w:spacing w:val="-4"/>
                    </w:rPr>
                    <w:t>Создания,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осуществления </w:t>
                  </w:r>
                  <w:r>
                    <w:rPr>
                      <w:rFonts w:ascii="Arial" w:hAnsi="Arial"/>
                    </w:rPr>
                    <w:t>деятельности, </w:t>
                  </w:r>
                  <w:r>
                    <w:rPr>
                      <w:rFonts w:ascii="Arial" w:hAnsi="Arial"/>
                      <w:spacing w:val="-3"/>
                    </w:rPr>
                    <w:t>предусмотренной </w:t>
                  </w:r>
                  <w:r>
                    <w:rPr>
                      <w:rFonts w:ascii="Arial" w:hAnsi="Arial"/>
                    </w:rPr>
                    <w:t>Соглашением,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исполнения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Концедентом иных </w:t>
                  </w:r>
                  <w:r>
                    <w:rPr>
                      <w:rFonts w:ascii="Arial" w:hAnsi="Arial"/>
                    </w:rPr>
                    <w:t>предусмотренных </w:t>
                  </w:r>
                  <w:r>
                    <w:rPr>
                      <w:rFonts w:ascii="Arial" w:hAnsi="Arial"/>
                      <w:spacing w:val="-3"/>
                    </w:rPr>
                    <w:t>Соглашением  </w:t>
                  </w:r>
                  <w:r>
                    <w:rPr>
                      <w:rFonts w:ascii="Arial" w:hAnsi="Arial"/>
                      <w:spacing w:val="9"/>
                    </w:rPr>
                    <w:t> </w:t>
                  </w:r>
                  <w:r>
                    <w:rPr>
                      <w:rFonts w:ascii="Arial" w:hAnsi="Arial"/>
                    </w:rPr>
                    <w:t>обязательств</w:t>
                    <w:tab/>
                    <w:t>в течение </w:t>
                  </w:r>
                  <w:r>
                    <w:rPr>
                      <w:rFonts w:ascii="Arial" w:hAnsi="Arial"/>
                      <w:spacing w:val="-3"/>
                    </w:rPr>
                    <w:t>более </w:t>
                  </w:r>
                  <w:r>
                    <w:rPr>
                      <w:rFonts w:ascii="Arial" w:hAnsi="Arial"/>
                      <w:spacing w:val="-7"/>
                    </w:rPr>
                    <w:t>180 </w:t>
                  </w:r>
                  <w:r>
                    <w:rPr>
                      <w:rFonts w:ascii="Arial" w:hAnsi="Arial"/>
                      <w:spacing w:val="-4"/>
                    </w:rPr>
                    <w:t>(ста  </w:t>
                  </w:r>
                  <w:r>
                    <w:rPr>
                      <w:rFonts w:ascii="Arial" w:hAnsi="Arial"/>
                    </w:rPr>
                    <w:t>восьмидесяти) </w:t>
                  </w:r>
                  <w:r>
                    <w:rPr>
                      <w:rFonts w:ascii="Arial" w:hAnsi="Arial"/>
                      <w:spacing w:val="-3"/>
                    </w:rPr>
                    <w:t>Календарных</w:t>
                  </w:r>
                  <w:r>
                    <w:rPr>
                      <w:rFonts w:ascii="Arial" w:hAnsi="Arial"/>
                      <w:spacing w:val="-8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Дней;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1434" w:val="left" w:leader="none"/>
                      <w:tab w:pos="5044" w:val="left" w:leader="none"/>
                      <w:tab w:pos="5807" w:val="left" w:leader="none"/>
                      <w:tab w:pos="6157" w:val="left" w:leader="none"/>
                      <w:tab w:pos="6920" w:val="left" w:leader="none"/>
                      <w:tab w:pos="7449" w:val="left" w:leader="none"/>
                    </w:tabs>
                    <w:spacing w:line="264" w:lineRule="auto"/>
                    <w:ind w:left="1440" w:right="49" w:hanging="712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б)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Обстоятельство </w:t>
                  </w:r>
                  <w:r>
                    <w:rPr>
                      <w:rFonts w:ascii="Arial" w:hAnsi="Arial"/>
                      <w:spacing w:val="43"/>
                    </w:rPr>
                    <w:t> </w:t>
                  </w:r>
                  <w:r>
                    <w:rPr>
                      <w:rFonts w:ascii="Arial" w:hAnsi="Arial"/>
                    </w:rPr>
                    <w:t>Непреодолимой</w:t>
                    <w:tab/>
                  </w:r>
                  <w:r>
                    <w:rPr>
                      <w:rFonts w:ascii="Arial" w:hAnsi="Arial"/>
                      <w:spacing w:val="-4"/>
                    </w:rPr>
                    <w:t>Силы</w:t>
                    <w:tab/>
                  </w:r>
                  <w:r>
                    <w:rPr>
                      <w:rFonts w:ascii="Arial" w:hAnsi="Arial"/>
                    </w:rPr>
                    <w:t>и</w:t>
                    <w:tab/>
                  </w:r>
                  <w:r>
                    <w:rPr>
                      <w:rFonts w:ascii="Arial" w:hAnsi="Arial"/>
                      <w:spacing w:val="-4"/>
                    </w:rPr>
                    <w:t>(или)</w:t>
                    <w:tab/>
                    <w:t>его</w:t>
                    <w:tab/>
                  </w:r>
                  <w:r>
                    <w:rPr>
                      <w:rFonts w:ascii="Arial" w:hAnsi="Arial"/>
                    </w:rPr>
                    <w:t>неустраненные </w:t>
                  </w:r>
                  <w:r>
                    <w:rPr>
                      <w:rFonts w:ascii="Arial" w:hAnsi="Arial"/>
                      <w:spacing w:val="-3"/>
                    </w:rPr>
                    <w:t>последствия </w:t>
                  </w:r>
                  <w:r>
                    <w:rPr>
                      <w:rFonts w:ascii="Arial" w:hAnsi="Arial"/>
                      <w:spacing w:val="-4"/>
                    </w:rPr>
                    <w:t>ведут </w:t>
                  </w:r>
                  <w:r>
                    <w:rPr>
                      <w:rFonts w:ascii="Arial" w:hAnsi="Arial"/>
                    </w:rPr>
                    <w:t>к дополнительным </w:t>
                  </w:r>
                  <w:r>
                    <w:rPr>
                      <w:rFonts w:ascii="Arial" w:hAnsi="Arial"/>
                      <w:spacing w:val="-3"/>
                    </w:rPr>
                    <w:t>расходам </w:t>
                  </w:r>
                  <w:r>
                    <w:rPr>
                      <w:rFonts w:ascii="Arial" w:hAnsi="Arial"/>
                      <w:spacing w:val="-4"/>
                    </w:rPr>
                    <w:t>одной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обеих Сторон в </w:t>
                  </w:r>
                  <w:r>
                    <w:rPr>
                      <w:rFonts w:ascii="Arial" w:hAnsi="Arial"/>
                      <w:spacing w:val="-5"/>
                    </w:rPr>
                    <w:t>размере,</w:t>
                  </w:r>
                  <w:r>
                    <w:rPr>
                      <w:rFonts w:ascii="Arial" w:hAnsi="Arial"/>
                      <w:spacing w:val="2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превышающем:</w:t>
                  </w: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477" w:lineRule="auto"/>
                    <w:ind w:left="1445" w:hanging="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стадии Создания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4"/>
                    </w:rPr>
                    <w:t>20 </w:t>
                  </w:r>
                  <w:r>
                    <w:rPr>
                      <w:rFonts w:ascii="Arial" w:hAnsi="Arial"/>
                    </w:rPr>
                    <w:t>% (двадцать </w:t>
                  </w:r>
                  <w:r>
                    <w:rPr>
                      <w:rFonts w:ascii="Arial" w:hAnsi="Arial"/>
                      <w:spacing w:val="-3"/>
                    </w:rPr>
                    <w:t>процентов) от </w:t>
                  </w:r>
                  <w:r>
                    <w:rPr>
                      <w:rFonts w:ascii="Arial" w:hAnsi="Arial"/>
                    </w:rPr>
                    <w:t>Стоимости Создания; </w:t>
                  </w:r>
                  <w:r>
                    <w:rPr>
                      <w:rFonts w:ascii="Arial" w:hAnsi="Arial"/>
                      <w:spacing w:val="-6"/>
                    </w:rPr>
                    <w:t>или на </w:t>
                  </w:r>
                  <w:r>
                    <w:rPr>
                      <w:rFonts w:ascii="Arial" w:hAnsi="Arial"/>
                      <w:spacing w:val="-4"/>
                    </w:rPr>
                    <w:t>стадии </w:t>
                  </w:r>
                  <w:r>
                    <w:rPr>
                      <w:rFonts w:ascii="Arial" w:hAnsi="Arial"/>
                      <w:spacing w:val="-3"/>
                    </w:rPr>
                    <w:t>Эксплуатации </w:t>
                  </w:r>
                  <w:r>
                    <w:rPr>
                      <w:rFonts w:ascii="Arial" w:hAnsi="Arial"/>
                    </w:rPr>
                    <w:t>- 2 % </w:t>
                  </w:r>
                  <w:r>
                    <w:rPr>
                      <w:rFonts w:ascii="Arial" w:hAnsi="Arial"/>
                      <w:spacing w:val="-3"/>
                    </w:rPr>
                    <w:t>(два процента)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4"/>
                    </w:rPr>
                    <w:t>Стоимости</w:t>
                  </w:r>
                  <w:r>
                    <w:rPr>
                      <w:rFonts w:ascii="Arial" w:hAnsi="Arial"/>
                      <w:spacing w:val="49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Создания;</w:t>
                  </w:r>
                </w:p>
                <w:p>
                  <w:pPr>
                    <w:pStyle w:val="BodyText"/>
                    <w:spacing w:line="264" w:lineRule="auto"/>
                    <w:ind w:left="1444" w:right="7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в) </w:t>
                  </w:r>
                  <w:r>
                    <w:rPr>
                      <w:rFonts w:ascii="Arial" w:hAnsi="Arial"/>
                      <w:spacing w:val="-3"/>
                    </w:rPr>
                    <w:t>недостижение Сторонами </w:t>
                  </w:r>
                  <w:r>
                    <w:rPr>
                      <w:rFonts w:ascii="Arial" w:hAnsi="Arial"/>
                    </w:rPr>
                    <w:t>договоренности </w:t>
                  </w:r>
                  <w:r>
                    <w:rPr>
                      <w:rFonts w:ascii="Arial" w:hAnsi="Arial"/>
                      <w:spacing w:val="-4"/>
                    </w:rPr>
                    <w:t>об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изменении Соглашения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подпунктом </w:t>
                  </w:r>
                  <w:r>
                    <w:rPr>
                      <w:rFonts w:ascii="Arial" w:hAnsi="Arial"/>
                      <w:spacing w:val="-8"/>
                    </w:rPr>
                    <w:t>б) </w:t>
                  </w:r>
                  <w:r>
                    <w:rPr>
                      <w:rFonts w:ascii="Arial" w:hAnsi="Arial"/>
                    </w:rPr>
                    <w:t>пункта </w:t>
                  </w:r>
                  <w:r>
                    <w:rPr>
                      <w:rFonts w:ascii="Arial" w:hAnsi="Arial"/>
                      <w:spacing w:val="-4"/>
                    </w:rPr>
                    <w:t>2.3 </w:t>
                  </w:r>
                  <w:r>
                    <w:rPr>
                      <w:rFonts w:ascii="Arial" w:hAnsi="Arial"/>
                      <w:spacing w:val="-3"/>
                    </w:rPr>
                    <w:t>настоящего Приложения </w:t>
                  </w:r>
                  <w:r>
                    <w:rPr>
                      <w:rFonts w:ascii="Arial" w:hAnsi="Arial"/>
                    </w:rPr>
                    <w:t>в течение  </w:t>
                  </w:r>
                  <w:r>
                    <w:rPr>
                      <w:rFonts w:ascii="Arial" w:hAnsi="Arial"/>
                      <w:spacing w:val="-6"/>
                    </w:rPr>
                    <w:t>90 </w:t>
                  </w:r>
                  <w:r>
                    <w:rPr>
                      <w:rFonts w:ascii="Arial" w:hAnsi="Arial"/>
                      <w:spacing w:val="-3"/>
                    </w:rPr>
                    <w:t>(девяноста) Календарных</w:t>
                  </w:r>
                  <w:r>
                    <w:rPr>
                      <w:rFonts w:ascii="Arial" w:hAnsi="Arial"/>
                      <w:spacing w:val="-2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Дней;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1453" w:val="left" w:leader="none"/>
                    </w:tabs>
                    <w:spacing w:before="1"/>
                    <w:ind w:left="74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г)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Нарушение </w:t>
                  </w:r>
                  <w:r>
                    <w:rPr>
                      <w:rFonts w:ascii="Arial" w:hAnsi="Arial"/>
                    </w:rPr>
                    <w:t>Функционирования Финансовых</w:t>
                  </w:r>
                  <w:r>
                    <w:rPr>
                      <w:rFonts w:ascii="Arial" w:hAnsi="Arial"/>
                      <w:spacing w:val="39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Рынков;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48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д) утрата </w:t>
                  </w:r>
                  <w:r>
                    <w:rPr>
                      <w:rFonts w:ascii="Arial" w:hAnsi="Arial"/>
                      <w:spacing w:val="-4"/>
                    </w:rPr>
                    <w:t>(гибель)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недвижимого </w:t>
                  </w:r>
                  <w:r>
                    <w:rPr>
                      <w:rFonts w:ascii="Arial" w:hAnsi="Arial"/>
                      <w:spacing w:val="-3"/>
                    </w:rPr>
                    <w:t>имущества, </w:t>
                  </w:r>
                  <w:r>
                    <w:rPr>
                      <w:rFonts w:ascii="Arial" w:hAnsi="Arial"/>
                      <w:spacing w:val="-4"/>
                    </w:rPr>
                    <w:t>входящего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состав Объекта </w:t>
                  </w:r>
                  <w:r>
                    <w:rPr>
                      <w:rFonts w:ascii="Arial" w:hAnsi="Arial"/>
                      <w:spacing w:val="-4"/>
                    </w:rPr>
                    <w:t>Соглашения,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возникновение невозможности </w:t>
                  </w:r>
                  <w:r>
                    <w:rPr>
                      <w:rFonts w:ascii="Arial" w:hAnsi="Arial"/>
                      <w:spacing w:val="-3"/>
                    </w:rPr>
                    <w:t>исполнения Соглашения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целом,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связанные </w:t>
                  </w:r>
                  <w:r>
                    <w:rPr>
                      <w:rFonts w:ascii="Arial" w:hAnsi="Arial"/>
                    </w:rPr>
                    <w:t>с нарушением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4"/>
                    </w:rPr>
                    <w:t>Сторонами;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59" w:lineRule="auto"/>
                    <w:ind w:left="1448" w:right="15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е) </w:t>
                  </w:r>
                  <w:r>
                    <w:rPr>
                      <w:rFonts w:ascii="Arial" w:hAnsi="Arial"/>
                      <w:spacing w:val="-3"/>
                    </w:rPr>
                    <w:t>существенное изменение </w:t>
                  </w:r>
                  <w:r>
                    <w:rPr>
                      <w:rFonts w:ascii="Arial" w:hAnsi="Arial"/>
                    </w:rPr>
                    <w:t>обстоятельств,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</w:rPr>
                    <w:t>которых </w:t>
                  </w:r>
                  <w:r>
                    <w:rPr>
                      <w:rFonts w:ascii="Arial" w:hAnsi="Arial"/>
                      <w:spacing w:val="-3"/>
                    </w:rPr>
                    <w:t>Стороны исходили </w:t>
                  </w:r>
                  <w:r>
                    <w:rPr>
                      <w:rFonts w:ascii="Arial" w:hAnsi="Arial"/>
                      <w:spacing w:val="-7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заключении Соглашения </w:t>
                  </w:r>
                  <w:r>
                    <w:rPr>
                      <w:rFonts w:ascii="Arial" w:hAnsi="Arial"/>
                    </w:rPr>
                    <w:t>(включая </w:t>
                  </w:r>
                  <w:r>
                    <w:rPr>
                      <w:rFonts w:ascii="Arial" w:hAnsi="Arial"/>
                      <w:spacing w:val="-3"/>
                    </w:rPr>
                    <w:t>обстоятельства, </w:t>
                  </w:r>
                  <w:r>
                    <w:rPr>
                      <w:rFonts w:ascii="Arial" w:hAnsi="Arial"/>
                    </w:rPr>
                    <w:t>изложенные в </w:t>
                  </w:r>
                  <w:r>
                    <w:rPr>
                      <w:rFonts w:ascii="Arial" w:hAnsi="Arial"/>
                      <w:spacing w:val="-3"/>
                    </w:rPr>
                    <w:t>преамбуле </w:t>
                  </w:r>
                  <w:r>
                    <w:rPr>
                      <w:rFonts w:ascii="Arial" w:hAnsi="Arial"/>
                      <w:spacing w:val="-4"/>
                    </w:rPr>
                    <w:t>Соглашения);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1458" w:val="left" w:leader="none"/>
                      <w:tab w:pos="2845" w:val="left" w:leader="none"/>
                      <w:tab w:pos="3239" w:val="left" w:leader="none"/>
                      <w:tab w:pos="3968" w:val="left" w:leader="none"/>
                      <w:tab w:pos="5125" w:val="left" w:leader="none"/>
                      <w:tab w:pos="5860" w:val="left" w:leader="none"/>
                      <w:tab w:pos="6263" w:val="left" w:leader="none"/>
                      <w:tab w:pos="7574" w:val="left" w:leader="none"/>
                    </w:tabs>
                    <w:spacing w:line="261" w:lineRule="auto"/>
                    <w:ind w:left="1458" w:right="12" w:hanging="72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ж)</w:t>
                    <w:tab/>
                    <w:t>вступление</w:t>
                    <w:tab/>
                  </w:r>
                  <w:r>
                    <w:rPr>
                      <w:rFonts w:ascii="Arial" w:hAnsi="Arial"/>
                    </w:rPr>
                    <w:t>в</w:t>
                    <w:tab/>
                  </w:r>
                  <w:r>
                    <w:rPr>
                      <w:rFonts w:ascii="Arial" w:hAnsi="Arial"/>
                      <w:spacing w:val="-4"/>
                    </w:rPr>
                    <w:t>силу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решения</w:t>
                    <w:tab/>
                    <w:t>суда</w:t>
                    <w:tab/>
                  </w:r>
                  <w:r>
                    <w:rPr>
                      <w:rFonts w:ascii="Arial" w:hAnsi="Arial"/>
                    </w:rPr>
                    <w:t>о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признании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Концессионера несостоятельным </w:t>
                  </w:r>
                  <w:r>
                    <w:rPr>
                      <w:rFonts w:ascii="Arial" w:hAnsi="Arial"/>
                    </w:rPr>
                    <w:t>(банкротом)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5"/>
                    </w:rPr>
                    <w:t>вине</w:t>
                  </w:r>
                  <w:r>
                    <w:rPr>
                      <w:rFonts w:ascii="Arial" w:hAnsi="Arial"/>
                      <w:spacing w:val="-3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Концессионера;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1458" w:val="left" w:leader="none"/>
                    </w:tabs>
                    <w:spacing w:line="261" w:lineRule="auto"/>
                    <w:ind w:left="1458" w:right="11" w:hanging="71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з)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выявленное до Даты </w:t>
                  </w:r>
                  <w:r>
                    <w:rPr>
                      <w:rFonts w:ascii="Arial" w:hAnsi="Arial"/>
                    </w:rPr>
                    <w:t>Финансового </w:t>
                  </w:r>
                  <w:r>
                    <w:rPr>
                      <w:rFonts w:ascii="Arial" w:hAnsi="Arial"/>
                      <w:spacing w:val="-3"/>
                    </w:rPr>
                    <w:t>Закрытия превышение Сметной </w:t>
                  </w:r>
                  <w:r>
                    <w:rPr>
                      <w:rFonts w:ascii="Arial" w:hAnsi="Arial"/>
                    </w:rPr>
                    <w:t>Стоимости </w:t>
                  </w:r>
                  <w:r>
                    <w:rPr>
                      <w:rFonts w:ascii="Arial" w:hAnsi="Arial"/>
                      <w:spacing w:val="-4"/>
                    </w:rPr>
                    <w:t>над </w:t>
                  </w:r>
                  <w:r>
                    <w:rPr>
                      <w:rFonts w:ascii="Arial" w:hAnsi="Arial"/>
                      <w:spacing w:val="-3"/>
                    </w:rPr>
                    <w:t>Строительной </w:t>
                  </w:r>
                  <w:r>
                    <w:rPr>
                      <w:rFonts w:ascii="Arial" w:hAnsi="Arial"/>
                    </w:rPr>
                    <w:t>Стоимостью, указанной  в </w:t>
                  </w:r>
                  <w:r>
                    <w:rPr>
                      <w:rFonts w:ascii="Arial" w:hAnsi="Arial"/>
                      <w:spacing w:val="-4"/>
                    </w:rPr>
                    <w:t>Части </w:t>
                  </w:r>
                  <w:r>
                    <w:rPr>
                      <w:rFonts w:ascii="Arial" w:hAnsi="Arial"/>
                    </w:rPr>
                    <w:t>А (Основные</w:t>
                  </w:r>
                  <w:r>
                    <w:rPr>
                      <w:rFonts w:ascii="Arial" w:hAnsi="Arial"/>
                      <w:spacing w:val="-4"/>
                    </w:rPr>
                    <w:t> </w:t>
                  </w:r>
                  <w:r>
                    <w:rPr>
                      <w:rFonts w:ascii="Arial" w:hAnsi="Arial"/>
                    </w:rPr>
                    <w:t>Финансовые</w:t>
                  </w:r>
                </w:p>
                <w:p>
                  <w:pPr>
                    <w:spacing w:before="71"/>
                    <w:ind w:left="0" w:right="6" w:firstLine="0"/>
                    <w:jc w:val="right"/>
                    <w:rPr>
                      <w:sz w:val="24"/>
                    </w:rPr>
                  </w:pPr>
                  <w:r>
                    <w:rPr>
                      <w:spacing w:val="-5"/>
                      <w:sz w:val="24"/>
                    </w:rPr>
                    <w:t>302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756128" cy="9070848"/>
            <wp:effectExtent l="0" t="0" r="0" b="0"/>
            <wp:docPr id="581" name="image3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" name="image316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128" cy="907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20" w:bottom="280" w:left="1500" w:right="1120"/>
        </w:sectPr>
      </w:pPr>
    </w:p>
    <w:p>
      <w:pPr>
        <w:pStyle w:val="BodyText"/>
        <w:ind w:left="112"/>
        <w:rPr>
          <w:sz w:val="20"/>
        </w:rPr>
      </w:pPr>
      <w:r>
        <w:rPr/>
        <w:pict>
          <v:shape style="position:absolute;margin-left:81.598999pt;margin-top:76.194656pt;width:453.6pt;height:716.65pt;mso-position-horizontal-relative:page;mso-position-vertical-relative:page;z-index:-265505792" type="#_x0000_t202" filled="false" stroked="false">
            <v:textbox inset="0,0,0,0">
              <w:txbxContent>
                <w:p>
                  <w:pPr>
                    <w:pStyle w:val="BodyText"/>
                    <w:spacing w:line="264" w:lineRule="auto"/>
                    <w:ind w:left="1406" w:right="45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Показатели </w:t>
                  </w:r>
                  <w:r>
                    <w:rPr>
                      <w:rFonts w:ascii="Arial" w:hAnsi="Arial"/>
                      <w:spacing w:val="-4"/>
                    </w:rPr>
                    <w:t>Проекта) 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  <w:spacing w:val="-6"/>
                    </w:rPr>
                    <w:t>13 </w:t>
                  </w:r>
                  <w:r>
                    <w:rPr>
                      <w:rFonts w:ascii="Arial" w:hAnsi="Arial"/>
                      <w:spacing w:val="-3"/>
                    </w:rPr>
                    <w:t>(Финансирование), за </w:t>
                  </w:r>
                  <w:r>
                    <w:rPr>
                      <w:rFonts w:ascii="Arial" w:hAnsi="Arial"/>
                    </w:rPr>
                    <w:t>исключением </w:t>
                  </w:r>
                  <w:r>
                    <w:rPr>
                      <w:rFonts w:ascii="Arial" w:hAnsi="Arial"/>
                      <w:spacing w:val="-4"/>
                    </w:rPr>
                    <w:t>случаев, </w:t>
                  </w:r>
                  <w:r>
                    <w:rPr>
                      <w:rFonts w:ascii="Arial" w:hAnsi="Arial"/>
                      <w:spacing w:val="-5"/>
                    </w:rPr>
                    <w:t>когда </w:t>
                  </w:r>
                  <w:r>
                    <w:rPr>
                      <w:rFonts w:ascii="Arial" w:hAnsi="Arial"/>
                    </w:rPr>
                    <w:t>такое превышение связано с </w:t>
                  </w:r>
                  <w:r>
                    <w:rPr>
                      <w:rFonts w:ascii="Arial" w:hAnsi="Arial"/>
                      <w:spacing w:val="-3"/>
                    </w:rPr>
                    <w:t>превышением общего размера </w:t>
                  </w:r>
                  <w:r>
                    <w:rPr>
                      <w:rFonts w:ascii="Arial" w:hAnsi="Arial"/>
                      <w:spacing w:val="-4"/>
                    </w:rPr>
                    <w:t>платы за </w:t>
                  </w:r>
                  <w:r>
                    <w:rPr>
                      <w:rFonts w:ascii="Arial" w:hAnsi="Arial"/>
                      <w:spacing w:val="-3"/>
                    </w:rPr>
                    <w:t>подключение </w:t>
                  </w:r>
                  <w:r>
                    <w:rPr>
                      <w:rFonts w:ascii="Arial" w:hAnsi="Arial"/>
                    </w:rPr>
                    <w:t>Объекта Соглашения к </w:t>
                  </w:r>
                  <w:r>
                    <w:rPr>
                      <w:rFonts w:ascii="Arial" w:hAnsi="Arial"/>
                      <w:spacing w:val="-4"/>
                    </w:rPr>
                    <w:t>сетям </w:t>
                  </w:r>
                  <w:r>
                    <w:rPr>
                      <w:rFonts w:ascii="Arial" w:hAnsi="Arial"/>
                    </w:rPr>
                    <w:t>инженерно-технического </w:t>
                  </w:r>
                  <w:r>
                    <w:rPr>
                      <w:rFonts w:ascii="Arial" w:hAnsi="Arial"/>
                      <w:spacing w:val="-3"/>
                    </w:rPr>
                    <w:t>обеспечения </w:t>
                  </w:r>
                  <w:r>
                    <w:rPr>
                      <w:rFonts w:ascii="Arial" w:hAnsi="Arial"/>
                      <w:spacing w:val="-4"/>
                    </w:rPr>
                    <w:t>над </w:t>
                  </w:r>
                  <w:r>
                    <w:rPr>
                      <w:rFonts w:ascii="Arial" w:hAnsi="Arial"/>
                      <w:spacing w:val="-3"/>
                    </w:rPr>
                    <w:t>предельным размером </w:t>
                  </w:r>
                  <w:r>
                    <w:rPr>
                      <w:rFonts w:ascii="Arial" w:hAnsi="Arial"/>
                    </w:rPr>
                    <w:t>таких </w:t>
                  </w:r>
                  <w:r>
                    <w:rPr>
                      <w:rFonts w:ascii="Arial" w:hAnsi="Arial"/>
                      <w:spacing w:val="-3"/>
                    </w:rPr>
                    <w:t>расходов (затрат), установленным Соглашением, </w:t>
                  </w:r>
                  <w:r>
                    <w:rPr>
                      <w:rFonts w:ascii="Arial" w:hAnsi="Arial"/>
                    </w:rPr>
                    <w:t>а равно </w:t>
                  </w:r>
                  <w:r>
                    <w:rPr>
                      <w:rFonts w:ascii="Arial" w:hAnsi="Arial"/>
                      <w:spacing w:val="-3"/>
                    </w:rPr>
                    <w:t>случаев, </w:t>
                  </w:r>
                  <w:r>
                    <w:rPr>
                      <w:rFonts w:ascii="Arial" w:hAnsi="Arial"/>
                      <w:spacing w:val="-4"/>
                    </w:rPr>
                    <w:t>когда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3"/>
                    </w:rPr>
                    <w:t>после </w:t>
                  </w:r>
                  <w:r>
                    <w:rPr>
                      <w:rFonts w:ascii="Arial" w:hAnsi="Arial"/>
                      <w:spacing w:val="-4"/>
                    </w:rPr>
                    <w:t>выявления </w:t>
                  </w:r>
                  <w:r>
                    <w:rPr>
                      <w:rFonts w:ascii="Arial" w:hAnsi="Arial"/>
                    </w:rPr>
                    <w:t>такого превышения </w:t>
                  </w:r>
                  <w:r>
                    <w:rPr>
                      <w:rFonts w:ascii="Arial" w:hAnsi="Arial"/>
                      <w:spacing w:val="-3"/>
                    </w:rPr>
                    <w:t>выразил </w:t>
                  </w:r>
                  <w:r>
                    <w:rPr>
                      <w:rFonts w:ascii="Arial" w:hAnsi="Arial"/>
                    </w:rPr>
                    <w:t>явное согласие осуществить </w:t>
                  </w:r>
                  <w:r>
                    <w:rPr>
                      <w:rFonts w:ascii="Arial" w:hAnsi="Arial"/>
                      <w:spacing w:val="-4"/>
                    </w:rPr>
                    <w:t>Проектирование, </w:t>
                  </w:r>
                  <w:r>
                    <w:rPr>
                      <w:rFonts w:ascii="Arial" w:hAnsi="Arial"/>
                    </w:rPr>
                    <w:t>Строительство и Оснащение в </w:t>
                  </w:r>
                  <w:r>
                    <w:rPr>
                      <w:rFonts w:ascii="Arial" w:hAnsi="Arial"/>
                      <w:spacing w:val="-4"/>
                    </w:rPr>
                    <w:t>полном </w:t>
                  </w:r>
                  <w:r>
                    <w:rPr>
                      <w:rFonts w:ascii="Arial" w:hAnsi="Arial"/>
                    </w:rPr>
                    <w:t>объеме </w:t>
                  </w:r>
                  <w:r>
                    <w:rPr>
                      <w:rFonts w:ascii="Arial" w:hAnsi="Arial"/>
                      <w:spacing w:val="-4"/>
                    </w:rPr>
                    <w:t>без изменения </w:t>
                  </w:r>
                  <w:r>
                    <w:rPr>
                      <w:rFonts w:ascii="Arial" w:hAnsi="Arial"/>
                      <w:spacing w:val="-3"/>
                    </w:rPr>
                    <w:t>предусмотренной </w:t>
                  </w:r>
                  <w:r>
                    <w:rPr>
                      <w:rFonts w:ascii="Arial" w:hAnsi="Arial"/>
                    </w:rPr>
                    <w:t>Соглашением Строительной </w:t>
                  </w:r>
                  <w:r>
                    <w:rPr>
                      <w:rFonts w:ascii="Arial" w:hAnsi="Arial"/>
                      <w:spacing w:val="-3"/>
                    </w:rPr>
                    <w:t>Стоимости;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11" w:right="43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и) недостижение Сторонами до Даты Финансового Закрытия договоренности об изменении Соглашения в соответствии с пунктом 3.4 Приложения 2 (Объект Соглашения);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277" w:right="29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к) </w:t>
                  </w:r>
                  <w:r>
                    <w:rPr>
                      <w:rFonts w:ascii="Arial" w:hAnsi="Arial"/>
                      <w:spacing w:val="-3"/>
                    </w:rPr>
                    <w:t>выявленное </w:t>
                  </w:r>
                  <w:r>
                    <w:rPr>
                      <w:rFonts w:ascii="Arial" w:hAnsi="Arial"/>
                    </w:rPr>
                    <w:t>уменьшение совокупного </w:t>
                  </w:r>
                  <w:r>
                    <w:rPr>
                      <w:rFonts w:ascii="Arial" w:hAnsi="Arial"/>
                      <w:spacing w:val="-4"/>
                    </w:rPr>
                    <w:t>размера </w:t>
                  </w:r>
                  <w:r>
                    <w:rPr>
                      <w:rFonts w:ascii="Arial" w:hAnsi="Arial"/>
                    </w:rPr>
                    <w:t>Капитального </w:t>
                  </w:r>
                  <w:r>
                    <w:rPr>
                      <w:rFonts w:ascii="Arial" w:hAnsi="Arial"/>
                      <w:spacing w:val="-4"/>
                    </w:rPr>
                    <w:t>Гранта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Инвестиционного </w:t>
                  </w:r>
                  <w:r>
                    <w:rPr>
                      <w:rFonts w:ascii="Arial" w:hAnsi="Arial"/>
                      <w:spacing w:val="-4"/>
                    </w:rPr>
                    <w:t>Платежа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по </w:t>
                  </w:r>
                  <w:r>
                    <w:rPr>
                      <w:rFonts w:ascii="Arial" w:hAnsi="Arial"/>
                    </w:rPr>
                    <w:t>сравнению с </w:t>
                  </w:r>
                  <w:r>
                    <w:rPr>
                      <w:rFonts w:ascii="Arial" w:hAnsi="Arial"/>
                      <w:spacing w:val="-3"/>
                    </w:rPr>
                    <w:t>совокупным размером </w:t>
                  </w:r>
                  <w:r>
                    <w:rPr>
                      <w:rFonts w:ascii="Arial" w:hAnsi="Arial"/>
                    </w:rPr>
                    <w:t>базового </w:t>
                  </w:r>
                  <w:r>
                    <w:rPr>
                      <w:rFonts w:ascii="Arial" w:hAnsi="Arial"/>
                      <w:spacing w:val="-3"/>
                    </w:rPr>
                    <w:t>размера </w:t>
                  </w:r>
                  <w:r>
                    <w:rPr>
                      <w:rFonts w:ascii="Arial" w:hAnsi="Arial"/>
                      <w:spacing w:val="-4"/>
                    </w:rPr>
                    <w:t>Капитального Гранта </w:t>
                  </w:r>
                  <w:r>
                    <w:rPr>
                      <w:rFonts w:ascii="Arial" w:hAnsi="Arial"/>
                    </w:rPr>
                    <w:t>и Инвестиционного </w:t>
                  </w:r>
                  <w:r>
                    <w:rPr>
                      <w:rFonts w:ascii="Arial" w:hAnsi="Arial"/>
                      <w:spacing w:val="-4"/>
                    </w:rPr>
                    <w:t>Платежа, </w:t>
                  </w:r>
                  <w:r>
                    <w:rPr>
                      <w:rFonts w:ascii="Arial" w:hAnsi="Arial"/>
                    </w:rPr>
                    <w:t>установленного в  </w:t>
                  </w:r>
                  <w:r>
                    <w:rPr>
                      <w:rFonts w:ascii="Arial" w:hAnsi="Arial"/>
                      <w:spacing w:val="-10"/>
                    </w:rPr>
                    <w:t>п. </w:t>
                  </w:r>
                  <w:r>
                    <w:rPr>
                      <w:rFonts w:ascii="Arial" w:hAnsi="Arial"/>
                      <w:spacing w:val="-4"/>
                    </w:rPr>
                    <w:t>2.2. </w:t>
                  </w:r>
                  <w:r>
                    <w:rPr>
                      <w:rFonts w:ascii="Arial" w:hAnsi="Arial"/>
                      <w:spacing w:val="-3"/>
                    </w:rPr>
                    <w:t>Части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(Основные </w:t>
                  </w:r>
                  <w:r>
                    <w:rPr>
                      <w:rFonts w:ascii="Arial" w:hAnsi="Arial"/>
                    </w:rPr>
                    <w:t>Финансовые </w:t>
                  </w:r>
                  <w:r>
                    <w:rPr>
                      <w:rFonts w:ascii="Arial" w:hAnsi="Arial"/>
                      <w:spacing w:val="-3"/>
                    </w:rPr>
                    <w:t>Показатели Проекта) Приложения </w:t>
                  </w:r>
                  <w:r>
                    <w:rPr>
                      <w:rFonts w:ascii="Arial" w:hAnsi="Arial"/>
                      <w:spacing w:val="-9"/>
                    </w:rPr>
                    <w:t>13 </w:t>
                  </w:r>
                  <w:r>
                    <w:rPr>
                      <w:rFonts w:ascii="Arial" w:hAnsi="Arial"/>
                      <w:spacing w:val="-3"/>
                    </w:rPr>
                    <w:t>(Финансирование), </w:t>
                  </w:r>
                  <w:r>
                    <w:rPr>
                      <w:rFonts w:ascii="Arial" w:hAnsi="Arial"/>
                      <w:spacing w:val="-5"/>
                    </w:rPr>
                    <w:t>на 10%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более, за исключением случаев, когда Концессионер после выявления </w:t>
                  </w:r>
                  <w:r>
                    <w:rPr>
                      <w:rFonts w:ascii="Arial" w:hAnsi="Arial"/>
                    </w:rPr>
                    <w:t>такого уменьшения </w:t>
                  </w:r>
                  <w:r>
                    <w:rPr>
                      <w:rFonts w:ascii="Arial" w:hAnsi="Arial"/>
                      <w:spacing w:val="-4"/>
                    </w:rPr>
                    <w:t>выразил </w:t>
                  </w:r>
                  <w:r>
                    <w:rPr>
                      <w:rFonts w:ascii="Arial" w:hAnsi="Arial"/>
                    </w:rPr>
                    <w:t>явное согласие </w:t>
                  </w:r>
                  <w:r>
                    <w:rPr>
                      <w:rFonts w:ascii="Arial" w:hAnsi="Arial"/>
                      <w:spacing w:val="-3"/>
                    </w:rPr>
                    <w:t>осуществить </w:t>
                  </w:r>
                  <w:r>
                    <w:rPr>
                      <w:rFonts w:ascii="Arial" w:hAnsi="Arial"/>
                    </w:rPr>
                    <w:t>Строительство и Оснащение в </w:t>
                  </w:r>
                  <w:r>
                    <w:rPr>
                      <w:rFonts w:ascii="Arial" w:hAnsi="Arial"/>
                      <w:spacing w:val="-4"/>
                    </w:rPr>
                    <w:t>полном</w:t>
                  </w:r>
                  <w:r>
                    <w:rPr>
                      <w:rFonts w:ascii="Arial" w:hAnsi="Arial"/>
                      <w:spacing w:val="48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объеме.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71" w:lineRule="auto"/>
                    <w:ind w:left="1421" w:right="126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л) </w:t>
                  </w:r>
                  <w:r>
                    <w:rPr>
                      <w:rFonts w:ascii="Arial" w:hAnsi="Arial"/>
                      <w:spacing w:val="-4"/>
                    </w:rPr>
                    <w:t>иные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случаи,  </w:t>
                  </w:r>
                  <w:r>
                    <w:rPr>
                      <w:rFonts w:ascii="Arial" w:hAnsi="Arial"/>
                    </w:rPr>
                    <w:t>предусмотренные  Законодательством  </w:t>
                  </w:r>
                  <w:r>
                    <w:rPr>
                      <w:rFonts w:ascii="Arial" w:hAnsi="Arial"/>
                      <w:spacing w:val="-6"/>
                    </w:rPr>
                    <w:t>или  </w:t>
                  </w:r>
                  <w:r>
                    <w:rPr>
                      <w:rFonts w:ascii="Arial" w:hAnsi="Arial"/>
                      <w:spacing w:val="-5"/>
                    </w:rPr>
                    <w:t>Прямым </w:t>
                  </w:r>
                  <w:r>
                    <w:rPr>
                      <w:rFonts w:ascii="Arial" w:hAnsi="Arial"/>
                      <w:spacing w:val="-4"/>
                    </w:rPr>
                    <w:t>Соглашением.</w:t>
                  </w: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15" w:right="45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6.2 Любая </w:t>
                  </w:r>
                  <w:r>
                    <w:rPr>
                      <w:rFonts w:ascii="Arial" w:hAnsi="Arial"/>
                      <w:spacing w:val="-5"/>
                    </w:rPr>
                    <w:t>из Сторон </w:t>
                  </w:r>
                  <w:r>
                    <w:rPr>
                      <w:rFonts w:ascii="Arial" w:hAnsi="Arial"/>
                      <w:spacing w:val="-4"/>
                    </w:rPr>
                    <w:t>вправе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предъявить требование о Досрочном </w:t>
                  </w:r>
                  <w:r>
                    <w:rPr>
                      <w:rFonts w:ascii="Arial" w:hAnsi="Arial"/>
                      <w:spacing w:val="-3"/>
                    </w:rPr>
                    <w:t>Прекращении Соглашения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основаниям, </w:t>
                  </w:r>
                  <w:r>
                    <w:rPr>
                      <w:rFonts w:ascii="Arial" w:hAnsi="Arial"/>
                    </w:rPr>
                    <w:t>указанным в подпунктах </w:t>
                  </w:r>
                  <w:r>
                    <w:rPr>
                      <w:rFonts w:ascii="Arial" w:hAnsi="Arial"/>
                      <w:spacing w:val="-6"/>
                    </w:rPr>
                    <w:t>з)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8"/>
                    </w:rPr>
                    <w:t>и) </w:t>
                  </w:r>
                  <w:r>
                    <w:rPr>
                      <w:rFonts w:ascii="Arial" w:hAnsi="Arial"/>
                      <w:spacing w:val="-3"/>
                    </w:rPr>
                    <w:t>пункта </w:t>
                  </w:r>
                  <w:r>
                    <w:rPr>
                      <w:rFonts w:ascii="Arial" w:hAnsi="Arial"/>
                      <w:spacing w:val="-8"/>
                    </w:rPr>
                    <w:t>6.1 </w:t>
                  </w:r>
                  <w:r>
                    <w:rPr>
                      <w:rFonts w:ascii="Arial" w:hAnsi="Arial"/>
                      <w:spacing w:val="-3"/>
                    </w:rPr>
                    <w:t>настоящего Приложения,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период </w:t>
                  </w:r>
                  <w:r>
                    <w:rPr>
                      <w:rFonts w:ascii="Arial" w:hAnsi="Arial"/>
                    </w:rPr>
                    <w:t>до Даты Финансового </w:t>
                  </w:r>
                  <w:r>
                    <w:rPr>
                      <w:rFonts w:ascii="Arial" w:hAnsi="Arial"/>
                      <w:spacing w:val="-3"/>
                    </w:rPr>
                    <w:t>Закрытия. Указанный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настоящем пункте </w:t>
                  </w:r>
                  <w:r>
                    <w:rPr>
                      <w:rFonts w:ascii="Arial" w:hAnsi="Arial"/>
                    </w:rPr>
                    <w:t>срок </w:t>
                  </w:r>
                  <w:r>
                    <w:rPr>
                      <w:rFonts w:ascii="Arial" w:hAnsi="Arial"/>
                      <w:spacing w:val="-4"/>
                    </w:rPr>
                    <w:t>является</w:t>
                  </w:r>
                  <w:r>
                    <w:rPr>
                      <w:rFonts w:ascii="Arial" w:hAnsi="Arial"/>
                      <w:spacing w:val="1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пресекательным.</w:t>
                  </w:r>
                </w:p>
                <w:p>
                  <w:pPr>
                    <w:pStyle w:val="BodyText"/>
                    <w:spacing w:before="4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20" w:right="27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6.3 </w:t>
                  </w:r>
                  <w:r>
                    <w:rPr>
                      <w:rFonts w:ascii="Arial" w:hAnsi="Arial"/>
                    </w:rPr>
                    <w:t>Соглашение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частью 1 </w:t>
                  </w:r>
                  <w:r>
                    <w:rPr>
                      <w:rFonts w:ascii="Arial" w:hAnsi="Arial"/>
                      <w:spacing w:val="-4"/>
                    </w:rPr>
                    <w:t>статьи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15 </w:t>
                  </w:r>
                  <w:r>
                    <w:rPr>
                      <w:rFonts w:ascii="Arial" w:hAnsi="Arial"/>
                      <w:spacing w:val="-3"/>
                    </w:rPr>
                    <w:t>Закона </w:t>
                  </w:r>
                  <w:r>
                    <w:rPr>
                      <w:rFonts w:ascii="Arial" w:hAnsi="Arial"/>
                    </w:rPr>
                    <w:t>о  Концессионных Соглашениях </w:t>
                  </w:r>
                  <w:r>
                    <w:rPr>
                      <w:rFonts w:ascii="Arial" w:hAnsi="Arial"/>
                      <w:spacing w:val="-3"/>
                    </w:rPr>
                    <w:t>может </w:t>
                  </w:r>
                  <w:r>
                    <w:rPr>
                      <w:rFonts w:ascii="Arial" w:hAnsi="Arial"/>
                      <w:spacing w:val="-4"/>
                    </w:rPr>
                    <w:t>быть </w:t>
                  </w:r>
                  <w:r>
                    <w:rPr>
                      <w:rFonts w:ascii="Arial" w:hAnsi="Arial"/>
                    </w:rPr>
                    <w:t>досрочно прекращено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требованию Концессионера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основании </w:t>
                  </w:r>
                  <w:r>
                    <w:rPr>
                      <w:rFonts w:ascii="Arial" w:hAnsi="Arial"/>
                      <w:spacing w:val="-5"/>
                    </w:rPr>
                    <w:t>решения суда </w:t>
                  </w:r>
                  <w:r>
                    <w:rPr>
                      <w:rFonts w:ascii="Arial" w:hAnsi="Arial"/>
                    </w:rPr>
                    <w:t>в следующих</w:t>
                  </w:r>
                  <w:r>
                    <w:rPr>
                      <w:rFonts w:ascii="Arial" w:hAnsi="Arial"/>
                      <w:spacing w:val="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случаях: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29" w:right="31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мотивированный  отказ  Концедента в согласовании Основных Условий Соглашения о Финансировании и (или) Прямого Соглашения;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 w:before="1"/>
                    <w:ind w:left="1439" w:right="21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б) Просрочка заключения или возобновления на новый  срок Договора об Использовании Объекта Соглашения, превышающая 90 (девяносто) Календарных Дней;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56" w:lineRule="auto"/>
                    <w:ind w:left="1440" w:right="29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в) </w:t>
                  </w:r>
                  <w:r>
                    <w:rPr>
                      <w:rFonts w:ascii="Arial" w:hAnsi="Arial"/>
                      <w:spacing w:val="-3"/>
                    </w:rPr>
                    <w:t>Просрочка  </w:t>
                  </w:r>
                  <w:r>
                    <w:rPr>
                      <w:rFonts w:ascii="Arial" w:hAnsi="Arial"/>
                      <w:spacing w:val="-4"/>
                    </w:rPr>
                    <w:t>выплаты  платы  </w:t>
                  </w:r>
                  <w:r>
                    <w:rPr>
                      <w:rFonts w:ascii="Arial" w:hAnsi="Arial"/>
                      <w:spacing w:val="-5"/>
                    </w:rPr>
                    <w:t>по  </w:t>
                  </w:r>
                  <w:r>
                    <w:rPr>
                      <w:rFonts w:ascii="Arial" w:hAnsi="Arial"/>
                    </w:rPr>
                    <w:t>Договору  </w:t>
                  </w:r>
                  <w:r>
                    <w:rPr>
                      <w:rFonts w:ascii="Arial" w:hAnsi="Arial"/>
                      <w:spacing w:val="-5"/>
                    </w:rPr>
                    <w:t>об  </w:t>
                  </w:r>
                  <w:r>
                    <w:rPr>
                      <w:rFonts w:ascii="Arial" w:hAnsi="Arial"/>
                      <w:spacing w:val="-3"/>
                    </w:rPr>
                    <w:t>Использовании  Объекта Соглашения, превышающая </w:t>
                  </w:r>
                  <w:r>
                    <w:rPr>
                      <w:rFonts w:ascii="Arial" w:hAnsi="Arial"/>
                      <w:spacing w:val="-7"/>
                    </w:rPr>
                    <w:t>120 </w:t>
                  </w:r>
                  <w:r>
                    <w:rPr>
                      <w:rFonts w:ascii="Arial" w:hAnsi="Arial"/>
                      <w:spacing w:val="-3"/>
                    </w:rPr>
                    <w:t>(сто </w:t>
                  </w:r>
                  <w:r>
                    <w:rPr>
                      <w:rFonts w:ascii="Arial" w:hAnsi="Arial"/>
                    </w:rPr>
                    <w:t>двадцать) </w:t>
                  </w:r>
                  <w:r>
                    <w:rPr>
                      <w:rFonts w:ascii="Arial" w:hAnsi="Arial"/>
                      <w:spacing w:val="-3"/>
                    </w:rPr>
                    <w:t>Календарных</w:t>
                  </w:r>
                  <w:r>
                    <w:rPr>
                      <w:rFonts w:ascii="Arial" w:hAnsi="Arial"/>
                      <w:spacing w:val="-2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Дней;</w:t>
                  </w:r>
                </w:p>
                <w:p>
                  <w:pPr>
                    <w:pStyle w:val="BodyText"/>
                    <w:spacing w:before="4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30" w:right="18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г) </w:t>
                  </w:r>
                  <w:r>
                    <w:rPr>
                      <w:rFonts w:ascii="Arial" w:hAnsi="Arial"/>
                      <w:spacing w:val="-3"/>
                    </w:rPr>
                    <w:t>Просрочка осуществления </w:t>
                  </w:r>
                  <w:r>
                    <w:rPr>
                      <w:rFonts w:ascii="Arial" w:hAnsi="Arial"/>
                    </w:rPr>
                    <w:t>Образовательной </w:t>
                  </w:r>
                  <w:r>
                    <w:rPr>
                      <w:rFonts w:ascii="Arial" w:hAnsi="Arial"/>
                      <w:spacing w:val="-3"/>
                    </w:rPr>
                    <w:t>Организацией замены </w:t>
                  </w:r>
                  <w:r>
                    <w:rPr>
                      <w:rFonts w:ascii="Arial" w:hAnsi="Arial"/>
                    </w:rPr>
                    <w:t>и 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4"/>
                    </w:rPr>
                    <w:t>ремонта имущества, </w:t>
                  </w:r>
                  <w:r>
                    <w:rPr>
                      <w:rFonts w:ascii="Arial" w:hAnsi="Arial"/>
                    </w:rPr>
                    <w:t>входящего в состав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Соглашения, </w:t>
                  </w:r>
                  <w:r>
                    <w:rPr>
                      <w:rFonts w:ascii="Arial" w:hAnsi="Arial"/>
                    </w:rPr>
                    <w:t>в том числе движимого </w:t>
                  </w:r>
                  <w:r>
                    <w:rPr>
                      <w:rFonts w:ascii="Arial" w:hAnsi="Arial"/>
                      <w:spacing w:val="-4"/>
                    </w:rPr>
                    <w:t>имущества, </w:t>
                  </w:r>
                  <w:r>
                    <w:rPr>
                      <w:rFonts w:ascii="Arial" w:hAnsi="Arial"/>
                    </w:rPr>
                    <w:t>а также имущества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случае, </w:t>
                  </w:r>
                  <w:r>
                    <w:rPr>
                      <w:rFonts w:ascii="Arial" w:hAnsi="Arial"/>
                      <w:spacing w:val="-4"/>
                    </w:rPr>
                    <w:t>когда </w:t>
                  </w:r>
                  <w:r>
                    <w:rPr>
                      <w:rFonts w:ascii="Arial" w:hAnsi="Arial"/>
                      <w:spacing w:val="-3"/>
                    </w:rPr>
                    <w:t>указанные</w:t>
                  </w:r>
                  <w:r>
                    <w:rPr>
                      <w:rFonts w:ascii="Arial" w:hAnsi="Arial"/>
                      <w:spacing w:val="-2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действия</w:t>
                  </w:r>
                  <w:r>
                    <w:rPr>
                      <w:rFonts w:ascii="Arial" w:hAnsi="Arial"/>
                      <w:spacing w:val="-10"/>
                    </w:rPr>
                    <w:t> </w:t>
                  </w:r>
                  <w:r>
                    <w:rPr>
                      <w:rFonts w:ascii="Arial" w:hAnsi="Arial"/>
                    </w:rPr>
                    <w:t>отнесены</w:t>
                  </w:r>
                  <w:r>
                    <w:rPr>
                      <w:rFonts w:ascii="Arial" w:hAnsi="Arial"/>
                      <w:spacing w:val="-5"/>
                    </w:rPr>
                    <w:t> </w:t>
                  </w:r>
                  <w:r>
                    <w:rPr>
                      <w:rFonts w:ascii="Arial" w:hAnsi="Arial"/>
                    </w:rPr>
                    <w:t>к</w:t>
                  </w:r>
                  <w:r>
                    <w:rPr>
                      <w:rFonts w:ascii="Arial" w:hAnsi="Arial"/>
                      <w:spacing w:val="-23"/>
                    </w:rPr>
                    <w:t> </w:t>
                  </w:r>
                  <w:r>
                    <w:rPr>
                      <w:rFonts w:ascii="Arial" w:hAnsi="Arial"/>
                    </w:rPr>
                    <w:t>обязанностям</w:t>
                  </w:r>
                  <w:r>
                    <w:rPr>
                      <w:rFonts w:ascii="Arial" w:hAnsi="Arial"/>
                      <w:spacing w:val="-10"/>
                    </w:rPr>
                    <w:t> </w:t>
                  </w:r>
                  <w:r>
                    <w:rPr>
                      <w:rFonts w:ascii="Arial" w:hAnsi="Arial"/>
                    </w:rPr>
                    <w:t>Образовательной</w:t>
                  </w:r>
                  <w:r>
                    <w:rPr>
                      <w:rFonts w:ascii="Arial" w:hAnsi="Arial"/>
                      <w:spacing w:val="-4"/>
                    </w:rPr>
                    <w:t> </w:t>
                  </w:r>
                  <w:r>
                    <w:rPr>
                      <w:rFonts w:ascii="Arial" w:hAnsi="Arial"/>
                    </w:rPr>
                    <w:t>Организации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Договором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  <w:spacing w:val="-3"/>
                    </w:rPr>
                    <w:t>Использовании Объекта </w:t>
                  </w:r>
                  <w:r>
                    <w:rPr>
                      <w:rFonts w:ascii="Arial" w:hAnsi="Arial"/>
                    </w:rPr>
                    <w:t>Соглашения, </w:t>
                  </w:r>
                  <w:r>
                    <w:rPr>
                      <w:rFonts w:ascii="Arial" w:hAnsi="Arial"/>
                      <w:spacing w:val="-4"/>
                    </w:rPr>
                    <w:t>превышающая </w:t>
                  </w:r>
                  <w:r>
                    <w:rPr>
                      <w:rFonts w:ascii="Arial" w:hAnsi="Arial"/>
                      <w:spacing w:val="-7"/>
                    </w:rPr>
                    <w:t>180 </w:t>
                  </w:r>
                  <w:r>
                    <w:rPr>
                      <w:rFonts w:ascii="Arial" w:hAnsi="Arial"/>
                      <w:spacing w:val="-4"/>
                    </w:rPr>
                    <w:t>(сто </w:t>
                  </w:r>
                  <w:r>
                    <w:rPr>
                      <w:rFonts w:ascii="Arial" w:hAnsi="Arial"/>
                    </w:rPr>
                    <w:t>восемьдесят) </w:t>
                  </w:r>
                  <w:r>
                    <w:rPr>
                      <w:rFonts w:ascii="Arial" w:hAnsi="Arial"/>
                      <w:spacing w:val="-3"/>
                    </w:rPr>
                    <w:t>Календарных</w:t>
                  </w:r>
                  <w:r>
                    <w:rPr>
                      <w:rFonts w:ascii="Arial" w:hAnsi="Arial"/>
                      <w:spacing w:val="-3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Дней;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1306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д)  </w:t>
                  </w:r>
                  <w:r>
                    <w:rPr>
                      <w:rFonts w:ascii="Arial" w:hAnsi="Arial"/>
                      <w:spacing w:val="-3"/>
                    </w:rPr>
                    <w:t>предъявление  </w:t>
                  </w:r>
                  <w:r>
                    <w:rPr>
                      <w:rFonts w:ascii="Arial" w:hAnsi="Arial"/>
                    </w:rPr>
                    <w:t>Уполномоченным  органом  Ханты-Мансийского  автономного </w:t>
                  </w:r>
                  <w:r>
                    <w:rPr>
                      <w:rFonts w:ascii="Arial" w:hAnsi="Arial"/>
                      <w:spacing w:val="-3"/>
                    </w:rPr>
                    <w:t>округа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6"/>
                    </w:rPr>
                    <w:t>Югры </w:t>
                  </w:r>
                  <w:r>
                    <w:rPr>
                      <w:rFonts w:ascii="Arial" w:hAnsi="Arial"/>
                    </w:rPr>
                    <w:t>в антимонопольный </w:t>
                  </w:r>
                  <w:r>
                    <w:rPr>
                      <w:rFonts w:ascii="Arial" w:hAnsi="Arial"/>
                      <w:spacing w:val="-4"/>
                    </w:rPr>
                    <w:t>орган, иной </w:t>
                  </w:r>
                  <w:r>
                    <w:rPr>
                      <w:rFonts w:ascii="Arial" w:hAnsi="Arial"/>
                      <w:spacing w:val="-3"/>
                    </w:rPr>
                    <w:t>надзорный </w:t>
                  </w:r>
                  <w:r>
                    <w:rPr>
                      <w:rFonts w:ascii="Arial" w:hAnsi="Arial"/>
                    </w:rPr>
                    <w:t>Государственный </w:t>
                  </w:r>
                  <w:r>
                    <w:rPr>
                      <w:rFonts w:ascii="Arial" w:hAnsi="Arial"/>
                      <w:spacing w:val="-4"/>
                    </w:rPr>
                    <w:t>Орган </w:t>
                  </w:r>
                  <w:r>
                    <w:rPr>
                      <w:rFonts w:ascii="Arial" w:hAnsi="Arial"/>
                      <w:spacing w:val="-8"/>
                    </w:rPr>
                    <w:t>или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суд </w:t>
                  </w:r>
                  <w:r>
                    <w:rPr>
                      <w:rFonts w:ascii="Arial" w:hAnsi="Arial"/>
                    </w:rPr>
                    <w:t>заявления (требования) о </w:t>
                  </w:r>
                  <w:r>
                    <w:rPr>
                      <w:rFonts w:ascii="Arial" w:hAnsi="Arial"/>
                      <w:spacing w:val="-4"/>
                    </w:rPr>
                    <w:t>признании </w:t>
                  </w:r>
                  <w:r>
                    <w:rPr>
                      <w:rFonts w:ascii="Arial" w:hAnsi="Arial"/>
                    </w:rPr>
                    <w:t>незаконными, </w:t>
                  </w:r>
                  <w:r>
                    <w:rPr>
                      <w:rFonts w:ascii="Arial" w:hAnsi="Arial"/>
                      <w:spacing w:val="-3"/>
                    </w:rPr>
                    <w:t>недействительными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несогласованными </w:t>
                  </w:r>
                  <w:r>
                    <w:rPr>
                      <w:rFonts w:ascii="Arial" w:hAnsi="Arial"/>
                      <w:spacing w:val="-3"/>
                    </w:rPr>
                    <w:t>(а </w:t>
                  </w:r>
                  <w:r>
                    <w:rPr>
                      <w:rFonts w:ascii="Arial" w:hAnsi="Arial"/>
                    </w:rPr>
                    <w:t>Соглашение - незаключенным в </w:t>
                  </w:r>
                  <w:r>
                    <w:rPr>
                      <w:rFonts w:ascii="Arial" w:hAnsi="Arial"/>
                      <w:spacing w:val="-3"/>
                    </w:rPr>
                    <w:t>соответствующей    </w:t>
                  </w:r>
                  <w:r>
                    <w:rPr>
                      <w:rFonts w:ascii="Arial" w:hAnsi="Arial"/>
                      <w:spacing w:val="-4"/>
                    </w:rPr>
                    <w:t>части)    </w:t>
                  </w:r>
                  <w:r>
                    <w:rPr>
                      <w:rFonts w:ascii="Arial" w:hAnsi="Arial"/>
                    </w:rPr>
                    <w:t>любых    положений    </w:t>
                  </w:r>
                  <w:r>
                    <w:rPr>
                      <w:rFonts w:ascii="Arial" w:hAnsi="Arial"/>
                      <w:spacing w:val="-3"/>
                    </w:rPr>
                    <w:t>Соглашения,     </w:t>
                  </w:r>
                  <w:r>
                    <w:rPr>
                      <w:rFonts w:ascii="Arial" w:hAnsi="Arial"/>
                    </w:rPr>
                    <w:t>в  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</w:rPr>
                    <w:t>частности</w:t>
                  </w:r>
                </w:p>
                <w:p>
                  <w:pPr>
                    <w:spacing w:before="76"/>
                    <w:ind w:left="0" w:right="35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3"/>
                      <w:sz w:val="21"/>
                    </w:rPr>
                    <w:t>303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750574" cy="9064752"/>
            <wp:effectExtent l="0" t="0" r="0" b="0"/>
            <wp:docPr id="583" name="image3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" name="image317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0574" cy="9064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70" w:h="16880"/>
          <w:pgMar w:top="1520" w:bottom="280" w:left="1520" w:right="1160"/>
        </w:sectPr>
      </w:pPr>
    </w:p>
    <w:p>
      <w:pPr>
        <w:pStyle w:val="BodyText"/>
        <w:ind w:left="113"/>
        <w:rPr>
          <w:sz w:val="20"/>
        </w:rPr>
      </w:pPr>
      <w:r>
        <w:rPr/>
        <w:pict>
          <v:shape style="position:absolute;margin-left:79.699997pt;margin-top:73.994621pt;width:452.65pt;height:717.65pt;mso-position-horizontal-relative:page;mso-position-vertical-relative:page;z-index:-265504768" type="#_x0000_t202" filled="false" stroked="false">
            <v:textbox inset="0,0,0,0">
              <w:txbxContent>
                <w:p>
                  <w:pPr>
                    <w:pStyle w:val="BodyText"/>
                    <w:spacing w:line="264" w:lineRule="auto"/>
                    <w:ind w:left="1272" w:right="4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положений </w:t>
                  </w:r>
                  <w:r>
                    <w:rPr>
                      <w:rFonts w:ascii="Arial" w:hAnsi="Arial"/>
                      <w:spacing w:val="-3"/>
                    </w:rPr>
                    <w:t>Соглашения, </w:t>
                  </w:r>
                  <w:r>
                    <w:rPr>
                      <w:rFonts w:ascii="Arial" w:hAnsi="Arial"/>
                    </w:rPr>
                    <w:t>связанных с Денежными Обязательствами </w:t>
                  </w:r>
                  <w:r>
                    <w:rPr>
                      <w:rFonts w:ascii="Arial" w:hAnsi="Arial"/>
                      <w:spacing w:val="-4"/>
                    </w:rPr>
                    <w:t>Концедента, </w:t>
                  </w:r>
                  <w:r>
                    <w:rPr>
                      <w:rFonts w:ascii="Arial" w:hAnsi="Arial"/>
                      <w:spacing w:val="-3"/>
                    </w:rPr>
                    <w:t>Особыми </w:t>
                  </w:r>
                  <w:r>
                    <w:rPr>
                      <w:rFonts w:ascii="Arial" w:hAnsi="Arial"/>
                    </w:rPr>
                    <w:t>Обстоятельствами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выплатой </w:t>
                  </w:r>
                  <w:r>
                    <w:rPr>
                      <w:rFonts w:ascii="Arial" w:hAnsi="Arial"/>
                      <w:spacing w:val="-4"/>
                    </w:rPr>
                    <w:t>Суммы </w:t>
                  </w:r>
                  <w:r>
                    <w:rPr>
                      <w:rFonts w:ascii="Arial" w:hAnsi="Arial"/>
                      <w:spacing w:val="-3"/>
                    </w:rPr>
                    <w:t>Возмещения,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4"/>
                    </w:rPr>
                    <w:t>равно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предъявление </w:t>
                  </w:r>
                  <w:r>
                    <w:rPr>
                      <w:rFonts w:ascii="Arial" w:hAnsi="Arial"/>
                    </w:rPr>
                    <w:t>Уполномоченным </w:t>
                  </w:r>
                  <w:r>
                    <w:rPr>
                      <w:rFonts w:ascii="Arial" w:hAnsi="Arial"/>
                      <w:spacing w:val="-3"/>
                    </w:rPr>
                    <w:t>органом </w:t>
                  </w:r>
                  <w:r>
                    <w:rPr>
                      <w:rFonts w:ascii="Arial" w:hAnsi="Arial"/>
                    </w:rPr>
                    <w:t>Ханты-Мансийского </w:t>
                  </w:r>
                  <w:r>
                    <w:rPr>
                      <w:rFonts w:ascii="Arial" w:hAnsi="Arial"/>
                      <w:spacing w:val="-3"/>
                    </w:rPr>
                    <w:t>автономного </w:t>
                  </w:r>
                  <w:r>
                    <w:rPr>
                      <w:rFonts w:ascii="Arial" w:hAnsi="Arial"/>
                      <w:spacing w:val="-4"/>
                    </w:rPr>
                    <w:t>округа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5"/>
                    </w:rPr>
                    <w:t>Югры </w:t>
                  </w:r>
                  <w:r>
                    <w:rPr>
                      <w:rFonts w:ascii="Arial" w:hAnsi="Arial"/>
                    </w:rPr>
                    <w:t>в указанные в </w:t>
                  </w:r>
                  <w:r>
                    <w:rPr>
                      <w:rFonts w:ascii="Arial" w:hAnsi="Arial"/>
                      <w:spacing w:val="-3"/>
                    </w:rPr>
                    <w:t>настоящем пункте </w:t>
                  </w:r>
                  <w:r>
                    <w:rPr>
                      <w:rFonts w:ascii="Arial" w:hAnsi="Arial"/>
                      <w:spacing w:val="-4"/>
                    </w:rPr>
                    <w:t>органы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суд </w:t>
                  </w:r>
                  <w:r>
                    <w:rPr>
                      <w:rFonts w:ascii="Arial" w:hAnsi="Arial"/>
                      <w:spacing w:val="-5"/>
                    </w:rPr>
                    <w:t>иного </w:t>
                  </w:r>
                  <w:r>
                    <w:rPr>
                      <w:rFonts w:ascii="Arial" w:hAnsi="Arial"/>
                      <w:spacing w:val="-3"/>
                    </w:rPr>
                    <w:t>заявления (требования),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результате которого </w:t>
                  </w:r>
                  <w:r>
                    <w:rPr>
                      <w:rFonts w:ascii="Arial" w:hAnsi="Arial"/>
                    </w:rPr>
                    <w:t>любые </w:t>
                  </w:r>
                  <w:r>
                    <w:rPr>
                      <w:rFonts w:ascii="Arial" w:hAnsi="Arial"/>
                      <w:spacing w:val="-3"/>
                    </w:rPr>
                    <w:t>положения Соглашения могут </w:t>
                  </w:r>
                  <w:r>
                    <w:rPr>
                      <w:rFonts w:ascii="Arial" w:hAnsi="Arial"/>
                      <w:spacing w:val="-4"/>
                    </w:rPr>
                    <w:t>быть </w:t>
                  </w:r>
                  <w:r>
                    <w:rPr>
                      <w:rFonts w:ascii="Arial" w:hAnsi="Arial"/>
                    </w:rPr>
                    <w:t>признаны </w:t>
                  </w:r>
                  <w:r>
                    <w:rPr>
                      <w:rFonts w:ascii="Arial" w:hAnsi="Arial"/>
                      <w:spacing w:val="-3"/>
                    </w:rPr>
                    <w:t>не подлежащими </w:t>
                  </w:r>
                  <w:r>
                    <w:rPr>
                      <w:rFonts w:ascii="Arial" w:hAnsi="Arial"/>
                    </w:rPr>
                    <w:t>принудительному </w:t>
                  </w:r>
                  <w:r>
                    <w:rPr>
                      <w:rFonts w:ascii="Arial" w:hAnsi="Arial"/>
                      <w:spacing w:val="-3"/>
                    </w:rPr>
                    <w:t>исполнению </w:t>
                  </w:r>
                  <w:r>
                    <w:rPr>
                      <w:rFonts w:ascii="Arial" w:hAnsi="Arial"/>
                      <w:spacing w:val="-4"/>
                    </w:rPr>
                    <w:t>(включая </w:t>
                  </w:r>
                  <w:r>
                    <w:rPr>
                      <w:rFonts w:ascii="Arial" w:hAnsi="Arial"/>
                    </w:rPr>
                    <w:t>требование о неприменении </w:t>
                  </w:r>
                  <w:r>
                    <w:rPr>
                      <w:rFonts w:ascii="Arial" w:hAnsi="Arial"/>
                      <w:spacing w:val="-3"/>
                    </w:rPr>
                    <w:t>последствий наступления Особого </w:t>
                  </w:r>
                  <w:r>
                    <w:rPr>
                      <w:rFonts w:ascii="Arial" w:hAnsi="Arial"/>
                      <w:spacing w:val="-4"/>
                    </w:rPr>
                    <w:t>Обстоятельства, </w:t>
                  </w:r>
                  <w:r>
                    <w:rPr>
                      <w:rFonts w:ascii="Arial" w:hAnsi="Arial"/>
                    </w:rPr>
                    <w:t>указанных в пунктах </w:t>
                  </w:r>
                  <w:r>
                    <w:rPr>
                      <w:rFonts w:ascii="Arial" w:hAnsi="Arial"/>
                      <w:spacing w:val="-3"/>
                    </w:rPr>
                    <w:t>2.3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2.4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8 </w:t>
                  </w:r>
                  <w:r>
                    <w:rPr>
                      <w:rFonts w:ascii="Arial" w:hAnsi="Arial"/>
                      <w:spacing w:val="-3"/>
                    </w:rPr>
                    <w:t>(Особые Обстоятельства </w:t>
                  </w:r>
                  <w:r>
                    <w:rPr>
                      <w:rFonts w:ascii="Arial" w:hAnsi="Arial"/>
                    </w:rPr>
                    <w:t>и Обстоятельства </w:t>
                  </w:r>
                  <w:r>
                    <w:rPr>
                      <w:rFonts w:ascii="Arial" w:hAnsi="Arial"/>
                      <w:spacing w:val="-3"/>
                    </w:rPr>
                    <w:t>Непреодолимой </w:t>
                  </w:r>
                  <w:r>
                    <w:rPr>
                      <w:rFonts w:ascii="Arial" w:hAnsi="Arial"/>
                      <w:spacing w:val="-4"/>
                    </w:rPr>
                    <w:t>Силы)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любым основаниям);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71" w:lineRule="auto" w:before="1"/>
                    <w:ind w:left="1424" w:right="27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е)  </w:t>
                  </w:r>
                  <w:r>
                    <w:rPr>
                      <w:rFonts w:ascii="Arial" w:hAnsi="Arial"/>
                      <w:spacing w:val="-3"/>
                    </w:rPr>
                    <w:t>отказ  антимонопольного  органа  </w:t>
                  </w:r>
                  <w:r>
                    <w:rPr>
                      <w:rFonts w:ascii="Arial" w:hAnsi="Arial"/>
                      <w:spacing w:val="-6"/>
                    </w:rPr>
                    <w:t>или   </w:t>
                  </w:r>
                  <w:r>
                    <w:rPr>
                      <w:rFonts w:ascii="Arial" w:hAnsi="Arial"/>
                      <w:spacing w:val="-5"/>
                    </w:rPr>
                    <w:t>(если   </w:t>
                  </w:r>
                  <w:r>
                    <w:rPr>
                      <w:rFonts w:ascii="Arial" w:hAnsi="Arial"/>
                      <w:spacing w:val="-3"/>
                    </w:rPr>
                    <w:t>применимо)    </w:t>
                  </w:r>
                  <w:r>
                    <w:rPr>
                      <w:rFonts w:ascii="Arial" w:hAnsi="Arial"/>
                      <w:spacing w:val="-4"/>
                    </w:rPr>
                    <w:t>иного </w:t>
                  </w:r>
                  <w:r>
                    <w:rPr>
                      <w:rFonts w:ascii="Arial" w:hAnsi="Arial"/>
                      <w:spacing w:val="-3"/>
                    </w:rPr>
                    <w:t>Государственного </w:t>
                  </w:r>
                  <w:r>
                    <w:rPr>
                      <w:rFonts w:ascii="Arial" w:hAnsi="Arial"/>
                      <w:spacing w:val="-4"/>
                    </w:rPr>
                    <w:t>Органа </w:t>
                  </w:r>
                  <w:r>
                    <w:rPr>
                      <w:rFonts w:ascii="Arial" w:hAnsi="Arial"/>
                    </w:rPr>
                    <w:t>в согласовании </w:t>
                  </w:r>
                  <w:r>
                    <w:rPr>
                      <w:rFonts w:ascii="Arial" w:hAnsi="Arial"/>
                      <w:spacing w:val="-3"/>
                    </w:rPr>
                    <w:t>изменений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Соглашения;</w:t>
                  </w:r>
                </w:p>
                <w:p>
                  <w:pPr>
                    <w:pStyle w:val="BodyText"/>
                    <w:spacing w:before="2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10" w:right="12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и) </w:t>
                  </w:r>
                  <w:r>
                    <w:rPr>
                      <w:rFonts w:ascii="Arial" w:hAnsi="Arial"/>
                      <w:spacing w:val="-4"/>
                    </w:rPr>
                    <w:t>вступление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силу решения суда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</w:rPr>
                    <w:t>отказе в удовлетворении требований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о применении одного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нескольких </w:t>
                  </w:r>
                  <w:r>
                    <w:rPr>
                      <w:rFonts w:ascii="Arial" w:hAnsi="Arial"/>
                      <w:spacing w:val="-3"/>
                    </w:rPr>
                    <w:t>последствий </w:t>
                  </w:r>
                  <w:r>
                    <w:rPr>
                      <w:rFonts w:ascii="Arial" w:hAnsi="Arial"/>
                      <w:spacing w:val="-4"/>
                    </w:rPr>
                    <w:t>наступления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Особого </w:t>
                  </w:r>
                  <w:r>
                    <w:rPr>
                      <w:rFonts w:ascii="Arial" w:hAnsi="Arial"/>
                    </w:rPr>
                    <w:t>Обстоятельства, указанных в пунктах 2.3 и </w:t>
                  </w:r>
                  <w:r>
                    <w:rPr>
                      <w:rFonts w:ascii="Arial" w:hAnsi="Arial"/>
                      <w:spacing w:val="-3"/>
                    </w:rPr>
                    <w:t>2.4 </w:t>
                  </w:r>
                  <w:r>
                    <w:rPr>
                      <w:rFonts w:ascii="Arial" w:hAnsi="Arial"/>
                      <w:spacing w:val="-4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8 </w:t>
                  </w:r>
                  <w:r>
                    <w:rPr>
                      <w:rFonts w:ascii="Arial" w:hAnsi="Arial"/>
                      <w:spacing w:val="-3"/>
                    </w:rPr>
                    <w:t>(Особые </w:t>
                  </w:r>
                  <w:r>
                    <w:rPr>
                      <w:rFonts w:ascii="Arial" w:hAnsi="Arial"/>
                    </w:rPr>
                    <w:t>Обстоятельства и Обстоятельства Непреодолимой </w:t>
                  </w:r>
                  <w:r>
                    <w:rPr>
                      <w:rFonts w:ascii="Arial" w:hAnsi="Arial"/>
                      <w:spacing w:val="-5"/>
                    </w:rPr>
                    <w:t>Силы),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полном </w:t>
                  </w:r>
                  <w:r>
                    <w:rPr>
                      <w:rFonts w:ascii="Arial" w:hAnsi="Arial"/>
                      <w:spacing w:val="-3"/>
                    </w:rPr>
                    <w:t>объеме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случае, если </w:t>
                  </w:r>
                  <w:r>
                    <w:rPr>
                      <w:rFonts w:ascii="Arial" w:hAnsi="Arial"/>
                      <w:spacing w:val="-4"/>
                    </w:rPr>
                    <w:t>суд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4"/>
                    </w:rPr>
                    <w:t>принятии </w:t>
                  </w:r>
                  <w:r>
                    <w:rPr>
                      <w:rFonts w:ascii="Arial" w:hAnsi="Arial"/>
                      <w:spacing w:val="-3"/>
                    </w:rPr>
                    <w:t>решения посчитал </w:t>
                  </w:r>
                  <w:r>
                    <w:rPr>
                      <w:rFonts w:ascii="Arial" w:hAnsi="Arial"/>
                    </w:rPr>
                    <w:t>факт </w:t>
                  </w:r>
                  <w:r>
                    <w:rPr>
                      <w:rFonts w:ascii="Arial" w:hAnsi="Arial"/>
                      <w:spacing w:val="-4"/>
                    </w:rPr>
                    <w:t>наступления </w:t>
                  </w:r>
                  <w:r>
                    <w:rPr>
                      <w:rFonts w:ascii="Arial" w:hAnsi="Arial"/>
                    </w:rPr>
                    <w:t>обстоятельства, являющегося 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Соглашением </w:t>
                  </w:r>
                  <w:r>
                    <w:rPr>
                      <w:rFonts w:ascii="Arial" w:hAnsi="Arial"/>
                      <w:spacing w:val="-4"/>
                    </w:rPr>
                    <w:t>Особым </w:t>
                  </w:r>
                  <w:r>
                    <w:rPr>
                      <w:rFonts w:ascii="Arial" w:hAnsi="Arial"/>
                    </w:rPr>
                    <w:t>Обстоятельством, доказанным,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</w:rPr>
                    <w:t>требующим </w:t>
                  </w:r>
                  <w:r>
                    <w:rPr>
                      <w:rFonts w:ascii="Arial" w:hAnsi="Arial"/>
                      <w:spacing w:val="-3"/>
                    </w:rPr>
                    <w:t>доказывания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выразил  </w:t>
                  </w:r>
                  <w:r>
                    <w:rPr>
                      <w:rFonts w:ascii="Arial" w:hAnsi="Arial"/>
                    </w:rPr>
                    <w:t>согласие с </w:t>
                  </w:r>
                  <w:r>
                    <w:rPr>
                      <w:rFonts w:ascii="Arial" w:hAnsi="Arial"/>
                      <w:spacing w:val="-3"/>
                    </w:rPr>
                    <w:t>фактом наступления </w:t>
                  </w:r>
                  <w:r>
                    <w:rPr>
                      <w:rFonts w:ascii="Arial" w:hAnsi="Arial"/>
                    </w:rPr>
                    <w:t>указанного </w:t>
                  </w:r>
                  <w:r>
                    <w:rPr>
                      <w:rFonts w:ascii="Arial" w:hAnsi="Arial"/>
                      <w:spacing w:val="-3"/>
                    </w:rPr>
                    <w:t>обстоятельства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иной </w:t>
                  </w:r>
                  <w:r>
                    <w:rPr>
                      <w:rFonts w:ascii="Arial" w:hAnsi="Arial"/>
                    </w:rPr>
                    <w:t>форме </w:t>
                  </w:r>
                  <w:r>
                    <w:rPr>
                      <w:rFonts w:ascii="Arial" w:hAnsi="Arial"/>
                      <w:spacing w:val="-4"/>
                    </w:rPr>
                    <w:t>(в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высказал  </w:t>
                  </w:r>
                  <w:r>
                    <w:rPr>
                      <w:rFonts w:ascii="Arial" w:hAnsi="Arial"/>
                    </w:rPr>
                    <w:t>несогласие с доказанностью </w:t>
                  </w:r>
                  <w:r>
                    <w:rPr>
                      <w:rFonts w:ascii="Arial" w:hAnsi="Arial"/>
                      <w:spacing w:val="-4"/>
                    </w:rPr>
                    <w:t>факта </w:t>
                  </w:r>
                  <w:r>
                    <w:rPr>
                      <w:rFonts w:ascii="Arial" w:hAnsi="Arial"/>
                    </w:rPr>
                    <w:t>наступления указанного</w:t>
                  </w:r>
                  <w:r>
                    <w:rPr>
                      <w:rFonts w:ascii="Arial" w:hAnsi="Arial"/>
                      <w:spacing w:val="4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обстоятельства).</w:t>
                  </w:r>
                </w:p>
                <w:p>
                  <w:pPr>
                    <w:pStyle w:val="BodyText"/>
                    <w:spacing w:before="4"/>
                    <w:rPr>
                      <w:sz w:val="17"/>
                    </w:rPr>
                  </w:pPr>
                </w:p>
                <w:p>
                  <w:pPr>
                    <w:tabs>
                      <w:tab w:pos="719" w:val="left" w:leader="none"/>
                    </w:tabs>
                    <w:spacing w:before="1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7.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Прекращение </w:t>
                  </w: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по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соглашению</w:t>
                  </w:r>
                  <w:r>
                    <w:rPr>
                      <w:rFonts w:ascii="Arial" w:hAnsi="Arial"/>
                      <w:b/>
                      <w:spacing w:val="-1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Сторон</w:t>
                  </w:r>
                </w:p>
                <w:p>
                  <w:pPr>
                    <w:pStyle w:val="BodyText"/>
                    <w:spacing w:before="1"/>
                  </w:pPr>
                </w:p>
                <w:p>
                  <w:pPr>
                    <w:pStyle w:val="BodyText"/>
                    <w:spacing w:line="261" w:lineRule="auto" w:before="1"/>
                    <w:ind w:left="710" w:right="23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7.1 Соглашение может быть прекращено в любой момент до истечения Срока Действия Соглашения по соглашению Сторон, совершенному в письменной форме путем составления одного документа, подписанного надлежащим  образом уполномоченными представителями Сторон.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tabs>
                      <w:tab w:pos="718" w:val="left" w:leader="none"/>
                    </w:tabs>
                    <w:spacing w:before="0"/>
                    <w:ind w:left="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8.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Процедура Досрочного Прекращения</w:t>
                  </w:r>
                  <w:r>
                    <w:rPr>
                      <w:rFonts w:ascii="Arial" w:hAnsi="Arial"/>
                      <w:b/>
                      <w:spacing w:val="-1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Соглашения</w:t>
                  </w:r>
                </w:p>
                <w:p>
                  <w:pPr>
                    <w:pStyle w:val="BodyText"/>
                    <w:spacing w:before="11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5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0"/>
                    </w:rPr>
                    <w:t>8.1 </w:t>
                  </w:r>
                  <w:r>
                    <w:rPr>
                      <w:rFonts w:ascii="Arial" w:hAnsi="Arial"/>
                      <w:spacing w:val="-3"/>
                    </w:rPr>
                    <w:t>Сторона, </w:t>
                  </w:r>
                  <w:r>
                    <w:rPr>
                      <w:rFonts w:ascii="Arial" w:hAnsi="Arial"/>
                      <w:spacing w:val="-4"/>
                    </w:rPr>
                    <w:t>намеревающаяся </w:t>
                  </w:r>
                  <w:r>
                    <w:rPr>
                      <w:rFonts w:ascii="Arial" w:hAnsi="Arial"/>
                    </w:rPr>
                    <w:t>досрочно прекратить </w:t>
                  </w:r>
                  <w:r>
                    <w:rPr>
                      <w:rFonts w:ascii="Arial" w:hAnsi="Arial"/>
                      <w:spacing w:val="-3"/>
                    </w:rPr>
                    <w:t>Соглашение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разделами </w:t>
                  </w:r>
                  <w:r>
                    <w:rPr>
                      <w:rFonts w:ascii="Arial" w:hAnsi="Arial"/>
                      <w:spacing w:val="-8"/>
                    </w:rPr>
                    <w:t>4, </w:t>
                  </w:r>
                  <w:r>
                    <w:rPr>
                      <w:rFonts w:ascii="Arial" w:hAnsi="Arial"/>
                    </w:rPr>
                    <w:t>5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6 настоящего Приложения, </w:t>
                  </w:r>
                  <w:r>
                    <w:rPr>
                      <w:rFonts w:ascii="Arial" w:hAnsi="Arial"/>
                      <w:spacing w:val="-3"/>
                    </w:rPr>
                    <w:t>направляет другой </w:t>
                  </w:r>
                  <w:r>
                    <w:rPr>
                      <w:rFonts w:ascii="Arial" w:hAnsi="Arial"/>
                    </w:rPr>
                    <w:t>Стороне требование о </w:t>
                  </w:r>
                  <w:r>
                    <w:rPr>
                      <w:rFonts w:ascii="Arial" w:hAnsi="Arial"/>
                      <w:spacing w:val="-3"/>
                    </w:rPr>
                    <w:t>Досрочном Прекращении </w:t>
                  </w:r>
                  <w:r>
                    <w:rPr>
                      <w:rFonts w:ascii="Arial" w:hAnsi="Arial"/>
                    </w:rPr>
                    <w:t>Соглашения, </w:t>
                  </w:r>
                  <w:r>
                    <w:rPr>
                      <w:rFonts w:ascii="Arial" w:hAnsi="Arial"/>
                      <w:spacing w:val="-3"/>
                    </w:rPr>
                    <w:t>которое </w:t>
                  </w:r>
                  <w:r>
                    <w:rPr>
                      <w:rFonts w:ascii="Arial" w:hAnsi="Arial"/>
                    </w:rPr>
                    <w:t>должно </w:t>
                  </w:r>
                  <w:r>
                    <w:rPr>
                      <w:rFonts w:ascii="Arial" w:hAnsi="Arial"/>
                      <w:spacing w:val="-3"/>
                    </w:rPr>
                    <w:t>содержать </w:t>
                  </w:r>
                  <w:r>
                    <w:rPr>
                      <w:rFonts w:ascii="Arial" w:hAnsi="Arial"/>
                    </w:rPr>
                    <w:t>указание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нарушения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 </w:t>
                  </w:r>
                  <w:r>
                    <w:rPr>
                      <w:rFonts w:ascii="Arial" w:hAnsi="Arial"/>
                    </w:rPr>
                    <w:t>обстоятельства, являющиеся 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настоящим </w:t>
                  </w:r>
                  <w:r>
                    <w:rPr>
                      <w:rFonts w:ascii="Arial" w:hAnsi="Arial"/>
                      <w:spacing w:val="-5"/>
                    </w:rPr>
                    <w:t>Приложением </w:t>
                  </w:r>
                  <w:r>
                    <w:rPr>
                      <w:rFonts w:ascii="Arial" w:hAnsi="Arial"/>
                    </w:rPr>
                    <w:t>основаниями для Досрочного </w:t>
                  </w:r>
                  <w:r>
                    <w:rPr>
                      <w:rFonts w:ascii="Arial" w:hAnsi="Arial"/>
                      <w:spacing w:val="-3"/>
                    </w:rPr>
                    <w:t>Прекращения</w:t>
                  </w:r>
                  <w:r>
                    <w:rPr>
                      <w:rFonts w:ascii="Arial" w:hAnsi="Arial"/>
                      <w:spacing w:val="-2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24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8.2 </w:t>
                  </w:r>
                  <w:r>
                    <w:rPr>
                      <w:rFonts w:ascii="Arial" w:hAnsi="Arial"/>
                    </w:rPr>
                    <w:t>Требование о </w:t>
                  </w:r>
                  <w:r>
                    <w:rPr>
                      <w:rFonts w:ascii="Arial" w:hAnsi="Arial"/>
                      <w:spacing w:val="-3"/>
                    </w:rPr>
                    <w:t>Досрочном Прекращении </w:t>
                  </w:r>
                  <w:r>
                    <w:rPr>
                      <w:rFonts w:ascii="Arial" w:hAnsi="Arial"/>
                    </w:rPr>
                    <w:t>Соглашения должно </w:t>
                  </w:r>
                  <w:r>
                    <w:rPr>
                      <w:rFonts w:ascii="Arial" w:hAnsi="Arial"/>
                      <w:spacing w:val="-3"/>
                    </w:rPr>
                    <w:t>содержать </w:t>
                  </w:r>
                  <w:r>
                    <w:rPr>
                      <w:rFonts w:ascii="Arial" w:hAnsi="Arial"/>
                    </w:rPr>
                    <w:t>указание </w:t>
                  </w:r>
                  <w:r>
                    <w:rPr>
                      <w:rFonts w:ascii="Arial" w:hAnsi="Arial"/>
                      <w:spacing w:val="-3"/>
                    </w:rPr>
                    <w:t>разумного </w:t>
                  </w:r>
                  <w:r>
                    <w:rPr>
                      <w:rFonts w:ascii="Arial" w:hAnsi="Arial"/>
                      <w:spacing w:val="-5"/>
                    </w:rPr>
                    <w:t>срока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</w:rPr>
                    <w:t>устранения нарушений 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обстоятельств, </w:t>
                  </w:r>
                  <w:r>
                    <w:rPr>
                      <w:rFonts w:ascii="Arial" w:hAnsi="Arial"/>
                    </w:rPr>
                    <w:t>являющихся </w:t>
                  </w:r>
                  <w:r>
                    <w:rPr>
                      <w:rFonts w:ascii="Arial" w:hAnsi="Arial"/>
                      <w:spacing w:val="-3"/>
                    </w:rPr>
                    <w:t>основаниями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</w:rPr>
                    <w:t>Досрочного </w:t>
                  </w:r>
                  <w:r>
                    <w:rPr>
                      <w:rFonts w:ascii="Arial" w:hAnsi="Arial"/>
                      <w:spacing w:val="-3"/>
                    </w:rPr>
                    <w:t>Прекращения Соглашения </w:t>
                  </w:r>
                  <w:r>
                    <w:rPr>
                      <w:rFonts w:ascii="Arial" w:hAnsi="Arial"/>
                      <w:spacing w:val="-4"/>
                    </w:rPr>
                    <w:t>(в  случае,  </w:t>
                  </w:r>
                  <w:r>
                    <w:rPr>
                      <w:rFonts w:ascii="Arial" w:hAnsi="Arial"/>
                      <w:spacing w:val="-3"/>
                    </w:rPr>
                    <w:t>если </w:t>
                  </w:r>
                  <w:r>
                    <w:rPr>
                      <w:rFonts w:ascii="Arial" w:hAnsi="Arial"/>
                    </w:rPr>
                    <w:t>такие обстоятельства </w:t>
                  </w:r>
                  <w:r>
                    <w:rPr>
                      <w:rFonts w:ascii="Arial" w:hAnsi="Arial"/>
                      <w:spacing w:val="-3"/>
                    </w:rPr>
                    <w:t>могут </w:t>
                  </w:r>
                  <w:r>
                    <w:rPr>
                      <w:rFonts w:ascii="Arial" w:hAnsi="Arial"/>
                      <w:spacing w:val="-4"/>
                    </w:rPr>
                    <w:t>быть </w:t>
                  </w:r>
                  <w:r>
                    <w:rPr>
                      <w:rFonts w:ascii="Arial" w:hAnsi="Arial"/>
                    </w:rPr>
                    <w:t>устранены), </w:t>
                  </w:r>
                  <w:r>
                    <w:rPr>
                      <w:rFonts w:ascii="Arial" w:hAnsi="Arial"/>
                      <w:spacing w:val="-4"/>
                    </w:rPr>
                    <w:t>включая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устранение </w:t>
                  </w:r>
                  <w:r>
                    <w:rPr>
                      <w:rFonts w:ascii="Arial" w:hAnsi="Arial"/>
                      <w:spacing w:val="-3"/>
                    </w:rPr>
                    <w:t>последствий </w:t>
                  </w:r>
                  <w:r>
                    <w:rPr>
                      <w:rFonts w:ascii="Arial" w:hAnsi="Arial"/>
                    </w:rPr>
                    <w:t>таких </w:t>
                  </w:r>
                  <w:r>
                    <w:rPr>
                      <w:rFonts w:ascii="Arial" w:hAnsi="Arial"/>
                      <w:spacing w:val="-4"/>
                    </w:rPr>
                    <w:t>нарушений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наступления </w:t>
                  </w:r>
                  <w:r>
                    <w:rPr>
                      <w:rFonts w:ascii="Arial" w:hAnsi="Arial"/>
                    </w:rPr>
                    <w:t>указанных </w:t>
                  </w:r>
                  <w:r>
                    <w:rPr>
                      <w:rFonts w:ascii="Arial" w:hAnsi="Arial"/>
                      <w:spacing w:val="-3"/>
                    </w:rPr>
                    <w:t>обстоятельств. </w:t>
                  </w:r>
                  <w:r>
                    <w:rPr>
                      <w:rFonts w:ascii="Arial" w:hAnsi="Arial"/>
                    </w:rPr>
                    <w:t>Такой разумный срок </w:t>
                  </w:r>
                  <w:r>
                    <w:rPr>
                      <w:rFonts w:ascii="Arial" w:hAnsi="Arial"/>
                      <w:spacing w:val="-3"/>
                    </w:rPr>
                    <w:t>определяется </w:t>
                  </w:r>
                  <w:r>
                    <w:rPr>
                      <w:rFonts w:ascii="Arial" w:hAnsi="Arial"/>
                      <w:spacing w:val="-4"/>
                    </w:rPr>
                    <w:t>лицом, </w:t>
                  </w:r>
                  <w:r>
                    <w:rPr>
                      <w:rFonts w:ascii="Arial" w:hAnsi="Arial"/>
                      <w:spacing w:val="-3"/>
                    </w:rPr>
                    <w:t>направляющим </w:t>
                  </w:r>
                  <w:r>
                    <w:rPr>
                      <w:rFonts w:ascii="Arial" w:hAnsi="Arial"/>
                    </w:rPr>
                    <w:t>требование о Досрочном </w:t>
                  </w:r>
                  <w:r>
                    <w:rPr>
                      <w:rFonts w:ascii="Arial" w:hAnsi="Arial"/>
                      <w:spacing w:val="-3"/>
                    </w:rPr>
                    <w:t>Прекращении Соглашения, </w:t>
                  </w:r>
                  <w:r>
                    <w:rPr>
                      <w:rFonts w:ascii="Arial" w:hAnsi="Arial"/>
                      <w:spacing w:val="-5"/>
                    </w:rPr>
                    <w:t>но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любом </w:t>
                  </w:r>
                  <w:r>
                    <w:rPr>
                      <w:rFonts w:ascii="Arial" w:hAnsi="Arial"/>
                    </w:rPr>
                    <w:t>случае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может составлять </w:t>
                  </w:r>
                  <w:r>
                    <w:rPr>
                      <w:rFonts w:ascii="Arial" w:hAnsi="Arial"/>
                      <w:spacing w:val="-3"/>
                    </w:rPr>
                    <w:t>менее </w:t>
                  </w:r>
                  <w:r>
                    <w:rPr>
                      <w:rFonts w:ascii="Arial" w:hAnsi="Arial"/>
                      <w:spacing w:val="-5"/>
                    </w:rPr>
                    <w:t>60 </w:t>
                  </w:r>
                  <w:r>
                    <w:rPr>
                      <w:rFonts w:ascii="Arial" w:hAnsi="Arial"/>
                    </w:rPr>
                    <w:t>(шестидесяти) </w:t>
                  </w:r>
                  <w:r>
                    <w:rPr>
                      <w:rFonts w:ascii="Arial" w:hAnsi="Arial"/>
                      <w:spacing w:val="-3"/>
                    </w:rPr>
                    <w:t>Календарных Дней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</w:rPr>
                    <w:t>направления требования,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  <w:spacing w:val="-4"/>
                    </w:rPr>
                    <w:t>иной </w:t>
                  </w:r>
                  <w:r>
                    <w:rPr>
                      <w:rFonts w:ascii="Arial" w:hAnsi="Arial"/>
                      <w:spacing w:val="-3"/>
                    </w:rPr>
                    <w:t>разумный </w:t>
                  </w:r>
                  <w:r>
                    <w:rPr>
                      <w:rFonts w:ascii="Arial" w:hAnsi="Arial"/>
                    </w:rPr>
                    <w:t>срок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согласован </w:t>
                  </w:r>
                  <w:r>
                    <w:rPr>
                      <w:rFonts w:ascii="Arial" w:hAnsi="Arial"/>
                      <w:spacing w:val="-4"/>
                    </w:rPr>
                    <w:t>Сторонами, </w:t>
                  </w:r>
                  <w:r>
                    <w:rPr>
                      <w:rFonts w:ascii="Arial" w:hAnsi="Arial"/>
                    </w:rPr>
                    <w:t>в том числе </w:t>
                  </w:r>
                  <w:r>
                    <w:rPr>
                      <w:rFonts w:ascii="Arial" w:hAnsi="Arial"/>
                      <w:spacing w:val="-3"/>
                    </w:rPr>
                    <w:t>путем утверждения </w:t>
                  </w:r>
                  <w:r>
                    <w:rPr>
                      <w:rFonts w:ascii="Arial" w:hAnsi="Arial"/>
                      <w:spacing w:val="-5"/>
                    </w:rPr>
                    <w:t>Плана </w:t>
                  </w:r>
                  <w:r>
                    <w:rPr>
                      <w:rFonts w:ascii="Arial" w:hAnsi="Arial"/>
                    </w:rPr>
                    <w:t>Устранения </w:t>
                  </w:r>
                  <w:r>
                    <w:rPr>
                      <w:rFonts w:ascii="Arial" w:hAnsi="Arial"/>
                      <w:spacing w:val="-3"/>
                    </w:rPr>
                    <w:t>Нарушений </w:t>
                  </w:r>
                  <w:r>
                    <w:rPr>
                      <w:rFonts w:ascii="Arial" w:hAnsi="Arial"/>
                      <w:spacing w:val="-5"/>
                    </w:rPr>
                    <w:t>(включая </w:t>
                  </w:r>
                  <w:r>
                    <w:rPr>
                      <w:rFonts w:ascii="Arial" w:hAnsi="Arial"/>
                      <w:spacing w:val="-3"/>
                    </w:rPr>
                    <w:t>альтернативный </w:t>
                  </w:r>
                  <w:r>
                    <w:rPr>
                      <w:rFonts w:ascii="Arial" w:hAnsi="Arial"/>
                      <w:spacing w:val="-5"/>
                    </w:rPr>
                    <w:t>План </w:t>
                  </w:r>
                  <w:r>
                    <w:rPr>
                      <w:rFonts w:ascii="Arial" w:hAnsi="Arial"/>
                      <w:spacing w:val="-3"/>
                    </w:rPr>
                    <w:t>Устранения </w:t>
                  </w:r>
                  <w:r>
                    <w:rPr>
                      <w:rFonts w:ascii="Arial" w:hAnsi="Arial"/>
                      <w:spacing w:val="-4"/>
                    </w:rPr>
                    <w:t>Нарушений).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9" w:lineRule="auto" w:before="1"/>
                    <w:ind w:left="734" w:right="5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8.3  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При  </w:t>
                  </w:r>
                  <w:r>
                    <w:rPr>
                      <w:rFonts w:ascii="Arial" w:hAnsi="Arial"/>
                      <w:spacing w:val="-3"/>
                    </w:rPr>
                    <w:t>получении  </w:t>
                  </w:r>
                  <w:r>
                    <w:rPr>
                      <w:rFonts w:ascii="Arial" w:hAnsi="Arial"/>
                      <w:spacing w:val="-4"/>
                    </w:rPr>
                    <w:t>от Концедента </w:t>
                  </w:r>
                  <w:r>
                    <w:rPr>
                      <w:rFonts w:ascii="Arial" w:hAnsi="Arial"/>
                    </w:rPr>
                    <w:t>требования  о Досрочном  </w:t>
                  </w:r>
                  <w:r>
                    <w:rPr>
                      <w:rFonts w:ascii="Arial" w:hAnsi="Arial"/>
                      <w:spacing w:val="-3"/>
                    </w:rPr>
                    <w:t>Прекращении  Соглашения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основаниям, </w:t>
                  </w:r>
                  <w:r>
                    <w:rPr>
                      <w:rFonts w:ascii="Arial" w:hAnsi="Arial"/>
                      <w:spacing w:val="-3"/>
                    </w:rPr>
                    <w:t>предусмотренным разделом </w:t>
                  </w:r>
                  <w:r>
                    <w:rPr>
                      <w:rFonts w:ascii="Arial" w:hAnsi="Arial"/>
                    </w:rPr>
                    <w:t>4 </w:t>
                  </w:r>
                  <w:r>
                    <w:rPr>
                      <w:rFonts w:ascii="Arial" w:hAnsi="Arial"/>
                      <w:spacing w:val="-3"/>
                    </w:rPr>
                    <w:t>настоящего Приложения, Концессионер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7"/>
                    </w:rPr>
                    <w:t>10 </w:t>
                  </w:r>
                  <w:r>
                    <w:rPr>
                      <w:rFonts w:ascii="Arial" w:hAnsi="Arial"/>
                    </w:rPr>
                    <w:t>(десяти) Рабочих Дней должен </w:t>
                  </w:r>
                  <w:r>
                    <w:rPr>
                      <w:rFonts w:ascii="Arial" w:hAnsi="Arial"/>
                      <w:spacing w:val="-3"/>
                    </w:rPr>
                    <w:t>предоставить</w:t>
                  </w:r>
                  <w:r>
                    <w:rPr>
                      <w:rFonts w:ascii="Arial" w:hAnsi="Arial"/>
                      <w:spacing w:val="-28"/>
                    </w:rPr>
                    <w:t> </w:t>
                  </w:r>
                  <w:r>
                    <w:rPr>
                      <w:rFonts w:ascii="Arial" w:hAnsi="Arial"/>
                    </w:rPr>
                    <w:t>Концеденту</w:t>
                  </w:r>
                </w:p>
                <w:p>
                  <w:pPr>
                    <w:pStyle w:val="BodyText"/>
                    <w:spacing w:before="10"/>
                    <w:rPr>
                      <w:sz w:val="20"/>
                    </w:rPr>
                  </w:pPr>
                </w:p>
                <w:p>
                  <w:pPr>
                    <w:spacing w:before="0"/>
                    <w:ind w:left="0" w:right="21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5"/>
                      <w:sz w:val="21"/>
                    </w:rPr>
                    <w:t>304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750030" cy="9076944"/>
            <wp:effectExtent l="0" t="0" r="0" b="0"/>
            <wp:docPr id="585" name="image3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" name="image318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0030" cy="907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00" w:bottom="280" w:left="1480" w:right="1140"/>
        </w:sectPr>
      </w:pPr>
    </w:p>
    <w:p>
      <w:pPr>
        <w:pStyle w:val="BodyText"/>
        <w:ind w:left="101"/>
        <w:rPr>
          <w:sz w:val="20"/>
        </w:rPr>
      </w:pPr>
      <w:r>
        <w:rPr/>
        <w:pict>
          <v:shape style="position:absolute;margin-left:83.050003pt;margin-top:76.194618pt;width:453.2pt;height:716.9pt;mso-position-horizontal-relative:page;mso-position-vertical-relative:page;z-index:-265503744" type="#_x0000_t202" filled="false" stroked="false">
            <v:textbox inset="0,0,0,0">
              <w:txbxContent>
                <w:p>
                  <w:pPr>
                    <w:pStyle w:val="BodyText"/>
                    <w:spacing w:line="266" w:lineRule="auto"/>
                    <w:ind w:left="705" w:right="22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План </w:t>
                  </w:r>
                  <w:r>
                    <w:rPr>
                      <w:rFonts w:ascii="Arial" w:hAnsi="Arial"/>
                      <w:spacing w:val="-3"/>
                    </w:rPr>
                    <w:t>Устранения </w:t>
                  </w:r>
                  <w:r>
                    <w:rPr>
                      <w:rFonts w:ascii="Arial" w:hAnsi="Arial"/>
                      <w:spacing w:val="-4"/>
                    </w:rPr>
                    <w:t>Нарушений. </w:t>
                  </w:r>
                  <w:r>
                    <w:rPr>
                      <w:rFonts w:ascii="Arial" w:hAnsi="Arial"/>
                    </w:rPr>
                    <w:t>Такой </w:t>
                  </w:r>
                  <w:r>
                    <w:rPr>
                      <w:rFonts w:ascii="Arial" w:hAnsi="Arial"/>
                      <w:spacing w:val="-4"/>
                    </w:rPr>
                    <w:t>план </w:t>
                  </w:r>
                  <w:r>
                    <w:rPr>
                      <w:rFonts w:ascii="Arial" w:hAnsi="Arial"/>
                    </w:rPr>
                    <w:t>должен </w:t>
                  </w:r>
                  <w:r>
                    <w:rPr>
                      <w:rFonts w:ascii="Arial" w:hAnsi="Arial"/>
                      <w:spacing w:val="-4"/>
                    </w:rPr>
                    <w:t>быть </w:t>
                  </w:r>
                  <w:r>
                    <w:rPr>
                      <w:rFonts w:ascii="Arial" w:hAnsi="Arial"/>
                      <w:spacing w:val="-3"/>
                    </w:rPr>
                    <w:t>рассмотрен </w:t>
                  </w:r>
                  <w:r>
                    <w:rPr>
                      <w:rFonts w:ascii="Arial" w:hAnsi="Arial"/>
                    </w:rPr>
                    <w:t>Концедентом в течение </w:t>
                  </w:r>
                  <w:r>
                    <w:rPr>
                      <w:rFonts w:ascii="Arial" w:hAnsi="Arial"/>
                      <w:spacing w:val="-8"/>
                    </w:rPr>
                    <w:t>10 </w:t>
                  </w:r>
                  <w:r>
                    <w:rPr>
                      <w:rFonts w:ascii="Arial" w:hAnsi="Arial"/>
                      <w:spacing w:val="-4"/>
                    </w:rPr>
                    <w:t>(десяти) Рабочих </w:t>
                  </w:r>
                  <w:r>
                    <w:rPr>
                      <w:rFonts w:ascii="Arial" w:hAnsi="Arial"/>
                    </w:rPr>
                    <w:t>Дней 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  <w:spacing w:val="-4"/>
                    </w:rPr>
                    <w:t>получения </w:t>
                  </w:r>
                  <w:r>
                    <w:rPr>
                      <w:rFonts w:ascii="Arial" w:hAnsi="Arial"/>
                      <w:spacing w:val="-3"/>
                    </w:rPr>
                    <w:t>его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3"/>
                    </w:rPr>
                    <w:t>Концессионера.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</w:rPr>
                    <w:t>в течение указанного </w:t>
                  </w:r>
                  <w:r>
                    <w:rPr>
                      <w:rFonts w:ascii="Arial" w:hAnsi="Arial"/>
                      <w:spacing w:val="-3"/>
                    </w:rPr>
                    <w:t>срока не </w:t>
                  </w:r>
                  <w:r>
                    <w:rPr>
                      <w:rFonts w:ascii="Arial" w:hAnsi="Arial"/>
                    </w:rPr>
                    <w:t>сообщит </w:t>
                  </w:r>
                  <w:r>
                    <w:rPr>
                      <w:rFonts w:ascii="Arial" w:hAnsi="Arial"/>
                      <w:spacing w:val="-3"/>
                    </w:rPr>
                    <w:t>Концессионеру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</w:rPr>
                    <w:t>утверждении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отклонении </w:t>
                  </w:r>
                  <w:r>
                    <w:rPr>
                      <w:rFonts w:ascii="Arial" w:hAnsi="Arial"/>
                      <w:spacing w:val="-5"/>
                    </w:rPr>
                    <w:t>им </w:t>
                  </w:r>
                  <w:r>
                    <w:rPr>
                      <w:rFonts w:ascii="Arial" w:hAnsi="Arial"/>
                    </w:rPr>
                    <w:t>данного </w:t>
                  </w:r>
                  <w:r>
                    <w:rPr>
                      <w:rFonts w:ascii="Arial" w:hAnsi="Arial"/>
                      <w:spacing w:val="-4"/>
                    </w:rPr>
                    <w:t>плана, </w:t>
                  </w:r>
                  <w:r>
                    <w:rPr>
                      <w:rFonts w:ascii="Arial" w:hAnsi="Arial"/>
                      <w:spacing w:val="-5"/>
                    </w:rPr>
                    <w:t>план </w:t>
                  </w:r>
                  <w:r>
                    <w:rPr>
                      <w:rFonts w:ascii="Arial" w:hAnsi="Arial"/>
                    </w:rPr>
                    <w:t>считается утвержденным </w:t>
                  </w:r>
                  <w:r>
                    <w:rPr>
                      <w:rFonts w:ascii="Arial" w:hAnsi="Arial"/>
                      <w:spacing w:val="-3"/>
                    </w:rPr>
                    <w:t>Концедентом.</w:t>
                  </w: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10" w:right="35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8.4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получении  </w:t>
                  </w:r>
                  <w:r>
                    <w:rPr>
                      <w:rFonts w:ascii="Arial" w:hAnsi="Arial"/>
                    </w:rPr>
                    <w:t>от  </w:t>
                  </w:r>
                  <w:r>
                    <w:rPr>
                      <w:rFonts w:ascii="Arial" w:hAnsi="Arial"/>
                      <w:spacing w:val="-3"/>
                    </w:rPr>
                    <w:t>Концессионера  </w:t>
                  </w:r>
                  <w:r>
                    <w:rPr>
                      <w:rFonts w:ascii="Arial" w:hAnsi="Arial"/>
                    </w:rPr>
                    <w:t>требования  о  Досрочном  </w:t>
                  </w:r>
                  <w:r>
                    <w:rPr>
                      <w:rFonts w:ascii="Arial" w:hAnsi="Arial"/>
                      <w:spacing w:val="-3"/>
                    </w:rPr>
                    <w:t>Прекращении Соглашения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основаниям, </w:t>
                  </w:r>
                  <w:r>
                    <w:rPr>
                      <w:rFonts w:ascii="Arial" w:hAnsi="Arial"/>
                    </w:rPr>
                    <w:t>предусмотренным </w:t>
                  </w:r>
                  <w:r>
                    <w:rPr>
                      <w:rFonts w:ascii="Arial" w:hAnsi="Arial"/>
                      <w:spacing w:val="-4"/>
                    </w:rPr>
                    <w:t>разделом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5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пунктом 6.3 настоящего </w:t>
                  </w:r>
                  <w:r>
                    <w:rPr>
                      <w:rFonts w:ascii="Arial" w:hAnsi="Arial"/>
                      <w:spacing w:val="-5"/>
                    </w:rPr>
                    <w:t>Приложения, </w:t>
                  </w:r>
                  <w:r>
                    <w:rPr>
                      <w:rFonts w:ascii="Arial" w:hAnsi="Arial"/>
                    </w:rPr>
                    <w:t>Концедент в течение </w:t>
                  </w:r>
                  <w:r>
                    <w:rPr>
                      <w:rFonts w:ascii="Arial" w:hAnsi="Arial"/>
                      <w:spacing w:val="-7"/>
                    </w:rPr>
                    <w:t>10 </w:t>
                  </w:r>
                  <w:r>
                    <w:rPr>
                      <w:rFonts w:ascii="Arial" w:hAnsi="Arial"/>
                      <w:spacing w:val="-4"/>
                    </w:rPr>
                    <w:t>(десяти) </w:t>
                  </w:r>
                  <w:r>
                    <w:rPr>
                      <w:rFonts w:ascii="Arial" w:hAnsi="Arial"/>
                      <w:spacing w:val="-3"/>
                    </w:rPr>
                    <w:t>Рабочих </w:t>
                  </w:r>
                  <w:r>
                    <w:rPr>
                      <w:rFonts w:ascii="Arial" w:hAnsi="Arial"/>
                    </w:rPr>
                    <w:t>Дней должен </w:t>
                  </w:r>
                  <w:r>
                    <w:rPr>
                      <w:rFonts w:ascii="Arial" w:hAnsi="Arial"/>
                      <w:spacing w:val="-3"/>
                    </w:rPr>
                    <w:t>предоставить Концессионеру </w:t>
                  </w:r>
                  <w:r>
                    <w:rPr>
                      <w:rFonts w:ascii="Arial" w:hAnsi="Arial"/>
                      <w:spacing w:val="-5"/>
                    </w:rPr>
                    <w:t>План </w:t>
                  </w:r>
                  <w:r>
                    <w:rPr>
                      <w:rFonts w:ascii="Arial" w:hAnsi="Arial"/>
                    </w:rPr>
                    <w:t>Устранения </w:t>
                  </w:r>
                  <w:r>
                    <w:rPr>
                      <w:rFonts w:ascii="Arial" w:hAnsi="Arial"/>
                      <w:spacing w:val="-4"/>
                    </w:rPr>
                    <w:t>Нарушений. </w:t>
                  </w:r>
                  <w:r>
                    <w:rPr>
                      <w:rFonts w:ascii="Arial" w:hAnsi="Arial"/>
                      <w:spacing w:val="-3"/>
                    </w:rPr>
                    <w:t>Такой </w:t>
                  </w:r>
                  <w:r>
                    <w:rPr>
                      <w:rFonts w:ascii="Arial" w:hAnsi="Arial"/>
                      <w:spacing w:val="-5"/>
                    </w:rPr>
                    <w:t>план </w:t>
                  </w:r>
                  <w:r>
                    <w:rPr>
                      <w:rFonts w:ascii="Arial" w:hAnsi="Arial"/>
                    </w:rPr>
                    <w:t>должен </w:t>
                  </w:r>
                  <w:r>
                    <w:rPr>
                      <w:rFonts w:ascii="Arial" w:hAnsi="Arial"/>
                      <w:spacing w:val="-4"/>
                    </w:rPr>
                    <w:t>быть </w:t>
                  </w:r>
                  <w:r>
                    <w:rPr>
                      <w:rFonts w:ascii="Arial" w:hAnsi="Arial"/>
                      <w:spacing w:val="-3"/>
                    </w:rPr>
                    <w:t>рассмотрен </w:t>
                  </w:r>
                  <w:r>
                    <w:rPr>
                      <w:rFonts w:ascii="Arial" w:hAnsi="Arial"/>
                      <w:spacing w:val="-4"/>
                    </w:rPr>
                    <w:t>Концессионером 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6"/>
                    </w:rPr>
                    <w:t>10 </w:t>
                  </w:r>
                  <w:r>
                    <w:rPr>
                      <w:rFonts w:ascii="Arial" w:hAnsi="Arial"/>
                      <w:spacing w:val="-4"/>
                    </w:rPr>
                    <w:t>(десяти)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Рабочих  </w:t>
                  </w:r>
                  <w:r>
                    <w:rPr>
                      <w:rFonts w:ascii="Arial" w:hAnsi="Arial"/>
                      <w:spacing w:val="-3"/>
                    </w:rPr>
                    <w:t>Дней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момента получения </w:t>
                  </w:r>
                  <w:r>
                    <w:rPr>
                      <w:rFonts w:ascii="Arial" w:hAnsi="Arial"/>
                      <w:spacing w:val="-4"/>
                    </w:rPr>
                    <w:t>его от Концедента. Если </w:t>
                  </w:r>
                  <w:r>
                    <w:rPr>
                      <w:rFonts w:ascii="Arial" w:hAnsi="Arial"/>
                    </w:rPr>
                    <w:t>Концессионер в течение указанного срока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сообщит </w:t>
                  </w:r>
                  <w:r>
                    <w:rPr>
                      <w:rFonts w:ascii="Arial" w:hAnsi="Arial"/>
                      <w:spacing w:val="-3"/>
                    </w:rPr>
                    <w:t>Концеденту </w:t>
                  </w:r>
                  <w:r>
                    <w:rPr>
                      <w:rFonts w:ascii="Arial" w:hAnsi="Arial"/>
                      <w:spacing w:val="-4"/>
                    </w:rPr>
                    <w:t>об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утверждении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отклонении </w:t>
                  </w:r>
                  <w:r>
                    <w:rPr>
                      <w:rFonts w:ascii="Arial" w:hAnsi="Arial"/>
                      <w:spacing w:val="-5"/>
                    </w:rPr>
                    <w:t>им </w:t>
                  </w:r>
                  <w:r>
                    <w:rPr>
                      <w:rFonts w:ascii="Arial" w:hAnsi="Arial"/>
                    </w:rPr>
                    <w:t>такого </w:t>
                  </w:r>
                  <w:r>
                    <w:rPr>
                      <w:rFonts w:ascii="Arial" w:hAnsi="Arial"/>
                      <w:spacing w:val="-4"/>
                    </w:rPr>
                    <w:t>плана,  </w:t>
                  </w:r>
                  <w:r>
                    <w:rPr>
                      <w:rFonts w:ascii="Arial" w:hAnsi="Arial"/>
                      <w:spacing w:val="-5"/>
                    </w:rPr>
                    <w:t>план </w:t>
                  </w:r>
                  <w:r>
                    <w:rPr>
                      <w:rFonts w:ascii="Arial" w:hAnsi="Arial"/>
                      <w:spacing w:val="-3"/>
                    </w:rPr>
                    <w:t>считается утвержденным</w:t>
                  </w:r>
                  <w:r>
                    <w:rPr>
                      <w:rFonts w:ascii="Arial" w:hAnsi="Arial"/>
                      <w:spacing w:val="2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Концессионером.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0" w:right="50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8.5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До </w:t>
                  </w:r>
                  <w:r>
                    <w:rPr>
                      <w:rFonts w:ascii="Arial" w:hAnsi="Arial"/>
                      <w:spacing w:val="-4"/>
                    </w:rPr>
                    <w:t>истечения </w:t>
                  </w:r>
                  <w:r>
                    <w:rPr>
                      <w:rFonts w:ascii="Arial" w:hAnsi="Arial"/>
                      <w:spacing w:val="-8"/>
                    </w:rPr>
                    <w:t>10 </w:t>
                  </w:r>
                  <w:r>
                    <w:rPr>
                      <w:rFonts w:ascii="Arial" w:hAnsi="Arial"/>
                      <w:spacing w:val="-4"/>
                    </w:rPr>
                    <w:t>(десяти) </w:t>
                  </w:r>
                  <w:r>
                    <w:rPr>
                      <w:rFonts w:ascii="Arial" w:hAnsi="Arial"/>
                    </w:rPr>
                    <w:t>Рабочих Дней 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  <w:spacing w:val="-4"/>
                    </w:rPr>
                    <w:t>получения </w:t>
                  </w:r>
                  <w:r>
                    <w:rPr>
                      <w:rFonts w:ascii="Arial" w:hAnsi="Arial"/>
                      <w:spacing w:val="-5"/>
                    </w:rPr>
                    <w:t>Плана </w:t>
                  </w:r>
                  <w:r>
                    <w:rPr>
                      <w:rFonts w:ascii="Arial" w:hAnsi="Arial"/>
                      <w:spacing w:val="-3"/>
                    </w:rPr>
                    <w:t>Устранения Нарушений от </w:t>
                  </w:r>
                  <w:r>
                    <w:rPr>
                      <w:rFonts w:ascii="Arial" w:hAnsi="Arial"/>
                      <w:spacing w:val="-5"/>
                    </w:rPr>
                    <w:t>Стороны, </w:t>
                  </w:r>
                  <w:r>
                    <w:rPr>
                      <w:rFonts w:ascii="Arial" w:hAnsi="Arial"/>
                    </w:rPr>
                    <w:t>получившей требование о Досрочном </w:t>
                  </w:r>
                  <w:r>
                    <w:rPr>
                      <w:rFonts w:ascii="Arial" w:hAnsi="Arial"/>
                      <w:spacing w:val="-3"/>
                    </w:rPr>
                    <w:t>Прекращении Соглашения, </w:t>
                  </w:r>
                  <w:r>
                    <w:rPr>
                      <w:rFonts w:ascii="Arial" w:hAnsi="Arial"/>
                    </w:rPr>
                    <w:t>другая </w:t>
                  </w:r>
                  <w:r>
                    <w:rPr>
                      <w:rFonts w:ascii="Arial" w:hAnsi="Arial"/>
                      <w:spacing w:val="-4"/>
                    </w:rPr>
                    <w:t>Сторона </w:t>
                  </w:r>
                  <w:r>
                    <w:rPr>
                      <w:rFonts w:ascii="Arial" w:hAnsi="Arial"/>
                      <w:spacing w:val="-3"/>
                    </w:rPr>
                    <w:t>вправе </w:t>
                  </w:r>
                  <w:r>
                    <w:rPr>
                      <w:rFonts w:ascii="Arial" w:hAnsi="Arial"/>
                    </w:rPr>
                    <w:t>предложить альтернативный </w:t>
                  </w:r>
                  <w:r>
                    <w:rPr>
                      <w:rFonts w:ascii="Arial" w:hAnsi="Arial"/>
                      <w:spacing w:val="-5"/>
                    </w:rPr>
                    <w:t>План </w:t>
                  </w:r>
                  <w:r>
                    <w:rPr>
                      <w:rFonts w:ascii="Arial" w:hAnsi="Arial"/>
                      <w:spacing w:val="-3"/>
                    </w:rPr>
                    <w:t>Устранения </w:t>
                  </w:r>
                  <w:r>
                    <w:rPr>
                      <w:rFonts w:ascii="Arial" w:hAnsi="Arial"/>
                      <w:spacing w:val="-4"/>
                    </w:rPr>
                    <w:t>Нарушений.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05" w:right="2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Такой </w:t>
                  </w:r>
                  <w:r>
                    <w:rPr>
                      <w:rFonts w:ascii="Arial" w:hAnsi="Arial"/>
                      <w:spacing w:val="-3"/>
                    </w:rPr>
                    <w:t>альтернативный </w:t>
                  </w:r>
                  <w:r>
                    <w:rPr>
                      <w:rFonts w:ascii="Arial" w:hAnsi="Arial"/>
                      <w:spacing w:val="-5"/>
                    </w:rPr>
                    <w:t>план </w:t>
                  </w:r>
                  <w:r>
                    <w:rPr>
                      <w:rFonts w:ascii="Arial" w:hAnsi="Arial"/>
                    </w:rPr>
                    <w:t>должен </w:t>
                  </w:r>
                  <w:r>
                    <w:rPr>
                      <w:rFonts w:ascii="Arial" w:hAnsi="Arial"/>
                      <w:spacing w:val="-3"/>
                    </w:rPr>
                    <w:t>быть рассмотрен получившей </w:t>
                  </w:r>
                  <w:r>
                    <w:rPr>
                      <w:rFonts w:ascii="Arial" w:hAnsi="Arial"/>
                    </w:rPr>
                    <w:t>его Стороной в течение 5 </w:t>
                  </w:r>
                  <w:r>
                    <w:rPr>
                      <w:rFonts w:ascii="Arial" w:hAnsi="Arial"/>
                      <w:spacing w:val="-4"/>
                    </w:rPr>
                    <w:t>(пяти) </w:t>
                  </w:r>
                  <w:r>
                    <w:rPr>
                      <w:rFonts w:ascii="Arial" w:hAnsi="Arial"/>
                      <w:spacing w:val="-3"/>
                    </w:rPr>
                    <w:t>Рабочих </w:t>
                  </w:r>
                  <w:r>
                    <w:rPr>
                      <w:rFonts w:ascii="Arial" w:hAnsi="Arial"/>
                    </w:rPr>
                    <w:t>Дней </w:t>
                  </w:r>
                  <w:r>
                    <w:rPr>
                      <w:rFonts w:ascii="Arial" w:hAnsi="Arial"/>
                      <w:spacing w:val="-3"/>
                    </w:rPr>
                    <w:t>со </w:t>
                  </w:r>
                  <w:r>
                    <w:rPr>
                      <w:rFonts w:ascii="Arial" w:hAnsi="Arial"/>
                    </w:rPr>
                    <w:t>дня его </w:t>
                  </w:r>
                  <w:r>
                    <w:rPr>
                      <w:rFonts w:ascii="Arial" w:hAnsi="Arial"/>
                      <w:spacing w:val="-3"/>
                    </w:rPr>
                    <w:t>получения. </w:t>
                  </w:r>
                  <w:r>
                    <w:rPr>
                      <w:rFonts w:ascii="Arial" w:hAnsi="Arial"/>
                      <w:spacing w:val="-6"/>
                    </w:rPr>
                    <w:t>Если </w:t>
                  </w:r>
                  <w:r>
                    <w:rPr>
                      <w:rFonts w:ascii="Arial" w:hAnsi="Arial"/>
                      <w:spacing w:val="-3"/>
                    </w:rPr>
                    <w:t>Сторона, </w:t>
                  </w:r>
                  <w:r>
                    <w:rPr>
                      <w:rFonts w:ascii="Arial" w:hAnsi="Arial"/>
                    </w:rPr>
                    <w:t>получившая </w:t>
                  </w:r>
                  <w:r>
                    <w:rPr>
                      <w:rFonts w:ascii="Arial" w:hAnsi="Arial"/>
                      <w:spacing w:val="-3"/>
                    </w:rPr>
                    <w:t>альтернативный </w:t>
                  </w:r>
                  <w:r>
                    <w:rPr>
                      <w:rFonts w:ascii="Arial" w:hAnsi="Arial"/>
                      <w:spacing w:val="-6"/>
                    </w:rPr>
                    <w:t>План </w:t>
                  </w:r>
                  <w:r>
                    <w:rPr>
                      <w:rFonts w:ascii="Arial" w:hAnsi="Arial"/>
                      <w:spacing w:val="-3"/>
                    </w:rPr>
                    <w:t>Устранения Нарушений, не </w:t>
                  </w:r>
                  <w:r>
                    <w:rPr>
                      <w:rFonts w:ascii="Arial" w:hAnsi="Arial"/>
                    </w:rPr>
                    <w:t>сообщит другой </w:t>
                  </w:r>
                  <w:r>
                    <w:rPr>
                      <w:rFonts w:ascii="Arial" w:hAnsi="Arial"/>
                      <w:spacing w:val="-3"/>
                    </w:rPr>
                    <w:t>Стороне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</w:rPr>
                    <w:t>утверждении </w:t>
                  </w:r>
                  <w:r>
                    <w:rPr>
                      <w:rFonts w:ascii="Arial" w:hAnsi="Arial"/>
                      <w:spacing w:val="-8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отклонении </w:t>
                  </w:r>
                  <w:r>
                    <w:rPr>
                      <w:rFonts w:ascii="Arial" w:hAnsi="Arial"/>
                      <w:spacing w:val="-5"/>
                    </w:rPr>
                    <w:t>ей </w:t>
                  </w:r>
                  <w:r>
                    <w:rPr>
                      <w:rFonts w:ascii="Arial" w:hAnsi="Arial"/>
                    </w:rPr>
                    <w:t>такого альтернативного </w:t>
                  </w:r>
                  <w:r>
                    <w:rPr>
                      <w:rFonts w:ascii="Arial" w:hAnsi="Arial"/>
                      <w:spacing w:val="-4"/>
                    </w:rPr>
                    <w:t>плана,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альтернативный </w:t>
                  </w:r>
                  <w:r>
                    <w:rPr>
                      <w:rFonts w:ascii="Arial" w:hAnsi="Arial"/>
                      <w:spacing w:val="-4"/>
                    </w:rPr>
                    <w:t>План </w:t>
                  </w:r>
                  <w:r>
                    <w:rPr>
                      <w:rFonts w:ascii="Arial" w:hAnsi="Arial"/>
                      <w:spacing w:val="-3"/>
                    </w:rPr>
                    <w:t>Устранения </w:t>
                  </w:r>
                  <w:r>
                    <w:rPr>
                      <w:rFonts w:ascii="Arial" w:hAnsi="Arial"/>
                      <w:spacing w:val="-4"/>
                    </w:rPr>
                    <w:t>Нарушений </w:t>
                  </w:r>
                  <w:r>
                    <w:rPr>
                      <w:rFonts w:ascii="Arial" w:hAnsi="Arial"/>
                    </w:rPr>
                    <w:t>считается утвержденным </w:t>
                  </w:r>
                  <w:r>
                    <w:rPr>
                      <w:rFonts w:ascii="Arial" w:hAnsi="Arial"/>
                      <w:spacing w:val="-4"/>
                    </w:rPr>
                    <w:t>Стороной, </w:t>
                  </w:r>
                  <w:r>
                    <w:rPr>
                      <w:rFonts w:ascii="Arial" w:hAnsi="Arial"/>
                      <w:spacing w:val="-3"/>
                    </w:rPr>
                    <w:t>его получившей.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0" w:right="34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несогласия  Стороны,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получившей альтернативный </w:t>
                  </w:r>
                  <w:r>
                    <w:rPr>
                      <w:rFonts w:ascii="Arial" w:hAnsi="Arial"/>
                      <w:spacing w:val="-6"/>
                    </w:rPr>
                    <w:t>План </w:t>
                  </w:r>
                  <w:r>
                    <w:rPr>
                      <w:rFonts w:ascii="Arial" w:hAnsi="Arial"/>
                      <w:spacing w:val="-3"/>
                    </w:rPr>
                    <w:t>Устранения </w:t>
                  </w:r>
                  <w:r>
                    <w:rPr>
                      <w:rFonts w:ascii="Arial" w:hAnsi="Arial"/>
                      <w:spacing w:val="-4"/>
                    </w:rPr>
                    <w:t>Нарушений,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таким </w:t>
                  </w:r>
                  <w:r>
                    <w:rPr>
                      <w:rFonts w:ascii="Arial" w:hAnsi="Arial"/>
                    </w:rPr>
                    <w:t>альтернативным </w:t>
                  </w:r>
                  <w:r>
                    <w:rPr>
                      <w:rFonts w:ascii="Arial" w:hAnsi="Arial"/>
                      <w:spacing w:val="-4"/>
                    </w:rPr>
                    <w:t>планом,  </w:t>
                  </w:r>
                  <w:r>
                    <w:rPr>
                      <w:rFonts w:ascii="Arial" w:hAnsi="Arial"/>
                      <w:spacing w:val="-3"/>
                    </w:rPr>
                    <w:t>предложенным </w:t>
                  </w:r>
                  <w:r>
                    <w:rPr>
                      <w:rFonts w:ascii="Arial" w:hAnsi="Arial"/>
                    </w:rPr>
                    <w:t>другой </w:t>
                  </w:r>
                  <w:r>
                    <w:rPr>
                      <w:rFonts w:ascii="Arial" w:hAnsi="Arial"/>
                      <w:spacing w:val="-4"/>
                    </w:rPr>
                    <w:t>Стороной, </w:t>
                  </w:r>
                  <w:r>
                    <w:rPr>
                      <w:rFonts w:ascii="Arial" w:hAnsi="Arial"/>
                    </w:rPr>
                    <w:t>утвержденным </w:t>
                  </w:r>
                  <w:r>
                    <w:rPr>
                      <w:rFonts w:ascii="Arial" w:hAnsi="Arial"/>
                      <w:spacing w:val="-4"/>
                    </w:rPr>
                    <w:t>считается </w:t>
                  </w:r>
                  <w:r>
                    <w:rPr>
                      <w:rFonts w:ascii="Arial" w:hAnsi="Arial"/>
                    </w:rPr>
                    <w:t>первоначальный </w:t>
                  </w:r>
                  <w:r>
                    <w:rPr>
                      <w:rFonts w:ascii="Arial" w:hAnsi="Arial"/>
                      <w:spacing w:val="-6"/>
                    </w:rPr>
                    <w:t>План </w:t>
                  </w:r>
                  <w:r>
                    <w:rPr>
                      <w:rFonts w:ascii="Arial" w:hAnsi="Arial"/>
                      <w:spacing w:val="-3"/>
                    </w:rPr>
                    <w:t>Устранения </w:t>
                  </w:r>
                  <w:r>
                    <w:rPr>
                      <w:rFonts w:ascii="Arial" w:hAnsi="Arial"/>
                      <w:spacing w:val="-4"/>
                    </w:rPr>
                    <w:t>Нарушений, при </w:t>
                  </w:r>
                  <w:r>
                    <w:rPr>
                      <w:rFonts w:ascii="Arial" w:hAnsi="Arial"/>
                      <w:spacing w:val="-5"/>
                    </w:rPr>
                    <w:t>этом </w:t>
                  </w:r>
                  <w:r>
                    <w:rPr>
                      <w:rFonts w:ascii="Arial" w:hAnsi="Arial"/>
                    </w:rPr>
                    <w:t>срок </w:t>
                  </w:r>
                  <w:r>
                    <w:rPr>
                      <w:rFonts w:ascii="Arial" w:hAnsi="Arial"/>
                      <w:spacing w:val="-3"/>
                    </w:rPr>
                    <w:t>устранения </w:t>
                  </w:r>
                  <w:r>
                    <w:rPr>
                      <w:rFonts w:ascii="Arial" w:hAnsi="Arial"/>
                      <w:spacing w:val="-4"/>
                    </w:rPr>
                    <w:t>нарушений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(или) </w:t>
                  </w:r>
                  <w:r>
                    <w:rPr>
                      <w:rFonts w:ascii="Arial" w:hAnsi="Arial"/>
                    </w:rPr>
                    <w:t>обстоятельств, </w:t>
                  </w:r>
                  <w:r>
                    <w:rPr>
                      <w:rFonts w:ascii="Arial" w:hAnsi="Arial"/>
                      <w:spacing w:val="-3"/>
                    </w:rPr>
                    <w:t>являющихся </w:t>
                  </w:r>
                  <w:r>
                    <w:rPr>
                      <w:rFonts w:ascii="Arial" w:hAnsi="Arial"/>
                    </w:rPr>
                    <w:t>основаниями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</w:rPr>
                    <w:t>Досрочного </w:t>
                  </w:r>
                  <w:r>
                    <w:rPr>
                      <w:rFonts w:ascii="Arial" w:hAnsi="Arial"/>
                      <w:spacing w:val="-4"/>
                    </w:rPr>
                    <w:t>Прекращения </w:t>
                  </w:r>
                  <w:r>
                    <w:rPr>
                      <w:rFonts w:ascii="Arial" w:hAnsi="Arial"/>
                    </w:rPr>
                    <w:t>Соглашения, считается </w:t>
                  </w:r>
                  <w:r>
                    <w:rPr>
                      <w:rFonts w:ascii="Arial" w:hAnsi="Arial"/>
                      <w:spacing w:val="-4"/>
                    </w:rPr>
                    <w:t>равным 60 </w:t>
                  </w:r>
                  <w:r>
                    <w:rPr>
                      <w:rFonts w:ascii="Arial" w:hAnsi="Arial"/>
                    </w:rPr>
                    <w:t>(шестидесяти) </w:t>
                  </w:r>
                  <w:r>
                    <w:rPr>
                      <w:rFonts w:ascii="Arial" w:hAnsi="Arial"/>
                      <w:spacing w:val="-3"/>
                    </w:rPr>
                    <w:t>Календарным Дням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</w:rPr>
                    <w:t>направления альтернативного </w:t>
                  </w:r>
                  <w:r>
                    <w:rPr>
                      <w:rFonts w:ascii="Arial" w:hAnsi="Arial"/>
                      <w:spacing w:val="-5"/>
                    </w:rPr>
                    <w:t>Плана </w:t>
                  </w:r>
                  <w:r>
                    <w:rPr>
                      <w:rFonts w:ascii="Arial" w:hAnsi="Arial"/>
                      <w:spacing w:val="-3"/>
                    </w:rPr>
                    <w:t>Устранения </w:t>
                  </w:r>
                  <w:r>
                    <w:rPr>
                      <w:rFonts w:ascii="Arial" w:hAnsi="Arial"/>
                      <w:spacing w:val="-4"/>
                    </w:rPr>
                    <w:t>Нарушений, если иное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согласовано </w:t>
                  </w:r>
                  <w:r>
                    <w:rPr>
                      <w:rFonts w:ascii="Arial" w:hAnsi="Arial"/>
                      <w:spacing w:val="-3"/>
                    </w:rPr>
                    <w:t>Сторонами.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20" w:right="23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8.6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  <w:spacing w:val="-4"/>
                    </w:rPr>
                    <w:t>Сторона,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допустившая </w:t>
                  </w:r>
                  <w:r>
                    <w:rPr>
                      <w:rFonts w:ascii="Arial" w:hAnsi="Arial"/>
                    </w:rPr>
                    <w:t>нарушение Соглашение </w:t>
                  </w:r>
                  <w:r>
                    <w:rPr>
                      <w:rFonts w:ascii="Arial" w:hAnsi="Arial"/>
                      <w:spacing w:val="-5"/>
                    </w:rPr>
                    <w:t>(или </w:t>
                  </w:r>
                  <w:r>
                    <w:rPr>
                      <w:rFonts w:ascii="Arial" w:hAnsi="Arial"/>
                    </w:rPr>
                    <w:t>Концедент 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</w:rPr>
                    <w:t>Досрочного</w:t>
                  </w:r>
                  <w:r>
                    <w:rPr>
                      <w:rFonts w:ascii="Arial" w:hAnsi="Arial"/>
                      <w:spacing w:val="-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Прекращения</w:t>
                  </w:r>
                  <w:r>
                    <w:rPr>
                      <w:rFonts w:ascii="Arial" w:hAnsi="Arial"/>
                      <w:spacing w:val="-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</w:t>
                  </w:r>
                  <w:r>
                    <w:rPr>
                      <w:rFonts w:ascii="Arial" w:hAnsi="Arial"/>
                      <w:spacing w:val="-7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по</w:t>
                  </w:r>
                  <w:r>
                    <w:rPr>
                      <w:rFonts w:ascii="Arial" w:hAnsi="Arial"/>
                      <w:spacing w:val="-16"/>
                    </w:rPr>
                    <w:t> </w:t>
                  </w:r>
                  <w:r>
                    <w:rPr>
                      <w:rFonts w:ascii="Arial" w:hAnsi="Arial"/>
                    </w:rPr>
                    <w:t>основаниям,</w:t>
                  </w:r>
                  <w:r>
                    <w:rPr>
                      <w:rFonts w:ascii="Arial" w:hAnsi="Arial"/>
                      <w:spacing w:val="-4"/>
                    </w:rPr>
                    <w:t> </w:t>
                  </w:r>
                  <w:r>
                    <w:rPr>
                      <w:rFonts w:ascii="Arial" w:hAnsi="Arial"/>
                    </w:rPr>
                    <w:t>предусмотренным</w:t>
                  </w:r>
                  <w:r>
                    <w:rPr>
                      <w:rFonts w:ascii="Arial" w:hAnsi="Arial"/>
                      <w:spacing w:val="-9"/>
                    </w:rPr>
                    <w:t> </w:t>
                  </w:r>
                  <w:r>
                    <w:rPr>
                      <w:rFonts w:ascii="Arial" w:hAnsi="Arial"/>
                    </w:rPr>
                    <w:t>пунктом</w:t>
                  </w:r>
                  <w:r>
                    <w:rPr>
                      <w:rFonts w:ascii="Arial" w:hAnsi="Arial"/>
                      <w:spacing w:val="-1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6.3 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Приложения), </w:t>
                  </w:r>
                  <w:r>
                    <w:rPr>
                      <w:rFonts w:ascii="Arial" w:hAnsi="Arial"/>
                    </w:rPr>
                    <w:t>устраняет последствия такого </w:t>
                  </w:r>
                  <w:r>
                    <w:rPr>
                      <w:rFonts w:ascii="Arial" w:hAnsi="Arial"/>
                      <w:spacing w:val="-3"/>
                    </w:rPr>
                    <w:t>нарушения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обстоятельство, являющееся </w:t>
                  </w:r>
                  <w:r>
                    <w:rPr>
                      <w:rFonts w:ascii="Arial" w:hAnsi="Arial"/>
                    </w:rPr>
                    <w:t>основанием для Досрочного Прекращения </w:t>
                  </w:r>
                  <w:r>
                    <w:rPr>
                      <w:rFonts w:ascii="Arial" w:hAnsi="Arial"/>
                      <w:spacing w:val="-3"/>
                    </w:rPr>
                    <w:t>Соглашения,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последствия </w:t>
                  </w:r>
                  <w:r>
                    <w:rPr>
                      <w:rFonts w:ascii="Arial" w:hAnsi="Arial"/>
                      <w:spacing w:val="-3"/>
                    </w:rPr>
                    <w:t>его </w:t>
                  </w:r>
                  <w:r>
                    <w:rPr>
                      <w:rFonts w:ascii="Arial" w:hAnsi="Arial"/>
                    </w:rPr>
                    <w:t>наступления </w:t>
                  </w:r>
                  <w:r>
                    <w:rPr>
                      <w:rFonts w:ascii="Arial" w:hAnsi="Arial"/>
                      <w:spacing w:val="-4"/>
                    </w:rPr>
                    <w:t>(в </w:t>
                  </w:r>
                  <w:r>
                    <w:rPr>
                      <w:rFonts w:ascii="Arial" w:hAnsi="Arial"/>
                      <w:spacing w:val="-3"/>
                    </w:rPr>
                    <w:t>зависимости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3"/>
                    </w:rPr>
                    <w:t>того, </w:t>
                  </w:r>
                  <w:r>
                    <w:rPr>
                      <w:rFonts w:ascii="Arial" w:hAnsi="Arial"/>
                    </w:rPr>
                    <w:t>что применимо) в течение </w:t>
                  </w:r>
                  <w:r>
                    <w:rPr>
                      <w:rFonts w:ascii="Arial" w:hAnsi="Arial"/>
                      <w:spacing w:val="-4"/>
                    </w:rPr>
                    <w:t>срока,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установленного 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настоящим разделом, </w:t>
                  </w:r>
                  <w:r>
                    <w:rPr>
                      <w:rFonts w:ascii="Arial" w:hAnsi="Arial"/>
                    </w:rPr>
                    <w:t>то требование о </w:t>
                  </w:r>
                  <w:r>
                    <w:rPr>
                      <w:rFonts w:ascii="Arial" w:hAnsi="Arial"/>
                      <w:spacing w:val="-3"/>
                    </w:rPr>
                    <w:t>Досрочном </w:t>
                  </w:r>
                  <w:r>
                    <w:rPr>
                      <w:rFonts w:ascii="Arial" w:hAnsi="Arial"/>
                    </w:rPr>
                    <w:t>Прекращении </w:t>
                  </w:r>
                  <w:r>
                    <w:rPr>
                      <w:rFonts w:ascii="Arial" w:hAnsi="Arial"/>
                      <w:spacing w:val="-3"/>
                    </w:rPr>
                    <w:t>Соглашения считается отозванным </w:t>
                  </w:r>
                  <w:r>
                    <w:rPr>
                      <w:rFonts w:ascii="Arial" w:hAnsi="Arial"/>
                      <w:spacing w:val="-4"/>
                    </w:rPr>
                    <w:t>Стороной, </w:t>
                  </w:r>
                  <w:r>
                    <w:rPr>
                      <w:rFonts w:ascii="Arial" w:hAnsi="Arial"/>
                      <w:spacing w:val="-3"/>
                    </w:rPr>
                    <w:t>его</w:t>
                  </w:r>
                  <w:r>
                    <w:rPr>
                      <w:rFonts w:ascii="Arial" w:hAnsi="Arial"/>
                      <w:spacing w:val="-17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направившей.</w:t>
                  </w: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25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Если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реализация </w:t>
                  </w:r>
                  <w:r>
                    <w:rPr>
                      <w:rFonts w:ascii="Arial" w:hAnsi="Arial"/>
                      <w:spacing w:val="-6"/>
                    </w:rPr>
                    <w:t>Плана </w:t>
                  </w:r>
                  <w:r>
                    <w:rPr>
                      <w:rFonts w:ascii="Arial" w:hAnsi="Arial"/>
                      <w:spacing w:val="-3"/>
                    </w:rPr>
                    <w:t>Устранения </w:t>
                  </w:r>
                  <w:r>
                    <w:rPr>
                      <w:rFonts w:ascii="Arial" w:hAnsi="Arial"/>
                    </w:rPr>
                    <w:t>Нарушений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приводит к устранению </w:t>
                  </w:r>
                  <w:r>
                    <w:rPr>
                      <w:rFonts w:ascii="Arial" w:hAnsi="Arial"/>
                      <w:spacing w:val="-3"/>
                    </w:rPr>
                    <w:t>последствия </w:t>
                  </w:r>
                  <w:r>
                    <w:rPr>
                      <w:rFonts w:ascii="Arial" w:hAnsi="Arial"/>
                      <w:spacing w:val="-4"/>
                    </w:rPr>
                    <w:t>нарушения 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(или) </w:t>
                  </w:r>
                  <w:r>
                    <w:rPr>
                      <w:rFonts w:ascii="Arial" w:hAnsi="Arial"/>
                    </w:rPr>
                    <w:t>обстоятельств, </w:t>
                  </w:r>
                  <w:r>
                    <w:rPr>
                      <w:rFonts w:ascii="Arial" w:hAnsi="Arial"/>
                      <w:spacing w:val="-3"/>
                    </w:rPr>
                    <w:t>являющихся </w:t>
                  </w:r>
                  <w:r>
                    <w:rPr>
                      <w:rFonts w:ascii="Arial" w:hAnsi="Arial"/>
                    </w:rPr>
                    <w:t>основаниями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</w:rPr>
                    <w:t>Досрочного </w:t>
                  </w:r>
                  <w:r>
                    <w:rPr>
                      <w:rFonts w:ascii="Arial" w:hAnsi="Arial"/>
                      <w:spacing w:val="-4"/>
                    </w:rPr>
                    <w:t>Прекращения </w:t>
                  </w:r>
                  <w:r>
                    <w:rPr>
                      <w:rFonts w:ascii="Arial" w:hAnsi="Arial"/>
                    </w:rPr>
                    <w:t>Соглашения, и </w:t>
                  </w:r>
                  <w:r>
                    <w:rPr>
                      <w:rFonts w:ascii="Arial" w:hAnsi="Arial"/>
                      <w:spacing w:val="-3"/>
                    </w:rPr>
                    <w:t>последствий его </w:t>
                  </w:r>
                  <w:r>
                    <w:rPr>
                      <w:rFonts w:ascii="Arial" w:hAnsi="Arial"/>
                    </w:rPr>
                    <w:t>наступления </w:t>
                  </w:r>
                  <w:r>
                    <w:rPr>
                      <w:rFonts w:ascii="Arial" w:hAnsi="Arial"/>
                      <w:spacing w:val="-5"/>
                    </w:rPr>
                    <w:t>(в </w:t>
                  </w:r>
                  <w:r>
                    <w:rPr>
                      <w:rFonts w:ascii="Arial" w:hAnsi="Arial"/>
                      <w:spacing w:val="-3"/>
                    </w:rPr>
                    <w:t>зависимости </w:t>
                  </w:r>
                  <w:r>
                    <w:rPr>
                      <w:rFonts w:ascii="Arial" w:hAnsi="Arial"/>
                      <w:spacing w:val="-4"/>
                    </w:rPr>
                    <w:t>от  того,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что  </w:t>
                  </w:r>
                  <w:r>
                    <w:rPr>
                      <w:rFonts w:ascii="Arial" w:hAnsi="Arial"/>
                    </w:rPr>
                    <w:t>применимо) в течение </w:t>
                  </w:r>
                  <w:r>
                    <w:rPr>
                      <w:rFonts w:ascii="Arial" w:hAnsi="Arial"/>
                      <w:spacing w:val="-5"/>
                    </w:rPr>
                    <w:t>срока, </w:t>
                  </w:r>
                  <w:r>
                    <w:rPr>
                      <w:rFonts w:ascii="Arial" w:hAnsi="Arial"/>
                    </w:rPr>
                    <w:t>указанного в </w:t>
                  </w:r>
                  <w:r>
                    <w:rPr>
                      <w:rFonts w:ascii="Arial" w:hAnsi="Arial"/>
                      <w:spacing w:val="-5"/>
                    </w:rPr>
                    <w:t>Плане </w:t>
                  </w:r>
                  <w:r>
                    <w:rPr>
                      <w:rFonts w:ascii="Arial" w:hAnsi="Arial"/>
                      <w:spacing w:val="-3"/>
                    </w:rPr>
                    <w:t>Устранения </w:t>
                  </w:r>
                  <w:r>
                    <w:rPr>
                      <w:rFonts w:ascii="Arial" w:hAnsi="Arial"/>
                      <w:spacing w:val="-5"/>
                    </w:rPr>
                    <w:t>Нарушений,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Сторона, </w:t>
                  </w:r>
                  <w:r>
                    <w:rPr>
                      <w:rFonts w:ascii="Arial" w:hAnsi="Arial"/>
                    </w:rPr>
                    <w:t>допустившая </w:t>
                  </w:r>
                  <w:r>
                    <w:rPr>
                      <w:rFonts w:ascii="Arial" w:hAnsi="Arial"/>
                      <w:spacing w:val="-3"/>
                    </w:rPr>
                    <w:t>нарушение </w:t>
                  </w:r>
                  <w:r>
                    <w:rPr>
                      <w:rFonts w:ascii="Arial" w:hAnsi="Arial"/>
                    </w:rPr>
                    <w:t>Соглашение </w:t>
                  </w:r>
                  <w:r>
                    <w:rPr>
                      <w:rFonts w:ascii="Arial" w:hAnsi="Arial"/>
                      <w:spacing w:val="-5"/>
                    </w:rPr>
                    <w:t>(или </w:t>
                  </w:r>
                  <w:r>
                    <w:rPr>
                      <w:rFonts w:ascii="Arial" w:hAnsi="Arial"/>
                    </w:rPr>
                    <w:t>Концедент 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</w:rPr>
                    <w:t>Досрочного </w:t>
                  </w:r>
                  <w:r>
                    <w:rPr>
                      <w:rFonts w:ascii="Arial" w:hAnsi="Arial"/>
                      <w:spacing w:val="-3"/>
                    </w:rPr>
                    <w:t>Прекращения Соглашения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основаниям, предусмотренным </w:t>
                  </w:r>
                  <w:r>
                    <w:rPr>
                      <w:rFonts w:ascii="Arial" w:hAnsi="Arial"/>
                      <w:spacing w:val="-4"/>
                    </w:rPr>
                    <w:t>пунктом  </w:t>
                  </w:r>
                  <w:r>
                    <w:rPr>
                      <w:rFonts w:ascii="Arial" w:hAnsi="Arial"/>
                      <w:spacing w:val="-3"/>
                    </w:rPr>
                    <w:t>6.3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3"/>
                    </w:rPr>
                    <w:t>Приложения), </w:t>
                  </w:r>
                  <w:r>
                    <w:rPr>
                      <w:rFonts w:ascii="Arial" w:hAnsi="Arial"/>
                    </w:rPr>
                    <w:t>допускает Просрочку утвержденного </w:t>
                  </w:r>
                  <w:r>
                    <w:rPr>
                      <w:rFonts w:ascii="Arial" w:hAnsi="Arial"/>
                      <w:spacing w:val="-7"/>
                    </w:rPr>
                    <w:t>План </w:t>
                  </w:r>
                  <w:r>
                    <w:rPr>
                      <w:rFonts w:ascii="Arial" w:hAnsi="Arial"/>
                      <w:spacing w:val="-3"/>
                    </w:rPr>
                    <w:t>Устранения Нарушений,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4"/>
                    </w:rPr>
                    <w:t>равно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предоставляет другой </w:t>
                  </w:r>
                  <w:r>
                    <w:rPr>
                      <w:rFonts w:ascii="Arial" w:hAnsi="Arial"/>
                      <w:spacing w:val="-3"/>
                    </w:rPr>
                    <w:t>Стороне </w:t>
                  </w:r>
                  <w:r>
                    <w:rPr>
                      <w:rFonts w:ascii="Arial" w:hAnsi="Arial"/>
                      <w:spacing w:val="-6"/>
                    </w:rPr>
                    <w:t>План </w:t>
                  </w:r>
                  <w:r>
                    <w:rPr>
                      <w:rFonts w:ascii="Arial" w:hAnsi="Arial"/>
                      <w:spacing w:val="-3"/>
                    </w:rPr>
                    <w:t>Устранения </w:t>
                  </w:r>
                  <w:r>
                    <w:rPr>
                      <w:rFonts w:ascii="Arial" w:hAnsi="Arial"/>
                    </w:rPr>
                    <w:t>Нарушений - </w:t>
                  </w:r>
                  <w:r>
                    <w:rPr>
                      <w:rFonts w:ascii="Arial" w:hAnsi="Arial"/>
                      <w:spacing w:val="-3"/>
                    </w:rPr>
                    <w:t>Сторона, направившая </w:t>
                  </w:r>
                  <w:r>
                    <w:rPr>
                      <w:rFonts w:ascii="Arial" w:hAnsi="Arial"/>
                    </w:rPr>
                    <w:t>требование о Досрочном </w:t>
                  </w:r>
                  <w:r>
                    <w:rPr>
                      <w:rFonts w:ascii="Arial" w:hAnsi="Arial"/>
                      <w:spacing w:val="-4"/>
                    </w:rPr>
                    <w:t>Прекращении </w:t>
                  </w:r>
                  <w:r>
                    <w:rPr>
                      <w:rFonts w:ascii="Arial" w:hAnsi="Arial"/>
                      <w:spacing w:val="-3"/>
                    </w:rPr>
                    <w:t>Соглашения, </w:t>
                  </w:r>
                  <w:r>
                    <w:rPr>
                      <w:rFonts w:ascii="Arial" w:hAnsi="Arial"/>
                    </w:rPr>
                    <w:t>имеет </w:t>
                  </w:r>
                  <w:r>
                    <w:rPr>
                      <w:rFonts w:ascii="Arial" w:hAnsi="Arial"/>
                      <w:spacing w:val="-3"/>
                    </w:rPr>
                    <w:t>право обратиться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суд </w:t>
                  </w:r>
                  <w:r>
                    <w:rPr>
                      <w:rFonts w:ascii="Arial" w:hAnsi="Arial"/>
                    </w:rPr>
                    <w:t>с требованием о Досрочном </w:t>
                  </w:r>
                  <w:r>
                    <w:rPr>
                      <w:rFonts w:ascii="Arial" w:hAnsi="Arial"/>
                      <w:spacing w:val="-4"/>
                    </w:rPr>
                    <w:t>Прекращении</w:t>
                  </w:r>
                  <w:r>
                    <w:rPr>
                      <w:rFonts w:ascii="Arial" w:hAnsi="Arial"/>
                      <w:spacing w:val="18"/>
                    </w:rPr>
                    <w:t> </w:t>
                  </w:r>
                  <w:r>
                    <w:rPr>
                      <w:rFonts w:ascii="Arial" w:hAnsi="Arial"/>
                    </w:rPr>
                    <w:t>Соглашения.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31"/>
                    <w:ind w:left="0" w:right="28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305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660878" cy="8923115"/>
            <wp:effectExtent l="0" t="0" r="0" b="0"/>
            <wp:docPr id="587" name="image3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" name="image319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0878" cy="892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00" w:h="16900"/>
          <w:pgMar w:top="1520" w:bottom="280" w:left="1560" w:right="116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79.900002pt;margin-top:74.8946pt;width:452.3pt;height:716.5pt;mso-position-horizontal-relative:page;mso-position-vertical-relative:page;z-index:-265502720" type="#_x0000_t202" filled="false" stroked="false">
            <v:textbox inset="0,0,0,0">
              <w:txbxContent>
                <w:p>
                  <w:pPr>
                    <w:tabs>
                      <w:tab w:pos="651" w:val="left" w:leader="none"/>
                    </w:tabs>
                    <w:spacing w:line="235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9.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Последствия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Досрочного Прекращения</w:t>
                  </w:r>
                  <w:r>
                    <w:rPr>
                      <w:rFonts w:ascii="Arial" w:hAnsi="Arial"/>
                      <w:b/>
                      <w:spacing w:val="-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Соглашения</w:t>
                  </w:r>
                </w:p>
                <w:p>
                  <w:pPr>
                    <w:pStyle w:val="BodyText"/>
                    <w:spacing w:before="7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651" w:val="left" w:leader="none"/>
                    </w:tabs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1"/>
                    </w:rPr>
                    <w:t>9.1</w:t>
                    <w:tab/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</w:rPr>
                    <w:t>Досрочного </w:t>
                  </w:r>
                  <w:r>
                    <w:rPr>
                      <w:rFonts w:ascii="Arial" w:hAnsi="Arial"/>
                      <w:spacing w:val="-3"/>
                    </w:rPr>
                    <w:t>Прекращения</w:t>
                  </w:r>
                  <w:r>
                    <w:rPr>
                      <w:rFonts w:ascii="Arial" w:hAnsi="Arial"/>
                      <w:spacing w:val="26"/>
                    </w:rPr>
                    <w:t> </w:t>
                  </w:r>
                  <w:r>
                    <w:rPr>
                      <w:rFonts w:ascii="Arial" w:hAnsi="Arial"/>
                    </w:rPr>
                    <w:t>Соглашения:</w:t>
                  </w:r>
                </w:p>
                <w:p>
                  <w:pPr>
                    <w:pStyle w:val="BodyText"/>
                    <w:spacing w:before="7"/>
                  </w:pPr>
                </w:p>
                <w:p>
                  <w:pPr>
                    <w:pStyle w:val="BodyText"/>
                    <w:spacing w:line="261" w:lineRule="auto"/>
                    <w:ind w:left="1421" w:right="9" w:hanging="71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 </w:t>
                  </w:r>
                  <w:r>
                    <w:rPr>
                      <w:rFonts w:ascii="Arial" w:hAnsi="Arial"/>
                      <w:spacing w:val="-3"/>
                    </w:rPr>
                    <w:t>Соглашение  прекращает  </w:t>
                  </w:r>
                  <w:r>
                    <w:rPr>
                      <w:rFonts w:ascii="Arial" w:hAnsi="Arial"/>
                    </w:rPr>
                    <w:t>действовать  </w:t>
                  </w:r>
                  <w:r>
                    <w:rPr>
                      <w:rFonts w:ascii="Arial" w:hAnsi="Arial"/>
                      <w:spacing w:val="-4"/>
                    </w:rPr>
                    <w:t>за  </w:t>
                  </w:r>
                  <w:r>
                    <w:rPr>
                      <w:rFonts w:ascii="Arial" w:hAnsi="Arial"/>
                      <w:spacing w:val="-3"/>
                    </w:rPr>
                    <w:t>исключением  положений, сохраняющих </w:t>
                  </w:r>
                  <w:r>
                    <w:rPr>
                      <w:rFonts w:ascii="Arial" w:hAnsi="Arial"/>
                      <w:spacing w:val="-5"/>
                    </w:rPr>
                    <w:t>силу </w:t>
                  </w:r>
                  <w:r>
                    <w:rPr>
                      <w:rFonts w:ascii="Arial" w:hAnsi="Arial"/>
                      <w:spacing w:val="-4"/>
                    </w:rPr>
                    <w:t>после </w:t>
                  </w:r>
                  <w:r>
                    <w:rPr>
                      <w:rFonts w:ascii="Arial" w:hAnsi="Arial"/>
                    </w:rPr>
                    <w:t>Даты </w:t>
                  </w:r>
                  <w:r>
                    <w:rPr>
                      <w:rFonts w:ascii="Arial" w:hAnsi="Arial"/>
                      <w:spacing w:val="-3"/>
                    </w:rPr>
                    <w:t>Прекращения Соглашения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4"/>
                    </w:rPr>
                    <w:t>Соглашением;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1400" w:right="1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б)</w:t>
                  </w:r>
                  <w:r>
                    <w:rPr>
                      <w:rFonts w:ascii="Arial" w:hAnsi="Arial"/>
                      <w:spacing w:val="4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Все  права  </w:t>
                  </w:r>
                  <w:r>
                    <w:rPr>
                      <w:rFonts w:ascii="Arial" w:hAnsi="Arial"/>
                    </w:rPr>
                    <w:t>и  </w:t>
                  </w:r>
                  <w:r>
                    <w:rPr>
                      <w:rFonts w:ascii="Arial" w:hAnsi="Arial"/>
                      <w:spacing w:val="-4"/>
                    </w:rPr>
                    <w:t>обязанности  </w:t>
                  </w:r>
                  <w:r>
                    <w:rPr>
                      <w:rFonts w:ascii="Arial" w:hAnsi="Arial"/>
                    </w:rPr>
                    <w:t>Концессионера  </w:t>
                  </w:r>
                  <w:r>
                    <w:rPr>
                      <w:rFonts w:ascii="Arial" w:hAnsi="Arial"/>
                      <w:spacing w:val="-6"/>
                    </w:rPr>
                    <w:t>по  </w:t>
                  </w:r>
                  <w:r>
                    <w:rPr>
                      <w:rFonts w:ascii="Arial" w:hAnsi="Arial"/>
                      <w:spacing w:val="-3"/>
                    </w:rPr>
                    <w:t>Соглашению  </w:t>
                  </w:r>
                  <w:r>
                    <w:rPr>
                      <w:rFonts w:ascii="Arial" w:hAnsi="Arial"/>
                    </w:rPr>
                    <w:t>прекращаются  в Дату </w:t>
                  </w:r>
                  <w:r>
                    <w:rPr>
                      <w:rFonts w:ascii="Arial" w:hAnsi="Arial"/>
                      <w:spacing w:val="-4"/>
                    </w:rPr>
                    <w:t>Прекращения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Соглашения </w:t>
                  </w:r>
                  <w:r>
                    <w:rPr>
                      <w:rFonts w:ascii="Arial" w:hAnsi="Arial"/>
                      <w:spacing w:val="-3"/>
                    </w:rPr>
                    <w:t>за исключением </w:t>
                  </w:r>
                  <w:r>
                    <w:rPr>
                      <w:rFonts w:ascii="Arial" w:hAnsi="Arial"/>
                      <w:spacing w:val="-6"/>
                    </w:rPr>
                    <w:t>прав </w:t>
                  </w:r>
                  <w:r>
                    <w:rPr>
                      <w:rFonts w:ascii="Arial" w:hAnsi="Arial"/>
                    </w:rPr>
                    <w:t>и обязанностей в </w:t>
                  </w:r>
                  <w:r>
                    <w:rPr>
                      <w:rFonts w:ascii="Arial" w:hAnsi="Arial"/>
                      <w:spacing w:val="-4"/>
                    </w:rPr>
                    <w:t>Период </w:t>
                  </w:r>
                  <w:r>
                    <w:rPr>
                      <w:rFonts w:ascii="Arial" w:hAnsi="Arial"/>
                      <w:spacing w:val="-5"/>
                    </w:rPr>
                    <w:t>Передачи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иных </w:t>
                  </w:r>
                  <w:r>
                    <w:rPr>
                      <w:rFonts w:ascii="Arial" w:hAnsi="Arial"/>
                    </w:rPr>
                    <w:t>предусмотренных </w:t>
                  </w:r>
                  <w:r>
                    <w:rPr>
                      <w:rFonts w:ascii="Arial" w:hAnsi="Arial"/>
                      <w:spacing w:val="-3"/>
                    </w:rPr>
                    <w:t>Соглашением </w:t>
                  </w:r>
                  <w:r>
                    <w:rPr>
                      <w:rFonts w:ascii="Arial" w:hAnsi="Arial"/>
                      <w:spacing w:val="-6"/>
                    </w:rPr>
                    <w:t>прав,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обязанностей, </w:t>
                  </w:r>
                  <w:r>
                    <w:rPr>
                      <w:rFonts w:ascii="Arial" w:hAnsi="Arial"/>
                    </w:rPr>
                    <w:t>прекращающихся в момент </w:t>
                  </w:r>
                  <w:r>
                    <w:rPr>
                      <w:rFonts w:ascii="Arial" w:hAnsi="Arial"/>
                      <w:spacing w:val="-3"/>
                    </w:rPr>
                    <w:t>подписания Сторонами Акта </w:t>
                  </w:r>
                  <w:r>
                    <w:rPr>
                      <w:rFonts w:ascii="Arial" w:hAnsi="Arial"/>
                      <w:spacing w:val="-5"/>
                    </w:rPr>
                    <w:t>Передачи </w:t>
                  </w:r>
                  <w:r>
                    <w:rPr>
                      <w:rFonts w:ascii="Arial" w:hAnsi="Arial"/>
                      <w:spacing w:val="-3"/>
                    </w:rPr>
                    <w:t>(Возврата) </w:t>
                  </w:r>
                  <w:r>
                    <w:rPr>
                      <w:rFonts w:ascii="Arial" w:hAnsi="Arial"/>
                    </w:rPr>
                    <w:t>Объекта</w:t>
                  </w:r>
                  <w:r>
                    <w:rPr>
                      <w:rFonts w:ascii="Arial" w:hAnsi="Arial"/>
                      <w:spacing w:val="-11"/>
                    </w:rPr>
                    <w:t> </w:t>
                  </w:r>
                  <w:r>
                    <w:rPr>
                      <w:rFonts w:ascii="Arial" w:hAnsi="Arial"/>
                    </w:rPr>
                    <w:t>Соглашения;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1411" w:right="28" w:hanging="70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в) </w:t>
                  </w:r>
                  <w:r>
                    <w:rPr>
                      <w:rFonts w:ascii="Arial" w:hAnsi="Arial"/>
                      <w:spacing w:val="-6"/>
                    </w:rPr>
                    <w:t>Все </w:t>
                  </w:r>
                  <w:r>
                    <w:rPr>
                      <w:rFonts w:ascii="Arial" w:hAnsi="Arial"/>
                      <w:spacing w:val="-5"/>
                    </w:rPr>
                    <w:t>права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обязанности Концессионера </w:t>
                  </w:r>
                  <w:r>
                    <w:rPr>
                      <w:rFonts w:ascii="Arial" w:hAnsi="Arial"/>
                      <w:spacing w:val="-6"/>
                    </w:rPr>
                    <w:t>по</w:t>
                  </w:r>
                  <w:r>
                    <w:rPr>
                      <w:rFonts w:ascii="Arial" w:hAnsi="Arial"/>
                      <w:spacing w:val="46"/>
                    </w:rPr>
                    <w:t> </w:t>
                  </w:r>
                  <w:r>
                    <w:rPr>
                      <w:rFonts w:ascii="Arial" w:hAnsi="Arial"/>
                    </w:rPr>
                    <w:t>Договору  Аренды  Земельного </w:t>
                  </w:r>
                  <w:r>
                    <w:rPr>
                      <w:rFonts w:ascii="Arial" w:hAnsi="Arial"/>
                      <w:spacing w:val="-3"/>
                    </w:rPr>
                    <w:t>Участка </w:t>
                  </w:r>
                  <w:r>
                    <w:rPr>
                      <w:rFonts w:ascii="Arial" w:hAnsi="Arial"/>
                      <w:spacing w:val="-4"/>
                    </w:rPr>
                    <w:t>прекращаются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Дату </w:t>
                  </w:r>
                  <w:r>
                    <w:rPr>
                      <w:rFonts w:ascii="Arial" w:hAnsi="Arial"/>
                      <w:spacing w:val="-3"/>
                    </w:rPr>
                    <w:t>Прекращения Соглашения </w:t>
                  </w:r>
                  <w:r>
                    <w:rPr>
                      <w:rFonts w:ascii="Arial" w:hAnsi="Arial"/>
                      <w:spacing w:val="-4"/>
                    </w:rPr>
                    <w:t>за </w:t>
                  </w:r>
                  <w:r>
                    <w:rPr>
                      <w:rFonts w:ascii="Arial" w:hAnsi="Arial"/>
                      <w:spacing w:val="-3"/>
                    </w:rPr>
                    <w:t>исключением </w:t>
                  </w:r>
                  <w:r>
                    <w:rPr>
                      <w:rFonts w:ascii="Arial" w:hAnsi="Arial"/>
                      <w:spacing w:val="-6"/>
                    </w:rPr>
                    <w:t>прав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обязанностей, </w:t>
                  </w:r>
                  <w:r>
                    <w:rPr>
                      <w:rFonts w:ascii="Arial" w:hAnsi="Arial"/>
                    </w:rPr>
                    <w:t>необходимых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</w:rPr>
                    <w:t>Передачи  </w:t>
                  </w:r>
                  <w:r>
                    <w:rPr>
                      <w:rFonts w:ascii="Arial" w:hAnsi="Arial"/>
                      <w:spacing w:val="-3"/>
                    </w:rPr>
                    <w:t>(Возврата) Объекта </w:t>
                  </w:r>
                  <w:r>
                    <w:rPr>
                      <w:rFonts w:ascii="Arial" w:hAnsi="Arial"/>
                      <w:spacing w:val="-4"/>
                    </w:rPr>
                    <w:t>Соглашения;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14" w:right="29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г) Концессионер обязан передать Концеденту Объект Соглашения в порядке, предусмотренном Приложением 10 (Передача (Возврат)  Объекта Соглашения);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6" w:lineRule="auto"/>
                    <w:ind w:left="1412" w:right="8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д) Концедент выплачивает Концессионеру Сумму Возмещения в соответствии с условиями Соглашения;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 w:before="1"/>
                    <w:ind w:left="1421" w:hanging="71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е)  </w:t>
                  </w:r>
                  <w:r>
                    <w:rPr>
                      <w:rFonts w:ascii="Arial" w:hAnsi="Arial"/>
                      <w:spacing w:val="-3"/>
                    </w:rPr>
                    <w:t>Концедент  выплачивает  </w:t>
                  </w:r>
                  <w:r>
                    <w:rPr>
                      <w:rFonts w:ascii="Arial" w:hAnsi="Arial"/>
                    </w:rPr>
                    <w:t>Концессионеру  </w:t>
                  </w:r>
                  <w:r>
                    <w:rPr>
                      <w:rFonts w:ascii="Arial" w:hAnsi="Arial"/>
                      <w:spacing w:val="-5"/>
                    </w:rPr>
                    <w:t>не  </w:t>
                  </w:r>
                  <w:r>
                    <w:rPr>
                      <w:rFonts w:ascii="Arial" w:hAnsi="Arial"/>
                    </w:rPr>
                    <w:t>выплаченные   </w:t>
                  </w:r>
                  <w:r>
                    <w:rPr>
                      <w:rFonts w:ascii="Arial" w:hAnsi="Arial"/>
                      <w:spacing w:val="-6"/>
                    </w:rPr>
                    <w:t>или  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возмещенные, </w:t>
                  </w:r>
                  <w:r>
                    <w:rPr>
                      <w:rFonts w:ascii="Arial" w:hAnsi="Arial"/>
                      <w:spacing w:val="-5"/>
                    </w:rPr>
                    <w:t>но </w:t>
                  </w:r>
                  <w:r>
                    <w:rPr>
                      <w:rFonts w:ascii="Arial" w:hAnsi="Arial"/>
                    </w:rPr>
                    <w:t>подлежащие </w:t>
                  </w:r>
                  <w:r>
                    <w:rPr>
                      <w:rFonts w:ascii="Arial" w:hAnsi="Arial"/>
                      <w:spacing w:val="-3"/>
                    </w:rPr>
                    <w:t>выплате </w:t>
                  </w:r>
                  <w:r>
                    <w:rPr>
                      <w:rFonts w:ascii="Arial" w:hAnsi="Arial"/>
                      <w:spacing w:val="-7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возмещению </w:t>
                  </w:r>
                  <w:r>
                    <w:rPr>
                      <w:rFonts w:ascii="Arial" w:hAnsi="Arial"/>
                    </w:rPr>
                    <w:t>Денежные </w:t>
                  </w:r>
                  <w:r>
                    <w:rPr>
                      <w:rFonts w:ascii="Arial" w:hAnsi="Arial"/>
                      <w:spacing w:val="-3"/>
                    </w:rPr>
                    <w:t>Обязательства </w:t>
                  </w:r>
                  <w:r>
                    <w:rPr>
                      <w:rFonts w:ascii="Arial" w:hAnsi="Arial"/>
                      <w:spacing w:val="-4"/>
                    </w:rPr>
                    <w:t>Концедента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(или)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выплаченные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возмещенные, </w:t>
                  </w:r>
                  <w:r>
                    <w:rPr>
                      <w:rFonts w:ascii="Arial" w:hAnsi="Arial"/>
                      <w:spacing w:val="-7"/>
                    </w:rPr>
                    <w:t>но </w:t>
                  </w:r>
                  <w:r>
                    <w:rPr>
                      <w:rFonts w:ascii="Arial" w:hAnsi="Arial"/>
                      <w:spacing w:val="-3"/>
                    </w:rPr>
                    <w:t>подлежащие </w:t>
                  </w:r>
                  <w:r>
                    <w:rPr>
                      <w:rFonts w:ascii="Arial" w:hAnsi="Arial"/>
                      <w:spacing w:val="-4"/>
                    </w:rPr>
                    <w:t>выплате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возмещению в </w:t>
                  </w:r>
                  <w:r>
                    <w:rPr>
                      <w:rFonts w:ascii="Arial" w:hAnsi="Arial"/>
                      <w:spacing w:val="-4"/>
                    </w:rPr>
                    <w:t>связи </w:t>
                  </w:r>
                  <w:r>
                    <w:rPr>
                      <w:rFonts w:ascii="Arial" w:hAnsi="Arial"/>
                    </w:rPr>
                    <w:t>с обстоятельствами, </w:t>
                  </w:r>
                  <w:r>
                    <w:rPr>
                      <w:rFonts w:ascii="Arial" w:hAnsi="Arial"/>
                      <w:spacing w:val="-4"/>
                    </w:rPr>
                    <w:t>возникшим </w:t>
                  </w:r>
                  <w:r>
                    <w:rPr>
                      <w:rFonts w:ascii="Arial" w:hAnsi="Arial"/>
                    </w:rPr>
                    <w:t>до </w:t>
                  </w:r>
                  <w:r>
                    <w:rPr>
                      <w:rFonts w:ascii="Arial" w:hAnsi="Arial"/>
                      <w:spacing w:val="-3"/>
                    </w:rPr>
                    <w:t>Даты Прекращения Соглашения, </w:t>
                  </w:r>
                  <w:r>
                    <w:rPr>
                      <w:rFonts w:ascii="Arial" w:hAnsi="Arial"/>
                    </w:rPr>
                    <w:t>Дополнительные </w:t>
                  </w:r>
                  <w:r>
                    <w:rPr>
                      <w:rFonts w:ascii="Arial" w:hAnsi="Arial"/>
                      <w:spacing w:val="-4"/>
                    </w:rPr>
                    <w:t>Расходы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стоимость </w:t>
                  </w:r>
                  <w:r>
                    <w:rPr>
                      <w:rFonts w:ascii="Arial" w:hAnsi="Arial"/>
                    </w:rPr>
                    <w:t>Дополнительных </w:t>
                  </w:r>
                  <w:r>
                    <w:rPr>
                      <w:rFonts w:ascii="Arial" w:hAnsi="Arial"/>
                      <w:spacing w:val="-4"/>
                    </w:rPr>
                    <w:t>Работ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условиями </w:t>
                  </w:r>
                  <w:r>
                    <w:rPr>
                      <w:rFonts w:ascii="Arial" w:hAnsi="Arial"/>
                      <w:spacing w:val="-4"/>
                    </w:rPr>
                    <w:t>Соглашения.</w:t>
                  </w:r>
                </w:p>
                <w:p>
                  <w:pPr>
                    <w:spacing w:before="197"/>
                    <w:ind w:left="3477" w:right="3719" w:firstLine="0"/>
                    <w:jc w:val="center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Подписи Сторон:</w:t>
                  </w:r>
                </w:p>
                <w:p>
                  <w:pPr>
                    <w:pStyle w:val="BodyText"/>
                    <w:spacing w:before="5"/>
                    <w:rPr>
                      <w:sz w:val="20"/>
                    </w:rPr>
                  </w:pPr>
                </w:p>
                <w:p>
                  <w:pPr>
                    <w:tabs>
                      <w:tab w:pos="5641" w:val="left" w:leader="none"/>
                    </w:tabs>
                    <w:spacing w:before="0"/>
                    <w:ind w:left="6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От</w:t>
                  </w:r>
                  <w:r>
                    <w:rPr>
                      <w:rFonts w:ascii="Arial" w:hAnsi="Arial"/>
                      <w:b/>
                      <w:spacing w:val="1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Концедента:</w:t>
                    <w:tab/>
                  </w:r>
                  <w:r>
                    <w:rPr>
                      <w:rFonts w:ascii="Arial" w:hAnsi="Arial"/>
                      <w:b/>
                      <w:spacing w:val="-4"/>
                      <w:position w:val="1"/>
                      <w:sz w:val="21"/>
                    </w:rPr>
                    <w:t>От</w:t>
                  </w:r>
                  <w:r>
                    <w:rPr>
                      <w:rFonts w:ascii="Arial" w:hAnsi="Arial"/>
                      <w:b/>
                      <w:spacing w:val="9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position w:val="1"/>
                      <w:sz w:val="21"/>
                    </w:rPr>
                    <w:t>Концессионера</w:t>
                  </w:r>
                </w:p>
                <w:p>
                  <w:pPr>
                    <w:pStyle w:val="BodyText"/>
                    <w:spacing w:before="8"/>
                    <w:rPr>
                      <w:sz w:val="19"/>
                    </w:rPr>
                  </w:pPr>
                </w:p>
                <w:p>
                  <w:pPr>
                    <w:tabs>
                      <w:tab w:pos="5479" w:val="left" w:leader="none"/>
                      <w:tab w:pos="7034" w:val="left" w:leader="none"/>
                    </w:tabs>
                    <w:spacing w:line="472" w:lineRule="auto" w:before="0"/>
                    <w:ind w:left="1822" w:right="812" w:hanging="1754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Плава</w:t>
                  </w:r>
                  <w:r>
                    <w:rPr>
                      <w:rFonts w:ascii="Arial" w:hAnsi="Arial"/>
                      <w:b/>
                      <w:spacing w:val="1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горЬда</w:t>
                  </w:r>
                  <w:r>
                    <w:rPr>
                      <w:rFonts w:ascii="Arial" w:hAnsi="Arial"/>
                      <w:b/>
                      <w:spacing w:val="1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Не|ртеюганска</w:t>
                    <w:tab/>
                  </w:r>
                  <w:r>
                    <w:rPr>
                      <w:rFonts w:ascii="Arial" w:hAnsi="Arial"/>
                      <w:b/>
                      <w:spacing w:val="-3"/>
                      <w:position w:val="1"/>
                      <w:sz w:val="21"/>
                    </w:rPr>
                    <w:t>енеральныи </w:t>
                  </w:r>
                  <w:r>
                    <w:rPr>
                      <w:rFonts w:ascii="Arial" w:hAnsi="Arial"/>
                      <w:b/>
                      <w:position w:val="1"/>
                      <w:sz w:val="21"/>
                    </w:rPr>
                    <w:t>директор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С.Ю.Дегтярев</w:t>
                    <w:tab/>
                    <w:tab/>
                    <w:t>Э.Ю.Греков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9"/>
                    <w:rPr>
                      <w:sz w:val="23"/>
                    </w:rPr>
                  </w:pPr>
                </w:p>
                <w:p>
                  <w:pPr>
                    <w:spacing w:before="0"/>
                    <w:ind w:left="0" w:right="15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306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31.700001pt;margin-top:76.302811pt;width:500.05pt;height:713.15pt;mso-position-horizontal-relative:page;mso-position-vertical-relative:page;z-index:-265501696" coordorigin="634,1526" coordsize="10001,14263">
            <v:shape style="position:absolute;left:1593;top:1526;width:9042;height:14263" type="#_x0000_t75" stroked="false">
              <v:imagedata r:id="rId325" o:title=""/>
            </v:shape>
            <v:shape style="position:absolute;left:634;top:10595;width:9206;height:2819" type="#_x0000_t75" stroked="false">
              <v:imagedata r:id="rId326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1960" w:h="16880"/>
          <w:pgMar w:top="1520" w:bottom="280" w:left="1680" w:right="1680"/>
        </w:sectPr>
      </w:pPr>
    </w:p>
    <w:p>
      <w:pPr>
        <w:pStyle w:val="BodyText"/>
        <w:ind w:left="421"/>
        <w:rPr>
          <w:sz w:val="20"/>
        </w:rPr>
      </w:pPr>
      <w:r>
        <w:rPr/>
        <w:pict>
          <v:shape style="position:absolute;margin-left:106.300003pt;margin-top:77.406647pt;width:428.9pt;height:715.45pt;mso-position-horizontal-relative:page;mso-position-vertical-relative:page;z-index:-265500672" type="#_x0000_t202" filled="false" stroked="false">
            <v:textbox inset="0,0,0,0">
              <w:txbxContent>
                <w:p>
                  <w:pPr>
                    <w:spacing w:line="266" w:lineRule="exact" w:before="0"/>
                    <w:ind w:left="0" w:right="22" w:firstLine="0"/>
                    <w:jc w:val="right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Приложение</w:t>
                  </w:r>
                  <w:r>
                    <w:rPr>
                      <w:b/>
                      <w:spacing w:val="9"/>
                      <w:sz w:val="24"/>
                    </w:rPr>
                    <w:t> </w:t>
                  </w:r>
                  <w:r>
                    <w:rPr>
                      <w:b/>
                      <w:spacing w:val="-7"/>
                      <w:sz w:val="24"/>
                    </w:rPr>
                    <w:t>10</w:t>
                  </w:r>
                </w:p>
                <w:p>
                  <w:pPr>
                    <w:spacing w:before="0"/>
                    <w:ind w:left="0" w:right="33" w:firstLine="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к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концессионному  соглашению </w:t>
                  </w:r>
                  <w:r>
                    <w:rPr>
                      <w:rFonts w:ascii="Arial" w:hAnsi="Arial"/>
                      <w:b/>
                      <w:sz w:val="21"/>
                    </w:rPr>
                    <w:t>о создании  и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эксплуатации объекта</w:t>
                  </w:r>
                  <w:r>
                    <w:rPr>
                      <w:rFonts w:ascii="Arial" w:hAnsi="Arial"/>
                      <w:b/>
                      <w:spacing w:val="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образования</w:t>
                  </w:r>
                </w:p>
                <w:p>
                  <w:pPr>
                    <w:spacing w:before="3"/>
                    <w:ind w:left="663" w:right="26" w:firstLine="9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«Средняя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общеобразовательная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школа </w:t>
                  </w:r>
                  <w:r>
                    <w:rPr>
                      <w:rFonts w:ascii="Arial" w:hAnsi="Arial"/>
                      <w:b/>
                      <w:sz w:val="21"/>
                    </w:rPr>
                    <w:t>в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17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микрорайоне</w:t>
                  </w:r>
                  <w:r>
                    <w:rPr>
                      <w:rFonts w:ascii="Arial" w:hAnsi="Arial"/>
                      <w:b/>
                      <w:spacing w:val="2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г.Нефтеюганска</w:t>
                  </w:r>
                  <w:r>
                    <w:rPr>
                      <w:rFonts w:ascii="Arial" w:hAnsi="Arial"/>
                      <w:b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(Общеобразовательная </w:t>
                  </w:r>
                  <w:r>
                    <w:rPr>
                      <w:rFonts w:ascii="Arial" w:hAnsi="Arial"/>
                      <w:b/>
                      <w:sz w:val="21"/>
                    </w:rPr>
                    <w:t>организация с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углубленным</w:t>
                  </w:r>
                  <w:r>
                    <w:rPr>
                      <w:rFonts w:ascii="Arial" w:hAnsi="Arial"/>
                      <w:b/>
                      <w:spacing w:val="-1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изучением</w:t>
                  </w:r>
                  <w:r>
                    <w:rPr>
                      <w:rFonts w:ascii="Arial" w:hAnsi="Arial"/>
                      <w:b/>
                      <w:spacing w:val="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отдельных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предметов </w:t>
                  </w:r>
                  <w:r>
                    <w:rPr>
                      <w:rFonts w:ascii="Arial" w:hAnsi="Arial"/>
                      <w:b/>
                      <w:sz w:val="21"/>
                    </w:rPr>
                    <w:t>с универсальной безбарьерной</w:t>
                  </w:r>
                  <w:r>
                    <w:rPr>
                      <w:rFonts w:ascii="Arial" w:hAnsi="Arial"/>
                      <w:b/>
                      <w:spacing w:val="1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средой)»</w:t>
                  </w:r>
                </w:p>
                <w:p>
                  <w:pPr>
                    <w:spacing w:line="242" w:lineRule="auto" w:before="1"/>
                    <w:ind w:left="3500" w:right="19" w:hanging="399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в Муниципальном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образовании</w:t>
                  </w:r>
                  <w:r>
                    <w:rPr>
                      <w:rFonts w:ascii="Arial" w:hAnsi="Arial"/>
                      <w:b/>
                      <w:spacing w:val="1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город</w:t>
                  </w:r>
                  <w:r>
                    <w:rPr>
                      <w:rFonts w:ascii="Arial" w:hAnsi="Arial"/>
                      <w:b/>
                      <w:spacing w:val="1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Нефтеюганск Ханты-Мансийского автономного округа -</w:t>
                  </w:r>
                  <w:r>
                    <w:rPr>
                      <w:rFonts w:ascii="Arial" w:hAnsi="Arial"/>
                      <w:b/>
                      <w:spacing w:val="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Югры</w:t>
                  </w:r>
                </w:p>
                <w:p>
                  <w:pPr>
                    <w:spacing w:line="239" w:lineRule="exact" w:before="0"/>
                    <w:ind w:left="0" w:right="26" w:firstLine="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№ 2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от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«31» </w:t>
                  </w:r>
                  <w:r>
                    <w:rPr>
                      <w:rFonts w:ascii="Arial" w:hAnsi="Arial"/>
                      <w:b/>
                      <w:sz w:val="21"/>
                    </w:rPr>
                    <w:t>декабря 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2019</w:t>
                  </w:r>
                  <w:r>
                    <w:rPr>
                      <w:rFonts w:ascii="Arial" w:hAnsi="Arial"/>
                      <w:b/>
                      <w:spacing w:val="-1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года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29"/>
                    </w:rPr>
                  </w:pPr>
                </w:p>
                <w:p>
                  <w:pPr>
                    <w:spacing w:before="0"/>
                    <w:ind w:left="1628" w:right="1821" w:firstLine="0"/>
                    <w:jc w:val="center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ПЕРЕДАЧА (ВОЗВРАТ) ОБЪЕКТА СОГЛАШЕНИЯ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35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307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455893" cy="9034272"/>
            <wp:effectExtent l="0" t="0" r="0" b="0"/>
            <wp:docPr id="589" name="image3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" name="image322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5893" cy="903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20" w:h="16920"/>
          <w:pgMar w:top="1580" w:bottom="280" w:left="1700" w:right="1200"/>
        </w:sectPr>
      </w:pPr>
    </w:p>
    <w:p>
      <w:pPr>
        <w:pStyle w:val="BodyText"/>
        <w:ind w:left="248"/>
        <w:rPr>
          <w:sz w:val="20"/>
        </w:rPr>
      </w:pPr>
      <w:r>
        <w:rPr/>
        <w:pict>
          <v:shape style="position:absolute;margin-left:96.25pt;margin-top:75.944633pt;width:439.95pt;height:717.85pt;mso-position-horizontal-relative:page;mso-position-vertical-relative:page;z-index:-265499648" type="#_x0000_t202" filled="false" stroked="false">
            <v:textbox inset="0,0,0,0">
              <w:txbxContent>
                <w:p>
                  <w:pPr>
                    <w:tabs>
                      <w:tab w:pos="710" w:val="left" w:leader="none"/>
                    </w:tabs>
                    <w:spacing w:line="235" w:lineRule="exact" w:before="0"/>
                    <w:ind w:left="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1.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Общие</w:t>
                  </w:r>
                  <w:r>
                    <w:rPr>
                      <w:rFonts w:ascii="Arial" w:hAnsi="Arial"/>
                      <w:b/>
                      <w:spacing w:val="1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положения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714" w:val="left" w:leader="none"/>
                    </w:tabs>
                    <w:ind w:left="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1"/>
                    </w:rPr>
                    <w:t>1.1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Настоящее </w:t>
                  </w:r>
                  <w:r>
                    <w:rPr>
                      <w:rFonts w:ascii="Arial" w:hAnsi="Arial"/>
                      <w:spacing w:val="-4"/>
                    </w:rPr>
                    <w:t>Приложение </w:t>
                  </w:r>
                  <w:r>
                    <w:rPr>
                      <w:rFonts w:ascii="Arial" w:hAnsi="Arial"/>
                    </w:rPr>
                    <w:t>дополняет </w:t>
                  </w:r>
                  <w:r>
                    <w:rPr>
                      <w:rFonts w:ascii="Arial" w:hAnsi="Arial"/>
                      <w:spacing w:val="-3"/>
                    </w:rPr>
                    <w:t>положения пункта 8.2</w:t>
                  </w:r>
                  <w:r>
                    <w:rPr>
                      <w:rFonts w:ascii="Arial" w:hAnsi="Arial"/>
                      <w:spacing w:val="-4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9"/>
                    <w:rPr>
                      <w:sz w:val="20"/>
                    </w:rPr>
                  </w:pPr>
                </w:p>
                <w:p>
                  <w:pPr>
                    <w:tabs>
                      <w:tab w:pos="714" w:val="left" w:leader="none"/>
                    </w:tabs>
                    <w:spacing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2.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Взаимодействие Сторон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при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Передаче (Возврате) Объекта</w:t>
                  </w:r>
                  <w:r>
                    <w:rPr>
                      <w:rFonts w:ascii="Arial" w:hAnsi="Arial"/>
                      <w:b/>
                      <w:spacing w:val="-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Соглашения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15" w:right="29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2.1     </w:t>
                  </w:r>
                  <w:r>
                    <w:rPr>
                      <w:rFonts w:ascii="Arial" w:hAnsi="Arial"/>
                      <w:spacing w:val="4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утрачивает право </w:t>
                  </w:r>
                  <w:r>
                    <w:rPr>
                      <w:rFonts w:ascii="Arial" w:hAnsi="Arial"/>
                      <w:spacing w:val="-3"/>
                    </w:rPr>
                    <w:t>владения 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пользования  Объектом </w:t>
                  </w:r>
                  <w:r>
                    <w:rPr>
                      <w:rFonts w:ascii="Arial" w:hAnsi="Arial"/>
                    </w:rPr>
                    <w:t>Соглашения, а также </w:t>
                  </w:r>
                  <w:r>
                    <w:rPr>
                      <w:rFonts w:ascii="Arial" w:hAnsi="Arial"/>
                      <w:spacing w:val="-5"/>
                    </w:rPr>
                    <w:t>все </w:t>
                  </w:r>
                  <w:r>
                    <w:rPr>
                      <w:rFonts w:ascii="Arial" w:hAnsi="Arial"/>
                      <w:spacing w:val="-4"/>
                    </w:rPr>
                    <w:t>права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отношении </w:t>
                  </w:r>
                  <w:r>
                    <w:rPr>
                      <w:rFonts w:ascii="Arial" w:hAnsi="Arial"/>
                    </w:rPr>
                    <w:t>Земельного </w:t>
                  </w:r>
                  <w:r>
                    <w:rPr>
                      <w:rFonts w:ascii="Arial" w:hAnsi="Arial"/>
                      <w:spacing w:val="-3"/>
                    </w:rPr>
                    <w:t>Участка </w:t>
                  </w:r>
                  <w:r>
                    <w:rPr>
                      <w:rFonts w:ascii="Arial" w:hAnsi="Arial"/>
                    </w:rPr>
                    <w:t>в Дату </w:t>
                  </w:r>
                  <w:r>
                    <w:rPr>
                      <w:rFonts w:ascii="Arial" w:hAnsi="Arial"/>
                      <w:spacing w:val="-3"/>
                    </w:rPr>
                    <w:t>Прекращения Соглашения, за исключением </w:t>
                  </w:r>
                  <w:r>
                    <w:rPr>
                      <w:rFonts w:ascii="Arial" w:hAnsi="Arial"/>
                    </w:rPr>
                    <w:t>тех </w:t>
                  </w:r>
                  <w:r>
                    <w:rPr>
                      <w:rFonts w:ascii="Arial" w:hAnsi="Arial"/>
                      <w:spacing w:val="-5"/>
                    </w:rPr>
                    <w:t>прав, </w:t>
                  </w:r>
                  <w:r>
                    <w:rPr>
                      <w:rFonts w:ascii="Arial" w:hAnsi="Arial"/>
                      <w:spacing w:val="-3"/>
                    </w:rPr>
                    <w:t>которые необходимы </w:t>
                  </w:r>
                  <w:r>
                    <w:rPr>
                      <w:rFonts w:ascii="Arial" w:hAnsi="Arial"/>
                    </w:rPr>
                    <w:t>последнему для </w:t>
                  </w:r>
                  <w:r>
                    <w:rPr>
                      <w:rFonts w:ascii="Arial" w:hAnsi="Arial"/>
                      <w:spacing w:val="-3"/>
                    </w:rPr>
                    <w:t>обеспечения </w:t>
                  </w:r>
                  <w:r>
                    <w:rPr>
                      <w:rFonts w:ascii="Arial" w:hAnsi="Arial"/>
                      <w:spacing w:val="-5"/>
                    </w:rPr>
                    <w:t>Передачи </w:t>
                  </w:r>
                  <w:r>
                    <w:rPr>
                      <w:rFonts w:ascii="Arial" w:hAnsi="Arial"/>
                    </w:rPr>
                    <w:t>(Возврата)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в  </w:t>
                  </w:r>
                  <w:r>
                    <w:rPr>
                      <w:rFonts w:ascii="Arial" w:hAnsi="Arial"/>
                      <w:spacing w:val="-3"/>
                    </w:rPr>
                    <w:t>порядке, установленном Соглашением,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иных </w:t>
                  </w:r>
                  <w:r>
                    <w:rPr>
                      <w:rFonts w:ascii="Arial" w:hAnsi="Arial"/>
                    </w:rPr>
                    <w:t>предусмотренных </w:t>
                  </w:r>
                  <w:r>
                    <w:rPr>
                      <w:rFonts w:ascii="Arial" w:hAnsi="Arial"/>
                      <w:spacing w:val="-3"/>
                    </w:rPr>
                    <w:t>Соглашением </w:t>
                  </w:r>
                  <w:r>
                    <w:rPr>
                      <w:rFonts w:ascii="Arial" w:hAnsi="Arial"/>
                      <w:spacing w:val="-5"/>
                    </w:rPr>
                    <w:t>прав,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обязанностей, прекращающихся </w:t>
                  </w:r>
                  <w:r>
                    <w:rPr>
                      <w:rFonts w:ascii="Arial" w:hAnsi="Arial"/>
                    </w:rPr>
                    <w:t>в момент </w:t>
                  </w:r>
                  <w:r>
                    <w:rPr>
                      <w:rFonts w:ascii="Arial" w:hAnsi="Arial"/>
                      <w:spacing w:val="-3"/>
                    </w:rPr>
                    <w:t>подписания Сторонами </w:t>
                  </w:r>
                  <w:r>
                    <w:rPr>
                      <w:rFonts w:ascii="Arial" w:hAnsi="Arial"/>
                    </w:rPr>
                    <w:t>Акта </w:t>
                  </w:r>
                  <w:r>
                    <w:rPr>
                      <w:rFonts w:ascii="Arial" w:hAnsi="Arial"/>
                      <w:spacing w:val="-3"/>
                    </w:rPr>
                    <w:t>Передачи (Возврата) </w:t>
                  </w:r>
                  <w:r>
                    <w:rPr>
                      <w:rFonts w:ascii="Arial" w:hAnsi="Arial"/>
                      <w:spacing w:val="-4"/>
                    </w:rPr>
                    <w:t>Объекта</w:t>
                  </w:r>
                  <w:r>
                    <w:rPr>
                      <w:rFonts w:ascii="Arial" w:hAnsi="Arial"/>
                      <w:spacing w:val="-2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5" w:right="50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2.2 </w:t>
                  </w:r>
                  <w:r>
                    <w:rPr>
                      <w:rFonts w:ascii="Arial" w:hAnsi="Arial"/>
                    </w:rPr>
                    <w:t>Срок </w:t>
                  </w:r>
                  <w:r>
                    <w:rPr>
                      <w:rFonts w:ascii="Arial" w:hAnsi="Arial"/>
                      <w:spacing w:val="-5"/>
                    </w:rPr>
                    <w:t>Периода </w:t>
                  </w:r>
                  <w:r>
                    <w:rPr>
                      <w:rFonts w:ascii="Arial" w:hAnsi="Arial"/>
                      <w:spacing w:val="-4"/>
                    </w:rPr>
                    <w:t>Передачи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определяется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согласованию </w:t>
                  </w:r>
                  <w:r>
                    <w:rPr>
                      <w:rFonts w:ascii="Arial" w:hAnsi="Arial"/>
                      <w:spacing w:val="-3"/>
                    </w:rPr>
                    <w:t>Сторон после Даты </w:t>
                  </w:r>
                  <w:r>
                    <w:rPr>
                      <w:rFonts w:ascii="Arial" w:hAnsi="Arial"/>
                      <w:spacing w:val="-4"/>
                    </w:rPr>
                    <w:t>Прекращения 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Соглашения,   </w:t>
                  </w:r>
                  <w:r>
                    <w:rPr>
                      <w:rFonts w:ascii="Arial" w:hAnsi="Arial"/>
                      <w:spacing w:val="-5"/>
                    </w:rPr>
                    <w:t>но    </w:t>
                  </w:r>
                  <w:r>
                    <w:rPr>
                      <w:rFonts w:ascii="Arial" w:hAnsi="Arial"/>
                    </w:rPr>
                    <w:t>в    любом    </w:t>
                  </w:r>
                  <w:r>
                    <w:rPr>
                      <w:rFonts w:ascii="Arial" w:hAnsi="Arial"/>
                      <w:spacing w:val="-3"/>
                    </w:rPr>
                    <w:t>случае    </w:t>
                  </w:r>
                  <w:r>
                    <w:rPr>
                      <w:rFonts w:ascii="Arial" w:hAnsi="Arial"/>
                      <w:spacing w:val="-5"/>
                    </w:rPr>
                    <w:t>не    </w:t>
                  </w:r>
                  <w:r>
                    <w:rPr>
                      <w:rFonts w:ascii="Arial" w:hAnsi="Arial"/>
                      <w:spacing w:val="-3"/>
                    </w:rPr>
                    <w:t>может    превышать </w:t>
                  </w:r>
                  <w:r>
                    <w:rPr>
                      <w:rFonts w:ascii="Arial" w:hAnsi="Arial"/>
                      <w:spacing w:val="-4"/>
                    </w:rPr>
                    <w:t>60 (шестьдесят) </w:t>
                  </w:r>
                  <w:r>
                    <w:rPr>
                      <w:rFonts w:ascii="Arial" w:hAnsi="Arial"/>
                      <w:spacing w:val="-3"/>
                    </w:rPr>
                    <w:t>Календарных Дней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Даты Прекращения Соглашения, </w:t>
                  </w:r>
                  <w:r>
                    <w:rPr>
                      <w:rFonts w:ascii="Arial" w:hAnsi="Arial"/>
                      <w:spacing w:val="-4"/>
                    </w:rPr>
                    <w:t>за  </w:t>
                  </w:r>
                  <w:r>
                    <w:rPr>
                      <w:rFonts w:ascii="Arial" w:hAnsi="Arial"/>
                      <w:spacing w:val="-3"/>
                    </w:rPr>
                    <w:t>исключением </w:t>
                  </w:r>
                  <w:r>
                    <w:rPr>
                      <w:rFonts w:ascii="Arial" w:hAnsi="Arial"/>
                      <w:spacing w:val="-5"/>
                    </w:rPr>
                    <w:t>случаев, </w:t>
                  </w:r>
                  <w:r>
                    <w:rPr>
                      <w:rFonts w:ascii="Arial" w:hAnsi="Arial"/>
                      <w:spacing w:val="-4"/>
                    </w:rPr>
                    <w:t>когда </w:t>
                  </w:r>
                  <w:r>
                    <w:rPr>
                      <w:rFonts w:ascii="Arial" w:hAnsi="Arial"/>
                      <w:spacing w:val="-3"/>
                    </w:rPr>
                    <w:t>более </w:t>
                  </w:r>
                  <w:r>
                    <w:rPr>
                      <w:rFonts w:ascii="Arial" w:hAnsi="Arial"/>
                    </w:rPr>
                    <w:t>длительный срок </w:t>
                  </w:r>
                  <w:r>
                    <w:rPr>
                      <w:rFonts w:ascii="Arial" w:hAnsi="Arial"/>
                      <w:spacing w:val="-3"/>
                    </w:rPr>
                    <w:t>требуется для </w:t>
                  </w:r>
                  <w:r>
                    <w:rPr>
                      <w:rFonts w:ascii="Arial" w:hAnsi="Arial"/>
                    </w:rPr>
                    <w:t>устранения </w:t>
                  </w:r>
                  <w:r>
                    <w:rPr>
                      <w:rFonts w:ascii="Arial" w:hAnsi="Arial"/>
                      <w:spacing w:val="-3"/>
                    </w:rPr>
                    <w:t>выявленных недостатков Объекта Соглашения </w:t>
                  </w:r>
                  <w:r>
                    <w:rPr>
                      <w:rFonts w:ascii="Arial" w:hAnsi="Arial"/>
                    </w:rPr>
                    <w:t>в соответствии с предложением </w:t>
                  </w:r>
                  <w:r>
                    <w:rPr>
                      <w:rFonts w:ascii="Arial" w:hAnsi="Arial"/>
                      <w:spacing w:val="-4"/>
                    </w:rPr>
                    <w:t>Концессионера, </w:t>
                  </w:r>
                  <w:r>
                    <w:rPr>
                      <w:rFonts w:ascii="Arial" w:hAnsi="Arial"/>
                      <w:spacing w:val="-3"/>
                    </w:rPr>
                    <w:t>согласованным Концедентом,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для разрешения </w:t>
                  </w:r>
                  <w:r>
                    <w:rPr>
                      <w:rFonts w:ascii="Arial" w:hAnsi="Arial"/>
                      <w:spacing w:val="-4"/>
                    </w:rPr>
                    <w:t>Спора, </w:t>
                  </w:r>
                  <w:r>
                    <w:rPr>
                      <w:rFonts w:ascii="Arial" w:hAnsi="Arial"/>
                      <w:spacing w:val="-3"/>
                    </w:rPr>
                    <w:t>возникшего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Период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Передачи.</w:t>
                  </w:r>
                </w:p>
                <w:p>
                  <w:pPr>
                    <w:pStyle w:val="BodyText"/>
                    <w:spacing w:line="266" w:lineRule="auto" w:before="195"/>
                    <w:ind w:left="728" w:right="45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2.3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Период </w:t>
                  </w:r>
                  <w:r>
                    <w:rPr>
                      <w:rFonts w:ascii="Arial" w:hAnsi="Arial"/>
                      <w:spacing w:val="-5"/>
                    </w:rPr>
                    <w:t>Передачи  </w:t>
                  </w:r>
                  <w:r>
                    <w:rPr>
                      <w:rFonts w:ascii="Arial" w:hAnsi="Arial"/>
                    </w:rPr>
                    <w:t>Объект  Соглашения  подлежит  </w:t>
                  </w:r>
                  <w:r>
                    <w:rPr>
                      <w:rFonts w:ascii="Arial" w:hAnsi="Arial"/>
                      <w:spacing w:val="-3"/>
                    </w:rPr>
                    <w:t>передаче  </w:t>
                  </w:r>
                  <w:r>
                    <w:rPr>
                      <w:rFonts w:ascii="Arial" w:hAnsi="Arial"/>
                    </w:rPr>
                    <w:t>(возврату) </w:t>
                  </w:r>
                  <w:r>
                    <w:rPr>
                      <w:rFonts w:ascii="Arial" w:hAnsi="Arial"/>
                      <w:spacing w:val="-3"/>
                    </w:rPr>
                    <w:t>Концеденту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указанному </w:t>
                  </w:r>
                  <w:r>
                    <w:rPr>
                      <w:rFonts w:ascii="Arial" w:hAnsi="Arial"/>
                      <w:spacing w:val="-4"/>
                    </w:rPr>
                    <w:t>им </w:t>
                  </w:r>
                  <w:r>
                    <w:rPr>
                      <w:rFonts w:ascii="Arial" w:hAnsi="Arial"/>
                    </w:rPr>
                    <w:t>лицу 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настоящим Приложением </w:t>
                  </w:r>
                  <w:r>
                    <w:rPr>
                      <w:rFonts w:ascii="Arial" w:hAnsi="Arial"/>
                      <w:spacing w:val="-6"/>
                    </w:rPr>
                    <w:t>без </w:t>
                  </w:r>
                  <w:r>
                    <w:rPr>
                      <w:rFonts w:ascii="Arial" w:hAnsi="Arial"/>
                      <w:spacing w:val="-3"/>
                    </w:rPr>
                    <w:t>предоставления Концедентом </w:t>
                  </w:r>
                  <w:r>
                    <w:rPr>
                      <w:rFonts w:ascii="Arial" w:hAnsi="Arial"/>
                    </w:rPr>
                    <w:t>какого-либо дополнительного </w:t>
                  </w:r>
                  <w:r>
                    <w:rPr>
                      <w:rFonts w:ascii="Arial" w:hAnsi="Arial"/>
                      <w:spacing w:val="-3"/>
                    </w:rPr>
                    <w:t>возмещения (финансового обеспечения)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связи </w:t>
                  </w:r>
                  <w:r>
                    <w:rPr>
                      <w:rFonts w:ascii="Arial" w:hAnsi="Arial"/>
                    </w:rPr>
                    <w:t>с такой </w:t>
                  </w:r>
                  <w:r>
                    <w:rPr>
                      <w:rFonts w:ascii="Arial" w:hAnsi="Arial"/>
                      <w:spacing w:val="-3"/>
                    </w:rPr>
                    <w:t>Передачей (Возвратом) Объекта </w:t>
                  </w:r>
                  <w:r>
                    <w:rPr>
                      <w:rFonts w:ascii="Arial" w:hAnsi="Arial"/>
                      <w:spacing w:val="-4"/>
                    </w:rPr>
                    <w:t>Соглашения.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28" w:right="41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  <w:spacing w:val="-4"/>
                    </w:rPr>
                    <w:t>избежание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сомнений, </w:t>
                  </w:r>
                  <w:r>
                    <w:rPr>
                      <w:rFonts w:ascii="Arial" w:hAnsi="Arial"/>
                    </w:rPr>
                    <w:t>настоящий пункт </w:t>
                  </w:r>
                  <w:r>
                    <w:rPr>
                      <w:rFonts w:ascii="Arial" w:hAnsi="Arial"/>
                      <w:spacing w:val="-3"/>
                    </w:rPr>
                    <w:t>применяется </w:t>
                  </w:r>
                  <w:r>
                    <w:rPr>
                      <w:rFonts w:ascii="Arial" w:hAnsi="Arial"/>
                      <w:spacing w:val="-4"/>
                    </w:rPr>
                    <w:t>без  </w:t>
                  </w:r>
                  <w:r>
                    <w:rPr>
                      <w:rFonts w:ascii="Arial" w:hAnsi="Arial"/>
                    </w:rPr>
                    <w:t>ущерба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обязательств </w:t>
                  </w:r>
                  <w:r>
                    <w:rPr>
                      <w:rFonts w:ascii="Arial" w:hAnsi="Arial"/>
                      <w:spacing w:val="-4"/>
                    </w:rPr>
                    <w:t>Концедента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выплате </w:t>
                  </w:r>
                  <w:r>
                    <w:rPr>
                      <w:rFonts w:ascii="Arial" w:hAnsi="Arial"/>
                      <w:spacing w:val="-5"/>
                    </w:rPr>
                    <w:t>Суммы </w:t>
                  </w:r>
                  <w:r>
                    <w:rPr>
                      <w:rFonts w:ascii="Arial" w:hAnsi="Arial"/>
                      <w:spacing w:val="-4"/>
                    </w:rPr>
                    <w:t>Возмещения, </w:t>
                  </w:r>
                  <w:r>
                    <w:rPr>
                      <w:rFonts w:ascii="Arial" w:hAnsi="Arial"/>
                    </w:rPr>
                    <w:t>Денежных </w:t>
                  </w:r>
                  <w:r>
                    <w:rPr>
                      <w:rFonts w:ascii="Arial" w:hAnsi="Arial"/>
                      <w:spacing w:val="-3"/>
                    </w:rPr>
                    <w:t>Обязательств </w:t>
                  </w:r>
                  <w:r>
                    <w:rPr>
                      <w:rFonts w:ascii="Arial" w:hAnsi="Arial"/>
                      <w:spacing w:val="-4"/>
                    </w:rPr>
                    <w:t>Концедента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иных </w:t>
                  </w:r>
                  <w:r>
                    <w:rPr>
                      <w:rFonts w:ascii="Arial" w:hAnsi="Arial"/>
                    </w:rPr>
                    <w:t>обязательства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Период Передачи, предусмотренных Соглашением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Законодательством.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28" w:right="27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2.4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Период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Передачи  </w:t>
                  </w:r>
                  <w:r>
                    <w:rPr>
                      <w:rFonts w:ascii="Arial" w:hAnsi="Arial"/>
                    </w:rPr>
                    <w:t>Стороны  исполняют  </w:t>
                  </w:r>
                  <w:r>
                    <w:rPr>
                      <w:rFonts w:ascii="Arial" w:hAnsi="Arial"/>
                      <w:spacing w:val="-4"/>
                    </w:rPr>
                    <w:t>все  </w:t>
                  </w:r>
                  <w:r>
                    <w:rPr>
                      <w:rFonts w:ascii="Arial" w:hAnsi="Arial"/>
                      <w:spacing w:val="-5"/>
                    </w:rPr>
                    <w:t>свои  </w:t>
                  </w:r>
                  <w:r>
                    <w:rPr>
                      <w:rFonts w:ascii="Arial" w:hAnsi="Arial"/>
                    </w:rPr>
                    <w:t>обязательства, </w:t>
                  </w:r>
                  <w:r>
                    <w:rPr>
                      <w:rFonts w:ascii="Arial" w:hAnsi="Arial"/>
                      <w:spacing w:val="-3"/>
                    </w:rPr>
                    <w:t>предусмотренные </w:t>
                  </w:r>
                  <w:r>
                    <w:rPr>
                      <w:rFonts w:ascii="Arial" w:hAnsi="Arial"/>
                      <w:spacing w:val="-4"/>
                    </w:rPr>
                    <w:t>настоящим </w:t>
                  </w:r>
                  <w:r>
                    <w:rPr>
                      <w:rFonts w:ascii="Arial" w:hAnsi="Arial"/>
                      <w:spacing w:val="-3"/>
                    </w:rPr>
                    <w:t>Приложением, </w:t>
                  </w:r>
                  <w:r>
                    <w:rPr>
                      <w:rFonts w:ascii="Arial" w:hAnsi="Arial"/>
                    </w:rPr>
                    <w:t>а также предпринимают любые </w:t>
                  </w:r>
                  <w:r>
                    <w:rPr>
                      <w:rFonts w:ascii="Arial" w:hAnsi="Arial"/>
                      <w:spacing w:val="-4"/>
                    </w:rPr>
                    <w:t>иные </w:t>
                  </w:r>
                  <w:r>
                    <w:rPr>
                      <w:rFonts w:ascii="Arial" w:hAnsi="Arial"/>
                      <w:spacing w:val="-3"/>
                    </w:rPr>
                    <w:t>действия, </w:t>
                  </w:r>
                  <w:r>
                    <w:rPr>
                      <w:rFonts w:ascii="Arial" w:hAnsi="Arial"/>
                      <w:spacing w:val="-5"/>
                    </w:rPr>
                    <w:t>разумно </w:t>
                  </w:r>
                  <w:r>
                    <w:rPr>
                      <w:rFonts w:ascii="Arial" w:hAnsi="Arial"/>
                      <w:spacing w:val="-3"/>
                    </w:rPr>
                    <w:t>необходимые </w:t>
                  </w:r>
                  <w:r>
                    <w:rPr>
                      <w:rFonts w:ascii="Arial" w:hAnsi="Arial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обеспечения надлежащей </w:t>
                  </w:r>
                  <w:r>
                    <w:rPr>
                      <w:rFonts w:ascii="Arial" w:hAnsi="Arial"/>
                      <w:spacing w:val="-4"/>
                    </w:rPr>
                    <w:t>Передачи </w:t>
                  </w:r>
                  <w:r>
                    <w:rPr>
                      <w:rFonts w:ascii="Arial" w:hAnsi="Arial"/>
                      <w:spacing w:val="-3"/>
                    </w:rPr>
                    <w:t>(Возврата) </w:t>
                  </w:r>
                  <w:r>
                    <w:rPr>
                      <w:rFonts w:ascii="Arial" w:hAnsi="Arial"/>
                      <w:spacing w:val="-5"/>
                    </w:rPr>
                    <w:t>Объекта</w:t>
                  </w:r>
                  <w:r>
                    <w:rPr>
                      <w:rFonts w:ascii="Arial" w:hAnsi="Arial"/>
                      <w:spacing w:val="2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4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28" w:right="14" w:hanging="705"/>
                    <w:jc w:val="both"/>
                    <w:rPr>
                      <w:rFonts w:ascii="Arial" w:hAnsi="Arial"/>
                      <w:b/>
                    </w:rPr>
                  </w:pPr>
                  <w:r>
                    <w:rPr>
                      <w:rFonts w:ascii="Arial" w:hAnsi="Arial"/>
                    </w:rPr>
                    <w:t>2.5 </w:t>
                  </w:r>
                  <w:r>
                    <w:rPr>
                      <w:rFonts w:ascii="Arial" w:hAnsi="Arial"/>
                      <w:spacing w:val="-6"/>
                    </w:rPr>
                    <w:t>На  </w:t>
                  </w:r>
                  <w:r>
                    <w:rPr>
                      <w:rFonts w:ascii="Arial" w:hAnsi="Arial"/>
                      <w:spacing w:val="-4"/>
                    </w:rPr>
                    <w:t>момент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подписания  </w:t>
                  </w:r>
                  <w:r>
                    <w:rPr>
                      <w:rFonts w:ascii="Arial" w:hAnsi="Arial"/>
                      <w:spacing w:val="-3"/>
                    </w:rPr>
                    <w:t>Сторонами  </w:t>
                  </w:r>
                  <w:r>
                    <w:rPr>
                      <w:rFonts w:ascii="Arial" w:hAnsi="Arial"/>
                    </w:rPr>
                    <w:t>Акта  </w:t>
                  </w:r>
                  <w:r>
                    <w:rPr>
                      <w:rFonts w:ascii="Arial" w:hAnsi="Arial"/>
                      <w:spacing w:val="-4"/>
                    </w:rPr>
                    <w:t>Передачи  </w:t>
                  </w:r>
                  <w:r>
                    <w:rPr>
                      <w:rFonts w:ascii="Arial" w:hAnsi="Arial"/>
                      <w:spacing w:val="-3"/>
                    </w:rPr>
                    <w:t>(Возврата)  Объекта  </w:t>
                  </w:r>
                  <w:r>
                    <w:rPr>
                      <w:rFonts w:ascii="Arial" w:hAnsi="Arial"/>
                      <w:spacing w:val="-4"/>
                    </w:rPr>
                    <w:t>Соглашения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Объект </w:t>
                  </w:r>
                  <w:r>
                    <w:rPr>
                      <w:rFonts w:ascii="Arial" w:hAnsi="Arial"/>
                      <w:spacing w:val="-3"/>
                    </w:rPr>
                    <w:t>Соглашения, если </w:t>
                  </w:r>
                  <w:r>
                    <w:rPr>
                      <w:rFonts w:ascii="Arial" w:hAnsi="Arial"/>
                      <w:spacing w:val="-4"/>
                    </w:rPr>
                    <w:t>иное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предусмотрено Соглашением, </w:t>
                  </w:r>
                  <w:r>
                    <w:rPr>
                      <w:rFonts w:ascii="Arial" w:hAnsi="Arial"/>
                    </w:rPr>
                    <w:t>должен </w:t>
                  </w:r>
                  <w:r>
                    <w:rPr>
                      <w:rFonts w:ascii="Arial" w:hAnsi="Arial"/>
                      <w:spacing w:val="-5"/>
                    </w:rPr>
                    <w:t>находиться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состоянии, </w:t>
                  </w:r>
                  <w:r>
                    <w:rPr>
                      <w:rFonts w:ascii="Arial" w:hAnsi="Arial"/>
                    </w:rPr>
                    <w:t>соответствующем требованиям Соглашения с </w:t>
                  </w:r>
                  <w:r>
                    <w:rPr>
                      <w:rFonts w:ascii="Arial" w:hAnsi="Arial"/>
                      <w:spacing w:val="-3"/>
                    </w:rPr>
                    <w:t>учетом </w:t>
                  </w:r>
                  <w:r>
                    <w:rPr>
                      <w:rFonts w:ascii="Arial" w:hAnsi="Arial"/>
                      <w:spacing w:val="-4"/>
                    </w:rPr>
                    <w:t>положений </w:t>
                  </w:r>
                  <w:r>
                    <w:rPr>
                      <w:rFonts w:ascii="Arial" w:hAnsi="Arial"/>
                      <w:spacing w:val="-5"/>
                    </w:rPr>
                    <w:t>пункта </w:t>
                  </w:r>
                  <w:r>
                    <w:rPr>
                      <w:rFonts w:ascii="Arial" w:hAnsi="Arial"/>
                      <w:spacing w:val="-3"/>
                    </w:rPr>
                    <w:t>д) </w:t>
                  </w:r>
                  <w:r>
                    <w:rPr>
                      <w:rFonts w:ascii="Arial" w:hAnsi="Arial"/>
                    </w:rPr>
                    <w:t>подраздела </w:t>
                  </w:r>
                  <w:r>
                    <w:rPr>
                      <w:rFonts w:ascii="Arial" w:hAnsi="Arial"/>
                      <w:spacing w:val="-7"/>
                    </w:rPr>
                    <w:t>1.6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 Законодательства, </w:t>
                  </w:r>
                  <w:r>
                    <w:rPr>
                      <w:rFonts w:ascii="Arial" w:hAnsi="Arial"/>
                      <w:spacing w:val="-3"/>
                    </w:rPr>
                    <w:t>пригодном </w:t>
                  </w:r>
                  <w:r>
                    <w:rPr>
                      <w:rFonts w:ascii="Arial" w:hAnsi="Arial"/>
                      <w:spacing w:val="-5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осуществления </w:t>
                  </w:r>
                  <w:r>
                    <w:rPr>
                      <w:rFonts w:ascii="Arial" w:hAnsi="Arial"/>
                    </w:rPr>
                    <w:t>Эксплуатации, с учетом нормального </w:t>
                  </w:r>
                  <w:r>
                    <w:rPr>
                      <w:rFonts w:ascii="Arial" w:hAnsi="Arial"/>
                      <w:spacing w:val="-3"/>
                    </w:rPr>
                    <w:t>износа </w:t>
                  </w:r>
                  <w:r>
                    <w:rPr>
                      <w:rFonts w:ascii="Arial" w:hAnsi="Arial"/>
                      <w:spacing w:val="-4"/>
                    </w:rPr>
                    <w:t>(принимая </w:t>
                  </w: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  <w:spacing w:val="-4"/>
                    </w:rPr>
                    <w:t>внимание </w:t>
                  </w:r>
                  <w:r>
                    <w:rPr>
                      <w:rFonts w:ascii="Arial" w:hAnsi="Arial"/>
                    </w:rPr>
                    <w:t>общепринятые </w:t>
                  </w:r>
                  <w:r>
                    <w:rPr>
                      <w:rFonts w:ascii="Arial" w:hAnsi="Arial"/>
                      <w:spacing w:val="-4"/>
                    </w:rPr>
                    <w:t>сроки </w:t>
                  </w:r>
                  <w:r>
                    <w:rPr>
                      <w:rFonts w:ascii="Arial" w:hAnsi="Arial"/>
                      <w:spacing w:val="-3"/>
                    </w:rPr>
                    <w:t>полезного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использования </w:t>
                  </w:r>
                  <w:r>
                    <w:rPr>
                      <w:rFonts w:ascii="Arial" w:hAnsi="Arial"/>
                      <w:spacing w:val="-5"/>
                    </w:rPr>
                    <w:t>имущества, </w:t>
                  </w:r>
                  <w:r>
                    <w:rPr>
                      <w:rFonts w:ascii="Arial" w:hAnsi="Arial"/>
                      <w:spacing w:val="-3"/>
                    </w:rPr>
                    <w:t>входящего </w:t>
                  </w:r>
                  <w:r>
                    <w:rPr>
                      <w:rFonts w:ascii="Arial" w:hAnsi="Arial"/>
                    </w:rPr>
                    <w:t>в состав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Соглашения), </w:t>
                  </w:r>
                  <w:r>
                    <w:rPr>
                      <w:rFonts w:ascii="Arial" w:hAnsi="Arial"/>
                      <w:spacing w:val="-4"/>
                    </w:rPr>
                    <w:t>иметь </w:t>
                  </w:r>
                  <w:r>
                    <w:rPr>
                      <w:rFonts w:ascii="Arial" w:hAnsi="Arial"/>
                    </w:rPr>
                    <w:t>исправное </w:t>
                  </w:r>
                  <w:r>
                    <w:rPr>
                      <w:rFonts w:ascii="Arial" w:hAnsi="Arial"/>
                      <w:spacing w:val="-3"/>
                    </w:rPr>
                    <w:t>оборудование, инженерные </w:t>
                  </w:r>
                  <w:r>
                    <w:rPr>
                      <w:rFonts w:ascii="Arial" w:hAnsi="Arial"/>
                      <w:spacing w:val="-5"/>
                    </w:rPr>
                    <w:t>сети </w:t>
                  </w:r>
                  <w:r>
                    <w:rPr>
                      <w:rFonts w:ascii="Arial" w:hAnsi="Arial"/>
                      <w:spacing w:val="-3"/>
                    </w:rPr>
                    <w:t>без повреждений, </w:t>
                  </w:r>
                  <w:r>
                    <w:rPr>
                      <w:rFonts w:ascii="Arial" w:hAnsi="Arial"/>
                    </w:rPr>
                    <w:t>характеристики систем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ухудшены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отношению </w:t>
                  </w:r>
                  <w:r>
                    <w:rPr>
                      <w:rFonts w:ascii="Arial" w:hAnsi="Arial"/>
                    </w:rPr>
                    <w:t>к проектным </w:t>
                  </w:r>
                  <w:r>
                    <w:rPr>
                      <w:rFonts w:ascii="Arial" w:hAnsi="Arial"/>
                      <w:spacing w:val="-3"/>
                    </w:rPr>
                    <w:t>решениям </w:t>
                  </w:r>
                  <w:r>
                    <w:rPr>
                      <w:rFonts w:ascii="Arial" w:hAnsi="Arial"/>
                    </w:rPr>
                    <w:t>(с </w:t>
                  </w:r>
                  <w:r>
                    <w:rPr>
                      <w:rFonts w:ascii="Arial" w:hAnsi="Arial"/>
                      <w:spacing w:val="-3"/>
                    </w:rPr>
                    <w:t>учетом </w:t>
                  </w:r>
                  <w:r>
                    <w:rPr>
                      <w:rFonts w:ascii="Arial" w:hAnsi="Arial"/>
                    </w:rPr>
                    <w:t>нормального </w:t>
                  </w:r>
                  <w:r>
                    <w:rPr>
                      <w:rFonts w:ascii="Arial" w:hAnsi="Arial"/>
                      <w:spacing w:val="-3"/>
                    </w:rPr>
                    <w:t>износа)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имеют </w:t>
                  </w:r>
                  <w:r>
                    <w:rPr>
                      <w:rFonts w:ascii="Arial" w:hAnsi="Arial"/>
                    </w:rPr>
                    <w:t>улучшенные показатели, а также </w:t>
                  </w:r>
                  <w:r>
                    <w:rPr>
                      <w:rFonts w:ascii="Arial" w:hAnsi="Arial"/>
                      <w:spacing w:val="-3"/>
                    </w:rPr>
                    <w:t>должен </w:t>
                  </w:r>
                  <w:r>
                    <w:rPr>
                      <w:rFonts w:ascii="Arial" w:hAnsi="Arial"/>
                      <w:spacing w:val="-4"/>
                    </w:rPr>
                    <w:t>быть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обремененным </w:t>
                  </w:r>
                  <w:r>
                    <w:rPr>
                      <w:rFonts w:ascii="Arial" w:hAnsi="Arial"/>
                      <w:spacing w:val="-4"/>
                    </w:rPr>
                    <w:t>правами </w:t>
                  </w:r>
                  <w:r>
                    <w:rPr>
                      <w:rFonts w:ascii="Arial" w:hAnsi="Arial"/>
                    </w:rPr>
                    <w:t>третьих лиц </w:t>
                  </w:r>
                  <w:r>
                    <w:rPr>
                      <w:rFonts w:ascii="Arial" w:hAnsi="Arial"/>
                      <w:spacing w:val="-4"/>
                    </w:rPr>
                    <w:t>(далее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b/>
                    </w:rPr>
                    <w:t>Требования к</w:t>
                  </w:r>
                  <w:r>
                    <w:rPr>
                      <w:rFonts w:ascii="Arial" w:hAnsi="Arial"/>
                      <w:b/>
                      <w:spacing w:val="-27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</w:rPr>
                    <w:t>Передаче).</w:t>
                  </w:r>
                </w:p>
                <w:p>
                  <w:pPr>
                    <w:pStyle w:val="BodyText"/>
                    <w:spacing w:line="261" w:lineRule="auto" w:before="195"/>
                    <w:ind w:left="748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  <w:spacing w:val="-3"/>
                    </w:rPr>
                    <w:t>избежание </w:t>
                  </w:r>
                  <w:r>
                    <w:rPr>
                      <w:rFonts w:ascii="Arial" w:hAnsi="Arial"/>
                      <w:spacing w:val="-4"/>
                    </w:rPr>
                    <w:t>сомнений,  </w:t>
                  </w:r>
                  <w:r>
                    <w:rPr>
                      <w:rFonts w:ascii="Arial" w:hAnsi="Arial"/>
                    </w:rPr>
                    <w:t>передача (возврат) </w:t>
                  </w:r>
                  <w:r>
                    <w:rPr>
                      <w:rFonts w:ascii="Arial" w:hAnsi="Arial"/>
                      <w:spacing w:val="-3"/>
                    </w:rPr>
                    <w:t>Концеденту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настоящим </w:t>
                  </w:r>
                  <w:r>
                    <w:rPr>
                      <w:rFonts w:ascii="Arial" w:hAnsi="Arial"/>
                      <w:spacing w:val="-4"/>
                    </w:rPr>
                    <w:t>Приложением </w:t>
                  </w:r>
                  <w:r>
                    <w:rPr>
                      <w:rFonts w:ascii="Arial" w:hAnsi="Arial"/>
                    </w:rPr>
                    <w:t>движимого </w:t>
                  </w:r>
                  <w:r>
                    <w:rPr>
                      <w:rFonts w:ascii="Arial" w:hAnsi="Arial"/>
                      <w:spacing w:val="-4"/>
                    </w:rPr>
                    <w:t>имущества,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входящего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состав </w:t>
                  </w:r>
                  <w:r>
                    <w:rPr>
                      <w:rFonts w:ascii="Arial" w:hAnsi="Arial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Соглашения,  </w:t>
                  </w:r>
                  <w:r>
                    <w:rPr>
                      <w:rFonts w:ascii="Arial" w:hAnsi="Arial"/>
                      <w:spacing w:val="-4"/>
                    </w:rPr>
                    <w:t>величина </w:t>
                  </w:r>
                  <w:r>
                    <w:rPr>
                      <w:rFonts w:ascii="Arial" w:hAnsi="Arial"/>
                      <w:spacing w:val="-3"/>
                    </w:rPr>
                    <w:t>износа </w:t>
                  </w:r>
                  <w:r>
                    <w:rPr>
                      <w:rFonts w:ascii="Arial" w:hAnsi="Arial"/>
                    </w:rPr>
                    <w:t>(амортизации)  </w:t>
                  </w:r>
                  <w:r>
                    <w:rPr>
                      <w:rFonts w:ascii="Arial" w:hAnsi="Arial"/>
                      <w:spacing w:val="-3"/>
                    </w:rPr>
                    <w:t>которого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данным</w:t>
                  </w:r>
                  <w:r>
                    <w:rPr>
                      <w:rFonts w:ascii="Arial" w:hAnsi="Arial"/>
                      <w:spacing w:val="-7"/>
                    </w:rPr>
                    <w:t> </w:t>
                  </w:r>
                  <w:r>
                    <w:rPr>
                      <w:rFonts w:ascii="Arial" w:hAnsi="Arial"/>
                    </w:rPr>
                    <w:t>бухгалтерского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7"/>
                    <w:rPr>
                      <w:sz w:val="26"/>
                    </w:rPr>
                  </w:pPr>
                </w:p>
                <w:p>
                  <w:pPr>
                    <w:spacing w:before="0"/>
                    <w:ind w:left="0" w:right="34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3"/>
                      <w:sz w:val="21"/>
                    </w:rPr>
                    <w:t>308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575737" cy="9070848"/>
            <wp:effectExtent l="0" t="0" r="0" b="0"/>
            <wp:docPr id="591" name="image3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" name="image323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5737" cy="907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80" w:h="16890"/>
          <w:pgMar w:top="1540" w:bottom="280" w:left="1680" w:right="1160"/>
        </w:sectPr>
      </w:pPr>
    </w:p>
    <w:p>
      <w:pPr>
        <w:pStyle w:val="BodyText"/>
        <w:ind w:left="172"/>
        <w:rPr>
          <w:sz w:val="20"/>
        </w:rPr>
      </w:pPr>
      <w:r>
        <w:rPr/>
        <w:pict>
          <v:shape style="position:absolute;margin-left:92.900002pt;margin-top:74.494621pt;width:440.1pt;height:717.4pt;mso-position-horizontal-relative:page;mso-position-vertical-relative:page;z-index:-265498624" type="#_x0000_t202" filled="false" stroked="false">
            <v:textbox inset="0,0,0,0">
              <w:txbxContent>
                <w:p>
                  <w:pPr>
                    <w:pStyle w:val="BodyText"/>
                    <w:spacing w:line="261" w:lineRule="auto"/>
                    <w:ind w:left="715" w:right="7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4"/>
                    </w:rPr>
                    <w:t>налогового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учета </w:t>
                  </w:r>
                  <w:r>
                    <w:rPr>
                      <w:rFonts w:ascii="Arial" w:hAnsi="Arial"/>
                    </w:rPr>
                    <w:t>составляет </w:t>
                  </w:r>
                  <w:r>
                    <w:rPr>
                      <w:rFonts w:ascii="Arial" w:hAnsi="Arial"/>
                      <w:spacing w:val="-7"/>
                    </w:rPr>
                    <w:t>100 </w:t>
                  </w:r>
                  <w:r>
                    <w:rPr>
                      <w:rFonts w:ascii="Arial" w:hAnsi="Arial"/>
                    </w:rPr>
                    <w:t>% </w:t>
                  </w:r>
                  <w:r>
                    <w:rPr>
                      <w:rFonts w:ascii="Arial" w:hAnsi="Arial"/>
                      <w:spacing w:val="-4"/>
                    </w:rPr>
                    <w:t>(сто  процентов),  </w:t>
                  </w:r>
                  <w:r>
                    <w:rPr>
                      <w:rFonts w:ascii="Arial" w:hAnsi="Arial"/>
                      <w:spacing w:val="-3"/>
                    </w:rPr>
                    <w:t>не является нарушением Концессионером </w:t>
                  </w:r>
                  <w:r>
                    <w:rPr>
                      <w:rFonts w:ascii="Arial" w:hAnsi="Arial"/>
                    </w:rPr>
                    <w:t>Требований к</w:t>
                  </w:r>
                  <w:r>
                    <w:rPr>
                      <w:rFonts w:ascii="Arial" w:hAnsi="Arial"/>
                      <w:spacing w:val="53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Передаче.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00" w:right="62" w:firstLine="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Дату </w:t>
                  </w:r>
                  <w:r>
                    <w:rPr>
                      <w:rFonts w:ascii="Arial" w:hAnsi="Arial"/>
                      <w:spacing w:val="-3"/>
                    </w:rPr>
                    <w:t>Прекращения Соглашения </w:t>
                  </w:r>
                  <w:r>
                    <w:rPr>
                      <w:rFonts w:ascii="Arial" w:hAnsi="Arial"/>
                    </w:rPr>
                    <w:t>отдельные </w:t>
                  </w:r>
                  <w:r>
                    <w:rPr>
                      <w:rFonts w:ascii="Arial" w:hAnsi="Arial"/>
                      <w:spacing w:val="-3"/>
                    </w:rPr>
                    <w:t>объекты </w:t>
                  </w:r>
                  <w:r>
                    <w:rPr>
                      <w:rFonts w:ascii="Arial" w:hAnsi="Arial"/>
                    </w:rPr>
                    <w:t>движимого </w:t>
                  </w:r>
                  <w:r>
                    <w:rPr>
                      <w:rFonts w:ascii="Arial" w:hAnsi="Arial"/>
                      <w:spacing w:val="-4"/>
                    </w:rPr>
                    <w:t>имущества, </w:t>
                  </w:r>
                  <w:r>
                    <w:rPr>
                      <w:rFonts w:ascii="Arial" w:hAnsi="Arial"/>
                      <w:spacing w:val="-3"/>
                    </w:rPr>
                    <w:t>входящие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состав Объекта Соглашения, будут </w:t>
                  </w:r>
                  <w:r>
                    <w:rPr>
                      <w:rFonts w:ascii="Arial" w:hAnsi="Arial"/>
                    </w:rPr>
                    <w:t>утрачены,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Период </w:t>
                  </w:r>
                  <w:r>
                    <w:rPr>
                      <w:rFonts w:ascii="Arial" w:hAnsi="Arial"/>
                      <w:spacing w:val="-3"/>
                    </w:rPr>
                    <w:t>Передачи обязан обеспечить </w:t>
                  </w:r>
                  <w:r>
                    <w:rPr>
                      <w:rFonts w:ascii="Arial" w:hAnsi="Arial"/>
                    </w:rPr>
                    <w:t>замену указанного движимого </w:t>
                  </w:r>
                  <w:r>
                    <w:rPr>
                      <w:rFonts w:ascii="Arial" w:hAnsi="Arial"/>
                      <w:spacing w:val="-4"/>
                    </w:rPr>
                    <w:t>имущества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иное </w:t>
                  </w:r>
                  <w:r>
                    <w:rPr>
                      <w:rFonts w:ascii="Arial" w:hAnsi="Arial"/>
                    </w:rPr>
                    <w:t>движимое </w:t>
                  </w:r>
                  <w:r>
                    <w:rPr>
                      <w:rFonts w:ascii="Arial" w:hAnsi="Arial"/>
                      <w:spacing w:val="-4"/>
                    </w:rPr>
                    <w:t>имущество,  </w:t>
                  </w:r>
                  <w:r>
                    <w:rPr>
                      <w:rFonts w:ascii="Arial" w:hAnsi="Arial"/>
                    </w:rPr>
                    <w:t>аналогичное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своим </w:t>
                  </w:r>
                  <w:r>
                    <w:rPr>
                      <w:rFonts w:ascii="Arial" w:hAnsi="Arial"/>
                      <w:spacing w:val="-3"/>
                    </w:rPr>
                    <w:t>основным характеристиками </w:t>
                  </w:r>
                  <w:r>
                    <w:rPr>
                      <w:rFonts w:ascii="Arial" w:hAnsi="Arial"/>
                    </w:rPr>
                    <w:t>и назначению утраченному </w:t>
                  </w:r>
                  <w:r>
                    <w:rPr>
                      <w:rFonts w:ascii="Arial" w:hAnsi="Arial"/>
                      <w:spacing w:val="-4"/>
                    </w:rPr>
                    <w:t>имуществу.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71" w:lineRule="auto"/>
                    <w:ind w:left="715" w:right="61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2.6 В течение 30 (тридцати) Календарных Дней с Даты Прекращения Соглашения Стороны совместно:</w:t>
                  </w:r>
                </w:p>
                <w:p>
                  <w:pPr>
                    <w:pStyle w:val="BodyText"/>
                    <w:spacing w:line="266" w:lineRule="auto" w:before="194"/>
                    <w:ind w:left="1420" w:right="57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а) </w:t>
                  </w:r>
                  <w:r>
                    <w:rPr>
                      <w:rFonts w:ascii="Arial" w:hAnsi="Arial"/>
                    </w:rPr>
                    <w:t>обеспечивают проведение </w:t>
                  </w:r>
                  <w:r>
                    <w:rPr>
                      <w:rFonts w:ascii="Arial" w:hAnsi="Arial"/>
                      <w:spacing w:val="-4"/>
                    </w:rPr>
                    <w:t>проверки,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том числе </w:t>
                  </w:r>
                  <w:r>
                    <w:rPr>
                      <w:rFonts w:ascii="Arial" w:hAnsi="Arial"/>
                      <w:spacing w:val="-3"/>
                    </w:rPr>
                    <w:t>осмотра Объекта Соглашения,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целью </w:t>
                  </w:r>
                  <w:r>
                    <w:rPr>
                      <w:rFonts w:ascii="Arial" w:hAnsi="Arial"/>
                    </w:rPr>
                    <w:t>определения </w:t>
                  </w:r>
                  <w:r>
                    <w:rPr>
                      <w:rFonts w:ascii="Arial" w:hAnsi="Arial"/>
                      <w:spacing w:val="-3"/>
                    </w:rPr>
                    <w:t>степени </w:t>
                  </w:r>
                  <w:r>
                    <w:rPr>
                      <w:rFonts w:ascii="Arial" w:hAnsi="Arial"/>
                    </w:rPr>
                    <w:t>соответствия </w:t>
                  </w:r>
                  <w:r>
                    <w:rPr>
                      <w:rFonts w:ascii="Arial" w:hAnsi="Arial"/>
                      <w:spacing w:val="-3"/>
                    </w:rPr>
                    <w:t>Объекта </w:t>
                  </w:r>
                  <w:r>
                    <w:rPr>
                      <w:rFonts w:ascii="Arial" w:hAnsi="Arial"/>
                      <w:spacing w:val="-4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Требованиям к </w:t>
                  </w:r>
                  <w:r>
                    <w:rPr>
                      <w:rFonts w:ascii="Arial" w:hAnsi="Arial"/>
                      <w:spacing w:val="-4"/>
                    </w:rPr>
                    <w:t>Передаче;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30" w:right="50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3"/>
                    </w:rPr>
                    <w:t>определяют </w:t>
                  </w:r>
                  <w:r>
                    <w:rPr>
                      <w:rFonts w:ascii="Arial" w:hAnsi="Arial"/>
                    </w:rPr>
                    <w:t>ориентировочную дату </w:t>
                  </w:r>
                  <w:r>
                    <w:rPr>
                      <w:rFonts w:ascii="Arial" w:hAnsi="Arial"/>
                      <w:spacing w:val="-3"/>
                    </w:rPr>
                    <w:t>подписания </w:t>
                  </w:r>
                  <w:r>
                    <w:rPr>
                      <w:rFonts w:ascii="Arial" w:hAnsi="Arial"/>
                      <w:spacing w:val="-4"/>
                    </w:rPr>
                    <w:t>Сторонами </w:t>
                  </w:r>
                  <w:r>
                    <w:rPr>
                      <w:rFonts w:ascii="Arial" w:hAnsi="Arial"/>
                    </w:rPr>
                    <w:t>Акта </w:t>
                  </w:r>
                  <w:r>
                    <w:rPr>
                      <w:rFonts w:ascii="Arial" w:hAnsi="Arial"/>
                      <w:spacing w:val="-4"/>
                    </w:rPr>
                    <w:t>Передачи (Возврата)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Объекта </w:t>
                  </w:r>
                  <w:r>
                    <w:rPr>
                      <w:rFonts w:ascii="Arial" w:hAnsi="Arial"/>
                    </w:rPr>
                    <w:t>Соглашения, </w:t>
                  </w:r>
                  <w:r>
                    <w:rPr>
                      <w:rFonts w:ascii="Arial" w:hAnsi="Arial"/>
                      <w:spacing w:val="-4"/>
                    </w:rPr>
                    <w:t>которая </w:t>
                  </w:r>
                  <w:r>
                    <w:rPr>
                      <w:rFonts w:ascii="Arial" w:hAnsi="Arial"/>
                      <w:spacing w:val="-3"/>
                    </w:rPr>
                    <w:t>должна </w:t>
                  </w:r>
                  <w:r>
                    <w:rPr>
                      <w:rFonts w:ascii="Arial" w:hAnsi="Arial"/>
                    </w:rPr>
                    <w:t>наступить в </w:t>
                  </w:r>
                  <w:r>
                    <w:rPr>
                      <w:rFonts w:ascii="Arial" w:hAnsi="Arial"/>
                      <w:spacing w:val="-4"/>
                    </w:rPr>
                    <w:t>Период </w:t>
                  </w:r>
                  <w:r>
                    <w:rPr>
                      <w:rFonts w:ascii="Arial" w:hAnsi="Arial"/>
                      <w:spacing w:val="-6"/>
                    </w:rPr>
                    <w:t>Передачи;</w:t>
                  </w:r>
                </w:p>
                <w:p>
                  <w:pPr>
                    <w:pStyle w:val="BodyText"/>
                    <w:spacing w:before="4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34" w:right="48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в) </w:t>
                  </w:r>
                  <w:r>
                    <w:rPr>
                      <w:rFonts w:ascii="Arial" w:hAnsi="Arial"/>
                      <w:spacing w:val="-3"/>
                    </w:rPr>
                    <w:t>определяют </w:t>
                  </w:r>
                  <w:r>
                    <w:rPr>
                      <w:rFonts w:ascii="Arial" w:hAnsi="Arial"/>
                    </w:rPr>
                    <w:t>порядок передачи </w:t>
                  </w:r>
                  <w:r>
                    <w:rPr>
                      <w:rFonts w:ascii="Arial" w:hAnsi="Arial"/>
                      <w:spacing w:val="-2"/>
                    </w:rPr>
                    <w:t>оборудования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прав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использование </w:t>
                  </w:r>
                  <w:r>
                    <w:rPr>
                      <w:rFonts w:ascii="Arial" w:hAnsi="Arial"/>
                      <w:spacing w:val="-4"/>
                    </w:rPr>
                    <w:t>результатов </w:t>
                  </w:r>
                  <w:r>
                    <w:rPr>
                      <w:rFonts w:ascii="Arial" w:hAnsi="Arial"/>
                    </w:rPr>
                    <w:t>интеллектуальной деятельности, созданных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полученных за </w:t>
                  </w:r>
                  <w:r>
                    <w:rPr>
                      <w:rFonts w:ascii="Arial" w:hAnsi="Arial"/>
                    </w:rPr>
                    <w:t>счет Концессионера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</w:rPr>
                    <w:t>Создании и </w:t>
                  </w:r>
                  <w:r>
                    <w:rPr>
                      <w:rFonts w:ascii="Arial" w:hAnsi="Arial"/>
                      <w:spacing w:val="-4"/>
                    </w:rPr>
                    <w:t>(или) Эксплуатации, </w:t>
                  </w:r>
                  <w:r>
                    <w:rPr>
                      <w:rFonts w:ascii="Arial" w:hAnsi="Arial"/>
                    </w:rPr>
                    <w:t>необходимых для </w:t>
                  </w:r>
                  <w:r>
                    <w:rPr>
                      <w:rFonts w:ascii="Arial" w:hAnsi="Arial"/>
                      <w:spacing w:val="-3"/>
                    </w:rPr>
                    <w:t>осуществления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Концедентом </w:t>
                  </w:r>
                  <w:r>
                    <w:rPr>
                      <w:rFonts w:ascii="Arial" w:hAnsi="Arial"/>
                      <w:spacing w:val="-4"/>
                    </w:rPr>
                    <w:t>последующей </w:t>
                  </w:r>
                  <w:r>
                    <w:rPr>
                      <w:rFonts w:ascii="Arial" w:hAnsi="Arial"/>
                      <w:spacing w:val="-3"/>
                    </w:rPr>
                    <w:t>Эксплуатации </w:t>
                  </w:r>
                  <w:r>
                    <w:rPr>
                      <w:rFonts w:ascii="Arial" w:hAnsi="Arial"/>
                    </w:rPr>
                    <w:t>после </w:t>
                  </w:r>
                  <w:r>
                    <w:rPr>
                      <w:rFonts w:ascii="Arial" w:hAnsi="Arial"/>
                      <w:spacing w:val="-3"/>
                    </w:rPr>
                    <w:t>истечения </w:t>
                  </w:r>
                  <w:r>
                    <w:rPr>
                      <w:rFonts w:ascii="Arial" w:hAnsi="Arial"/>
                      <w:spacing w:val="-4"/>
                    </w:rPr>
                    <w:t>Периода Передачи;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1443" w:right="28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г) определяют состав документов, относящихся к Объекту Соглашения и подлежащих передаче Концеденту.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38" w:right="19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случае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  <w:spacing w:val="-4"/>
                    </w:rPr>
                    <w:t>Стороны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могут договориться о </w:t>
                  </w:r>
                  <w:r>
                    <w:rPr>
                      <w:rFonts w:ascii="Arial" w:hAnsi="Arial"/>
                      <w:spacing w:val="-3"/>
                    </w:rPr>
                    <w:t>порядке </w:t>
                  </w:r>
                  <w:r>
                    <w:rPr>
                      <w:rFonts w:ascii="Arial" w:hAnsi="Arial"/>
                    </w:rPr>
                    <w:t>и конкретных сроках </w:t>
                  </w:r>
                  <w:r>
                    <w:rPr>
                      <w:rFonts w:ascii="Arial" w:hAnsi="Arial"/>
                      <w:spacing w:val="-3"/>
                    </w:rPr>
                    <w:t>проведения </w:t>
                  </w:r>
                  <w:r>
                    <w:rPr>
                      <w:rFonts w:ascii="Arial" w:hAnsi="Arial"/>
                      <w:spacing w:val="-4"/>
                    </w:rPr>
                    <w:t>проверки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об </w:t>
                  </w:r>
                  <w:r>
                    <w:rPr>
                      <w:rFonts w:ascii="Arial" w:hAnsi="Arial"/>
                      <w:spacing w:val="-3"/>
                    </w:rPr>
                    <w:t>иных обстоятельствах,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3"/>
                    </w:rPr>
                    <w:t>настоящем </w:t>
                  </w:r>
                  <w:r>
                    <w:rPr>
                      <w:rFonts w:ascii="Arial" w:hAnsi="Arial"/>
                      <w:spacing w:val="-5"/>
                    </w:rPr>
                    <w:t>пункте, </w:t>
                  </w:r>
                  <w:r>
                    <w:rPr>
                      <w:rFonts w:ascii="Arial" w:hAnsi="Arial"/>
                      <w:spacing w:val="-4"/>
                    </w:rPr>
                    <w:t>считается, что между </w:t>
                  </w:r>
                  <w:r>
                    <w:rPr>
                      <w:rFonts w:ascii="Arial" w:hAnsi="Arial"/>
                    </w:rPr>
                    <w:t>Сторонами </w:t>
                  </w:r>
                  <w:r>
                    <w:rPr>
                      <w:rFonts w:ascii="Arial" w:hAnsi="Arial"/>
                      <w:spacing w:val="-3"/>
                    </w:rPr>
                    <w:t>возник </w:t>
                  </w:r>
                  <w:r>
                    <w:rPr>
                      <w:rFonts w:ascii="Arial" w:hAnsi="Arial"/>
                      <w:spacing w:val="-4"/>
                    </w:rPr>
                    <w:t>Спор, </w:t>
                  </w:r>
                  <w:r>
                    <w:rPr>
                      <w:rFonts w:ascii="Arial" w:hAnsi="Arial"/>
                      <w:spacing w:val="-3"/>
                    </w:rPr>
                    <w:t>подлежащий разрешению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5"/>
                    </w:rPr>
                    <w:t>Порядком </w:t>
                  </w:r>
                  <w:r>
                    <w:rPr>
                      <w:rFonts w:ascii="Arial" w:hAnsi="Arial"/>
                      <w:spacing w:val="-3"/>
                    </w:rPr>
                    <w:t>Разрешения </w:t>
                  </w:r>
                  <w:r>
                    <w:rPr>
                      <w:rFonts w:ascii="Arial" w:hAnsi="Arial"/>
                      <w:spacing w:val="-4"/>
                    </w:rPr>
                    <w:t>Споров.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44" w:right="23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2.7 В случае если при проведении проверки, указанной в подпункте а) пункта 2.6 настоящего Приложения, Концедентом будут выявлены несоответствия Объекта Соглашения Требованиям к Передаче, Концедент направляет Концессионеру уведомление, содержащее перечень выявленных недостатков Объекта Соглашения и ссылки на конкретные положения Соглашения и (или) Законодательства, которым Объект Соглашения не соответствует.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53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2.8 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согласия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с уведомлением  </w:t>
                  </w:r>
                  <w:r>
                    <w:rPr>
                      <w:rFonts w:ascii="Arial" w:hAnsi="Arial"/>
                      <w:spacing w:val="-4"/>
                    </w:rPr>
                    <w:t>Концедента,  </w:t>
                  </w:r>
                  <w:r>
                    <w:rPr>
                      <w:rFonts w:ascii="Arial" w:hAnsi="Arial"/>
                    </w:rPr>
                    <w:t>указанным  в  </w:t>
                  </w:r>
                  <w:r>
                    <w:rPr>
                      <w:rFonts w:ascii="Arial" w:hAnsi="Arial"/>
                      <w:spacing w:val="-3"/>
                    </w:rPr>
                    <w:t>пункте 2.7 </w:t>
                  </w:r>
                  <w:r>
                    <w:rPr>
                      <w:rFonts w:ascii="Arial" w:hAnsi="Arial"/>
                      <w:spacing w:val="-4"/>
                    </w:rPr>
                    <w:t>Соглашения, </w:t>
                  </w:r>
                  <w:r>
                    <w:rPr>
                      <w:rFonts w:ascii="Arial" w:hAnsi="Arial"/>
                    </w:rPr>
                    <w:t>Концессионер в течение 5 </w:t>
                  </w:r>
                  <w:r>
                    <w:rPr>
                      <w:rFonts w:ascii="Arial" w:hAnsi="Arial"/>
                      <w:spacing w:val="-3"/>
                    </w:rPr>
                    <w:t>(пяти) </w:t>
                  </w:r>
                  <w:r>
                    <w:rPr>
                      <w:rFonts w:ascii="Arial" w:hAnsi="Arial"/>
                    </w:rPr>
                    <w:t>Рабочих Дней обеспечивает </w:t>
                  </w:r>
                  <w:r>
                    <w:rPr>
                      <w:rFonts w:ascii="Arial" w:hAnsi="Arial"/>
                      <w:spacing w:val="-3"/>
                    </w:rPr>
                    <w:t>подготовку </w:t>
                  </w:r>
                  <w:r>
                    <w:rPr>
                      <w:rFonts w:ascii="Arial" w:hAnsi="Arial"/>
                    </w:rPr>
                    <w:t>и предоставляет </w:t>
                  </w:r>
                  <w:r>
                    <w:rPr>
                      <w:rFonts w:ascii="Arial" w:hAnsi="Arial"/>
                      <w:spacing w:val="-3"/>
                    </w:rPr>
                    <w:t>Концеденту предложения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устранению </w:t>
                  </w:r>
                  <w:r>
                    <w:rPr>
                      <w:rFonts w:ascii="Arial" w:hAnsi="Arial"/>
                      <w:spacing w:val="-3"/>
                    </w:rPr>
                    <w:t>выявленных </w:t>
                  </w:r>
                  <w:r>
                    <w:rPr>
                      <w:rFonts w:ascii="Arial" w:hAnsi="Arial"/>
                    </w:rPr>
                    <w:t>недостатков 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Соглашения, </w:t>
                  </w:r>
                  <w:r>
                    <w:rPr>
                      <w:rFonts w:ascii="Arial" w:hAnsi="Arial"/>
                      <w:spacing w:val="-4"/>
                    </w:rPr>
                    <w:t>включая перечень, </w:t>
                  </w:r>
                  <w:r>
                    <w:rPr>
                      <w:rFonts w:ascii="Arial" w:hAnsi="Arial"/>
                      <w:spacing w:val="-3"/>
                    </w:rPr>
                    <w:t>стоимость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сроки </w:t>
                  </w:r>
                  <w:r>
                    <w:rPr>
                      <w:rFonts w:ascii="Arial" w:hAnsi="Arial"/>
                      <w:spacing w:val="-3"/>
                    </w:rPr>
                    <w:t>выполнения </w:t>
                  </w:r>
                  <w:r>
                    <w:rPr>
                      <w:rFonts w:ascii="Arial" w:hAnsi="Arial"/>
                    </w:rPr>
                    <w:t>работ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устранению таких</w:t>
                  </w:r>
                  <w:r>
                    <w:rPr>
                      <w:rFonts w:ascii="Arial" w:hAnsi="Arial"/>
                      <w:spacing w:val="2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недостатков.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58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  <w:spacing w:val="-3"/>
                    </w:rPr>
                    <w:t>избежание </w:t>
                  </w:r>
                  <w:r>
                    <w:rPr>
                      <w:rFonts w:ascii="Arial" w:hAnsi="Arial"/>
                      <w:spacing w:val="-4"/>
                    </w:rPr>
                    <w:t>сомнений, </w:t>
                  </w:r>
                  <w:r>
                    <w:rPr>
                      <w:rFonts w:ascii="Arial" w:hAnsi="Arial"/>
                    </w:rPr>
                    <w:t>указанные в </w:t>
                  </w:r>
                  <w:r>
                    <w:rPr>
                      <w:rFonts w:ascii="Arial" w:hAnsi="Arial"/>
                      <w:spacing w:val="-3"/>
                    </w:rPr>
                    <w:t>настоящем пункте </w:t>
                  </w:r>
                  <w:r>
                    <w:rPr>
                      <w:rFonts w:ascii="Arial" w:hAnsi="Arial"/>
                      <w:spacing w:val="-4"/>
                    </w:rPr>
                    <w:t>работы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устранению </w:t>
                  </w:r>
                  <w:r>
                    <w:rPr>
                      <w:rFonts w:ascii="Arial" w:hAnsi="Arial"/>
                      <w:spacing w:val="-3"/>
                    </w:rPr>
                    <w:t>выявленных недостатков </w:t>
                  </w:r>
                  <w:r>
                    <w:rPr>
                      <w:rFonts w:ascii="Arial" w:hAnsi="Arial"/>
                    </w:rPr>
                    <w:t>Объекта Соглашения, </w:t>
                  </w:r>
                  <w:r>
                    <w:rPr>
                      <w:rFonts w:ascii="Arial" w:hAnsi="Arial"/>
                      <w:spacing w:val="-4"/>
                    </w:rPr>
                    <w:t>если  иное 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согласовано </w:t>
                  </w:r>
                  <w:r>
                    <w:rPr>
                      <w:rFonts w:ascii="Arial" w:hAnsi="Arial"/>
                      <w:spacing w:val="-3"/>
                    </w:rPr>
                    <w:t>Сторонами, </w:t>
                  </w:r>
                  <w:r>
                    <w:rPr>
                      <w:rFonts w:ascii="Arial" w:hAnsi="Arial"/>
                      <w:spacing w:val="-4"/>
                    </w:rPr>
                    <w:t>выполняются  </w:t>
                  </w:r>
                  <w:r>
                    <w:rPr>
                      <w:rFonts w:ascii="Arial" w:hAnsi="Arial"/>
                    </w:rPr>
                    <w:t>Концессионером </w:t>
                  </w:r>
                  <w:r>
                    <w:rPr>
                      <w:rFonts w:ascii="Arial" w:hAnsi="Arial"/>
                      <w:spacing w:val="-4"/>
                    </w:rPr>
                    <w:t>своими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силами </w:t>
                  </w:r>
                  <w:r>
                    <w:rPr>
                      <w:rFonts w:ascii="Arial" w:hAnsi="Arial"/>
                      <w:spacing w:val="-4"/>
                    </w:rPr>
                    <w:t>(в  </w:t>
                  </w:r>
                  <w:r>
                    <w:rPr>
                      <w:rFonts w:ascii="Arial" w:hAnsi="Arial"/>
                    </w:rPr>
                    <w:t>том числе с </w:t>
                  </w:r>
                  <w:r>
                    <w:rPr>
                      <w:rFonts w:ascii="Arial" w:hAnsi="Arial"/>
                      <w:spacing w:val="-4"/>
                    </w:rPr>
                    <w:t>привлечением </w:t>
                  </w:r>
                  <w:r>
                    <w:rPr>
                      <w:rFonts w:ascii="Arial" w:hAnsi="Arial"/>
                      <w:spacing w:val="-3"/>
                    </w:rPr>
                    <w:t>Привлеченных Лиц)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за свой </w:t>
                  </w:r>
                  <w:r>
                    <w:rPr>
                      <w:rFonts w:ascii="Arial" w:hAnsi="Arial"/>
                      <w:spacing w:val="-7"/>
                    </w:rPr>
                    <w:t>счет.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32"/>
                    </w:rPr>
                  </w:pPr>
                </w:p>
                <w:p>
                  <w:pPr>
                    <w:spacing w:before="0"/>
                    <w:ind w:left="0" w:right="19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309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504126" cy="8929116"/>
            <wp:effectExtent l="0" t="0" r="0" b="0"/>
            <wp:docPr id="593" name="image3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" name="image324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4126" cy="8929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00" w:bottom="280" w:left="1680" w:right="1140"/>
        </w:sectPr>
      </w:pPr>
    </w:p>
    <w:p>
      <w:pPr>
        <w:pStyle w:val="BodyText"/>
        <w:ind w:left="248"/>
        <w:rPr>
          <w:sz w:val="20"/>
        </w:rPr>
      </w:pPr>
      <w:r>
        <w:rPr/>
        <w:pict>
          <v:shape style="position:absolute;margin-left:96.25pt;margin-top:75.694633pt;width:439.55pt;height:717.9pt;mso-position-horizontal-relative:page;mso-position-vertical-relative:page;z-index:-265497600" type="#_x0000_t202" filled="false" stroked="false">
            <v:textbox inset="0,0,0,0">
              <w:txbxContent>
                <w:p>
                  <w:pPr>
                    <w:pStyle w:val="BodyText"/>
                    <w:spacing w:line="266" w:lineRule="auto"/>
                    <w:ind w:left="720" w:right="3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случае несогласия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2"/>
                    </w:rPr>
                    <w:t>уведомлением </w:t>
                  </w:r>
                  <w:r>
                    <w:rPr>
                      <w:rFonts w:ascii="Arial" w:hAnsi="Arial"/>
                      <w:spacing w:val="-4"/>
                    </w:rPr>
                    <w:t>Концедента, </w:t>
                  </w:r>
                  <w:r>
                    <w:rPr>
                      <w:rFonts w:ascii="Arial" w:hAnsi="Arial"/>
                    </w:rPr>
                    <w:t>указанным в </w:t>
                  </w:r>
                  <w:r>
                    <w:rPr>
                      <w:rFonts w:ascii="Arial" w:hAnsi="Arial"/>
                      <w:spacing w:val="-4"/>
                    </w:rPr>
                    <w:t>пункте </w:t>
                  </w:r>
                  <w:r>
                    <w:rPr>
                      <w:rFonts w:ascii="Arial" w:hAnsi="Arial"/>
                      <w:spacing w:val="-3"/>
                    </w:rPr>
                    <w:t>2.7 </w:t>
                  </w:r>
                  <w:r>
                    <w:rPr>
                      <w:rFonts w:ascii="Arial" w:hAnsi="Arial"/>
                      <w:spacing w:val="-4"/>
                    </w:rPr>
                    <w:t>Соглашения, </w:t>
                  </w:r>
                  <w:r>
                    <w:rPr>
                      <w:rFonts w:ascii="Arial" w:hAnsi="Arial"/>
                    </w:rPr>
                    <w:t>считается, </w:t>
                  </w:r>
                  <w:r>
                    <w:rPr>
                      <w:rFonts w:ascii="Arial" w:hAnsi="Arial"/>
                      <w:spacing w:val="-3"/>
                    </w:rPr>
                    <w:t>что между Сторонами </w:t>
                  </w:r>
                  <w:r>
                    <w:rPr>
                      <w:rFonts w:ascii="Arial" w:hAnsi="Arial"/>
                    </w:rPr>
                    <w:t>возник </w:t>
                  </w:r>
                  <w:r>
                    <w:rPr>
                      <w:rFonts w:ascii="Arial" w:hAnsi="Arial"/>
                      <w:spacing w:val="-6"/>
                    </w:rPr>
                    <w:t>Спор, </w:t>
                  </w:r>
                  <w:r>
                    <w:rPr>
                      <w:rFonts w:ascii="Arial" w:hAnsi="Arial"/>
                      <w:spacing w:val="-4"/>
                    </w:rPr>
                    <w:t>подлежащий разрешению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Порядком </w:t>
                  </w:r>
                  <w:r>
                    <w:rPr>
                      <w:rFonts w:ascii="Arial" w:hAnsi="Arial"/>
                      <w:spacing w:val="-4"/>
                    </w:rPr>
                    <w:t>Разрешения</w:t>
                  </w:r>
                  <w:r>
                    <w:rPr>
                      <w:rFonts w:ascii="Arial" w:hAnsi="Arial"/>
                      <w:spacing w:val="-6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Споров.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0" w:right="38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2.9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  <w:spacing w:val="-4"/>
                    </w:rPr>
                    <w:t>обязан  </w:t>
                  </w:r>
                  <w:r>
                    <w:rPr>
                      <w:rFonts w:ascii="Arial" w:hAnsi="Arial"/>
                      <w:spacing w:val="-3"/>
                    </w:rPr>
                    <w:t>согласовать </w:t>
                  </w:r>
                  <w:r>
                    <w:rPr>
                      <w:rFonts w:ascii="Arial" w:hAnsi="Arial"/>
                    </w:rPr>
                    <w:t>предложение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устранению </w:t>
                  </w:r>
                  <w:r>
                    <w:rPr>
                      <w:rFonts w:ascii="Arial" w:hAnsi="Arial"/>
                      <w:spacing w:val="-3"/>
                    </w:rPr>
                    <w:t>выявленных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недостатков  Объекта  Соглашения 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предоставить </w:t>
                  </w:r>
                  <w:r>
                    <w:rPr>
                      <w:rFonts w:ascii="Arial" w:hAnsi="Arial"/>
                      <w:spacing w:val="-3"/>
                    </w:rPr>
                    <w:t>мотивированный </w:t>
                  </w:r>
                  <w:r>
                    <w:rPr>
                      <w:rFonts w:ascii="Arial" w:hAnsi="Arial"/>
                      <w:spacing w:val="-4"/>
                    </w:rPr>
                    <w:t>отказ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его </w:t>
                  </w:r>
                  <w:r>
                    <w:rPr>
                      <w:rFonts w:ascii="Arial" w:hAnsi="Arial"/>
                    </w:rPr>
                    <w:t>согласовании в течение 5 </w:t>
                  </w:r>
                  <w:r>
                    <w:rPr>
                      <w:rFonts w:ascii="Arial" w:hAnsi="Arial"/>
                      <w:spacing w:val="-4"/>
                    </w:rPr>
                    <w:t>(пяти) </w:t>
                  </w:r>
                  <w:r>
                    <w:rPr>
                      <w:rFonts w:ascii="Arial" w:hAnsi="Arial"/>
                      <w:spacing w:val="-3"/>
                    </w:rPr>
                    <w:t>Рабочих </w:t>
                  </w:r>
                  <w:r>
                    <w:rPr>
                      <w:rFonts w:ascii="Arial" w:hAnsi="Arial"/>
                    </w:rPr>
                    <w:t>Дней с </w:t>
                  </w:r>
                  <w:r>
                    <w:rPr>
                      <w:rFonts w:ascii="Arial" w:hAnsi="Arial"/>
                      <w:spacing w:val="-4"/>
                    </w:rPr>
                    <w:t>момента </w:t>
                  </w:r>
                  <w:r>
                    <w:rPr>
                      <w:rFonts w:ascii="Arial" w:hAnsi="Arial"/>
                      <w:spacing w:val="-3"/>
                    </w:rPr>
                    <w:t>его </w:t>
                  </w:r>
                  <w:r>
                    <w:rPr>
                      <w:rFonts w:ascii="Arial" w:hAnsi="Arial"/>
                      <w:spacing w:val="-4"/>
                    </w:rPr>
                    <w:t>получения.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если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указанный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настоящем </w:t>
                  </w:r>
                  <w:r>
                    <w:rPr>
                      <w:rFonts w:ascii="Arial" w:hAnsi="Arial"/>
                    </w:rPr>
                    <w:t>пункте срок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согласовал </w:t>
                  </w:r>
                  <w:r>
                    <w:rPr>
                      <w:rFonts w:ascii="Arial" w:hAnsi="Arial"/>
                    </w:rPr>
                    <w:t>такое предложение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7"/>
                    </w:rPr>
                    <w:t>не</w:t>
                  </w:r>
                  <w:r>
                    <w:rPr>
                      <w:rFonts w:ascii="Arial" w:hAnsi="Arial"/>
                      <w:spacing w:val="4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предоставил мотивированный </w:t>
                  </w:r>
                  <w:r>
                    <w:rPr>
                      <w:rFonts w:ascii="Arial" w:hAnsi="Arial"/>
                      <w:spacing w:val="-4"/>
                    </w:rPr>
                    <w:t>отказ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его </w:t>
                  </w:r>
                  <w:r>
                    <w:rPr>
                      <w:rFonts w:ascii="Arial" w:hAnsi="Arial"/>
                    </w:rPr>
                    <w:t>согласовании - </w:t>
                  </w:r>
                  <w:r>
                    <w:rPr>
                      <w:rFonts w:ascii="Arial" w:hAnsi="Arial"/>
                      <w:spacing w:val="-3"/>
                    </w:rPr>
                    <w:t>предложение </w:t>
                  </w:r>
                  <w:r>
                    <w:rPr>
                      <w:rFonts w:ascii="Arial" w:hAnsi="Arial"/>
                    </w:rPr>
                    <w:t>Концессионера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устранению </w:t>
                  </w:r>
                  <w:r>
                    <w:rPr>
                      <w:rFonts w:ascii="Arial" w:hAnsi="Arial"/>
                      <w:spacing w:val="-3"/>
                    </w:rPr>
                    <w:t>выявленных </w:t>
                  </w:r>
                  <w:r>
                    <w:rPr>
                      <w:rFonts w:ascii="Arial" w:hAnsi="Arial"/>
                    </w:rPr>
                    <w:t>недостатков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считается согласованным</w:t>
                  </w:r>
                  <w:r>
                    <w:rPr>
                      <w:rFonts w:ascii="Arial" w:hAnsi="Arial"/>
                      <w:spacing w:val="19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Концедентом.</w:t>
                  </w:r>
                </w:p>
                <w:p>
                  <w:pPr>
                    <w:pStyle w:val="BodyText"/>
                    <w:spacing w:before="4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15" w:right="40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2.10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случае согласия </w:t>
                  </w:r>
                  <w:r>
                    <w:rPr>
                      <w:rFonts w:ascii="Arial" w:hAnsi="Arial"/>
                    </w:rPr>
                    <w:t>Концессионера с предоставленным </w:t>
                  </w:r>
                  <w:r>
                    <w:rPr>
                      <w:rFonts w:ascii="Arial" w:hAnsi="Arial"/>
                      <w:spacing w:val="-3"/>
                    </w:rPr>
                    <w:t>Концедентом мотивированным отказом </w:t>
                  </w:r>
                  <w:r>
                    <w:rPr>
                      <w:rFonts w:ascii="Arial" w:hAnsi="Arial"/>
                    </w:rPr>
                    <w:t>в согласовании </w:t>
                  </w:r>
                  <w:r>
                    <w:rPr>
                      <w:rFonts w:ascii="Arial" w:hAnsi="Arial"/>
                      <w:spacing w:val="-3"/>
                    </w:rPr>
                    <w:t>предложения Концессионера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устранению </w:t>
                  </w:r>
                  <w:r>
                    <w:rPr>
                      <w:rFonts w:ascii="Arial" w:hAnsi="Arial"/>
                      <w:spacing w:val="-3"/>
                    </w:rPr>
                    <w:t>выявленных </w:t>
                  </w:r>
                  <w:r>
                    <w:rPr>
                      <w:rFonts w:ascii="Arial" w:hAnsi="Arial"/>
                    </w:rPr>
                    <w:t>недостатков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Соглашения, последний </w:t>
                  </w:r>
                  <w:r>
                    <w:rPr>
                      <w:rFonts w:ascii="Arial" w:hAnsi="Arial"/>
                    </w:rPr>
                    <w:t>в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</w:rPr>
                    <w:t>течение</w:t>
                  </w:r>
                </w:p>
                <w:p>
                  <w:pPr>
                    <w:pStyle w:val="BodyText"/>
                    <w:spacing w:line="261" w:lineRule="auto" w:before="7"/>
                    <w:ind w:left="725" w:right="43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5 </w:t>
                  </w:r>
                  <w:r>
                    <w:rPr>
                      <w:rFonts w:ascii="Arial" w:hAnsi="Arial"/>
                      <w:spacing w:val="-4"/>
                    </w:rPr>
                    <w:t>(пяти)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Рабочих  </w:t>
                  </w:r>
                  <w:r>
                    <w:rPr>
                      <w:rFonts w:ascii="Arial" w:hAnsi="Arial"/>
                      <w:spacing w:val="-3"/>
                    </w:rPr>
                    <w:t>Дней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момента получения </w:t>
                  </w:r>
                  <w:r>
                    <w:rPr>
                      <w:rFonts w:ascii="Arial" w:hAnsi="Arial"/>
                    </w:rPr>
                    <w:t>такого </w:t>
                  </w:r>
                  <w:r>
                    <w:rPr>
                      <w:rFonts w:ascii="Arial" w:hAnsi="Arial"/>
                      <w:spacing w:val="-3"/>
                    </w:rPr>
                    <w:t>отказа </w:t>
                  </w:r>
                  <w:r>
                    <w:rPr>
                      <w:rFonts w:ascii="Arial" w:hAnsi="Arial"/>
                    </w:rPr>
                    <w:t>обеспечивает </w:t>
                  </w:r>
                  <w:r>
                    <w:rPr>
                      <w:rFonts w:ascii="Arial" w:hAnsi="Arial"/>
                      <w:spacing w:val="-3"/>
                    </w:rPr>
                    <w:t>подготовку </w:t>
                  </w:r>
                  <w:r>
                    <w:rPr>
                      <w:rFonts w:ascii="Arial" w:hAnsi="Arial"/>
                    </w:rPr>
                    <w:t>и предоставляет Концеденту новое </w:t>
                  </w:r>
                  <w:r>
                    <w:rPr>
                      <w:rFonts w:ascii="Arial" w:hAnsi="Arial"/>
                      <w:spacing w:val="-3"/>
                    </w:rPr>
                    <w:t>предложение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устранению </w:t>
                  </w:r>
                  <w:r>
                    <w:rPr>
                      <w:rFonts w:ascii="Arial" w:hAnsi="Arial"/>
                      <w:spacing w:val="-3"/>
                    </w:rPr>
                    <w:t>выявленных </w:t>
                  </w:r>
                  <w:r>
                    <w:rPr>
                      <w:rFonts w:ascii="Arial" w:hAnsi="Arial"/>
                      <w:spacing w:val="-4"/>
                    </w:rPr>
                    <w:t>недостатков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Соглашения.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9" w:right="35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несогласия </w:t>
                  </w:r>
                  <w:r>
                    <w:rPr>
                      <w:rFonts w:ascii="Arial" w:hAnsi="Arial"/>
                    </w:rPr>
                    <w:t>Концессионера с </w:t>
                  </w:r>
                  <w:r>
                    <w:rPr>
                      <w:rFonts w:ascii="Arial" w:hAnsi="Arial"/>
                      <w:spacing w:val="-3"/>
                    </w:rPr>
                    <w:t>предоставленным Концедентом </w:t>
                  </w:r>
                  <w:r>
                    <w:rPr>
                      <w:rFonts w:ascii="Arial" w:hAnsi="Arial"/>
                      <w:spacing w:val="-4"/>
                    </w:rPr>
                    <w:t>мотивированным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отказом </w:t>
                  </w:r>
                  <w:r>
                    <w:rPr>
                      <w:rFonts w:ascii="Arial" w:hAnsi="Arial"/>
                    </w:rPr>
                    <w:t>в согласовании </w:t>
                  </w:r>
                  <w:r>
                    <w:rPr>
                      <w:rFonts w:ascii="Arial" w:hAnsi="Arial"/>
                      <w:spacing w:val="-3"/>
                    </w:rPr>
                    <w:t>предложения Концессионера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устранению </w:t>
                  </w:r>
                  <w:r>
                    <w:rPr>
                      <w:rFonts w:ascii="Arial" w:hAnsi="Arial"/>
                      <w:spacing w:val="-4"/>
                    </w:rPr>
                    <w:t>выявленных </w:t>
                  </w:r>
                  <w:r>
                    <w:rPr>
                      <w:rFonts w:ascii="Arial" w:hAnsi="Arial"/>
                    </w:rPr>
                    <w:t>недостатков 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Соглашения, считается, что между Сторонами </w:t>
                  </w:r>
                  <w:r>
                    <w:rPr>
                      <w:rFonts w:ascii="Arial" w:hAnsi="Arial"/>
                      <w:spacing w:val="-4"/>
                    </w:rPr>
                    <w:t>возник </w:t>
                  </w:r>
                  <w:r>
                    <w:rPr>
                      <w:rFonts w:ascii="Arial" w:hAnsi="Arial"/>
                      <w:spacing w:val="-7"/>
                    </w:rPr>
                    <w:t>Спор, </w:t>
                  </w:r>
                  <w:r>
                    <w:rPr>
                      <w:rFonts w:ascii="Arial" w:hAnsi="Arial"/>
                    </w:rPr>
                    <w:t>подлежащий </w:t>
                  </w:r>
                  <w:r>
                    <w:rPr>
                      <w:rFonts w:ascii="Arial" w:hAnsi="Arial"/>
                      <w:spacing w:val="-3"/>
                    </w:rPr>
                    <w:t>разрешению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Порядком Разрешения </w:t>
                  </w:r>
                  <w:r>
                    <w:rPr>
                      <w:rFonts w:ascii="Arial" w:hAnsi="Arial"/>
                      <w:spacing w:val="-5"/>
                    </w:rPr>
                    <w:t>Споров.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9" w:right="33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2.11  </w:t>
                  </w:r>
                  <w:r>
                    <w:rPr>
                      <w:rFonts w:ascii="Arial" w:hAnsi="Arial"/>
                      <w:spacing w:val="-4"/>
                    </w:rPr>
                    <w:t>Вместо </w:t>
                  </w:r>
                  <w:r>
                    <w:rPr>
                      <w:rFonts w:ascii="Arial" w:hAnsi="Arial"/>
                      <w:spacing w:val="-3"/>
                    </w:rPr>
                    <w:t>устранения </w:t>
                  </w:r>
                  <w:r>
                    <w:rPr>
                      <w:rFonts w:ascii="Arial" w:hAnsi="Arial"/>
                    </w:rPr>
                    <w:t>Концессионером выявленных  </w:t>
                  </w:r>
                  <w:r>
                    <w:rPr>
                      <w:rFonts w:ascii="Arial" w:hAnsi="Arial"/>
                      <w:spacing w:val="-3"/>
                    </w:rPr>
                    <w:t>недостатков  Объекта Соглашения </w:t>
                  </w:r>
                  <w:r>
                    <w:rPr>
                      <w:rFonts w:ascii="Arial" w:hAnsi="Arial"/>
                      <w:spacing w:val="-4"/>
                    </w:rPr>
                    <w:t>Стороны </w:t>
                  </w:r>
                  <w:r>
                    <w:rPr>
                      <w:rFonts w:ascii="Arial" w:hAnsi="Arial"/>
                      <w:spacing w:val="-3"/>
                    </w:rPr>
                    <w:t>могут </w:t>
                  </w:r>
                  <w:r>
                    <w:rPr>
                      <w:rFonts w:ascii="Arial" w:hAnsi="Arial"/>
                    </w:rPr>
                    <w:t>договориться о </w:t>
                  </w:r>
                  <w:r>
                    <w:rPr>
                      <w:rFonts w:ascii="Arial" w:hAnsi="Arial"/>
                      <w:spacing w:val="-4"/>
                    </w:rPr>
                    <w:t>возмещении </w:t>
                  </w:r>
                  <w:r>
                    <w:rPr>
                      <w:rFonts w:ascii="Arial" w:hAnsi="Arial"/>
                    </w:rPr>
                    <w:t>Концеденту </w:t>
                  </w:r>
                  <w:r>
                    <w:rPr>
                      <w:rFonts w:ascii="Arial" w:hAnsi="Arial"/>
                      <w:spacing w:val="-3"/>
                    </w:rPr>
                    <w:t>расходов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</w:rPr>
                    <w:t>устранение указанных</w:t>
                  </w:r>
                  <w:r>
                    <w:rPr>
                      <w:rFonts w:ascii="Arial" w:hAnsi="Arial"/>
                      <w:spacing w:val="1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недостатков.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33" w:right="16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2.12 </w:t>
                  </w:r>
                  <w:r>
                    <w:rPr>
                      <w:rFonts w:ascii="Arial" w:hAnsi="Arial"/>
                      <w:spacing w:val="-3"/>
                    </w:rPr>
                    <w:t>Обязанность Концессионера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Передаче </w:t>
                  </w:r>
                  <w:r>
                    <w:rPr>
                      <w:rFonts w:ascii="Arial" w:hAnsi="Arial"/>
                      <w:spacing w:val="-3"/>
                    </w:rPr>
                    <w:t>(Возврату) </w:t>
                  </w:r>
                  <w:r>
                    <w:rPr>
                      <w:rFonts w:ascii="Arial" w:hAnsi="Arial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Концеденту </w:t>
                  </w:r>
                  <w:r>
                    <w:rPr>
                      <w:rFonts w:ascii="Arial" w:hAnsi="Arial"/>
                      <w:spacing w:val="-4"/>
                    </w:rPr>
                    <w:t>считается  </w:t>
                  </w:r>
                  <w:r>
                    <w:rPr>
                      <w:rFonts w:ascii="Arial" w:hAnsi="Arial"/>
                    </w:rPr>
                    <w:t>исполненной с </w:t>
                  </w:r>
                  <w:r>
                    <w:rPr>
                      <w:rFonts w:ascii="Arial" w:hAnsi="Arial"/>
                      <w:spacing w:val="-3"/>
                    </w:rPr>
                    <w:t>момента подписания Сторонами </w:t>
                  </w:r>
                  <w:r>
                    <w:rPr>
                      <w:rFonts w:ascii="Arial" w:hAnsi="Arial"/>
                    </w:rPr>
                    <w:t>Акта </w:t>
                  </w:r>
                  <w:r>
                    <w:rPr>
                      <w:rFonts w:ascii="Arial" w:hAnsi="Arial"/>
                      <w:spacing w:val="-4"/>
                    </w:rPr>
                    <w:t>Передачи (Возврата) </w:t>
                  </w:r>
                  <w:r>
                    <w:rPr>
                      <w:rFonts w:ascii="Arial" w:hAnsi="Arial"/>
                      <w:spacing w:val="-3"/>
                    </w:rPr>
                    <w:t>Объекта </w:t>
                  </w:r>
                  <w:r>
                    <w:rPr>
                      <w:rFonts w:ascii="Arial" w:hAnsi="Arial"/>
                    </w:rPr>
                    <w:t>Соглашения.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4"/>
                    </w:rPr>
                    <w:t>этом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</w:rPr>
                    <w:t>имеет </w:t>
                  </w:r>
                  <w:r>
                    <w:rPr>
                      <w:rFonts w:ascii="Arial" w:hAnsi="Arial"/>
                      <w:spacing w:val="-4"/>
                    </w:rPr>
                    <w:t>права </w:t>
                  </w:r>
                  <w:r>
                    <w:rPr>
                      <w:rFonts w:ascii="Arial" w:hAnsi="Arial"/>
                      <w:spacing w:val="-3"/>
                    </w:rPr>
                    <w:t>отказаться </w:t>
                  </w:r>
                  <w:r>
                    <w:rPr>
                      <w:rFonts w:ascii="Arial" w:hAnsi="Arial"/>
                      <w:spacing w:val="-5"/>
                    </w:rPr>
                    <w:t>от </w:t>
                  </w:r>
                  <w:r>
                    <w:rPr>
                      <w:rFonts w:ascii="Arial" w:hAnsi="Arial"/>
                      <w:spacing w:val="-4"/>
                    </w:rPr>
                    <w:t>подписания </w:t>
                  </w:r>
                  <w:r>
                    <w:rPr>
                      <w:rFonts w:ascii="Arial" w:hAnsi="Arial"/>
                    </w:rPr>
                    <w:t>Акта </w:t>
                  </w:r>
                  <w:r>
                    <w:rPr>
                      <w:rFonts w:ascii="Arial" w:hAnsi="Arial"/>
                      <w:spacing w:val="-3"/>
                    </w:rPr>
                    <w:t>Передачи (Возврата) Объекта Соглашения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случае:</w:t>
                  </w:r>
                </w:p>
                <w:p>
                  <w:pPr>
                    <w:pStyle w:val="BodyText"/>
                    <w:spacing w:line="264" w:lineRule="auto" w:before="196"/>
                    <w:ind w:left="1444" w:right="12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если Концедентом в срок, указанный в пункте 2.7 Соглашения, не было предоставлено уведомление, содержащее перечень выявленных недостатков Объекта Соглашения и ссылки на конкретные положения Соглашения и (или) Законодательства, которым Объект Соглашения не соответствует;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1453" w:right="23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б)    </w:t>
                  </w:r>
                  <w:r>
                    <w:rPr>
                      <w:rFonts w:ascii="Arial" w:hAnsi="Arial"/>
                      <w:spacing w:val="4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если Концессионером </w:t>
                  </w:r>
                  <w:r>
                    <w:rPr>
                      <w:rFonts w:ascii="Arial" w:hAnsi="Arial"/>
                      <w:spacing w:val="-5"/>
                    </w:rPr>
                    <w:t>были  </w:t>
                  </w:r>
                  <w:r>
                    <w:rPr>
                      <w:rFonts w:ascii="Arial" w:hAnsi="Arial"/>
                    </w:rPr>
                    <w:t>надлежащим </w:t>
                  </w:r>
                  <w:r>
                    <w:rPr>
                      <w:rFonts w:ascii="Arial" w:hAnsi="Arial"/>
                      <w:spacing w:val="-3"/>
                    </w:rPr>
                    <w:t>образом  выполнены все </w:t>
                  </w:r>
                  <w:r>
                    <w:rPr>
                      <w:rFonts w:ascii="Arial" w:hAnsi="Arial"/>
                      <w:spacing w:val="-4"/>
                    </w:rPr>
                    <w:t>работы 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устранению недостатков, </w:t>
                  </w:r>
                  <w:r>
                    <w:rPr>
                      <w:rFonts w:ascii="Arial" w:hAnsi="Arial"/>
                    </w:rPr>
                    <w:t>указанные в </w:t>
                  </w:r>
                  <w:r>
                    <w:rPr>
                      <w:rFonts w:ascii="Arial" w:hAnsi="Arial"/>
                      <w:spacing w:val="-3"/>
                    </w:rPr>
                    <w:t>согласованном Концедентом </w:t>
                  </w:r>
                  <w:r>
                    <w:rPr>
                      <w:rFonts w:ascii="Arial" w:hAnsi="Arial"/>
                      <w:spacing w:val="-4"/>
                    </w:rPr>
                    <w:t>предложении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устранению </w:t>
                  </w:r>
                  <w:r>
                    <w:rPr>
                      <w:rFonts w:ascii="Arial" w:hAnsi="Arial"/>
                      <w:spacing w:val="-3"/>
                    </w:rPr>
                    <w:t>выявленных недостатков Объекта </w:t>
                  </w:r>
                  <w:r>
                    <w:rPr>
                      <w:rFonts w:ascii="Arial" w:hAnsi="Arial"/>
                      <w:spacing w:val="-4"/>
                    </w:rPr>
                    <w:t>Соглашения;</w:t>
                  </w:r>
                  <w:r>
                    <w:rPr>
                      <w:rFonts w:ascii="Arial" w:hAnsi="Arial"/>
                      <w:spacing w:val="25"/>
                    </w:rPr>
                    <w:t> </w:t>
                  </w:r>
                  <w:r>
                    <w:rPr>
                      <w:rFonts w:ascii="Arial" w:hAnsi="Arial"/>
                      <w:spacing w:val="-9"/>
                    </w:rPr>
                    <w:t>или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58" w:right="21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в) </w:t>
                  </w:r>
                  <w:r>
                    <w:rPr>
                      <w:rFonts w:ascii="Arial" w:hAnsi="Arial"/>
                      <w:spacing w:val="-4"/>
                    </w:rPr>
                    <w:t>если 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 </w:t>
                  </w:r>
                  <w:r>
                    <w:rPr>
                      <w:rFonts w:ascii="Arial" w:hAnsi="Arial"/>
                    </w:rPr>
                    <w:t>в  соответствии  с  </w:t>
                  </w:r>
                  <w:r>
                    <w:rPr>
                      <w:rFonts w:ascii="Arial" w:hAnsi="Arial"/>
                      <w:spacing w:val="-4"/>
                    </w:rPr>
                    <w:t>пунктом  </w:t>
                  </w:r>
                  <w:r>
                    <w:rPr>
                      <w:rFonts w:ascii="Arial" w:hAnsi="Arial"/>
                      <w:spacing w:val="-8"/>
                    </w:rPr>
                    <w:t>2.11 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 было </w:t>
                  </w:r>
                  <w:r>
                    <w:rPr>
                      <w:rFonts w:ascii="Arial" w:hAnsi="Arial"/>
                      <w:spacing w:val="-3"/>
                    </w:rPr>
                    <w:t>выплачено </w:t>
                  </w:r>
                  <w:r>
                    <w:rPr>
                      <w:rFonts w:ascii="Arial" w:hAnsi="Arial"/>
                    </w:rPr>
                    <w:t>соответствующее</w:t>
                  </w:r>
                  <w:r>
                    <w:rPr>
                      <w:rFonts w:ascii="Arial" w:hAnsi="Arial"/>
                      <w:spacing w:val="-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возмещение.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48" w:hanging="71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2.13 </w:t>
                  </w:r>
                  <w:r>
                    <w:rPr>
                      <w:rFonts w:ascii="Arial" w:hAnsi="Arial"/>
                      <w:spacing w:val="-4"/>
                    </w:rPr>
                    <w:t>Если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Законодательством </w:t>
                  </w:r>
                  <w:r>
                    <w:rPr>
                      <w:rFonts w:ascii="Arial" w:hAnsi="Arial"/>
                      <w:spacing w:val="-3"/>
                    </w:rPr>
                    <w:t>для прекращения </w:t>
                  </w:r>
                  <w:r>
                    <w:rPr>
                      <w:rFonts w:ascii="Arial" w:hAnsi="Arial"/>
                      <w:spacing w:val="-5"/>
                    </w:rPr>
                    <w:t>прав </w:t>
                  </w:r>
                  <w:r>
                    <w:rPr>
                      <w:rFonts w:ascii="Arial" w:hAnsi="Arial"/>
                      <w:spacing w:val="-3"/>
                    </w:rPr>
                    <w:t>владения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пользования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Объектом </w:t>
                  </w:r>
                  <w:r>
                    <w:rPr>
                      <w:rFonts w:ascii="Arial" w:hAnsi="Arial"/>
                      <w:spacing w:val="-3"/>
                    </w:rPr>
                    <w:t>Соглашения требуется Государственная Регистрация прекращения </w:t>
                  </w:r>
                  <w:r>
                    <w:rPr>
                      <w:rFonts w:ascii="Arial" w:hAnsi="Arial"/>
                    </w:rPr>
                    <w:t>таких </w:t>
                  </w:r>
                  <w:r>
                    <w:rPr>
                      <w:rFonts w:ascii="Arial" w:hAnsi="Arial"/>
                      <w:spacing w:val="-5"/>
                    </w:rPr>
                    <w:t>прав,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осуществляет </w:t>
                  </w:r>
                  <w:r>
                    <w:rPr>
                      <w:rFonts w:ascii="Arial" w:hAnsi="Arial"/>
                      <w:spacing w:val="-5"/>
                    </w:rPr>
                    <w:t>все </w:t>
                  </w:r>
                  <w:r>
                    <w:rPr>
                      <w:rFonts w:ascii="Arial" w:hAnsi="Arial"/>
                      <w:spacing w:val="-3"/>
                    </w:rPr>
                    <w:t>необходимые  действия  для  </w:t>
                  </w:r>
                  <w:r>
                    <w:rPr>
                      <w:rFonts w:ascii="Arial" w:hAnsi="Arial"/>
                    </w:rPr>
                    <w:t>такой  Государственной  </w:t>
                  </w:r>
                  <w:r>
                    <w:rPr>
                      <w:rFonts w:ascii="Arial" w:hAnsi="Arial"/>
                      <w:spacing w:val="-3"/>
                    </w:rPr>
                    <w:t>Регистрации  </w:t>
                  </w:r>
                  <w:r>
                    <w:rPr>
                      <w:rFonts w:ascii="Arial" w:hAnsi="Arial"/>
                    </w:rPr>
                    <w:t>в  течение</w:t>
                  </w:r>
                  <w:r>
                    <w:rPr>
                      <w:rFonts w:ascii="Arial" w:hAnsi="Arial"/>
                      <w:spacing w:val="46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30</w:t>
                  </w:r>
                </w:p>
                <w:p>
                  <w:pPr>
                    <w:pStyle w:val="BodyText"/>
                    <w:spacing w:before="10"/>
                    <w:rPr>
                      <w:sz w:val="25"/>
                    </w:rPr>
                  </w:pPr>
                </w:p>
                <w:p>
                  <w:pPr>
                    <w:spacing w:before="0"/>
                    <w:ind w:left="0" w:right="32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5"/>
                      <w:sz w:val="21"/>
                    </w:rPr>
                    <w:t>310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673236" cy="9070848"/>
            <wp:effectExtent l="0" t="0" r="0" b="0"/>
            <wp:docPr id="595" name="image3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" name="image325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236" cy="907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80" w:h="16890"/>
          <w:pgMar w:top="1540" w:bottom="280" w:left="1680" w:right="100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92.150002pt;margin-top:74.744621pt;width:437.65pt;height:717.85pt;mso-position-horizontal-relative:page;mso-position-vertical-relative:page;z-index:-265496576" type="#_x0000_t202" filled="false" stroked="false">
            <v:textbox inset="0,0,0,0">
              <w:txbxContent>
                <w:p>
                  <w:pPr>
                    <w:pStyle w:val="BodyText"/>
                    <w:spacing w:line="266" w:lineRule="auto"/>
                    <w:ind w:left="708" w:right="18" w:firstLine="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(тридцати) Календарных Дней с момента подписания Акта Передачи (Возврата) Объекта Соглашения, а Концедент оказывает ему разумно необходимое содействие для обеспечения своевременной Государственной Регистрации.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spacing w:line="261" w:lineRule="auto" w:before="0"/>
                    <w:ind w:left="716" w:right="21" w:hanging="717"/>
                    <w:jc w:val="both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3.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Особенности</w:t>
                  </w:r>
                  <w:r>
                    <w:rPr>
                      <w:rFonts w:ascii="Arial" w:hAnsi="Arial"/>
                      <w:b/>
                      <w:spacing w:val="5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Передачи  </w:t>
                  </w:r>
                  <w:r>
                    <w:rPr>
                      <w:rFonts w:ascii="Arial" w:hAnsi="Arial"/>
                      <w:b/>
                      <w:sz w:val="21"/>
                    </w:rPr>
                    <w:t>(Возврат)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Объекта Соглашения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при </w:t>
                  </w:r>
                  <w:r>
                    <w:rPr>
                      <w:rFonts w:ascii="Arial" w:hAnsi="Arial"/>
                      <w:b/>
                      <w:sz w:val="21"/>
                    </w:rPr>
                    <w:t>Досрочном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Прекращении Соглашения</w:t>
                  </w:r>
                </w:p>
                <w:p>
                  <w:pPr>
                    <w:pStyle w:val="BodyText"/>
                    <w:spacing w:before="4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08" w:right="18" w:hanging="70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3.1 </w:t>
                  </w:r>
                  <w:r>
                    <w:rPr>
                      <w:rFonts w:ascii="Arial" w:hAnsi="Arial"/>
                      <w:spacing w:val="-4"/>
                    </w:rPr>
                    <w:t>Передача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(Возврат)  Объекта  </w:t>
                  </w:r>
                  <w:r>
                    <w:rPr>
                      <w:rFonts w:ascii="Arial" w:hAnsi="Arial"/>
                    </w:rPr>
                    <w:t>Соглашения  </w:t>
                  </w:r>
                  <w:r>
                    <w:rPr>
                      <w:rFonts w:ascii="Arial" w:hAnsi="Arial"/>
                      <w:spacing w:val="-6"/>
                    </w:rPr>
                    <w:t>при  </w:t>
                  </w:r>
                  <w:r>
                    <w:rPr>
                      <w:rFonts w:ascii="Arial" w:hAnsi="Arial"/>
                      <w:spacing w:val="-2"/>
                    </w:rPr>
                    <w:t>Досрочном  </w:t>
                  </w:r>
                  <w:r>
                    <w:rPr>
                      <w:rFonts w:ascii="Arial" w:hAnsi="Arial"/>
                      <w:spacing w:val="-3"/>
                    </w:rPr>
                    <w:t>Прекращении Соглашения осуществляется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4"/>
                    </w:rPr>
                    <w:t>правилами,  </w:t>
                  </w:r>
                  <w:r>
                    <w:rPr>
                      <w:rFonts w:ascii="Arial" w:hAnsi="Arial"/>
                      <w:spacing w:val="-3"/>
                    </w:rPr>
                    <w:t>установленными </w:t>
                  </w:r>
                  <w:r>
                    <w:rPr>
                      <w:rFonts w:ascii="Arial" w:hAnsi="Arial"/>
                      <w:spacing w:val="-4"/>
                    </w:rPr>
                    <w:t>разделом </w:t>
                  </w:r>
                  <w:r>
                    <w:rPr>
                      <w:rFonts w:ascii="Arial" w:hAnsi="Arial"/>
                    </w:rPr>
                    <w:t>2 </w:t>
                  </w:r>
                  <w:r>
                    <w:rPr>
                      <w:rFonts w:ascii="Arial" w:hAnsi="Arial"/>
                      <w:spacing w:val="-4"/>
                    </w:rPr>
                    <w:t>настоящего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Приложения, </w:t>
                  </w:r>
                  <w:r>
                    <w:rPr>
                      <w:rFonts w:ascii="Arial" w:hAnsi="Arial"/>
                    </w:rPr>
                    <w:t>с учетом </w:t>
                  </w:r>
                  <w:r>
                    <w:rPr>
                      <w:rFonts w:ascii="Arial" w:hAnsi="Arial"/>
                      <w:spacing w:val="-3"/>
                    </w:rPr>
                    <w:t>особенностей, </w:t>
                  </w:r>
                  <w:r>
                    <w:rPr>
                      <w:rFonts w:ascii="Arial" w:hAnsi="Arial"/>
                    </w:rPr>
                    <w:t>установленных </w:t>
                  </w:r>
                  <w:r>
                    <w:rPr>
                      <w:rFonts w:ascii="Arial" w:hAnsi="Arial"/>
                      <w:spacing w:val="-4"/>
                    </w:rPr>
                    <w:t>настоящим</w:t>
                  </w:r>
                  <w:r>
                    <w:rPr>
                      <w:rFonts w:ascii="Arial" w:hAnsi="Arial"/>
                      <w:spacing w:val="16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разделом.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01" w:right="6" w:hanging="70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3.2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9"/>
                    </w:rPr>
                    <w:t>10 </w:t>
                  </w:r>
                  <w:r>
                    <w:rPr>
                      <w:rFonts w:ascii="Arial" w:hAnsi="Arial"/>
                      <w:spacing w:val="-4"/>
                    </w:rPr>
                    <w:t>(десяти)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Календарных </w:t>
                  </w:r>
                  <w:r>
                    <w:rPr>
                      <w:rFonts w:ascii="Arial" w:hAnsi="Arial"/>
                      <w:spacing w:val="-3"/>
                    </w:rPr>
                    <w:t>Дней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Даты </w:t>
                  </w:r>
                  <w:r>
                    <w:rPr>
                      <w:rFonts w:ascii="Arial" w:hAnsi="Arial"/>
                      <w:spacing w:val="-4"/>
                    </w:rPr>
                    <w:t>Прекращения  </w:t>
                  </w:r>
                  <w:r>
                    <w:rPr>
                      <w:rFonts w:ascii="Arial" w:hAnsi="Arial"/>
                      <w:spacing w:val="-3"/>
                    </w:rPr>
                    <w:t>Соглашения Концессионер </w:t>
                  </w:r>
                  <w:r>
                    <w:rPr>
                      <w:rFonts w:ascii="Arial" w:hAnsi="Arial"/>
                      <w:spacing w:val="-4"/>
                    </w:rPr>
                    <w:t>обязан </w:t>
                  </w:r>
                  <w:r>
                    <w:rPr>
                      <w:rFonts w:ascii="Arial" w:hAnsi="Arial"/>
                      <w:spacing w:val="-3"/>
                    </w:rPr>
                    <w:t>передать </w:t>
                  </w:r>
                  <w:r>
                    <w:rPr>
                      <w:rFonts w:ascii="Arial" w:hAnsi="Arial"/>
                    </w:rPr>
                    <w:t>Концеденту </w:t>
                  </w:r>
                  <w:r>
                    <w:rPr>
                      <w:rFonts w:ascii="Arial" w:hAnsi="Arial"/>
                      <w:spacing w:val="-5"/>
                    </w:rPr>
                    <w:t>всю </w:t>
                  </w:r>
                  <w:r>
                    <w:rPr>
                      <w:rFonts w:ascii="Arial" w:hAnsi="Arial"/>
                      <w:spacing w:val="-3"/>
                    </w:rPr>
                    <w:t>документацию, </w:t>
                  </w:r>
                  <w:r>
                    <w:rPr>
                      <w:rFonts w:ascii="Arial" w:hAnsi="Arial"/>
                    </w:rPr>
                    <w:t>находящуюся у </w:t>
                  </w:r>
                  <w:r>
                    <w:rPr>
                      <w:rFonts w:ascii="Arial" w:hAnsi="Arial"/>
                      <w:spacing w:val="-4"/>
                    </w:rPr>
                    <w:t>Концессионера,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которая  </w:t>
                  </w:r>
                  <w:r>
                    <w:rPr>
                      <w:rFonts w:ascii="Arial" w:hAnsi="Arial"/>
                    </w:rPr>
                    <w:t>необходима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завершения Создания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Эксплуатации,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3"/>
                    </w:rPr>
                    <w:t>все </w:t>
                  </w:r>
                  <w:r>
                    <w:rPr>
                      <w:rFonts w:ascii="Arial" w:hAnsi="Arial"/>
                    </w:rPr>
                    <w:t>приобретенные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  <w:spacing w:val="-4"/>
                    </w:rPr>
                    <w:t>для  </w:t>
                  </w:r>
                  <w:r>
                    <w:rPr>
                      <w:rFonts w:ascii="Arial" w:hAnsi="Arial"/>
                      <w:spacing w:val="-3"/>
                    </w:rPr>
                    <w:t>реализации </w:t>
                  </w:r>
                  <w:r>
                    <w:rPr>
                      <w:rFonts w:ascii="Arial" w:hAnsi="Arial"/>
                      <w:spacing w:val="-4"/>
                    </w:rPr>
                    <w:t>Проекта </w:t>
                  </w:r>
                  <w:r>
                    <w:rPr>
                      <w:rFonts w:ascii="Arial" w:hAnsi="Arial"/>
                      <w:spacing w:val="-3"/>
                    </w:rPr>
                    <w:t>до </w:t>
                  </w:r>
                  <w:r>
                    <w:rPr>
                      <w:rFonts w:ascii="Arial" w:hAnsi="Arial"/>
                      <w:spacing w:val="-4"/>
                    </w:rPr>
                    <w:t>Даты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Прекращения </w:t>
                  </w:r>
                  <w:r>
                    <w:rPr>
                      <w:rFonts w:ascii="Arial" w:hAnsi="Arial"/>
                    </w:rPr>
                    <w:t>Соглашения </w:t>
                  </w:r>
                  <w:r>
                    <w:rPr>
                      <w:rFonts w:ascii="Arial" w:hAnsi="Arial"/>
                      <w:spacing w:val="-3"/>
                    </w:rPr>
                    <w:t>оборудование, материалы, иное </w:t>
                  </w:r>
                  <w:r>
                    <w:rPr>
                      <w:rFonts w:ascii="Arial" w:hAnsi="Arial"/>
                    </w:rPr>
                    <w:t>движимое</w:t>
                  </w:r>
                  <w:r>
                    <w:rPr>
                      <w:rFonts w:ascii="Arial" w:hAnsi="Arial"/>
                      <w:spacing w:val="13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имущество.</w:t>
                  </w:r>
                </w:p>
                <w:p>
                  <w:pPr>
                    <w:pStyle w:val="BodyText"/>
                    <w:spacing w:line="264" w:lineRule="auto" w:before="195"/>
                    <w:ind w:left="706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3.3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</w:rPr>
                    <w:t>Досрочного Прекращения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4"/>
                    </w:rPr>
                    <w:t>до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Ввода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Эксплуатацию Требования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4"/>
                    </w:rPr>
                    <w:t>Передаче </w:t>
                  </w:r>
                  <w:r>
                    <w:rPr>
                      <w:rFonts w:ascii="Arial" w:hAnsi="Arial"/>
                    </w:rPr>
                    <w:t>применяются к </w:t>
                  </w:r>
                  <w:r>
                    <w:rPr>
                      <w:rFonts w:ascii="Arial" w:hAnsi="Arial"/>
                      <w:spacing w:val="-3"/>
                    </w:rPr>
                    <w:t>передаче (возврату) имущества, входящего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состав </w:t>
                  </w:r>
                  <w:r>
                    <w:rPr>
                      <w:rFonts w:ascii="Arial" w:hAnsi="Arial"/>
                      <w:spacing w:val="-3"/>
                    </w:rPr>
                    <w:t>Объекта </w:t>
                  </w:r>
                  <w:r>
                    <w:rPr>
                      <w:rFonts w:ascii="Arial" w:hAnsi="Arial"/>
                    </w:rPr>
                    <w:t>Соглашения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Дату </w:t>
                  </w:r>
                  <w:r>
                    <w:rPr>
                      <w:rFonts w:ascii="Arial" w:hAnsi="Arial"/>
                      <w:spacing w:val="-3"/>
                    </w:rPr>
                    <w:t>Прекращения </w:t>
                  </w:r>
                  <w:r>
                    <w:rPr>
                      <w:rFonts w:ascii="Arial" w:hAnsi="Arial"/>
                    </w:rPr>
                    <w:t>Соглашения, с </w:t>
                  </w:r>
                  <w:r>
                    <w:rPr>
                      <w:rFonts w:ascii="Arial" w:hAnsi="Arial"/>
                      <w:spacing w:val="-3"/>
                    </w:rPr>
                    <w:t>учетом </w:t>
                  </w:r>
                  <w:r>
                    <w:rPr>
                      <w:rFonts w:ascii="Arial" w:hAnsi="Arial"/>
                      <w:spacing w:val="-5"/>
                    </w:rPr>
                    <w:t>этапа </w:t>
                  </w:r>
                  <w:r>
                    <w:rPr>
                      <w:rFonts w:ascii="Arial" w:hAnsi="Arial"/>
                      <w:spacing w:val="-4"/>
                    </w:rPr>
                    <w:t>Создания </w:t>
                  </w:r>
                  <w:r>
                    <w:rPr>
                      <w:rFonts w:ascii="Arial" w:hAnsi="Arial"/>
                      <w:spacing w:val="-2"/>
                    </w:rPr>
                    <w:t>(принимая </w:t>
                  </w: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  <w:spacing w:val="-3"/>
                    </w:rPr>
                    <w:t>внимание разумные </w:t>
                  </w:r>
                  <w:r>
                    <w:rPr>
                      <w:rFonts w:ascii="Arial" w:hAnsi="Arial"/>
                      <w:spacing w:val="-8"/>
                    </w:rPr>
                    <w:t>на </w:t>
                  </w:r>
                  <w:r>
                    <w:rPr>
                      <w:rFonts w:ascii="Arial" w:hAnsi="Arial"/>
                    </w:rPr>
                    <w:t>соответствующем </w:t>
                  </w:r>
                  <w:r>
                    <w:rPr>
                      <w:rFonts w:ascii="Arial" w:hAnsi="Arial"/>
                      <w:spacing w:val="-4"/>
                    </w:rPr>
                    <w:t>этапе </w:t>
                  </w:r>
                  <w:r>
                    <w:rPr>
                      <w:rFonts w:ascii="Arial" w:hAnsi="Arial"/>
                      <w:spacing w:val="-3"/>
                    </w:rPr>
                    <w:t>требования </w:t>
                  </w:r>
                  <w:r>
                    <w:rPr>
                      <w:rFonts w:ascii="Arial" w:hAnsi="Arial"/>
                    </w:rPr>
                    <w:t>к передаваемым (возвращаемым) </w:t>
                  </w:r>
                  <w:r>
                    <w:rPr>
                      <w:rFonts w:ascii="Arial" w:hAnsi="Arial"/>
                      <w:spacing w:val="-3"/>
                    </w:rPr>
                    <w:t>объектам </w:t>
                  </w:r>
                  <w:r>
                    <w:rPr>
                      <w:rFonts w:ascii="Arial" w:hAnsi="Arial"/>
                    </w:rPr>
                    <w:t>незавершенного </w:t>
                  </w:r>
                  <w:r>
                    <w:rPr>
                      <w:rFonts w:ascii="Arial" w:hAnsi="Arial"/>
                      <w:spacing w:val="-4"/>
                    </w:rPr>
                    <w:t>строительства, </w:t>
                  </w:r>
                  <w:r>
                    <w:rPr>
                      <w:rFonts w:ascii="Arial" w:hAnsi="Arial"/>
                      <w:spacing w:val="-3"/>
                    </w:rPr>
                    <w:t>оборудованию, </w:t>
                  </w:r>
                  <w:r>
                    <w:rPr>
                      <w:rFonts w:ascii="Arial" w:hAnsi="Arial"/>
                    </w:rPr>
                    <w:t>материалам и </w:t>
                  </w:r>
                  <w:r>
                    <w:rPr>
                      <w:rFonts w:ascii="Arial" w:hAnsi="Arial"/>
                      <w:spacing w:val="-4"/>
                    </w:rPr>
                    <w:t>иному</w:t>
                  </w:r>
                  <w:r>
                    <w:rPr>
                      <w:rFonts w:ascii="Arial" w:hAnsi="Arial"/>
                      <w:spacing w:val="-23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имуществу).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87"/>
                    <w:ind w:left="3111" w:right="3792" w:firstLine="0"/>
                    <w:jc w:val="center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Подписи Сторон:</w:t>
                  </w:r>
                </w:p>
                <w:p>
                  <w:pPr>
                    <w:pStyle w:val="BodyText"/>
                    <w:spacing w:before="7"/>
                  </w:pPr>
                </w:p>
                <w:p>
                  <w:pPr>
                    <w:tabs>
                      <w:tab w:pos="5863" w:val="left" w:leader="none"/>
                    </w:tabs>
                    <w:spacing w:before="0"/>
                    <w:ind w:left="171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От</w:t>
                  </w:r>
                  <w:r>
                    <w:rPr>
                      <w:rFonts w:ascii="Arial" w:hAnsi="Arial"/>
                      <w:b/>
                      <w:spacing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Концедента:</w:t>
                    <w:tab/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От</w:t>
                  </w:r>
                  <w:r>
                    <w:rPr>
                      <w:rFonts w:ascii="Arial" w:hAnsi="Arial"/>
                      <w:b/>
                      <w:spacing w:val="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Концессионера: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0" w:right="27" w:firstLine="0"/>
                    <w:jc w:val="right"/>
                    <w:rPr>
                      <w:rFonts w:ascii="Arial"/>
                      <w:sz w:val="19"/>
                    </w:rPr>
                  </w:pPr>
                  <w:r>
                    <w:rPr>
                      <w:rFonts w:ascii="Arial"/>
                      <w:sz w:val="19"/>
                    </w:rPr>
                    <w:t>311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72pt;margin-top:75.820183pt;width:457.4pt;height:715.05pt;mso-position-horizontal-relative:page;mso-position-vertical-relative:page;z-index:-265495552" coordorigin="1440,1516" coordsize="9148,14301">
            <v:shape style="position:absolute;left:1842;top:1516;width:8745;height:14301" type="#_x0000_t75" stroked="false">
              <v:imagedata r:id="rId331" o:title=""/>
            </v:shape>
            <v:shape style="position:absolute;left:1440;top:9155;width:8914;height:2722" type="#_x0000_t75" stroked="false">
              <v:imagedata r:id="rId332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1910" w:h="16840"/>
          <w:pgMar w:top="1500" w:bottom="280" w:left="1680" w:right="1058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110.400002pt;margin-top:100.394623pt;width:425.5pt;height:693.2pt;mso-position-horizontal-relative:page;mso-position-vertical-relative:page;z-index:-265494528" type="#_x0000_t202" filled="false" stroked="false">
            <v:textbox inset="0,0,0,0">
              <w:txbxContent>
                <w:p>
                  <w:pPr>
                    <w:spacing w:line="242" w:lineRule="auto" w:before="0"/>
                    <w:ind w:left="0" w:right="23" w:firstLine="6898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Приложение</w:t>
                  </w:r>
                  <w:r>
                    <w:rPr>
                      <w:rFonts w:ascii="Arial" w:hAnsi="Arial"/>
                      <w:b/>
                      <w:spacing w:val="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8"/>
                      <w:sz w:val="21"/>
                    </w:rPr>
                    <w:t>11</w:t>
                  </w:r>
                  <w:r>
                    <w:rPr>
                      <w:rFonts w:ascii="Arial" w:hAnsi="Arial"/>
                      <w:b/>
                      <w:sz w:val="21"/>
                    </w:rPr>
                    <w:t> к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концессионному соглашению </w:t>
                  </w:r>
                  <w:r>
                    <w:rPr>
                      <w:rFonts w:ascii="Arial" w:hAnsi="Arial"/>
                      <w:b/>
                      <w:sz w:val="21"/>
                    </w:rPr>
                    <w:t>о создании и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эксплуатации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объекта </w:t>
                  </w:r>
                  <w:r>
                    <w:rPr>
                      <w:rFonts w:ascii="Arial" w:hAnsi="Arial"/>
                      <w:b/>
                      <w:spacing w:val="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образования</w:t>
                  </w:r>
                </w:p>
                <w:p>
                  <w:pPr>
                    <w:spacing w:line="242" w:lineRule="auto" w:before="0"/>
                    <w:ind w:left="600" w:right="20" w:firstLine="86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«Средняя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общеобразовательная школа </w:t>
                  </w:r>
                  <w:r>
                    <w:rPr>
                      <w:rFonts w:ascii="Arial" w:hAnsi="Arial"/>
                      <w:b/>
                      <w:sz w:val="21"/>
                    </w:rPr>
                    <w:t>в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17</w:t>
                  </w:r>
                  <w:r>
                    <w:rPr>
                      <w:rFonts w:ascii="Arial" w:hAnsi="Arial"/>
                      <w:b/>
                      <w:spacing w:val="1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микрорайоне</w:t>
                  </w:r>
                  <w:r>
                    <w:rPr>
                      <w:rFonts w:ascii="Arial" w:hAnsi="Arial"/>
                      <w:b/>
                      <w:spacing w:val="1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г.Нефтеюганска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(Общеобразовательная </w:t>
                  </w:r>
                  <w:r>
                    <w:rPr>
                      <w:rFonts w:ascii="Arial" w:hAnsi="Arial"/>
                      <w:b/>
                      <w:sz w:val="21"/>
                    </w:rPr>
                    <w:t>организация с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углубленным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изучением</w:t>
                  </w:r>
                  <w:r>
                    <w:rPr>
                      <w:rFonts w:ascii="Arial" w:hAnsi="Arial"/>
                      <w:b/>
                      <w:spacing w:val="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отдельных предметов с универсальной безбарьерной</w:t>
                  </w:r>
                  <w:r>
                    <w:rPr>
                      <w:rFonts w:ascii="Arial" w:hAnsi="Arial"/>
                      <w:b/>
                      <w:spacing w:val="-2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средой)»</w:t>
                  </w:r>
                </w:p>
                <w:p>
                  <w:pPr>
                    <w:spacing w:line="242" w:lineRule="auto" w:before="0"/>
                    <w:ind w:left="3442" w:right="15" w:hanging="428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В Муниципальном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образовании</w:t>
                  </w:r>
                  <w:r>
                    <w:rPr>
                      <w:rFonts w:ascii="Arial" w:hAnsi="Arial"/>
                      <w:b/>
                      <w:spacing w:val="2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город</w:t>
                  </w:r>
                  <w:r>
                    <w:rPr>
                      <w:rFonts w:ascii="Arial" w:hAnsi="Arial"/>
                      <w:b/>
                      <w:spacing w:val="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Нефтеюганск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Ханты-Мансийского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автономного </w:t>
                  </w:r>
                  <w:r>
                    <w:rPr>
                      <w:rFonts w:ascii="Arial" w:hAnsi="Arial"/>
                      <w:b/>
                      <w:sz w:val="21"/>
                    </w:rPr>
                    <w:t>округа -</w:t>
                  </w:r>
                  <w:r>
                    <w:rPr>
                      <w:rFonts w:ascii="Arial" w:hAnsi="Arial"/>
                      <w:b/>
                      <w:spacing w:val="3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Югры</w:t>
                  </w:r>
                </w:p>
                <w:p>
                  <w:pPr>
                    <w:spacing w:before="0"/>
                    <w:ind w:left="0" w:right="16" w:firstLine="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№ 2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от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«31»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декабря 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2019</w:t>
                  </w:r>
                  <w:r>
                    <w:rPr>
                      <w:rFonts w:ascii="Arial" w:hAnsi="Arial"/>
                      <w:b/>
                      <w:spacing w:val="1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года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35"/>
                    <w:ind w:left="12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РАЗРЕШЕНИЕ СПОРОВ, ОТВЕТСТВЕННОСТЬ И ТРЕБОВАНИЯ ТРЕТЬИХ ЛИЦ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65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312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4"/>
        <w:rPr>
          <w:sz w:val="18"/>
        </w:rPr>
      </w:pPr>
    </w:p>
    <w:p>
      <w:pPr>
        <w:pStyle w:val="BodyText"/>
        <w:ind w:left="528"/>
        <w:rPr>
          <w:sz w:val="20"/>
        </w:rPr>
      </w:pPr>
      <w:r>
        <w:rPr>
          <w:sz w:val="20"/>
        </w:rPr>
        <w:drawing>
          <wp:inline distT="0" distB="0" distL="0" distR="0">
            <wp:extent cx="5330058" cy="8629078"/>
            <wp:effectExtent l="0" t="0" r="0" b="0"/>
            <wp:docPr id="597" name="image3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" name="image328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0058" cy="8629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80" w:bottom="280" w:left="1680" w:right="106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98.650002pt;margin-top:103.994644pt;width:438.7pt;height:689.8pt;mso-position-horizontal-relative:page;mso-position-vertical-relative:page;z-index:-265493504" type="#_x0000_t202" filled="false" stroked="false">
            <v:textbox inset="0,0,0,0">
              <w:txbxContent>
                <w:p>
                  <w:pPr>
                    <w:tabs>
                      <w:tab w:pos="709" w:val="left" w:leader="none"/>
                    </w:tabs>
                    <w:spacing w:line="245" w:lineRule="exact" w:before="0"/>
                    <w:ind w:left="8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sz w:val="21"/>
                    </w:rPr>
                    <w:t>1</w:t>
                  </w:r>
                  <w:r>
                    <w:rPr>
                      <w:rFonts w:ascii="Verdana" w:hAnsi="Verdana"/>
                      <w:sz w:val="14"/>
                    </w:rPr>
                    <w:t>.</w:t>
                    <w:tab/>
                  </w:r>
                  <w:r>
                    <w:rPr>
                      <w:rFonts w:ascii="Arial" w:hAnsi="Arial"/>
                      <w:b/>
                      <w:spacing w:val="-4"/>
                      <w:position w:val="1"/>
                      <w:sz w:val="21"/>
                    </w:rPr>
                    <w:t>Общие</w:t>
                  </w:r>
                  <w:r>
                    <w:rPr>
                      <w:rFonts w:ascii="Arial" w:hAnsi="Arial"/>
                      <w:b/>
                      <w:spacing w:val="16"/>
                      <w:position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6"/>
                      <w:position w:val="1"/>
                      <w:sz w:val="21"/>
                    </w:rPr>
                    <w:t>положения</w:t>
                  </w: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714" w:val="left" w:leader="none"/>
                    </w:tabs>
                    <w:ind w:left="1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1"/>
                    </w:rPr>
                    <w:t>1.1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Настоящее  </w:t>
                  </w:r>
                  <w:r>
                    <w:rPr>
                      <w:rFonts w:ascii="Arial" w:hAnsi="Arial"/>
                      <w:spacing w:val="-4"/>
                    </w:rPr>
                    <w:t>Приложение </w:t>
                  </w:r>
                  <w:r>
                    <w:rPr>
                      <w:rFonts w:ascii="Arial" w:hAnsi="Arial"/>
                    </w:rPr>
                    <w:t>дополняет </w:t>
                  </w:r>
                  <w:r>
                    <w:rPr>
                      <w:rFonts w:ascii="Arial" w:hAnsi="Arial"/>
                      <w:spacing w:val="-3"/>
                    </w:rPr>
                    <w:t>положения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разделов </w:t>
                  </w:r>
                  <w:r>
                    <w:rPr>
                      <w:rFonts w:ascii="Arial" w:hAnsi="Arial"/>
                    </w:rPr>
                    <w:t>7 и 9</w:t>
                  </w:r>
                  <w:r>
                    <w:rPr>
                      <w:rFonts w:ascii="Arial" w:hAnsi="Arial"/>
                      <w:spacing w:val="-1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pStyle w:val="BodyText"/>
                    <w:spacing w:line="266" w:lineRule="auto"/>
                    <w:ind w:left="704" w:right="29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1.2 </w:t>
                  </w:r>
                  <w:r>
                    <w:rPr>
                      <w:rFonts w:ascii="Arial" w:hAnsi="Arial"/>
                      <w:spacing w:val="-3"/>
                    </w:rPr>
                    <w:t>Настоящее </w:t>
                  </w:r>
                  <w:r>
                    <w:rPr>
                      <w:rFonts w:ascii="Arial" w:hAnsi="Arial"/>
                      <w:spacing w:val="-4"/>
                    </w:rPr>
                    <w:t>Приложение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регулирует порядок </w:t>
                  </w:r>
                  <w:r>
                    <w:rPr>
                      <w:rFonts w:ascii="Arial" w:hAnsi="Arial"/>
                      <w:spacing w:val="-3"/>
                    </w:rPr>
                    <w:t>предъявления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рассмотрения Сторонами требований </w:t>
                  </w:r>
                  <w:r>
                    <w:rPr>
                      <w:rFonts w:ascii="Arial" w:hAnsi="Arial"/>
                    </w:rPr>
                    <w:t>о Досрочном Прекращении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части,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урегулированной Приложением </w:t>
                  </w:r>
                  <w:r>
                    <w:rPr>
                      <w:rFonts w:ascii="Arial" w:hAnsi="Arial"/>
                    </w:rPr>
                    <w:t>9 (Изменение и </w:t>
                  </w:r>
                  <w:r>
                    <w:rPr>
                      <w:rFonts w:ascii="Arial" w:hAnsi="Arial"/>
                      <w:spacing w:val="-3"/>
                    </w:rPr>
                    <w:t>Расторжение</w:t>
                  </w:r>
                  <w:r>
                    <w:rPr>
                      <w:rFonts w:ascii="Arial" w:hAnsi="Arial"/>
                      <w:spacing w:val="-3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Соглашения).</w:t>
                  </w:r>
                </w:p>
                <w:p>
                  <w:pPr>
                    <w:pStyle w:val="BodyText"/>
                    <w:rPr>
                      <w:sz w:val="19"/>
                    </w:rPr>
                  </w:pPr>
                </w:p>
                <w:p>
                  <w:pPr>
                    <w:tabs>
                      <w:tab w:pos="647" w:val="left" w:leader="none"/>
                    </w:tabs>
                    <w:spacing w:before="0"/>
                    <w:ind w:left="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2.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Согласительные</w:t>
                  </w:r>
                  <w:r>
                    <w:rPr>
                      <w:rFonts w:ascii="Arial" w:hAnsi="Arial"/>
                      <w:b/>
                      <w:spacing w:val="2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процедуры</w:t>
                  </w:r>
                </w:p>
                <w:p>
                  <w:pPr>
                    <w:pStyle w:val="BodyText"/>
                    <w:spacing w:before="4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0" w:right="15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2.1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2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возникновения </w:t>
                  </w:r>
                  <w:r>
                    <w:rPr>
                      <w:rFonts w:ascii="Arial" w:hAnsi="Arial"/>
                    </w:rPr>
                    <w:t>какого-либо </w:t>
                  </w:r>
                  <w:r>
                    <w:rPr>
                      <w:rFonts w:ascii="Arial" w:hAnsi="Arial"/>
                      <w:spacing w:val="-3"/>
                    </w:rPr>
                    <w:t>Спора </w:t>
                  </w:r>
                  <w:r>
                    <w:rPr>
                      <w:rFonts w:ascii="Arial" w:hAnsi="Arial"/>
                    </w:rPr>
                    <w:t>Стороны </w:t>
                  </w:r>
                  <w:r>
                    <w:rPr>
                      <w:rFonts w:ascii="Arial" w:hAnsi="Arial"/>
                      <w:spacing w:val="-3"/>
                    </w:rPr>
                    <w:t>обязуются </w:t>
                  </w:r>
                  <w:r>
                    <w:rPr>
                      <w:rFonts w:ascii="Arial" w:hAnsi="Arial"/>
                    </w:rPr>
                    <w:t>приложить </w:t>
                  </w:r>
                  <w:r>
                    <w:rPr>
                      <w:rFonts w:ascii="Arial" w:hAnsi="Arial"/>
                      <w:spacing w:val="-5"/>
                    </w:rPr>
                    <w:t>все </w:t>
                  </w:r>
                  <w:r>
                    <w:rPr>
                      <w:rFonts w:ascii="Arial" w:hAnsi="Arial"/>
                    </w:rPr>
                    <w:t>зависящие </w:t>
                  </w:r>
                  <w:r>
                    <w:rPr>
                      <w:rFonts w:ascii="Arial" w:hAnsi="Arial"/>
                      <w:spacing w:val="-3"/>
                    </w:rPr>
                    <w:t>от </w:t>
                  </w:r>
                  <w:r>
                    <w:rPr>
                      <w:rFonts w:ascii="Arial" w:hAnsi="Arial"/>
                      <w:spacing w:val="-5"/>
                    </w:rPr>
                    <w:t>них усилия, </w:t>
                  </w:r>
                  <w:r>
                    <w:rPr>
                      <w:rFonts w:ascii="Arial" w:hAnsi="Arial"/>
                      <w:spacing w:val="-3"/>
                    </w:rPr>
                    <w:t>чтобы </w:t>
                  </w:r>
                  <w:r>
                    <w:rPr>
                      <w:rFonts w:ascii="Arial" w:hAnsi="Arial"/>
                    </w:rPr>
                    <w:t>урегулировать </w:t>
                  </w:r>
                  <w:r>
                    <w:rPr>
                      <w:rFonts w:ascii="Arial" w:hAnsi="Arial"/>
                      <w:spacing w:val="-4"/>
                    </w:rPr>
                    <w:t>его  </w:t>
                  </w:r>
                  <w:r>
                    <w:rPr>
                      <w:rFonts w:ascii="Arial" w:hAnsi="Arial"/>
                    </w:rPr>
                    <w:t>в досудебном </w:t>
                  </w:r>
                  <w:r>
                    <w:rPr>
                      <w:rFonts w:ascii="Arial" w:hAnsi="Arial"/>
                      <w:spacing w:val="-4"/>
                    </w:rPr>
                    <w:t>порядке, </w:t>
                  </w:r>
                  <w:r>
                    <w:rPr>
                      <w:rFonts w:ascii="Arial" w:hAnsi="Arial"/>
                      <w:spacing w:val="-3"/>
                    </w:rPr>
                    <w:t>предусмотренном настоящим разделом.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если  </w:t>
                  </w:r>
                  <w:r>
                    <w:rPr>
                      <w:rFonts w:ascii="Arial" w:hAnsi="Arial"/>
                    </w:rPr>
                    <w:t>применение установленных </w:t>
                  </w:r>
                  <w:r>
                    <w:rPr>
                      <w:rFonts w:ascii="Arial" w:hAnsi="Arial"/>
                      <w:spacing w:val="-4"/>
                    </w:rPr>
                    <w:t>настоящим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разделом </w:t>
                  </w:r>
                  <w:r>
                    <w:rPr>
                      <w:rFonts w:ascii="Arial" w:hAnsi="Arial"/>
                    </w:rPr>
                    <w:t>согласительных </w:t>
                  </w:r>
                  <w:r>
                    <w:rPr>
                      <w:rFonts w:ascii="Arial" w:hAnsi="Arial"/>
                      <w:spacing w:val="-3"/>
                    </w:rPr>
                    <w:t>процедур не привело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разрешению </w:t>
                  </w:r>
                  <w:r>
                    <w:rPr>
                      <w:rFonts w:ascii="Arial" w:hAnsi="Arial"/>
                      <w:spacing w:val="-5"/>
                    </w:rPr>
                    <w:t>Спора, </w:t>
                  </w:r>
                  <w:r>
                    <w:rPr>
                      <w:rFonts w:ascii="Arial" w:hAnsi="Arial"/>
                      <w:spacing w:val="-3"/>
                    </w:rPr>
                    <w:t>любая </w:t>
                  </w:r>
                  <w:r>
                    <w:rPr>
                      <w:rFonts w:ascii="Arial" w:hAnsi="Arial"/>
                    </w:rPr>
                    <w:t>Сторона </w:t>
                  </w:r>
                  <w:r>
                    <w:rPr>
                      <w:rFonts w:ascii="Arial" w:hAnsi="Arial"/>
                      <w:spacing w:val="-3"/>
                    </w:rPr>
                    <w:t>может передать </w:t>
                  </w:r>
                  <w:r>
                    <w:rPr>
                      <w:rFonts w:ascii="Arial" w:hAnsi="Arial"/>
                    </w:rPr>
                    <w:t>Спор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рассмотрение </w:t>
                  </w:r>
                  <w:r>
                    <w:rPr>
                      <w:rFonts w:ascii="Arial" w:hAnsi="Arial"/>
                      <w:spacing w:val="-3"/>
                    </w:rPr>
                    <w:t>соответствующего </w:t>
                  </w:r>
                  <w:r>
                    <w:rPr>
                      <w:rFonts w:ascii="Arial" w:hAnsi="Arial"/>
                      <w:spacing w:val="-7"/>
                    </w:rPr>
                    <w:t>суда.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4" w:right="7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2.2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Согласительные </w:t>
                  </w:r>
                  <w:r>
                    <w:rPr>
                      <w:rFonts w:ascii="Arial" w:hAnsi="Arial"/>
                      <w:spacing w:val="-4"/>
                    </w:rPr>
                    <w:t>процедуры  </w:t>
                  </w:r>
                  <w:r>
                    <w:rPr>
                      <w:rFonts w:ascii="Arial" w:hAnsi="Arial"/>
                    </w:rPr>
                    <w:t>включают проведение  совместных  совещаний  с  </w:t>
                  </w:r>
                  <w:r>
                    <w:rPr>
                      <w:rFonts w:ascii="Arial" w:hAnsi="Arial"/>
                      <w:spacing w:val="-4"/>
                    </w:rPr>
                    <w:t>целью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выработки </w:t>
                  </w:r>
                  <w:r>
                    <w:rPr>
                      <w:rFonts w:ascii="Arial" w:hAnsi="Arial"/>
                    </w:rPr>
                    <w:t>сбалансированных </w:t>
                  </w:r>
                  <w:r>
                    <w:rPr>
                      <w:rFonts w:ascii="Arial" w:hAnsi="Arial"/>
                      <w:spacing w:val="-3"/>
                    </w:rPr>
                    <w:t>решений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учетом существа отношений </w:t>
                  </w:r>
                  <w:r>
                    <w:rPr>
                      <w:rFonts w:ascii="Arial" w:hAnsi="Arial"/>
                      <w:spacing w:val="-4"/>
                    </w:rPr>
                    <w:t>Сторон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обстоятельств,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изложенных в </w:t>
                  </w:r>
                  <w:r>
                    <w:rPr>
                      <w:rFonts w:ascii="Arial" w:hAnsi="Arial"/>
                      <w:spacing w:val="-3"/>
                    </w:rPr>
                    <w:t>преамбуле Соглашения. </w:t>
                  </w:r>
                  <w:r>
                    <w:rPr>
                      <w:rFonts w:ascii="Arial" w:hAnsi="Arial"/>
                    </w:rPr>
                    <w:t>Участниками </w:t>
                  </w:r>
                  <w:r>
                    <w:rPr>
                      <w:rFonts w:ascii="Arial" w:hAnsi="Arial"/>
                      <w:spacing w:val="-4"/>
                    </w:rPr>
                    <w:t>совещаний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любом случае </w:t>
                  </w:r>
                  <w:r>
                    <w:rPr>
                      <w:rFonts w:ascii="Arial" w:hAnsi="Arial"/>
                    </w:rPr>
                    <w:t>должны </w:t>
                  </w:r>
                  <w:r>
                    <w:rPr>
                      <w:rFonts w:ascii="Arial" w:hAnsi="Arial"/>
                      <w:spacing w:val="-4"/>
                    </w:rPr>
                    <w:t>быть </w:t>
                  </w:r>
                  <w:r>
                    <w:rPr>
                      <w:rFonts w:ascii="Arial" w:hAnsi="Arial"/>
                      <w:spacing w:val="-3"/>
                    </w:rPr>
                    <w:t>руководители </w:t>
                  </w:r>
                  <w:r>
                    <w:rPr>
                      <w:rFonts w:ascii="Arial" w:hAnsi="Arial"/>
                      <w:spacing w:val="-5"/>
                    </w:rPr>
                    <w:t>(или </w:t>
                  </w:r>
                  <w:r>
                    <w:rPr>
                      <w:rFonts w:ascii="Arial" w:hAnsi="Arial"/>
                      <w:spacing w:val="-4"/>
                    </w:rPr>
                    <w:t>их </w:t>
                  </w:r>
                  <w:r>
                    <w:rPr>
                      <w:rFonts w:ascii="Arial" w:hAnsi="Arial"/>
                    </w:rPr>
                    <w:t>заместители) </w:t>
                  </w:r>
                  <w:r>
                    <w:rPr>
                      <w:rFonts w:ascii="Arial" w:hAnsi="Arial"/>
                      <w:spacing w:val="-3"/>
                    </w:rPr>
                    <w:t>Требующей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Отвечающей Стороны, </w:t>
                  </w:r>
                  <w:r>
                    <w:rPr>
                      <w:rFonts w:ascii="Arial" w:hAnsi="Arial"/>
                    </w:rPr>
                    <w:t>представитель </w:t>
                  </w:r>
                  <w:r>
                    <w:rPr>
                      <w:rFonts w:ascii="Arial" w:hAnsi="Arial"/>
                      <w:spacing w:val="-5"/>
                    </w:rPr>
                    <w:t>Банка, </w:t>
                  </w:r>
                  <w:r>
                    <w:rPr>
                      <w:rFonts w:ascii="Arial" w:hAnsi="Arial"/>
                    </w:rPr>
                    <w:t>специалисты </w:t>
                  </w:r>
                  <w:r>
                    <w:rPr>
                      <w:rFonts w:ascii="Arial" w:hAnsi="Arial"/>
                      <w:spacing w:val="-3"/>
                    </w:rPr>
                    <w:t>Требующей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Отвечающей </w:t>
                  </w:r>
                  <w:r>
                    <w:rPr>
                      <w:rFonts w:ascii="Arial" w:hAnsi="Arial"/>
                    </w:rPr>
                    <w:t>стороны </w:t>
                  </w:r>
                  <w:r>
                    <w:rPr>
                      <w:rFonts w:ascii="Arial" w:hAnsi="Arial"/>
                      <w:spacing w:val="-4"/>
                    </w:rPr>
                    <w:t>по  вопросам,  имеющим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отношение к </w:t>
                  </w:r>
                  <w:r>
                    <w:rPr>
                      <w:rFonts w:ascii="Arial" w:hAnsi="Arial"/>
                      <w:spacing w:val="-3"/>
                    </w:rPr>
                    <w:t>предмету</w:t>
                  </w:r>
                  <w:r>
                    <w:rPr>
                      <w:rFonts w:ascii="Arial" w:hAnsi="Arial"/>
                      <w:spacing w:val="7"/>
                    </w:rPr>
                    <w:t> </w:t>
                  </w:r>
                  <w:r>
                    <w:rPr>
                      <w:rFonts w:ascii="Arial" w:hAnsi="Arial"/>
                      <w:spacing w:val="-7"/>
                    </w:rPr>
                    <w:t>Спора.</w:t>
                  </w:r>
                </w:p>
                <w:p>
                  <w:pPr>
                    <w:pStyle w:val="BodyText"/>
                    <w:spacing w:before="4"/>
                    <w:rPr>
                      <w:sz w:val="17"/>
                    </w:rPr>
                  </w:pPr>
                </w:p>
                <w:p>
                  <w:pPr>
                    <w:spacing w:line="264" w:lineRule="auto" w:before="1"/>
                    <w:ind w:left="728" w:right="9" w:hanging="72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2.3 </w:t>
                  </w:r>
                  <w:r>
                    <w:rPr>
                      <w:rFonts w:ascii="Arial" w:hAnsi="Arial"/>
                      <w:sz w:val="21"/>
                    </w:rPr>
                    <w:t>Сторона, полагающая, что возник Спор (далее - </w:t>
                  </w:r>
                  <w:r>
                    <w:rPr>
                      <w:rFonts w:ascii="Arial" w:hAnsi="Arial"/>
                      <w:b/>
                      <w:sz w:val="21"/>
                    </w:rPr>
                    <w:t>Требующая Сторона), </w:t>
                  </w:r>
                  <w:r>
                    <w:rPr>
                      <w:rFonts w:ascii="Arial" w:hAnsi="Arial"/>
                      <w:sz w:val="21"/>
                    </w:rPr>
                    <w:t>обязана направить другой Стороне (далее - </w:t>
                  </w:r>
                  <w:r>
                    <w:rPr>
                      <w:rFonts w:ascii="Arial" w:hAnsi="Arial"/>
                      <w:b/>
                      <w:sz w:val="21"/>
                    </w:rPr>
                    <w:t>Отвечающая Сторона) </w:t>
                  </w:r>
                  <w:r>
                    <w:rPr>
                      <w:rFonts w:ascii="Arial" w:hAnsi="Arial"/>
                      <w:sz w:val="21"/>
                    </w:rPr>
                    <w:t>уведомление о необходимости начала согласительных процедур, включающее: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ind w:left="72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описание предмета Спора;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472" w:lineRule="auto"/>
                    <w:ind w:left="733" w:right="2097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б)     </w:t>
                  </w:r>
                  <w:r>
                    <w:rPr>
                      <w:rFonts w:ascii="Arial" w:hAnsi="Arial"/>
                      <w:spacing w:val="4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требования Требующей Стороны 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предмету </w:t>
                  </w:r>
                  <w:r>
                    <w:rPr>
                      <w:rFonts w:ascii="Arial" w:hAnsi="Arial"/>
                      <w:spacing w:val="-5"/>
                    </w:rPr>
                    <w:t>Спора;  </w:t>
                  </w:r>
                  <w:r>
                    <w:rPr>
                      <w:rFonts w:ascii="Arial" w:hAnsi="Arial"/>
                      <w:spacing w:val="-7"/>
                    </w:rPr>
                    <w:t>в) </w:t>
                  </w:r>
                  <w:r>
                    <w:rPr>
                      <w:rFonts w:ascii="Arial" w:hAnsi="Arial"/>
                      <w:spacing w:val="-3"/>
                    </w:rPr>
                    <w:t>обоснование </w:t>
                  </w:r>
                  <w:r>
                    <w:rPr>
                      <w:rFonts w:ascii="Arial" w:hAnsi="Arial"/>
                    </w:rPr>
                    <w:t>требований Требующей</w:t>
                  </w:r>
                  <w:r>
                    <w:rPr>
                      <w:rFonts w:ascii="Arial" w:hAnsi="Arial"/>
                      <w:spacing w:val="37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Стороны;</w:t>
                  </w:r>
                </w:p>
                <w:p>
                  <w:pPr>
                    <w:pStyle w:val="BodyText"/>
                    <w:spacing w:line="266" w:lineRule="auto"/>
                    <w:ind w:left="1434" w:right="2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</w:t>
                  </w:r>
                  <w:r>
                    <w:rPr>
                      <w:rFonts w:ascii="Arial" w:hAnsi="Arial"/>
                    </w:rPr>
                    <w:t>дату </w:t>
                  </w:r>
                  <w:r>
                    <w:rPr>
                      <w:rFonts w:ascii="Arial" w:hAnsi="Arial"/>
                      <w:spacing w:val="-3"/>
                    </w:rPr>
                    <w:t>проведения </w:t>
                  </w:r>
                  <w:r>
                    <w:rPr>
                      <w:rFonts w:ascii="Arial" w:hAnsi="Arial"/>
                    </w:rPr>
                    <w:t>совещания для </w:t>
                  </w:r>
                  <w:r>
                    <w:rPr>
                      <w:rFonts w:ascii="Arial" w:hAnsi="Arial"/>
                      <w:spacing w:val="-3"/>
                    </w:rPr>
                    <w:t>рассмотрения </w:t>
                  </w:r>
                  <w:r>
                    <w:rPr>
                      <w:rFonts w:ascii="Arial" w:hAnsi="Arial"/>
                    </w:rPr>
                    <w:t>требований Требующей </w:t>
                  </w:r>
                  <w:r>
                    <w:rPr>
                      <w:rFonts w:ascii="Arial" w:hAnsi="Arial"/>
                      <w:spacing w:val="-4"/>
                    </w:rPr>
                    <w:t>Стороны, которая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может быть </w:t>
                  </w:r>
                  <w:r>
                    <w:rPr>
                      <w:rFonts w:ascii="Arial" w:hAnsi="Arial"/>
                    </w:rPr>
                    <w:t>позднее </w:t>
                  </w:r>
                  <w:r>
                    <w:rPr>
                      <w:rFonts w:ascii="Arial" w:hAnsi="Arial"/>
                      <w:spacing w:val="-7"/>
                    </w:rPr>
                    <w:t>10 </w:t>
                  </w:r>
                  <w:r>
                    <w:rPr>
                      <w:rFonts w:ascii="Arial" w:hAnsi="Arial"/>
                      <w:spacing w:val="-3"/>
                    </w:rPr>
                    <w:t>(десяти) </w:t>
                  </w:r>
                  <w:r>
                    <w:rPr>
                      <w:rFonts w:ascii="Arial" w:hAnsi="Arial"/>
                    </w:rPr>
                    <w:t>Календарных Дней с </w:t>
                  </w:r>
                  <w:r>
                    <w:rPr>
                      <w:rFonts w:ascii="Arial" w:hAnsi="Arial"/>
                      <w:spacing w:val="-4"/>
                    </w:rPr>
                    <w:t>момента получения </w:t>
                  </w:r>
                  <w:r>
                    <w:rPr>
                      <w:rFonts w:ascii="Arial" w:hAnsi="Arial"/>
                    </w:rPr>
                    <w:t>уведомления </w:t>
                  </w:r>
                  <w:r>
                    <w:rPr>
                      <w:rFonts w:ascii="Arial" w:hAnsi="Arial"/>
                      <w:spacing w:val="-3"/>
                    </w:rPr>
                    <w:t>Отвечающей Стороной, </w:t>
                  </w:r>
                  <w:r>
                    <w:rPr>
                      <w:rFonts w:ascii="Arial" w:hAnsi="Arial"/>
                      <w:spacing w:val="-4"/>
                    </w:rPr>
                    <w:t>место проведения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совещания </w:t>
                  </w:r>
                  <w:r>
                    <w:rPr>
                      <w:rFonts w:ascii="Arial" w:hAnsi="Arial"/>
                    </w:rPr>
                    <w:t>и предполагаемый </w:t>
                  </w:r>
                  <w:r>
                    <w:rPr>
                      <w:rFonts w:ascii="Arial" w:hAnsi="Arial"/>
                      <w:spacing w:val="-4"/>
                    </w:rPr>
                    <w:t>состав </w:t>
                  </w:r>
                  <w:r>
                    <w:rPr>
                      <w:rFonts w:ascii="Arial" w:hAnsi="Arial"/>
                    </w:rPr>
                    <w:t>участников </w:t>
                  </w:r>
                  <w:r>
                    <w:rPr>
                      <w:rFonts w:ascii="Arial" w:hAnsi="Arial"/>
                      <w:spacing w:val="-4"/>
                    </w:rPr>
                    <w:t>первого совещания.</w:t>
                  </w:r>
                </w:p>
                <w:p>
                  <w:pPr>
                    <w:pStyle w:val="BodyText"/>
                    <w:spacing w:line="261" w:lineRule="auto" w:before="196"/>
                    <w:ind w:left="728" w:right="10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2.4     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позднее </w:t>
                  </w:r>
                  <w:r>
                    <w:rPr>
                      <w:rFonts w:ascii="Arial" w:hAnsi="Arial"/>
                    </w:rPr>
                    <w:t>5 </w:t>
                  </w:r>
                  <w:r>
                    <w:rPr>
                      <w:rFonts w:ascii="Arial" w:hAnsi="Arial"/>
                      <w:spacing w:val="-5"/>
                    </w:rPr>
                    <w:t>(пяти)  </w:t>
                  </w:r>
                  <w:r>
                    <w:rPr>
                      <w:rFonts w:ascii="Arial" w:hAnsi="Arial"/>
                      <w:spacing w:val="-4"/>
                    </w:rPr>
                    <w:t>Рабочих </w:t>
                  </w:r>
                  <w:r>
                    <w:rPr>
                      <w:rFonts w:ascii="Arial" w:hAnsi="Arial"/>
                    </w:rPr>
                    <w:t>Дней 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  <w:spacing w:val="-4"/>
                    </w:rPr>
                    <w:t>получения </w:t>
                  </w:r>
                  <w:r>
                    <w:rPr>
                      <w:rFonts w:ascii="Arial" w:hAnsi="Arial"/>
                      <w:spacing w:val="-3"/>
                    </w:rPr>
                    <w:t>уведомления, </w:t>
                  </w:r>
                  <w:r>
                    <w:rPr>
                      <w:rFonts w:ascii="Arial" w:hAnsi="Arial"/>
                    </w:rPr>
                    <w:t>указанного в </w:t>
                  </w:r>
                  <w:r>
                    <w:rPr>
                      <w:rFonts w:ascii="Arial" w:hAnsi="Arial"/>
                      <w:spacing w:val="-4"/>
                    </w:rPr>
                    <w:t>пункте 2.3 настоящего </w:t>
                  </w:r>
                  <w:r>
                    <w:rPr>
                      <w:rFonts w:ascii="Arial" w:hAnsi="Arial"/>
                    </w:rPr>
                    <w:t>Приложения, Отвечающая </w:t>
                  </w:r>
                  <w:r>
                    <w:rPr>
                      <w:rFonts w:ascii="Arial" w:hAnsi="Arial"/>
                      <w:spacing w:val="-3"/>
                    </w:rPr>
                    <w:t>Сторона обязана направить Требующей Стороне </w:t>
                  </w:r>
                  <w:r>
                    <w:rPr>
                      <w:rFonts w:ascii="Arial" w:hAnsi="Arial"/>
                    </w:rPr>
                    <w:t>ответ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уведомление, </w:t>
                  </w:r>
                  <w:r>
                    <w:rPr>
                      <w:rFonts w:ascii="Arial" w:hAnsi="Arial"/>
                      <w:spacing w:val="-3"/>
                    </w:rPr>
                    <w:t>содержащий </w:t>
                  </w:r>
                  <w:r>
                    <w:rPr>
                      <w:rFonts w:ascii="Arial" w:hAnsi="Arial"/>
                    </w:rPr>
                    <w:t>подтверждение даты </w:t>
                  </w:r>
                  <w:r>
                    <w:rPr>
                      <w:rFonts w:ascii="Arial" w:hAnsi="Arial"/>
                      <w:spacing w:val="-3"/>
                    </w:rPr>
                    <w:t>проведения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иных </w:t>
                  </w:r>
                  <w:r>
                    <w:rPr>
                      <w:rFonts w:ascii="Arial" w:hAnsi="Arial"/>
                      <w:spacing w:val="-4"/>
                    </w:rPr>
                    <w:t>условий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Совещания, указанных в </w:t>
                  </w:r>
                  <w:r>
                    <w:rPr>
                      <w:rFonts w:ascii="Arial" w:hAnsi="Arial"/>
                      <w:spacing w:val="-3"/>
                    </w:rPr>
                    <w:t>подпункте </w:t>
                  </w:r>
                  <w:r>
                    <w:rPr>
                      <w:rFonts w:ascii="Arial" w:hAnsi="Arial"/>
                      <w:spacing w:val="-5"/>
                    </w:rPr>
                    <w:t>г) </w:t>
                  </w:r>
                  <w:r>
                    <w:rPr>
                      <w:rFonts w:ascii="Arial" w:hAnsi="Arial"/>
                      <w:spacing w:val="-3"/>
                    </w:rPr>
                    <w:t>пункта 2.3 настоящего </w:t>
                  </w:r>
                  <w:r>
                    <w:rPr>
                      <w:rFonts w:ascii="Arial" w:hAnsi="Arial"/>
                      <w:spacing w:val="-5"/>
                    </w:rPr>
                    <w:t>Приложения, </w:t>
                  </w:r>
                  <w:r>
                    <w:rPr>
                      <w:rFonts w:ascii="Arial" w:hAnsi="Arial"/>
                      <w:spacing w:val="-3"/>
                    </w:rPr>
                    <w:t>либо </w:t>
                  </w:r>
                  <w:r>
                    <w:rPr>
                      <w:rFonts w:ascii="Arial" w:hAnsi="Arial"/>
                    </w:rPr>
                    <w:t>предложение </w:t>
                  </w:r>
                  <w:r>
                    <w:rPr>
                      <w:rFonts w:ascii="Arial" w:hAnsi="Arial"/>
                      <w:spacing w:val="-5"/>
                    </w:rPr>
                    <w:t>по их </w:t>
                  </w:r>
                  <w:r>
                    <w:rPr>
                      <w:rFonts w:ascii="Arial" w:hAnsi="Arial"/>
                      <w:spacing w:val="-4"/>
                    </w:rPr>
                    <w:t>изменению,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3"/>
                    </w:rPr>
                    <w:t>обоснование </w:t>
                  </w:r>
                  <w:r>
                    <w:rPr>
                      <w:rFonts w:ascii="Arial" w:hAnsi="Arial"/>
                      <w:spacing w:val="-5"/>
                    </w:rPr>
                    <w:t>своей позиции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заявленным</w:t>
                  </w:r>
                  <w:r>
                    <w:rPr>
                      <w:rFonts w:ascii="Arial" w:hAnsi="Arial"/>
                      <w:spacing w:val="-3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требованиям.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28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2.5 Требующая </w:t>
                  </w:r>
                  <w:r>
                    <w:rPr>
                      <w:rFonts w:ascii="Arial" w:hAnsi="Arial"/>
                      <w:spacing w:val="-4"/>
                    </w:rPr>
                    <w:t>Сторона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получении ответа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уведомление </w:t>
                  </w:r>
                  <w:r>
                    <w:rPr>
                      <w:rFonts w:ascii="Arial" w:hAnsi="Arial"/>
                      <w:spacing w:val="-5"/>
                    </w:rPr>
                    <w:t>вправе, по </w:t>
                  </w:r>
                  <w:r>
                    <w:rPr>
                      <w:rFonts w:ascii="Arial" w:hAnsi="Arial"/>
                      <w:spacing w:val="-3"/>
                    </w:rPr>
                    <w:t>своему усмотрению, </w:t>
                  </w:r>
                  <w:r>
                    <w:rPr>
                      <w:rFonts w:ascii="Arial" w:hAnsi="Arial"/>
                      <w:spacing w:val="-4"/>
                    </w:rPr>
                    <w:t>изменить </w:t>
                  </w:r>
                  <w:r>
                    <w:rPr>
                      <w:rFonts w:ascii="Arial" w:hAnsi="Arial"/>
                    </w:rPr>
                    <w:t>дату проведения и </w:t>
                  </w:r>
                  <w:r>
                    <w:rPr>
                      <w:rFonts w:ascii="Arial" w:hAnsi="Arial"/>
                      <w:spacing w:val="-4"/>
                    </w:rPr>
                    <w:t>(или) иные </w:t>
                  </w:r>
                  <w:r>
                    <w:rPr>
                      <w:rFonts w:ascii="Arial" w:hAnsi="Arial"/>
                      <w:spacing w:val="-3"/>
                    </w:rPr>
                    <w:t>условия </w:t>
                  </w:r>
                  <w:r>
                    <w:rPr>
                      <w:rFonts w:ascii="Arial" w:hAnsi="Arial"/>
                    </w:rPr>
                    <w:t>совещания, 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4"/>
                    </w:rPr>
                    <w:t>этом </w:t>
                  </w:r>
                  <w:r>
                    <w:rPr>
                      <w:rFonts w:ascii="Arial" w:hAnsi="Arial"/>
                      <w:spacing w:val="-3"/>
                    </w:rPr>
                    <w:t>совещание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может </w:t>
                  </w:r>
                  <w:r>
                    <w:rPr>
                      <w:rFonts w:ascii="Arial" w:hAnsi="Arial"/>
                    </w:rPr>
                    <w:t>состояться позднее </w:t>
                  </w:r>
                  <w:r>
                    <w:rPr>
                      <w:rFonts w:ascii="Arial" w:hAnsi="Arial"/>
                      <w:spacing w:val="-4"/>
                    </w:rPr>
                    <w:t>20 </w:t>
                  </w:r>
                  <w:r>
                    <w:rPr>
                      <w:rFonts w:ascii="Arial" w:hAnsi="Arial"/>
                      <w:spacing w:val="-3"/>
                    </w:rPr>
                    <w:t>(двадцати) Календарных </w:t>
                  </w:r>
                  <w:r>
                    <w:rPr>
                      <w:rFonts w:ascii="Arial" w:hAnsi="Arial"/>
                    </w:rPr>
                    <w:t>Дней 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  <w:spacing w:val="-4"/>
                    </w:rPr>
                    <w:t>получения </w:t>
                  </w:r>
                  <w:r>
                    <w:rPr>
                      <w:rFonts w:ascii="Arial" w:hAnsi="Arial"/>
                      <w:spacing w:val="-3"/>
                    </w:rPr>
                    <w:t>уведомления, </w:t>
                  </w:r>
                  <w:r>
                    <w:rPr>
                      <w:rFonts w:ascii="Arial" w:hAnsi="Arial"/>
                    </w:rPr>
                    <w:t>указанного в пункте 2.3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5"/>
                    </w:rPr>
                    <w:t>Приложения.</w:t>
                  </w:r>
                </w:p>
                <w:p>
                  <w:pPr>
                    <w:spacing w:before="186"/>
                    <w:ind w:left="0" w:right="26" w:firstLine="0"/>
                    <w:jc w:val="right"/>
                    <w:rPr>
                      <w:rFonts w:ascii="Arial"/>
                      <w:sz w:val="19"/>
                    </w:rPr>
                  </w:pPr>
                  <w:r>
                    <w:rPr>
                      <w:rFonts w:ascii="Arial"/>
                      <w:sz w:val="19"/>
                    </w:rPr>
                    <w:t>313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4"/>
        <w:rPr>
          <w:sz w:val="23"/>
        </w:rPr>
      </w:pPr>
    </w:p>
    <w:p>
      <w:pPr>
        <w:pStyle w:val="BodyText"/>
        <w:ind w:left="296"/>
        <w:rPr>
          <w:sz w:val="20"/>
        </w:rPr>
      </w:pPr>
      <w:r>
        <w:rPr>
          <w:sz w:val="20"/>
        </w:rPr>
        <w:drawing>
          <wp:inline distT="0" distB="0" distL="0" distR="0">
            <wp:extent cx="5477975" cy="8581072"/>
            <wp:effectExtent l="0" t="0" r="0" b="0"/>
            <wp:docPr id="599" name="image3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" name="image329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7975" cy="8581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30" w:h="16860"/>
          <w:pgMar w:top="1600" w:bottom="280" w:left="1680" w:right="1080"/>
        </w:sectPr>
      </w:pPr>
    </w:p>
    <w:p>
      <w:pPr>
        <w:pStyle w:val="BodyText"/>
        <w:ind w:left="278"/>
        <w:rPr>
          <w:sz w:val="20"/>
        </w:rPr>
      </w:pPr>
      <w:r>
        <w:rPr/>
        <w:pict>
          <v:shape style="position:absolute;margin-left:98.150002pt;margin-top:75.444618pt;width:439.1pt;height:719.35pt;mso-position-horizontal-relative:page;mso-position-vertical-relative:page;z-index:-265492480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709" w:val="left" w:leader="none"/>
                      <w:tab w:pos="2145" w:val="left" w:leader="none"/>
                      <w:tab w:pos="3911" w:val="left" w:leader="none"/>
                      <w:tab w:pos="5630" w:val="left" w:leader="none"/>
                      <w:tab w:pos="6844" w:val="left" w:leader="none"/>
                    </w:tabs>
                    <w:spacing w:line="268" w:lineRule="auto"/>
                    <w:ind w:left="710" w:right="37" w:hanging="71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2.6</w:t>
                    <w:tab/>
                  </w:r>
                  <w:r>
                    <w:rPr>
                      <w:rFonts w:ascii="Arial" w:hAnsi="Arial"/>
                      <w:spacing w:val="-4"/>
                    </w:rPr>
                    <w:t>Соглашение, </w:t>
                  </w:r>
                  <w:r>
                    <w:rPr>
                      <w:rFonts w:ascii="Arial" w:hAnsi="Arial"/>
                    </w:rPr>
                    <w:t>достигнутое Сторонами в </w:t>
                  </w:r>
                  <w:r>
                    <w:rPr>
                      <w:rFonts w:ascii="Arial" w:hAnsi="Arial"/>
                      <w:spacing w:val="-3"/>
                    </w:rPr>
                    <w:t>отношении </w:t>
                  </w:r>
                  <w:r>
                    <w:rPr>
                      <w:rFonts w:ascii="Arial" w:hAnsi="Arial"/>
                      <w:spacing w:val="-4"/>
                    </w:rPr>
                    <w:t>предмета </w:t>
                  </w:r>
                  <w:r>
                    <w:rPr>
                      <w:rFonts w:ascii="Arial" w:hAnsi="Arial"/>
                      <w:spacing w:val="-3"/>
                    </w:rPr>
                    <w:t>Спора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порядке, </w:t>
                  </w:r>
                  <w:r>
                    <w:rPr>
                      <w:rFonts w:ascii="Arial" w:hAnsi="Arial"/>
                      <w:spacing w:val="-3"/>
                    </w:rPr>
                    <w:t>предусмотренном </w:t>
                  </w:r>
                  <w:r>
                    <w:rPr>
                      <w:rFonts w:ascii="Arial" w:hAnsi="Arial"/>
                      <w:spacing w:val="-4"/>
                    </w:rPr>
                    <w:t>настоящим  </w:t>
                  </w:r>
                  <w:r>
                    <w:rPr>
                      <w:rFonts w:ascii="Arial" w:hAnsi="Arial"/>
                      <w:spacing w:val="-3"/>
                    </w:rPr>
                    <w:t>разделом, </w:t>
                  </w:r>
                  <w:r>
                    <w:rPr>
                      <w:rFonts w:ascii="Arial" w:hAnsi="Arial"/>
                    </w:rPr>
                    <w:t>является </w:t>
                  </w:r>
                  <w:r>
                    <w:rPr>
                      <w:rFonts w:ascii="Arial" w:hAnsi="Arial"/>
                      <w:spacing w:val="-3"/>
                    </w:rPr>
                    <w:t>обязательным </w:t>
                  </w:r>
                  <w:r>
                    <w:rPr>
                      <w:rFonts w:ascii="Arial" w:hAnsi="Arial"/>
                    </w:rPr>
                    <w:t>для  </w:t>
                  </w:r>
                  <w:r>
                    <w:rPr>
                      <w:rFonts w:ascii="Arial" w:hAnsi="Arial"/>
                      <w:spacing w:val="-4"/>
                    </w:rPr>
                    <w:t>Сторон,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  <w:spacing w:val="-3"/>
                    </w:rPr>
                    <w:t>оно </w:t>
                  </w:r>
                  <w:r>
                    <w:rPr>
                      <w:rFonts w:ascii="Arial" w:hAnsi="Arial"/>
                      <w:spacing w:val="-4"/>
                    </w:rPr>
                    <w:t>совершено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письменной </w:t>
                  </w:r>
                  <w:r>
                    <w:rPr>
                      <w:rFonts w:ascii="Arial" w:hAnsi="Arial"/>
                    </w:rPr>
                    <w:t>форме </w:t>
                  </w:r>
                  <w:r>
                    <w:rPr>
                      <w:rFonts w:ascii="Arial" w:hAnsi="Arial"/>
                      <w:spacing w:val="-3"/>
                    </w:rPr>
                    <w:t>путем составления </w:t>
                  </w:r>
                  <w:r>
                    <w:rPr>
                      <w:rFonts w:ascii="Arial" w:hAnsi="Arial"/>
                    </w:rPr>
                    <w:t>одного документа </w:t>
                  </w:r>
                  <w:r>
                    <w:rPr>
                      <w:rFonts w:ascii="Arial" w:hAnsi="Arial"/>
                      <w:spacing w:val="-3"/>
                    </w:rPr>
                    <w:t>(решения),</w:t>
                    <w:tab/>
                    <w:t>подписанного</w:t>
                    <w:tab/>
                    <w:t>надлежащим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образом</w:t>
                    <w:tab/>
                  </w:r>
                  <w:r>
                    <w:rPr>
                      <w:rFonts w:ascii="Arial" w:hAnsi="Arial"/>
                    </w:rPr>
                    <w:t>уполномоченными </w:t>
                  </w:r>
                  <w:r>
                    <w:rPr>
                      <w:rFonts w:ascii="Arial" w:hAnsi="Arial"/>
                      <w:spacing w:val="-3"/>
                    </w:rPr>
                    <w:t>представителями </w:t>
                  </w:r>
                  <w:r>
                    <w:rPr>
                      <w:rFonts w:ascii="Arial" w:hAnsi="Arial"/>
                      <w:spacing w:val="-5"/>
                    </w:rPr>
                    <w:t>Сторон. </w:t>
                  </w:r>
                  <w:r>
                    <w:rPr>
                      <w:rFonts w:ascii="Arial" w:hAnsi="Arial"/>
                    </w:rPr>
                    <w:t>Такое </w:t>
                  </w:r>
                  <w:r>
                    <w:rPr>
                      <w:rFonts w:ascii="Arial" w:hAnsi="Arial"/>
                      <w:spacing w:val="-3"/>
                    </w:rPr>
                    <w:t>решение вступает </w:t>
                  </w:r>
                  <w:r>
                    <w:rPr>
                      <w:rFonts w:ascii="Arial" w:hAnsi="Arial"/>
                    </w:rPr>
                    <w:t>в силу с момента </w:t>
                  </w:r>
                  <w:r>
                    <w:rPr>
                      <w:rFonts w:ascii="Arial" w:hAnsi="Arial"/>
                      <w:spacing w:val="-4"/>
                    </w:rPr>
                    <w:t>его подписания.</w:t>
                  </w:r>
                </w:p>
                <w:p>
                  <w:pPr>
                    <w:pStyle w:val="BodyText"/>
                    <w:spacing w:line="271" w:lineRule="auto" w:before="194"/>
                    <w:ind w:left="705" w:firstLine="1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При </w:t>
                  </w:r>
                  <w:r>
                    <w:rPr>
                      <w:rFonts w:ascii="Arial" w:hAnsi="Arial"/>
                      <w:spacing w:val="-5"/>
                    </w:rPr>
                    <w:t>этом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случаях, </w:t>
                  </w:r>
                  <w:r>
                    <w:rPr>
                      <w:rFonts w:ascii="Arial" w:hAnsi="Arial"/>
                      <w:spacing w:val="-4"/>
                    </w:rPr>
                    <w:t>когда </w:t>
                  </w:r>
                  <w:r>
                    <w:rPr>
                      <w:rFonts w:ascii="Arial" w:hAnsi="Arial"/>
                      <w:spacing w:val="-3"/>
                    </w:rPr>
                    <w:t>Спор </w:t>
                  </w:r>
                  <w:r>
                    <w:rPr>
                      <w:rFonts w:ascii="Arial" w:hAnsi="Arial"/>
                    </w:rPr>
                    <w:t>затрагивает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может затронуть интересы </w:t>
                  </w:r>
                  <w:r>
                    <w:rPr>
                      <w:rFonts w:ascii="Arial" w:hAnsi="Arial"/>
                      <w:spacing w:val="-5"/>
                    </w:rPr>
                    <w:t>Банка, </w:t>
                  </w:r>
                  <w:r>
                    <w:rPr>
                      <w:rFonts w:ascii="Arial" w:hAnsi="Arial"/>
                    </w:rPr>
                    <w:t>такое </w:t>
                  </w:r>
                  <w:r>
                    <w:rPr>
                      <w:rFonts w:ascii="Arial" w:hAnsi="Arial"/>
                      <w:spacing w:val="-4"/>
                    </w:rPr>
                    <w:t>решение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может быть </w:t>
                  </w:r>
                  <w:r>
                    <w:rPr>
                      <w:rFonts w:ascii="Arial" w:hAnsi="Arial"/>
                    </w:rPr>
                    <w:t>принято </w:t>
                  </w:r>
                  <w:r>
                    <w:rPr>
                      <w:rFonts w:ascii="Arial" w:hAnsi="Arial"/>
                      <w:spacing w:val="-4"/>
                    </w:rPr>
                    <w:t>без </w:t>
                  </w:r>
                  <w:r>
                    <w:rPr>
                      <w:rFonts w:ascii="Arial" w:hAnsi="Arial"/>
                      <w:spacing w:val="-3"/>
                    </w:rPr>
                    <w:t>согласования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6"/>
                    </w:rPr>
                    <w:t>Банком.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0" w:right="23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2.7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Если </w:t>
                  </w:r>
                  <w:r>
                    <w:rPr>
                      <w:rFonts w:ascii="Arial" w:hAnsi="Arial"/>
                      <w:spacing w:val="-4"/>
                    </w:rPr>
                    <w:t>Отвечающая </w:t>
                  </w:r>
                  <w:r>
                    <w:rPr>
                      <w:rFonts w:ascii="Arial" w:hAnsi="Arial"/>
                      <w:spacing w:val="-3"/>
                    </w:rPr>
                    <w:t>Сторона  не  </w:t>
                  </w:r>
                  <w:r>
                    <w:rPr>
                      <w:rFonts w:ascii="Arial" w:hAnsi="Arial"/>
                    </w:rPr>
                    <w:t>предоставила  </w:t>
                  </w:r>
                  <w:r>
                    <w:rPr>
                      <w:rFonts w:ascii="Arial" w:hAnsi="Arial"/>
                      <w:spacing w:val="-3"/>
                    </w:rPr>
                    <w:t>ответ  </w:t>
                  </w:r>
                  <w:r>
                    <w:rPr>
                      <w:rFonts w:ascii="Arial" w:hAnsi="Arial"/>
                      <w:spacing w:val="-5"/>
                    </w:rPr>
                    <w:t>на  </w:t>
                  </w:r>
                  <w:r>
                    <w:rPr>
                      <w:rFonts w:ascii="Arial" w:hAnsi="Arial"/>
                    </w:rPr>
                    <w:t>уведомление 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пунктом </w:t>
                  </w:r>
                  <w:r>
                    <w:rPr>
                      <w:rFonts w:ascii="Arial" w:hAnsi="Arial"/>
                      <w:spacing w:val="-3"/>
                    </w:rPr>
                    <w:t>2.4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3"/>
                    </w:rPr>
                    <w:t>Приложения, либо </w:t>
                  </w:r>
                  <w:r>
                    <w:rPr>
                      <w:rFonts w:ascii="Arial" w:hAnsi="Arial"/>
                    </w:rPr>
                    <w:t>совместное совещание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состоялось, либо </w:t>
                  </w:r>
                  <w:r>
                    <w:rPr>
                      <w:rFonts w:ascii="Arial" w:hAnsi="Arial"/>
                      <w:spacing w:val="-7"/>
                    </w:rPr>
                    <w:t>при </w:t>
                  </w:r>
                  <w:r>
                    <w:rPr>
                      <w:rFonts w:ascii="Arial" w:hAnsi="Arial"/>
                    </w:rPr>
                    <w:t>проведении </w:t>
                  </w:r>
                  <w:r>
                    <w:rPr>
                      <w:rFonts w:ascii="Arial" w:hAnsi="Arial"/>
                      <w:spacing w:val="-3"/>
                    </w:rPr>
                    <w:t>совещания решение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Спору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было </w:t>
                  </w:r>
                  <w:r>
                    <w:rPr>
                      <w:rFonts w:ascii="Arial" w:hAnsi="Arial"/>
                      <w:spacing w:val="-3"/>
                    </w:rPr>
                    <w:t>согласовано </w:t>
                  </w:r>
                  <w:r>
                    <w:rPr>
                      <w:rFonts w:ascii="Arial" w:hAnsi="Arial"/>
                      <w:spacing w:val="-4"/>
                    </w:rPr>
                    <w:t>Сторонами, </w:t>
                  </w:r>
                  <w:r>
                    <w:rPr>
                      <w:rFonts w:ascii="Arial" w:hAnsi="Arial"/>
                    </w:rPr>
                    <w:t>согласительные </w:t>
                  </w:r>
                  <w:r>
                    <w:rPr>
                      <w:rFonts w:ascii="Arial" w:hAnsi="Arial"/>
                      <w:spacing w:val="-4"/>
                    </w:rPr>
                    <w:t>процедуры,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предусмотренные </w:t>
                  </w:r>
                  <w:r>
                    <w:rPr>
                      <w:rFonts w:ascii="Arial" w:hAnsi="Arial"/>
                      <w:spacing w:val="-4"/>
                    </w:rPr>
                    <w:t>настоящим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разделом, </w:t>
                  </w:r>
                  <w:r>
                    <w:rPr>
                      <w:rFonts w:ascii="Arial" w:hAnsi="Arial"/>
                    </w:rPr>
                    <w:t>считаются исчерпанными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отсутствии соглашения </w:t>
                  </w:r>
                  <w:r>
                    <w:rPr>
                      <w:rFonts w:ascii="Arial" w:hAnsi="Arial"/>
                      <w:spacing w:val="-4"/>
                    </w:rPr>
                    <w:t>Сторон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  <w:spacing w:val="-6"/>
                    </w:rPr>
                    <w:t>ином,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любая Сторона вправе передать </w:t>
                  </w:r>
                  <w:r>
                    <w:rPr>
                      <w:rFonts w:ascii="Arial" w:hAnsi="Arial"/>
                    </w:rPr>
                    <w:t>Спор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рассмотрение </w:t>
                  </w:r>
                  <w:r>
                    <w:rPr>
                      <w:rFonts w:ascii="Arial" w:hAnsi="Arial"/>
                      <w:spacing w:val="-3"/>
                    </w:rPr>
                    <w:t>соответствующего</w:t>
                  </w:r>
                  <w:r>
                    <w:rPr>
                      <w:rFonts w:ascii="Arial" w:hAnsi="Arial"/>
                      <w:spacing w:val="6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суда.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tabs>
                      <w:tab w:pos="719" w:val="left" w:leader="none"/>
                    </w:tabs>
                    <w:spacing w:before="0"/>
                    <w:ind w:left="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3.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Рассмотрение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Споров</w:t>
                  </w:r>
                  <w:r>
                    <w:rPr>
                      <w:rFonts w:ascii="Arial" w:hAnsi="Arial"/>
                      <w:b/>
                      <w:spacing w:val="2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судом</w:t>
                  </w:r>
                </w:p>
                <w:p>
                  <w:pPr>
                    <w:pStyle w:val="BodyText"/>
                    <w:spacing w:before="5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6" w:lineRule="auto" w:before="1"/>
                    <w:ind w:left="715" w:right="40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3.1 </w:t>
                  </w:r>
                  <w:r>
                    <w:rPr>
                      <w:rFonts w:ascii="Arial" w:hAnsi="Arial"/>
                      <w:spacing w:val="-5"/>
                    </w:rPr>
                    <w:t>Все </w:t>
                  </w:r>
                  <w:r>
                    <w:rPr>
                      <w:rFonts w:ascii="Arial" w:hAnsi="Arial"/>
                      <w:spacing w:val="-4"/>
                    </w:rPr>
                    <w:t>Споры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</w:rPr>
                    <w:t>невозможности </w:t>
                  </w:r>
                  <w:r>
                    <w:rPr>
                      <w:rFonts w:ascii="Arial" w:hAnsi="Arial"/>
                      <w:spacing w:val="-4"/>
                    </w:rPr>
                    <w:t>их  </w:t>
                  </w:r>
                  <w:r>
                    <w:rPr>
                      <w:rFonts w:ascii="Arial" w:hAnsi="Arial"/>
                      <w:spacing w:val="-3"/>
                    </w:rPr>
                    <w:t>разрешения Сторонами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порядке </w:t>
                  </w:r>
                  <w:r>
                    <w:rPr>
                      <w:rFonts w:ascii="Arial" w:hAnsi="Arial"/>
                    </w:rPr>
                    <w:t>согласительных </w:t>
                  </w:r>
                  <w:r>
                    <w:rPr>
                      <w:rFonts w:ascii="Arial" w:hAnsi="Arial"/>
                      <w:spacing w:val="-4"/>
                    </w:rPr>
                    <w:t>процедур,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предусмотренных </w:t>
                  </w:r>
                  <w:r>
                    <w:rPr>
                      <w:rFonts w:ascii="Arial" w:hAnsi="Arial"/>
                      <w:spacing w:val="-4"/>
                    </w:rPr>
                    <w:t>разделом  </w:t>
                  </w:r>
                  <w:r>
                    <w:rPr>
                      <w:rFonts w:ascii="Arial" w:hAnsi="Arial"/>
                    </w:rPr>
                    <w:t>2 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вне </w:t>
                  </w:r>
                  <w:r>
                    <w:rPr>
                      <w:rFonts w:ascii="Arial" w:hAnsi="Arial"/>
                      <w:spacing w:val="-3"/>
                    </w:rPr>
                    <w:t>зависимости </w:t>
                  </w:r>
                  <w:r>
                    <w:rPr>
                      <w:rFonts w:ascii="Arial" w:hAnsi="Arial"/>
                    </w:rPr>
                    <w:t>от причин такой </w:t>
                  </w:r>
                  <w:r>
                    <w:rPr>
                      <w:rFonts w:ascii="Arial" w:hAnsi="Arial"/>
                      <w:spacing w:val="-3"/>
                    </w:rPr>
                    <w:t>невозможности </w:t>
                  </w:r>
                  <w:r>
                    <w:rPr>
                      <w:rFonts w:ascii="Arial" w:hAnsi="Arial"/>
                    </w:rPr>
                    <w:t>могут </w:t>
                  </w:r>
                  <w:r>
                    <w:rPr>
                      <w:rFonts w:ascii="Arial" w:hAnsi="Arial"/>
                      <w:spacing w:val="-4"/>
                    </w:rPr>
                    <w:t>быть переданы любой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  <w:spacing w:val="-4"/>
                    </w:rPr>
                    <w:t>Сторон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рассмотрение </w:t>
                  </w:r>
                  <w:r>
                    <w:rPr>
                      <w:rFonts w:ascii="Arial" w:hAnsi="Arial"/>
                      <w:spacing w:val="-6"/>
                    </w:rPr>
                    <w:t>суда.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25" w:right="13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3.2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2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рассмотрения </w:t>
                  </w:r>
                  <w:r>
                    <w:rPr>
                      <w:rFonts w:ascii="Arial" w:hAnsi="Arial"/>
                      <w:spacing w:val="-3"/>
                    </w:rPr>
                    <w:t>Спора </w:t>
                  </w:r>
                  <w:r>
                    <w:rPr>
                      <w:rFonts w:ascii="Arial" w:hAnsi="Arial"/>
                      <w:spacing w:val="-4"/>
                    </w:rPr>
                    <w:t>судом </w:t>
                  </w:r>
                  <w:r>
                    <w:rPr>
                      <w:rFonts w:ascii="Arial" w:hAnsi="Arial"/>
                      <w:spacing w:val="-3"/>
                    </w:rPr>
                    <w:t>Стороны </w:t>
                  </w:r>
                  <w:r>
                    <w:rPr>
                      <w:rFonts w:ascii="Arial" w:hAnsi="Arial"/>
                      <w:spacing w:val="-4"/>
                    </w:rPr>
                    <w:t>обязуются </w:t>
                  </w:r>
                  <w:r>
                    <w:rPr>
                      <w:rFonts w:ascii="Arial" w:hAnsi="Arial"/>
                      <w:spacing w:val="-3"/>
                    </w:rPr>
                    <w:t>оказывать </w:t>
                  </w:r>
                  <w:r>
                    <w:rPr>
                      <w:rFonts w:ascii="Arial" w:hAnsi="Arial"/>
                    </w:rPr>
                    <w:t>необходимое </w:t>
                  </w:r>
                  <w:r>
                    <w:rPr>
                      <w:rFonts w:ascii="Arial" w:hAnsi="Arial"/>
                      <w:spacing w:val="-3"/>
                    </w:rPr>
                    <w:t>содействие судебному процессу, </w:t>
                  </w:r>
                  <w:r>
                    <w:rPr>
                      <w:rFonts w:ascii="Arial" w:hAnsi="Arial"/>
                    </w:rPr>
                    <w:t>в том числе </w:t>
                  </w:r>
                  <w:r>
                    <w:rPr>
                      <w:rFonts w:ascii="Arial" w:hAnsi="Arial"/>
                      <w:spacing w:val="-3"/>
                    </w:rPr>
                    <w:t>предоставлять </w:t>
                  </w:r>
                  <w:r>
                    <w:rPr>
                      <w:rFonts w:ascii="Arial" w:hAnsi="Arial"/>
                    </w:rPr>
                    <w:t>любые документы и </w:t>
                  </w:r>
                  <w:r>
                    <w:rPr>
                      <w:rFonts w:ascii="Arial" w:hAnsi="Arial"/>
                      <w:spacing w:val="-4"/>
                    </w:rPr>
                    <w:t>информацию, </w:t>
                  </w:r>
                  <w:r>
                    <w:rPr>
                      <w:rFonts w:ascii="Arial" w:hAnsi="Arial"/>
                      <w:spacing w:val="-3"/>
                    </w:rPr>
                    <w:t>необходимые для вынесения </w:t>
                  </w:r>
                  <w:r>
                    <w:rPr>
                      <w:rFonts w:ascii="Arial" w:hAnsi="Arial"/>
                      <w:spacing w:val="-5"/>
                    </w:rPr>
                    <w:t>судом </w:t>
                  </w:r>
                  <w:r>
                    <w:rPr>
                      <w:rFonts w:ascii="Arial" w:hAnsi="Arial"/>
                      <w:spacing w:val="-4"/>
                    </w:rPr>
                    <w:t>решения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Спору,  за </w:t>
                  </w:r>
                  <w:r>
                    <w:rPr>
                      <w:rFonts w:ascii="Arial" w:hAnsi="Arial"/>
                      <w:spacing w:val="-3"/>
                    </w:rPr>
                    <w:t>исключением </w:t>
                  </w:r>
                  <w:r>
                    <w:rPr>
                      <w:rFonts w:ascii="Arial" w:hAnsi="Arial"/>
                    </w:rPr>
                    <w:t>тех документов и информации, </w:t>
                  </w:r>
                  <w:r>
                    <w:rPr>
                      <w:rFonts w:ascii="Arial" w:hAnsi="Arial"/>
                      <w:spacing w:val="-3"/>
                    </w:rPr>
                    <w:t>которые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</w:rPr>
                    <w:t>могут </w:t>
                  </w:r>
                  <w:r>
                    <w:rPr>
                      <w:rFonts w:ascii="Arial" w:hAnsi="Arial"/>
                      <w:spacing w:val="-3"/>
                    </w:rPr>
                    <w:t>быть раскрыты суду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</w:t>
                  </w:r>
                  <w:r>
                    <w:rPr>
                      <w:rFonts w:ascii="Arial" w:hAnsi="Arial"/>
                      <w:spacing w:val="-31"/>
                    </w:rPr>
                    <w:t> </w:t>
                  </w:r>
                  <w:r>
                    <w:rPr>
                      <w:rFonts w:ascii="Arial" w:hAnsi="Arial"/>
                    </w:rPr>
                    <w:t>Законодательством.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25" w:right="20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3.3 </w:t>
                  </w:r>
                  <w:r>
                    <w:rPr>
                      <w:rFonts w:ascii="Arial" w:hAnsi="Arial"/>
                      <w:spacing w:val="-4"/>
                    </w:rPr>
                    <w:t>Подача </w:t>
                  </w:r>
                  <w:r>
                    <w:rPr>
                      <w:rFonts w:ascii="Arial" w:hAnsi="Arial"/>
                      <w:spacing w:val="-5"/>
                    </w:rPr>
                    <w:t>для</w:t>
                  </w:r>
                  <w:r>
                    <w:rPr>
                      <w:rFonts w:ascii="Arial" w:hAnsi="Arial"/>
                      <w:spacing w:val="4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рассмотрения  </w:t>
                  </w:r>
                  <w:r>
                    <w:rPr>
                      <w:rFonts w:ascii="Arial" w:hAnsi="Arial"/>
                    </w:rPr>
                    <w:t>и  </w:t>
                  </w:r>
                  <w:r>
                    <w:rPr>
                      <w:rFonts w:ascii="Arial" w:hAnsi="Arial"/>
                      <w:spacing w:val="-3"/>
                    </w:rPr>
                    <w:t>(или)  </w:t>
                  </w:r>
                  <w:r>
                    <w:rPr>
                      <w:rFonts w:ascii="Arial" w:hAnsi="Arial"/>
                    </w:rPr>
                    <w:t>рассмотрение  </w:t>
                  </w:r>
                  <w:r>
                    <w:rPr>
                      <w:rFonts w:ascii="Arial" w:hAnsi="Arial"/>
                      <w:spacing w:val="-3"/>
                    </w:rPr>
                    <w:t>требования  судом 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освобождает Стороны от </w:t>
                  </w:r>
                  <w:r>
                    <w:rPr>
                      <w:rFonts w:ascii="Arial" w:hAnsi="Arial"/>
                    </w:rPr>
                    <w:t>своевременного и полного </w:t>
                  </w:r>
                  <w:r>
                    <w:rPr>
                      <w:rFonts w:ascii="Arial" w:hAnsi="Arial"/>
                      <w:spacing w:val="-4"/>
                    </w:rPr>
                    <w:t>исполнения </w:t>
                  </w:r>
                  <w:r>
                    <w:rPr>
                      <w:rFonts w:ascii="Arial" w:hAnsi="Arial"/>
                    </w:rPr>
                    <w:t>обязательств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Соглашению, </w:t>
                  </w:r>
                  <w:r>
                    <w:rPr>
                      <w:rFonts w:ascii="Arial" w:hAnsi="Arial"/>
                    </w:rPr>
                    <w:t>в том </w:t>
                  </w:r>
                  <w:r>
                    <w:rPr>
                      <w:rFonts w:ascii="Arial" w:hAnsi="Arial"/>
                      <w:spacing w:val="-4"/>
                    </w:rPr>
                    <w:t>числе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является основанием </w:t>
                  </w:r>
                  <w:r>
                    <w:rPr>
                      <w:rFonts w:ascii="Arial" w:hAnsi="Arial"/>
                      <w:spacing w:val="-3"/>
                    </w:rPr>
                    <w:t>для приостановки Создания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Эксплуатации, </w:t>
                  </w:r>
                  <w:r>
                    <w:rPr>
                      <w:rFonts w:ascii="Arial" w:hAnsi="Arial"/>
                      <w:spacing w:val="-5"/>
                    </w:rPr>
                    <w:t>если</w:t>
                  </w:r>
                  <w:r>
                    <w:rPr>
                      <w:rFonts w:ascii="Arial" w:hAnsi="Arial"/>
                      <w:spacing w:val="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иное прямо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предусмотрено </w:t>
                  </w:r>
                  <w:r>
                    <w:rPr>
                      <w:rFonts w:ascii="Arial" w:hAnsi="Arial"/>
                      <w:spacing w:val="-3"/>
                    </w:rPr>
                    <w:t>Соглашением.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729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3.4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6"/>
                    </w:rPr>
                    <w:t>если </w:t>
                  </w:r>
                  <w:r>
                    <w:rPr>
                      <w:rFonts w:ascii="Arial" w:hAnsi="Arial"/>
                    </w:rPr>
                    <w:t>в соответствии с Законодательством  устанавливается </w:t>
                  </w:r>
                  <w:r>
                    <w:rPr>
                      <w:rFonts w:ascii="Arial" w:hAnsi="Arial"/>
                      <w:spacing w:val="-3"/>
                    </w:rPr>
                    <w:t>исключительная подсудность </w:t>
                  </w:r>
                  <w:r>
                    <w:rPr>
                      <w:rFonts w:ascii="Arial" w:hAnsi="Arial"/>
                    </w:rPr>
                    <w:t>какого-либо </w:t>
                  </w:r>
                  <w:r>
                    <w:rPr>
                      <w:rFonts w:ascii="Arial" w:hAnsi="Arial"/>
                      <w:spacing w:val="-4"/>
                    </w:rPr>
                    <w:t>Спора </w:t>
                  </w:r>
                  <w:r>
                    <w:rPr>
                      <w:rFonts w:ascii="Arial" w:hAnsi="Arial"/>
                    </w:rPr>
                    <w:t>иному </w:t>
                  </w:r>
                  <w:r>
                    <w:rPr>
                      <w:rFonts w:ascii="Arial" w:hAnsi="Arial"/>
                      <w:spacing w:val="-6"/>
                    </w:rPr>
                    <w:t>суду, </w:t>
                  </w:r>
                  <w:r>
                    <w:rPr>
                      <w:rFonts w:ascii="Arial" w:hAnsi="Arial"/>
                      <w:spacing w:val="-3"/>
                    </w:rPr>
                    <w:t>чем </w:t>
                  </w:r>
                  <w:r>
                    <w:rPr>
                      <w:rFonts w:ascii="Arial" w:hAnsi="Arial"/>
                    </w:rPr>
                    <w:t>арбитражный </w:t>
                  </w:r>
                  <w:r>
                    <w:rPr>
                      <w:rFonts w:ascii="Arial" w:hAnsi="Arial"/>
                      <w:spacing w:val="-6"/>
                    </w:rPr>
                    <w:t>суд, </w:t>
                  </w:r>
                  <w:r>
                    <w:rPr>
                      <w:rFonts w:ascii="Arial" w:hAnsi="Arial"/>
                      <w:spacing w:val="-3"/>
                    </w:rPr>
                    <w:t>указанный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подразделе </w:t>
                  </w:r>
                  <w:r>
                    <w:rPr>
                      <w:rFonts w:ascii="Arial" w:hAnsi="Arial"/>
                      <w:spacing w:val="-9"/>
                    </w:rPr>
                    <w:t>9.1 </w:t>
                  </w:r>
                  <w:r>
                    <w:rPr>
                      <w:rFonts w:ascii="Arial" w:hAnsi="Arial"/>
                    </w:rPr>
                    <w:t>Соглашения, то </w:t>
                  </w:r>
                  <w:r>
                    <w:rPr>
                      <w:rFonts w:ascii="Arial" w:hAnsi="Arial"/>
                      <w:spacing w:val="-3"/>
                    </w:rPr>
                    <w:t>такой  Спор  </w:t>
                  </w:r>
                  <w:r>
                    <w:rPr>
                      <w:rFonts w:ascii="Arial" w:hAnsi="Arial"/>
                    </w:rPr>
                    <w:t>подлежит </w:t>
                  </w:r>
                  <w:r>
                    <w:rPr>
                      <w:rFonts w:ascii="Arial" w:hAnsi="Arial"/>
                      <w:spacing w:val="-3"/>
                    </w:rPr>
                    <w:t>передаче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суд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исключительной </w:t>
                  </w:r>
                  <w:r>
                    <w:rPr>
                      <w:rFonts w:ascii="Arial" w:hAnsi="Arial"/>
                      <w:spacing w:val="-3"/>
                    </w:rPr>
                    <w:t>подсудностью.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этом </w:t>
                  </w:r>
                  <w:r>
                    <w:rPr>
                      <w:rFonts w:ascii="Arial" w:hAnsi="Arial"/>
                      <w:spacing w:val="-4"/>
                    </w:rPr>
                    <w:t>если  Спор </w:t>
                  </w:r>
                  <w:r>
                    <w:rPr>
                      <w:rFonts w:ascii="Arial" w:hAnsi="Arial"/>
                      <w:spacing w:val="-3"/>
                    </w:rPr>
                    <w:t>включает </w:t>
                  </w:r>
                  <w:r>
                    <w:rPr>
                      <w:rFonts w:ascii="Arial" w:hAnsi="Arial"/>
                      <w:spacing w:val="-4"/>
                    </w:rPr>
                    <w:t>несколько </w:t>
                  </w:r>
                  <w:r>
                    <w:rPr>
                      <w:rFonts w:ascii="Arial" w:hAnsi="Arial"/>
                      <w:spacing w:val="-3"/>
                    </w:rPr>
                    <w:t>требований, то </w:t>
                  </w:r>
                  <w:r>
                    <w:rPr>
                      <w:rFonts w:ascii="Arial" w:hAnsi="Arial"/>
                    </w:rPr>
                    <w:t>Сторона-истец (Сторона-заявитель)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такому </w:t>
                  </w:r>
                  <w:r>
                    <w:rPr>
                      <w:rFonts w:ascii="Arial" w:hAnsi="Arial"/>
                      <w:spacing w:val="-5"/>
                    </w:rPr>
                    <w:t>Спору, </w:t>
                  </w:r>
                  <w:r>
                    <w:rPr>
                      <w:rFonts w:ascii="Arial" w:hAnsi="Arial"/>
                      <w:spacing w:val="-4"/>
                    </w:rPr>
                    <w:t>намеренная передать </w:t>
                  </w:r>
                  <w:r>
                    <w:rPr>
                      <w:rFonts w:ascii="Arial" w:hAnsi="Arial"/>
                    </w:rPr>
                    <w:t>Спор в </w:t>
                  </w:r>
                  <w:r>
                    <w:rPr>
                      <w:rFonts w:ascii="Arial" w:hAnsi="Arial"/>
                      <w:spacing w:val="-6"/>
                    </w:rPr>
                    <w:t>суд, </w:t>
                  </w:r>
                  <w:r>
                    <w:rPr>
                      <w:rFonts w:ascii="Arial" w:hAnsi="Arial"/>
                      <w:spacing w:val="-3"/>
                    </w:rPr>
                    <w:t>обязана обеспечить </w:t>
                  </w:r>
                  <w:r>
                    <w:rPr>
                      <w:rFonts w:ascii="Arial" w:hAnsi="Arial"/>
                    </w:rPr>
                    <w:t>передачу в </w:t>
                  </w:r>
                  <w:r>
                    <w:rPr>
                      <w:rFonts w:ascii="Arial" w:hAnsi="Arial"/>
                      <w:spacing w:val="-3"/>
                    </w:rPr>
                    <w:t>суд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порядке </w:t>
                  </w:r>
                  <w:r>
                    <w:rPr>
                      <w:rFonts w:ascii="Arial" w:hAnsi="Arial"/>
                      <w:spacing w:val="-4"/>
                    </w:rPr>
                    <w:t>исключительной  </w:t>
                  </w:r>
                  <w:r>
                    <w:rPr>
                      <w:rFonts w:ascii="Arial" w:hAnsi="Arial"/>
                    </w:rPr>
                    <w:t>подсудности только таких требований, </w:t>
                  </w:r>
                  <w:r>
                    <w:rPr>
                      <w:rFonts w:ascii="Arial" w:hAnsi="Arial"/>
                      <w:spacing w:val="-3"/>
                    </w:rPr>
                    <w:t>которые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Законодательством должны </w:t>
                  </w:r>
                  <w:r>
                    <w:rPr>
                      <w:rFonts w:ascii="Arial" w:hAnsi="Arial"/>
                      <w:spacing w:val="-3"/>
                    </w:rPr>
                    <w:t>рассматриваться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суде, </w:t>
                  </w:r>
                  <w:r>
                    <w:rPr>
                      <w:rFonts w:ascii="Arial" w:hAnsi="Arial"/>
                      <w:spacing w:val="-3"/>
                    </w:rPr>
                    <w:t>имеющем исключительную подсудность. </w:t>
                  </w:r>
                  <w:r>
                    <w:rPr>
                      <w:rFonts w:ascii="Arial" w:hAnsi="Arial"/>
                    </w:rPr>
                    <w:t>Остальные </w:t>
                  </w:r>
                  <w:r>
                    <w:rPr>
                      <w:rFonts w:ascii="Arial" w:hAnsi="Arial"/>
                      <w:spacing w:val="-3"/>
                    </w:rPr>
                    <w:t>требования </w:t>
                  </w:r>
                  <w:r>
                    <w:rPr>
                      <w:rFonts w:ascii="Arial" w:hAnsi="Arial"/>
                    </w:rPr>
                    <w:t>должны </w:t>
                  </w:r>
                  <w:r>
                    <w:rPr>
                      <w:rFonts w:ascii="Arial" w:hAnsi="Arial"/>
                      <w:spacing w:val="-5"/>
                    </w:rPr>
                    <w:t>быть </w:t>
                  </w:r>
                  <w:r>
                    <w:rPr>
                      <w:rFonts w:ascii="Arial" w:hAnsi="Arial"/>
                    </w:rPr>
                    <w:t>переданы и </w:t>
                  </w:r>
                  <w:r>
                    <w:rPr>
                      <w:rFonts w:ascii="Arial" w:hAnsi="Arial"/>
                      <w:spacing w:val="-3"/>
                    </w:rPr>
                    <w:t>рассматриваться </w:t>
                  </w:r>
                  <w:r>
                    <w:rPr>
                      <w:rFonts w:ascii="Arial" w:hAnsi="Arial"/>
                    </w:rPr>
                    <w:t>исключительно в арбитражном </w:t>
                  </w:r>
                  <w:r>
                    <w:rPr>
                      <w:rFonts w:ascii="Arial" w:hAnsi="Arial"/>
                      <w:spacing w:val="-6"/>
                    </w:rPr>
                    <w:t>суде, </w:t>
                  </w:r>
                  <w:r>
                    <w:rPr>
                      <w:rFonts w:ascii="Arial" w:hAnsi="Arial"/>
                    </w:rPr>
                    <w:t>указанном в</w:t>
                  </w:r>
                  <w:r>
                    <w:rPr>
                      <w:rFonts w:ascii="Arial" w:hAnsi="Arial"/>
                      <w:spacing w:val="-25"/>
                    </w:rPr>
                    <w:t> </w:t>
                  </w:r>
                  <w:r>
                    <w:rPr>
                      <w:rFonts w:ascii="Arial" w:hAnsi="Arial"/>
                    </w:rPr>
                    <w:t>подразделе</w:t>
                  </w:r>
                </w:p>
                <w:p>
                  <w:pPr>
                    <w:pStyle w:val="BodyText"/>
                    <w:spacing w:line="225" w:lineRule="exact"/>
                    <w:ind w:left="73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9.1 Соглашения.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24" w:right="7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3.5 </w:t>
                  </w:r>
                  <w:r>
                    <w:rPr>
                      <w:rFonts w:ascii="Arial" w:hAnsi="Arial"/>
                      <w:spacing w:val="-4"/>
                    </w:rPr>
                    <w:t>Стороны обязуются </w:t>
                  </w:r>
                  <w:r>
                    <w:rPr>
                      <w:rFonts w:ascii="Arial" w:hAnsi="Arial"/>
                    </w:rPr>
                    <w:t>соблюдать </w:t>
                  </w:r>
                  <w:r>
                    <w:rPr>
                      <w:rFonts w:ascii="Arial" w:hAnsi="Arial"/>
                      <w:spacing w:val="-3"/>
                    </w:rPr>
                    <w:t>режим </w:t>
                  </w:r>
                  <w:r>
                    <w:rPr>
                      <w:rFonts w:ascii="Arial" w:hAnsi="Arial"/>
                    </w:rPr>
                    <w:t>конфиденциальности</w:t>
                  </w:r>
                  <w:r>
                    <w:rPr>
                      <w:rFonts w:ascii="Arial" w:hAnsi="Arial"/>
                      <w:spacing w:val="58"/>
                    </w:rPr>
                    <w:t> </w:t>
                  </w:r>
                  <w:r>
                    <w:rPr>
                      <w:rFonts w:ascii="Arial" w:hAnsi="Arial"/>
                    </w:rPr>
                    <w:t>в  </w:t>
                  </w:r>
                  <w:r>
                    <w:rPr>
                      <w:rFonts w:ascii="Arial" w:hAnsi="Arial"/>
                      <w:spacing w:val="-3"/>
                    </w:rPr>
                    <w:t>отношении </w:t>
                  </w:r>
                  <w:r>
                    <w:rPr>
                      <w:rFonts w:ascii="Arial" w:hAnsi="Arial"/>
                    </w:rPr>
                    <w:t>документов и </w:t>
                  </w:r>
                  <w:r>
                    <w:rPr>
                      <w:rFonts w:ascii="Arial" w:hAnsi="Arial"/>
                      <w:spacing w:val="-4"/>
                    </w:rPr>
                    <w:t>информации, </w:t>
                  </w:r>
                  <w:r>
                    <w:rPr>
                      <w:rFonts w:ascii="Arial" w:hAnsi="Arial"/>
                    </w:rPr>
                    <w:t>полученных в ходе судебного </w:t>
                  </w:r>
                  <w:r>
                    <w:rPr>
                      <w:rFonts w:ascii="Arial" w:hAnsi="Arial"/>
                      <w:spacing w:val="-3"/>
                    </w:rPr>
                    <w:t>разбирательства,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осуществлении </w:t>
                  </w:r>
                  <w:r>
                    <w:rPr>
                      <w:rFonts w:ascii="Arial" w:hAnsi="Arial"/>
                    </w:rPr>
                    <w:t>любых процессуальных </w:t>
                  </w:r>
                  <w:r>
                    <w:rPr>
                      <w:rFonts w:ascii="Arial" w:hAnsi="Arial"/>
                      <w:spacing w:val="-3"/>
                    </w:rPr>
                    <w:t>действий, если иное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предусмотрено Соглашением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</w:t>
                  </w:r>
                  <w:r>
                    <w:rPr>
                      <w:rFonts w:ascii="Arial" w:hAnsi="Arial"/>
                      <w:spacing w:val="-13"/>
                    </w:rPr>
                    <w:t> </w:t>
                  </w:r>
                  <w:r>
                    <w:rPr>
                      <w:rFonts w:ascii="Arial" w:hAnsi="Arial"/>
                    </w:rPr>
                    <w:t>Законодательством.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24"/>
                    </w:rPr>
                  </w:pPr>
                </w:p>
                <w:p>
                  <w:pPr>
                    <w:spacing w:before="0"/>
                    <w:ind w:left="0" w:right="29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314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480116" cy="8953119"/>
            <wp:effectExtent l="0" t="0" r="0" b="0"/>
            <wp:docPr id="601" name="image3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2" name="image330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0116" cy="8953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20" w:bottom="280" w:left="1680" w:right="1080"/>
        </w:sectPr>
      </w:pPr>
    </w:p>
    <w:p>
      <w:pPr>
        <w:pStyle w:val="BodyText"/>
        <w:ind w:left="268"/>
        <w:rPr>
          <w:sz w:val="20"/>
        </w:rPr>
      </w:pPr>
      <w:r>
        <w:rPr/>
        <w:pict>
          <v:shape style="position:absolute;margin-left:97.449997pt;margin-top:74.994637pt;width:439.95pt;height:717.85pt;mso-position-horizontal-relative:page;mso-position-vertical-relative:page;z-index:-265491456" type="#_x0000_t202" filled="false" stroked="false">
            <v:textbox inset="0,0,0,0">
              <w:txbxContent>
                <w:p>
                  <w:pPr>
                    <w:tabs>
                      <w:tab w:pos="727" w:val="left" w:leader="none"/>
                    </w:tabs>
                    <w:spacing w:line="235" w:lineRule="exact" w:before="0"/>
                    <w:ind w:left="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4.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Ответственность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Сторон </w:t>
                  </w:r>
                  <w:r>
                    <w:rPr>
                      <w:rFonts w:ascii="Arial" w:hAnsi="Arial"/>
                      <w:b/>
                      <w:sz w:val="21"/>
                    </w:rPr>
                    <w:t>и требования третьих</w:t>
                  </w:r>
                  <w:r>
                    <w:rPr>
                      <w:rFonts w:ascii="Arial" w:hAnsi="Arial"/>
                      <w:b/>
                      <w:spacing w:val="-2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лиц</w:t>
                  </w:r>
                </w:p>
                <w:p>
                  <w:pPr>
                    <w:pStyle w:val="BodyText"/>
                    <w:spacing w:before="6"/>
                  </w:pPr>
                </w:p>
                <w:p>
                  <w:pPr>
                    <w:pStyle w:val="BodyText"/>
                    <w:spacing w:line="266" w:lineRule="auto"/>
                    <w:ind w:left="709" w:right="49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4.1   </w:t>
                  </w:r>
                  <w:r>
                    <w:rPr>
                      <w:rFonts w:ascii="Arial" w:hAnsi="Arial"/>
                      <w:spacing w:val="-4"/>
                    </w:rPr>
                    <w:t>Сторона,  нарушившая  </w:t>
                  </w:r>
                  <w:r>
                    <w:rPr>
                      <w:rFonts w:ascii="Arial" w:hAnsi="Arial"/>
                      <w:spacing w:val="-3"/>
                    </w:rPr>
                    <w:t>Соглашение,  обязана  приложить  </w:t>
                  </w:r>
                  <w:r>
                    <w:rPr>
                      <w:rFonts w:ascii="Arial" w:hAnsi="Arial"/>
                      <w:spacing w:val="-4"/>
                    </w:rPr>
                    <w:t>все  </w:t>
                  </w:r>
                  <w:r>
                    <w:rPr>
                      <w:rFonts w:ascii="Arial" w:hAnsi="Arial"/>
                      <w:spacing w:val="-3"/>
                    </w:rPr>
                    <w:t>возможные  усилия </w:t>
                  </w:r>
                  <w:r>
                    <w:rPr>
                      <w:rFonts w:ascii="Arial" w:hAnsi="Arial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</w:rPr>
                    <w:t>снижения размера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убытков другой </w:t>
                  </w:r>
                  <w:r>
                    <w:rPr>
                      <w:rFonts w:ascii="Arial" w:hAnsi="Arial"/>
                      <w:spacing w:val="-4"/>
                    </w:rPr>
                    <w:t>Стороны, </w:t>
                  </w:r>
                  <w:r>
                    <w:rPr>
                      <w:rFonts w:ascii="Arial" w:hAnsi="Arial"/>
                    </w:rPr>
                    <w:t>понесенных </w:t>
                  </w:r>
                  <w:r>
                    <w:rPr>
                      <w:rFonts w:ascii="Arial" w:hAnsi="Arial"/>
                      <w:spacing w:val="-3"/>
                    </w:rPr>
                    <w:t>вследствие неисполнения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ненадлежащего </w:t>
                  </w:r>
                  <w:r>
                    <w:rPr>
                      <w:rFonts w:ascii="Arial" w:hAnsi="Arial"/>
                    </w:rPr>
                    <w:t>исполнения </w:t>
                  </w:r>
                  <w:r>
                    <w:rPr>
                      <w:rFonts w:ascii="Arial" w:hAnsi="Arial"/>
                      <w:spacing w:val="-3"/>
                    </w:rPr>
                    <w:t>обязательств </w:t>
                  </w:r>
                  <w:r>
                    <w:rPr>
                      <w:rFonts w:ascii="Arial" w:hAnsi="Arial"/>
                      <w:spacing w:val="-5"/>
                    </w:rPr>
                    <w:t>по</w:t>
                  </w:r>
                  <w:r>
                    <w:rPr>
                      <w:rFonts w:ascii="Arial" w:hAnsi="Arial"/>
                      <w:spacing w:val="-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Соглашению.</w:t>
                  </w:r>
                </w:p>
                <w:p>
                  <w:pPr>
                    <w:pStyle w:val="BodyText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24" w:right="38" w:hanging="72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4.2 </w:t>
                  </w:r>
                  <w:r>
                    <w:rPr>
                      <w:rFonts w:ascii="Arial" w:hAnsi="Arial"/>
                      <w:spacing w:val="-6"/>
                    </w:rPr>
                    <w:t>Если </w:t>
                  </w:r>
                  <w:r>
                    <w:rPr>
                      <w:rFonts w:ascii="Arial" w:hAnsi="Arial"/>
                    </w:rPr>
                    <w:t>третье </w:t>
                  </w:r>
                  <w:r>
                    <w:rPr>
                      <w:rFonts w:ascii="Arial" w:hAnsi="Arial"/>
                      <w:spacing w:val="-3"/>
                    </w:rPr>
                    <w:t>лицо </w:t>
                  </w:r>
                  <w:r>
                    <w:rPr>
                      <w:rFonts w:ascii="Arial" w:hAnsi="Arial"/>
                    </w:rPr>
                    <w:t>предъявляет к  одной  </w:t>
                  </w:r>
                  <w:r>
                    <w:rPr>
                      <w:rFonts w:ascii="Arial" w:hAnsi="Arial"/>
                      <w:spacing w:val="-7"/>
                    </w:rPr>
                    <w:t>из  </w:t>
                  </w:r>
                  <w:r>
                    <w:rPr>
                      <w:rFonts w:ascii="Arial" w:hAnsi="Arial"/>
                      <w:spacing w:val="-3"/>
                    </w:rPr>
                    <w:t>Сторон  требования  </w:t>
                  </w:r>
                  <w:r>
                    <w:rPr>
                      <w:rFonts w:ascii="Arial" w:hAnsi="Arial"/>
                    </w:rPr>
                    <w:t>о  </w:t>
                  </w:r>
                  <w:r>
                    <w:rPr>
                      <w:rFonts w:ascii="Arial" w:hAnsi="Arial"/>
                      <w:spacing w:val="-3"/>
                    </w:rPr>
                    <w:t>возмещении </w:t>
                  </w:r>
                  <w:r>
                    <w:rPr>
                      <w:rFonts w:ascii="Arial" w:hAnsi="Arial"/>
                      <w:spacing w:val="-4"/>
                    </w:rPr>
                    <w:t>вреда,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ущерба,  убытков,  </w:t>
                  </w:r>
                  <w:r>
                    <w:rPr>
                      <w:rFonts w:ascii="Arial" w:hAnsi="Arial"/>
                    </w:rPr>
                    <w:t>неустойки, а </w:t>
                  </w:r>
                  <w:r>
                    <w:rPr>
                      <w:rFonts w:ascii="Arial" w:hAnsi="Arial"/>
                      <w:spacing w:val="-4"/>
                    </w:rPr>
                    <w:t>равно  </w:t>
                  </w:r>
                  <w:r>
                    <w:rPr>
                      <w:rFonts w:ascii="Arial" w:hAnsi="Arial"/>
                    </w:rPr>
                    <w:t>любые </w:t>
                  </w:r>
                  <w:r>
                    <w:rPr>
                      <w:rFonts w:ascii="Arial" w:hAnsi="Arial"/>
                      <w:spacing w:val="-3"/>
                    </w:rPr>
                    <w:t>иные </w:t>
                  </w:r>
                  <w:r>
                    <w:rPr>
                      <w:rFonts w:ascii="Arial" w:hAnsi="Arial"/>
                    </w:rPr>
                    <w:t>договорные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внедоговорные требования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связи </w:t>
                  </w:r>
                  <w:r>
                    <w:rPr>
                      <w:rFonts w:ascii="Arial" w:hAnsi="Arial"/>
                    </w:rPr>
                    <w:t>с заключением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исполнением Соглашения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связи </w:t>
                  </w:r>
                  <w:r>
                    <w:rPr>
                      <w:rFonts w:ascii="Arial" w:hAnsi="Arial"/>
                    </w:rPr>
                    <w:t>с осуществлением другой </w:t>
                  </w:r>
                  <w:r>
                    <w:rPr>
                      <w:rFonts w:ascii="Arial" w:hAnsi="Arial"/>
                      <w:spacing w:val="-3"/>
                    </w:rPr>
                    <w:t>Стороной </w:t>
                  </w:r>
                  <w:r>
                    <w:rPr>
                      <w:rFonts w:ascii="Arial" w:hAnsi="Arial"/>
                    </w:rPr>
                    <w:t>деятельности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Соглашению, </w:t>
                  </w:r>
                  <w:r>
                    <w:rPr>
                      <w:rFonts w:ascii="Arial" w:hAnsi="Arial"/>
                      <w:spacing w:val="-3"/>
                    </w:rPr>
                    <w:t>такая Сторона</w:t>
                  </w:r>
                  <w:r>
                    <w:rPr>
                      <w:rFonts w:ascii="Arial" w:hAnsi="Arial"/>
                      <w:spacing w:val="-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обязана: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29" w:right="44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  <w:spacing w:val="-3"/>
                    </w:rPr>
                    <w:t>незамедлительно </w:t>
                  </w:r>
                  <w:r>
                    <w:rPr>
                      <w:rFonts w:ascii="Arial" w:hAnsi="Arial"/>
                    </w:rPr>
                    <w:t>направить другой Стороне  уведомление  с  указанием </w:t>
                  </w:r>
                  <w:r>
                    <w:rPr>
                      <w:rFonts w:ascii="Arial" w:hAnsi="Arial"/>
                      <w:spacing w:val="-5"/>
                    </w:rPr>
                    <w:t>факта,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отношении </w:t>
                  </w:r>
                  <w:r>
                    <w:rPr>
                      <w:rFonts w:ascii="Arial" w:hAnsi="Arial"/>
                      <w:spacing w:val="-3"/>
                    </w:rPr>
                    <w:t>которого </w:t>
                  </w:r>
                  <w:r>
                    <w:rPr>
                      <w:rFonts w:ascii="Arial" w:hAnsi="Arial"/>
                    </w:rPr>
                    <w:t>такое лицо требует </w:t>
                  </w:r>
                  <w:r>
                    <w:rPr>
                      <w:rFonts w:ascii="Arial" w:hAnsi="Arial"/>
                      <w:spacing w:val="-4"/>
                    </w:rPr>
                    <w:t>возмещения,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4"/>
                    </w:rPr>
                    <w:t>изложением </w:t>
                  </w:r>
                  <w:r>
                    <w:rPr>
                      <w:rFonts w:ascii="Arial" w:hAnsi="Arial"/>
                      <w:spacing w:val="-3"/>
                    </w:rPr>
                    <w:t>существа </w:t>
                  </w:r>
                  <w:r>
                    <w:rPr>
                      <w:rFonts w:ascii="Arial" w:hAnsi="Arial"/>
                    </w:rPr>
                    <w:t>заявляемого </w:t>
                  </w:r>
                  <w:r>
                    <w:rPr>
                      <w:rFonts w:ascii="Arial" w:hAnsi="Arial"/>
                      <w:spacing w:val="-3"/>
                    </w:rPr>
                    <w:t>требования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(если это </w:t>
                  </w:r>
                  <w:r>
                    <w:rPr>
                      <w:rFonts w:ascii="Arial" w:hAnsi="Arial"/>
                      <w:spacing w:val="-3"/>
                    </w:rPr>
                    <w:t>возможно), </w:t>
                  </w:r>
                  <w:r>
                    <w:rPr>
                      <w:rFonts w:ascii="Arial" w:hAnsi="Arial"/>
                      <w:spacing w:val="-4"/>
                    </w:rPr>
                    <w:t>размера</w:t>
                  </w:r>
                  <w:r>
                    <w:rPr>
                      <w:rFonts w:ascii="Arial" w:hAnsi="Arial"/>
                      <w:spacing w:val="9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возмещения;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29" w:right="25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3"/>
                    </w:rPr>
                    <w:t>организовать  </w:t>
                  </w:r>
                  <w:r>
                    <w:rPr>
                      <w:rFonts w:ascii="Arial" w:hAnsi="Arial"/>
                    </w:rPr>
                    <w:t>обсуждение  указанного  </w:t>
                  </w:r>
                  <w:r>
                    <w:rPr>
                      <w:rFonts w:ascii="Arial" w:hAnsi="Arial"/>
                      <w:spacing w:val="-3"/>
                    </w:rPr>
                    <w:t>требования  </w:t>
                  </w:r>
                  <w:r>
                    <w:rPr>
                      <w:rFonts w:ascii="Arial" w:hAnsi="Arial"/>
                    </w:rPr>
                    <w:t>с  участием  </w:t>
                  </w:r>
                  <w:r>
                    <w:rPr>
                      <w:rFonts w:ascii="Arial" w:hAnsi="Arial"/>
                      <w:spacing w:val="-3"/>
                    </w:rPr>
                    <w:t>Сторон 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(если </w:t>
                  </w:r>
                  <w:r>
                    <w:rPr>
                      <w:rFonts w:ascii="Arial" w:hAnsi="Arial"/>
                      <w:spacing w:val="-5"/>
                    </w:rPr>
                    <w:t>это </w:t>
                  </w:r>
                  <w:r>
                    <w:rPr>
                      <w:rFonts w:ascii="Arial" w:hAnsi="Arial"/>
                      <w:spacing w:val="-4"/>
                    </w:rPr>
                    <w:t>возможно) </w:t>
                  </w:r>
                  <w:r>
                    <w:rPr>
                      <w:rFonts w:ascii="Arial" w:hAnsi="Arial"/>
                    </w:rPr>
                    <w:t>с третьим лицом в </w:t>
                  </w:r>
                  <w:r>
                    <w:rPr>
                      <w:rFonts w:ascii="Arial" w:hAnsi="Arial"/>
                      <w:spacing w:val="-3"/>
                    </w:rPr>
                    <w:t>целях </w:t>
                  </w:r>
                  <w:r>
                    <w:rPr>
                      <w:rFonts w:ascii="Arial" w:hAnsi="Arial"/>
                    </w:rPr>
                    <w:t>досудебного урегулирования </w:t>
                  </w:r>
                  <w:r>
                    <w:rPr>
                      <w:rFonts w:ascii="Arial" w:hAnsi="Arial"/>
                      <w:spacing w:val="-5"/>
                    </w:rPr>
                    <w:t>спора.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719" w:right="20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4.3 В </w:t>
                  </w:r>
                  <w:r>
                    <w:rPr>
                      <w:rFonts w:ascii="Arial" w:hAnsi="Arial"/>
                      <w:spacing w:val="-2"/>
                    </w:rPr>
                    <w:t>случае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  <w:spacing w:val="-4"/>
                    </w:rPr>
                    <w:t>Стороны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и третье лицо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придут к согласию относительно досудебного </w:t>
                  </w:r>
                  <w:r>
                    <w:rPr>
                      <w:rFonts w:ascii="Arial" w:hAnsi="Arial"/>
                      <w:spacing w:val="-3"/>
                    </w:rPr>
                    <w:t>урегулирования </w:t>
                  </w:r>
                  <w:r>
                    <w:rPr>
                      <w:rFonts w:ascii="Arial" w:hAnsi="Arial"/>
                      <w:spacing w:val="-4"/>
                    </w:rPr>
                    <w:t>спора,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любая </w:t>
                  </w:r>
                  <w:r>
                    <w:rPr>
                      <w:rFonts w:ascii="Arial" w:hAnsi="Arial"/>
                      <w:spacing w:val="-5"/>
                    </w:rPr>
                    <w:t>из </w:t>
                  </w:r>
                  <w:r>
                    <w:rPr>
                      <w:rFonts w:ascii="Arial" w:hAnsi="Arial"/>
                      <w:spacing w:val="-3"/>
                    </w:rPr>
                    <w:t>Сторон </w:t>
                  </w:r>
                  <w:r>
                    <w:rPr>
                      <w:rFonts w:ascii="Arial" w:hAnsi="Arial"/>
                    </w:rPr>
                    <w:t>посчитает требование такого </w:t>
                  </w:r>
                  <w:r>
                    <w:rPr>
                      <w:rFonts w:ascii="Arial" w:hAnsi="Arial"/>
                      <w:spacing w:val="-3"/>
                    </w:rPr>
                    <w:t>лица необоснованным, Сторона,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4"/>
                    </w:rPr>
                    <w:t>которой было </w:t>
                  </w:r>
                  <w:r>
                    <w:rPr>
                      <w:rFonts w:ascii="Arial" w:hAnsi="Arial"/>
                      <w:spacing w:val="-3"/>
                    </w:rPr>
                    <w:t>предъявлено </w:t>
                  </w:r>
                  <w:r>
                    <w:rPr>
                      <w:rFonts w:ascii="Arial" w:hAnsi="Arial"/>
                    </w:rPr>
                    <w:t>требование третьего </w:t>
                  </w:r>
                  <w:r>
                    <w:rPr>
                      <w:rFonts w:ascii="Arial" w:hAnsi="Arial"/>
                      <w:spacing w:val="-5"/>
                    </w:rPr>
                    <w:t>лица,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вправе </w:t>
                  </w:r>
                  <w:r>
                    <w:rPr>
                      <w:rFonts w:ascii="Arial" w:hAnsi="Arial"/>
                    </w:rPr>
                    <w:t>удовлетворять требования такого лица до вступления в </w:t>
                  </w:r>
                  <w:r>
                    <w:rPr>
                      <w:rFonts w:ascii="Arial" w:hAnsi="Arial"/>
                      <w:spacing w:val="-3"/>
                    </w:rPr>
                    <w:t>силу судебного </w:t>
                  </w:r>
                  <w:r>
                    <w:rPr>
                      <w:rFonts w:ascii="Arial" w:hAnsi="Arial"/>
                      <w:spacing w:val="-5"/>
                    </w:rPr>
                    <w:t>решения по </w:t>
                  </w:r>
                  <w:r>
                    <w:rPr>
                      <w:rFonts w:ascii="Arial" w:hAnsi="Arial"/>
                    </w:rPr>
                    <w:t>делу и несет </w:t>
                  </w:r>
                  <w:r>
                    <w:rPr>
                      <w:rFonts w:ascii="Arial" w:hAnsi="Arial"/>
                      <w:spacing w:val="-3"/>
                    </w:rPr>
                    <w:t>риск последствий </w:t>
                  </w:r>
                  <w:r>
                    <w:rPr>
                      <w:rFonts w:ascii="Arial" w:hAnsi="Arial"/>
                    </w:rPr>
                    <w:t>удовлетворения </w:t>
                  </w:r>
                  <w:r>
                    <w:rPr>
                      <w:rFonts w:ascii="Arial" w:hAnsi="Arial"/>
                      <w:spacing w:val="-3"/>
                    </w:rPr>
                    <w:t>указанного </w:t>
                  </w:r>
                  <w:r>
                    <w:rPr>
                      <w:rFonts w:ascii="Arial" w:hAnsi="Arial"/>
                      <w:spacing w:val="-4"/>
                    </w:rPr>
                    <w:t>требования.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24" w:right="15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  <w:spacing w:val="-3"/>
                    </w:rPr>
                    <w:t>избежание </w:t>
                  </w:r>
                  <w:r>
                    <w:rPr>
                      <w:rFonts w:ascii="Arial" w:hAnsi="Arial"/>
                      <w:spacing w:val="-4"/>
                    </w:rPr>
                    <w:t>сомнений,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случае, </w:t>
                  </w:r>
                  <w:r>
                    <w:rPr>
                      <w:rFonts w:ascii="Arial" w:hAnsi="Arial"/>
                    </w:rPr>
                    <w:t>указанном в </w:t>
                  </w:r>
                  <w:r>
                    <w:rPr>
                      <w:rFonts w:ascii="Arial" w:hAnsi="Arial"/>
                      <w:spacing w:val="-3"/>
                    </w:rPr>
                    <w:t>абзаце </w:t>
                  </w:r>
                  <w:r>
                    <w:rPr>
                      <w:rFonts w:ascii="Arial" w:hAnsi="Arial"/>
                      <w:spacing w:val="-4"/>
                    </w:rPr>
                    <w:t>первом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5"/>
                    </w:rPr>
                    <w:t>пункта, </w:t>
                  </w:r>
                  <w:r>
                    <w:rPr>
                      <w:rFonts w:ascii="Arial" w:hAnsi="Arial"/>
                      <w:spacing w:val="-3"/>
                    </w:rPr>
                    <w:t>удовлетворение </w:t>
                  </w:r>
                  <w:r>
                    <w:rPr>
                      <w:rFonts w:ascii="Arial" w:hAnsi="Arial"/>
                      <w:spacing w:val="-4"/>
                    </w:rPr>
                    <w:t>Стороной, 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которой </w:t>
                  </w:r>
                  <w:r>
                    <w:rPr>
                      <w:rFonts w:ascii="Arial" w:hAnsi="Arial"/>
                    </w:rPr>
                    <w:t>такое требование </w:t>
                  </w:r>
                  <w:r>
                    <w:rPr>
                      <w:rFonts w:ascii="Arial" w:hAnsi="Arial"/>
                      <w:spacing w:val="-4"/>
                    </w:rPr>
                    <w:t>было  </w:t>
                  </w:r>
                  <w:r>
                    <w:rPr>
                      <w:rFonts w:ascii="Arial" w:hAnsi="Arial"/>
                      <w:spacing w:val="-3"/>
                    </w:rPr>
                    <w:t>предъявлено, требования третьего </w:t>
                  </w:r>
                  <w:r>
                    <w:rPr>
                      <w:rFonts w:ascii="Arial" w:hAnsi="Arial"/>
                      <w:spacing w:val="-4"/>
                    </w:rPr>
                    <w:t>лица </w:t>
                  </w:r>
                  <w:r>
                    <w:rPr>
                      <w:rFonts w:ascii="Arial" w:hAnsi="Arial"/>
                    </w:rPr>
                    <w:t>до вступления в силу </w:t>
                  </w:r>
                  <w:r>
                    <w:rPr>
                      <w:rFonts w:ascii="Arial" w:hAnsi="Arial"/>
                      <w:spacing w:val="-3"/>
                    </w:rPr>
                    <w:t>судебного </w:t>
                  </w:r>
                  <w:r>
                    <w:rPr>
                      <w:rFonts w:ascii="Arial" w:hAnsi="Arial"/>
                      <w:spacing w:val="-4"/>
                    </w:rPr>
                    <w:t>решения по </w:t>
                  </w:r>
                  <w:r>
                    <w:rPr>
                      <w:rFonts w:ascii="Arial" w:hAnsi="Arial"/>
                    </w:rPr>
                    <w:t>делу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является безусловным </w:t>
                  </w:r>
                  <w:r>
                    <w:rPr>
                      <w:rFonts w:ascii="Arial" w:hAnsi="Arial"/>
                    </w:rPr>
                    <w:t>основанием для удовлетворения предъявленных в порядке </w:t>
                  </w:r>
                  <w:r>
                    <w:rPr>
                      <w:rFonts w:ascii="Arial" w:hAnsi="Arial"/>
                      <w:spacing w:val="-4"/>
                    </w:rPr>
                    <w:t>регресса </w:t>
                  </w:r>
                  <w:r>
                    <w:rPr>
                      <w:rFonts w:ascii="Arial" w:hAnsi="Arial"/>
                    </w:rPr>
                    <w:t>требований к </w:t>
                  </w:r>
                  <w:r>
                    <w:rPr>
                      <w:rFonts w:ascii="Arial" w:hAnsi="Arial"/>
                      <w:spacing w:val="-3"/>
                    </w:rPr>
                    <w:t>Стороне,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осуществлением </w:t>
                  </w:r>
                  <w:r>
                    <w:rPr>
                      <w:rFonts w:ascii="Arial" w:hAnsi="Arial"/>
                    </w:rPr>
                    <w:t>деятельности </w:t>
                  </w:r>
                  <w:r>
                    <w:rPr>
                      <w:rFonts w:ascii="Arial" w:hAnsi="Arial"/>
                      <w:spacing w:val="-4"/>
                    </w:rPr>
                    <w:t>которой </w:t>
                  </w:r>
                  <w:r>
                    <w:rPr>
                      <w:rFonts w:ascii="Arial" w:hAnsi="Arial"/>
                    </w:rPr>
                    <w:t>такие </w:t>
                  </w:r>
                  <w:r>
                    <w:rPr>
                      <w:rFonts w:ascii="Arial" w:hAnsi="Arial"/>
                      <w:spacing w:val="-3"/>
                    </w:rPr>
                    <w:t>требования </w:t>
                  </w:r>
                  <w:r>
                    <w:rPr>
                      <w:rFonts w:ascii="Arial" w:hAnsi="Arial"/>
                      <w:spacing w:val="-4"/>
                    </w:rPr>
                    <w:t>были </w:t>
                  </w:r>
                  <w:r>
                    <w:rPr>
                      <w:rFonts w:ascii="Arial" w:hAnsi="Arial"/>
                      <w:spacing w:val="-3"/>
                    </w:rPr>
                    <w:t>предъявлены.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739" w:right="33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4.4 В случае если требование, предъявляемое третьим лицом, стало предметом судебного разбирательства, Сторона, к которой такое требование предъявлено, обязана привлечь другую Сторону к участию в деле в качестве третьего лица.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49" w:right="27" w:hanging="72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4.5 Сторона, к которой предъявлено требование третьего лица, обязуется воздерживаться от признания требований третьих лиц или заключения с ними каких-либо соглашений об урегулировании спора без предварительного согласования с другой Стороной.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34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4.6 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</w:rPr>
                    <w:t>требование третьего лица к </w:t>
                  </w:r>
                  <w:r>
                    <w:rPr>
                      <w:rFonts w:ascii="Arial" w:hAnsi="Arial"/>
                      <w:spacing w:val="-4"/>
                    </w:rPr>
                    <w:t>одной </w:t>
                  </w:r>
                  <w:r>
                    <w:rPr>
                      <w:rFonts w:ascii="Arial" w:hAnsi="Arial"/>
                      <w:spacing w:val="-5"/>
                    </w:rPr>
                    <w:t>из </w:t>
                  </w:r>
                  <w:r>
                    <w:rPr>
                      <w:rFonts w:ascii="Arial" w:hAnsi="Arial"/>
                      <w:spacing w:val="-4"/>
                    </w:rPr>
                    <w:t>Сторон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возмещении </w:t>
                  </w:r>
                  <w:r>
                    <w:rPr>
                      <w:rFonts w:ascii="Arial" w:hAnsi="Arial"/>
                      <w:spacing w:val="-4"/>
                    </w:rPr>
                    <w:t>вреда,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ущерба, </w:t>
                  </w:r>
                  <w:r>
                    <w:rPr>
                      <w:rFonts w:ascii="Arial" w:hAnsi="Arial"/>
                      <w:spacing w:val="-5"/>
                    </w:rPr>
                    <w:t>убытков, </w:t>
                  </w:r>
                  <w:r>
                    <w:rPr>
                      <w:rFonts w:ascii="Arial" w:hAnsi="Arial"/>
                      <w:spacing w:val="-4"/>
                    </w:rPr>
                    <w:t>неустойки, </w:t>
                  </w:r>
                  <w:r>
                    <w:rPr>
                      <w:rFonts w:ascii="Arial" w:hAnsi="Arial"/>
                    </w:rPr>
                    <w:t>а равно любое другое договорное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внедоговорное денежное требование в </w:t>
                  </w:r>
                  <w:r>
                    <w:rPr>
                      <w:rFonts w:ascii="Arial" w:hAnsi="Arial"/>
                      <w:spacing w:val="-3"/>
                    </w:rPr>
                    <w:t>связи </w:t>
                  </w:r>
                  <w:r>
                    <w:rPr>
                      <w:rFonts w:ascii="Arial" w:hAnsi="Arial"/>
                    </w:rPr>
                    <w:t>с действиями (бездействиями) другой </w:t>
                  </w:r>
                  <w:r>
                    <w:rPr>
                      <w:rFonts w:ascii="Arial" w:hAnsi="Arial"/>
                      <w:spacing w:val="-4"/>
                    </w:rPr>
                    <w:t>Стороны, </w:t>
                  </w:r>
                  <w:r>
                    <w:rPr>
                      <w:rFonts w:ascii="Arial" w:hAnsi="Arial"/>
                      <w:spacing w:val="-2"/>
                    </w:rPr>
                    <w:t>удовлетворено </w:t>
                  </w:r>
                  <w:r>
                    <w:rPr>
                      <w:rFonts w:ascii="Arial" w:hAnsi="Arial"/>
                      <w:spacing w:val="-3"/>
                    </w:rPr>
                    <w:t>судом </w:t>
                  </w:r>
                  <w:r>
                    <w:rPr>
                      <w:rFonts w:ascii="Arial" w:hAnsi="Arial"/>
                      <w:spacing w:val="-4"/>
                    </w:rPr>
                    <w:t>Сторона, </w:t>
                  </w:r>
                  <w:r>
                    <w:rPr>
                      <w:rFonts w:ascii="Arial" w:hAnsi="Arial"/>
                    </w:rPr>
                    <w:t>к которой </w:t>
                  </w:r>
                  <w:r>
                    <w:rPr>
                      <w:rFonts w:ascii="Arial" w:hAnsi="Arial"/>
                      <w:spacing w:val="-3"/>
                    </w:rPr>
                    <w:t>предъявлено </w:t>
                  </w:r>
                  <w:r>
                    <w:rPr>
                      <w:rFonts w:ascii="Arial" w:hAnsi="Arial"/>
                    </w:rPr>
                    <w:t>такое требование, </w:t>
                  </w:r>
                  <w:r>
                    <w:rPr>
                      <w:rFonts w:ascii="Arial" w:hAnsi="Arial"/>
                      <w:spacing w:val="-4"/>
                    </w:rPr>
                    <w:t>вправе </w:t>
                  </w:r>
                  <w:r>
                    <w:rPr>
                      <w:rFonts w:ascii="Arial" w:hAnsi="Arial"/>
                      <w:spacing w:val="-3"/>
                    </w:rPr>
                    <w:t>предъявить другой Стороне </w:t>
                  </w:r>
                  <w:r>
                    <w:rPr>
                      <w:rFonts w:ascii="Arial" w:hAnsi="Arial"/>
                    </w:rPr>
                    <w:t>требование о </w:t>
                  </w:r>
                  <w:r>
                    <w:rPr>
                      <w:rFonts w:ascii="Arial" w:hAnsi="Arial"/>
                      <w:spacing w:val="-3"/>
                    </w:rPr>
                    <w:t>выплате </w:t>
                  </w:r>
                  <w:r>
                    <w:rPr>
                      <w:rFonts w:ascii="Arial" w:hAnsi="Arial"/>
                    </w:rPr>
                    <w:t>такой </w:t>
                  </w:r>
                  <w:r>
                    <w:rPr>
                      <w:rFonts w:ascii="Arial" w:hAnsi="Arial"/>
                      <w:spacing w:val="-3"/>
                    </w:rPr>
                    <w:t>Стороной возмещения </w:t>
                  </w:r>
                  <w:r>
                    <w:rPr>
                      <w:rFonts w:ascii="Arial" w:hAnsi="Arial"/>
                    </w:rPr>
                    <w:t>в пользу </w:t>
                  </w:r>
                  <w:r>
                    <w:rPr>
                      <w:rFonts w:ascii="Arial" w:hAnsi="Arial"/>
                      <w:spacing w:val="-3"/>
                    </w:rPr>
                    <w:t>третьего </w:t>
                  </w:r>
                  <w:r>
                    <w:rPr>
                      <w:rFonts w:ascii="Arial" w:hAnsi="Arial"/>
                      <w:spacing w:val="-5"/>
                    </w:rPr>
                    <w:t>лица,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Сторона,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связи </w:t>
                  </w:r>
                  <w:r>
                    <w:rPr>
                      <w:rFonts w:ascii="Arial" w:hAnsi="Arial"/>
                    </w:rPr>
                    <w:t>с осуществлением  деятельности </w:t>
                  </w:r>
                  <w:r>
                    <w:rPr>
                      <w:rFonts w:ascii="Arial" w:hAnsi="Arial"/>
                      <w:spacing w:val="-3"/>
                    </w:rPr>
                    <w:t>которой </w:t>
                  </w:r>
                  <w:r>
                    <w:rPr>
                      <w:rFonts w:ascii="Arial" w:hAnsi="Arial"/>
                    </w:rPr>
                    <w:t>такое требование третьего лица </w:t>
                  </w:r>
                  <w:r>
                    <w:rPr>
                      <w:rFonts w:ascii="Arial" w:hAnsi="Arial"/>
                      <w:spacing w:val="-4"/>
                    </w:rPr>
                    <w:t>было </w:t>
                  </w:r>
                  <w:r>
                    <w:rPr>
                      <w:rFonts w:ascii="Arial" w:hAnsi="Arial"/>
                      <w:spacing w:val="-3"/>
                    </w:rPr>
                    <w:t>предъявлено, обязана </w:t>
                  </w:r>
                  <w:r>
                    <w:rPr>
                      <w:rFonts w:ascii="Arial" w:hAnsi="Arial"/>
                    </w:rPr>
                    <w:t>осуществить указанную </w:t>
                  </w:r>
                  <w:r>
                    <w:rPr>
                      <w:rFonts w:ascii="Arial" w:hAnsi="Arial"/>
                      <w:spacing w:val="-3"/>
                    </w:rPr>
                    <w:t>выплату напрямую </w:t>
                  </w:r>
                  <w:r>
                    <w:rPr>
                      <w:rFonts w:ascii="Arial" w:hAnsi="Arial"/>
                    </w:rPr>
                    <w:t>третьему лицу в </w:t>
                  </w:r>
                  <w:r>
                    <w:rPr>
                      <w:rFonts w:ascii="Arial" w:hAnsi="Arial"/>
                      <w:spacing w:val="-5"/>
                    </w:rPr>
                    <w:t>срок, </w:t>
                  </w:r>
                  <w:r>
                    <w:rPr>
                      <w:rFonts w:ascii="Arial" w:hAnsi="Arial"/>
                    </w:rPr>
                    <w:t>указанный в </w:t>
                  </w:r>
                  <w:r>
                    <w:rPr>
                      <w:rFonts w:ascii="Arial" w:hAnsi="Arial"/>
                      <w:spacing w:val="-3"/>
                    </w:rPr>
                    <w:t>соответствующем судебном</w:t>
                  </w:r>
                  <w:r>
                    <w:rPr>
                      <w:rFonts w:ascii="Arial" w:hAnsi="Arial"/>
                      <w:spacing w:val="-16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решении.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9"/>
                    <w:rPr>
                      <w:sz w:val="25"/>
                    </w:rPr>
                  </w:pPr>
                </w:p>
                <w:p>
                  <w:pPr>
                    <w:spacing w:before="1"/>
                    <w:ind w:left="0" w:right="37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315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571705" cy="9070848"/>
            <wp:effectExtent l="0" t="0" r="0" b="0"/>
            <wp:docPr id="603" name="image3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4" name="image331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1705" cy="907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40" w:h="16860"/>
          <w:pgMar w:top="1500" w:bottom="280" w:left="1680" w:right="1100"/>
        </w:sectPr>
      </w:pPr>
    </w:p>
    <w:p>
      <w:pPr>
        <w:pStyle w:val="BodyText"/>
        <w:ind w:left="278"/>
        <w:rPr>
          <w:sz w:val="20"/>
        </w:rPr>
      </w:pPr>
      <w:r>
        <w:rPr/>
        <w:pict>
          <v:shape style="position:absolute;margin-left:98.150002pt;margin-top:74.994652pt;width:438.6pt;height:717.6pt;mso-position-horizontal-relative:page;mso-position-vertical-relative:page;z-index:-265490432" type="#_x0000_t202" filled="false" stroked="false">
            <v:textbox inset="0,0,0,0">
              <w:txbxContent>
                <w:p>
                  <w:pPr>
                    <w:tabs>
                      <w:tab w:pos="715" w:val="left" w:leader="none"/>
                    </w:tabs>
                    <w:spacing w:line="235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5.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Неустойки</w:t>
                  </w:r>
                </w:p>
                <w:p>
                  <w:pPr>
                    <w:pStyle w:val="BodyText"/>
                    <w:spacing w:before="1"/>
                  </w:pPr>
                </w:p>
                <w:p>
                  <w:pPr>
                    <w:pStyle w:val="BodyText"/>
                    <w:spacing w:line="266" w:lineRule="auto"/>
                    <w:ind w:left="710" w:right="27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5.1</w:t>
                  </w:r>
                  <w:r>
                    <w:rPr>
                      <w:rFonts w:ascii="Arial" w:hAnsi="Arial"/>
                      <w:spacing w:val="4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Стороны  согласовали,  </w:t>
                  </w:r>
                  <w:r>
                    <w:rPr>
                      <w:rFonts w:ascii="Arial" w:hAnsi="Arial"/>
                      <w:spacing w:val="-3"/>
                    </w:rPr>
                    <w:t>что  </w:t>
                  </w:r>
                  <w:r>
                    <w:rPr>
                      <w:rFonts w:ascii="Arial" w:hAnsi="Arial"/>
                    </w:rPr>
                    <w:t>установленный  </w:t>
                  </w:r>
                  <w:r>
                    <w:rPr>
                      <w:rFonts w:ascii="Arial" w:hAnsi="Arial"/>
                      <w:spacing w:val="-3"/>
                    </w:rPr>
                    <w:t>настоящим   разделом   размер неустойки, за </w:t>
                  </w:r>
                  <w:r>
                    <w:rPr>
                      <w:rFonts w:ascii="Arial" w:hAnsi="Arial"/>
                      <w:spacing w:val="-5"/>
                    </w:rPr>
                    <w:t>одно </w:t>
                  </w:r>
                  <w:r>
                    <w:rPr>
                      <w:rFonts w:ascii="Arial" w:hAnsi="Arial"/>
                      <w:spacing w:val="-3"/>
                    </w:rPr>
                    <w:t>нарушение не </w:t>
                  </w:r>
                  <w:r>
                    <w:rPr>
                      <w:rFonts w:ascii="Arial" w:hAnsi="Arial"/>
                    </w:rPr>
                    <w:t>может </w:t>
                  </w:r>
                  <w:r>
                    <w:rPr>
                      <w:rFonts w:ascii="Arial" w:hAnsi="Arial"/>
                      <w:spacing w:val="-3"/>
                    </w:rPr>
                    <w:t>превышать </w:t>
                  </w:r>
                  <w:r>
                    <w:rPr>
                      <w:rFonts w:ascii="Arial" w:hAnsi="Arial"/>
                    </w:rPr>
                    <w:t>2 % </w:t>
                  </w:r>
                  <w:r>
                    <w:rPr>
                      <w:rFonts w:ascii="Arial" w:hAnsi="Arial"/>
                      <w:spacing w:val="-5"/>
                    </w:rPr>
                    <w:t>(два </w:t>
                  </w:r>
                  <w:r>
                    <w:rPr>
                      <w:rFonts w:ascii="Arial" w:hAnsi="Arial"/>
                      <w:spacing w:val="-3"/>
                    </w:rPr>
                    <w:t>процента) </w:t>
                  </w:r>
                  <w:r>
                    <w:rPr>
                      <w:rFonts w:ascii="Arial" w:hAnsi="Arial"/>
                      <w:spacing w:val="-4"/>
                    </w:rPr>
                    <w:t>от Стоимости</w:t>
                  </w:r>
                  <w:r>
                    <w:rPr>
                      <w:rFonts w:ascii="Arial" w:hAnsi="Arial"/>
                      <w:spacing w:val="14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Создания.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15" w:right="38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5.2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Просрочки </w:t>
                  </w:r>
                  <w:r>
                    <w:rPr>
                      <w:rFonts w:ascii="Arial" w:hAnsi="Arial"/>
                      <w:spacing w:val="-3"/>
                    </w:rPr>
                    <w:t>Концедентом </w:t>
                  </w:r>
                  <w:r>
                    <w:rPr>
                      <w:rFonts w:ascii="Arial" w:hAnsi="Arial"/>
                    </w:rPr>
                    <w:t>согласования </w:t>
                  </w:r>
                  <w:r>
                    <w:rPr>
                      <w:rFonts w:ascii="Arial" w:hAnsi="Arial"/>
                      <w:spacing w:val="-3"/>
                    </w:rPr>
                    <w:t>задания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Проектирование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Проектной </w:t>
                  </w:r>
                  <w:r>
                    <w:rPr>
                      <w:rFonts w:ascii="Arial" w:hAnsi="Arial"/>
                      <w:spacing w:val="-3"/>
                    </w:rPr>
                    <w:t>Документации </w:t>
                  </w:r>
                  <w:r>
                    <w:rPr>
                      <w:rFonts w:ascii="Arial" w:hAnsi="Arial"/>
                    </w:rPr>
                    <w:t>Концедент </w:t>
                  </w:r>
                  <w:r>
                    <w:rPr>
                      <w:rFonts w:ascii="Arial" w:hAnsi="Arial"/>
                      <w:spacing w:val="-3"/>
                    </w:rPr>
                    <w:t>обязан уплатить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требованию </w:t>
                  </w:r>
                  <w:r>
                    <w:rPr>
                      <w:rFonts w:ascii="Arial" w:hAnsi="Arial"/>
                      <w:spacing w:val="-3"/>
                    </w:rPr>
                    <w:t>Концессионера неустойку </w:t>
                  </w:r>
                  <w:r>
                    <w:rPr>
                      <w:rFonts w:ascii="Arial" w:hAnsi="Arial"/>
                    </w:rPr>
                    <w:t>в размере </w:t>
                  </w:r>
                  <w:r>
                    <w:rPr>
                      <w:rFonts w:ascii="Arial" w:hAnsi="Arial"/>
                      <w:spacing w:val="-6"/>
                    </w:rPr>
                    <w:t>100 </w:t>
                  </w:r>
                  <w:r>
                    <w:rPr>
                      <w:rFonts w:ascii="Arial" w:hAnsi="Arial"/>
                      <w:spacing w:val="-4"/>
                    </w:rPr>
                    <w:t>(сто) </w:t>
                  </w:r>
                  <w:r>
                    <w:rPr>
                      <w:rFonts w:ascii="Arial" w:hAnsi="Arial"/>
                      <w:spacing w:val="-3"/>
                    </w:rPr>
                    <w:t>рублей за </w:t>
                  </w:r>
                  <w:r>
                    <w:rPr>
                      <w:rFonts w:ascii="Arial" w:hAnsi="Arial"/>
                      <w:spacing w:val="-4"/>
                    </w:rPr>
                    <w:t>каждый </w:t>
                  </w:r>
                  <w:r>
                    <w:rPr>
                      <w:rFonts w:ascii="Arial" w:hAnsi="Arial"/>
                    </w:rPr>
                    <w:t>день</w:t>
                  </w:r>
                  <w:r>
                    <w:rPr>
                      <w:rFonts w:ascii="Arial" w:hAnsi="Arial"/>
                      <w:spacing w:val="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просрочки.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10" w:right="21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5.3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Просрочки </w:t>
                  </w:r>
                  <w:r>
                    <w:rPr>
                      <w:rFonts w:ascii="Arial" w:hAnsi="Arial"/>
                      <w:spacing w:val="-3"/>
                    </w:rPr>
                    <w:t>передачи </w:t>
                  </w:r>
                  <w:r>
                    <w:rPr>
                      <w:rFonts w:ascii="Arial" w:hAnsi="Arial"/>
                    </w:rPr>
                    <w:t>Концедентом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во </w:t>
                  </w:r>
                  <w:r>
                    <w:rPr>
                      <w:rFonts w:ascii="Arial" w:hAnsi="Arial"/>
                    </w:rPr>
                    <w:t>владение и </w:t>
                  </w:r>
                  <w:r>
                    <w:rPr>
                      <w:rFonts w:ascii="Arial" w:hAnsi="Arial"/>
                      <w:spacing w:val="-3"/>
                    </w:rPr>
                    <w:t>пользование Концессионера </w:t>
                  </w:r>
                  <w:r>
                    <w:rPr>
                      <w:rFonts w:ascii="Arial" w:hAnsi="Arial"/>
                    </w:rPr>
                    <w:t>Концедент </w:t>
                  </w:r>
                  <w:r>
                    <w:rPr>
                      <w:rFonts w:ascii="Arial" w:hAnsi="Arial"/>
                      <w:spacing w:val="-3"/>
                    </w:rPr>
                    <w:t>обязан </w:t>
                  </w:r>
                  <w:r>
                    <w:rPr>
                      <w:rFonts w:ascii="Arial" w:hAnsi="Arial"/>
                    </w:rPr>
                    <w:t>уплатить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требованию </w:t>
                  </w:r>
                  <w:r>
                    <w:rPr>
                      <w:rFonts w:ascii="Arial" w:hAnsi="Arial"/>
                      <w:spacing w:val="-3"/>
                    </w:rPr>
                    <w:t>Концессионера неустойку </w:t>
                  </w:r>
                  <w:r>
                    <w:rPr>
                      <w:rFonts w:ascii="Arial" w:hAnsi="Arial"/>
                    </w:rPr>
                    <w:t>в размере </w:t>
                  </w:r>
                  <w:r>
                    <w:rPr>
                      <w:rFonts w:ascii="Arial" w:hAnsi="Arial"/>
                      <w:spacing w:val="-5"/>
                    </w:rPr>
                    <w:t>100 </w:t>
                  </w:r>
                  <w:r>
                    <w:rPr>
                      <w:rFonts w:ascii="Arial" w:hAnsi="Arial"/>
                      <w:spacing w:val="-4"/>
                    </w:rPr>
                    <w:t>(сто) рублей </w:t>
                  </w:r>
                  <w:r>
                    <w:rPr>
                      <w:rFonts w:ascii="Arial" w:hAnsi="Arial"/>
                      <w:spacing w:val="-3"/>
                    </w:rPr>
                    <w:t>за каждый </w:t>
                  </w:r>
                  <w:r>
                    <w:rPr>
                      <w:rFonts w:ascii="Arial" w:hAnsi="Arial"/>
                    </w:rPr>
                    <w:t>день</w:t>
                  </w:r>
                  <w:r>
                    <w:rPr>
                      <w:rFonts w:ascii="Arial" w:hAnsi="Arial"/>
                      <w:spacing w:val="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просрочки.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5" w:right="35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5.4 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Просрочки </w:t>
                  </w:r>
                  <w:r>
                    <w:rPr>
                      <w:rFonts w:ascii="Arial" w:hAnsi="Arial"/>
                    </w:rPr>
                    <w:t>Концедентом </w:t>
                  </w:r>
                  <w:r>
                    <w:rPr>
                      <w:rFonts w:ascii="Arial" w:hAnsi="Arial"/>
                      <w:spacing w:val="-3"/>
                    </w:rPr>
                    <w:t>выбора  </w:t>
                  </w:r>
                  <w:r>
                    <w:rPr>
                      <w:rFonts w:ascii="Arial" w:hAnsi="Arial"/>
                    </w:rPr>
                    <w:t>Образовательной  Организации Концедент </w:t>
                  </w:r>
                  <w:r>
                    <w:rPr>
                      <w:rFonts w:ascii="Arial" w:hAnsi="Arial"/>
                      <w:spacing w:val="-4"/>
                    </w:rPr>
                    <w:t>обязан </w:t>
                  </w:r>
                  <w:r>
                    <w:rPr>
                      <w:rFonts w:ascii="Arial" w:hAnsi="Arial"/>
                      <w:spacing w:val="-3"/>
                    </w:rPr>
                    <w:t>уплатить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требованию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неустойку в </w:t>
                  </w:r>
                  <w:r>
                    <w:rPr>
                      <w:rFonts w:ascii="Arial" w:hAnsi="Arial"/>
                      <w:spacing w:val="-3"/>
                    </w:rPr>
                    <w:t>размере </w:t>
                  </w:r>
                  <w:r>
                    <w:rPr>
                      <w:rFonts w:ascii="Arial" w:hAnsi="Arial"/>
                      <w:spacing w:val="-7"/>
                    </w:rPr>
                    <w:t>100 </w:t>
                  </w:r>
                  <w:r>
                    <w:rPr>
                      <w:rFonts w:ascii="Arial" w:hAnsi="Arial"/>
                      <w:spacing w:val="-5"/>
                    </w:rPr>
                    <w:t>(сто) рублей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  <w:spacing w:val="-4"/>
                    </w:rPr>
                    <w:t>каждый </w:t>
                  </w:r>
                  <w:r>
                    <w:rPr>
                      <w:rFonts w:ascii="Arial" w:hAnsi="Arial"/>
                    </w:rPr>
                    <w:t>день</w:t>
                  </w:r>
                  <w:r>
                    <w:rPr>
                      <w:rFonts w:ascii="Arial" w:hAnsi="Arial"/>
                      <w:spacing w:val="2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просрочки.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05" w:right="13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5.5 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предъявления </w:t>
                  </w:r>
                  <w:r>
                    <w:rPr>
                      <w:rFonts w:ascii="Arial" w:hAnsi="Arial"/>
                    </w:rPr>
                    <w:t>Концессионером в </w:t>
                  </w:r>
                  <w:r>
                    <w:rPr>
                      <w:rFonts w:ascii="Arial" w:hAnsi="Arial"/>
                      <w:spacing w:val="-3"/>
                    </w:rPr>
                    <w:t>суд </w:t>
                  </w:r>
                  <w:r>
                    <w:rPr>
                      <w:rFonts w:ascii="Arial" w:hAnsi="Arial"/>
                    </w:rPr>
                    <w:t>необоснованного требования о Досрочном </w:t>
                  </w:r>
                  <w:r>
                    <w:rPr>
                      <w:rFonts w:ascii="Arial" w:hAnsi="Arial"/>
                      <w:spacing w:val="-4"/>
                    </w:rPr>
                    <w:t>Прекращении </w:t>
                  </w:r>
                  <w:r>
                    <w:rPr>
                      <w:rFonts w:ascii="Arial" w:hAnsi="Arial"/>
                    </w:rPr>
                    <w:t>Соглашения </w:t>
                  </w:r>
                  <w:r>
                    <w:rPr>
                      <w:rFonts w:ascii="Arial" w:hAnsi="Arial"/>
                      <w:spacing w:val="-3"/>
                    </w:rPr>
                    <w:t>на основании </w:t>
                  </w:r>
                  <w:r>
                    <w:rPr>
                      <w:rFonts w:ascii="Arial" w:hAnsi="Arial"/>
                      <w:spacing w:val="-4"/>
                    </w:rPr>
                    <w:t>пункта </w:t>
                  </w:r>
                  <w:r>
                    <w:rPr>
                      <w:rFonts w:ascii="Arial" w:hAnsi="Arial"/>
                      <w:spacing w:val="-3"/>
                    </w:rPr>
                    <w:t>6.3 Приложения </w:t>
                  </w:r>
                  <w:r>
                    <w:rPr>
                      <w:rFonts w:ascii="Arial" w:hAnsi="Arial"/>
                    </w:rPr>
                    <w:t>9 </w:t>
                  </w:r>
                  <w:r>
                    <w:rPr>
                      <w:rFonts w:ascii="Arial" w:hAnsi="Arial"/>
                      <w:spacing w:val="-3"/>
                    </w:rPr>
                    <w:t>(Изменение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Прекращение </w:t>
                  </w:r>
                  <w:r>
                    <w:rPr>
                      <w:rFonts w:ascii="Arial" w:hAnsi="Arial"/>
                    </w:rPr>
                    <w:t>Соглашения), </w:t>
                  </w:r>
                  <w:r>
                    <w:rPr>
                      <w:rFonts w:ascii="Arial" w:hAnsi="Arial"/>
                      <w:spacing w:val="-3"/>
                    </w:rPr>
                    <w:t>если Концессионеру </w:t>
                  </w:r>
                  <w:r>
                    <w:rPr>
                      <w:rFonts w:ascii="Arial" w:hAnsi="Arial"/>
                    </w:rPr>
                    <w:t>вступившим в </w:t>
                  </w:r>
                  <w:r>
                    <w:rPr>
                      <w:rFonts w:ascii="Arial" w:hAnsi="Arial"/>
                      <w:spacing w:val="-3"/>
                    </w:rPr>
                    <w:t>законную силу </w:t>
                  </w:r>
                  <w:r>
                    <w:rPr>
                      <w:rFonts w:ascii="Arial" w:hAnsi="Arial"/>
                      <w:spacing w:val="-4"/>
                    </w:rPr>
                    <w:t>решением суда </w:t>
                  </w:r>
                  <w:r>
                    <w:rPr>
                      <w:rFonts w:ascii="Arial" w:hAnsi="Arial"/>
                    </w:rPr>
                    <w:t>отказано в удовлетворении указанного требования в </w:t>
                  </w:r>
                  <w:r>
                    <w:rPr>
                      <w:rFonts w:ascii="Arial" w:hAnsi="Arial"/>
                      <w:spacing w:val="-4"/>
                    </w:rPr>
                    <w:t>связи </w:t>
                  </w:r>
                  <w:r>
                    <w:rPr>
                      <w:rFonts w:ascii="Arial" w:hAnsi="Arial"/>
                      <w:spacing w:val="-10"/>
                    </w:rPr>
                    <w:t>с:</w:t>
                  </w:r>
                </w:p>
                <w:p>
                  <w:pPr>
                    <w:pStyle w:val="BodyText"/>
                    <w:spacing w:before="2"/>
                    <w:rPr>
                      <w:sz w:val="17"/>
                    </w:rPr>
                  </w:pPr>
                </w:p>
                <w:p>
                  <w:pPr>
                    <w:pStyle w:val="BodyText"/>
                    <w:ind w:left="710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недоказанностью факта наступления Обстоятельства Непреодолимой силы; или</w:t>
                  </w:r>
                </w:p>
                <w:p>
                  <w:pPr>
                    <w:pStyle w:val="BodyText"/>
                    <w:spacing w:before="4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10" w:right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тем, что совокупный размер </w:t>
                  </w:r>
                  <w:r>
                    <w:rPr>
                      <w:rFonts w:ascii="Arial" w:hAnsi="Arial"/>
                    </w:rPr>
                    <w:t>Дополнительных </w:t>
                  </w:r>
                  <w:r>
                    <w:rPr>
                      <w:rFonts w:ascii="Arial" w:hAnsi="Arial"/>
                      <w:spacing w:val="-3"/>
                    </w:rPr>
                    <w:t>Расходов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 </w:t>
                  </w:r>
                  <w:r>
                    <w:rPr>
                      <w:rFonts w:ascii="Arial" w:hAnsi="Arial"/>
                    </w:rPr>
                    <w:t>стоимости Дополнительных </w:t>
                  </w:r>
                  <w:r>
                    <w:rPr>
                      <w:rFonts w:ascii="Arial" w:hAnsi="Arial"/>
                      <w:spacing w:val="-6"/>
                    </w:rPr>
                    <w:t>Работ, </w:t>
                  </w:r>
                  <w:r>
                    <w:rPr>
                      <w:rFonts w:ascii="Arial" w:hAnsi="Arial"/>
                    </w:rPr>
                    <w:t>вызванных </w:t>
                  </w:r>
                  <w:r>
                    <w:rPr>
                      <w:rFonts w:ascii="Arial" w:hAnsi="Arial"/>
                      <w:spacing w:val="-3"/>
                    </w:rPr>
                    <w:t>наступлением </w:t>
                  </w:r>
                  <w:r>
                    <w:rPr>
                      <w:rFonts w:ascii="Arial" w:hAnsi="Arial"/>
                    </w:rPr>
                    <w:t>Обстоятельства, </w:t>
                  </w:r>
                  <w:r>
                    <w:rPr>
                      <w:rFonts w:ascii="Arial" w:hAnsi="Arial"/>
                      <w:spacing w:val="-3"/>
                    </w:rPr>
                    <w:t>Непреодолимой </w:t>
                  </w:r>
                  <w:r>
                    <w:rPr>
                      <w:rFonts w:ascii="Arial" w:hAnsi="Arial"/>
                      <w:spacing w:val="-5"/>
                    </w:rPr>
                    <w:t>силы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</w:rPr>
                    <w:t>необходимых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</w:rPr>
                    <w:t>устранения </w:t>
                  </w:r>
                  <w:r>
                    <w:rPr>
                      <w:rFonts w:ascii="Arial" w:hAnsi="Arial"/>
                      <w:spacing w:val="-3"/>
                    </w:rPr>
                    <w:t>его </w:t>
                  </w:r>
                  <w:r>
                    <w:rPr>
                      <w:rFonts w:ascii="Arial" w:hAnsi="Arial"/>
                    </w:rPr>
                    <w:t>последствий,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превышает </w:t>
                  </w:r>
                  <w:r>
                    <w:rPr>
                      <w:rFonts w:ascii="Arial" w:hAnsi="Arial"/>
                      <w:spacing w:val="-3"/>
                    </w:rPr>
                    <w:t>установленный пунктом </w:t>
                  </w:r>
                  <w:r>
                    <w:rPr>
                      <w:rFonts w:ascii="Arial" w:hAnsi="Arial"/>
                    </w:rPr>
                    <w:t>6.3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9 </w:t>
                  </w:r>
                  <w:r>
                    <w:rPr>
                      <w:rFonts w:ascii="Arial" w:hAnsi="Arial"/>
                      <w:spacing w:val="-3"/>
                    </w:rPr>
                    <w:t>(Изменение </w:t>
                  </w:r>
                  <w:r>
                    <w:rPr>
                      <w:rFonts w:ascii="Arial" w:hAnsi="Arial"/>
                    </w:rPr>
                    <w:t>и Прекращение </w:t>
                  </w:r>
                  <w:r>
                    <w:rPr>
                      <w:rFonts w:ascii="Arial" w:hAnsi="Arial"/>
                      <w:spacing w:val="-3"/>
                    </w:rPr>
                    <w:t>Соглашения) </w:t>
                  </w:r>
                  <w:r>
                    <w:rPr>
                      <w:rFonts w:ascii="Arial" w:hAnsi="Arial"/>
                      <w:spacing w:val="-6"/>
                    </w:rPr>
                    <w:t>предел,</w:t>
                  </w:r>
                </w:p>
                <w:p>
                  <w:pPr>
                    <w:pStyle w:val="BodyText"/>
                    <w:spacing w:line="266" w:lineRule="auto" w:before="196"/>
                    <w:ind w:left="730" w:right="2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Концессионер обязан уплатить по требованию Концедента неустойку в размере 500 000 (пятьсот тысяч) рублей.</w:t>
                  </w: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25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если </w:t>
                  </w:r>
                  <w:r>
                    <w:rPr>
                      <w:rFonts w:ascii="Arial" w:hAnsi="Arial"/>
                      <w:spacing w:val="-5"/>
                    </w:rPr>
                    <w:t>одна </w:t>
                  </w:r>
                  <w:r>
                    <w:rPr>
                      <w:rFonts w:ascii="Arial" w:hAnsi="Arial"/>
                      <w:spacing w:val="-8"/>
                    </w:rPr>
                    <w:t>из </w:t>
                  </w:r>
                  <w:r>
                    <w:rPr>
                      <w:rFonts w:ascii="Arial" w:hAnsi="Arial"/>
                    </w:rPr>
                    <w:t>Сторон нарушила </w:t>
                  </w:r>
                  <w:r>
                    <w:rPr>
                      <w:rFonts w:ascii="Arial" w:hAnsi="Arial"/>
                      <w:spacing w:val="-3"/>
                    </w:rPr>
                    <w:t>сроки направления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ответа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уведомление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иное </w:t>
                  </w:r>
                  <w:r>
                    <w:rPr>
                      <w:rFonts w:ascii="Arial" w:hAnsi="Arial"/>
                    </w:rPr>
                    <w:t>сообщение (включая требование, заявление и </w:t>
                  </w:r>
                  <w:r>
                    <w:rPr>
                      <w:rFonts w:ascii="Arial" w:hAnsi="Arial"/>
                      <w:spacing w:val="-3"/>
                    </w:rPr>
                    <w:t>отказ),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4"/>
                    </w:rPr>
                    <w:t>равно </w:t>
                  </w:r>
                  <w:r>
                    <w:rPr>
                      <w:rFonts w:ascii="Arial" w:hAnsi="Arial"/>
                      <w:spacing w:val="-3"/>
                    </w:rPr>
                    <w:t>нарушила </w:t>
                  </w:r>
                  <w:r>
                    <w:rPr>
                      <w:rFonts w:ascii="Arial" w:hAnsi="Arial"/>
                      <w:spacing w:val="-5"/>
                    </w:rPr>
                    <w:t>сроки </w:t>
                  </w:r>
                  <w:r>
                    <w:rPr>
                      <w:rFonts w:ascii="Arial" w:hAnsi="Arial"/>
                    </w:rPr>
                    <w:t>представления </w:t>
                  </w:r>
                  <w:r>
                    <w:rPr>
                      <w:rFonts w:ascii="Arial" w:hAnsi="Arial"/>
                      <w:spacing w:val="-3"/>
                    </w:rPr>
                    <w:t>информации, отчетов </w:t>
                  </w:r>
                  <w:r>
                    <w:rPr>
                      <w:rFonts w:ascii="Arial" w:hAnsi="Arial"/>
                      <w:spacing w:val="-5"/>
                    </w:rPr>
                    <w:t>или  </w:t>
                  </w:r>
                  <w:r>
                    <w:rPr>
                      <w:rFonts w:ascii="Arial" w:hAnsi="Arial"/>
                      <w:spacing w:val="-3"/>
                    </w:rPr>
                    <w:t>Отчетности, такая </w:t>
                  </w:r>
                  <w:r>
                    <w:rPr>
                      <w:rFonts w:ascii="Arial" w:hAnsi="Arial"/>
                      <w:spacing w:val="-4"/>
                    </w:rPr>
                    <w:t>Сторона 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4"/>
                    </w:rPr>
                    <w:t>наличии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вины  </w:t>
                  </w:r>
                  <w:r>
                    <w:rPr>
                      <w:rFonts w:ascii="Arial" w:hAnsi="Arial"/>
                    </w:rPr>
                    <w:t>обязана уплатить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требованию другой </w:t>
                  </w:r>
                  <w:r>
                    <w:rPr>
                      <w:rFonts w:ascii="Arial" w:hAnsi="Arial"/>
                      <w:spacing w:val="-3"/>
                    </w:rPr>
                    <w:t>Стороны </w:t>
                  </w:r>
                  <w:r>
                    <w:rPr>
                      <w:rFonts w:ascii="Arial" w:hAnsi="Arial"/>
                      <w:spacing w:val="-4"/>
                    </w:rPr>
                    <w:t>неустойку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размере 1000 (одной </w:t>
                  </w:r>
                  <w:r>
                    <w:rPr>
                      <w:rFonts w:ascii="Arial" w:hAnsi="Arial"/>
                    </w:rPr>
                    <w:t>тысячи) </w:t>
                  </w:r>
                  <w:r>
                    <w:rPr>
                      <w:rFonts w:ascii="Arial" w:hAnsi="Arial"/>
                      <w:spacing w:val="-4"/>
                    </w:rPr>
                    <w:t>рублей  </w:t>
                  </w:r>
                  <w:r>
                    <w:rPr>
                      <w:rFonts w:ascii="Arial" w:hAnsi="Arial"/>
                      <w:spacing w:val="-5"/>
                    </w:rPr>
                    <w:t>за </w:t>
                  </w:r>
                  <w:r>
                    <w:rPr>
                      <w:rFonts w:ascii="Arial" w:hAnsi="Arial"/>
                      <w:spacing w:val="-3"/>
                    </w:rPr>
                    <w:t>каждый </w:t>
                  </w:r>
                  <w:r>
                    <w:rPr>
                      <w:rFonts w:ascii="Arial" w:hAnsi="Arial"/>
                    </w:rPr>
                    <w:t>день </w:t>
                  </w:r>
                  <w:r>
                    <w:rPr>
                      <w:rFonts w:ascii="Arial" w:hAnsi="Arial"/>
                      <w:spacing w:val="-4"/>
                    </w:rPr>
                    <w:t>просрочки.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38" w:right="7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5.6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нарушения </w:t>
                  </w:r>
                  <w:r>
                    <w:rPr>
                      <w:rFonts w:ascii="Arial" w:hAnsi="Arial"/>
                      <w:spacing w:val="-3"/>
                    </w:rPr>
                    <w:t>сроков </w:t>
                  </w:r>
                  <w:r>
                    <w:rPr>
                      <w:rFonts w:ascii="Arial" w:hAnsi="Arial"/>
                    </w:rPr>
                    <w:t>представления Концеденту </w:t>
                  </w:r>
                  <w:r>
                    <w:rPr>
                      <w:rFonts w:ascii="Arial" w:hAnsi="Arial"/>
                      <w:spacing w:val="-3"/>
                    </w:rPr>
                    <w:t>Необходимого Страхового </w:t>
                  </w:r>
                  <w:r>
                    <w:rPr>
                      <w:rFonts w:ascii="Arial" w:hAnsi="Arial"/>
                      <w:spacing w:val="-4"/>
                    </w:rPr>
                    <w:t>Покрытия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5"/>
                    </w:rPr>
                    <w:t>вине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3"/>
                    </w:rPr>
                    <w:t>обязан </w:t>
                  </w:r>
                  <w:r>
                    <w:rPr>
                      <w:rFonts w:ascii="Arial" w:hAnsi="Arial"/>
                    </w:rPr>
                    <w:t>уплатить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требованию </w:t>
                  </w:r>
                  <w:r>
                    <w:rPr>
                      <w:rFonts w:ascii="Arial" w:hAnsi="Arial"/>
                      <w:spacing w:val="-3"/>
                    </w:rPr>
                    <w:t>Концедента неустойку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размере </w:t>
                  </w:r>
                  <w:r>
                    <w:rPr>
                      <w:rFonts w:ascii="Arial" w:hAnsi="Arial"/>
                      <w:spacing w:val="-5"/>
                    </w:rPr>
                    <w:t>1000 </w:t>
                  </w:r>
                  <w:r>
                    <w:rPr>
                      <w:rFonts w:ascii="Arial" w:hAnsi="Arial"/>
                      <w:spacing w:val="-3"/>
                    </w:rPr>
                    <w:t>(одной </w:t>
                  </w:r>
                  <w:r>
                    <w:rPr>
                      <w:rFonts w:ascii="Arial" w:hAnsi="Arial"/>
                    </w:rPr>
                    <w:t>тысячи) </w:t>
                  </w:r>
                  <w:r>
                    <w:rPr>
                      <w:rFonts w:ascii="Arial" w:hAnsi="Arial"/>
                      <w:spacing w:val="-4"/>
                    </w:rPr>
                    <w:t>рублей </w:t>
                  </w:r>
                  <w:r>
                    <w:rPr>
                      <w:rFonts w:ascii="Arial" w:hAnsi="Arial"/>
                    </w:rPr>
                    <w:t>за </w:t>
                  </w:r>
                  <w:r>
                    <w:rPr>
                      <w:rFonts w:ascii="Arial" w:hAnsi="Arial"/>
                      <w:spacing w:val="-3"/>
                    </w:rPr>
                    <w:t>каждый </w:t>
                  </w:r>
                  <w:r>
                    <w:rPr>
                      <w:rFonts w:ascii="Arial" w:hAnsi="Arial"/>
                    </w:rPr>
                    <w:t>день </w:t>
                  </w:r>
                  <w:r>
                    <w:rPr>
                      <w:rFonts w:ascii="Arial" w:hAnsi="Arial"/>
                      <w:spacing w:val="-4"/>
                    </w:rPr>
                    <w:t>просрочки.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738" w:right="2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5.7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 </w:t>
                  </w:r>
                  <w:r>
                    <w:rPr>
                      <w:rFonts w:ascii="Arial" w:hAnsi="Arial"/>
                      <w:spacing w:val="-4"/>
                    </w:rPr>
                    <w:t>нарушения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сроков  предоставления  </w:t>
                  </w:r>
                  <w:r>
                    <w:rPr>
                      <w:rFonts w:ascii="Arial" w:hAnsi="Arial"/>
                      <w:spacing w:val="-3"/>
                    </w:rPr>
                    <w:t>обеспечения  исполнения обязательств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Соглашению </w:t>
                  </w:r>
                  <w:r>
                    <w:rPr>
                      <w:rFonts w:ascii="Arial" w:hAnsi="Arial"/>
                      <w:spacing w:val="-4"/>
                    </w:rPr>
                    <w:t>по вине </w:t>
                  </w:r>
                  <w:r>
                    <w:rPr>
                      <w:rFonts w:ascii="Arial" w:hAnsi="Arial"/>
                    </w:rPr>
                    <w:t>Концессионера </w:t>
                  </w:r>
                  <w:r>
                    <w:rPr>
                      <w:rFonts w:ascii="Arial" w:hAnsi="Arial"/>
                      <w:spacing w:val="-3"/>
                    </w:rPr>
                    <w:t>последний </w:t>
                  </w:r>
                  <w:r>
                    <w:rPr>
                      <w:rFonts w:ascii="Arial" w:hAnsi="Arial"/>
                    </w:rPr>
                    <w:t>обязан уплатить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требованию Концедента </w:t>
                  </w:r>
                  <w:r>
                    <w:rPr>
                      <w:rFonts w:ascii="Arial" w:hAnsi="Arial"/>
                    </w:rPr>
                    <w:t>неустойку в </w:t>
                  </w:r>
                  <w:r>
                    <w:rPr>
                      <w:rFonts w:ascii="Arial" w:hAnsi="Arial"/>
                      <w:spacing w:val="-3"/>
                    </w:rPr>
                    <w:t>размере </w:t>
                  </w:r>
                  <w:r>
                    <w:rPr>
                      <w:rFonts w:ascii="Arial" w:hAnsi="Arial"/>
                      <w:spacing w:val="-5"/>
                    </w:rPr>
                    <w:t>1000 </w:t>
                  </w:r>
                  <w:r>
                    <w:rPr>
                      <w:rFonts w:ascii="Arial" w:hAnsi="Arial"/>
                      <w:spacing w:val="-3"/>
                    </w:rPr>
                    <w:t>(одной </w:t>
                  </w:r>
                  <w:r>
                    <w:rPr>
                      <w:rFonts w:ascii="Arial" w:hAnsi="Arial"/>
                    </w:rPr>
                    <w:t>тысячи) </w:t>
                  </w:r>
                  <w:r>
                    <w:rPr>
                      <w:rFonts w:ascii="Arial" w:hAnsi="Arial"/>
                      <w:spacing w:val="-4"/>
                    </w:rPr>
                    <w:t>рублей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  <w:spacing w:val="-4"/>
                    </w:rPr>
                    <w:t>каждый </w:t>
                  </w:r>
                  <w:r>
                    <w:rPr>
                      <w:rFonts w:ascii="Arial" w:hAnsi="Arial"/>
                      <w:spacing w:val="-3"/>
                    </w:rPr>
                    <w:t>день</w:t>
                  </w:r>
                  <w:r>
                    <w:rPr>
                      <w:rFonts w:ascii="Arial" w:hAnsi="Arial"/>
                      <w:spacing w:val="24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просрочки.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34" w:right="1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5.8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нарушения </w:t>
                  </w:r>
                  <w:r>
                    <w:rPr>
                      <w:rFonts w:ascii="Arial" w:hAnsi="Arial"/>
                      <w:spacing w:val="-3"/>
                    </w:rPr>
                    <w:t>Срока </w:t>
                  </w:r>
                  <w:r>
                    <w:rPr>
                      <w:rFonts w:ascii="Arial" w:hAnsi="Arial"/>
                    </w:rPr>
                    <w:t>Создания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любого </w:t>
                  </w:r>
                  <w:r>
                    <w:rPr>
                      <w:rFonts w:ascii="Arial" w:hAnsi="Arial"/>
                      <w:spacing w:val="-5"/>
                    </w:rPr>
                    <w:t>из </w:t>
                  </w:r>
                  <w:r>
                    <w:rPr>
                      <w:rFonts w:ascii="Arial" w:hAnsi="Arial"/>
                    </w:rPr>
                    <w:t>промежуточных </w:t>
                  </w:r>
                  <w:r>
                    <w:rPr>
                      <w:rFonts w:ascii="Arial" w:hAnsi="Arial"/>
                      <w:spacing w:val="-3"/>
                    </w:rPr>
                    <w:t>сроков, </w:t>
                  </w:r>
                  <w:r>
                    <w:rPr>
                      <w:rFonts w:ascii="Arial" w:hAnsi="Arial"/>
                    </w:rPr>
                    <w:t>указанных  в  </w:t>
                  </w:r>
                  <w:r>
                    <w:rPr>
                      <w:rFonts w:ascii="Arial" w:hAnsi="Arial"/>
                      <w:spacing w:val="-3"/>
                    </w:rPr>
                    <w:t>пункте  </w:t>
                  </w:r>
                  <w:r>
                    <w:rPr>
                      <w:rFonts w:ascii="Arial" w:hAnsi="Arial"/>
                      <w:spacing w:val="-8"/>
                    </w:rPr>
                    <w:t>б)   </w:t>
                  </w:r>
                  <w:r>
                    <w:rPr>
                      <w:rFonts w:ascii="Arial" w:hAnsi="Arial"/>
                    </w:rPr>
                    <w:t>подраздела  2.2  </w:t>
                  </w:r>
                  <w:r>
                    <w:rPr>
                      <w:rFonts w:ascii="Arial" w:hAnsi="Arial"/>
                      <w:spacing w:val="-3"/>
                    </w:rPr>
                    <w:t>Соглашения,   по  </w:t>
                  </w:r>
                  <w:r>
                    <w:rPr>
                      <w:rFonts w:ascii="Arial" w:hAnsi="Arial"/>
                      <w:spacing w:val="-5"/>
                    </w:rPr>
                    <w:t>вине   </w:t>
                  </w:r>
                  <w:r>
                    <w:rPr>
                      <w:rFonts w:ascii="Arial" w:hAnsi="Arial"/>
                      <w:spacing w:val="-3"/>
                    </w:rPr>
                    <w:t> </w:t>
                  </w:r>
                  <w:r>
                    <w:rPr>
                      <w:rFonts w:ascii="Arial" w:hAnsi="Arial"/>
                    </w:rPr>
                    <w:t>Концессионера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91"/>
                    <w:ind w:left="0" w:right="13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5"/>
                      <w:sz w:val="21"/>
                    </w:rPr>
                    <w:t>316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571650" cy="9070848"/>
            <wp:effectExtent l="0" t="0" r="0" b="0"/>
            <wp:docPr id="605" name="image3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6" name="image332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1650" cy="907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30" w:h="16850"/>
          <w:pgMar w:top="1520" w:bottom="280" w:left="1680" w:right="10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97.400002pt;margin-top:74.544624pt;width:438.4pt;height:716.35pt;mso-position-horizontal-relative:page;mso-position-vertical-relative:page;z-index:-265489408" type="#_x0000_t202" filled="false" stroked="false">
            <v:textbox inset="0,0,0,0">
              <w:txbxContent>
                <w:p>
                  <w:pPr>
                    <w:pStyle w:val="BodyText"/>
                    <w:spacing w:line="268" w:lineRule="auto"/>
                    <w:ind w:left="711" w:right="8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последний </w:t>
                  </w:r>
                  <w:r>
                    <w:rPr>
                      <w:rFonts w:ascii="Arial" w:hAnsi="Arial"/>
                      <w:spacing w:val="-5"/>
                    </w:rPr>
                    <w:t>обязан </w:t>
                  </w:r>
                  <w:r>
                    <w:rPr>
                      <w:rFonts w:ascii="Arial" w:hAnsi="Arial"/>
                      <w:spacing w:val="-4"/>
                    </w:rPr>
                    <w:t>уплатить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требованию </w:t>
                  </w:r>
                  <w:r>
                    <w:rPr>
                      <w:rFonts w:ascii="Arial" w:hAnsi="Arial"/>
                      <w:spacing w:val="-3"/>
                    </w:rPr>
                    <w:t>Концедента неустойку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размере </w:t>
                  </w:r>
                  <w:r>
                    <w:rPr>
                      <w:rFonts w:ascii="Arial" w:hAnsi="Arial"/>
                      <w:spacing w:val="-6"/>
                    </w:rPr>
                    <w:t>1000 </w:t>
                  </w:r>
                  <w:r>
                    <w:rPr>
                      <w:rFonts w:ascii="Arial" w:hAnsi="Arial"/>
                      <w:spacing w:val="-4"/>
                    </w:rPr>
                    <w:t>(одной </w:t>
                  </w:r>
                  <w:r>
                    <w:rPr>
                      <w:rFonts w:ascii="Arial" w:hAnsi="Arial"/>
                      <w:spacing w:val="-5"/>
                    </w:rPr>
                    <w:t>тысячи) </w:t>
                  </w:r>
                  <w:r>
                    <w:rPr>
                      <w:rFonts w:ascii="Arial" w:hAnsi="Arial"/>
                      <w:spacing w:val="-6"/>
                    </w:rPr>
                    <w:t>рублей </w:t>
                  </w:r>
                  <w:r>
                    <w:rPr>
                      <w:rFonts w:ascii="Arial" w:hAnsi="Arial"/>
                      <w:spacing w:val="-3"/>
                    </w:rPr>
                    <w:t>за каждый </w:t>
                  </w:r>
                  <w:r>
                    <w:rPr>
                      <w:rFonts w:ascii="Arial" w:hAnsi="Arial"/>
                    </w:rPr>
                    <w:t>день </w:t>
                  </w:r>
                  <w:r>
                    <w:rPr>
                      <w:rFonts w:ascii="Arial" w:hAnsi="Arial"/>
                      <w:spacing w:val="-4"/>
                    </w:rPr>
                    <w:t>просрочки.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698" w:right="25" w:hanging="69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5.9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5"/>
                    </w:rPr>
                    <w:t>Просрочки </w:t>
                  </w:r>
                  <w:r>
                    <w:rPr>
                      <w:rFonts w:ascii="Arial" w:hAnsi="Arial"/>
                      <w:spacing w:val="-3"/>
                    </w:rPr>
                    <w:t>Концедентом выплаты </w:t>
                  </w:r>
                  <w:r>
                    <w:rPr>
                      <w:rFonts w:ascii="Arial" w:hAnsi="Arial"/>
                    </w:rPr>
                    <w:t>Денежных </w:t>
                  </w:r>
                  <w:r>
                    <w:rPr>
                      <w:rFonts w:ascii="Arial" w:hAnsi="Arial"/>
                      <w:spacing w:val="-3"/>
                    </w:rPr>
                    <w:t>Обязательств Концедента, </w:t>
                  </w:r>
                  <w:r>
                    <w:rPr>
                      <w:rFonts w:ascii="Arial" w:hAnsi="Arial"/>
                    </w:rPr>
                    <w:t>Дополнительных </w:t>
                  </w:r>
                  <w:r>
                    <w:rPr>
                      <w:rFonts w:ascii="Arial" w:hAnsi="Arial"/>
                      <w:spacing w:val="-4"/>
                    </w:rPr>
                    <w:t>Расходов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</w:rPr>
                    <w:t>стоимости Дополнительных </w:t>
                  </w:r>
                  <w:r>
                    <w:rPr>
                      <w:rFonts w:ascii="Arial" w:hAnsi="Arial"/>
                      <w:spacing w:val="-3"/>
                    </w:rPr>
                    <w:t>работ </w:t>
                  </w:r>
                  <w:r>
                    <w:rPr>
                      <w:rFonts w:ascii="Arial" w:hAnsi="Arial"/>
                    </w:rPr>
                    <w:t>Концедент </w:t>
                  </w:r>
                  <w:r>
                    <w:rPr>
                      <w:rFonts w:ascii="Arial" w:hAnsi="Arial"/>
                      <w:spacing w:val="-4"/>
                    </w:rPr>
                    <w:t>обязан </w:t>
                  </w:r>
                  <w:r>
                    <w:rPr>
                      <w:rFonts w:ascii="Arial" w:hAnsi="Arial"/>
                      <w:spacing w:val="-3"/>
                    </w:rPr>
                    <w:t>уплатить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требованию Концессионера </w:t>
                  </w:r>
                  <w:r>
                    <w:rPr>
                      <w:rFonts w:ascii="Arial" w:hAnsi="Arial"/>
                      <w:spacing w:val="-3"/>
                    </w:rPr>
                    <w:t>неустойку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размере </w:t>
                  </w:r>
                  <w:r>
                    <w:rPr>
                      <w:rFonts w:ascii="Arial" w:hAnsi="Arial"/>
                      <w:spacing w:val="-4"/>
                    </w:rPr>
                    <w:t>1/150 (одна </w:t>
                  </w:r>
                  <w:r>
                    <w:rPr>
                      <w:rFonts w:ascii="Arial" w:hAnsi="Arial"/>
                      <w:spacing w:val="-5"/>
                    </w:rPr>
                    <w:t>сто </w:t>
                  </w:r>
                  <w:r>
                    <w:rPr>
                      <w:rFonts w:ascii="Arial" w:hAnsi="Arial"/>
                      <w:spacing w:val="-4"/>
                    </w:rPr>
                    <w:t>пятидесятая) ключевой ставки </w:t>
                  </w:r>
                  <w:r>
                    <w:rPr>
                      <w:rFonts w:ascii="Arial" w:hAnsi="Arial"/>
                      <w:spacing w:val="-3"/>
                    </w:rPr>
                    <w:t>Банка </w:t>
                  </w:r>
                  <w:r>
                    <w:rPr>
                      <w:rFonts w:ascii="Arial" w:hAnsi="Arial"/>
                      <w:spacing w:val="-4"/>
                    </w:rPr>
                    <w:t>России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6"/>
                    </w:rPr>
                    <w:t>суммы </w:t>
                  </w:r>
                  <w:r>
                    <w:rPr>
                      <w:rFonts w:ascii="Arial" w:hAnsi="Arial"/>
                      <w:spacing w:val="-3"/>
                    </w:rPr>
                    <w:t>просроченного платежа </w:t>
                  </w:r>
                  <w:r>
                    <w:rPr>
                      <w:rFonts w:ascii="Arial" w:hAnsi="Arial"/>
                      <w:spacing w:val="-5"/>
                    </w:rPr>
                    <w:t>за каждый </w:t>
                  </w:r>
                  <w:r>
                    <w:rPr>
                      <w:rFonts w:ascii="Arial" w:hAnsi="Arial"/>
                      <w:spacing w:val="-3"/>
                    </w:rPr>
                    <w:t>день </w:t>
                  </w:r>
                  <w:r>
                    <w:rPr>
                      <w:rFonts w:ascii="Arial" w:hAnsi="Arial"/>
                      <w:spacing w:val="-4"/>
                    </w:rPr>
                    <w:t>просрочки.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8" w:lineRule="auto"/>
                    <w:ind w:left="715" w:right="28" w:hanging="70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5.10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5"/>
                    </w:rPr>
                    <w:t>Просрочки </w:t>
                  </w:r>
                  <w:r>
                    <w:rPr>
                      <w:rFonts w:ascii="Arial" w:hAnsi="Arial"/>
                      <w:spacing w:val="-3"/>
                    </w:rPr>
                    <w:t>исполнения Концедентом обязательств, </w:t>
                  </w:r>
                  <w:r>
                    <w:rPr>
                      <w:rFonts w:ascii="Arial" w:hAnsi="Arial"/>
                    </w:rPr>
                    <w:t>предусмотренных </w:t>
                  </w:r>
                  <w:r>
                    <w:rPr>
                      <w:rFonts w:ascii="Arial" w:hAnsi="Arial"/>
                      <w:spacing w:val="-4"/>
                    </w:rPr>
                    <w:t>пунктом </w:t>
                  </w:r>
                  <w:r>
                    <w:rPr>
                      <w:rFonts w:ascii="Arial" w:hAnsi="Arial"/>
                      <w:spacing w:val="-5"/>
                    </w:rPr>
                    <w:t>6.7 Приложения </w:t>
                  </w:r>
                  <w:r>
                    <w:rPr>
                      <w:rFonts w:ascii="Arial" w:hAnsi="Arial"/>
                    </w:rPr>
                    <w:t>5 (Порядок взаимодействия </w:t>
                  </w:r>
                  <w:r>
                    <w:rPr>
                      <w:rFonts w:ascii="Arial" w:hAnsi="Arial"/>
                      <w:spacing w:val="-4"/>
                    </w:rPr>
                    <w:t>Сторон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стадии </w:t>
                  </w:r>
                  <w:r>
                    <w:rPr>
                      <w:rFonts w:ascii="Arial" w:hAnsi="Arial"/>
                      <w:spacing w:val="-4"/>
                    </w:rPr>
                    <w:t>Создания)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  <w:spacing w:val="-5"/>
                    </w:rPr>
                    <w:t>обязан </w:t>
                  </w:r>
                  <w:r>
                    <w:rPr>
                      <w:rFonts w:ascii="Arial" w:hAnsi="Arial"/>
                      <w:spacing w:val="-3"/>
                    </w:rPr>
                    <w:t>уплатить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требованию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неустойку в </w:t>
                  </w:r>
                  <w:r>
                    <w:rPr>
                      <w:rFonts w:ascii="Arial" w:hAnsi="Arial"/>
                      <w:spacing w:val="-3"/>
                    </w:rPr>
                    <w:t>размере </w:t>
                  </w:r>
                  <w:r>
                    <w:rPr>
                      <w:rFonts w:ascii="Arial" w:hAnsi="Arial"/>
                      <w:spacing w:val="-8"/>
                    </w:rPr>
                    <w:t>100 </w:t>
                  </w:r>
                  <w:r>
                    <w:rPr>
                      <w:rFonts w:ascii="Arial" w:hAnsi="Arial"/>
                      <w:spacing w:val="-4"/>
                    </w:rPr>
                    <w:t>(Сто) </w:t>
                  </w:r>
                  <w:r>
                    <w:rPr>
                      <w:rFonts w:ascii="Arial" w:hAnsi="Arial"/>
                      <w:spacing w:val="-6"/>
                    </w:rPr>
                    <w:t>рублей </w:t>
                  </w:r>
                  <w:r>
                    <w:rPr>
                      <w:rFonts w:ascii="Arial" w:hAnsi="Arial"/>
                      <w:spacing w:val="-5"/>
                    </w:rPr>
                    <w:t>за каждый </w:t>
                  </w:r>
                  <w:r>
                    <w:rPr>
                      <w:rFonts w:ascii="Arial" w:hAnsi="Arial"/>
                    </w:rPr>
                    <w:t>день </w:t>
                  </w:r>
                  <w:r>
                    <w:rPr>
                      <w:rFonts w:ascii="Arial" w:hAnsi="Arial"/>
                      <w:spacing w:val="-3"/>
                    </w:rPr>
                    <w:t>просрочки.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79"/>
                    <w:ind w:left="54" w:right="1045" w:firstLine="0"/>
                    <w:jc w:val="center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Подписи Сторон: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81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317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81.199997pt;margin-top:75.820183pt;width:455.35pt;height:713.1pt;mso-position-horizontal-relative:page;mso-position-vertical-relative:page;z-index:-265488384" coordorigin="1624,1516" coordsize="9107,14262">
            <v:shape style="position:absolute;left:1948;top:1516;width:8783;height:14262" type="#_x0000_t75" stroked="false">
              <v:imagedata r:id="rId338" o:title=""/>
            </v:shape>
            <v:shape style="position:absolute;left:1624;top:6300;width:8457;height:2992" type="#_x0000_t75" stroked="false">
              <v:imagedata r:id="rId339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1910" w:h="16840"/>
          <w:pgMar w:top="1500" w:bottom="280" w:left="1680" w:right="1078"/>
        </w:sectPr>
      </w:pPr>
    </w:p>
    <w:p>
      <w:pPr>
        <w:pStyle w:val="BodyText"/>
        <w:ind w:left="518"/>
        <w:rPr>
          <w:sz w:val="20"/>
        </w:rPr>
      </w:pPr>
      <w:r>
        <w:rPr/>
        <w:pict>
          <v:shape style="position:absolute;margin-left:118.089996pt;margin-top:74.494621pt;width:416.85pt;height:376.3pt;mso-position-horizontal-relative:page;mso-position-vertical-relative:page;z-index:-265487360" type="#_x0000_t202" filled="false" stroked="false">
            <v:textbox inset="0,0,0,0">
              <w:txbxContent>
                <w:p>
                  <w:pPr>
                    <w:spacing w:line="237" w:lineRule="auto" w:before="0"/>
                    <w:ind w:left="0" w:right="0" w:firstLine="6739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Приложение</w:t>
                  </w:r>
                  <w:r>
                    <w:rPr>
                      <w:rFonts w:ascii="Arial" w:hAnsi="Arial"/>
                      <w:b/>
                      <w:spacing w:val="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6"/>
                      <w:sz w:val="21"/>
                    </w:rPr>
                    <w:t>12</w:t>
                  </w:r>
                  <w:r>
                    <w:rPr>
                      <w:rFonts w:ascii="Arial" w:hAnsi="Arial"/>
                      <w:b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концессионному соглашению </w:t>
                  </w:r>
                  <w:r>
                    <w:rPr>
                      <w:rFonts w:ascii="Arial" w:hAnsi="Arial"/>
                      <w:b/>
                      <w:sz w:val="21"/>
                    </w:rPr>
                    <w:t>о создании  и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эксплуатации объекта</w:t>
                  </w:r>
                  <w:r>
                    <w:rPr>
                      <w:rFonts w:ascii="Arial" w:hAnsi="Arial"/>
                      <w:b/>
                      <w:spacing w:val="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образования</w:t>
                  </w:r>
                </w:p>
                <w:p>
                  <w:pPr>
                    <w:spacing w:line="242" w:lineRule="auto" w:before="0"/>
                    <w:ind w:left="441" w:right="5" w:firstLine="86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«Средняя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общеобразовательная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школа </w:t>
                  </w:r>
                  <w:r>
                    <w:rPr>
                      <w:rFonts w:ascii="Arial" w:hAnsi="Arial"/>
                      <w:b/>
                      <w:sz w:val="21"/>
                    </w:rPr>
                    <w:t>в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17</w:t>
                  </w:r>
                  <w:r>
                    <w:rPr>
                      <w:rFonts w:ascii="Arial" w:hAnsi="Arial"/>
                      <w:b/>
                      <w:spacing w:val="-2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микрорайоне</w:t>
                  </w:r>
                  <w:r>
                    <w:rPr>
                      <w:rFonts w:ascii="Arial" w:hAnsi="Arial"/>
                      <w:b/>
                      <w:spacing w:val="1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г.Нефтеюганска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(Общеобразовательная </w:t>
                  </w:r>
                  <w:r>
                    <w:rPr>
                      <w:rFonts w:ascii="Arial" w:hAnsi="Arial"/>
                      <w:b/>
                      <w:sz w:val="21"/>
                    </w:rPr>
                    <w:t>организация с углубленным</w:t>
                  </w:r>
                  <w:r>
                    <w:rPr>
                      <w:rFonts w:ascii="Arial" w:hAnsi="Arial"/>
                      <w:b/>
                      <w:spacing w:val="2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изучением</w:t>
                  </w:r>
                  <w:r>
                    <w:rPr>
                      <w:rFonts w:ascii="Arial" w:hAnsi="Arial"/>
                      <w:b/>
                      <w:spacing w:val="1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отдельных предметов с универсальной безбарьерной</w:t>
                  </w:r>
                  <w:r>
                    <w:rPr>
                      <w:rFonts w:ascii="Arial" w:hAnsi="Arial"/>
                      <w:b/>
                      <w:spacing w:val="-1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средой)»</w:t>
                  </w:r>
                </w:p>
                <w:p>
                  <w:pPr>
                    <w:spacing w:line="249" w:lineRule="auto" w:before="0"/>
                    <w:ind w:left="3278" w:right="3" w:hanging="398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в Муниципальном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образовании</w:t>
                  </w:r>
                  <w:r>
                    <w:rPr>
                      <w:rFonts w:ascii="Arial" w:hAnsi="Arial"/>
                      <w:b/>
                      <w:spacing w:val="1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город</w:t>
                  </w:r>
                  <w:r>
                    <w:rPr>
                      <w:rFonts w:ascii="Arial" w:hAnsi="Arial"/>
                      <w:b/>
                      <w:spacing w:val="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Нефтеюганск Ханты-Мансийского автономного округа -</w:t>
                  </w:r>
                  <w:r>
                    <w:rPr>
                      <w:rFonts w:ascii="Arial" w:hAnsi="Arial"/>
                      <w:b/>
                      <w:spacing w:val="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Югры</w:t>
                  </w:r>
                </w:p>
                <w:p>
                  <w:pPr>
                    <w:spacing w:line="229" w:lineRule="exact" w:before="0"/>
                    <w:ind w:left="0" w:right="4" w:firstLine="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№ 2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от «31» </w:t>
                  </w:r>
                  <w:r>
                    <w:rPr>
                      <w:rFonts w:ascii="Arial" w:hAnsi="Arial"/>
                      <w:b/>
                      <w:sz w:val="21"/>
                    </w:rPr>
                    <w:t>декабря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2019</w:t>
                  </w:r>
                  <w:r>
                    <w:rPr>
                      <w:rFonts w:ascii="Arial" w:hAnsi="Arial"/>
                      <w:b/>
                      <w:spacing w:val="3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года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7"/>
                    <w:rPr>
                      <w:sz w:val="24"/>
                    </w:rPr>
                  </w:pPr>
                </w:p>
                <w:p>
                  <w:pPr>
                    <w:spacing w:before="0"/>
                    <w:ind w:left="1576" w:right="1979" w:firstLine="0"/>
                    <w:jc w:val="center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ДЕНЕЖНЫЕ ОБЯЗАТЕЛЬСТВА КОНЦЕДЕНТА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330058" cy="8911113"/>
            <wp:effectExtent l="0" t="0" r="0" b="0"/>
            <wp:docPr id="607" name="image3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8" name="image335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0058" cy="8911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00" w:bottom="280" w:left="1680" w:right="1080"/>
        </w:sectPr>
      </w:pPr>
    </w:p>
    <w:p>
      <w:pPr>
        <w:pStyle w:val="BodyText"/>
        <w:ind w:left="268"/>
        <w:rPr>
          <w:sz w:val="20"/>
        </w:rPr>
      </w:pPr>
      <w:r>
        <w:rPr/>
        <w:pict>
          <v:shape style="position:absolute;margin-left:97.699997pt;margin-top:73.794624pt;width:439.3pt;height:717.15pt;mso-position-horizontal-relative:page;mso-position-vertical-relative:page;z-index:-265486336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714" w:val="left" w:leader="none"/>
                    </w:tabs>
                    <w:spacing w:line="239" w:lineRule="exact"/>
                    <w:ind w:left="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</w:rPr>
                    <w:t>1</w:t>
                  </w:r>
                  <w:r>
                    <w:rPr>
                      <w:rFonts w:ascii="Arial" w:hAnsi="Arial"/>
                      <w:b/>
                      <w:sz w:val="18"/>
                    </w:rPr>
                    <w:t>.</w:t>
                    <w:tab/>
                  </w:r>
                  <w:r>
                    <w:rPr>
                      <w:rFonts w:ascii="Arial" w:hAnsi="Arial"/>
                    </w:rPr>
                    <w:t>Общие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  <w:spacing w:val="3"/>
                    </w:rPr>
                    <w:t>положения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720" w:val="left" w:leader="none"/>
                    </w:tabs>
                    <w:ind w:left="1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2"/>
                    </w:rPr>
                    <w:t>1.1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Настоящее </w:t>
                  </w:r>
                  <w:r>
                    <w:rPr>
                      <w:rFonts w:ascii="Arial" w:hAnsi="Arial"/>
                      <w:spacing w:val="-4"/>
                    </w:rPr>
                    <w:t>Приложение </w:t>
                  </w:r>
                  <w:r>
                    <w:rPr>
                      <w:rFonts w:ascii="Arial" w:hAnsi="Arial"/>
                    </w:rPr>
                    <w:t>дополняет </w:t>
                  </w:r>
                  <w:r>
                    <w:rPr>
                      <w:rFonts w:ascii="Arial" w:hAnsi="Arial"/>
                      <w:spacing w:val="-3"/>
                    </w:rPr>
                    <w:t>положения подраздела </w:t>
                  </w:r>
                  <w:r>
                    <w:rPr>
                      <w:rFonts w:ascii="Arial" w:hAnsi="Arial"/>
                    </w:rPr>
                    <w:t>4.3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9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14" w:right="28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1.2 </w:t>
                  </w:r>
                  <w:r>
                    <w:rPr>
                      <w:rFonts w:ascii="Arial" w:hAnsi="Arial"/>
                      <w:spacing w:val="-3"/>
                    </w:rPr>
                    <w:t>Денежные Обязательства  Концедента  </w:t>
                  </w:r>
                  <w:r>
                    <w:rPr>
                      <w:rFonts w:ascii="Arial" w:hAnsi="Arial"/>
                      <w:spacing w:val="-5"/>
                    </w:rPr>
                    <w:t>не  </w:t>
                  </w:r>
                  <w:r>
                    <w:rPr>
                      <w:rFonts w:ascii="Arial" w:hAnsi="Arial"/>
                    </w:rPr>
                    <w:t>подлежат </w:t>
                  </w:r>
                  <w:r>
                    <w:rPr>
                      <w:rFonts w:ascii="Arial" w:hAnsi="Arial"/>
                      <w:spacing w:val="-3"/>
                    </w:rPr>
                    <w:t>зачету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 </w:t>
                  </w:r>
                  <w:r>
                    <w:rPr>
                      <w:rFonts w:ascii="Arial" w:hAnsi="Arial"/>
                    </w:rPr>
                    <w:t>удержанию  в </w:t>
                  </w:r>
                  <w:r>
                    <w:rPr>
                      <w:rFonts w:ascii="Arial" w:hAnsi="Arial"/>
                      <w:spacing w:val="-3"/>
                    </w:rPr>
                    <w:t>счет </w:t>
                  </w:r>
                  <w:r>
                    <w:rPr>
                      <w:rFonts w:ascii="Arial" w:hAnsi="Arial"/>
                      <w:spacing w:val="-4"/>
                    </w:rPr>
                    <w:t>уплаты </w:t>
                  </w:r>
                  <w:r>
                    <w:rPr>
                      <w:rFonts w:ascii="Arial" w:hAnsi="Arial"/>
                    </w:rPr>
                    <w:t>любых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  <w:spacing w:val="-8"/>
                    </w:rPr>
                    <w:t>сумм.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8" w:lineRule="auto"/>
                    <w:ind w:left="719" w:right="49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1.3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вправе </w:t>
                  </w:r>
                  <w:r>
                    <w:rPr>
                      <w:rFonts w:ascii="Arial" w:hAnsi="Arial"/>
                    </w:rPr>
                    <w:t>приостанавливать </w:t>
                  </w:r>
                  <w:r>
                    <w:rPr>
                      <w:rFonts w:ascii="Arial" w:hAnsi="Arial"/>
                      <w:spacing w:val="-3"/>
                    </w:rPr>
                    <w:t>выплату </w:t>
                  </w:r>
                  <w:r>
                    <w:rPr>
                      <w:rFonts w:ascii="Arial" w:hAnsi="Arial"/>
                    </w:rPr>
                    <w:t>Денежных Обязательств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  <w:spacing w:val="-5"/>
                    </w:rPr>
                    <w:t>за </w:t>
                  </w:r>
                  <w:r>
                    <w:rPr>
                      <w:rFonts w:ascii="Arial" w:hAnsi="Arial"/>
                      <w:spacing w:val="-4"/>
                    </w:rPr>
                    <w:t>исключением </w:t>
                  </w:r>
                  <w:r>
                    <w:rPr>
                      <w:rFonts w:ascii="Arial" w:hAnsi="Arial"/>
                      <w:spacing w:val="-3"/>
                    </w:rPr>
                    <w:t>случаев,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4"/>
                    </w:rPr>
                    <w:t>пункте </w:t>
                  </w:r>
                  <w:r>
                    <w:rPr>
                      <w:rFonts w:ascii="Arial" w:hAnsi="Arial"/>
                      <w:spacing w:val="-7"/>
                    </w:rPr>
                    <w:t>4.1 </w:t>
                  </w:r>
                  <w:r>
                    <w:rPr>
                      <w:rFonts w:ascii="Arial" w:hAnsi="Arial"/>
                    </w:rPr>
                    <w:t>и 4.6 настоящего </w:t>
                  </w:r>
                  <w:r>
                    <w:rPr>
                      <w:rFonts w:ascii="Arial" w:hAnsi="Arial"/>
                      <w:spacing w:val="-5"/>
                    </w:rPr>
                    <w:t>Приложения.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tabs>
                      <w:tab w:pos="706" w:val="left" w:leader="none"/>
                    </w:tabs>
                    <w:spacing w:before="0"/>
                    <w:ind w:left="4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2.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Состав </w:t>
                  </w:r>
                  <w:r>
                    <w:rPr>
                      <w:rFonts w:ascii="Arial" w:hAnsi="Arial"/>
                      <w:b/>
                      <w:sz w:val="21"/>
                    </w:rPr>
                    <w:t>и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цель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предоставления </w:t>
                  </w:r>
                  <w:r>
                    <w:rPr>
                      <w:rFonts w:ascii="Arial" w:hAnsi="Arial"/>
                      <w:b/>
                      <w:sz w:val="21"/>
                    </w:rPr>
                    <w:t>Денежных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Обязательств</w:t>
                  </w:r>
                  <w:r>
                    <w:rPr>
                      <w:rFonts w:ascii="Arial" w:hAnsi="Arial"/>
                      <w:b/>
                      <w:spacing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Концедента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6" w:lineRule="auto" w:before="1"/>
                    <w:ind w:left="709" w:right="50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2.1 </w:t>
                  </w:r>
                  <w:r>
                    <w:rPr>
                      <w:rFonts w:ascii="Arial" w:hAnsi="Arial"/>
                      <w:spacing w:val="-3"/>
                    </w:rPr>
                    <w:t>Денежными Обязательствами  Концедента  </w:t>
                  </w:r>
                  <w:r>
                    <w:rPr>
                      <w:rFonts w:ascii="Arial" w:hAnsi="Arial"/>
                    </w:rPr>
                    <w:t>в  соответствии  с  Соглашением </w:t>
                  </w:r>
                  <w:r>
                    <w:rPr>
                      <w:rFonts w:ascii="Arial" w:hAnsi="Arial"/>
                      <w:spacing w:val="-3"/>
                    </w:rPr>
                    <w:t>являются следующие </w:t>
                  </w:r>
                  <w:r>
                    <w:rPr>
                      <w:rFonts w:ascii="Arial" w:hAnsi="Arial"/>
                    </w:rPr>
                    <w:t>финансовые (денежные) </w:t>
                  </w:r>
                  <w:r>
                    <w:rPr>
                      <w:rFonts w:ascii="Arial" w:hAnsi="Arial"/>
                      <w:spacing w:val="-3"/>
                    </w:rPr>
                    <w:t>обязательства</w:t>
                  </w:r>
                  <w:r>
                    <w:rPr>
                      <w:rFonts w:ascii="Arial" w:hAnsi="Arial"/>
                      <w:spacing w:val="16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Концедента: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1425" w:val="left" w:leader="none"/>
                    </w:tabs>
                    <w:ind w:left="71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а)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Капитальный</w:t>
                  </w:r>
                  <w:r>
                    <w:rPr>
                      <w:rFonts w:ascii="Arial" w:hAnsi="Arial"/>
                      <w:spacing w:val="19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Грант;</w:t>
                  </w:r>
                </w:p>
                <w:p>
                  <w:pPr>
                    <w:pStyle w:val="BodyText"/>
                    <w:spacing w:before="11"/>
                    <w:rPr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1429" w:val="left" w:leader="none"/>
                    </w:tabs>
                    <w:ind w:left="71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б)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Инвестиционный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Платеж;</w:t>
                  </w:r>
                </w:p>
                <w:p>
                  <w:pPr>
                    <w:pStyle w:val="BodyText"/>
                    <w:spacing w:before="5"/>
                    <w:rPr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1425" w:val="left" w:leader="none"/>
                    </w:tabs>
                    <w:spacing w:line="477" w:lineRule="auto"/>
                    <w:ind w:left="719" w:right="75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в)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Возмещение </w:t>
                  </w: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Уплату Процентов </w:t>
                  </w:r>
                  <w:r>
                    <w:rPr>
                      <w:rFonts w:ascii="Arial" w:hAnsi="Arial"/>
                      <w:spacing w:val="-3"/>
                    </w:rPr>
                    <w:t>(Субсидия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проценты); </w:t>
                  </w:r>
                  <w:r>
                    <w:rPr>
                      <w:rFonts w:ascii="Arial" w:hAnsi="Arial"/>
                      <w:spacing w:val="-5"/>
                    </w:rPr>
                    <w:t>г)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Операционный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Платеж.</w:t>
                  </w:r>
                </w:p>
                <w:p>
                  <w:pPr>
                    <w:pStyle w:val="BodyText"/>
                    <w:tabs>
                      <w:tab w:pos="709" w:val="left" w:leader="none"/>
                      <w:tab w:pos="2019" w:val="left" w:leader="none"/>
                      <w:tab w:pos="3795" w:val="left" w:leader="none"/>
                      <w:tab w:pos="5254" w:val="left" w:leader="none"/>
                      <w:tab w:pos="7271" w:val="left" w:leader="none"/>
                    </w:tabs>
                    <w:spacing w:line="266" w:lineRule="auto"/>
                    <w:ind w:left="724" w:right="38" w:hanging="71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2.2</w:t>
                    <w:tab/>
                  </w:r>
                  <w:r>
                    <w:rPr>
                      <w:rFonts w:ascii="Arial" w:hAnsi="Arial"/>
                    </w:rPr>
                    <w:t>Денежные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Обязательства</w:t>
                    <w:tab/>
                  </w:r>
                  <w:r>
                    <w:rPr>
                      <w:rFonts w:ascii="Arial" w:hAnsi="Arial"/>
                    </w:rPr>
                    <w:t>Концедента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предоставляются</w:t>
                    <w:tab/>
                  </w:r>
                  <w:r>
                    <w:rPr>
                      <w:rFonts w:ascii="Arial" w:hAnsi="Arial"/>
                      <w:spacing w:val="-2"/>
                    </w:rPr>
                    <w:t>Концессионеру </w:t>
                  </w:r>
                  <w:r>
                    <w:rPr>
                      <w:rFonts w:ascii="Arial" w:hAnsi="Arial"/>
                      <w:spacing w:val="-3"/>
                    </w:rPr>
                    <w:t>исключительно </w:t>
                  </w:r>
                  <w:r>
                    <w:rPr>
                      <w:rFonts w:ascii="Arial" w:hAnsi="Arial"/>
                    </w:rPr>
                    <w:t>в следующих</w:t>
                  </w:r>
                  <w:r>
                    <w:rPr>
                      <w:rFonts w:ascii="Arial" w:hAnsi="Arial"/>
                      <w:spacing w:val="-33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целях:</w:t>
                  </w:r>
                </w:p>
                <w:p>
                  <w:pPr>
                    <w:pStyle w:val="BodyText"/>
                    <w:spacing w:before="2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24" w:right="22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а) </w:t>
                  </w:r>
                  <w:r>
                    <w:rPr>
                      <w:rFonts w:ascii="Arial" w:hAnsi="Arial"/>
                      <w:spacing w:val="-4"/>
                    </w:rPr>
                    <w:t>Капитальный Грант </w:t>
                  </w:r>
                  <w:r>
                    <w:rPr>
                      <w:rFonts w:ascii="Arial" w:hAnsi="Arial"/>
                    </w:rPr>
                    <w:t>- в целях </w:t>
                  </w:r>
                  <w:r>
                    <w:rPr>
                      <w:rFonts w:ascii="Arial" w:hAnsi="Arial"/>
                      <w:spacing w:val="-3"/>
                    </w:rPr>
                    <w:t>возмещения </w:t>
                  </w:r>
                  <w:r>
                    <w:rPr>
                      <w:rFonts w:ascii="Arial" w:hAnsi="Arial"/>
                    </w:rPr>
                    <w:t>до </w:t>
                  </w:r>
                  <w:r>
                    <w:rPr>
                      <w:rFonts w:ascii="Arial" w:hAnsi="Arial"/>
                      <w:spacing w:val="-6"/>
                    </w:rPr>
                    <w:t>Ввода </w:t>
                  </w:r>
                  <w:r>
                    <w:rPr>
                      <w:rFonts w:ascii="Arial" w:hAnsi="Arial"/>
                    </w:rPr>
                    <w:t>в Эксплуатацию </w:t>
                  </w:r>
                  <w:r>
                    <w:rPr>
                      <w:rFonts w:ascii="Arial" w:hAnsi="Arial"/>
                      <w:spacing w:val="-5"/>
                    </w:rPr>
                    <w:t>части </w:t>
                  </w: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Проектированием, </w:t>
                  </w:r>
                  <w:r>
                    <w:rPr>
                      <w:rFonts w:ascii="Arial" w:hAnsi="Arial"/>
                    </w:rPr>
                    <w:t>Строительством и </w:t>
                  </w:r>
                  <w:r>
                    <w:rPr>
                      <w:rFonts w:ascii="Arial" w:hAnsi="Arial"/>
                      <w:spacing w:val="-4"/>
                    </w:rPr>
                    <w:t>Оснащением,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а также финансовые затраты </w:t>
                  </w:r>
                  <w:r>
                    <w:rPr>
                      <w:rFonts w:ascii="Arial" w:hAnsi="Arial"/>
                      <w:spacing w:val="-4"/>
                    </w:rPr>
                    <w:t>по  </w:t>
                  </w:r>
                  <w:r>
                    <w:rPr>
                      <w:rFonts w:ascii="Arial" w:hAnsi="Arial"/>
                      <w:spacing w:val="-3"/>
                    </w:rPr>
                    <w:t>выполнению </w:t>
                  </w:r>
                  <w:r>
                    <w:rPr>
                      <w:rFonts w:ascii="Arial" w:hAnsi="Arial"/>
                    </w:rPr>
                    <w:t>работ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вертикальной </w:t>
                  </w:r>
                  <w:r>
                    <w:rPr>
                      <w:rFonts w:ascii="Arial" w:hAnsi="Arial"/>
                    </w:rPr>
                    <w:t>планировке территории земельного участка в соответствии с </w:t>
                  </w:r>
                  <w:r>
                    <w:rPr>
                      <w:rFonts w:ascii="Arial" w:hAnsi="Arial"/>
                      <w:spacing w:val="-4"/>
                    </w:rPr>
                    <w:t>проектной </w:t>
                  </w:r>
                  <w:r>
                    <w:rPr>
                      <w:rFonts w:ascii="Arial" w:hAnsi="Arial"/>
                    </w:rPr>
                    <w:t>документацией </w:t>
                  </w:r>
                  <w:r>
                    <w:rPr>
                      <w:rFonts w:ascii="Arial" w:hAnsi="Arial"/>
                      <w:spacing w:val="-3"/>
                    </w:rPr>
                    <w:t>на </w:t>
                  </w:r>
                  <w:r>
                    <w:rPr>
                      <w:rFonts w:ascii="Arial" w:hAnsi="Arial"/>
                    </w:rPr>
                    <w:t>строительство </w:t>
                  </w:r>
                  <w:r>
                    <w:rPr>
                      <w:rFonts w:ascii="Arial" w:hAnsi="Arial"/>
                      <w:spacing w:val="-3"/>
                    </w:rPr>
                    <w:t>Объекта</w:t>
                  </w:r>
                  <w:r>
                    <w:rPr>
                      <w:rFonts w:ascii="Arial" w:hAnsi="Arial"/>
                      <w:spacing w:val="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соглашения;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34" w:right="13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б)</w:t>
                  </w:r>
                  <w:r>
                    <w:rPr>
                      <w:rFonts w:ascii="Arial" w:hAnsi="Arial"/>
                      <w:spacing w:val="4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Инвестиционный  </w:t>
                  </w:r>
                  <w:r>
                    <w:rPr>
                      <w:rFonts w:ascii="Arial" w:hAnsi="Arial"/>
                    </w:rPr>
                    <w:t>Платеж  -  в  </w:t>
                  </w:r>
                  <w:r>
                    <w:rPr>
                      <w:rFonts w:ascii="Arial" w:hAnsi="Arial"/>
                      <w:spacing w:val="-3"/>
                    </w:rPr>
                    <w:t>целяхвозмещения  после  </w:t>
                  </w:r>
                  <w:r>
                    <w:rPr>
                      <w:rFonts w:ascii="Arial" w:hAnsi="Arial"/>
                      <w:spacing w:val="-4"/>
                    </w:rPr>
                    <w:t>Ввода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Эксплуатацию </w:t>
                  </w:r>
                  <w:r>
                    <w:rPr>
                      <w:rFonts w:ascii="Arial" w:hAnsi="Arial"/>
                    </w:rPr>
                    <w:t>затрат Концессионера в </w:t>
                  </w:r>
                  <w:r>
                    <w:rPr>
                      <w:rFonts w:ascii="Arial" w:hAnsi="Arial"/>
                      <w:spacing w:val="-3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Созданием (возмещения вложенных Концессионером </w:t>
                  </w:r>
                  <w:r>
                    <w:rPr>
                      <w:rFonts w:ascii="Arial" w:hAnsi="Arial"/>
                    </w:rPr>
                    <w:t>собственных, </w:t>
                  </w:r>
                  <w:r>
                    <w:rPr>
                      <w:rFonts w:ascii="Arial" w:hAnsi="Arial"/>
                      <w:spacing w:val="-3"/>
                    </w:rPr>
                    <w:t>заемных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</w:rPr>
                    <w:t>привлеченных </w:t>
                  </w:r>
                  <w:r>
                    <w:rPr>
                      <w:rFonts w:ascii="Arial" w:hAnsi="Arial"/>
                      <w:spacing w:val="-4"/>
                    </w:rPr>
                    <w:t>инвестиций </w:t>
                  </w:r>
                  <w:r>
                    <w:rPr>
                      <w:rFonts w:ascii="Arial" w:hAnsi="Arial"/>
                      <w:spacing w:val="-3"/>
                    </w:rPr>
                    <w:t>Концессионера), </w:t>
                  </w:r>
                  <w:r>
                    <w:rPr>
                      <w:rFonts w:ascii="Arial" w:hAnsi="Arial"/>
                    </w:rPr>
                    <w:t>за исключением </w:t>
                  </w:r>
                  <w:r>
                    <w:rPr>
                      <w:rFonts w:ascii="Arial" w:hAnsi="Arial"/>
                      <w:spacing w:val="-4"/>
                    </w:rPr>
                    <w:t>затрат, </w:t>
                  </w:r>
                  <w:r>
                    <w:rPr>
                      <w:rFonts w:ascii="Arial" w:hAnsi="Arial"/>
                    </w:rPr>
                    <w:t>возмещаемых </w:t>
                  </w:r>
                  <w:r>
                    <w:rPr>
                      <w:rFonts w:ascii="Arial" w:hAnsi="Arial"/>
                      <w:spacing w:val="-5"/>
                    </w:rPr>
                    <w:t>путем выплаты </w:t>
                  </w:r>
                  <w:r>
                    <w:rPr>
                      <w:rFonts w:ascii="Arial" w:hAnsi="Arial"/>
                      <w:spacing w:val="-3"/>
                    </w:rPr>
                    <w:t>Капитального Гранта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Возмещения </w:t>
                  </w: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Уплату</w:t>
                  </w:r>
                  <w:r>
                    <w:rPr>
                      <w:rFonts w:ascii="Arial" w:hAnsi="Arial"/>
                      <w:spacing w:val="3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Процентов;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1444" w:val="left" w:leader="none"/>
                      <w:tab w:pos="2476" w:val="left" w:leader="none"/>
                      <w:tab w:pos="3878" w:val="left" w:leader="none"/>
                      <w:tab w:pos="4502" w:val="left" w:leader="none"/>
                      <w:tab w:pos="6233" w:val="left" w:leader="none"/>
                    </w:tabs>
                    <w:spacing w:line="266" w:lineRule="auto"/>
                    <w:ind w:left="1434" w:right="38" w:hanging="69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в)</w:t>
                    <w:tab/>
                    <w:tab/>
                  </w:r>
                  <w:r>
                    <w:rPr>
                      <w:rFonts w:ascii="Arial" w:hAnsi="Arial"/>
                      <w:spacing w:val="-4"/>
                    </w:rPr>
                    <w:t>Возмещение </w:t>
                  </w:r>
                  <w:r>
                    <w:rPr>
                      <w:rFonts w:ascii="Arial" w:hAnsi="Arial"/>
                      <w:spacing w:val="-3"/>
                    </w:rPr>
                    <w:t>Затрат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Уплату Процентов </w:t>
                  </w:r>
                  <w:r>
                    <w:rPr>
                      <w:rFonts w:ascii="Arial" w:hAnsi="Arial"/>
                      <w:spacing w:val="-3"/>
                    </w:rPr>
                    <w:t>(Субсидия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проценты) </w:t>
                  </w:r>
                  <w:r>
                    <w:rPr>
                      <w:rFonts w:ascii="Arial" w:hAnsi="Arial"/>
                    </w:rPr>
                    <w:t>- в </w:t>
                  </w:r>
                  <w:r>
                    <w:rPr>
                      <w:rFonts w:ascii="Arial" w:hAnsi="Arial"/>
                      <w:spacing w:val="-3"/>
                    </w:rPr>
                    <w:t>целях </w:t>
                  </w:r>
                  <w:r>
                    <w:rPr>
                      <w:rFonts w:ascii="Arial" w:hAnsi="Arial"/>
                      <w:spacing w:val="-4"/>
                    </w:rPr>
                    <w:t>возмещения </w:t>
                  </w:r>
                  <w:r>
                    <w:rPr>
                      <w:rFonts w:ascii="Arial" w:hAnsi="Arial"/>
                    </w:rPr>
                    <w:t>после </w:t>
                  </w:r>
                  <w:r>
                    <w:rPr>
                      <w:rFonts w:ascii="Arial" w:hAnsi="Arial"/>
                      <w:spacing w:val="-4"/>
                    </w:rPr>
                    <w:t>Ввода </w:t>
                  </w:r>
                  <w:r>
                    <w:rPr>
                      <w:rFonts w:ascii="Arial" w:hAnsi="Arial"/>
                    </w:rPr>
                    <w:t>в Эксплуатацию затрат Концессионера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уплату</w:t>
                    <w:tab/>
                    <w:t>процентов</w:t>
                    <w:tab/>
                  </w:r>
                  <w:r>
                    <w:rPr>
                      <w:rFonts w:ascii="Arial" w:hAnsi="Arial"/>
                      <w:spacing w:val="-5"/>
                    </w:rPr>
                    <w:t>по</w:t>
                    <w:tab/>
                  </w:r>
                  <w:r>
                    <w:rPr>
                      <w:rFonts w:ascii="Arial" w:hAnsi="Arial"/>
                    </w:rPr>
                    <w:t>Соглашениям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оСубординированном Финансировании, </w:t>
                  </w:r>
                  <w:r>
                    <w:rPr>
                      <w:rFonts w:ascii="Arial" w:hAnsi="Arial"/>
                    </w:rPr>
                    <w:t>заключенным в </w:t>
                  </w:r>
                  <w:r>
                    <w:rPr>
                      <w:rFonts w:ascii="Arial" w:hAnsi="Arial"/>
                      <w:spacing w:val="-3"/>
                    </w:rPr>
                    <w:t>форме </w:t>
                  </w:r>
                  <w:r>
                    <w:rPr>
                      <w:rFonts w:ascii="Arial" w:hAnsi="Arial"/>
                    </w:rPr>
                    <w:t>договора </w:t>
                  </w:r>
                  <w:r>
                    <w:rPr>
                      <w:rFonts w:ascii="Arial" w:hAnsi="Arial"/>
                      <w:spacing w:val="-4"/>
                    </w:rPr>
                    <w:t>займа, 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Соглашениям </w:t>
                  </w:r>
                  <w:r>
                    <w:rPr>
                      <w:rFonts w:ascii="Arial" w:hAnsi="Arial"/>
                    </w:rPr>
                    <w:t>о</w:t>
                  </w:r>
                  <w:r>
                    <w:rPr>
                      <w:rFonts w:ascii="Arial" w:hAnsi="Arial"/>
                      <w:spacing w:val="-8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Финансировании;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1439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</w:t>
                  </w:r>
                  <w:r>
                    <w:rPr>
                      <w:rFonts w:ascii="Arial" w:hAnsi="Arial"/>
                      <w:spacing w:val="-3"/>
                    </w:rPr>
                    <w:t>Операционный  Платеж  </w:t>
                  </w:r>
                  <w:r>
                    <w:rPr>
                      <w:rFonts w:ascii="Arial" w:hAnsi="Arial"/>
                    </w:rPr>
                    <w:t>-  в  целях  </w:t>
                  </w:r>
                  <w:r>
                    <w:rPr>
                      <w:rFonts w:ascii="Arial" w:hAnsi="Arial"/>
                      <w:spacing w:val="-3"/>
                    </w:rPr>
                    <w:t>возмещения  </w:t>
                  </w:r>
                  <w:r>
                    <w:rPr>
                      <w:rFonts w:ascii="Arial" w:hAnsi="Arial"/>
                    </w:rPr>
                    <w:t>затрат  Концессионера  в </w:t>
                  </w:r>
                  <w:r>
                    <w:rPr>
                      <w:rFonts w:ascii="Arial" w:hAnsi="Arial"/>
                      <w:spacing w:val="-5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осуществлением </w:t>
                  </w:r>
                  <w:r>
                    <w:rPr>
                      <w:rFonts w:ascii="Arial" w:hAnsi="Arial"/>
                    </w:rPr>
                    <w:t>Технического </w:t>
                  </w:r>
                  <w:r>
                    <w:rPr>
                      <w:rFonts w:ascii="Arial" w:hAnsi="Arial"/>
                      <w:spacing w:val="-3"/>
                    </w:rPr>
                    <w:t>Обслуживания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иных </w:t>
                  </w: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стадии Эксплуатации, связанных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исполнением </w:t>
                  </w:r>
                  <w:r>
                    <w:rPr>
                      <w:rFonts w:ascii="Arial" w:hAnsi="Arial"/>
                      <w:spacing w:val="-4"/>
                    </w:rPr>
                    <w:t>Соглашения,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затрат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уплату </w:t>
                  </w:r>
                  <w:r>
                    <w:rPr>
                      <w:rFonts w:ascii="Arial" w:hAnsi="Arial"/>
                      <w:spacing w:val="-3"/>
                    </w:rPr>
                    <w:t>налога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прибыль организаций, подлежащего </w:t>
                  </w:r>
                  <w:r>
                    <w:rPr>
                      <w:rFonts w:ascii="Arial" w:hAnsi="Arial"/>
                    </w:rPr>
                    <w:t>уплате Концессионером в </w:t>
                  </w:r>
                  <w:r>
                    <w:rPr>
                      <w:rFonts w:ascii="Arial" w:hAnsi="Arial"/>
                      <w:spacing w:val="-4"/>
                    </w:rPr>
                    <w:t>связи </w:t>
                  </w:r>
                  <w:r>
                    <w:rPr>
                      <w:rFonts w:ascii="Arial" w:hAnsi="Arial"/>
                    </w:rPr>
                    <w:t>с осуществлением </w:t>
                  </w:r>
                  <w:r>
                    <w:rPr>
                      <w:rFonts w:ascii="Arial" w:hAnsi="Arial"/>
                      <w:spacing w:val="-3"/>
                    </w:rPr>
                    <w:t>деятельности, </w:t>
                  </w:r>
                  <w:r>
                    <w:rPr>
                      <w:rFonts w:ascii="Arial" w:hAnsi="Arial"/>
                    </w:rPr>
                    <w:t>предусмотренной </w:t>
                  </w:r>
                  <w:r>
                    <w:rPr>
                      <w:rFonts w:ascii="Arial" w:hAnsi="Arial"/>
                      <w:spacing w:val="-3"/>
                    </w:rPr>
                    <w:t>Соглашением </w:t>
                  </w:r>
                  <w:r>
                    <w:rPr>
                      <w:rFonts w:ascii="Arial" w:hAnsi="Arial"/>
                    </w:rPr>
                    <w:t>за</w:t>
                  </w:r>
                  <w:r>
                    <w:rPr>
                      <w:rFonts w:ascii="Arial" w:hAnsi="Arial"/>
                      <w:spacing w:val="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исключением:</w:t>
                  </w: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3048" w:val="left" w:leader="none"/>
                      <w:tab w:pos="3528" w:val="left" w:leader="none"/>
                      <w:tab w:pos="5488" w:val="left" w:leader="none"/>
                      <w:tab w:pos="7518" w:val="left" w:leader="none"/>
                    </w:tabs>
                    <w:spacing w:line="266" w:lineRule="auto"/>
                    <w:ind w:left="1439" w:right="23" w:firstLine="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затрат, </w:t>
                  </w:r>
                  <w:r>
                    <w:rPr>
                      <w:rFonts w:ascii="Arial" w:hAnsi="Arial"/>
                      <w:spacing w:val="-3"/>
                    </w:rPr>
                    <w:t>непосредственно </w:t>
                  </w:r>
                  <w:r>
                    <w:rPr>
                      <w:rFonts w:ascii="Arial" w:hAnsi="Arial"/>
                    </w:rPr>
                    <w:t>связанных с </w:t>
                  </w:r>
                  <w:r>
                    <w:rPr>
                      <w:rFonts w:ascii="Arial" w:hAnsi="Arial"/>
                      <w:spacing w:val="-3"/>
                    </w:rPr>
                    <w:t>осуществлением </w:t>
                  </w:r>
                  <w:r>
                    <w:rPr>
                      <w:rFonts w:ascii="Arial" w:hAnsi="Arial"/>
                    </w:rPr>
                    <w:t>образовательной </w:t>
                  </w:r>
                  <w:r>
                    <w:rPr>
                      <w:rFonts w:ascii="Arial" w:hAnsi="Arial"/>
                      <w:spacing w:val="-3"/>
                    </w:rPr>
                    <w:t>деятельности</w:t>
                    <w:tab/>
                  </w:r>
                  <w:r>
                    <w:rPr>
                      <w:rFonts w:ascii="Arial" w:hAnsi="Arial"/>
                      <w:spacing w:val="-5"/>
                    </w:rPr>
                    <w:t>по</w:t>
                    <w:tab/>
                  </w:r>
                  <w:r>
                    <w:rPr>
                      <w:rFonts w:ascii="Arial" w:hAnsi="Arial"/>
                    </w:rPr>
                    <w:t>дополнительным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образовательным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программам,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51"/>
                    <w:ind w:left="0" w:right="41" w:firstLine="0"/>
                    <w:jc w:val="right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spacing w:val="11"/>
                      <w:sz w:val="17"/>
                    </w:rPr>
                    <w:t>319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573200" cy="9070848"/>
            <wp:effectExtent l="0" t="0" r="0" b="0"/>
            <wp:docPr id="609" name="image3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0" name="image336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3200" cy="907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00" w:bottom="280" w:left="1680" w:right="1080"/>
        </w:sectPr>
      </w:pPr>
    </w:p>
    <w:p>
      <w:pPr>
        <w:pStyle w:val="BodyText"/>
        <w:ind w:left="287"/>
        <w:rPr>
          <w:sz w:val="20"/>
        </w:rPr>
      </w:pPr>
      <w:r>
        <w:rPr/>
        <w:pict>
          <v:shape style="position:absolute;margin-left:98.400002pt;margin-top:74.744644pt;width:439.1pt;height:717.15pt;mso-position-horizontal-relative:page;mso-position-vertical-relative:page;z-index:-265485312" type="#_x0000_t202" filled="false" stroked="false">
            <v:textbox inset="0,0,0,0">
              <w:txbxContent>
                <w:p>
                  <w:pPr>
                    <w:pStyle w:val="BodyText"/>
                    <w:spacing w:line="266" w:lineRule="auto"/>
                    <w:ind w:left="1405" w:right="51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покрываемым за </w:t>
                  </w:r>
                  <w:r>
                    <w:rPr>
                      <w:rFonts w:ascii="Arial" w:hAnsi="Arial"/>
                    </w:rPr>
                    <w:t>счет дохода Концессионера </w:t>
                  </w:r>
                  <w:r>
                    <w:rPr>
                      <w:rFonts w:ascii="Arial" w:hAnsi="Arial"/>
                      <w:spacing w:val="-3"/>
                    </w:rPr>
                    <w:t>от </w:t>
                  </w:r>
                  <w:r>
                    <w:rPr>
                      <w:rFonts w:ascii="Arial" w:hAnsi="Arial"/>
                    </w:rPr>
                    <w:t>осуществления указанной </w:t>
                  </w:r>
                  <w:r>
                    <w:rPr>
                      <w:rFonts w:ascii="Arial" w:hAnsi="Arial"/>
                      <w:spacing w:val="-3"/>
                    </w:rPr>
                    <w:t>деятельности;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05" w:right="34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уплату </w:t>
                  </w:r>
                  <w:r>
                    <w:rPr>
                      <w:rFonts w:ascii="Arial" w:hAnsi="Arial"/>
                      <w:spacing w:val="-3"/>
                    </w:rPr>
                    <w:t>арендной </w:t>
                  </w:r>
                  <w:r>
                    <w:rPr>
                      <w:rFonts w:ascii="Arial" w:hAnsi="Arial"/>
                      <w:spacing w:val="-4"/>
                    </w:rPr>
                    <w:t>платы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Договору </w:t>
                  </w:r>
                  <w:r>
                    <w:rPr>
                      <w:rFonts w:ascii="Arial" w:hAnsi="Arial"/>
                      <w:spacing w:val="-3"/>
                    </w:rPr>
                    <w:t>Аренды Земельного Участка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налога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имущество организаций, </w:t>
                  </w:r>
                  <w:r>
                    <w:rPr>
                      <w:rFonts w:ascii="Arial" w:hAnsi="Arial"/>
                    </w:rPr>
                    <w:t>подлежащего уплате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отношении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Объекта </w:t>
                  </w:r>
                  <w:r>
                    <w:rPr>
                      <w:rFonts w:ascii="Arial" w:hAnsi="Arial"/>
                    </w:rPr>
                    <w:t>Соглашения, покрываемых </w:t>
                  </w:r>
                  <w:r>
                    <w:rPr>
                      <w:rFonts w:ascii="Arial" w:hAnsi="Arial"/>
                      <w:spacing w:val="-4"/>
                    </w:rPr>
                    <w:t>за  </w:t>
                  </w:r>
                  <w:r>
                    <w:rPr>
                      <w:rFonts w:ascii="Arial" w:hAnsi="Arial"/>
                    </w:rPr>
                    <w:t>счет </w:t>
                  </w:r>
                  <w:r>
                    <w:rPr>
                      <w:rFonts w:ascii="Arial" w:hAnsi="Arial"/>
                      <w:spacing w:val="-4"/>
                    </w:rPr>
                    <w:t>платы 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Договору </w:t>
                  </w:r>
                  <w:r>
                    <w:rPr>
                      <w:rFonts w:ascii="Arial" w:hAnsi="Arial"/>
                      <w:spacing w:val="-5"/>
                    </w:rPr>
                    <w:t>об </w:t>
                  </w:r>
                  <w:r>
                    <w:rPr>
                      <w:rFonts w:ascii="Arial" w:hAnsi="Arial"/>
                      <w:spacing w:val="-3"/>
                    </w:rPr>
                    <w:t>Использовании </w:t>
                  </w:r>
                  <w:r>
                    <w:rPr>
                      <w:rFonts w:ascii="Arial" w:hAnsi="Arial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Соглашения; </w:t>
                  </w:r>
                  <w:r>
                    <w:rPr>
                      <w:rFonts w:ascii="Arial" w:hAnsi="Arial"/>
                    </w:rPr>
                    <w:t>и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10" w:right="3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</w:rPr>
                    <w:t>уплату процентов </w:t>
                  </w:r>
                  <w:r>
                    <w:rPr>
                      <w:rFonts w:ascii="Arial" w:hAnsi="Arial"/>
                      <w:spacing w:val="-4"/>
                    </w:rPr>
                    <w:t>по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Соглашениям </w:t>
                  </w:r>
                  <w:r>
                    <w:rPr>
                      <w:rFonts w:ascii="Arial" w:hAnsi="Arial"/>
                    </w:rPr>
                    <w:t>о Субординированном </w:t>
                  </w:r>
                  <w:r>
                    <w:rPr>
                      <w:rFonts w:ascii="Arial" w:hAnsi="Arial"/>
                      <w:spacing w:val="-3"/>
                    </w:rPr>
                    <w:t>Финансировании, </w:t>
                  </w:r>
                  <w:r>
                    <w:rPr>
                      <w:rFonts w:ascii="Arial" w:hAnsi="Arial"/>
                    </w:rPr>
                    <w:t>заключенным в форме договора </w:t>
                  </w:r>
                  <w:r>
                    <w:rPr>
                      <w:rFonts w:ascii="Arial" w:hAnsi="Arial"/>
                      <w:spacing w:val="-5"/>
                    </w:rPr>
                    <w:t>займа, 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Соглашениям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Финансировании, </w:t>
                  </w:r>
                  <w:r>
                    <w:rPr>
                      <w:rFonts w:ascii="Arial" w:hAnsi="Arial"/>
                    </w:rPr>
                    <w:t>покрываемых </w:t>
                  </w:r>
                  <w:r>
                    <w:rPr>
                      <w:rFonts w:ascii="Arial" w:hAnsi="Arial"/>
                      <w:spacing w:val="-4"/>
                    </w:rPr>
                    <w:t>за </w:t>
                  </w:r>
                  <w:r>
                    <w:rPr>
                      <w:rFonts w:ascii="Arial" w:hAnsi="Arial"/>
                      <w:spacing w:val="-3"/>
                    </w:rPr>
                    <w:t>счет </w:t>
                  </w:r>
                  <w:r>
                    <w:rPr>
                      <w:rFonts w:ascii="Arial" w:hAnsi="Arial"/>
                      <w:spacing w:val="-4"/>
                    </w:rPr>
                    <w:t>Возмещения </w:t>
                  </w: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Уплату </w:t>
                  </w:r>
                  <w:r>
                    <w:rPr>
                      <w:rFonts w:ascii="Arial" w:hAnsi="Arial"/>
                      <w:spacing w:val="-5"/>
                    </w:rPr>
                    <w:t>Процентов.</w:t>
                  </w:r>
                </w:p>
                <w:p>
                  <w:pPr>
                    <w:pStyle w:val="BodyText"/>
                    <w:spacing w:before="6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20" w:right="32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2.3 В случае нецелевого использования Денежных Обязательств Концедента, предоставленных Концессионеру, Концедент имеет право потребовать от Концессионера возврата таких Денежных Обязательств Концедента в части, использованной не по целевому назначению, в бюджет муниципального образования город Нефтеюганск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tabs>
                      <w:tab w:pos="722" w:val="left" w:leader="none"/>
                    </w:tabs>
                    <w:spacing w:before="0"/>
                    <w:ind w:left="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3.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Размер </w:t>
                  </w:r>
                  <w:r>
                    <w:rPr>
                      <w:rFonts w:ascii="Arial" w:hAnsi="Arial"/>
                      <w:b/>
                      <w:sz w:val="21"/>
                    </w:rPr>
                    <w:t>и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порядок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выплаты </w:t>
                  </w:r>
                  <w:r>
                    <w:rPr>
                      <w:rFonts w:ascii="Arial" w:hAnsi="Arial"/>
                      <w:b/>
                      <w:sz w:val="21"/>
                    </w:rPr>
                    <w:t>Денежных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Обязательств</w:t>
                  </w:r>
                  <w:r>
                    <w:rPr>
                      <w:rFonts w:ascii="Arial" w:hAnsi="Arial"/>
                      <w:b/>
                      <w:spacing w:val="1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Концедента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</w:pPr>
                </w:p>
                <w:p>
                  <w:pPr>
                    <w:pStyle w:val="BodyText"/>
                    <w:spacing w:before="1"/>
                    <w:ind w:left="1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3.1 Общий размер Капитального Гранта определяется по следующей формуле:</w:t>
                  </w:r>
                </w:p>
                <w:p>
                  <w:pPr>
                    <w:pStyle w:val="BodyText"/>
                    <w:spacing w:before="5"/>
                    <w:rPr>
                      <w:sz w:val="26"/>
                    </w:rPr>
                  </w:pPr>
                </w:p>
                <w:p>
                  <w:pPr>
                    <w:spacing w:before="0"/>
                    <w:ind w:left="3531" w:right="2890" w:firstLine="0"/>
                    <w:jc w:val="center"/>
                    <w:rPr>
                      <w:rFonts w:ascii="Arial" w:hAnsi="Arial"/>
                      <w:i/>
                      <w:sz w:val="14"/>
                    </w:rPr>
                  </w:pPr>
                  <w:r>
                    <w:rPr>
                      <w:rFonts w:ascii="Arial" w:hAnsi="Arial"/>
                      <w:i/>
                      <w:sz w:val="14"/>
                    </w:rPr>
                    <w:t>К Г р   </w:t>
                  </w:r>
                  <w:r>
                    <w:rPr>
                      <w:rFonts w:ascii="Arial" w:hAnsi="Arial"/>
                      <w:sz w:val="12"/>
                    </w:rPr>
                    <w:t>=   </w:t>
                  </w:r>
                  <w:r>
                    <w:rPr>
                      <w:rFonts w:ascii="Arial" w:hAnsi="Arial"/>
                      <w:i/>
                      <w:sz w:val="14"/>
                    </w:rPr>
                    <w:t>Б К Г </w:t>
                  </w:r>
                  <w:r>
                    <w:rPr>
                      <w:rFonts w:ascii="Arial" w:hAnsi="Arial"/>
                      <w:sz w:val="12"/>
                    </w:rPr>
                    <w:t>D   *   </w:t>
                  </w:r>
                  <w:r>
                    <w:rPr>
                      <w:rFonts w:ascii="Arial" w:hAnsi="Arial"/>
                      <w:i/>
                      <w:sz w:val="14"/>
                    </w:rPr>
                    <w:t>( Ссмегг/Сстр)</w:t>
                  </w:r>
                </w:p>
                <w:p>
                  <w:pPr>
                    <w:pStyle w:val="BodyText"/>
                    <w:spacing w:before="5"/>
                    <w:rPr>
                      <w:sz w:val="22"/>
                    </w:rPr>
                  </w:pPr>
                </w:p>
                <w:p>
                  <w:pPr>
                    <w:pStyle w:val="BodyText"/>
                    <w:ind w:left="72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где:</w:t>
                  </w: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472" w:lineRule="auto"/>
                    <w:ind w:left="725" w:right="545" w:firstLine="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КГр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4"/>
                    </w:rPr>
                    <w:t>размер Капитального </w:t>
                  </w:r>
                  <w:r>
                    <w:rPr>
                      <w:rFonts w:ascii="Arial" w:hAnsi="Arial"/>
                      <w:spacing w:val="-5"/>
                    </w:rPr>
                    <w:t>Гранта, </w:t>
                  </w:r>
                  <w:r>
                    <w:rPr>
                      <w:rFonts w:ascii="Arial" w:hAnsi="Arial"/>
                    </w:rPr>
                    <w:t>подлежащего </w:t>
                  </w:r>
                  <w:r>
                    <w:rPr>
                      <w:rFonts w:ascii="Arial" w:hAnsi="Arial"/>
                      <w:spacing w:val="-3"/>
                    </w:rPr>
                    <w:t>выплате Концедентом; </w:t>
                  </w:r>
                  <w:r>
                    <w:rPr>
                      <w:rFonts w:ascii="Arial" w:hAnsi="Arial"/>
                      <w:spacing w:val="9"/>
                    </w:rPr>
                    <w:t>БКГр-базовый </w:t>
                  </w:r>
                  <w:r>
                    <w:rPr>
                      <w:rFonts w:ascii="Arial" w:hAnsi="Arial"/>
                      <w:spacing w:val="-4"/>
                    </w:rPr>
                    <w:t>размер </w:t>
                  </w:r>
                  <w:r>
                    <w:rPr>
                      <w:rFonts w:ascii="Arial" w:hAnsi="Arial"/>
                    </w:rPr>
                    <w:t>Капитального </w:t>
                  </w:r>
                  <w:r>
                    <w:rPr>
                      <w:rFonts w:ascii="Arial" w:hAnsi="Arial"/>
                      <w:spacing w:val="-5"/>
                    </w:rPr>
                    <w:t>Гранта, </w:t>
                  </w:r>
                  <w:r>
                    <w:rPr>
                      <w:rFonts w:ascii="Arial" w:hAnsi="Arial"/>
                      <w:spacing w:val="-3"/>
                    </w:rPr>
                    <w:t>установленный Соглашением; С</w:t>
                  </w:r>
                  <w:r>
                    <w:rPr>
                      <w:rFonts w:ascii="Arial" w:hAnsi="Arial"/>
                      <w:spacing w:val="-80"/>
                    </w:rPr>
                    <w:t>С</w:t>
                  </w:r>
                  <w:r>
                    <w:rPr>
                      <w:rFonts w:ascii="Arial" w:hAnsi="Arial"/>
                      <w:spacing w:val="-55"/>
                    </w:rPr>
                    <w:t>м</w:t>
                  </w:r>
                  <w:r>
                    <w:rPr>
                      <w:rFonts w:ascii="Arial" w:hAnsi="Arial"/>
                      <w:spacing w:val="-43"/>
                    </w:rPr>
                    <w:t>е</w:t>
                  </w:r>
                  <w:r>
                    <w:rPr>
                      <w:rFonts w:ascii="Arial" w:hAnsi="Arial"/>
                      <w:spacing w:val="17"/>
                    </w:rPr>
                    <w:t>т</w:t>
                  </w:r>
                  <w:r>
                    <w:rPr>
                      <w:rFonts w:ascii="Arial" w:hAnsi="Arial"/>
                    </w:rPr>
                    <w:t>-  </w:t>
                  </w:r>
                  <w:r>
                    <w:rPr>
                      <w:rFonts w:ascii="Arial" w:hAnsi="Arial"/>
                      <w:spacing w:val="-7"/>
                    </w:rPr>
                    <w:t>С</w:t>
                  </w:r>
                  <w:r>
                    <w:rPr>
                      <w:rFonts w:ascii="Arial" w:hAnsi="Arial"/>
                      <w:spacing w:val="-6"/>
                    </w:rPr>
                    <w:t>м</w:t>
                  </w:r>
                  <w:r>
                    <w:rPr>
                      <w:rFonts w:ascii="Arial" w:hAnsi="Arial"/>
                      <w:spacing w:val="-4"/>
                    </w:rPr>
                    <w:t>ет</w:t>
                  </w:r>
                  <w:r>
                    <w:rPr>
                      <w:rFonts w:ascii="Arial" w:hAnsi="Arial"/>
                      <w:spacing w:val="-5"/>
                    </w:rPr>
                    <w:t>н</w:t>
                  </w:r>
                  <w:r>
                    <w:rPr>
                      <w:rFonts w:ascii="Arial" w:hAnsi="Arial"/>
                      <w:spacing w:val="-4"/>
                    </w:rPr>
                    <w:t>а</w:t>
                  </w:r>
                  <w:r>
                    <w:rPr>
                      <w:rFonts w:ascii="Arial" w:hAnsi="Arial"/>
                    </w:rPr>
                    <w:t>я </w:t>
                  </w:r>
                  <w:r>
                    <w:rPr>
                      <w:rFonts w:ascii="Arial" w:hAnsi="Arial"/>
                      <w:spacing w:val="-6"/>
                    </w:rPr>
                    <w:t>С</w:t>
                  </w:r>
                  <w:r>
                    <w:rPr>
                      <w:rFonts w:ascii="Arial" w:hAnsi="Arial"/>
                      <w:spacing w:val="-5"/>
                    </w:rPr>
                    <w:t>т</w:t>
                  </w:r>
                  <w:r>
                    <w:rPr>
                      <w:rFonts w:ascii="Arial" w:hAnsi="Arial"/>
                      <w:spacing w:val="-4"/>
                    </w:rPr>
                    <w:t>о</w:t>
                  </w:r>
                  <w:r>
                    <w:rPr>
                      <w:rFonts w:ascii="Arial" w:hAnsi="Arial"/>
                      <w:spacing w:val="-5"/>
                    </w:rPr>
                    <w:t>и</w:t>
                  </w:r>
                  <w:r>
                    <w:rPr>
                      <w:rFonts w:ascii="Arial" w:hAnsi="Arial"/>
                      <w:spacing w:val="-6"/>
                    </w:rPr>
                    <w:t>м</w:t>
                  </w:r>
                  <w:r>
                    <w:rPr>
                      <w:rFonts w:ascii="Arial" w:hAnsi="Arial"/>
                      <w:spacing w:val="-4"/>
                    </w:rPr>
                    <w:t>ос</w:t>
                  </w:r>
                  <w:r>
                    <w:rPr>
                      <w:rFonts w:ascii="Arial" w:hAnsi="Arial"/>
                      <w:spacing w:val="-5"/>
                    </w:rPr>
                    <w:t>т</w:t>
                  </w:r>
                  <w:r>
                    <w:rPr>
                      <w:rFonts w:ascii="Arial" w:hAnsi="Arial"/>
                      <w:spacing w:val="-4"/>
                    </w:rPr>
                    <w:t>ь</w:t>
                  </w:r>
                  <w:r>
                    <w:rPr>
                      <w:rFonts w:ascii="Arial" w:hAnsi="Arial"/>
                    </w:rPr>
                    <w:t>;</w:t>
                  </w:r>
                </w:p>
                <w:p>
                  <w:pPr>
                    <w:pStyle w:val="BodyText"/>
                    <w:spacing w:line="261" w:lineRule="auto"/>
                    <w:ind w:left="730" w:hanging="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Остр - Строительная Стоимость, указанная в подпункте в) пункта 2.1 Части А (Основные Финансовые Показатели Проекта) Приложения 13 (Финансирование),</w:t>
                  </w:r>
                </w:p>
                <w:p>
                  <w:pPr>
                    <w:pStyle w:val="BodyText"/>
                    <w:spacing w:before="8"/>
                    <w:rPr>
                      <w:sz w:val="23"/>
                    </w:rPr>
                  </w:pPr>
                </w:p>
                <w:p>
                  <w:pPr>
                    <w:spacing w:before="0"/>
                    <w:ind w:left="733" w:right="0" w:firstLine="0"/>
                    <w:jc w:val="left"/>
                    <w:rPr>
                      <w:rFonts w:ascii="Arial" w:hAnsi="Arial"/>
                      <w:b/>
                      <w:sz w:val="15"/>
                    </w:rPr>
                  </w:pPr>
                  <w:r>
                    <w:rPr>
                      <w:rFonts w:ascii="Arial" w:hAnsi="Arial"/>
                      <w:b/>
                      <w:sz w:val="15"/>
                    </w:rPr>
                    <w:t>при ЭТОМ </w:t>
                  </w:r>
                  <w:r>
                    <w:rPr>
                      <w:rFonts w:ascii="Arial" w:hAnsi="Arial"/>
                      <w:i/>
                      <w:sz w:val="14"/>
                    </w:rPr>
                    <w:t>Ссмегг/Сстр </w:t>
                  </w:r>
                  <w:r>
                    <w:rPr>
                      <w:rFonts w:ascii="Arial" w:hAnsi="Arial"/>
                      <w:b/>
                      <w:sz w:val="15"/>
                    </w:rPr>
                    <w:t>S 1.</w:t>
                  </w:r>
                </w:p>
                <w:p>
                  <w:pPr>
                    <w:pStyle w:val="BodyText"/>
                    <w:spacing w:before="7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42" w:lineRule="auto" w:before="1"/>
                    <w:ind w:left="73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3.2.Общий размер  Инвестиционного Платежа определяется по  следующей формуле:</w:t>
                  </w:r>
                </w:p>
                <w:p>
                  <w:pPr>
                    <w:pStyle w:val="BodyText"/>
                    <w:spacing w:before="4"/>
                    <w:rPr>
                      <w:sz w:val="23"/>
                    </w:rPr>
                  </w:pPr>
                </w:p>
                <w:p>
                  <w:pPr>
                    <w:spacing w:before="0"/>
                    <w:ind w:left="3531" w:right="2866" w:firstLine="0"/>
                    <w:jc w:val="center"/>
                    <w:rPr>
                      <w:rFonts w:ascii="Arial" w:hAnsi="Arial"/>
                      <w:i/>
                      <w:sz w:val="14"/>
                    </w:rPr>
                  </w:pPr>
                  <w:r>
                    <w:rPr>
                      <w:rFonts w:ascii="Arial" w:hAnsi="Arial"/>
                      <w:i/>
                      <w:sz w:val="14"/>
                    </w:rPr>
                    <w:t>И П   =  Б И П   </w:t>
                  </w:r>
                  <w:r>
                    <w:rPr>
                      <w:rFonts w:ascii="Arial" w:hAnsi="Arial"/>
                      <w:sz w:val="12"/>
                    </w:rPr>
                    <w:t>*  </w:t>
                  </w:r>
                  <w:r>
                    <w:rPr>
                      <w:rFonts w:ascii="Arial" w:hAnsi="Arial"/>
                      <w:i/>
                      <w:sz w:val="14"/>
                    </w:rPr>
                    <w:t>( З со з У С созд)</w:t>
                  </w:r>
                </w:p>
                <w:p>
                  <w:pPr>
                    <w:pStyle w:val="BodyText"/>
                    <w:spacing w:before="1"/>
                    <w:rPr>
                      <w:sz w:val="19"/>
                    </w:rPr>
                  </w:pPr>
                </w:p>
                <w:p>
                  <w:pPr>
                    <w:pStyle w:val="BodyText"/>
                    <w:ind w:left="73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где: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ind w:left="73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ИП - размер Инвестиционного Платежа, подлежащего выплате Концедентом;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ind w:left="733" w:firstLine="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БИП - базовый размер Инвестиционного Платежа, установленный Соглашением;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35" w:lineRule="auto"/>
                    <w:ind w:left="725" w:right="20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9"/>
                    </w:rPr>
                    <w:t>Зсозд- </w:t>
                  </w:r>
                  <w:r>
                    <w:rPr>
                      <w:rFonts w:ascii="Arial" w:hAnsi="Arial"/>
                      <w:spacing w:val="-3"/>
                    </w:rPr>
                    <w:t>затраты Концессионера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Созданием, понесенные </w:t>
                  </w:r>
                  <w:r>
                    <w:rPr>
                      <w:rFonts w:ascii="Arial" w:hAnsi="Arial"/>
                    </w:rPr>
                    <w:t>Концессионером </w:t>
                  </w:r>
                  <w:r>
                    <w:rPr>
                      <w:rFonts w:ascii="Arial" w:hAnsi="Arial"/>
                      <w:spacing w:val="-3"/>
                    </w:rPr>
                    <w:t>до </w:t>
                  </w:r>
                  <w:r>
                    <w:rPr>
                      <w:rFonts w:ascii="Arial" w:hAnsi="Arial"/>
                      <w:spacing w:val="-5"/>
                    </w:rPr>
                    <w:t>Ввода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Эксплуатацию </w:t>
                  </w:r>
                  <w:r>
                    <w:rPr>
                      <w:rFonts w:ascii="Arial" w:hAnsi="Arial"/>
                    </w:rPr>
                    <w:t>(вложенные в Создание </w:t>
                  </w:r>
                  <w:r>
                    <w:rPr>
                      <w:rFonts w:ascii="Arial" w:hAnsi="Arial"/>
                      <w:spacing w:val="-4"/>
                    </w:rPr>
                    <w:t>инвестиции </w:t>
                  </w:r>
                  <w:r>
                    <w:rPr>
                      <w:rFonts w:ascii="Arial" w:hAnsi="Arial"/>
                    </w:rPr>
                    <w:t>Концессионера), </w:t>
                  </w:r>
                  <w:r>
                    <w:rPr>
                      <w:rFonts w:ascii="Arial" w:hAnsi="Arial"/>
                      <w:spacing w:val="-4"/>
                    </w:rPr>
                    <w:t>включающие: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ind w:left="738" w:hanging="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затраты Концессионера на Проектирование, Строительство и Оснащение в размере, не превышающем Сметную Стоимость;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7"/>
                    </w:rPr>
                  </w:pPr>
                </w:p>
                <w:p>
                  <w:pPr>
                    <w:spacing w:before="1"/>
                    <w:ind w:left="0" w:right="29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320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564927" cy="9064752"/>
            <wp:effectExtent l="0" t="0" r="0" b="0"/>
            <wp:docPr id="611" name="image3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2" name="image337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4927" cy="9064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30" w:h="16860"/>
          <w:pgMar w:top="1520" w:bottom="280" w:left="1680" w:right="1080"/>
        </w:sectPr>
      </w:pPr>
    </w:p>
    <w:p>
      <w:pPr>
        <w:pStyle w:val="BodyText"/>
        <w:ind w:left="306"/>
        <w:rPr>
          <w:sz w:val="20"/>
        </w:rPr>
      </w:pPr>
      <w:r>
        <w:rPr/>
        <w:pict>
          <v:shape style="position:absolute;margin-left:99.348999pt;margin-top:75.694641pt;width:437.6pt;height:717.15pt;mso-position-horizontal-relative:page;mso-position-vertical-relative:page;z-index:-265484288" type="#_x0000_t202" filled="false" stroked="false">
            <v:textbox inset="0,0,0,0">
              <w:txbxContent>
                <w:p>
                  <w:pPr>
                    <w:pStyle w:val="BodyText"/>
                    <w:spacing w:line="242" w:lineRule="auto"/>
                    <w:ind w:left="691" w:right="3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затраты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оплату </w:t>
                  </w:r>
                  <w:r>
                    <w:rPr>
                      <w:rFonts w:ascii="Arial" w:hAnsi="Arial"/>
                      <w:spacing w:val="-3"/>
                    </w:rPr>
                    <w:t>труда </w:t>
                  </w:r>
                  <w:r>
                    <w:rPr>
                      <w:rFonts w:ascii="Arial" w:hAnsi="Arial"/>
                    </w:rPr>
                    <w:t>работников Концессионера и связанные с такой </w:t>
                  </w:r>
                  <w:r>
                    <w:rPr>
                      <w:rFonts w:ascii="Arial" w:hAnsi="Arial"/>
                      <w:spacing w:val="-3"/>
                    </w:rPr>
                    <w:t>оплатой затраты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уплату налогов, </w:t>
                  </w:r>
                  <w:r>
                    <w:rPr>
                      <w:rFonts w:ascii="Arial" w:hAnsi="Arial"/>
                      <w:spacing w:val="-3"/>
                    </w:rPr>
                    <w:t>сборов </w:t>
                  </w:r>
                  <w:r>
                    <w:rPr>
                      <w:rFonts w:ascii="Arial" w:hAnsi="Arial"/>
                    </w:rPr>
                    <w:t>и иных обязательных </w:t>
                  </w:r>
                  <w:r>
                    <w:rPr>
                      <w:rFonts w:ascii="Arial" w:hAnsi="Arial"/>
                      <w:spacing w:val="-4"/>
                    </w:rPr>
                    <w:t>платежей;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before="1"/>
                    <w:ind w:left="69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затраты на аренду офиса Концессионера;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ind w:left="691" w:right="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затраты на обслуживание заемных средств в размере, не превышающем указанный в согласованных Концедентом Основных Условиях Соглашения о Финансировании;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42" w:lineRule="auto"/>
                    <w:ind w:left="701" w:right="7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затраты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обслуживание </w:t>
                  </w:r>
                  <w:r>
                    <w:rPr>
                      <w:rFonts w:ascii="Arial" w:hAnsi="Arial"/>
                    </w:rPr>
                    <w:t>привлеченных </w:t>
                  </w:r>
                  <w:r>
                    <w:rPr>
                      <w:rFonts w:ascii="Arial" w:hAnsi="Arial"/>
                      <w:spacing w:val="-4"/>
                    </w:rPr>
                    <w:t>средств, </w:t>
                  </w:r>
                  <w:r>
                    <w:rPr>
                      <w:rFonts w:ascii="Arial" w:hAnsi="Arial"/>
                    </w:rPr>
                    <w:t>в том числе </w:t>
                  </w:r>
                  <w:r>
                    <w:rPr>
                      <w:rFonts w:ascii="Arial" w:hAnsi="Arial"/>
                      <w:spacing w:val="-3"/>
                    </w:rPr>
                    <w:t>затраты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капитализацией процентов 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Соглашениям о Субординированном </w:t>
                  </w:r>
                  <w:r>
                    <w:rPr>
                      <w:rFonts w:ascii="Arial" w:hAnsi="Arial"/>
                      <w:spacing w:val="-3"/>
                    </w:rPr>
                    <w:t>Финансировании, заключенным </w:t>
                  </w:r>
                  <w:r>
                    <w:rPr>
                      <w:rFonts w:ascii="Arial" w:hAnsi="Arial"/>
                    </w:rPr>
                    <w:t>в форме договора </w:t>
                  </w:r>
                  <w:r>
                    <w:rPr>
                      <w:rFonts w:ascii="Arial" w:hAnsi="Arial"/>
                      <w:spacing w:val="-3"/>
                    </w:rPr>
                    <w:t>займа </w:t>
                  </w:r>
                  <w:r>
                    <w:rPr>
                      <w:rFonts w:ascii="Arial" w:hAnsi="Arial"/>
                    </w:rPr>
                    <w:t>(включение процентов в сумму </w:t>
                  </w:r>
                  <w:r>
                    <w:rPr>
                      <w:rFonts w:ascii="Arial" w:hAnsi="Arial"/>
                      <w:spacing w:val="-4"/>
                    </w:rPr>
                    <w:t>займа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договорам </w:t>
                  </w:r>
                  <w:r>
                    <w:rPr>
                      <w:rFonts w:ascii="Arial" w:hAnsi="Arial"/>
                      <w:spacing w:val="-3"/>
                    </w:rPr>
                    <w:t>займа),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стадии </w:t>
                  </w:r>
                  <w:r>
                    <w:rPr>
                      <w:rFonts w:ascii="Arial" w:hAnsi="Arial"/>
                      <w:spacing w:val="-4"/>
                    </w:rPr>
                    <w:t>Создания, </w:t>
                  </w:r>
                  <w:r>
                    <w:rPr>
                      <w:rFonts w:ascii="Arial" w:hAnsi="Arial"/>
                      <w:spacing w:val="-6"/>
                    </w:rPr>
                    <w:t>но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более </w:t>
                  </w:r>
                  <w:r>
                    <w:rPr>
                      <w:rFonts w:ascii="Arial" w:hAnsi="Arial"/>
                      <w:spacing w:val="-6"/>
                    </w:rPr>
                    <w:t>10 </w:t>
                  </w:r>
                  <w:r>
                    <w:rPr>
                      <w:rFonts w:ascii="Arial" w:hAnsi="Arial"/>
                    </w:rPr>
                    <w:t>% </w:t>
                  </w:r>
                  <w:r>
                    <w:rPr>
                      <w:rFonts w:ascii="Arial" w:hAnsi="Arial"/>
                      <w:spacing w:val="-3"/>
                    </w:rPr>
                    <w:t>(десяти </w:t>
                  </w:r>
                  <w:r>
                    <w:rPr>
                      <w:rFonts w:ascii="Arial" w:hAnsi="Arial"/>
                      <w:spacing w:val="-4"/>
                    </w:rPr>
                    <w:t>процентов) </w:t>
                  </w:r>
                  <w:r>
                    <w:rPr>
                      <w:rFonts w:ascii="Arial" w:hAnsi="Arial"/>
                      <w:spacing w:val="-6"/>
                    </w:rPr>
                    <w:t>годовых;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1752" w:val="left" w:leader="none"/>
                      <w:tab w:pos="2232" w:val="left" w:leader="none"/>
                      <w:tab w:pos="3753" w:val="left" w:leader="none"/>
                      <w:tab w:pos="5169" w:val="left" w:leader="none"/>
                      <w:tab w:pos="6754" w:val="left" w:leader="none"/>
                      <w:tab w:pos="8514" w:val="left" w:leader="none"/>
                    </w:tabs>
                    <w:ind w:left="706" w:right="15" w:hanging="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затраты</w:t>
                    <w:tab/>
                  </w:r>
                  <w:r>
                    <w:rPr>
                      <w:rFonts w:ascii="Arial" w:hAnsi="Arial"/>
                      <w:spacing w:val="-7"/>
                    </w:rPr>
                    <w:t>на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обеспечение</w:t>
                    <w:tab/>
                  </w:r>
                  <w:r>
                    <w:rPr>
                      <w:rFonts w:ascii="Arial" w:hAnsi="Arial"/>
                    </w:rPr>
                    <w:t>исполнения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обязательств</w:t>
                    <w:tab/>
                    <w:t>Концессионера</w:t>
                    <w:tab/>
                  </w:r>
                  <w:r>
                    <w:rPr>
                      <w:rFonts w:ascii="Arial" w:hAnsi="Arial"/>
                      <w:spacing w:val="-1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Соглашению;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ind w:left="70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затраты на Необходимое Страховое Покрытие;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ind w:left="70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затраты на уплату арендной платы по Договору Аренды Земельного Участка;</w:t>
                  </w:r>
                </w:p>
                <w:p>
                  <w:pPr>
                    <w:pStyle w:val="BodyText"/>
                    <w:spacing w:before="4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11" w:right="10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Ссозд - Стоимость Создания, указанная в подпункте б) пункта  2.1 Части А (Основные Финансовые Показатели Проекта) Приложения 13 (Финансирование),</w:t>
                  </w:r>
                </w:p>
                <w:p>
                  <w:pPr>
                    <w:pStyle w:val="BodyText"/>
                    <w:spacing w:before="9"/>
                    <w:rPr>
                      <w:sz w:val="23"/>
                    </w:rPr>
                  </w:pPr>
                </w:p>
                <w:p>
                  <w:pPr>
                    <w:spacing w:before="0"/>
                    <w:ind w:left="715" w:right="0" w:firstLine="0"/>
                    <w:jc w:val="left"/>
                    <w:rPr>
                      <w:rFonts w:ascii="Arial" w:hAnsi="Arial"/>
                      <w:sz w:val="12"/>
                    </w:rPr>
                  </w:pPr>
                  <w:r>
                    <w:rPr>
                      <w:rFonts w:ascii="Arial" w:hAnsi="Arial"/>
                      <w:b/>
                      <w:sz w:val="15"/>
                    </w:rPr>
                    <w:t>при ЭТОМ </w:t>
                  </w:r>
                  <w:r>
                    <w:rPr>
                      <w:rFonts w:ascii="Arial" w:hAnsi="Arial"/>
                      <w:i/>
                      <w:sz w:val="14"/>
                    </w:rPr>
                    <w:t>Зсозд/Ссозд </w:t>
                  </w:r>
                  <w:r>
                    <w:rPr>
                      <w:rFonts w:ascii="Arial" w:hAnsi="Arial"/>
                      <w:sz w:val="12"/>
                    </w:rPr>
                    <w:t>^ </w:t>
                  </w:r>
                  <w:r>
                    <w:rPr>
                      <w:rFonts w:ascii="Arial" w:hAnsi="Arial"/>
                      <w:b/>
                      <w:sz w:val="15"/>
                    </w:rPr>
                    <w:t>1 </w:t>
                  </w:r>
                  <w:r>
                    <w:rPr>
                      <w:rFonts w:ascii="Arial" w:hAnsi="Arial"/>
                      <w:sz w:val="12"/>
                    </w:rPr>
                    <w:t>.</w:t>
                  </w:r>
                </w:p>
                <w:p>
                  <w:pPr>
                    <w:pStyle w:val="BodyText"/>
                    <w:spacing w:before="7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/>
                    <w:ind w:left="562" w:hanging="56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3.3. Общий </w:t>
                  </w:r>
                  <w:r>
                    <w:rPr>
                      <w:rFonts w:ascii="Arial" w:hAnsi="Arial"/>
                      <w:spacing w:val="-4"/>
                    </w:rPr>
                    <w:t>размер Возмещения </w:t>
                  </w: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3"/>
                    </w:rPr>
                    <w:t>на </w:t>
                  </w:r>
                  <w:r>
                    <w:rPr>
                      <w:rFonts w:ascii="Arial" w:hAnsi="Arial"/>
                    </w:rPr>
                    <w:t>Уплату </w:t>
                  </w:r>
                  <w:r>
                    <w:rPr>
                      <w:rFonts w:ascii="Arial" w:hAnsi="Arial"/>
                      <w:spacing w:val="-3"/>
                    </w:rPr>
                    <w:t>Процентов </w:t>
                  </w:r>
                  <w:r>
                    <w:rPr>
                      <w:rFonts w:ascii="Arial" w:hAnsi="Arial"/>
                      <w:spacing w:val="-4"/>
                    </w:rPr>
                    <w:t>(Субсидия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проценты) </w:t>
                  </w:r>
                  <w:r>
                    <w:rPr>
                      <w:rFonts w:ascii="Arial" w:hAnsi="Arial"/>
                    </w:rPr>
                    <w:t>указан в </w:t>
                  </w:r>
                  <w:r>
                    <w:rPr>
                      <w:rFonts w:ascii="Arial" w:hAnsi="Arial"/>
                      <w:spacing w:val="-4"/>
                    </w:rPr>
                    <w:t>Части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4"/>
                    </w:rPr>
                    <w:t>Приложения </w:t>
                  </w:r>
                  <w:r>
                    <w:rPr>
                      <w:rFonts w:ascii="Arial" w:hAnsi="Arial"/>
                      <w:spacing w:val="-7"/>
                    </w:rPr>
                    <w:t>13 </w:t>
                  </w:r>
                  <w:r>
                    <w:rPr>
                      <w:rFonts w:ascii="Arial" w:hAnsi="Arial"/>
                    </w:rPr>
                    <w:t>(Основные </w:t>
                  </w:r>
                  <w:r>
                    <w:rPr>
                      <w:rFonts w:ascii="Arial" w:hAnsi="Arial"/>
                      <w:spacing w:val="-3"/>
                    </w:rPr>
                    <w:t>Финансовые Показатели Проекта). Возмещение Затрат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Уплату Процентов </w:t>
                  </w:r>
                  <w:r>
                    <w:rPr>
                      <w:rFonts w:ascii="Arial" w:hAnsi="Arial"/>
                      <w:spacing w:val="-3"/>
                    </w:rPr>
                    <w:t>осуществляется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ставке, </w:t>
                  </w:r>
                  <w:r>
                    <w:rPr>
                      <w:rFonts w:ascii="Arial" w:hAnsi="Arial"/>
                    </w:rPr>
                    <w:t>указанной в </w:t>
                  </w:r>
                  <w:r>
                    <w:rPr>
                      <w:rFonts w:ascii="Arial" w:hAnsi="Arial"/>
                      <w:spacing w:val="-3"/>
                    </w:rPr>
                    <w:t>Соглашении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Финансировании, </w:t>
                  </w:r>
                  <w:r>
                    <w:rPr>
                      <w:rFonts w:ascii="Arial" w:hAnsi="Arial"/>
                      <w:spacing w:val="-5"/>
                    </w:rPr>
                    <w:t>но не </w:t>
                  </w:r>
                  <w:r>
                    <w:rPr>
                      <w:rFonts w:ascii="Arial" w:hAnsi="Arial"/>
                      <w:spacing w:val="-3"/>
                    </w:rPr>
                    <w:t>более </w:t>
                  </w:r>
                  <w:r>
                    <w:rPr>
                      <w:rFonts w:ascii="Arial" w:hAnsi="Arial"/>
                      <w:spacing w:val="-6"/>
                    </w:rPr>
                    <w:t>10% </w:t>
                  </w:r>
                  <w:r>
                    <w:rPr>
                      <w:rFonts w:ascii="Arial" w:hAnsi="Arial"/>
                      <w:spacing w:val="-4"/>
                    </w:rPr>
                    <w:t>(десяти </w:t>
                  </w:r>
                  <w:r>
                    <w:rPr>
                      <w:rFonts w:ascii="Arial" w:hAnsi="Arial"/>
                      <w:spacing w:val="-3"/>
                    </w:rPr>
                    <w:t>процентов) </w:t>
                  </w:r>
                  <w:r>
                    <w:rPr>
                      <w:rFonts w:ascii="Arial" w:hAnsi="Arial"/>
                    </w:rPr>
                    <w:t>годовых до </w:t>
                  </w:r>
                  <w:r>
                    <w:rPr>
                      <w:rFonts w:ascii="Arial" w:hAnsi="Arial"/>
                      <w:spacing w:val="-4"/>
                    </w:rPr>
                    <w:t>Ввода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Эксплуатацию, </w:t>
                  </w:r>
                  <w:r>
                    <w:rPr>
                      <w:rFonts w:ascii="Arial" w:hAnsi="Arial"/>
                      <w:spacing w:val="-3"/>
                    </w:rPr>
                    <w:t>после </w:t>
                  </w:r>
                  <w:r>
                    <w:rPr>
                      <w:rFonts w:ascii="Arial" w:hAnsi="Arial"/>
                      <w:spacing w:val="-4"/>
                    </w:rPr>
                    <w:t>Ввода </w:t>
                  </w:r>
                  <w:r>
                    <w:rPr>
                      <w:rFonts w:ascii="Arial" w:hAnsi="Arial"/>
                    </w:rPr>
                    <w:t>в Эксплуатацию </w:t>
                  </w:r>
                  <w:r>
                    <w:rPr>
                      <w:rFonts w:ascii="Arial" w:hAnsi="Arial"/>
                      <w:spacing w:val="-5"/>
                    </w:rPr>
                    <w:t>ниже 10% </w:t>
                  </w:r>
                  <w:r>
                    <w:rPr>
                      <w:rFonts w:ascii="Arial" w:hAnsi="Arial"/>
                      <w:spacing w:val="-4"/>
                    </w:rPr>
                    <w:t>(десяти </w:t>
                  </w:r>
                  <w:r>
                    <w:rPr>
                      <w:rFonts w:ascii="Arial" w:hAnsi="Arial"/>
                      <w:spacing w:val="-3"/>
                    </w:rPr>
                    <w:t>процентов) </w:t>
                  </w:r>
                  <w:r>
                    <w:rPr>
                      <w:rFonts w:ascii="Arial" w:hAnsi="Arial"/>
                      <w:spacing w:val="-5"/>
                    </w:rPr>
                    <w:t>годовых.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570" w:right="6" w:hanging="56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3.4. </w:t>
                  </w:r>
                  <w:r>
                    <w:rPr>
                      <w:rFonts w:ascii="Arial" w:hAnsi="Arial"/>
                    </w:rPr>
                    <w:t>Денежные </w:t>
                  </w:r>
                  <w:r>
                    <w:rPr>
                      <w:rFonts w:ascii="Arial" w:hAnsi="Arial"/>
                      <w:spacing w:val="-3"/>
                    </w:rPr>
                    <w:t>Обязательства Концедента </w:t>
                  </w:r>
                  <w:r>
                    <w:rPr>
                      <w:rFonts w:ascii="Arial" w:hAnsi="Arial"/>
                    </w:rPr>
                    <w:t>с учетом </w:t>
                  </w:r>
                  <w:r>
                    <w:rPr>
                      <w:rFonts w:ascii="Arial" w:hAnsi="Arial"/>
                      <w:spacing w:val="-3"/>
                    </w:rPr>
                    <w:t>положений раздела </w:t>
                  </w:r>
                  <w:r>
                    <w:rPr>
                      <w:rFonts w:ascii="Arial" w:hAnsi="Arial"/>
                    </w:rPr>
                    <w:t>5 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(за  </w:t>
                  </w:r>
                  <w:r>
                    <w:rPr>
                      <w:rFonts w:ascii="Arial" w:hAnsi="Arial"/>
                      <w:spacing w:val="-3"/>
                    </w:rPr>
                    <w:t>исключением </w:t>
                  </w:r>
                  <w:r>
                    <w:rPr>
                      <w:rFonts w:ascii="Arial" w:hAnsi="Arial"/>
                    </w:rPr>
                    <w:t>Операционного </w:t>
                  </w:r>
                  <w:r>
                    <w:rPr>
                      <w:rFonts w:ascii="Arial" w:hAnsi="Arial"/>
                      <w:spacing w:val="-4"/>
                    </w:rPr>
                    <w:t>Платежа)  </w:t>
                  </w:r>
                  <w:r>
                    <w:rPr>
                      <w:rFonts w:ascii="Arial" w:hAnsi="Arial"/>
                      <w:spacing w:val="-3"/>
                    </w:rPr>
                    <w:t>выплачиваются </w:t>
                  </w:r>
                  <w:r>
                    <w:rPr>
                      <w:rFonts w:ascii="Arial" w:hAnsi="Arial"/>
                      <w:spacing w:val="-4"/>
                    </w:rPr>
                    <w:t>(при </w:t>
                  </w:r>
                  <w:r>
                    <w:rPr>
                      <w:rFonts w:ascii="Arial" w:hAnsi="Arial"/>
                    </w:rPr>
                    <w:t>условии </w:t>
                  </w:r>
                  <w:r>
                    <w:rPr>
                      <w:rFonts w:ascii="Arial" w:hAnsi="Arial"/>
                      <w:spacing w:val="-3"/>
                    </w:rPr>
                    <w:t>соблюдения </w:t>
                  </w:r>
                  <w:r>
                    <w:rPr>
                      <w:rFonts w:ascii="Arial" w:hAnsi="Arial"/>
                    </w:rPr>
                    <w:t>Концессионером </w:t>
                  </w:r>
                  <w:r>
                    <w:rPr>
                      <w:rFonts w:ascii="Arial" w:hAnsi="Arial"/>
                      <w:spacing w:val="-3"/>
                    </w:rPr>
                    <w:t>условий предоставления </w:t>
                  </w:r>
                  <w:r>
                    <w:rPr>
                      <w:rFonts w:ascii="Arial" w:hAnsi="Arial"/>
                    </w:rPr>
                    <w:t>Денежных </w:t>
                  </w:r>
                  <w:r>
                    <w:rPr>
                      <w:rFonts w:ascii="Arial" w:hAnsi="Arial"/>
                      <w:spacing w:val="-3"/>
                    </w:rPr>
                    <w:t>Обязательств </w:t>
                  </w:r>
                  <w:r>
                    <w:rPr>
                      <w:rFonts w:ascii="Arial" w:hAnsi="Arial"/>
                      <w:spacing w:val="-5"/>
                    </w:rPr>
                    <w:t>Концедента,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3"/>
                    </w:rPr>
                    <w:t>разделе </w:t>
                  </w:r>
                  <w:r>
                    <w:rPr>
                      <w:rFonts w:ascii="Arial" w:hAnsi="Arial"/>
                    </w:rPr>
                    <w:t>4 </w:t>
                  </w:r>
                  <w:r>
                    <w:rPr>
                      <w:rFonts w:ascii="Arial" w:hAnsi="Arial"/>
                      <w:spacing w:val="-3"/>
                    </w:rPr>
                    <w:t>настоящего Приложения) поквартально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позднее </w:t>
                  </w:r>
                  <w:r>
                    <w:rPr>
                      <w:rFonts w:ascii="Arial" w:hAnsi="Arial"/>
                      <w:spacing w:val="-3"/>
                    </w:rPr>
                    <w:t>даты, </w:t>
                  </w:r>
                  <w:r>
                    <w:rPr>
                      <w:rFonts w:ascii="Arial" w:hAnsi="Arial"/>
                    </w:rPr>
                    <w:t>указанной в </w:t>
                  </w:r>
                  <w:r>
                    <w:rPr>
                      <w:rFonts w:ascii="Arial" w:hAnsi="Arial"/>
                      <w:spacing w:val="-3"/>
                    </w:rPr>
                    <w:t>следующем </w:t>
                  </w:r>
                  <w:r>
                    <w:rPr>
                      <w:rFonts w:ascii="Arial" w:hAnsi="Arial"/>
                      <w:spacing w:val="-4"/>
                    </w:rPr>
                    <w:t>графике:</w:t>
                  </w:r>
                </w:p>
                <w:p>
                  <w:pPr>
                    <w:pStyle w:val="BodyText"/>
                    <w:spacing w:before="9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32" w:lineRule="auto"/>
                    <w:ind w:left="7133" w:firstLine="36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Доля Возмещения</w:t>
                  </w:r>
                </w:p>
                <w:p>
                  <w:pPr>
                    <w:pStyle w:val="BodyText"/>
                    <w:tabs>
                      <w:tab w:pos="3004" w:val="left" w:leader="none"/>
                      <w:tab w:pos="4871" w:val="left" w:leader="none"/>
                      <w:tab w:pos="5462" w:val="left" w:leader="none"/>
                      <w:tab w:pos="6897" w:val="left" w:leader="none"/>
                      <w:tab w:pos="7223" w:val="left" w:leader="none"/>
                    </w:tabs>
                    <w:spacing w:line="232" w:lineRule="auto" w:before="12"/>
                    <w:ind w:left="999" w:right="154" w:firstLine="240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Доля</w:t>
                    <w:tab/>
                    <w:tab/>
                  </w:r>
                  <w:r>
                    <w:rPr>
                      <w:rFonts w:ascii="Arial" w:hAnsi="Arial"/>
                      <w:spacing w:val="-4"/>
                    </w:rPr>
                    <w:t>Доля</w:t>
                    <w:tab/>
                  </w: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Уплату </w:t>
                  </w:r>
                  <w:r>
                    <w:rPr>
                      <w:rFonts w:ascii="Arial" w:hAnsi="Arial"/>
                      <w:position w:val="1"/>
                    </w:rPr>
                    <w:t>Дата</w:t>
                  </w:r>
                  <w:r>
                    <w:rPr>
                      <w:rFonts w:ascii="Arial" w:hAnsi="Arial"/>
                      <w:spacing w:val="11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position w:val="1"/>
                    </w:rPr>
                    <w:t>выплаты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Капитального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Инвестиционного</w:t>
                    <w:tab/>
                    <w:tab/>
                  </w:r>
                  <w:r>
                    <w:rPr>
                      <w:rFonts w:ascii="Arial" w:hAnsi="Arial"/>
                    </w:rPr>
                    <w:t>Процентов</w:t>
                  </w:r>
                </w:p>
                <w:p>
                  <w:pPr>
                    <w:pStyle w:val="BodyText"/>
                    <w:tabs>
                      <w:tab w:pos="5063" w:val="left" w:leader="none"/>
                      <w:tab w:pos="7094" w:val="left" w:leader="none"/>
                    </w:tabs>
                    <w:spacing w:line="241" w:lineRule="exact"/>
                    <w:ind w:left="306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Гранта(КГр)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платежа</w:t>
                  </w:r>
                  <w:r>
                    <w:rPr>
                      <w:rFonts w:ascii="Arial" w:hAnsi="Arial"/>
                      <w:spacing w:val="16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(ИП)</w:t>
                    <w:tab/>
                  </w:r>
                  <w:r>
                    <w:rPr>
                      <w:rFonts w:ascii="Arial" w:hAnsi="Arial"/>
                    </w:rPr>
                    <w:t>(Субсидия</w:t>
                  </w:r>
                  <w:r>
                    <w:rPr>
                      <w:rFonts w:ascii="Arial" w:hAnsi="Arial"/>
                      <w:spacing w:val="13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на</w:t>
                  </w:r>
                </w:p>
                <w:p>
                  <w:pPr>
                    <w:pStyle w:val="BodyText"/>
                    <w:spacing w:line="241" w:lineRule="exact"/>
                    <w:ind w:left="724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проценты)</w:t>
                  </w:r>
                </w:p>
                <w:p>
                  <w:pPr>
                    <w:spacing w:before="102"/>
                    <w:ind w:left="0" w:right="676" w:firstLine="0"/>
                    <w:jc w:val="right"/>
                    <w:rPr>
                      <w:rFonts w:ascii="Arial" w:hAnsi="Arial"/>
                      <w:sz w:val="12"/>
                    </w:rPr>
                  </w:pPr>
                  <w:r>
                    <w:rPr>
                      <w:rFonts w:ascii="Arial" w:hAnsi="Arial"/>
                      <w:sz w:val="12"/>
                    </w:rPr>
                    <w:t>( В З п р о ц )</w:t>
                  </w:r>
                </w:p>
                <w:p>
                  <w:pPr>
                    <w:pStyle w:val="BodyText"/>
                    <w:tabs>
                      <w:tab w:pos="3249" w:val="left" w:leader="none"/>
                      <w:tab w:pos="5678" w:val="left" w:leader="none"/>
                      <w:tab w:pos="7708" w:val="left" w:leader="none"/>
                    </w:tabs>
                    <w:spacing w:before="13"/>
                    <w:ind w:left="826"/>
                    <w:rPr>
                      <w:rFonts w:ascii="Arial" w:hAnsi="Arial"/>
                      <w:sz w:val="8"/>
                    </w:rPr>
                  </w:pPr>
                  <w:r>
                    <w:rPr>
                      <w:rFonts w:ascii="Arial" w:hAnsi="Arial"/>
                      <w:position w:val="1"/>
                    </w:rPr>
                    <w:t>до</w:t>
                  </w:r>
                  <w:r>
                    <w:rPr>
                      <w:rFonts w:ascii="Arial" w:hAnsi="Arial"/>
                      <w:spacing w:val="22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7"/>
                      <w:position w:val="1"/>
                    </w:rPr>
                    <w:t>15.04.2021</w:t>
                    <w:tab/>
                  </w:r>
                  <w:r>
                    <w:rPr>
                      <w:rFonts w:ascii="Arial" w:hAnsi="Arial"/>
                      <w:spacing w:val="-7"/>
                    </w:rPr>
                    <w:t>0,140000</w:t>
                    <w:tab/>
                  </w:r>
                  <w:r>
                    <w:rPr>
                      <w:rFonts w:ascii="Arial" w:hAnsi="Arial"/>
                      <w:sz w:val="8"/>
                    </w:rPr>
                    <w:t>-</w:t>
                    <w:tab/>
                    <w:t>-</w:t>
                  </w:r>
                </w:p>
                <w:p>
                  <w:pPr>
                    <w:pStyle w:val="BodyText"/>
                    <w:tabs>
                      <w:tab w:pos="3249" w:val="left" w:leader="none"/>
                      <w:tab w:pos="5678" w:val="left" w:leader="none"/>
                      <w:tab w:pos="7713" w:val="left" w:leader="none"/>
                    </w:tabs>
                    <w:spacing w:before="26"/>
                    <w:ind w:left="831"/>
                    <w:rPr>
                      <w:rFonts w:ascii="Arial" w:hAnsi="Arial"/>
                      <w:sz w:val="8"/>
                    </w:rPr>
                  </w:pPr>
                  <w:r>
                    <w:rPr>
                      <w:rFonts w:ascii="Arial" w:hAnsi="Arial"/>
                      <w:spacing w:val="-3"/>
                      <w:position w:val="2"/>
                    </w:rPr>
                    <w:t>до</w:t>
                  </w:r>
                  <w:r>
                    <w:rPr>
                      <w:rFonts w:ascii="Arial" w:hAnsi="Arial"/>
                      <w:spacing w:val="20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spacing w:val="-7"/>
                      <w:position w:val="2"/>
                    </w:rPr>
                    <w:t>15.07.2021</w:t>
                    <w:tab/>
                  </w:r>
                  <w:r>
                    <w:rPr>
                      <w:rFonts w:ascii="Arial" w:hAnsi="Arial"/>
                      <w:spacing w:val="-7"/>
                    </w:rPr>
                    <w:t>0,140000</w:t>
                    <w:tab/>
                  </w:r>
                  <w:r>
                    <w:rPr>
                      <w:rFonts w:ascii="Arial" w:hAnsi="Arial"/>
                      <w:sz w:val="8"/>
                    </w:rPr>
                    <w:t>-</w:t>
                    <w:tab/>
                    <w:t>-</w:t>
                  </w:r>
                </w:p>
                <w:p>
                  <w:pPr>
                    <w:pStyle w:val="BodyText"/>
                    <w:tabs>
                      <w:tab w:pos="3249" w:val="left" w:leader="none"/>
                      <w:tab w:pos="5682" w:val="left" w:leader="none"/>
                      <w:tab w:pos="7713" w:val="left" w:leader="none"/>
                    </w:tabs>
                    <w:spacing w:before="28"/>
                    <w:ind w:left="83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до</w:t>
                  </w:r>
                  <w:r>
                    <w:rPr>
                      <w:rFonts w:ascii="Arial" w:hAnsi="Arial"/>
                      <w:spacing w:val="23"/>
                    </w:rPr>
                    <w:t> </w:t>
                  </w:r>
                  <w:r>
                    <w:rPr>
                      <w:rFonts w:ascii="Arial" w:hAnsi="Arial"/>
                      <w:spacing w:val="-7"/>
                    </w:rPr>
                    <w:t>15.10.2021</w:t>
                    <w:tab/>
                  </w:r>
                  <w:r>
                    <w:rPr>
                      <w:rFonts w:ascii="Arial" w:hAnsi="Arial"/>
                      <w:spacing w:val="-7"/>
                      <w:position w:val="-1"/>
                    </w:rPr>
                    <w:t>0,140000</w:t>
                    <w:tab/>
                  </w:r>
                  <w:r>
                    <w:rPr>
                      <w:rFonts w:ascii="Arial" w:hAnsi="Arial"/>
                      <w:position w:val="-1"/>
                    </w:rPr>
                    <w:t>-</w:t>
                    <w:tab/>
                    <w:t>-</w:t>
                  </w:r>
                </w:p>
                <w:p>
                  <w:pPr>
                    <w:pStyle w:val="BodyText"/>
                    <w:tabs>
                      <w:tab w:pos="3249" w:val="left" w:leader="none"/>
                      <w:tab w:pos="5682" w:val="left" w:leader="none"/>
                      <w:tab w:pos="7713" w:val="left" w:leader="none"/>
                    </w:tabs>
                    <w:spacing w:before="26"/>
                    <w:ind w:left="831"/>
                    <w:rPr>
                      <w:rFonts w:ascii="Arial" w:hAnsi="Arial"/>
                      <w:sz w:val="8"/>
                    </w:rPr>
                  </w:pPr>
                  <w:r>
                    <w:rPr>
                      <w:rFonts w:ascii="Arial" w:hAnsi="Arial"/>
                      <w:spacing w:val="-3"/>
                    </w:rPr>
                    <w:t>до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31.12.2021</w:t>
                    <w:tab/>
                  </w:r>
                  <w:r>
                    <w:rPr>
                      <w:rFonts w:ascii="Arial" w:hAnsi="Arial"/>
                      <w:spacing w:val="-7"/>
                      <w:position w:val="-2"/>
                    </w:rPr>
                    <w:t>0,161056</w:t>
                    <w:tab/>
                  </w:r>
                  <w:r>
                    <w:rPr>
                      <w:rFonts w:ascii="Arial" w:hAnsi="Arial"/>
                      <w:position w:val="-1"/>
                    </w:rPr>
                    <w:t>-</w:t>
                    <w:tab/>
                  </w:r>
                  <w:r>
                    <w:rPr>
                      <w:rFonts w:ascii="Arial" w:hAnsi="Arial"/>
                      <w:position w:val="-1"/>
                      <w:sz w:val="8"/>
                    </w:rPr>
                    <w:t>-</w:t>
                  </w:r>
                </w:p>
                <w:p>
                  <w:pPr>
                    <w:pStyle w:val="BodyText"/>
                    <w:tabs>
                      <w:tab w:pos="3249" w:val="left" w:leader="none"/>
                      <w:tab w:pos="5682" w:val="left" w:leader="none"/>
                      <w:tab w:pos="7713" w:val="left" w:leader="none"/>
                    </w:tabs>
                    <w:spacing w:before="17"/>
                    <w:ind w:left="83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до</w:t>
                  </w:r>
                  <w:r>
                    <w:rPr>
                      <w:rFonts w:ascii="Arial" w:hAnsi="Arial"/>
                      <w:spacing w:val="25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15.04.2022</w:t>
                    <w:tab/>
                  </w:r>
                  <w:r>
                    <w:rPr>
                      <w:rFonts w:ascii="Arial" w:hAnsi="Arial"/>
                      <w:spacing w:val="-7"/>
                      <w:position w:val="-2"/>
                    </w:rPr>
                    <w:t>0,104736</w:t>
                    <w:tab/>
                  </w:r>
                  <w:r>
                    <w:rPr>
                      <w:rFonts w:ascii="Arial" w:hAnsi="Arial"/>
                      <w:position w:val="-1"/>
                    </w:rPr>
                    <w:t>-</w:t>
                    <w:tab/>
                    <w:t>-</w:t>
                  </w:r>
                </w:p>
                <w:p>
                  <w:pPr>
                    <w:pStyle w:val="BodyText"/>
                    <w:tabs>
                      <w:tab w:pos="3249" w:val="left" w:leader="none"/>
                      <w:tab w:pos="5682" w:val="left" w:leader="none"/>
                      <w:tab w:pos="7713" w:val="left" w:leader="none"/>
                    </w:tabs>
                    <w:spacing w:before="16"/>
                    <w:ind w:left="831"/>
                    <w:rPr>
                      <w:rFonts w:ascii="Arial" w:hAnsi="Arial"/>
                      <w:sz w:val="8"/>
                    </w:rPr>
                  </w:pPr>
                  <w:r>
                    <w:rPr>
                      <w:rFonts w:ascii="Arial" w:hAnsi="Arial"/>
                      <w:spacing w:val="-3"/>
                    </w:rPr>
                    <w:t>до</w:t>
                  </w:r>
                  <w:r>
                    <w:rPr>
                      <w:rFonts w:ascii="Arial" w:hAnsi="Arial"/>
                      <w:spacing w:val="25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15.07.2022</w:t>
                    <w:tab/>
                  </w:r>
                  <w:r>
                    <w:rPr>
                      <w:rFonts w:ascii="Arial" w:hAnsi="Arial"/>
                      <w:spacing w:val="-7"/>
                      <w:position w:val="-1"/>
                    </w:rPr>
                    <w:t>0,104736</w:t>
                    <w:tab/>
                  </w:r>
                  <w:r>
                    <w:rPr>
                      <w:rFonts w:ascii="Arial" w:hAnsi="Arial"/>
                      <w:position w:val="-1"/>
                    </w:rPr>
                    <w:t>-</w:t>
                    <w:tab/>
                  </w:r>
                  <w:r>
                    <w:rPr>
                      <w:rFonts w:ascii="Arial" w:hAnsi="Arial"/>
                      <w:position w:val="-1"/>
                      <w:sz w:val="8"/>
                    </w:rPr>
                    <w:t>-</w:t>
                  </w:r>
                </w:p>
                <w:p>
                  <w:pPr>
                    <w:pStyle w:val="BodyText"/>
                    <w:tabs>
                      <w:tab w:pos="3249" w:val="left" w:leader="none"/>
                      <w:tab w:pos="5678" w:val="left" w:leader="none"/>
                      <w:tab w:pos="7713" w:val="left" w:leader="none"/>
                    </w:tabs>
                    <w:spacing w:before="31"/>
                    <w:ind w:left="831"/>
                    <w:rPr>
                      <w:rFonts w:ascii="Arial" w:hAnsi="Arial"/>
                      <w:sz w:val="8"/>
                    </w:rPr>
                  </w:pPr>
                  <w:r>
                    <w:rPr>
                      <w:rFonts w:ascii="Arial" w:hAnsi="Arial"/>
                      <w:spacing w:val="-3"/>
                    </w:rPr>
                    <w:t>до</w:t>
                  </w:r>
                  <w:r>
                    <w:rPr>
                      <w:rFonts w:ascii="Arial" w:hAnsi="Arial"/>
                      <w:spacing w:val="25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15.10.2022</w:t>
                    <w:tab/>
                  </w:r>
                  <w:r>
                    <w:rPr>
                      <w:rFonts w:ascii="Arial" w:hAnsi="Arial"/>
                      <w:spacing w:val="-7"/>
                      <w:position w:val="-2"/>
                    </w:rPr>
                    <w:t>0,104736</w:t>
                    <w:tab/>
                  </w:r>
                  <w:r>
                    <w:rPr>
                      <w:rFonts w:ascii="Arial" w:hAnsi="Arial"/>
                      <w:position w:val="-1"/>
                    </w:rPr>
                    <w:t>-</w:t>
                    <w:tab/>
                  </w:r>
                  <w:r>
                    <w:rPr>
                      <w:rFonts w:ascii="Arial" w:hAnsi="Arial"/>
                      <w:position w:val="-1"/>
                      <w:sz w:val="8"/>
                    </w:rPr>
                    <w:t>-</w:t>
                  </w:r>
                </w:p>
                <w:p>
                  <w:pPr>
                    <w:pStyle w:val="BodyText"/>
                    <w:tabs>
                      <w:tab w:pos="3249" w:val="left" w:leader="none"/>
                      <w:tab w:pos="5678" w:val="left" w:leader="none"/>
                      <w:tab w:pos="7713" w:val="left" w:leader="none"/>
                    </w:tabs>
                    <w:spacing w:before="12"/>
                    <w:ind w:left="83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до</w:t>
                  </w:r>
                  <w:r>
                    <w:rPr>
                      <w:rFonts w:ascii="Arial" w:hAnsi="Arial"/>
                      <w:spacing w:val="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31.12.2022</w:t>
                    <w:tab/>
                  </w:r>
                  <w:r>
                    <w:rPr>
                      <w:rFonts w:ascii="Arial" w:hAnsi="Arial"/>
                      <w:spacing w:val="-7"/>
                      <w:position w:val="-2"/>
                    </w:rPr>
                    <w:t>0,104736</w:t>
                    <w:tab/>
                  </w:r>
                  <w:r>
                    <w:rPr>
                      <w:rFonts w:ascii="Arial" w:hAnsi="Arial"/>
                      <w:position w:val="-2"/>
                    </w:rPr>
                    <w:t>-</w:t>
                    <w:tab/>
                  </w:r>
                  <w:r>
                    <w:rPr>
                      <w:rFonts w:ascii="Arial" w:hAnsi="Arial"/>
                      <w:position w:val="-3"/>
                    </w:rPr>
                    <w:t>-</w:t>
                  </w:r>
                </w:p>
                <w:p>
                  <w:pPr>
                    <w:pStyle w:val="BodyText"/>
                    <w:spacing w:before="10"/>
                    <w:rPr>
                      <w:sz w:val="34"/>
                    </w:rPr>
                  </w:pPr>
                </w:p>
                <w:p>
                  <w:pPr>
                    <w:spacing w:before="0"/>
                    <w:ind w:left="0" w:right="26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321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564927" cy="9070848"/>
            <wp:effectExtent l="0" t="0" r="0" b="0"/>
            <wp:docPr id="613" name="image3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4" name="image338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4927" cy="907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30" w:h="16860"/>
          <w:pgMar w:top="1540" w:bottom="280" w:left="1680" w:right="1080"/>
        </w:sectPr>
      </w:pPr>
    </w:p>
    <w:p>
      <w:pPr>
        <w:pStyle w:val="BodyText"/>
        <w:ind w:left="211"/>
        <w:rPr>
          <w:sz w:val="20"/>
        </w:rPr>
      </w:pPr>
      <w:r>
        <w:rPr/>
        <w:pict>
          <v:shape style="position:absolute;margin-left:94.550003pt;margin-top:75.694618pt;width:441.25pt;height:717.65pt;mso-position-horizontal-relative:page;mso-position-vertical-relative:page;z-index:-265483264" type="#_x0000_t202" filled="false" stroked="false">
            <v:textbox inset="0,0,0,0">
              <w:txbxContent>
                <w:p>
                  <w:pPr>
                    <w:pStyle w:val="BodyText"/>
                    <w:spacing w:line="242" w:lineRule="auto"/>
                    <w:ind w:left="7156" w:right="198" w:firstLine="35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Доля Возмещения</w:t>
                  </w:r>
                </w:p>
                <w:p>
                  <w:pPr>
                    <w:pStyle w:val="BodyText"/>
                    <w:tabs>
                      <w:tab w:pos="3023" w:val="left" w:leader="none"/>
                      <w:tab w:pos="4890" w:val="left" w:leader="none"/>
                      <w:tab w:pos="5481" w:val="left" w:leader="none"/>
                      <w:tab w:pos="6921" w:val="left" w:leader="none"/>
                      <w:tab w:pos="7252" w:val="left" w:leader="none"/>
                    </w:tabs>
                    <w:spacing w:line="232" w:lineRule="auto"/>
                    <w:ind w:left="1022" w:right="198" w:firstLine="240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  <w:position w:val="1"/>
                    </w:rPr>
                    <w:t>Доля</w:t>
                    <w:tab/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Доля</w:t>
                    <w:tab/>
                  </w: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Уплату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Дата</w:t>
                  </w:r>
                  <w:r>
                    <w:rPr>
                      <w:rFonts w:ascii="Arial" w:hAnsi="Arial"/>
                      <w:spacing w:val="15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position w:val="1"/>
                    </w:rPr>
                    <w:t>выплаты</w:t>
                    <w:tab/>
                  </w:r>
                  <w:r>
                    <w:rPr>
                      <w:rFonts w:ascii="Arial" w:hAnsi="Arial"/>
                      <w:position w:val="1"/>
                    </w:rPr>
                    <w:t>Капитального</w:t>
                    <w:tab/>
                  </w:r>
                  <w:r>
                    <w:rPr>
                      <w:rFonts w:ascii="Arial" w:hAnsi="Arial"/>
                    </w:rPr>
                    <w:t>Инвестиционного</w:t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Процентов</w:t>
                  </w:r>
                </w:p>
                <w:p>
                  <w:pPr>
                    <w:pStyle w:val="BodyText"/>
                    <w:tabs>
                      <w:tab w:pos="5082" w:val="left" w:leader="none"/>
                      <w:tab w:pos="7122" w:val="left" w:leader="none"/>
                    </w:tabs>
                    <w:spacing w:line="246" w:lineRule="exact"/>
                    <w:ind w:left="3082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2"/>
                      <w:position w:val="2"/>
                    </w:rPr>
                    <w:t>Гранта(КГр)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платежа</w:t>
                  </w:r>
                  <w:r>
                    <w:rPr>
                      <w:rFonts w:ascii="Arial" w:hAnsi="Arial"/>
                      <w:spacing w:val="21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8"/>
                      <w:position w:val="1"/>
                    </w:rPr>
                    <w:t>(ИП)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(Субсидия</w:t>
                  </w:r>
                  <w:r>
                    <w:rPr>
                      <w:rFonts w:ascii="Arial" w:hAnsi="Arial"/>
                      <w:spacing w:val="22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на</w:t>
                  </w:r>
                </w:p>
                <w:p>
                  <w:pPr>
                    <w:pStyle w:val="BodyText"/>
                    <w:spacing w:line="241" w:lineRule="exact"/>
                    <w:ind w:left="726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проценты)</w:t>
                  </w:r>
                </w:p>
                <w:p>
                  <w:pPr>
                    <w:spacing w:before="92"/>
                    <w:ind w:left="0" w:right="730" w:firstLine="0"/>
                    <w:jc w:val="right"/>
                    <w:rPr>
                      <w:rFonts w:ascii="Arial" w:hAnsi="Arial"/>
                      <w:sz w:val="12"/>
                    </w:rPr>
                  </w:pPr>
                  <w:r>
                    <w:rPr>
                      <w:rFonts w:ascii="Arial" w:hAnsi="Arial"/>
                      <w:sz w:val="12"/>
                    </w:rPr>
                    <w:t>( В З п р о ц )</w:t>
                  </w:r>
                </w:p>
                <w:p>
                  <w:pPr>
                    <w:pStyle w:val="BodyText"/>
                    <w:tabs>
                      <w:tab w:pos="3642" w:val="left" w:leader="none"/>
                      <w:tab w:pos="5303" w:val="left" w:leader="none"/>
                      <w:tab w:pos="7334" w:val="left" w:leader="none"/>
                    </w:tabs>
                    <w:spacing w:before="12"/>
                    <w:ind w:left="84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  <w:position w:val="2"/>
                    </w:rPr>
                    <w:t>до</w:t>
                  </w:r>
                  <w:r>
                    <w:rPr>
                      <w:rFonts w:ascii="Arial" w:hAnsi="Arial"/>
                      <w:spacing w:val="26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position w:val="2"/>
                    </w:rPr>
                    <w:t>15.01.2023</w:t>
                    <w:tab/>
                  </w: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0,040973</w:t>
                    <w:tab/>
                    <w:t>0,078373</w:t>
                  </w:r>
                </w:p>
                <w:p>
                  <w:pPr>
                    <w:pStyle w:val="BodyText"/>
                    <w:tabs>
                      <w:tab w:pos="3642" w:val="left" w:leader="none"/>
                      <w:tab w:pos="5303" w:val="left" w:leader="none"/>
                      <w:tab w:pos="7334" w:val="left" w:leader="none"/>
                    </w:tabs>
                    <w:spacing w:before="41"/>
                    <w:ind w:left="84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  <w:position w:val="2"/>
                    </w:rPr>
                    <w:t>до</w:t>
                  </w:r>
                  <w:r>
                    <w:rPr>
                      <w:rFonts w:ascii="Arial" w:hAnsi="Arial"/>
                      <w:spacing w:val="26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position w:val="2"/>
                    </w:rPr>
                    <w:t>15.04.2023</w:t>
                    <w:tab/>
                  </w:r>
                  <w:r>
                    <w:rPr>
                      <w:rFonts w:ascii="Arial" w:hAnsi="Arial"/>
                      <w:position w:val="1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0,040973</w:t>
                    <w:tab/>
                    <w:t>0,078373</w:t>
                  </w:r>
                </w:p>
                <w:p>
                  <w:pPr>
                    <w:pStyle w:val="BodyText"/>
                    <w:tabs>
                      <w:tab w:pos="3642" w:val="left" w:leader="none"/>
                      <w:tab w:pos="5303" w:val="left" w:leader="none"/>
                      <w:tab w:pos="7334" w:val="left" w:leader="none"/>
                    </w:tabs>
                    <w:spacing w:before="36"/>
                    <w:ind w:left="84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  <w:position w:val="3"/>
                    </w:rPr>
                    <w:t>до</w:t>
                  </w:r>
                  <w:r>
                    <w:rPr>
                      <w:rFonts w:ascii="Arial" w:hAnsi="Arial"/>
                      <w:spacing w:val="26"/>
                      <w:position w:val="3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position w:val="3"/>
                    </w:rPr>
                    <w:t>15.07.2023</w:t>
                    <w:tab/>
                  </w:r>
                  <w:r>
                    <w:rPr>
                      <w:rFonts w:ascii="Arial" w:hAnsi="Arial"/>
                      <w:position w:val="1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0,040973</w:t>
                    <w:tab/>
                    <w:t>0,078373</w:t>
                  </w:r>
                </w:p>
                <w:p>
                  <w:pPr>
                    <w:pStyle w:val="BodyText"/>
                    <w:tabs>
                      <w:tab w:pos="3642" w:val="left" w:leader="none"/>
                      <w:tab w:pos="5298" w:val="left" w:leader="none"/>
                      <w:tab w:pos="7334" w:val="left" w:leader="none"/>
                    </w:tabs>
                    <w:spacing w:before="21"/>
                    <w:ind w:left="84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  <w:position w:val="3"/>
                    </w:rPr>
                    <w:t>до</w:t>
                  </w:r>
                  <w:r>
                    <w:rPr>
                      <w:rFonts w:ascii="Arial" w:hAnsi="Arial"/>
                      <w:spacing w:val="26"/>
                      <w:position w:val="3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position w:val="3"/>
                    </w:rPr>
                    <w:t>15.10.2023</w:t>
                    <w:tab/>
                  </w:r>
                  <w:r>
                    <w:rPr>
                      <w:rFonts w:ascii="Arial" w:hAnsi="Arial"/>
                      <w:position w:val="1"/>
                    </w:rPr>
                    <w:t>-</w:t>
                    <w:tab/>
                  </w:r>
                  <w:r>
                    <w:rPr>
                      <w:rFonts w:ascii="Arial" w:hAnsi="Arial"/>
                    </w:rPr>
                    <w:t>0,040973</w:t>
                    <w:tab/>
                  </w:r>
                  <w:r>
                    <w:rPr>
                      <w:rFonts w:ascii="Arial" w:hAnsi="Arial"/>
                      <w:spacing w:val="-3"/>
                    </w:rPr>
                    <w:t>0,078373</w:t>
                  </w:r>
                </w:p>
                <w:p>
                  <w:pPr>
                    <w:pStyle w:val="BodyText"/>
                    <w:tabs>
                      <w:tab w:pos="3638" w:val="left" w:leader="none"/>
                      <w:tab w:pos="5298" w:val="left" w:leader="none"/>
                      <w:tab w:pos="7334" w:val="left" w:leader="none"/>
                    </w:tabs>
                    <w:spacing w:before="37"/>
                    <w:ind w:left="84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position w:val="2"/>
                    </w:rPr>
                    <w:t>до</w:t>
                  </w:r>
                  <w:r>
                    <w:rPr>
                      <w:rFonts w:ascii="Arial" w:hAnsi="Arial"/>
                      <w:spacing w:val="7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20.01.2024</w:t>
                    <w:tab/>
                  </w:r>
                  <w:r>
                    <w:rPr>
                      <w:rFonts w:ascii="Arial" w:hAnsi="Arial"/>
                      <w:position w:val="1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0,045044</w:t>
                    <w:tab/>
                    <w:t>0,065586</w:t>
                  </w:r>
                </w:p>
                <w:p>
                  <w:pPr>
                    <w:pStyle w:val="BodyText"/>
                    <w:tabs>
                      <w:tab w:pos="3638" w:val="left" w:leader="none"/>
                      <w:tab w:pos="5298" w:val="left" w:leader="none"/>
                      <w:tab w:pos="7334" w:val="left" w:leader="none"/>
                    </w:tabs>
                    <w:spacing w:before="40"/>
                    <w:ind w:left="84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position w:val="3"/>
                    </w:rPr>
                    <w:t>до</w:t>
                  </w:r>
                  <w:r>
                    <w:rPr>
                      <w:rFonts w:ascii="Arial" w:hAnsi="Arial"/>
                      <w:spacing w:val="28"/>
                      <w:position w:val="3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position w:val="3"/>
                    </w:rPr>
                    <w:t>15.04.2024</w:t>
                    <w:tab/>
                  </w:r>
                  <w:r>
                    <w:rPr>
                      <w:rFonts w:ascii="Arial" w:hAnsi="Arial"/>
                      <w:position w:val="1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0,045044</w:t>
                    <w:tab/>
                  </w:r>
                  <w:r>
                    <w:rPr>
                      <w:rFonts w:ascii="Arial" w:hAnsi="Arial"/>
                      <w:spacing w:val="-3"/>
                    </w:rPr>
                    <w:t>0,065586</w:t>
                  </w:r>
                </w:p>
                <w:p>
                  <w:pPr>
                    <w:pStyle w:val="BodyText"/>
                    <w:tabs>
                      <w:tab w:pos="3638" w:val="left" w:leader="none"/>
                      <w:tab w:pos="5298" w:val="left" w:leader="none"/>
                      <w:tab w:pos="7334" w:val="left" w:leader="none"/>
                    </w:tabs>
                    <w:spacing w:before="36"/>
                    <w:ind w:left="84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position w:val="2"/>
                    </w:rPr>
                    <w:t>до</w:t>
                  </w:r>
                  <w:r>
                    <w:rPr>
                      <w:rFonts w:ascii="Arial" w:hAnsi="Arial"/>
                      <w:spacing w:val="28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position w:val="2"/>
                    </w:rPr>
                    <w:t>15.07.2024</w:t>
                    <w:tab/>
                  </w:r>
                  <w:r>
                    <w:rPr>
                      <w:rFonts w:ascii="Arial" w:hAnsi="Arial"/>
                      <w:position w:val="1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0,045044</w:t>
                    <w:tab/>
                  </w:r>
                  <w:r>
                    <w:rPr>
                      <w:rFonts w:ascii="Arial" w:hAnsi="Arial"/>
                      <w:spacing w:val="-3"/>
                    </w:rPr>
                    <w:t>0,065586</w:t>
                  </w:r>
                </w:p>
                <w:p>
                  <w:pPr>
                    <w:pStyle w:val="BodyText"/>
                    <w:tabs>
                      <w:tab w:pos="3642" w:val="left" w:leader="none"/>
                      <w:tab w:pos="5298" w:val="left" w:leader="none"/>
                      <w:tab w:pos="7334" w:val="left" w:leader="none"/>
                    </w:tabs>
                    <w:spacing w:before="31"/>
                    <w:ind w:left="84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position w:val="3"/>
                    </w:rPr>
                    <w:t>до</w:t>
                  </w:r>
                  <w:r>
                    <w:rPr>
                      <w:rFonts w:ascii="Arial" w:hAnsi="Arial"/>
                      <w:spacing w:val="28"/>
                      <w:position w:val="3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position w:val="3"/>
                    </w:rPr>
                    <w:t>15.10.2024</w:t>
                    <w:tab/>
                  </w:r>
                  <w:r>
                    <w:rPr>
                      <w:rFonts w:ascii="Arial" w:hAnsi="Arial"/>
                      <w:position w:val="1"/>
                    </w:rPr>
                    <w:t>-</w:t>
                    <w:tab/>
                  </w:r>
                  <w:r>
                    <w:rPr>
                      <w:rFonts w:ascii="Arial" w:hAnsi="Arial"/>
                    </w:rPr>
                    <w:t>0,045044</w:t>
                    <w:tab/>
                  </w:r>
                  <w:r>
                    <w:rPr>
                      <w:rFonts w:ascii="Arial" w:hAnsi="Arial"/>
                      <w:spacing w:val="-3"/>
                    </w:rPr>
                    <w:t>0,065586</w:t>
                  </w:r>
                </w:p>
                <w:p>
                  <w:pPr>
                    <w:pStyle w:val="BodyText"/>
                    <w:tabs>
                      <w:tab w:pos="3642" w:val="left" w:leader="none"/>
                      <w:tab w:pos="5298" w:val="left" w:leader="none"/>
                      <w:tab w:pos="7334" w:val="left" w:leader="none"/>
                    </w:tabs>
                    <w:spacing w:before="32"/>
                    <w:ind w:left="84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position w:val="2"/>
                    </w:rPr>
                    <w:t>до</w:t>
                  </w:r>
                  <w:r>
                    <w:rPr>
                      <w:rFonts w:ascii="Arial" w:hAnsi="Arial"/>
                      <w:spacing w:val="7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20.01.2025</w:t>
                    <w:tab/>
                  </w:r>
                  <w:r>
                    <w:rPr>
                      <w:rFonts w:ascii="Arial" w:hAnsi="Arial"/>
                    </w:rPr>
                    <w:t>-</w:t>
                    <w:tab/>
                    <w:t>0,049560</w:t>
                    <w:tab/>
                    <w:t>0,051367</w:t>
                  </w:r>
                </w:p>
                <w:p>
                  <w:pPr>
                    <w:pStyle w:val="BodyText"/>
                    <w:tabs>
                      <w:tab w:pos="3642" w:val="left" w:leader="none"/>
                      <w:tab w:pos="5298" w:val="left" w:leader="none"/>
                      <w:tab w:pos="7334" w:val="left" w:leader="none"/>
                    </w:tabs>
                    <w:spacing w:before="40"/>
                    <w:ind w:left="84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  <w:position w:val="2"/>
                    </w:rPr>
                    <w:t>до</w:t>
                  </w:r>
                  <w:r>
                    <w:rPr>
                      <w:rFonts w:ascii="Arial" w:hAnsi="Arial"/>
                      <w:spacing w:val="26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position w:val="2"/>
                    </w:rPr>
                    <w:t>15.04.2025</w:t>
                    <w:tab/>
                  </w:r>
                  <w:r>
                    <w:rPr>
                      <w:rFonts w:ascii="Arial" w:hAnsi="Arial"/>
                      <w:position w:val="1"/>
                    </w:rPr>
                    <w:t>-</w:t>
                    <w:tab/>
                  </w:r>
                  <w:r>
                    <w:rPr>
                      <w:rFonts w:ascii="Arial" w:hAnsi="Arial"/>
                    </w:rPr>
                    <w:t>0,049560</w:t>
                    <w:tab/>
                    <w:t>0,051367</w:t>
                  </w:r>
                </w:p>
                <w:p>
                  <w:pPr>
                    <w:pStyle w:val="BodyText"/>
                    <w:tabs>
                      <w:tab w:pos="3642" w:val="left" w:leader="none"/>
                      <w:tab w:pos="5303" w:val="left" w:leader="none"/>
                      <w:tab w:pos="7334" w:val="left" w:leader="none"/>
                    </w:tabs>
                    <w:spacing w:before="27"/>
                    <w:ind w:left="84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  <w:position w:val="2"/>
                    </w:rPr>
                    <w:t>до</w:t>
                  </w:r>
                  <w:r>
                    <w:rPr>
                      <w:rFonts w:ascii="Arial" w:hAnsi="Arial"/>
                      <w:spacing w:val="26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position w:val="2"/>
                    </w:rPr>
                    <w:t>15.07.2025</w:t>
                    <w:tab/>
                  </w: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0,049560</w:t>
                    <w:tab/>
                  </w:r>
                  <w:r>
                    <w:rPr>
                      <w:rFonts w:ascii="Arial" w:hAnsi="Arial"/>
                    </w:rPr>
                    <w:t>0,051367</w:t>
                  </w:r>
                </w:p>
                <w:p>
                  <w:pPr>
                    <w:pStyle w:val="BodyText"/>
                    <w:tabs>
                      <w:tab w:pos="3642" w:val="left" w:leader="none"/>
                      <w:tab w:pos="5303" w:val="left" w:leader="none"/>
                      <w:tab w:pos="7334" w:val="left" w:leader="none"/>
                    </w:tabs>
                    <w:spacing w:before="36"/>
                    <w:ind w:left="84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  <w:position w:val="2"/>
                    </w:rPr>
                    <w:t>до</w:t>
                  </w:r>
                  <w:r>
                    <w:rPr>
                      <w:rFonts w:ascii="Arial" w:hAnsi="Arial"/>
                      <w:spacing w:val="26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position w:val="2"/>
                    </w:rPr>
                    <w:t>15.10.2025</w:t>
                    <w:tab/>
                  </w: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0,049560</w:t>
                    <w:tab/>
                  </w:r>
                  <w:r>
                    <w:rPr>
                      <w:rFonts w:ascii="Arial" w:hAnsi="Arial"/>
                    </w:rPr>
                    <w:t>0,051367</w:t>
                  </w:r>
                </w:p>
                <w:p>
                  <w:pPr>
                    <w:pStyle w:val="BodyText"/>
                    <w:tabs>
                      <w:tab w:pos="3642" w:val="left" w:leader="none"/>
                      <w:tab w:pos="5303" w:val="left" w:leader="none"/>
                      <w:tab w:pos="7334" w:val="left" w:leader="none"/>
                    </w:tabs>
                    <w:spacing w:before="36"/>
                    <w:ind w:left="84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  <w:position w:val="2"/>
                    </w:rPr>
                    <w:t>до</w:t>
                  </w:r>
                  <w:r>
                    <w:rPr>
                      <w:rFonts w:ascii="Arial" w:hAnsi="Arial"/>
                      <w:spacing w:val="9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20.01.2026</w:t>
                    <w:tab/>
                  </w: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0,054493</w:t>
                    <w:tab/>
                    <w:t>0,035935</w:t>
                  </w:r>
                </w:p>
                <w:p>
                  <w:pPr>
                    <w:pStyle w:val="BodyText"/>
                    <w:tabs>
                      <w:tab w:pos="3642" w:val="left" w:leader="none"/>
                      <w:tab w:pos="5303" w:val="left" w:leader="none"/>
                      <w:tab w:pos="7334" w:val="left" w:leader="none"/>
                    </w:tabs>
                    <w:spacing w:before="46"/>
                    <w:ind w:left="84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  <w:position w:val="1"/>
                    </w:rPr>
                    <w:t>до</w:t>
                  </w:r>
                  <w:r>
                    <w:rPr>
                      <w:rFonts w:ascii="Arial" w:hAnsi="Arial"/>
                      <w:spacing w:val="26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position w:val="1"/>
                    </w:rPr>
                    <w:t>15.04.2026</w:t>
                    <w:tab/>
                  </w: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0,054493</w:t>
                    <w:tab/>
                    <w:t>0,035935</w:t>
                  </w:r>
                </w:p>
                <w:p>
                  <w:pPr>
                    <w:pStyle w:val="BodyText"/>
                    <w:tabs>
                      <w:tab w:pos="3642" w:val="left" w:leader="none"/>
                      <w:tab w:pos="5303" w:val="left" w:leader="none"/>
                      <w:tab w:pos="7334" w:val="left" w:leader="none"/>
                    </w:tabs>
                    <w:spacing w:before="41"/>
                    <w:ind w:left="84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  <w:position w:val="2"/>
                    </w:rPr>
                    <w:t>до</w:t>
                  </w:r>
                  <w:r>
                    <w:rPr>
                      <w:rFonts w:ascii="Arial" w:hAnsi="Arial"/>
                      <w:spacing w:val="26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position w:val="2"/>
                    </w:rPr>
                    <w:t>15.07.2026</w:t>
                    <w:tab/>
                  </w:r>
                  <w:r>
                    <w:rPr>
                      <w:rFonts w:ascii="Arial" w:hAnsi="Arial"/>
                      <w:position w:val="1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0,054493</w:t>
                    <w:tab/>
                  </w:r>
                  <w:r>
                    <w:rPr>
                      <w:rFonts w:ascii="Arial" w:hAnsi="Arial"/>
                    </w:rPr>
                    <w:t>0,035935</w:t>
                  </w:r>
                </w:p>
                <w:p>
                  <w:pPr>
                    <w:pStyle w:val="BodyText"/>
                    <w:tabs>
                      <w:tab w:pos="3642" w:val="left" w:leader="none"/>
                      <w:tab w:pos="5303" w:val="left" w:leader="none"/>
                      <w:tab w:pos="7334" w:val="left" w:leader="none"/>
                    </w:tabs>
                    <w:spacing w:before="36"/>
                    <w:ind w:left="85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  <w:position w:val="1"/>
                    </w:rPr>
                    <w:t>до</w:t>
                  </w:r>
                  <w:r>
                    <w:rPr>
                      <w:rFonts w:ascii="Arial" w:hAnsi="Arial"/>
                      <w:spacing w:val="26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position w:val="1"/>
                    </w:rPr>
                    <w:t>15.10.2026</w:t>
                    <w:tab/>
                  </w: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0,054493</w:t>
                    <w:tab/>
                    <w:t>0,035935</w:t>
                  </w:r>
                </w:p>
                <w:p>
                  <w:pPr>
                    <w:pStyle w:val="BodyText"/>
                    <w:tabs>
                      <w:tab w:pos="3647" w:val="left" w:leader="none"/>
                      <w:tab w:pos="5303" w:val="left" w:leader="none"/>
                      <w:tab w:pos="7338" w:val="left" w:leader="none"/>
                    </w:tabs>
                    <w:spacing w:before="52"/>
                    <w:ind w:left="85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  <w:position w:val="1"/>
                    </w:rPr>
                    <w:t>до</w:t>
                  </w:r>
                  <w:r>
                    <w:rPr>
                      <w:rFonts w:ascii="Arial" w:hAnsi="Arial"/>
                      <w:spacing w:val="9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20.01.2027</w:t>
                    <w:tab/>
                  </w: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0,059930</w:t>
                    <w:tab/>
                    <w:t>0,018739</w:t>
                  </w:r>
                </w:p>
                <w:p>
                  <w:pPr>
                    <w:pStyle w:val="BodyText"/>
                    <w:tabs>
                      <w:tab w:pos="3647" w:val="left" w:leader="none"/>
                      <w:tab w:pos="5303" w:val="left" w:leader="none"/>
                      <w:tab w:pos="7338" w:val="left" w:leader="none"/>
                    </w:tabs>
                    <w:spacing w:before="40"/>
                    <w:ind w:left="85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  <w:position w:val="2"/>
                    </w:rPr>
                    <w:t>до</w:t>
                  </w:r>
                  <w:r>
                    <w:rPr>
                      <w:rFonts w:ascii="Arial" w:hAnsi="Arial"/>
                      <w:spacing w:val="26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position w:val="2"/>
                    </w:rPr>
                    <w:t>15.04.2027</w:t>
                    <w:tab/>
                  </w: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0,059930</w:t>
                    <w:tab/>
                    <w:t>0,018739</w:t>
                  </w:r>
                </w:p>
                <w:p>
                  <w:pPr>
                    <w:pStyle w:val="BodyText"/>
                    <w:tabs>
                      <w:tab w:pos="3647" w:val="left" w:leader="none"/>
                      <w:tab w:pos="5303" w:val="left" w:leader="none"/>
                      <w:tab w:pos="7338" w:val="left" w:leader="none"/>
                    </w:tabs>
                    <w:spacing w:before="41"/>
                    <w:ind w:left="85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  <w:position w:val="2"/>
                    </w:rPr>
                    <w:t>до</w:t>
                  </w:r>
                  <w:r>
                    <w:rPr>
                      <w:rFonts w:ascii="Arial" w:hAnsi="Arial"/>
                      <w:spacing w:val="26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position w:val="2"/>
                    </w:rPr>
                    <w:t>15.07.2027</w:t>
                    <w:tab/>
                  </w:r>
                  <w:r>
                    <w:rPr>
                      <w:rFonts w:ascii="Arial" w:hAnsi="Arial"/>
                      <w:position w:val="1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0,059930</w:t>
                    <w:tab/>
                    <w:t>0,018739</w:t>
                  </w:r>
                </w:p>
                <w:p>
                  <w:pPr>
                    <w:pStyle w:val="BodyText"/>
                    <w:tabs>
                      <w:tab w:pos="3647" w:val="left" w:leader="none"/>
                      <w:tab w:pos="5308" w:val="left" w:leader="none"/>
                      <w:tab w:pos="7338" w:val="left" w:leader="none"/>
                    </w:tabs>
                    <w:spacing w:before="31"/>
                    <w:ind w:left="85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  <w:position w:val="3"/>
                    </w:rPr>
                    <w:t>до</w:t>
                  </w:r>
                  <w:r>
                    <w:rPr>
                      <w:rFonts w:ascii="Arial" w:hAnsi="Arial"/>
                      <w:spacing w:val="30"/>
                      <w:position w:val="3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position w:val="3"/>
                    </w:rPr>
                    <w:t>15.10.2027</w:t>
                    <w:tab/>
                  </w:r>
                  <w:r>
                    <w:rPr>
                      <w:rFonts w:ascii="Arial" w:hAnsi="Arial"/>
                      <w:position w:val="1"/>
                    </w:rPr>
                    <w:t>-</w:t>
                    <w:tab/>
                  </w:r>
                  <w:r>
                    <w:rPr>
                      <w:rFonts w:ascii="Arial" w:hAnsi="Arial"/>
                      <w:spacing w:val="-4"/>
                    </w:rPr>
                    <w:t>0,059930</w:t>
                    <w:tab/>
                  </w:r>
                  <w:r>
                    <w:rPr>
                      <w:rFonts w:ascii="Arial" w:hAnsi="Arial"/>
                      <w:spacing w:val="-3"/>
                    </w:rPr>
                    <w:t>0,018739</w:t>
                  </w:r>
                </w:p>
                <w:p>
                  <w:pPr>
                    <w:pStyle w:val="BodyText"/>
                    <w:spacing w:before="7"/>
                    <w:rPr>
                      <w:sz w:val="26"/>
                    </w:rPr>
                  </w:pPr>
                </w:p>
                <w:p>
                  <w:pPr>
                    <w:pStyle w:val="BodyText"/>
                    <w:spacing w:line="261" w:lineRule="auto"/>
                    <w:ind w:left="610" w:right="19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предоставлении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документов согласно </w:t>
                  </w:r>
                  <w:r>
                    <w:rPr>
                      <w:rFonts w:ascii="Arial" w:hAnsi="Arial"/>
                      <w:spacing w:val="-3"/>
                    </w:rPr>
                    <w:t>п.4.2 </w:t>
                  </w:r>
                  <w:r>
                    <w:rPr>
                      <w:rFonts w:ascii="Arial" w:hAnsi="Arial"/>
                      <w:spacing w:val="-4"/>
                    </w:rPr>
                    <w:t>выплата 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графику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производится.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610" w:right="41" w:hanging="57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3.5. Общий размер фактически выплаченных Концессионеру Денежных Обязательств Концедента (за исключением Операционного Платежа) ни при каких обстоятельствах, за исключением указанных в разделе  4 и 5 настоящего Приложения, а также Досрочного Прекращения Соглашения, не может быть ниже размера, установленного настоящим разделом.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600" w:right="16" w:hanging="60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3.6.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2"/>
                    </w:rPr>
                    <w:t>случае </w:t>
                  </w:r>
                  <w:r>
                    <w:rPr>
                      <w:rFonts w:ascii="Arial" w:hAnsi="Arial"/>
                      <w:spacing w:val="-5"/>
                    </w:rPr>
                    <w:t>если по </w:t>
                  </w:r>
                  <w:r>
                    <w:rPr>
                      <w:rFonts w:ascii="Arial" w:hAnsi="Arial"/>
                    </w:rPr>
                    <w:t>обстоятельствам, </w:t>
                  </w:r>
                  <w:r>
                    <w:rPr>
                      <w:rFonts w:ascii="Arial" w:hAnsi="Arial"/>
                      <w:spacing w:val="-3"/>
                    </w:rPr>
                    <w:t>за которые </w:t>
                  </w:r>
                  <w:r>
                    <w:rPr>
                      <w:rFonts w:ascii="Arial" w:hAnsi="Arial"/>
                    </w:rPr>
                    <w:t>Концедент 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Соглашением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отвечает,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предусмотренная </w:t>
                  </w:r>
                  <w:r>
                    <w:rPr>
                      <w:rFonts w:ascii="Arial" w:hAnsi="Arial"/>
                      <w:spacing w:val="-4"/>
                    </w:rPr>
                    <w:t>графиком, </w:t>
                  </w:r>
                  <w:r>
                    <w:rPr>
                      <w:rFonts w:ascii="Arial" w:hAnsi="Arial"/>
                      <w:spacing w:val="-3"/>
                    </w:rPr>
                    <w:t>указанным </w:t>
                  </w:r>
                  <w:r>
                    <w:rPr>
                      <w:rFonts w:ascii="Arial" w:hAnsi="Arial"/>
                    </w:rPr>
                    <w:t>в пункте </w:t>
                  </w:r>
                  <w:r>
                    <w:rPr>
                      <w:rFonts w:ascii="Arial" w:hAnsi="Arial"/>
                      <w:spacing w:val="-4"/>
                    </w:rPr>
                    <w:t>3.4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5"/>
                    </w:rPr>
                    <w:t>Приложения,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определенная в </w:t>
                  </w:r>
                  <w:r>
                    <w:rPr>
                      <w:rFonts w:ascii="Arial" w:hAnsi="Arial"/>
                      <w:spacing w:val="-5"/>
                    </w:rPr>
                    <w:t>порядке, </w:t>
                  </w:r>
                  <w:r>
                    <w:rPr>
                      <w:rFonts w:ascii="Arial" w:hAnsi="Arial"/>
                    </w:rPr>
                    <w:t>указанном в пункте </w:t>
                  </w:r>
                  <w:r>
                    <w:rPr>
                      <w:rFonts w:ascii="Arial" w:hAnsi="Arial"/>
                      <w:spacing w:val="-4"/>
                    </w:rPr>
                    <w:t>3.7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5"/>
                    </w:rPr>
                    <w:t>Приложения, </w:t>
                  </w:r>
                  <w:r>
                    <w:rPr>
                      <w:rFonts w:ascii="Arial" w:hAnsi="Arial"/>
                    </w:rPr>
                    <w:t>квартальная </w:t>
                  </w:r>
                  <w:r>
                    <w:rPr>
                      <w:rFonts w:ascii="Arial" w:hAnsi="Arial"/>
                      <w:spacing w:val="-4"/>
                    </w:rPr>
                    <w:t>выплата </w:t>
                  </w:r>
                  <w:r>
                    <w:rPr>
                      <w:rFonts w:ascii="Arial" w:hAnsi="Arial"/>
                    </w:rPr>
                    <w:t>Денежных Обязательств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может </w:t>
                  </w:r>
                  <w:r>
                    <w:rPr>
                      <w:rFonts w:ascii="Arial" w:hAnsi="Arial"/>
                      <w:spacing w:val="-5"/>
                    </w:rPr>
                    <w:t>быть </w:t>
                  </w:r>
                  <w:r>
                    <w:rPr>
                      <w:rFonts w:ascii="Arial" w:hAnsi="Arial"/>
                    </w:rPr>
                    <w:t>осуществлена в </w:t>
                  </w:r>
                  <w:r>
                    <w:rPr>
                      <w:rFonts w:ascii="Arial" w:hAnsi="Arial"/>
                      <w:spacing w:val="-5"/>
                    </w:rPr>
                    <w:t>срок, </w:t>
                  </w:r>
                  <w:r>
                    <w:rPr>
                      <w:rFonts w:ascii="Arial" w:hAnsi="Arial"/>
                    </w:rPr>
                    <w:t>в том </w:t>
                  </w:r>
                  <w:r>
                    <w:rPr>
                      <w:rFonts w:ascii="Arial" w:hAnsi="Arial"/>
                      <w:spacing w:val="-3"/>
                    </w:rPr>
                    <w:t>числе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случае, </w:t>
                  </w:r>
                  <w:r>
                    <w:rPr>
                      <w:rFonts w:ascii="Arial" w:hAnsi="Arial"/>
                      <w:spacing w:val="-3"/>
                    </w:rPr>
                    <w:t>если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дату </w:t>
                  </w:r>
                  <w:r>
                    <w:rPr>
                      <w:rFonts w:ascii="Arial" w:hAnsi="Arial"/>
                      <w:spacing w:val="-3"/>
                    </w:rPr>
                    <w:t>соответствующей </w:t>
                  </w:r>
                  <w:r>
                    <w:rPr>
                      <w:rFonts w:ascii="Arial" w:hAnsi="Arial"/>
                      <w:spacing w:val="-5"/>
                    </w:rPr>
                    <w:t>выплаты </w:t>
                  </w:r>
                  <w:r>
                    <w:rPr>
                      <w:rFonts w:ascii="Arial" w:hAnsi="Arial"/>
                    </w:rPr>
                    <w:t>Объект Соглашения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  <w:spacing w:val="-5"/>
                    </w:rPr>
                    <w:t>Введен </w:t>
                  </w:r>
                  <w:r>
                    <w:rPr>
                      <w:rFonts w:ascii="Arial" w:hAnsi="Arial"/>
                    </w:rPr>
                    <w:t>в Эксплуатацию </w:t>
                  </w:r>
                  <w:r>
                    <w:rPr>
                      <w:rFonts w:ascii="Arial" w:hAnsi="Arial"/>
                      <w:spacing w:val="-4"/>
                    </w:rPr>
                    <w:t>(если </w:t>
                  </w:r>
                  <w:r>
                    <w:rPr>
                      <w:rFonts w:ascii="Arial" w:hAnsi="Arial"/>
                      <w:spacing w:val="-3"/>
                    </w:rPr>
                    <w:t>применимо) </w:t>
                  </w:r>
                  <w:r>
                    <w:rPr>
                      <w:rFonts w:ascii="Arial" w:hAnsi="Arial"/>
                      <w:spacing w:val="-8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были </w:t>
                  </w:r>
                  <w:r>
                    <w:rPr>
                      <w:rFonts w:ascii="Arial" w:hAnsi="Arial"/>
                    </w:rPr>
                    <w:t>представлены </w:t>
                  </w:r>
                  <w:r>
                    <w:rPr>
                      <w:rFonts w:ascii="Arial" w:hAnsi="Arial"/>
                      <w:spacing w:val="-3"/>
                    </w:rPr>
                    <w:t>документы, </w:t>
                  </w:r>
                  <w:r>
                    <w:rPr>
                      <w:rFonts w:ascii="Arial" w:hAnsi="Arial"/>
                    </w:rPr>
                    <w:t>указанные в </w:t>
                  </w:r>
                  <w:r>
                    <w:rPr>
                      <w:rFonts w:ascii="Arial" w:hAnsi="Arial"/>
                      <w:spacing w:val="-3"/>
                    </w:rPr>
                    <w:t>пункте 4.2 </w:t>
                  </w:r>
                  <w:r>
                    <w:rPr>
                      <w:rFonts w:ascii="Arial" w:hAnsi="Arial"/>
                      <w:spacing w:val="-4"/>
                    </w:rPr>
                    <w:t>настоящего  </w:t>
                  </w:r>
                  <w:r>
                    <w:rPr>
                      <w:rFonts w:ascii="Arial" w:hAnsi="Arial"/>
                    </w:rPr>
                    <w:t>Приложения, указанная в </w:t>
                  </w:r>
                  <w:r>
                    <w:rPr>
                      <w:rFonts w:ascii="Arial" w:hAnsi="Arial"/>
                      <w:spacing w:val="-3"/>
                    </w:rPr>
                    <w:t>настоящем пункте выплата </w:t>
                  </w:r>
                  <w:r>
                    <w:rPr>
                      <w:rFonts w:ascii="Arial" w:hAnsi="Arial"/>
                    </w:rPr>
                    <w:t>Денежных </w:t>
                  </w:r>
                  <w:r>
                    <w:rPr>
                      <w:rFonts w:ascii="Arial" w:hAnsi="Arial"/>
                      <w:spacing w:val="-4"/>
                    </w:rPr>
                    <w:t>Обязательств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  <w:spacing w:val="-4"/>
                    </w:rPr>
                    <w:t>без  </w:t>
                  </w:r>
                  <w:r>
                    <w:rPr>
                      <w:rFonts w:ascii="Arial" w:hAnsi="Arial"/>
                    </w:rPr>
                    <w:t>ущерба </w:t>
                  </w:r>
                  <w:r>
                    <w:rPr>
                      <w:rFonts w:ascii="Arial" w:hAnsi="Arial"/>
                      <w:spacing w:val="-3"/>
                    </w:rPr>
                    <w:t>последующим </w:t>
                  </w:r>
                  <w:r>
                    <w:rPr>
                      <w:rFonts w:ascii="Arial" w:hAnsi="Arial"/>
                    </w:rPr>
                    <w:t>квартальным </w:t>
                  </w:r>
                  <w:r>
                    <w:rPr>
                      <w:rFonts w:ascii="Arial" w:hAnsi="Arial"/>
                      <w:spacing w:val="-4"/>
                    </w:rPr>
                    <w:t>выплатам </w:t>
                  </w:r>
                  <w:r>
                    <w:rPr>
                      <w:rFonts w:ascii="Arial" w:hAnsi="Arial"/>
                    </w:rPr>
                    <w:t>Денежных Обязательств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</w:rPr>
                    <w:t>подлежит </w:t>
                  </w:r>
                  <w:r>
                    <w:rPr>
                      <w:rFonts w:ascii="Arial" w:hAnsi="Arial"/>
                      <w:spacing w:val="-3"/>
                    </w:rPr>
                    <w:t>выплате </w:t>
                  </w:r>
                  <w:r>
                    <w:rPr>
                      <w:rFonts w:ascii="Arial" w:hAnsi="Arial"/>
                      <w:spacing w:val="-4"/>
                    </w:rPr>
                    <w:t>после </w:t>
                  </w:r>
                  <w:r>
                    <w:rPr>
                      <w:rFonts w:ascii="Arial" w:hAnsi="Arial"/>
                      <w:spacing w:val="-3"/>
                    </w:rPr>
                    <w:t>устранения </w:t>
                  </w:r>
                  <w:r>
                    <w:rPr>
                      <w:rFonts w:ascii="Arial" w:hAnsi="Arial"/>
                      <w:spacing w:val="-4"/>
                    </w:rPr>
                    <w:t>препятствий </w:t>
                  </w:r>
                  <w:r>
                    <w:rPr>
                      <w:rFonts w:ascii="Arial" w:hAnsi="Arial"/>
                    </w:rPr>
                    <w:t>в ее</w:t>
                  </w:r>
                  <w:r>
                    <w:rPr>
                      <w:rFonts w:ascii="Arial" w:hAnsi="Arial"/>
                      <w:spacing w:val="-1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выплате.</w:t>
                  </w:r>
                </w:p>
                <w:p>
                  <w:pPr>
                    <w:pStyle w:val="BodyText"/>
                    <w:spacing w:before="1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59" w:lineRule="auto" w:before="1"/>
                    <w:ind w:left="623" w:hanging="57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3.7 </w:t>
                  </w:r>
                  <w:r>
                    <w:rPr>
                      <w:rFonts w:ascii="Arial" w:hAnsi="Arial"/>
                      <w:spacing w:val="-4"/>
                    </w:rPr>
                    <w:t>Квартальный  размер  </w:t>
                  </w:r>
                  <w:r>
                    <w:rPr>
                      <w:rFonts w:ascii="Arial" w:hAnsi="Arial"/>
                      <w:spacing w:val="-3"/>
                    </w:rPr>
                    <w:t>переменной </w:t>
                  </w:r>
                  <w:r>
                    <w:rPr>
                      <w:rFonts w:ascii="Arial" w:hAnsi="Arial"/>
                    </w:rPr>
                    <w:t>части Операционного </w:t>
                  </w:r>
                  <w:r>
                    <w:rPr>
                      <w:rFonts w:ascii="Arial" w:hAnsi="Arial"/>
                      <w:spacing w:val="-3"/>
                    </w:rPr>
                    <w:t>Платежа </w:t>
                  </w:r>
                  <w:r>
                    <w:rPr>
                      <w:rFonts w:ascii="Arial" w:hAnsi="Arial"/>
                    </w:rPr>
                    <w:t>принимается </w:t>
                  </w:r>
                  <w:r>
                    <w:rPr>
                      <w:rFonts w:ascii="Arial" w:hAnsi="Arial"/>
                      <w:spacing w:val="-5"/>
                    </w:rPr>
                    <w:t>равным </w:t>
                  </w:r>
                  <w:r>
                    <w:rPr>
                      <w:rFonts w:ascii="Arial" w:hAnsi="Arial"/>
                      <w:spacing w:val="-4"/>
                    </w:rPr>
                    <w:t>Базовому </w:t>
                  </w:r>
                  <w:r>
                    <w:rPr>
                      <w:rFonts w:ascii="Arial" w:hAnsi="Arial"/>
                      <w:spacing w:val="-3"/>
                    </w:rPr>
                    <w:t>Размеру </w:t>
                  </w:r>
                  <w:r>
                    <w:rPr>
                      <w:rFonts w:ascii="Arial" w:hAnsi="Arial"/>
                    </w:rPr>
                    <w:t>Операционного </w:t>
                  </w:r>
                  <w:r>
                    <w:rPr>
                      <w:rFonts w:ascii="Arial" w:hAnsi="Arial"/>
                      <w:spacing w:val="-4"/>
                    </w:rPr>
                    <w:t>Платежа </w:t>
                  </w:r>
                  <w:r>
                    <w:rPr>
                      <w:rFonts w:ascii="Arial" w:hAnsi="Arial"/>
                    </w:rPr>
                    <w:t>в соответствующем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периоде,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spacing w:before="0"/>
                    <w:ind w:left="0" w:right="56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5"/>
                      <w:sz w:val="21"/>
                    </w:rPr>
                    <w:t>322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492121" cy="8971121"/>
            <wp:effectExtent l="0" t="0" r="0" b="0"/>
            <wp:docPr id="615" name="image3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6" name="image339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121" cy="8971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460" w:bottom="280" w:left="1680" w:right="1120"/>
        </w:sectPr>
      </w:pPr>
    </w:p>
    <w:p>
      <w:pPr>
        <w:pStyle w:val="BodyText"/>
        <w:ind w:left="220"/>
        <w:rPr>
          <w:sz w:val="20"/>
        </w:rPr>
      </w:pPr>
      <w:r>
        <w:rPr/>
        <w:pict>
          <v:shape style="position:absolute;margin-left:95.050003pt;margin-top:76.644623pt;width:439.8pt;height:717.65pt;mso-position-horizontal-relative:page;mso-position-vertical-relative:page;z-index:-265482240" type="#_x0000_t202" filled="false" stroked="false">
            <v:textbox inset="0,0,0,0">
              <w:txbxContent>
                <w:p>
                  <w:pPr>
                    <w:pStyle w:val="BodyText"/>
                    <w:spacing w:line="264" w:lineRule="auto"/>
                    <w:ind w:left="557" w:right="4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указанному в </w:t>
                  </w:r>
                  <w:r>
                    <w:rPr>
                      <w:rFonts w:ascii="Arial" w:hAnsi="Arial"/>
                      <w:spacing w:val="-3"/>
                    </w:rPr>
                    <w:t>подпункте </w:t>
                  </w:r>
                  <w:r>
                    <w:rPr>
                      <w:rFonts w:ascii="Arial" w:hAnsi="Arial"/>
                      <w:spacing w:val="-4"/>
                    </w:rPr>
                    <w:t>«г» </w:t>
                  </w:r>
                  <w:r>
                    <w:rPr>
                      <w:rFonts w:ascii="Arial" w:hAnsi="Arial"/>
                      <w:spacing w:val="-3"/>
                    </w:rPr>
                    <w:t>пункта 2.2 </w:t>
                  </w:r>
                  <w:r>
                    <w:rPr>
                      <w:rFonts w:ascii="Arial" w:hAnsi="Arial"/>
                      <w:spacing w:val="-4"/>
                    </w:rPr>
                    <w:t>Части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  <w:spacing w:val="-9"/>
                    </w:rPr>
                    <w:t>13 </w:t>
                  </w:r>
                  <w:r>
                    <w:rPr>
                      <w:rFonts w:ascii="Arial" w:hAnsi="Arial"/>
                    </w:rPr>
                    <w:t>Соглашения, с учетом </w:t>
                  </w:r>
                  <w:r>
                    <w:rPr>
                      <w:rFonts w:ascii="Arial" w:hAnsi="Arial"/>
                      <w:spacing w:val="-4"/>
                    </w:rPr>
                    <w:t>индексации </w:t>
                  </w:r>
                  <w:r>
                    <w:rPr>
                      <w:rFonts w:ascii="Arial" w:hAnsi="Arial"/>
                      <w:spacing w:val="-3"/>
                    </w:rPr>
                    <w:t>до </w:t>
                  </w:r>
                  <w:r>
                    <w:rPr>
                      <w:rFonts w:ascii="Arial" w:hAnsi="Arial"/>
                    </w:rPr>
                    <w:t>даты осуществления соответствующего платежа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настоящим пунктом.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4"/>
                    </w:rPr>
                    <w:t>этом размер </w:t>
                  </w:r>
                  <w:r>
                    <w:rPr>
                      <w:rFonts w:ascii="Arial" w:hAnsi="Arial"/>
                      <w:spacing w:val="-3"/>
                    </w:rPr>
                    <w:t>переменной </w:t>
                  </w:r>
                  <w:r>
                    <w:rPr>
                      <w:rFonts w:ascii="Arial" w:hAnsi="Arial"/>
                      <w:spacing w:val="-4"/>
                    </w:rPr>
                    <w:t>части </w:t>
                  </w:r>
                  <w:r>
                    <w:rPr>
                      <w:rFonts w:ascii="Arial" w:hAnsi="Arial"/>
                      <w:spacing w:val="-3"/>
                    </w:rPr>
                    <w:t>Операционного </w:t>
                  </w:r>
                  <w:r>
                    <w:rPr>
                      <w:rFonts w:ascii="Arial" w:hAnsi="Arial"/>
                      <w:spacing w:val="-5"/>
                    </w:rPr>
                    <w:t>Платежа </w:t>
                  </w:r>
                  <w:r>
                    <w:rPr>
                      <w:rFonts w:ascii="Arial" w:hAnsi="Arial"/>
                      <w:spacing w:val="-4"/>
                    </w:rPr>
                    <w:t>за </w:t>
                  </w:r>
                  <w:r>
                    <w:rPr>
                      <w:rFonts w:ascii="Arial" w:hAnsi="Arial"/>
                      <w:spacing w:val="-3"/>
                    </w:rPr>
                    <w:t>неполный первый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последний </w:t>
                  </w:r>
                  <w:r>
                    <w:rPr>
                      <w:rFonts w:ascii="Arial" w:hAnsi="Arial"/>
                      <w:spacing w:val="-4"/>
                    </w:rPr>
                    <w:t>квартал </w:t>
                  </w:r>
                  <w:r>
                    <w:rPr>
                      <w:rFonts w:ascii="Arial" w:hAnsi="Arial"/>
                    </w:rPr>
                    <w:t>определяется </w:t>
                  </w:r>
                  <w:r>
                    <w:rPr>
                      <w:rFonts w:ascii="Arial" w:hAnsi="Arial"/>
                      <w:spacing w:val="-3"/>
                    </w:rPr>
                    <w:t>пропорционально количеству </w:t>
                  </w:r>
                  <w:r>
                    <w:rPr>
                      <w:rFonts w:ascii="Arial" w:hAnsi="Arial"/>
                    </w:rPr>
                    <w:t>календарных дней в </w:t>
                  </w:r>
                  <w:r>
                    <w:rPr>
                      <w:rFonts w:ascii="Arial" w:hAnsi="Arial"/>
                      <w:spacing w:val="-3"/>
                    </w:rPr>
                    <w:t>таком </w:t>
                  </w:r>
                  <w:r>
                    <w:rPr>
                      <w:rFonts w:ascii="Arial" w:hAnsi="Arial"/>
                      <w:spacing w:val="-4"/>
                    </w:rPr>
                    <w:t>квартале,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котором Концессионером осуществлялось </w:t>
                  </w:r>
                  <w:r>
                    <w:rPr>
                      <w:rFonts w:ascii="Arial" w:hAnsi="Arial"/>
                    </w:rPr>
                    <w:t>Техническое</w:t>
                  </w:r>
                  <w:r>
                    <w:rPr>
                      <w:rFonts w:ascii="Arial" w:hAnsi="Arial"/>
                      <w:spacing w:val="-8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Обслуживание.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565" w:right="37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Переменная </w:t>
                  </w:r>
                  <w:r>
                    <w:rPr>
                      <w:rFonts w:ascii="Arial" w:hAnsi="Arial"/>
                      <w:spacing w:val="-4"/>
                    </w:rPr>
                    <w:t>часть </w:t>
                  </w:r>
                  <w:r>
                    <w:rPr>
                      <w:rFonts w:ascii="Arial" w:hAnsi="Arial"/>
                    </w:rPr>
                    <w:t>Операционного </w:t>
                  </w:r>
                  <w:r>
                    <w:rPr>
                      <w:rFonts w:ascii="Arial" w:hAnsi="Arial"/>
                      <w:spacing w:val="-3"/>
                    </w:rPr>
                    <w:t>Платежа выплачивается </w:t>
                  </w:r>
                  <w:r>
                    <w:rPr>
                      <w:rFonts w:ascii="Arial" w:hAnsi="Arial"/>
                      <w:spacing w:val="-4"/>
                    </w:rPr>
                    <w:t>(при </w:t>
                  </w:r>
                  <w:r>
                    <w:rPr>
                      <w:rFonts w:ascii="Arial" w:hAnsi="Arial"/>
                      <w:spacing w:val="-3"/>
                    </w:rPr>
                    <w:t>условии соблюдения </w:t>
                  </w:r>
                  <w:r>
                    <w:rPr>
                      <w:rFonts w:ascii="Arial" w:hAnsi="Arial"/>
                      <w:spacing w:val="-4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условий предоставления Денежных Обязательств </w:t>
                  </w:r>
                  <w:r>
                    <w:rPr>
                      <w:rFonts w:ascii="Arial" w:hAnsi="Arial"/>
                      <w:spacing w:val="-4"/>
                    </w:rPr>
                    <w:t>Концедента, </w:t>
                  </w:r>
                  <w:r>
                    <w:rPr>
                      <w:rFonts w:ascii="Arial" w:hAnsi="Arial"/>
                    </w:rPr>
                    <w:t>указанных в разделе 4 настоящего </w:t>
                  </w:r>
                  <w:r>
                    <w:rPr>
                      <w:rFonts w:ascii="Arial" w:hAnsi="Arial"/>
                      <w:spacing w:val="-3"/>
                    </w:rPr>
                    <w:t>Приложения)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  <w:spacing w:val="-4"/>
                    </w:rPr>
                    <w:t>Ввода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Эксплуатацию до </w:t>
                  </w:r>
                  <w:r>
                    <w:rPr>
                      <w:rFonts w:ascii="Arial" w:hAnsi="Arial"/>
                      <w:spacing w:val="-4"/>
                    </w:rPr>
                    <w:t>момента  </w:t>
                  </w:r>
                  <w:r>
                    <w:rPr>
                      <w:rFonts w:ascii="Arial" w:hAnsi="Arial"/>
                      <w:spacing w:val="-3"/>
                    </w:rPr>
                    <w:t>подписания Сторонами </w:t>
                  </w:r>
                  <w:r>
                    <w:rPr>
                      <w:rFonts w:ascii="Arial" w:hAnsi="Arial"/>
                    </w:rPr>
                    <w:t>Акта </w:t>
                  </w:r>
                  <w:r>
                    <w:rPr>
                      <w:rFonts w:ascii="Arial" w:hAnsi="Arial"/>
                      <w:spacing w:val="-4"/>
                    </w:rPr>
                    <w:t>Передачи  </w:t>
                  </w:r>
                  <w:r>
                    <w:rPr>
                      <w:rFonts w:ascii="Arial" w:hAnsi="Arial"/>
                      <w:spacing w:val="-3"/>
                    </w:rPr>
                    <w:t>(Возврата) Объекта </w:t>
                  </w:r>
                  <w:r>
                    <w:rPr>
                      <w:rFonts w:ascii="Arial" w:hAnsi="Arial"/>
                      <w:spacing w:val="-4"/>
                    </w:rPr>
                    <w:t>Соглашения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поквартально </w:t>
                  </w:r>
                  <w:r>
                    <w:rPr>
                      <w:rFonts w:ascii="Arial" w:hAnsi="Arial"/>
                    </w:rPr>
                    <w:t>в указанном в </w:t>
                  </w:r>
                  <w:r>
                    <w:rPr>
                      <w:rFonts w:ascii="Arial" w:hAnsi="Arial"/>
                      <w:spacing w:val="-3"/>
                    </w:rPr>
                    <w:t>абзаце </w:t>
                  </w:r>
                  <w:r>
                    <w:rPr>
                      <w:rFonts w:ascii="Arial" w:hAnsi="Arial"/>
                      <w:spacing w:val="-4"/>
                    </w:rPr>
                    <w:t>первом 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пункта размере </w:t>
                  </w:r>
                  <w:r>
                    <w:rPr>
                      <w:rFonts w:ascii="Arial" w:hAnsi="Arial"/>
                      <w:spacing w:val="-3"/>
                    </w:rPr>
                    <w:t>не позднее </w:t>
                  </w:r>
                  <w:r>
                    <w:rPr>
                      <w:rFonts w:ascii="Arial" w:hAnsi="Arial"/>
                      <w:spacing w:val="-5"/>
                    </w:rPr>
                    <w:t>30 </w:t>
                  </w:r>
                  <w:r>
                    <w:rPr>
                      <w:rFonts w:ascii="Arial" w:hAnsi="Arial"/>
                      <w:spacing w:val="-3"/>
                    </w:rPr>
                    <w:t>числа </w:t>
                  </w:r>
                  <w:r>
                    <w:rPr>
                      <w:rFonts w:ascii="Arial" w:hAnsi="Arial"/>
                    </w:rPr>
                    <w:t>первого </w:t>
                  </w:r>
                  <w:r>
                    <w:rPr>
                      <w:rFonts w:ascii="Arial" w:hAnsi="Arial"/>
                      <w:spacing w:val="-3"/>
                    </w:rPr>
                    <w:t>месяца </w:t>
                  </w:r>
                  <w:r>
                    <w:rPr>
                      <w:rFonts w:ascii="Arial" w:hAnsi="Arial"/>
                      <w:spacing w:val="-4"/>
                    </w:rPr>
                    <w:t>квартала, </w:t>
                  </w:r>
                  <w:r>
                    <w:rPr>
                      <w:rFonts w:ascii="Arial" w:hAnsi="Arial"/>
                    </w:rPr>
                    <w:t>следующего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  <w:spacing w:val="-4"/>
                    </w:rPr>
                    <w:t>оплачиваемым.</w:t>
                  </w: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570" w:right="42" w:hanging="57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3.8 </w:t>
                  </w:r>
                  <w:r>
                    <w:rPr>
                      <w:rFonts w:ascii="Arial" w:hAnsi="Arial"/>
                      <w:spacing w:val="-4"/>
                    </w:rPr>
                    <w:t>Размер постоянной части </w:t>
                  </w:r>
                  <w:r>
                    <w:rPr>
                      <w:rFonts w:ascii="Arial" w:hAnsi="Arial"/>
                    </w:rPr>
                    <w:t>Операционного </w:t>
                  </w:r>
                  <w:r>
                    <w:rPr>
                      <w:rFonts w:ascii="Arial" w:hAnsi="Arial"/>
                      <w:spacing w:val="-3"/>
                    </w:rPr>
                    <w:t>Платежа указан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Части </w:t>
                  </w:r>
                  <w:r>
                    <w:rPr>
                      <w:rFonts w:ascii="Arial" w:hAnsi="Arial"/>
                    </w:rPr>
                    <w:t>А Приложения </w:t>
                  </w:r>
                  <w:r>
                    <w:rPr>
                      <w:rFonts w:ascii="Arial" w:hAnsi="Arial"/>
                      <w:spacing w:val="-8"/>
                    </w:rPr>
                    <w:t>13 </w:t>
                  </w:r>
                  <w:r>
                    <w:rPr>
                      <w:rFonts w:ascii="Arial" w:hAnsi="Arial"/>
                      <w:spacing w:val="-3"/>
                    </w:rPr>
                    <w:t>(Основные Финансовые </w:t>
                  </w:r>
                  <w:r>
                    <w:rPr>
                      <w:rFonts w:ascii="Arial" w:hAnsi="Arial"/>
                    </w:rPr>
                    <w:t>Показатели </w:t>
                  </w:r>
                  <w:r>
                    <w:rPr>
                      <w:rFonts w:ascii="Arial" w:hAnsi="Arial"/>
                      <w:spacing w:val="-3"/>
                    </w:rPr>
                    <w:t>Проекта). </w:t>
                  </w:r>
                  <w:r>
                    <w:rPr>
                      <w:rFonts w:ascii="Arial" w:hAnsi="Arial"/>
                      <w:spacing w:val="-4"/>
                    </w:rPr>
                    <w:t>Постоянная </w:t>
                  </w:r>
                  <w:r>
                    <w:rPr>
                      <w:rFonts w:ascii="Arial" w:hAnsi="Arial"/>
                    </w:rPr>
                    <w:t>часть Операционного </w:t>
                  </w:r>
                  <w:r>
                    <w:rPr>
                      <w:rFonts w:ascii="Arial" w:hAnsi="Arial"/>
                      <w:spacing w:val="-3"/>
                    </w:rPr>
                    <w:t>Платежа </w:t>
                  </w:r>
                  <w:r>
                    <w:rPr>
                      <w:rFonts w:ascii="Arial" w:hAnsi="Arial"/>
                      <w:spacing w:val="-4"/>
                    </w:rPr>
                    <w:t>выплачивается  (при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условии </w:t>
                  </w:r>
                  <w:r>
                    <w:rPr>
                      <w:rFonts w:ascii="Arial" w:hAnsi="Arial"/>
                      <w:spacing w:val="-3"/>
                    </w:rPr>
                    <w:t>соблюдения Концессионером условий предоставления </w:t>
                  </w:r>
                  <w:r>
                    <w:rPr>
                      <w:rFonts w:ascii="Arial" w:hAnsi="Arial"/>
                    </w:rPr>
                    <w:t>Денежных Обязательств </w:t>
                  </w:r>
                  <w:r>
                    <w:rPr>
                      <w:rFonts w:ascii="Arial" w:hAnsi="Arial"/>
                      <w:spacing w:val="-4"/>
                    </w:rPr>
                    <w:t>Концедента,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указанных в разделе 4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Приложения)  </w:t>
                  </w:r>
                  <w:r>
                    <w:rPr>
                      <w:rFonts w:ascii="Arial" w:hAnsi="Arial"/>
                    </w:rPr>
                    <w:t>единовременно </w:t>
                  </w:r>
                  <w:r>
                    <w:rPr>
                      <w:rFonts w:ascii="Arial" w:hAnsi="Arial"/>
                      <w:spacing w:val="-3"/>
                    </w:rPr>
                    <w:t>не позднее истечения 365 </w:t>
                  </w:r>
                  <w:r>
                    <w:rPr>
                      <w:rFonts w:ascii="Arial" w:hAnsi="Arial"/>
                    </w:rPr>
                    <w:t>(трехсот </w:t>
                  </w:r>
                  <w:r>
                    <w:rPr>
                      <w:rFonts w:ascii="Arial" w:hAnsi="Arial"/>
                      <w:spacing w:val="-3"/>
                    </w:rPr>
                    <w:t>шестидесяти </w:t>
                  </w:r>
                  <w:r>
                    <w:rPr>
                      <w:rFonts w:ascii="Arial" w:hAnsi="Arial"/>
                      <w:spacing w:val="-5"/>
                    </w:rPr>
                    <w:t>пяти) </w:t>
                  </w:r>
                  <w:r>
                    <w:rPr>
                      <w:rFonts w:ascii="Arial" w:hAnsi="Arial"/>
                      <w:spacing w:val="-3"/>
                    </w:rPr>
                    <w:t>Календарных </w:t>
                  </w:r>
                  <w:r>
                    <w:rPr>
                      <w:rFonts w:ascii="Arial" w:hAnsi="Arial"/>
                    </w:rPr>
                    <w:t>Дней с </w:t>
                  </w:r>
                  <w:r>
                    <w:rPr>
                      <w:rFonts w:ascii="Arial" w:hAnsi="Arial"/>
                      <w:spacing w:val="-3"/>
                    </w:rPr>
                    <w:t>момента подписания </w:t>
                  </w:r>
                  <w:r>
                    <w:rPr>
                      <w:rFonts w:ascii="Arial" w:hAnsi="Arial"/>
                    </w:rPr>
                    <w:t>Сторонами Акта </w:t>
                  </w:r>
                  <w:r>
                    <w:rPr>
                      <w:rFonts w:ascii="Arial" w:hAnsi="Arial"/>
                      <w:spacing w:val="-4"/>
                    </w:rPr>
                    <w:t>Передачи (Возврата)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Соглашения.</w:t>
                  </w:r>
                </w:p>
                <w:p>
                  <w:pPr>
                    <w:pStyle w:val="BodyText"/>
                    <w:spacing w:before="195"/>
                    <w:ind w:left="565" w:right="49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Операционный Платеж в части возмещения затрат на уплату налога на прибыль организаций, подлежащего уплате Концессионером в связи с осуществлением деятельности, предусмотренной Соглашением, не подлежит индексации.</w:t>
                  </w:r>
                </w:p>
                <w:p>
                  <w:pPr>
                    <w:pStyle w:val="BodyText"/>
                    <w:spacing w:before="3"/>
                    <w:rPr>
                      <w:sz w:val="24"/>
                    </w:rPr>
                  </w:pPr>
                </w:p>
                <w:p>
                  <w:pPr>
                    <w:spacing w:before="0"/>
                    <w:ind w:left="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4. Условия предоставления Денежных Обязательств Концедента</w:t>
                  </w:r>
                </w:p>
                <w:p>
                  <w:pPr>
                    <w:pStyle w:val="BodyText"/>
                    <w:spacing w:before="5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line="242" w:lineRule="auto"/>
                    <w:ind w:left="575" w:right="11" w:hanging="56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4.1 </w:t>
                  </w:r>
                  <w:r>
                    <w:rPr>
                      <w:rFonts w:ascii="Arial" w:hAnsi="Arial"/>
                    </w:rPr>
                    <w:t>Денежные </w:t>
                  </w:r>
                  <w:r>
                    <w:rPr>
                      <w:rFonts w:ascii="Arial" w:hAnsi="Arial"/>
                      <w:spacing w:val="-3"/>
                    </w:rPr>
                    <w:t>Обязательства Концедента выплачиваются </w:t>
                  </w:r>
                  <w:r>
                    <w:rPr>
                      <w:rFonts w:ascii="Arial" w:hAnsi="Arial"/>
                    </w:rPr>
                    <w:t>исключительно 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</w:rPr>
                    <w:t>документального </w:t>
                  </w:r>
                  <w:r>
                    <w:rPr>
                      <w:rFonts w:ascii="Arial" w:hAnsi="Arial"/>
                      <w:spacing w:val="-3"/>
                    </w:rPr>
                    <w:t>подтверждения </w:t>
                  </w:r>
                  <w:r>
                    <w:rPr>
                      <w:rFonts w:ascii="Arial" w:hAnsi="Arial"/>
                    </w:rPr>
                    <w:t>Концессионером </w:t>
                  </w:r>
                  <w:r>
                    <w:rPr>
                      <w:rFonts w:ascii="Arial" w:hAnsi="Arial"/>
                      <w:spacing w:val="-4"/>
                    </w:rPr>
                    <w:t>размера </w:t>
                  </w:r>
                  <w:r>
                    <w:rPr>
                      <w:rFonts w:ascii="Arial" w:hAnsi="Arial"/>
                    </w:rPr>
                    <w:t>затрат и соответствия </w:t>
                  </w:r>
                  <w:r>
                    <w:rPr>
                      <w:rFonts w:ascii="Arial" w:hAnsi="Arial"/>
                      <w:spacing w:val="-3"/>
                    </w:rPr>
                    <w:t>целевого </w:t>
                  </w:r>
                  <w:r>
                    <w:rPr>
                      <w:rFonts w:ascii="Arial" w:hAnsi="Arial"/>
                      <w:spacing w:val="-4"/>
                    </w:rPr>
                    <w:t>назначения </w:t>
                  </w:r>
                  <w:r>
                    <w:rPr>
                      <w:rFonts w:ascii="Arial" w:hAnsi="Arial"/>
                    </w:rPr>
                    <w:t>таких затрат требованиям </w:t>
                  </w:r>
                  <w:r>
                    <w:rPr>
                      <w:rFonts w:ascii="Arial" w:hAnsi="Arial"/>
                      <w:spacing w:val="-3"/>
                    </w:rPr>
                    <w:t>Соглашения.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случае, </w:t>
                  </w:r>
                  <w:r>
                    <w:rPr>
                      <w:rFonts w:ascii="Arial" w:hAnsi="Arial"/>
                      <w:spacing w:val="-3"/>
                    </w:rPr>
                    <w:t>если сумма затрат, представленных </w:t>
                  </w:r>
                  <w:r>
                    <w:rPr>
                      <w:rFonts w:ascii="Arial" w:hAnsi="Arial"/>
                    </w:rPr>
                    <w:t>в реестре затрат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согласно </w:t>
                  </w:r>
                  <w:r>
                    <w:rPr>
                      <w:rFonts w:ascii="Arial" w:hAnsi="Arial"/>
                      <w:spacing w:val="-3"/>
                    </w:rPr>
                    <w:t>пункта 4.2 настоящего </w:t>
                  </w:r>
                  <w:r>
                    <w:rPr>
                      <w:rFonts w:ascii="Arial" w:hAnsi="Arial"/>
                      <w:spacing w:val="-5"/>
                    </w:rPr>
                    <w:t>Приложения, </w:t>
                  </w:r>
                  <w:r>
                    <w:rPr>
                      <w:rFonts w:ascii="Arial" w:hAnsi="Arial"/>
                      <w:spacing w:val="-2"/>
                    </w:rPr>
                    <w:t>меньше </w:t>
                  </w:r>
                  <w:r>
                    <w:rPr>
                      <w:rFonts w:ascii="Arial" w:hAnsi="Arial"/>
                    </w:rPr>
                    <w:t>суммы Денежного Обязательства </w:t>
                  </w:r>
                  <w:r>
                    <w:rPr>
                      <w:rFonts w:ascii="Arial" w:hAnsi="Arial"/>
                      <w:spacing w:val="-3"/>
                    </w:rPr>
                    <w:t>Концедента, выплачиваемого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пунктом </w:t>
                  </w:r>
                  <w:r>
                    <w:rPr>
                      <w:rFonts w:ascii="Arial" w:hAnsi="Arial"/>
                      <w:spacing w:val="-3"/>
                    </w:rPr>
                    <w:t>3.4 настоящего Приложения, </w:t>
                  </w:r>
                  <w:r>
                    <w:rPr>
                      <w:rFonts w:ascii="Arial" w:hAnsi="Arial"/>
                      <w:spacing w:val="-4"/>
                    </w:rPr>
                    <w:t>выплата </w:t>
                  </w:r>
                  <w:r>
                    <w:rPr>
                      <w:rFonts w:ascii="Arial" w:hAnsi="Arial"/>
                    </w:rPr>
                    <w:t>Денежного </w:t>
                  </w:r>
                  <w:r>
                    <w:rPr>
                      <w:rFonts w:ascii="Arial" w:hAnsi="Arial"/>
                      <w:spacing w:val="-3"/>
                    </w:rPr>
                    <w:t>Обязательства Концедента </w:t>
                  </w:r>
                  <w:r>
                    <w:rPr>
                      <w:rFonts w:ascii="Arial" w:hAnsi="Arial"/>
                    </w:rPr>
                    <w:t>производится в </w:t>
                  </w:r>
                  <w:r>
                    <w:rPr>
                      <w:rFonts w:ascii="Arial" w:hAnsi="Arial"/>
                      <w:spacing w:val="-4"/>
                    </w:rPr>
                    <w:t>размере,  </w:t>
                  </w:r>
                  <w:r>
                    <w:rPr>
                      <w:rFonts w:ascii="Arial" w:hAnsi="Arial"/>
                    </w:rPr>
                    <w:t>указанном в </w:t>
                  </w:r>
                  <w:r>
                    <w:rPr>
                      <w:rFonts w:ascii="Arial" w:hAnsi="Arial"/>
                      <w:spacing w:val="-3"/>
                    </w:rPr>
                    <w:t>реестре </w:t>
                  </w: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4"/>
                    </w:rPr>
                    <w:t>Концессионера.</w:t>
                  </w:r>
                </w:p>
                <w:p>
                  <w:pPr>
                    <w:pStyle w:val="BodyText"/>
                    <w:spacing w:before="9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line="264" w:lineRule="auto"/>
                    <w:ind w:left="585" w:right="11" w:hanging="56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4.2. Не </w:t>
                  </w:r>
                  <w:r>
                    <w:rPr>
                      <w:rFonts w:ascii="Arial" w:hAnsi="Arial"/>
                      <w:spacing w:val="-3"/>
                    </w:rPr>
                    <w:t>менее </w:t>
                  </w:r>
                  <w:r>
                    <w:rPr>
                      <w:rFonts w:ascii="Arial" w:hAnsi="Arial"/>
                      <w:spacing w:val="-6"/>
                    </w:rPr>
                    <w:t>чем </w:t>
                  </w:r>
                  <w:r>
                    <w:rPr>
                      <w:rFonts w:ascii="Arial" w:hAnsi="Arial"/>
                      <w:spacing w:val="-4"/>
                    </w:rPr>
                    <w:t>за </w:t>
                  </w:r>
                  <w:r>
                    <w:rPr>
                      <w:rFonts w:ascii="Arial" w:hAnsi="Arial"/>
                      <w:spacing w:val="-5"/>
                    </w:rPr>
                    <w:t>20 </w:t>
                  </w:r>
                  <w:r>
                    <w:rPr>
                      <w:rFonts w:ascii="Arial" w:hAnsi="Arial"/>
                      <w:spacing w:val="-3"/>
                    </w:rPr>
                    <w:t>(двадцать) Рабочих Дней </w:t>
                  </w:r>
                  <w:r>
                    <w:rPr>
                      <w:rFonts w:ascii="Arial" w:hAnsi="Arial"/>
                    </w:rPr>
                    <w:t>до </w:t>
                  </w:r>
                  <w:r>
                    <w:rPr>
                      <w:rFonts w:ascii="Arial" w:hAnsi="Arial"/>
                      <w:spacing w:val="-3"/>
                    </w:rPr>
                    <w:t>наступления </w:t>
                  </w:r>
                  <w:r>
                    <w:rPr>
                      <w:rFonts w:ascii="Arial" w:hAnsi="Arial"/>
                    </w:rPr>
                    <w:t>даты </w:t>
                  </w:r>
                  <w:r>
                    <w:rPr>
                      <w:rFonts w:ascii="Arial" w:hAnsi="Arial"/>
                      <w:spacing w:val="-3"/>
                    </w:rPr>
                    <w:t>выплаты </w:t>
                  </w:r>
                  <w:r>
                    <w:rPr>
                      <w:rFonts w:ascii="Arial" w:hAnsi="Arial"/>
                    </w:rPr>
                    <w:t>Денежных </w:t>
                  </w:r>
                  <w:r>
                    <w:rPr>
                      <w:rFonts w:ascii="Arial" w:hAnsi="Arial"/>
                      <w:spacing w:val="-3"/>
                    </w:rPr>
                    <w:t>Обязательств Концедента, </w:t>
                  </w:r>
                  <w:r>
                    <w:rPr>
                      <w:rFonts w:ascii="Arial" w:hAnsi="Arial"/>
                    </w:rPr>
                    <w:t>установленной </w:t>
                  </w:r>
                  <w:r>
                    <w:rPr>
                      <w:rFonts w:ascii="Arial" w:hAnsi="Arial"/>
                      <w:spacing w:val="-3"/>
                    </w:rPr>
                    <w:t>Соглашением, </w:t>
                  </w:r>
                  <w:r>
                    <w:rPr>
                      <w:rFonts w:ascii="Arial" w:hAnsi="Arial"/>
                    </w:rPr>
                    <w:t>Концессионер направляет </w:t>
                  </w:r>
                  <w:r>
                    <w:rPr>
                      <w:rFonts w:ascii="Arial" w:hAnsi="Arial"/>
                      <w:spacing w:val="-3"/>
                    </w:rPr>
                    <w:t>Концеденту </w:t>
                  </w:r>
                  <w:r>
                    <w:rPr>
                      <w:rFonts w:ascii="Arial" w:hAnsi="Arial"/>
                    </w:rPr>
                    <w:t>заявление о предоставлении </w:t>
                  </w:r>
                  <w:r>
                    <w:rPr>
                      <w:rFonts w:ascii="Arial" w:hAnsi="Arial"/>
                      <w:spacing w:val="-3"/>
                    </w:rPr>
                    <w:t>выплаты </w:t>
                  </w:r>
                  <w:r>
                    <w:rPr>
                      <w:rFonts w:ascii="Arial" w:hAnsi="Arial"/>
                    </w:rPr>
                    <w:t>(оригинал) с </w:t>
                  </w:r>
                  <w:r>
                    <w:rPr>
                      <w:rFonts w:ascii="Arial" w:hAnsi="Arial"/>
                      <w:spacing w:val="-3"/>
                    </w:rPr>
                    <w:t>приложением следующих </w:t>
                  </w:r>
                  <w:r>
                    <w:rPr>
                      <w:rFonts w:ascii="Arial" w:hAnsi="Arial"/>
                    </w:rPr>
                    <w:t>документов, подтверждающих </w:t>
                  </w:r>
                  <w:r>
                    <w:rPr>
                      <w:rFonts w:ascii="Arial" w:hAnsi="Arial"/>
                      <w:spacing w:val="-2"/>
                    </w:rPr>
                    <w:t>размер </w:t>
                  </w: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и соответствие целевого </w:t>
                  </w:r>
                  <w:r>
                    <w:rPr>
                      <w:rFonts w:ascii="Arial" w:hAnsi="Arial"/>
                      <w:spacing w:val="-3"/>
                    </w:rPr>
                    <w:t>назначения </w:t>
                  </w:r>
                  <w:r>
                    <w:rPr>
                      <w:rFonts w:ascii="Arial" w:hAnsi="Arial"/>
                    </w:rPr>
                    <w:t>таких затрат требованиям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4"/>
                    </w:rPr>
                    <w:t>(если </w:t>
                  </w:r>
                  <w:r>
                    <w:rPr>
                      <w:rFonts w:ascii="Arial" w:hAnsi="Arial"/>
                    </w:rPr>
                    <w:t>такие документы </w:t>
                  </w:r>
                  <w:r>
                    <w:rPr>
                      <w:rFonts w:ascii="Arial" w:hAnsi="Arial"/>
                      <w:spacing w:val="-3"/>
                    </w:rPr>
                    <w:t>ранее не </w:t>
                  </w:r>
                  <w:r>
                    <w:rPr>
                      <w:rFonts w:ascii="Arial" w:hAnsi="Arial"/>
                      <w:spacing w:val="-6"/>
                    </w:rPr>
                    <w:t>были </w:t>
                  </w:r>
                  <w:r>
                    <w:rPr>
                      <w:rFonts w:ascii="Arial" w:hAnsi="Arial"/>
                    </w:rPr>
                    <w:t>предоставлены</w:t>
                  </w:r>
                  <w:r>
                    <w:rPr>
                      <w:rFonts w:ascii="Arial" w:hAnsi="Arial"/>
                      <w:spacing w:val="-2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Концеденту):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</w:pPr>
                </w:p>
                <w:p>
                  <w:pPr>
                    <w:pStyle w:val="BodyText"/>
                    <w:tabs>
                      <w:tab w:pos="1439" w:val="left" w:leader="none"/>
                    </w:tabs>
                    <w:spacing w:line="261" w:lineRule="auto" w:before="1"/>
                    <w:ind w:left="1444" w:hanging="84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для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Капитального  </w:t>
                  </w:r>
                  <w:r>
                    <w:rPr>
                      <w:rFonts w:ascii="Arial" w:hAnsi="Arial"/>
                      <w:spacing w:val="-5"/>
                    </w:rPr>
                    <w:t>Гранта </w:t>
                  </w:r>
                  <w:r>
                    <w:rPr>
                      <w:rFonts w:ascii="Arial" w:hAnsi="Arial"/>
                    </w:rPr>
                    <w:t>- реестр затрат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в связи с </w:t>
                  </w:r>
                  <w:r>
                    <w:rPr>
                      <w:rFonts w:ascii="Arial" w:hAnsi="Arial"/>
                      <w:spacing w:val="-4"/>
                    </w:rPr>
                    <w:t>Проектированием, </w:t>
                  </w:r>
                  <w:r>
                    <w:rPr>
                      <w:rFonts w:ascii="Arial" w:hAnsi="Arial"/>
                    </w:rPr>
                    <w:t>Строительством, </w:t>
                  </w:r>
                  <w:r>
                    <w:rPr>
                      <w:rFonts w:ascii="Arial" w:hAnsi="Arial"/>
                      <w:spacing w:val="-3"/>
                    </w:rPr>
                    <w:t>Оснащением, </w:t>
                  </w:r>
                  <w:r>
                    <w:rPr>
                      <w:rFonts w:ascii="Arial" w:hAnsi="Arial"/>
                    </w:rPr>
                    <w:t>выполнению работ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вертикальной </w:t>
                  </w:r>
                  <w:r>
                    <w:rPr>
                      <w:rFonts w:ascii="Arial" w:hAnsi="Arial"/>
                    </w:rPr>
                    <w:t>планировке территории земельного </w:t>
                  </w:r>
                  <w:r>
                    <w:rPr>
                      <w:rFonts w:ascii="Arial" w:hAnsi="Arial"/>
                      <w:spacing w:val="-3"/>
                    </w:rPr>
                    <w:t>участка </w:t>
                  </w:r>
                  <w:r>
                    <w:rPr>
                      <w:rFonts w:ascii="Arial" w:hAnsi="Arial"/>
                    </w:rPr>
                    <w:t>и заверенные </w:t>
                  </w:r>
                  <w:r>
                    <w:rPr>
                      <w:rFonts w:ascii="Arial" w:hAnsi="Arial"/>
                      <w:spacing w:val="-4"/>
                    </w:rPr>
                    <w:t>Концессионером копии </w:t>
                  </w:r>
                  <w:r>
                    <w:rPr>
                      <w:rFonts w:ascii="Arial" w:hAnsi="Arial"/>
                    </w:rPr>
                    <w:t>первичных документов, подтверждающие </w:t>
                  </w:r>
                  <w:r>
                    <w:rPr>
                      <w:rFonts w:ascii="Arial" w:hAnsi="Arial"/>
                      <w:spacing w:val="-4"/>
                    </w:rPr>
                    <w:t>несение </w:t>
                  </w:r>
                  <w:r>
                    <w:rPr>
                      <w:rFonts w:ascii="Arial" w:hAnsi="Arial"/>
                    </w:rPr>
                    <w:t>таких затрат Концессионером (включая </w:t>
                  </w:r>
                  <w:r>
                    <w:rPr>
                      <w:rFonts w:ascii="Arial" w:hAnsi="Arial"/>
                      <w:spacing w:val="-4"/>
                    </w:rPr>
                    <w:t>акты </w:t>
                  </w:r>
                  <w:r>
                    <w:rPr>
                      <w:rFonts w:ascii="Arial" w:hAnsi="Arial"/>
                    </w:rPr>
                    <w:t>о приемке выполненных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Объекте </w:t>
                  </w:r>
                  <w:r>
                    <w:rPr>
                      <w:rFonts w:ascii="Arial" w:hAnsi="Arial"/>
                      <w:spacing w:val="-4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строительно-монтажных работ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форме </w:t>
                  </w:r>
                  <w:r>
                    <w:rPr>
                      <w:rFonts w:ascii="Arial" w:hAnsi="Arial"/>
                    </w:rPr>
                    <w:t>№ </w:t>
                  </w:r>
                  <w:r>
                    <w:rPr>
                      <w:rFonts w:ascii="Arial" w:hAnsi="Arial"/>
                      <w:spacing w:val="-4"/>
                    </w:rPr>
                    <w:t>КС-2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справки  </w:t>
                  </w:r>
                  <w:r>
                    <w:rPr>
                      <w:rFonts w:ascii="Arial" w:hAnsi="Arial"/>
                    </w:rPr>
                    <w:t>о  </w:t>
                  </w:r>
                  <w:r>
                    <w:rPr>
                      <w:rFonts w:ascii="Arial" w:hAnsi="Arial"/>
                      <w:spacing w:val="-3"/>
                    </w:rPr>
                    <w:t>стоимости  </w:t>
                  </w:r>
                  <w:r>
                    <w:rPr>
                      <w:rFonts w:ascii="Arial" w:hAnsi="Arial"/>
                    </w:rPr>
                    <w:t>выполненных  работ  и затрат  </w:t>
                  </w:r>
                  <w:r>
                    <w:rPr>
                      <w:rFonts w:ascii="Arial" w:hAnsi="Arial"/>
                      <w:spacing w:val="-4"/>
                    </w:rPr>
                    <w:t>по  </w:t>
                  </w:r>
                  <w:r>
                    <w:rPr>
                      <w:rFonts w:ascii="Arial" w:hAnsi="Arial"/>
                      <w:spacing w:val="-3"/>
                    </w:rPr>
                    <w:t>форме  </w:t>
                  </w:r>
                  <w:r>
                    <w:rPr>
                      <w:rFonts w:ascii="Arial" w:hAnsi="Arial"/>
                    </w:rPr>
                    <w:t>№  </w:t>
                  </w:r>
                  <w:r>
                    <w:rPr>
                      <w:rFonts w:ascii="Arial" w:hAnsi="Arial"/>
                      <w:spacing w:val="-3"/>
                    </w:rPr>
                    <w:t>КС-3</w:t>
                  </w:r>
                  <w:r>
                    <w:rPr>
                      <w:rFonts w:ascii="Arial" w:hAnsi="Arial"/>
                      <w:spacing w:val="7"/>
                    </w:rPr>
                    <w:t> </w:t>
                  </w:r>
                  <w:r>
                    <w:rPr>
                      <w:rFonts w:ascii="Arial" w:hAnsi="Arial"/>
                    </w:rPr>
                    <w:t>в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2"/>
                    <w:rPr>
                      <w:sz w:val="23"/>
                    </w:rPr>
                  </w:pPr>
                </w:p>
                <w:p>
                  <w:pPr>
                    <w:spacing w:before="1"/>
                    <w:ind w:left="0" w:right="38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3"/>
                      <w:sz w:val="21"/>
                    </w:rPr>
                    <w:t>323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574274" cy="9070848"/>
            <wp:effectExtent l="0" t="0" r="0" b="0"/>
            <wp:docPr id="617" name="image3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8" name="image340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4274" cy="907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90" w:h="16900"/>
          <w:pgMar w:top="1540" w:bottom="280" w:left="1680" w:right="1200"/>
        </w:sectPr>
      </w:pPr>
    </w:p>
    <w:p>
      <w:pPr>
        <w:pStyle w:val="BodyText"/>
        <w:ind w:left="786"/>
        <w:rPr>
          <w:sz w:val="20"/>
        </w:rPr>
      </w:pPr>
      <w:r>
        <w:rPr/>
        <w:pict>
          <v:shape style="position:absolute;margin-left:124.550003pt;margin-top:76.194618pt;width:410.3pt;height:717.85pt;mso-position-horizontal-relative:page;mso-position-vertical-relative:page;z-index:-265481216" type="#_x0000_t202" filled="false" stroked="false">
            <v:textbox inset="0,0,0,0">
              <w:txbxContent>
                <w:p>
                  <w:pPr>
                    <w:pStyle w:val="BodyText"/>
                    <w:spacing w:line="266" w:lineRule="auto"/>
                    <w:ind w:left="845" w:right="25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соответствии с Проектной Документацией, включая Сметную Документацию, содержащие отметки о их согласовании Концедентом);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844" w:val="left" w:leader="none"/>
                    </w:tabs>
                    <w:spacing w:line="264" w:lineRule="auto"/>
                    <w:ind w:left="854" w:right="9" w:hanging="84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для Инвестиционного Платежа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3"/>
                    </w:rPr>
                    <w:t>реестр </w:t>
                  </w:r>
                  <w:r>
                    <w:rPr>
                      <w:rFonts w:ascii="Arial" w:hAnsi="Arial"/>
                    </w:rPr>
                    <w:t>затрат Концессионера в </w:t>
                  </w:r>
                  <w:r>
                    <w:rPr>
                      <w:rFonts w:ascii="Arial" w:hAnsi="Arial"/>
                      <w:spacing w:val="-3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Созданием </w:t>
                  </w:r>
                  <w:r>
                    <w:rPr>
                      <w:rFonts w:ascii="Arial" w:hAnsi="Arial"/>
                    </w:rPr>
                    <w:t>и заверенные Концессионером </w:t>
                  </w:r>
                  <w:r>
                    <w:rPr>
                      <w:rFonts w:ascii="Arial" w:hAnsi="Arial"/>
                      <w:spacing w:val="-5"/>
                    </w:rPr>
                    <w:t>копии </w:t>
                  </w:r>
                  <w:r>
                    <w:rPr>
                      <w:rFonts w:ascii="Arial" w:hAnsi="Arial"/>
                    </w:rPr>
                    <w:t>первичных документов, </w:t>
                  </w:r>
                  <w:r>
                    <w:rPr>
                      <w:rFonts w:ascii="Arial" w:hAnsi="Arial"/>
                      <w:spacing w:val="-3"/>
                    </w:rPr>
                    <w:t>подтверждающие </w:t>
                  </w:r>
                  <w:r>
                    <w:rPr>
                      <w:rFonts w:ascii="Arial" w:hAnsi="Arial"/>
                    </w:rPr>
                    <w:t>несение таких затрат Концессионером </w:t>
                  </w:r>
                  <w:r>
                    <w:rPr>
                      <w:rFonts w:ascii="Arial" w:hAnsi="Arial"/>
                      <w:spacing w:val="-3"/>
                    </w:rPr>
                    <w:t>(включая справки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процентные ведомости о выплаченных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капитализированных </w:t>
                  </w:r>
                  <w:r>
                    <w:rPr>
                      <w:rFonts w:ascii="Arial" w:hAnsi="Arial"/>
                      <w:spacing w:val="-3"/>
                    </w:rPr>
                    <w:t>(включенных </w:t>
                  </w:r>
                  <w:r>
                    <w:rPr>
                      <w:rFonts w:ascii="Arial" w:hAnsi="Arial"/>
                    </w:rPr>
                    <w:t>в сумму займа)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стадии Создания </w:t>
                  </w:r>
                  <w:r>
                    <w:rPr>
                      <w:rFonts w:ascii="Arial" w:hAnsi="Arial"/>
                    </w:rPr>
                    <w:t>процентах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Соглашениям </w:t>
                  </w:r>
                  <w:r>
                    <w:rPr>
                      <w:rFonts w:ascii="Arial" w:hAnsi="Arial"/>
                    </w:rPr>
                    <w:t>о Субординированном </w:t>
                  </w:r>
                  <w:r>
                    <w:rPr>
                      <w:rFonts w:ascii="Arial" w:hAnsi="Arial"/>
                      <w:spacing w:val="-3"/>
                    </w:rPr>
                    <w:t>Финансировании, </w:t>
                  </w:r>
                  <w:r>
                    <w:rPr>
                      <w:rFonts w:ascii="Arial" w:hAnsi="Arial"/>
                    </w:rPr>
                    <w:t>заключенным в </w:t>
                  </w:r>
                  <w:r>
                    <w:rPr>
                      <w:rFonts w:ascii="Arial" w:hAnsi="Arial"/>
                      <w:spacing w:val="-4"/>
                    </w:rPr>
                    <w:t>форме </w:t>
                  </w:r>
                  <w:r>
                    <w:rPr>
                      <w:rFonts w:ascii="Arial" w:hAnsi="Arial"/>
                    </w:rPr>
                    <w:t>договора </w:t>
                  </w:r>
                  <w:r>
                    <w:rPr>
                      <w:rFonts w:ascii="Arial" w:hAnsi="Arial"/>
                      <w:spacing w:val="-3"/>
                    </w:rPr>
                    <w:t>займа, </w:t>
                  </w:r>
                  <w:r>
                    <w:rPr>
                      <w:rFonts w:ascii="Arial" w:hAnsi="Arial"/>
                    </w:rPr>
                    <w:t>и Соглашениям о </w:t>
                  </w:r>
                  <w:r>
                    <w:rPr>
                      <w:rFonts w:ascii="Arial" w:hAnsi="Arial"/>
                      <w:spacing w:val="-3"/>
                    </w:rPr>
                    <w:t>Финансировании </w:t>
                  </w:r>
                  <w:r>
                    <w:rPr>
                      <w:rFonts w:ascii="Arial" w:hAnsi="Arial"/>
                    </w:rPr>
                    <w:t>и заверенные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  <w:spacing w:val="-4"/>
                    </w:rPr>
                    <w:t>копии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платежных </w:t>
                  </w:r>
                  <w:r>
                    <w:rPr>
                      <w:rFonts w:ascii="Arial" w:hAnsi="Arial"/>
                      <w:spacing w:val="-4"/>
                    </w:rPr>
                    <w:t>поручений,  </w:t>
                  </w:r>
                  <w:r>
                    <w:rPr>
                      <w:rFonts w:ascii="Arial" w:hAnsi="Arial"/>
                    </w:rPr>
                    <w:t>подтверждающих </w:t>
                  </w:r>
                  <w:r>
                    <w:rPr>
                      <w:rFonts w:ascii="Arial" w:hAnsi="Arial"/>
                      <w:spacing w:val="-3"/>
                    </w:rPr>
                    <w:t>осуществление </w:t>
                  </w:r>
                  <w:r>
                    <w:rPr>
                      <w:rFonts w:ascii="Arial" w:hAnsi="Arial"/>
                    </w:rPr>
                    <w:t>таких</w:t>
                  </w:r>
                  <w:r>
                    <w:rPr>
                      <w:rFonts w:ascii="Arial" w:hAnsi="Arial"/>
                      <w:spacing w:val="14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выплат);</w:t>
                  </w:r>
                </w:p>
                <w:p>
                  <w:pPr>
                    <w:pStyle w:val="BodyText"/>
                    <w:spacing w:before="1"/>
                    <w:rPr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844" w:val="left" w:leader="none"/>
                    </w:tabs>
                    <w:spacing w:line="261" w:lineRule="auto" w:before="1"/>
                    <w:ind w:left="849" w:right="10" w:hanging="84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в)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для Возмещения </w:t>
                  </w: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Уплату </w:t>
                  </w:r>
                  <w:r>
                    <w:rPr>
                      <w:rFonts w:ascii="Arial" w:hAnsi="Arial"/>
                      <w:spacing w:val="-4"/>
                    </w:rPr>
                    <w:t>Процентов </w:t>
                  </w:r>
                  <w:r>
                    <w:rPr>
                      <w:rFonts w:ascii="Arial" w:hAnsi="Arial"/>
                    </w:rPr>
                    <w:t>- заверенную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копию </w:t>
                  </w:r>
                  <w:r>
                    <w:rPr>
                      <w:rFonts w:ascii="Arial" w:hAnsi="Arial"/>
                    </w:rPr>
                    <w:t>Соглашения о Субординированном </w:t>
                  </w:r>
                  <w:r>
                    <w:rPr>
                      <w:rFonts w:ascii="Arial" w:hAnsi="Arial"/>
                      <w:spacing w:val="-4"/>
                    </w:rPr>
                    <w:t>Финансировании, </w:t>
                  </w:r>
                  <w:r>
                    <w:rPr>
                      <w:rFonts w:ascii="Arial" w:hAnsi="Arial"/>
                    </w:rPr>
                    <w:t>заключенного в форме договора </w:t>
                  </w:r>
                  <w:r>
                    <w:rPr>
                      <w:rFonts w:ascii="Arial" w:hAnsi="Arial"/>
                      <w:spacing w:val="-3"/>
                    </w:rPr>
                    <w:t>займа,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Соглашения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о Финансирования, а также справку и </w:t>
                  </w:r>
                  <w:r>
                    <w:rPr>
                      <w:rFonts w:ascii="Arial" w:hAnsi="Arial"/>
                      <w:spacing w:val="-4"/>
                    </w:rPr>
                    <w:t>(или)  </w:t>
                  </w:r>
                  <w:r>
                    <w:rPr>
                      <w:rFonts w:ascii="Arial" w:hAnsi="Arial"/>
                    </w:rPr>
                    <w:t>процентную </w:t>
                  </w:r>
                  <w:r>
                    <w:rPr>
                      <w:rFonts w:ascii="Arial" w:hAnsi="Arial"/>
                      <w:spacing w:val="-4"/>
                    </w:rPr>
                    <w:t>ведомость </w:t>
                  </w:r>
                  <w:r>
                    <w:rPr>
                      <w:rFonts w:ascii="Arial" w:hAnsi="Arial"/>
                    </w:rPr>
                    <w:t>о выплаченных процентах </w:t>
                  </w:r>
                  <w:r>
                    <w:rPr>
                      <w:rFonts w:ascii="Arial" w:hAnsi="Arial"/>
                      <w:spacing w:val="-4"/>
                    </w:rPr>
                    <w:t>по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указанным </w:t>
                  </w:r>
                  <w:r>
                    <w:rPr>
                      <w:rFonts w:ascii="Arial" w:hAnsi="Arial"/>
                    </w:rPr>
                    <w:t>договорам и </w:t>
                  </w:r>
                  <w:r>
                    <w:rPr>
                      <w:rFonts w:ascii="Arial" w:hAnsi="Arial"/>
                      <w:spacing w:val="-3"/>
                    </w:rPr>
                    <w:t>заверенные </w:t>
                  </w:r>
                  <w:r>
                    <w:rPr>
                      <w:rFonts w:ascii="Arial" w:hAnsi="Arial"/>
                    </w:rPr>
                    <w:t>Концессионером </w:t>
                  </w:r>
                  <w:r>
                    <w:rPr>
                      <w:rFonts w:ascii="Arial" w:hAnsi="Arial"/>
                      <w:spacing w:val="-4"/>
                    </w:rPr>
                    <w:t>копии </w:t>
                  </w:r>
                  <w:r>
                    <w:rPr>
                      <w:rFonts w:ascii="Arial" w:hAnsi="Arial"/>
                    </w:rPr>
                    <w:t>платежных </w:t>
                  </w:r>
                  <w:r>
                    <w:rPr>
                      <w:rFonts w:ascii="Arial" w:hAnsi="Arial"/>
                      <w:spacing w:val="-3"/>
                    </w:rPr>
                    <w:t>поручений, подтверждающих </w:t>
                  </w:r>
                  <w:r>
                    <w:rPr>
                      <w:rFonts w:ascii="Arial" w:hAnsi="Arial"/>
                    </w:rPr>
                    <w:t>осуществление таких</w:t>
                  </w:r>
                  <w:r>
                    <w:rPr>
                      <w:rFonts w:ascii="Arial" w:hAnsi="Arial"/>
                      <w:spacing w:val="28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выплат;</w:t>
                  </w:r>
                </w:p>
                <w:p>
                  <w:pPr>
                    <w:pStyle w:val="BodyText"/>
                    <w:spacing w:before="1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80" w:lineRule="auto"/>
                    <w:ind w:left="845" w:right="14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г) </w:t>
                  </w:r>
                  <w:r>
                    <w:rPr>
                      <w:rFonts w:ascii="Arial" w:hAnsi="Arial"/>
                    </w:rPr>
                    <w:t>для </w:t>
                  </w:r>
                  <w:r>
                    <w:rPr>
                      <w:rFonts w:ascii="Arial" w:hAnsi="Arial"/>
                      <w:spacing w:val="2"/>
                    </w:rPr>
                    <w:t>Операционного Платежа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2"/>
                    </w:rPr>
                    <w:t>реестр </w:t>
                  </w:r>
                  <w:r>
                    <w:rPr>
                      <w:rFonts w:ascii="Arial" w:hAnsi="Arial"/>
                      <w:spacing w:val="3"/>
                    </w:rPr>
                    <w:t>затрат Концессионера </w:t>
                  </w:r>
                  <w:r>
                    <w:rPr>
                      <w:rFonts w:ascii="Arial" w:hAnsi="Arial"/>
                    </w:rPr>
                    <w:t>в связи с </w:t>
                  </w:r>
                  <w:r>
                    <w:rPr>
                      <w:rFonts w:ascii="Arial" w:hAnsi="Arial"/>
                      <w:spacing w:val="2"/>
                    </w:rPr>
                    <w:t>осуществлением </w:t>
                  </w:r>
                  <w:r>
                    <w:rPr>
                      <w:rFonts w:ascii="Arial" w:hAnsi="Arial"/>
                      <w:spacing w:val="5"/>
                    </w:rPr>
                    <w:t>Технического </w:t>
                  </w:r>
                  <w:r>
                    <w:rPr>
                      <w:rFonts w:ascii="Arial" w:hAnsi="Arial"/>
                      <w:spacing w:val="2"/>
                    </w:rPr>
                    <w:t>Обслуживания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2"/>
                    </w:rPr>
                    <w:t>иных </w:t>
                  </w:r>
                  <w:r>
                    <w:rPr>
                      <w:rFonts w:ascii="Arial" w:hAnsi="Arial"/>
                      <w:spacing w:val="3"/>
                    </w:rPr>
                    <w:t>затрат </w:t>
                  </w:r>
                  <w:r>
                    <w:rPr>
                      <w:rFonts w:ascii="Arial" w:hAnsi="Arial"/>
                      <w:spacing w:val="2"/>
                    </w:rPr>
                    <w:t>Концессионера </w:t>
                  </w:r>
                  <w:r>
                    <w:rPr>
                      <w:rFonts w:ascii="Arial" w:hAnsi="Arial"/>
                      <w:spacing w:val="-3"/>
                    </w:rPr>
                    <w:t>на </w:t>
                  </w:r>
                  <w:r>
                    <w:rPr>
                      <w:rFonts w:ascii="Arial" w:hAnsi="Arial"/>
                    </w:rPr>
                    <w:t>стадии </w:t>
                  </w:r>
                  <w:r>
                    <w:rPr>
                      <w:rFonts w:ascii="Arial" w:hAnsi="Arial"/>
                      <w:spacing w:val="2"/>
                    </w:rPr>
                    <w:t>Эксплуатации, связанных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2"/>
                    </w:rPr>
                    <w:t>исполнением </w:t>
                  </w:r>
                  <w:r>
                    <w:rPr>
                      <w:rFonts w:ascii="Arial" w:hAnsi="Arial"/>
                    </w:rPr>
                    <w:t>Соглашения, и </w:t>
                  </w:r>
                  <w:r>
                    <w:rPr>
                      <w:rFonts w:ascii="Arial" w:hAnsi="Arial"/>
                      <w:spacing w:val="4"/>
                    </w:rPr>
                    <w:t>заверенные </w:t>
                  </w:r>
                  <w:r>
                    <w:rPr>
                      <w:rFonts w:ascii="Arial" w:hAnsi="Arial"/>
                      <w:spacing w:val="2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копии </w:t>
                  </w:r>
                  <w:r>
                    <w:rPr>
                      <w:rFonts w:ascii="Arial" w:hAnsi="Arial"/>
                      <w:spacing w:val="2"/>
                    </w:rPr>
                    <w:t>первичных документов, </w:t>
                  </w:r>
                  <w:r>
                    <w:rPr>
                      <w:rFonts w:ascii="Arial" w:hAnsi="Arial"/>
                      <w:spacing w:val="4"/>
                    </w:rPr>
                    <w:t>подтверждающие </w:t>
                  </w:r>
                  <w:r>
                    <w:rPr>
                      <w:rFonts w:ascii="Arial" w:hAnsi="Arial"/>
                      <w:spacing w:val="2"/>
                    </w:rPr>
                    <w:t>несение </w:t>
                  </w:r>
                  <w:r>
                    <w:rPr>
                      <w:rFonts w:ascii="Arial" w:hAnsi="Arial"/>
                      <w:spacing w:val="3"/>
                    </w:rPr>
                    <w:t>таких затрат </w:t>
                  </w:r>
                  <w:r>
                    <w:rPr>
                      <w:rFonts w:ascii="Arial" w:hAnsi="Arial"/>
                      <w:spacing w:val="2"/>
                    </w:rPr>
                    <w:t>Концессионером. </w:t>
                  </w:r>
                  <w:r>
                    <w:rPr>
                      <w:rFonts w:ascii="Arial" w:hAnsi="Arial"/>
                      <w:spacing w:val="-3"/>
                    </w:rPr>
                    <w:t>Для подтверждения </w:t>
                  </w:r>
                  <w:r>
                    <w:rPr>
                      <w:rFonts w:ascii="Arial" w:hAnsi="Arial"/>
                    </w:rPr>
                    <w:t>уплаты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  <w:spacing w:val="-4"/>
                    </w:rPr>
                    <w:t>налога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прибыль Концессионер </w:t>
                  </w:r>
                  <w:r>
                    <w:rPr>
                      <w:rFonts w:ascii="Arial" w:hAnsi="Arial"/>
                    </w:rPr>
                    <w:t>обязан предоставить </w:t>
                  </w:r>
                  <w:r>
                    <w:rPr>
                      <w:rFonts w:ascii="Arial" w:hAnsi="Arial"/>
                      <w:spacing w:val="-3"/>
                    </w:rPr>
                    <w:t>Концеденту </w:t>
                  </w:r>
                  <w:r>
                    <w:rPr>
                      <w:rFonts w:ascii="Arial" w:hAnsi="Arial"/>
                    </w:rPr>
                    <w:t>подтверждающие </w:t>
                  </w:r>
                  <w:r>
                    <w:rPr>
                      <w:rFonts w:ascii="Arial" w:hAnsi="Arial"/>
                      <w:spacing w:val="-3"/>
                    </w:rPr>
                    <w:t>документы,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выданные </w:t>
                  </w:r>
                  <w:r>
                    <w:rPr>
                      <w:rFonts w:ascii="Arial" w:hAnsi="Arial"/>
                    </w:rPr>
                    <w:t>уполномоченным </w:t>
                  </w:r>
                  <w:r>
                    <w:rPr>
                      <w:rFonts w:ascii="Arial" w:hAnsi="Arial"/>
                      <w:spacing w:val="-3"/>
                    </w:rPr>
                    <w:t>федеральным органом государственной </w:t>
                  </w:r>
                  <w:r>
                    <w:rPr>
                      <w:rFonts w:ascii="Arial" w:hAnsi="Arial"/>
                      <w:spacing w:val="-4"/>
                    </w:rPr>
                    <w:t>власти </w:t>
                  </w:r>
                  <w:r>
                    <w:rPr>
                      <w:rFonts w:ascii="Arial" w:hAnsi="Arial"/>
                    </w:rPr>
                    <w:t>в сфере </w:t>
                  </w:r>
                  <w:r>
                    <w:rPr>
                      <w:rFonts w:ascii="Arial" w:hAnsi="Arial"/>
                      <w:spacing w:val="-3"/>
                    </w:rPr>
                    <w:t>налогообложения;</w:t>
                  </w: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836" w:val="left" w:leader="none"/>
                    </w:tabs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д)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</w:rPr>
                    <w:t>любых</w:t>
                  </w:r>
                  <w:r>
                    <w:rPr>
                      <w:rFonts w:ascii="Arial" w:hAnsi="Arial"/>
                      <w:spacing w:val="21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выплат: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/>
                    <w:ind w:left="855" w:right="4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письменное заверение Концессионера, предоставленное последним на основании статьи 431.2 Гражданского кодекса Российской Федерации, о том, что в отношении Концессионера не было принято решение о его ликвидации или признании его (несостоятельным) банкротом; и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859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письменное </w:t>
                  </w:r>
                  <w:r>
                    <w:rPr>
                      <w:rFonts w:ascii="Arial" w:hAnsi="Arial"/>
                    </w:rPr>
                    <w:t>заверение Концессионера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  <w:spacing w:val="-3"/>
                    </w:rPr>
                    <w:t>отсутствии недоимки  </w:t>
                  </w:r>
                  <w:r>
                    <w:rPr>
                      <w:rFonts w:ascii="Arial" w:hAnsi="Arial"/>
                      <w:spacing w:val="-5"/>
                    </w:rPr>
                    <w:t>по налогам, сборам, </w:t>
                  </w:r>
                  <w:r>
                    <w:rPr>
                      <w:rFonts w:ascii="Arial" w:hAnsi="Arial"/>
                    </w:rPr>
                    <w:t>задолженности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иным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обязательным платежам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бюджеты бюджетной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системы Российской Федерации, </w:t>
                  </w:r>
                  <w:r>
                    <w:rPr>
                      <w:rFonts w:ascii="Arial" w:hAnsi="Arial"/>
                      <w:spacing w:val="-4"/>
                    </w:rPr>
                    <w:t>размер  </w:t>
                  </w:r>
                  <w:r>
                    <w:rPr>
                      <w:rFonts w:ascii="Arial" w:hAnsi="Arial"/>
                      <w:spacing w:val="-3"/>
                    </w:rPr>
                    <w:t>которых превышает </w:t>
                  </w:r>
                  <w:r>
                    <w:rPr>
                      <w:rFonts w:ascii="Arial" w:hAnsi="Arial"/>
                      <w:spacing w:val="-5"/>
                    </w:rPr>
                    <w:t>25 </w:t>
                  </w:r>
                  <w:r>
                    <w:rPr>
                      <w:rFonts w:ascii="Arial" w:hAnsi="Arial"/>
                    </w:rPr>
                    <w:t>% (двадцать </w:t>
                  </w:r>
                  <w:r>
                    <w:rPr>
                      <w:rFonts w:ascii="Arial" w:hAnsi="Arial"/>
                      <w:spacing w:val="-3"/>
                    </w:rPr>
                    <w:t>пять процентов) балансовой стоимости активов Концессионера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данным бухгалтерской </w:t>
                  </w:r>
                  <w:r>
                    <w:rPr>
                      <w:rFonts w:ascii="Arial" w:hAnsi="Arial"/>
                      <w:spacing w:val="-3"/>
                    </w:rPr>
                    <w:t>отчетности за последний </w:t>
                  </w:r>
                  <w:r>
                    <w:rPr>
                      <w:rFonts w:ascii="Arial" w:hAnsi="Arial"/>
                      <w:spacing w:val="-4"/>
                    </w:rPr>
                    <w:t>отчетный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период.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этом </w:t>
                  </w:r>
                  <w:r>
                    <w:rPr>
                      <w:rFonts w:ascii="Arial" w:hAnsi="Arial"/>
                    </w:rPr>
                    <w:t>в сумму </w:t>
                  </w:r>
                  <w:r>
                    <w:rPr>
                      <w:rFonts w:ascii="Arial" w:hAnsi="Arial"/>
                      <w:spacing w:val="-3"/>
                    </w:rPr>
                    <w:t>недоимки </w:t>
                  </w:r>
                  <w:r>
                    <w:rPr>
                      <w:rFonts w:ascii="Arial" w:hAnsi="Arial"/>
                    </w:rPr>
                    <w:t>и задолженности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включаются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суммы, на </w:t>
                  </w:r>
                  <w:r>
                    <w:rPr>
                      <w:rFonts w:ascii="Arial" w:hAnsi="Arial"/>
                    </w:rPr>
                    <w:t>которые </w:t>
                  </w:r>
                  <w:r>
                    <w:rPr>
                      <w:rFonts w:ascii="Arial" w:hAnsi="Arial"/>
                      <w:spacing w:val="-3"/>
                    </w:rPr>
                    <w:t>предоставлены отсрочка, рассрочка, </w:t>
                  </w:r>
                  <w:r>
                    <w:rPr>
                      <w:rFonts w:ascii="Arial" w:hAnsi="Arial"/>
                      <w:spacing w:val="-4"/>
                    </w:rPr>
                    <w:t>инвестиционный </w:t>
                  </w:r>
                  <w:r>
                    <w:rPr>
                      <w:rFonts w:ascii="Arial" w:hAnsi="Arial"/>
                      <w:spacing w:val="-3"/>
                    </w:rPr>
                    <w:t>налоговый </w:t>
                  </w:r>
                  <w:r>
                    <w:rPr>
                      <w:rFonts w:ascii="Arial" w:hAnsi="Arial"/>
                    </w:rPr>
                    <w:t>кредит в соответствии с Законодательством, </w:t>
                  </w:r>
                  <w:r>
                    <w:rPr>
                      <w:rFonts w:ascii="Arial" w:hAnsi="Arial"/>
                      <w:spacing w:val="-4"/>
                    </w:rPr>
                    <w:t>которые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реструктурированы в соответствии с Законодательством,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5"/>
                    </w:rPr>
                    <w:t>которым имеется </w:t>
                  </w:r>
                  <w:r>
                    <w:rPr>
                      <w:rFonts w:ascii="Arial" w:hAnsi="Arial"/>
                    </w:rPr>
                    <w:t>вступившее в законную </w:t>
                  </w:r>
                  <w:r>
                    <w:rPr>
                      <w:rFonts w:ascii="Arial" w:hAnsi="Arial"/>
                      <w:spacing w:val="-3"/>
                    </w:rPr>
                    <w:t>силу </w:t>
                  </w:r>
                  <w:r>
                    <w:rPr>
                      <w:rFonts w:ascii="Arial" w:hAnsi="Arial"/>
                      <w:spacing w:val="-4"/>
                    </w:rPr>
                    <w:t>решение суда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признании </w:t>
                  </w:r>
                  <w:r>
                    <w:rPr>
                      <w:rFonts w:ascii="Arial" w:hAnsi="Arial"/>
                      <w:spacing w:val="-4"/>
                    </w:rPr>
                    <w:t>обязанности </w:t>
                  </w:r>
                  <w:r>
                    <w:rPr>
                      <w:rFonts w:ascii="Arial" w:hAnsi="Arial"/>
                      <w:spacing w:val="-3"/>
                    </w:rPr>
                    <w:t>заявителя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уплате этих </w:t>
                  </w:r>
                  <w:r>
                    <w:rPr>
                      <w:rFonts w:ascii="Arial" w:hAnsi="Arial"/>
                      <w:spacing w:val="-4"/>
                    </w:rPr>
                    <w:t>сумм </w:t>
                  </w:r>
                  <w:r>
                    <w:rPr>
                      <w:rFonts w:ascii="Arial" w:hAnsi="Arial"/>
                      <w:spacing w:val="-3"/>
                    </w:rPr>
                    <w:t>исполненной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которые </w:t>
                  </w:r>
                  <w:r>
                    <w:rPr>
                      <w:rFonts w:ascii="Arial" w:hAnsi="Arial"/>
                      <w:spacing w:val="-4"/>
                    </w:rPr>
                    <w:t>признаны </w:t>
                  </w:r>
                  <w:r>
                    <w:rPr>
                      <w:rFonts w:ascii="Arial" w:hAnsi="Arial"/>
                    </w:rPr>
                    <w:t>безнадежными к </w:t>
                  </w:r>
                  <w:r>
                    <w:rPr>
                      <w:rFonts w:ascii="Arial" w:hAnsi="Arial"/>
                      <w:spacing w:val="-3"/>
                    </w:rPr>
                    <w:t>взысканию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Законодательством. </w:t>
                  </w:r>
                  <w:r>
                    <w:rPr>
                      <w:rFonts w:ascii="Arial" w:hAnsi="Arial"/>
                    </w:rPr>
                    <w:t>Концессионер считается соответствующим </w:t>
                  </w:r>
                  <w:r>
                    <w:rPr>
                      <w:rFonts w:ascii="Arial" w:hAnsi="Arial"/>
                      <w:spacing w:val="-5"/>
                    </w:rPr>
                    <w:t>этим </w:t>
                  </w:r>
                  <w:r>
                    <w:rPr>
                      <w:rFonts w:ascii="Arial" w:hAnsi="Arial"/>
                      <w:spacing w:val="-3"/>
                    </w:rPr>
                    <w:t>требованиям, </w:t>
                  </w:r>
                  <w:r>
                    <w:rPr>
                      <w:rFonts w:ascii="Arial" w:hAnsi="Arial"/>
                      <w:spacing w:val="-4"/>
                    </w:rPr>
                    <w:t>если </w:t>
                  </w:r>
                  <w:r>
                    <w:rPr>
                      <w:rFonts w:ascii="Arial" w:hAnsi="Arial"/>
                      <w:spacing w:val="-5"/>
                    </w:rPr>
                    <w:t>им </w:t>
                  </w:r>
                  <w:r>
                    <w:rPr>
                      <w:rFonts w:ascii="Arial" w:hAnsi="Arial"/>
                    </w:rPr>
                    <w:t>в установленном </w:t>
                  </w:r>
                  <w:r>
                    <w:rPr>
                      <w:rFonts w:ascii="Arial" w:hAnsi="Arial"/>
                      <w:spacing w:val="-4"/>
                    </w:rPr>
                    <w:t>порядке  подано </w:t>
                  </w:r>
                  <w:r>
                    <w:rPr>
                      <w:rFonts w:ascii="Arial" w:hAnsi="Arial"/>
                    </w:rPr>
                    <w:t>заявление </w:t>
                  </w:r>
                  <w:r>
                    <w:rPr>
                      <w:rFonts w:ascii="Arial" w:hAnsi="Arial"/>
                      <w:spacing w:val="-5"/>
                    </w:rPr>
                    <w:t>об </w:t>
                  </w:r>
                  <w:r>
                    <w:rPr>
                      <w:rFonts w:ascii="Arial" w:hAnsi="Arial"/>
                      <w:spacing w:val="-3"/>
                    </w:rPr>
                    <w:t>обжаловании  </w:t>
                  </w:r>
                  <w:r>
                    <w:rPr>
                      <w:rFonts w:ascii="Arial" w:hAnsi="Arial"/>
                    </w:rPr>
                    <w:t>указанных  </w:t>
                  </w:r>
                  <w:r>
                    <w:rPr>
                      <w:rFonts w:ascii="Arial" w:hAnsi="Arial"/>
                      <w:spacing w:val="-3"/>
                    </w:rPr>
                    <w:t>недоимки,  задолженности  </w:t>
                  </w:r>
                  <w:r>
                    <w:rPr>
                      <w:rFonts w:ascii="Arial" w:hAnsi="Arial"/>
                    </w:rPr>
                    <w:t>и решение  </w:t>
                  </w:r>
                  <w:r>
                    <w:rPr>
                      <w:rFonts w:ascii="Arial" w:hAnsi="Arial"/>
                      <w:spacing w:val="-4"/>
                    </w:rPr>
                    <w:t>по</w:t>
                  </w:r>
                  <w:r>
                    <w:rPr>
                      <w:rFonts w:ascii="Arial" w:hAnsi="Arial"/>
                      <w:spacing w:val="8"/>
                    </w:rPr>
                    <w:t> </w:t>
                  </w:r>
                  <w:r>
                    <w:rPr>
                      <w:rFonts w:ascii="Arial" w:hAnsi="Arial"/>
                    </w:rPr>
                    <w:t>такому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0" w:right="28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5"/>
                      <w:sz w:val="21"/>
                    </w:rPr>
                    <w:t>324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206009" cy="9076944"/>
            <wp:effectExtent l="0" t="0" r="0" b="0"/>
            <wp:docPr id="619" name="image3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0" name="image341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009" cy="907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30" w:h="16930"/>
          <w:pgMar w:top="1540" w:bottom="280" w:left="1700" w:right="1240"/>
        </w:sectPr>
      </w:pPr>
    </w:p>
    <w:p>
      <w:pPr>
        <w:pStyle w:val="BodyText"/>
        <w:ind w:left="249"/>
        <w:rPr>
          <w:sz w:val="20"/>
        </w:rPr>
      </w:pPr>
      <w:r>
        <w:rPr/>
        <w:pict>
          <v:shape style="position:absolute;margin-left:96.5pt;margin-top:77.257828pt;width:439.5pt;height:714.9pt;mso-position-horizontal-relative:page;mso-position-vertical-relative:page;z-index:-265480192" type="#_x0000_t202" filled="false" stroked="false">
            <v:textbox inset="0,0,0,0">
              <w:txbxContent>
                <w:p>
                  <w:pPr>
                    <w:spacing w:line="343" w:lineRule="auto" w:before="0"/>
                    <w:ind w:left="1429" w:right="95" w:hanging="14"/>
                    <w:jc w:val="left"/>
                    <w:rPr>
                      <w:rFonts w:ascii="Arial" w:hAnsi="Arial"/>
                      <w:sz w:val="16"/>
                    </w:rPr>
                  </w:pPr>
                  <w:r>
                    <w:rPr>
                      <w:rFonts w:ascii="Arial" w:hAnsi="Arial"/>
                      <w:sz w:val="16"/>
                    </w:rPr>
                    <w:t>з</w:t>
                  </w:r>
                  <w:r>
                    <w:rPr>
                      <w:rFonts w:ascii="Arial" w:hAnsi="Arial"/>
                      <w:spacing w:val="-23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а</w:t>
                  </w:r>
                  <w:r>
                    <w:rPr>
                      <w:rFonts w:ascii="Arial" w:hAnsi="Arial"/>
                      <w:spacing w:val="-19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я</w:t>
                  </w:r>
                  <w:r>
                    <w:rPr>
                      <w:rFonts w:ascii="Arial" w:hAnsi="Arial"/>
                      <w:spacing w:val="-21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в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л</w:t>
                  </w:r>
                  <w:r>
                    <w:rPr>
                      <w:rFonts w:ascii="Arial" w:hAnsi="Arial"/>
                      <w:spacing w:val="-18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е</w:t>
                  </w:r>
                  <w:r>
                    <w:rPr>
                      <w:rFonts w:ascii="Arial" w:hAnsi="Arial"/>
                      <w:spacing w:val="-19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н</w:t>
                  </w:r>
                  <w:r>
                    <w:rPr>
                      <w:rFonts w:ascii="Arial" w:hAnsi="Arial"/>
                      <w:spacing w:val="-19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и</w:t>
                  </w:r>
                  <w:r>
                    <w:rPr>
                      <w:rFonts w:ascii="Arial" w:hAnsi="Arial"/>
                      <w:spacing w:val="-18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ю</w:t>
                  </w:r>
                  <w:r>
                    <w:rPr>
                      <w:rFonts w:ascii="Arial" w:hAnsi="Arial"/>
                      <w:spacing w:val="8"/>
                      <w:sz w:val="16"/>
                    </w:rPr>
                    <w:t> </w:t>
                  </w:r>
                  <w:r>
                    <w:rPr>
                      <w:rFonts w:ascii="Arial" w:hAnsi="Arial"/>
                      <w:spacing w:val="9"/>
                      <w:sz w:val="16"/>
                    </w:rPr>
                    <w:t>на</w:t>
                  </w:r>
                  <w:r>
                    <w:rPr>
                      <w:rFonts w:ascii="Arial" w:hAnsi="Arial"/>
                      <w:spacing w:val="28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д</w:t>
                  </w:r>
                  <w:r>
                    <w:rPr>
                      <w:rFonts w:ascii="Arial" w:hAnsi="Arial"/>
                      <w:spacing w:val="-17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а</w:t>
                  </w:r>
                  <w:r>
                    <w:rPr>
                      <w:rFonts w:ascii="Arial" w:hAnsi="Arial"/>
                      <w:spacing w:val="-18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т</w:t>
                  </w:r>
                  <w:r>
                    <w:rPr>
                      <w:rFonts w:ascii="Arial" w:hAnsi="Arial"/>
                      <w:spacing w:val="-22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у</w:t>
                  </w:r>
                  <w:r>
                    <w:rPr>
                      <w:rFonts w:ascii="Arial" w:hAnsi="Arial"/>
                      <w:spacing w:val="36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р</w:t>
                  </w:r>
                  <w:r>
                    <w:rPr>
                      <w:rFonts w:ascii="Arial" w:hAnsi="Arial"/>
                      <w:spacing w:val="-19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а</w:t>
                  </w:r>
                  <w:r>
                    <w:rPr>
                      <w:rFonts w:ascii="Arial" w:hAnsi="Arial"/>
                      <w:spacing w:val="-19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с</w:t>
                  </w:r>
                  <w:r>
                    <w:rPr>
                      <w:rFonts w:ascii="Arial" w:hAnsi="Arial"/>
                      <w:spacing w:val="-21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с</w:t>
                  </w:r>
                  <w:r>
                    <w:rPr>
                      <w:rFonts w:ascii="Arial" w:hAnsi="Arial"/>
                      <w:spacing w:val="-21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м</w:t>
                  </w:r>
                  <w:r>
                    <w:rPr>
                      <w:rFonts w:ascii="Arial" w:hAnsi="Arial"/>
                      <w:spacing w:val="-12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о</w:t>
                  </w:r>
                  <w:r>
                    <w:rPr>
                      <w:rFonts w:ascii="Arial" w:hAnsi="Arial"/>
                      <w:spacing w:val="-18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т</w:t>
                  </w:r>
                  <w:r>
                    <w:rPr>
                      <w:rFonts w:ascii="Arial" w:hAnsi="Arial"/>
                      <w:spacing w:val="-22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р</w:t>
                  </w:r>
                  <w:r>
                    <w:rPr>
                      <w:rFonts w:ascii="Arial" w:hAnsi="Arial"/>
                      <w:spacing w:val="-18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е</w:t>
                  </w:r>
                  <w:r>
                    <w:rPr>
                      <w:rFonts w:ascii="Arial" w:hAnsi="Arial"/>
                      <w:spacing w:val="-18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н</w:t>
                  </w:r>
                  <w:r>
                    <w:rPr>
                      <w:rFonts w:ascii="Arial" w:hAnsi="Arial"/>
                      <w:spacing w:val="-19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и</w:t>
                  </w:r>
                  <w:r>
                    <w:rPr>
                      <w:rFonts w:ascii="Arial" w:hAnsi="Arial"/>
                      <w:spacing w:val="-17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я</w:t>
                  </w:r>
                  <w:r>
                    <w:rPr>
                      <w:rFonts w:ascii="Arial" w:hAnsi="Arial"/>
                      <w:spacing w:val="44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з</w:t>
                  </w:r>
                  <w:r>
                    <w:rPr>
                      <w:rFonts w:ascii="Arial" w:hAnsi="Arial"/>
                      <w:spacing w:val="-22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а</w:t>
                  </w:r>
                  <w:r>
                    <w:rPr>
                      <w:rFonts w:ascii="Arial" w:hAnsi="Arial"/>
                      <w:spacing w:val="-19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я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в</w:t>
                  </w:r>
                  <w:r>
                    <w:rPr>
                      <w:rFonts w:ascii="Arial" w:hAnsi="Arial"/>
                      <w:spacing w:val="-19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л</w:t>
                  </w:r>
                  <w:r>
                    <w:rPr>
                      <w:rFonts w:ascii="Arial" w:hAnsi="Arial"/>
                      <w:spacing w:val="-17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е</w:t>
                  </w:r>
                  <w:r>
                    <w:rPr>
                      <w:rFonts w:ascii="Arial" w:hAnsi="Arial"/>
                      <w:spacing w:val="-19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н</w:t>
                  </w:r>
                  <w:r>
                    <w:rPr>
                      <w:rFonts w:ascii="Arial" w:hAnsi="Arial"/>
                      <w:spacing w:val="-19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и</w:t>
                  </w:r>
                  <w:r>
                    <w:rPr>
                      <w:rFonts w:ascii="Arial" w:hAnsi="Arial"/>
                      <w:spacing w:val="-17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я</w:t>
                  </w:r>
                  <w:r>
                    <w:rPr>
                      <w:rFonts w:ascii="Arial" w:hAnsi="Arial"/>
                      <w:spacing w:val="42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о</w:t>
                  </w:r>
                  <w:r>
                    <w:rPr>
                      <w:rFonts w:ascii="Arial" w:hAnsi="Arial"/>
                      <w:spacing w:val="35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п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р</w:t>
                  </w:r>
                  <w:r>
                    <w:rPr>
                      <w:rFonts w:ascii="Arial" w:hAnsi="Arial"/>
                      <w:spacing w:val="-18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е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д</w:t>
                  </w:r>
                  <w:r>
                    <w:rPr>
                      <w:rFonts w:ascii="Arial" w:hAnsi="Arial"/>
                      <w:spacing w:val="-18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о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с</w:t>
                  </w:r>
                  <w:r>
                    <w:rPr>
                      <w:rFonts w:ascii="Arial" w:hAnsi="Arial"/>
                      <w:spacing w:val="-22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т</w:t>
                  </w:r>
                  <w:r>
                    <w:rPr>
                      <w:rFonts w:ascii="Arial" w:hAnsi="Arial"/>
                      <w:spacing w:val="-24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а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в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л</w:t>
                  </w:r>
                  <w:r>
                    <w:rPr>
                      <w:rFonts w:ascii="Arial" w:hAnsi="Arial"/>
                      <w:spacing w:val="-18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е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н</w:t>
                  </w:r>
                  <w:r>
                    <w:rPr>
                      <w:rFonts w:ascii="Arial" w:hAnsi="Arial"/>
                      <w:spacing w:val="-19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и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и</w:t>
                  </w:r>
                  <w:r>
                    <w:rPr>
                      <w:rFonts w:ascii="Arial" w:hAnsi="Arial"/>
                      <w:spacing w:val="8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в</w:t>
                  </w:r>
                  <w:r>
                    <w:rPr>
                      <w:rFonts w:ascii="Arial" w:hAnsi="Arial"/>
                      <w:spacing w:val="-21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ы</w:t>
                  </w:r>
                  <w:r>
                    <w:rPr>
                      <w:rFonts w:ascii="Arial" w:hAnsi="Arial"/>
                      <w:spacing w:val="-12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п</w:t>
                  </w:r>
                  <w:r>
                    <w:rPr>
                      <w:rFonts w:ascii="Arial" w:hAnsi="Arial"/>
                      <w:spacing w:val="-21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л</w:t>
                  </w:r>
                  <w:r>
                    <w:rPr>
                      <w:rFonts w:ascii="Arial" w:hAnsi="Arial"/>
                      <w:spacing w:val="-17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а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т</w:t>
                  </w:r>
                  <w:r>
                    <w:rPr>
                      <w:rFonts w:ascii="Arial" w:hAnsi="Arial"/>
                      <w:spacing w:val="-24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ы </w:t>
                  </w:r>
                  <w:r>
                    <w:rPr>
                      <w:rFonts w:ascii="Arial" w:hAnsi="Arial"/>
                      <w:spacing w:val="16"/>
                      <w:sz w:val="16"/>
                    </w:rPr>
                    <w:t> </w:t>
                  </w:r>
                  <w:r>
                    <w:rPr>
                      <w:rFonts w:ascii="Arial" w:hAnsi="Arial"/>
                      <w:spacing w:val="8"/>
                      <w:sz w:val="16"/>
                    </w:rPr>
                    <w:t>не </w:t>
                  </w:r>
                  <w:r>
                    <w:rPr>
                      <w:rFonts w:ascii="Arial" w:hAnsi="Arial"/>
                      <w:sz w:val="16"/>
                    </w:rPr>
                    <w:t>п</w:t>
                  </w:r>
                  <w:r>
                    <w:rPr>
                      <w:rFonts w:ascii="Arial" w:hAnsi="Arial"/>
                      <w:spacing w:val="-25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р</w:t>
                  </w:r>
                  <w:r>
                    <w:rPr>
                      <w:rFonts w:ascii="Arial" w:hAnsi="Arial"/>
                      <w:spacing w:val="-22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и</w:t>
                  </w:r>
                  <w:r>
                    <w:rPr>
                      <w:rFonts w:ascii="Arial" w:hAnsi="Arial"/>
                      <w:spacing w:val="-23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н</w:t>
                  </w:r>
                  <w:r>
                    <w:rPr>
                      <w:rFonts w:ascii="Arial" w:hAnsi="Arial"/>
                      <w:spacing w:val="-22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я</w:t>
                  </w:r>
                  <w:r>
                    <w:rPr>
                      <w:rFonts w:ascii="Arial" w:hAnsi="Arial"/>
                      <w:spacing w:val="-25"/>
                      <w:sz w:val="16"/>
                    </w:rPr>
                    <w:t> </w:t>
                  </w:r>
                  <w:r>
                    <w:rPr>
                      <w:rFonts w:ascii="Arial" w:hAnsi="Arial"/>
                      <w:spacing w:val="8"/>
                      <w:sz w:val="16"/>
                    </w:rPr>
                    <w:t>то</w:t>
                  </w:r>
                  <w:r>
                    <w:rPr>
                      <w:rFonts w:ascii="Arial" w:hAnsi="Arial"/>
                      <w:spacing w:val="-22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.</w:t>
                  </w:r>
                </w:p>
                <w:p>
                  <w:pPr>
                    <w:pStyle w:val="BodyText"/>
                    <w:spacing w:line="266" w:lineRule="auto" w:before="160"/>
                    <w:ind w:left="571" w:right="37" w:hanging="57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4.3 В </w:t>
                  </w:r>
                  <w:r>
                    <w:rPr>
                      <w:rFonts w:ascii="Arial" w:hAnsi="Arial"/>
                      <w:spacing w:val="-3"/>
                    </w:rPr>
                    <w:t>целях осуществления </w:t>
                  </w:r>
                  <w:r>
                    <w:rPr>
                      <w:rFonts w:ascii="Arial" w:hAnsi="Arial"/>
                    </w:rPr>
                    <w:t>Концедентом бюджетного </w:t>
                  </w:r>
                  <w:r>
                    <w:rPr>
                      <w:rFonts w:ascii="Arial" w:hAnsi="Arial"/>
                      <w:spacing w:val="-3"/>
                    </w:rPr>
                    <w:t>планирования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4"/>
                    </w:rPr>
                    <w:t>обязан </w:t>
                  </w:r>
                  <w:r>
                    <w:rPr>
                      <w:rFonts w:ascii="Arial" w:hAnsi="Arial"/>
                      <w:spacing w:val="-5"/>
                    </w:rPr>
                    <w:t>не менее </w:t>
                  </w:r>
                  <w:r>
                    <w:rPr>
                      <w:rFonts w:ascii="Arial" w:hAnsi="Arial"/>
                      <w:spacing w:val="-4"/>
                    </w:rPr>
                    <w:t>чем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</w:rPr>
                    <w:t>1 </w:t>
                  </w:r>
                  <w:r>
                    <w:rPr>
                      <w:rFonts w:ascii="Arial" w:hAnsi="Arial"/>
                      <w:spacing w:val="-3"/>
                    </w:rPr>
                    <w:t>(один) </w:t>
                  </w:r>
                  <w:r>
                    <w:rPr>
                      <w:rFonts w:ascii="Arial" w:hAnsi="Arial"/>
                    </w:rPr>
                    <w:t>Календарный </w:t>
                  </w:r>
                  <w:r>
                    <w:rPr>
                      <w:rFonts w:ascii="Arial" w:hAnsi="Arial"/>
                      <w:spacing w:val="-4"/>
                    </w:rPr>
                    <w:t>Год </w:t>
                  </w:r>
                  <w:r>
                    <w:rPr>
                      <w:rFonts w:ascii="Arial" w:hAnsi="Arial"/>
                    </w:rPr>
                    <w:t>до </w:t>
                  </w:r>
                  <w:r>
                    <w:rPr>
                      <w:rFonts w:ascii="Arial" w:hAnsi="Arial"/>
                      <w:spacing w:val="-3"/>
                    </w:rPr>
                    <w:t>наступления </w:t>
                  </w:r>
                  <w:r>
                    <w:rPr>
                      <w:rFonts w:ascii="Arial" w:hAnsi="Arial"/>
                    </w:rPr>
                    <w:t>даты </w:t>
                  </w:r>
                  <w:r>
                    <w:rPr>
                      <w:rFonts w:ascii="Arial" w:hAnsi="Arial"/>
                      <w:spacing w:val="-3"/>
                    </w:rPr>
                    <w:t>выплаты Операционного </w:t>
                  </w:r>
                  <w:r>
                    <w:rPr>
                      <w:rFonts w:ascii="Arial" w:hAnsi="Arial"/>
                      <w:spacing w:val="-4"/>
                    </w:rPr>
                    <w:t>платежа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части возмещения </w:t>
                  </w: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</w:rPr>
                    <w:t>уплату </w:t>
                  </w:r>
                  <w:r>
                    <w:rPr>
                      <w:rFonts w:ascii="Arial" w:hAnsi="Arial"/>
                      <w:spacing w:val="-4"/>
                    </w:rPr>
                    <w:t>налога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прибыль </w:t>
                  </w:r>
                  <w:r>
                    <w:rPr>
                      <w:rFonts w:ascii="Arial" w:hAnsi="Arial"/>
                      <w:spacing w:val="-3"/>
                    </w:rPr>
                    <w:t>организаций, подлежащего </w:t>
                  </w:r>
                  <w:r>
                    <w:rPr>
                      <w:rFonts w:ascii="Arial" w:hAnsi="Arial"/>
                    </w:rPr>
                    <w:t>уплате Концессионером в </w:t>
                  </w:r>
                  <w:r>
                    <w:rPr>
                      <w:rFonts w:ascii="Arial" w:hAnsi="Arial"/>
                      <w:spacing w:val="-4"/>
                    </w:rPr>
                    <w:t>связи  </w:t>
                  </w:r>
                  <w:r>
                    <w:rPr>
                      <w:rFonts w:ascii="Arial" w:hAnsi="Arial"/>
                    </w:rPr>
                    <w:t>с осуществлением </w:t>
                  </w:r>
                  <w:r>
                    <w:rPr>
                      <w:rFonts w:ascii="Arial" w:hAnsi="Arial"/>
                      <w:spacing w:val="-3"/>
                    </w:rPr>
                    <w:t>деятельности,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предусмотренной  Соглашением,  направить  </w:t>
                  </w:r>
                  <w:r>
                    <w:rPr>
                      <w:rFonts w:ascii="Arial" w:hAnsi="Arial"/>
                    </w:rPr>
                    <w:t>Концеденту </w:t>
                  </w:r>
                  <w:r>
                    <w:rPr>
                      <w:rFonts w:ascii="Arial" w:hAnsi="Arial"/>
                      <w:spacing w:val="-3"/>
                    </w:rPr>
                    <w:t>предварительный </w:t>
                  </w:r>
                  <w:r>
                    <w:rPr>
                      <w:rFonts w:ascii="Arial" w:hAnsi="Arial"/>
                      <w:spacing w:val="-4"/>
                    </w:rPr>
                    <w:t>расчет </w:t>
                  </w:r>
                  <w:r>
                    <w:rPr>
                      <w:rFonts w:ascii="Arial" w:hAnsi="Arial"/>
                      <w:spacing w:val="-3"/>
                    </w:rPr>
                    <w:t>налога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прибыль, подлежащего </w:t>
                  </w:r>
                  <w:r>
                    <w:rPr>
                      <w:rFonts w:ascii="Arial" w:hAnsi="Arial"/>
                      <w:spacing w:val="-4"/>
                    </w:rPr>
                    <w:t>возмещению.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570" w:right="24" w:hanging="56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4.4 До </w:t>
                  </w:r>
                  <w:r>
                    <w:rPr>
                      <w:rFonts w:ascii="Arial" w:hAnsi="Arial"/>
                      <w:spacing w:val="-4"/>
                    </w:rPr>
                    <w:t>истечения, </w:t>
                  </w:r>
                  <w:r>
                    <w:rPr>
                      <w:rFonts w:ascii="Arial" w:hAnsi="Arial"/>
                      <w:spacing w:val="-3"/>
                    </w:rPr>
                    <w:t>указанного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" w:hAnsi="Arial"/>
                    </w:rPr>
                    <w:t>4.2 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 </w:t>
                  </w:r>
                  <w:r>
                    <w:rPr>
                      <w:rFonts w:ascii="Arial" w:hAnsi="Arial"/>
                      <w:spacing w:val="-3"/>
                    </w:rPr>
                    <w:t>срока Концедент вправе </w:t>
                  </w:r>
                  <w:r>
                    <w:rPr>
                      <w:rFonts w:ascii="Arial" w:hAnsi="Arial"/>
                      <w:spacing w:val="-4"/>
                    </w:rPr>
                    <w:t>потребовать </w:t>
                  </w:r>
                  <w:r>
                    <w:rPr>
                      <w:rFonts w:ascii="Arial" w:hAnsi="Arial"/>
                    </w:rPr>
                    <w:t>от Концессионера </w:t>
                  </w:r>
                  <w:r>
                    <w:rPr>
                      <w:rFonts w:ascii="Arial" w:hAnsi="Arial"/>
                      <w:spacing w:val="-3"/>
                    </w:rPr>
                    <w:t>предоставления любой </w:t>
                  </w:r>
                  <w:r>
                    <w:rPr>
                      <w:rFonts w:ascii="Arial" w:hAnsi="Arial"/>
                    </w:rPr>
                    <w:t>дополнительной </w:t>
                  </w:r>
                  <w:r>
                    <w:rPr>
                      <w:rFonts w:ascii="Arial" w:hAnsi="Arial"/>
                      <w:spacing w:val="-3"/>
                    </w:rPr>
                    <w:t>информации </w:t>
                  </w:r>
                  <w:r>
                    <w:rPr>
                      <w:rFonts w:ascii="Arial" w:hAnsi="Arial"/>
                      <w:spacing w:val="-4"/>
                    </w:rPr>
                    <w:t>(включая </w:t>
                  </w:r>
                  <w:r>
                    <w:rPr>
                      <w:rFonts w:ascii="Arial" w:hAnsi="Arial"/>
                    </w:rPr>
                    <w:t>устные и письменные </w:t>
                  </w:r>
                  <w:r>
                    <w:rPr>
                      <w:rFonts w:ascii="Arial" w:hAnsi="Arial"/>
                      <w:spacing w:val="-3"/>
                    </w:rPr>
                    <w:t>разъяснения) </w:t>
                  </w:r>
                  <w:r>
                    <w:rPr>
                      <w:rFonts w:ascii="Arial" w:hAnsi="Arial"/>
                    </w:rPr>
                    <w:t>и документов, подтверждающих </w:t>
                  </w:r>
                  <w:r>
                    <w:rPr>
                      <w:rFonts w:ascii="Arial" w:hAnsi="Arial"/>
                      <w:spacing w:val="-3"/>
                    </w:rPr>
                    <w:t>указанные </w:t>
                  </w:r>
                  <w:r>
                    <w:rPr>
                      <w:rFonts w:ascii="Arial" w:hAnsi="Arial"/>
                    </w:rPr>
                    <w:t>в пунктах </w:t>
                  </w:r>
                  <w:r>
                    <w:rPr>
                      <w:rFonts w:ascii="Arial" w:hAnsi="Arial"/>
                      <w:spacing w:val="-7"/>
                    </w:rPr>
                    <w:t>4.1 </w:t>
                  </w:r>
                  <w:r>
                    <w:rPr>
                      <w:rFonts w:ascii="Arial" w:hAnsi="Arial"/>
                    </w:rPr>
                    <w:t>и 4.2 </w:t>
                  </w:r>
                  <w:r>
                    <w:rPr>
                      <w:rFonts w:ascii="Arial" w:hAnsi="Arial"/>
                      <w:spacing w:val="-3"/>
                    </w:rPr>
                    <w:t>настоящего Приложения </w:t>
                  </w:r>
                  <w:r>
                    <w:rPr>
                      <w:rFonts w:ascii="Arial" w:hAnsi="Arial"/>
                      <w:spacing w:val="-4"/>
                    </w:rPr>
                    <w:t>факты, если </w:t>
                  </w:r>
                  <w:r>
                    <w:rPr>
                      <w:rFonts w:ascii="Arial" w:hAnsi="Arial"/>
                    </w:rPr>
                    <w:t>такая </w:t>
                  </w:r>
                  <w:r>
                    <w:rPr>
                      <w:rFonts w:ascii="Arial" w:hAnsi="Arial"/>
                      <w:spacing w:val="-4"/>
                    </w:rPr>
                    <w:t>информация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документы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6"/>
                    </w:rPr>
                    <w:t>были </w:t>
                  </w:r>
                  <w:r>
                    <w:rPr>
                      <w:rFonts w:ascii="Arial" w:hAnsi="Arial"/>
                      <w:spacing w:val="-3"/>
                    </w:rPr>
                    <w:t>представлены Концессионером </w:t>
                  </w:r>
                  <w:r>
                    <w:rPr>
                      <w:rFonts w:ascii="Arial" w:hAnsi="Arial"/>
                      <w:spacing w:val="-5"/>
                    </w:rPr>
                    <w:t>ранее,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4"/>
                    </w:rPr>
                    <w:t>Концессионер </w:t>
                  </w:r>
                  <w:r>
                    <w:rPr>
                      <w:rFonts w:ascii="Arial" w:hAnsi="Arial"/>
                      <w:spacing w:val="-3"/>
                    </w:rPr>
                    <w:t>обязан </w:t>
                  </w:r>
                  <w:r>
                    <w:rPr>
                      <w:rFonts w:ascii="Arial" w:hAnsi="Arial"/>
                    </w:rPr>
                    <w:t>предоставить такую дополнительную информацию и документы в </w:t>
                  </w:r>
                  <w:r>
                    <w:rPr>
                      <w:rFonts w:ascii="Arial" w:hAnsi="Arial"/>
                      <w:spacing w:val="-5"/>
                    </w:rPr>
                    <w:t>разумно </w:t>
                  </w:r>
                  <w:r>
                    <w:rPr>
                      <w:rFonts w:ascii="Arial" w:hAnsi="Arial"/>
                      <w:spacing w:val="-3"/>
                    </w:rPr>
                    <w:t>короткий</w:t>
                  </w:r>
                  <w:r>
                    <w:rPr>
                      <w:rFonts w:ascii="Arial" w:hAnsi="Arial"/>
                      <w:spacing w:val="47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срок.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575" w:right="29" w:hanging="57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4.5  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течение  </w:t>
                  </w:r>
                  <w:r>
                    <w:rPr>
                      <w:rFonts w:ascii="Arial" w:hAnsi="Arial"/>
                      <w:spacing w:val="-4"/>
                    </w:rPr>
                    <w:t>20 </w:t>
                  </w:r>
                  <w:r>
                    <w:rPr>
                      <w:rFonts w:ascii="Arial" w:hAnsi="Arial"/>
                      <w:spacing w:val="-3"/>
                    </w:rPr>
                    <w:t>(двадцати)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Рабочих Дней 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момента  </w:t>
                  </w:r>
                  <w:r>
                    <w:rPr>
                      <w:rFonts w:ascii="Arial" w:hAnsi="Arial"/>
                      <w:spacing w:val="-3"/>
                    </w:rPr>
                    <w:t>получения заявления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4"/>
                    </w:rPr>
                    <w:t>предоставлении выплаты </w:t>
                  </w:r>
                  <w:r>
                    <w:rPr>
                      <w:rFonts w:ascii="Arial" w:hAnsi="Arial"/>
                      <w:spacing w:val="-3"/>
                    </w:rPr>
                    <w:t>обязан </w:t>
                  </w:r>
                  <w:r>
                    <w:rPr>
                      <w:rFonts w:ascii="Arial" w:hAnsi="Arial"/>
                    </w:rPr>
                    <w:t>произвести соответствующую </w:t>
                  </w:r>
                  <w:r>
                    <w:rPr>
                      <w:rFonts w:ascii="Arial" w:hAnsi="Arial"/>
                      <w:spacing w:val="-3"/>
                    </w:rPr>
                    <w:t>выплату </w:t>
                  </w:r>
                  <w:r>
                    <w:rPr>
                      <w:rFonts w:ascii="Arial" w:hAnsi="Arial"/>
                    </w:rPr>
                    <w:t>Денежных </w:t>
                  </w:r>
                  <w:r>
                    <w:rPr>
                      <w:rFonts w:ascii="Arial" w:hAnsi="Arial"/>
                      <w:spacing w:val="-3"/>
                    </w:rPr>
                    <w:t>Обязательств Концедента </w:t>
                  </w:r>
                  <w:r>
                    <w:rPr>
                      <w:rFonts w:ascii="Arial" w:hAnsi="Arial"/>
                      <w:spacing w:val="-4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направить Концессионеру </w:t>
                  </w:r>
                  <w:r>
                    <w:rPr>
                      <w:rFonts w:ascii="Arial" w:hAnsi="Arial"/>
                    </w:rPr>
                    <w:t>уведомление о </w:t>
                  </w:r>
                  <w:r>
                    <w:rPr>
                      <w:rFonts w:ascii="Arial" w:hAnsi="Arial"/>
                      <w:spacing w:val="-3"/>
                    </w:rPr>
                    <w:t>приостановке </w:t>
                  </w:r>
                  <w:r>
                    <w:rPr>
                      <w:rFonts w:ascii="Arial" w:hAnsi="Arial"/>
                      <w:spacing w:val="-5"/>
                    </w:rPr>
                    <w:t>выплаты, </w:t>
                  </w:r>
                  <w:r>
                    <w:rPr>
                      <w:rFonts w:ascii="Arial" w:hAnsi="Arial"/>
                    </w:rPr>
                    <w:t>содержащее подробное </w:t>
                  </w:r>
                  <w:r>
                    <w:rPr>
                      <w:rFonts w:ascii="Arial" w:hAnsi="Arial"/>
                      <w:spacing w:val="-3"/>
                    </w:rPr>
                    <w:t>описание оснований такой приостановки </w:t>
                  </w:r>
                  <w:r>
                    <w:rPr>
                      <w:rFonts w:ascii="Arial" w:hAnsi="Arial"/>
                      <w:spacing w:val="-4"/>
                    </w:rPr>
                    <w:t>со ссылкой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конкретные </w:t>
                  </w:r>
                  <w:r>
                    <w:rPr>
                      <w:rFonts w:ascii="Arial" w:hAnsi="Arial"/>
                      <w:spacing w:val="-3"/>
                    </w:rPr>
                    <w:t>документы, </w:t>
                  </w:r>
                  <w:r>
                    <w:rPr>
                      <w:rFonts w:ascii="Arial" w:hAnsi="Arial"/>
                      <w:spacing w:val="-4"/>
                    </w:rPr>
                    <w:t>которые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соответствуют требованиям </w:t>
                  </w:r>
                  <w:r>
                    <w:rPr>
                      <w:rFonts w:ascii="Arial" w:hAnsi="Arial"/>
                      <w:spacing w:val="-4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</w:t>
                  </w:r>
                  <w:r>
                    <w:rPr>
                      <w:rFonts w:ascii="Arial" w:hAnsi="Arial"/>
                      <w:spacing w:val="-13"/>
                    </w:rPr>
                    <w:t> </w:t>
                  </w:r>
                  <w:r>
                    <w:rPr>
                      <w:rFonts w:ascii="Arial" w:hAnsi="Arial"/>
                    </w:rPr>
                    <w:t>Законодательства.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594" w:right="23" w:hanging="58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4.6 </w:t>
                  </w:r>
                  <w:r>
                    <w:rPr>
                      <w:rFonts w:ascii="Arial" w:hAnsi="Arial"/>
                      <w:spacing w:val="-3"/>
                    </w:rPr>
                    <w:t>Концедент до устранения </w:t>
                  </w:r>
                  <w:r>
                    <w:rPr>
                      <w:rFonts w:ascii="Arial" w:hAnsi="Arial"/>
                    </w:rPr>
                    <w:t>соответствующих </w:t>
                  </w:r>
                  <w:r>
                    <w:rPr>
                      <w:rFonts w:ascii="Arial" w:hAnsi="Arial"/>
                      <w:spacing w:val="-4"/>
                    </w:rPr>
                    <w:t>нарушений 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 </w:t>
                  </w:r>
                  <w:r>
                    <w:rPr>
                      <w:rFonts w:ascii="Arial" w:hAnsi="Arial"/>
                    </w:rPr>
                    <w:t>имеет </w:t>
                  </w:r>
                  <w:r>
                    <w:rPr>
                      <w:rFonts w:ascii="Arial" w:hAnsi="Arial"/>
                      <w:spacing w:val="-4"/>
                    </w:rPr>
                    <w:t>право </w:t>
                  </w:r>
                  <w:r>
                    <w:rPr>
                      <w:rFonts w:ascii="Arial" w:hAnsi="Arial"/>
                      <w:spacing w:val="-3"/>
                    </w:rPr>
                    <w:t>приостановить выплату </w:t>
                  </w:r>
                  <w:r>
                    <w:rPr>
                      <w:rFonts w:ascii="Arial" w:hAnsi="Arial"/>
                    </w:rPr>
                    <w:t>Денежных Обязательств </w:t>
                  </w:r>
                  <w:r>
                    <w:rPr>
                      <w:rFonts w:ascii="Arial" w:hAnsi="Arial"/>
                      <w:spacing w:val="-4"/>
                    </w:rPr>
                    <w:t>Концедента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случае,</w:t>
                  </w:r>
                  <w:r>
                    <w:rPr>
                      <w:rFonts w:ascii="Arial" w:hAnsi="Arial"/>
                      <w:spacing w:val="-3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если: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1443" w:val="left" w:leader="none"/>
                    </w:tabs>
                    <w:spacing w:line="266" w:lineRule="auto"/>
                    <w:ind w:left="1429" w:right="30" w:hanging="84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</w:t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предоставлен </w:t>
                  </w:r>
                  <w:r>
                    <w:rPr>
                      <w:rFonts w:ascii="Arial" w:hAnsi="Arial"/>
                      <w:spacing w:val="-3"/>
                    </w:rPr>
                    <w:t>неполный комплект </w:t>
                  </w:r>
                  <w:r>
                    <w:rPr>
                      <w:rFonts w:ascii="Arial" w:hAnsi="Arial"/>
                    </w:rPr>
                    <w:t>документов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  <w:spacing w:val="-5"/>
                    </w:rPr>
                    <w:t>выплаты </w:t>
                  </w:r>
                  <w:r>
                    <w:rPr>
                      <w:rFonts w:ascii="Arial" w:hAnsi="Arial"/>
                    </w:rPr>
                    <w:t>Денежных Обязательств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  <w:spacing w:val="-5"/>
                    </w:rPr>
                    <w:t>(в </w:t>
                  </w:r>
                  <w:r>
                    <w:rPr>
                      <w:rFonts w:ascii="Arial" w:hAnsi="Arial"/>
                      <w:spacing w:val="-3"/>
                    </w:rPr>
                    <w:t>том числе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случае, </w:t>
                  </w:r>
                  <w:r>
                    <w:rPr>
                      <w:rFonts w:ascii="Arial" w:hAnsi="Arial"/>
                      <w:spacing w:val="-4"/>
                    </w:rPr>
                    <w:t>когда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представлены документы,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соответствующие </w:t>
                  </w:r>
                  <w:r>
                    <w:rPr>
                      <w:rFonts w:ascii="Arial" w:hAnsi="Arial"/>
                      <w:spacing w:val="-3"/>
                    </w:rPr>
                    <w:t>требованиям Соглашения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</w:rPr>
                    <w:t>Законодательства) - в </w:t>
                  </w:r>
                  <w:r>
                    <w:rPr>
                      <w:rFonts w:ascii="Arial" w:hAnsi="Arial"/>
                      <w:spacing w:val="-3"/>
                    </w:rPr>
                    <w:t>части выплаты </w:t>
                  </w:r>
                  <w:r>
                    <w:rPr>
                      <w:rFonts w:ascii="Arial" w:hAnsi="Arial"/>
                    </w:rPr>
                    <w:t>Денежных Обязательств </w:t>
                  </w:r>
                  <w:r>
                    <w:rPr>
                      <w:rFonts w:ascii="Arial" w:hAnsi="Arial"/>
                      <w:spacing w:val="-3"/>
                    </w:rPr>
                    <w:t>Концедента,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отношении которых предоставлен </w:t>
                  </w:r>
                  <w:r>
                    <w:rPr>
                      <w:rFonts w:ascii="Arial" w:hAnsi="Arial"/>
                      <w:spacing w:val="-4"/>
                    </w:rPr>
                    <w:t>неполный </w:t>
                  </w:r>
                  <w:r>
                    <w:rPr>
                      <w:rFonts w:ascii="Arial" w:hAnsi="Arial"/>
                      <w:spacing w:val="-3"/>
                    </w:rPr>
                    <w:t>комплект</w:t>
                  </w:r>
                  <w:r>
                    <w:rPr>
                      <w:rFonts w:ascii="Arial" w:hAnsi="Arial"/>
                      <w:spacing w:val="7"/>
                    </w:rPr>
                    <w:t> </w:t>
                  </w:r>
                  <w:r>
                    <w:rPr>
                      <w:rFonts w:ascii="Arial" w:hAnsi="Arial"/>
                    </w:rPr>
                    <w:t>документов;</w:t>
                  </w:r>
                </w:p>
                <w:p>
                  <w:pPr>
                    <w:pStyle w:val="BodyText"/>
                    <w:tabs>
                      <w:tab w:pos="1448" w:val="left" w:leader="none"/>
                    </w:tabs>
                    <w:spacing w:line="261" w:lineRule="auto" w:before="197"/>
                    <w:ind w:left="1443" w:right="29" w:hanging="84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б)</w:t>
                    <w:tab/>
                    <w:tab/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предоставленных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Концессионером документах содержится </w:t>
                  </w:r>
                  <w:r>
                    <w:rPr>
                      <w:rFonts w:ascii="Arial" w:hAnsi="Arial"/>
                      <w:spacing w:val="-4"/>
                    </w:rPr>
                    <w:t>недостоверная </w:t>
                  </w:r>
                  <w:r>
                    <w:rPr>
                      <w:rFonts w:ascii="Arial" w:hAnsi="Arial"/>
                      <w:spacing w:val="-3"/>
                    </w:rPr>
                    <w:t>информация </w:t>
                  </w:r>
                  <w:r>
                    <w:rPr>
                      <w:rFonts w:ascii="Arial" w:hAnsi="Arial"/>
                    </w:rPr>
                    <w:t>- в </w:t>
                  </w:r>
                  <w:r>
                    <w:rPr>
                      <w:rFonts w:ascii="Arial" w:hAnsi="Arial"/>
                      <w:spacing w:val="-3"/>
                    </w:rPr>
                    <w:t>части выплаты </w:t>
                  </w:r>
                  <w:r>
                    <w:rPr>
                      <w:rFonts w:ascii="Arial" w:hAnsi="Arial"/>
                    </w:rPr>
                    <w:t>Денежных Обязательств </w:t>
                  </w:r>
                  <w:r>
                    <w:rPr>
                      <w:rFonts w:ascii="Arial" w:hAnsi="Arial"/>
                      <w:spacing w:val="-4"/>
                    </w:rPr>
                    <w:t>Концедента,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отношении </w:t>
                  </w:r>
                  <w:r>
                    <w:rPr>
                      <w:rFonts w:ascii="Arial" w:hAnsi="Arial"/>
                    </w:rPr>
                    <w:t>которых </w:t>
                  </w:r>
                  <w:r>
                    <w:rPr>
                      <w:rFonts w:ascii="Arial" w:hAnsi="Arial"/>
                      <w:spacing w:val="-3"/>
                    </w:rPr>
                    <w:t>предоставлены </w:t>
                  </w:r>
                  <w:r>
                    <w:rPr>
                      <w:rFonts w:ascii="Arial" w:hAnsi="Arial"/>
                    </w:rPr>
                    <w:t>документы, </w:t>
                  </w:r>
                  <w:r>
                    <w:rPr>
                      <w:rFonts w:ascii="Arial" w:hAnsi="Arial"/>
                      <w:spacing w:val="-3"/>
                    </w:rPr>
                    <w:t>содержащие недостоверную</w:t>
                  </w:r>
                  <w:r>
                    <w:rPr>
                      <w:rFonts w:ascii="Arial" w:hAnsi="Arial"/>
                      <w:spacing w:val="-1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информацию;</w:t>
                  </w:r>
                </w:p>
                <w:p>
                  <w:pPr>
                    <w:pStyle w:val="BodyText"/>
                    <w:rPr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1438" w:val="left" w:leader="none"/>
                    </w:tabs>
                    <w:spacing w:line="261" w:lineRule="auto" w:before="1"/>
                    <w:ind w:left="1443" w:hanging="84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в)</w:t>
                    <w:tab/>
                  </w:r>
                  <w:r>
                    <w:rPr>
                      <w:rFonts w:ascii="Arial" w:hAnsi="Arial"/>
                    </w:rPr>
                    <w:t>у </w:t>
                  </w:r>
                  <w:r>
                    <w:rPr>
                      <w:rFonts w:ascii="Arial" w:hAnsi="Arial"/>
                      <w:spacing w:val="-3"/>
                    </w:rPr>
                    <w:t>Концессионера имеется </w:t>
                  </w:r>
                  <w:r>
                    <w:rPr>
                      <w:rFonts w:ascii="Arial" w:hAnsi="Arial"/>
                    </w:rPr>
                    <w:t>недоимка </w:t>
                  </w:r>
                  <w:r>
                    <w:rPr>
                      <w:rFonts w:ascii="Arial" w:hAnsi="Arial"/>
                      <w:spacing w:val="-4"/>
                    </w:rPr>
                    <w:t>по налогам, сборам, </w:t>
                  </w:r>
                  <w:r>
                    <w:rPr>
                      <w:rFonts w:ascii="Arial" w:hAnsi="Arial"/>
                    </w:rPr>
                    <w:t>задолженность </w:t>
                  </w:r>
                  <w:r>
                    <w:rPr>
                      <w:rFonts w:ascii="Arial" w:hAnsi="Arial"/>
                      <w:spacing w:val="-6"/>
                    </w:rPr>
                    <w:t>по иным </w:t>
                  </w:r>
                  <w:r>
                    <w:rPr>
                      <w:rFonts w:ascii="Arial" w:hAnsi="Arial"/>
                      <w:spacing w:val="-3"/>
                    </w:rPr>
                    <w:t>обязательным </w:t>
                  </w:r>
                  <w:r>
                    <w:rPr>
                      <w:rFonts w:ascii="Arial" w:hAnsi="Arial"/>
                    </w:rPr>
                    <w:t>платежам в бюджеты </w:t>
                  </w:r>
                  <w:r>
                    <w:rPr>
                      <w:rFonts w:ascii="Arial" w:hAnsi="Arial"/>
                      <w:spacing w:val="-4"/>
                    </w:rPr>
                    <w:t>бюджетной </w:t>
                  </w:r>
                  <w:r>
                    <w:rPr>
                      <w:rFonts w:ascii="Arial" w:hAnsi="Arial"/>
                      <w:spacing w:val="-3"/>
                    </w:rPr>
                    <w:t>системы Российской </w:t>
                  </w:r>
                  <w:r>
                    <w:rPr>
                      <w:rFonts w:ascii="Arial" w:hAnsi="Arial"/>
                      <w:spacing w:val="-4"/>
                    </w:rPr>
                    <w:t>Федерации, </w:t>
                  </w:r>
                  <w:r>
                    <w:rPr>
                      <w:rFonts w:ascii="Arial" w:hAnsi="Arial"/>
                      <w:spacing w:val="-5"/>
                    </w:rPr>
                    <w:t>размер </w:t>
                  </w:r>
                  <w:r>
                    <w:rPr>
                      <w:rFonts w:ascii="Arial" w:hAnsi="Arial"/>
                    </w:rPr>
                    <w:t>которых превышает </w:t>
                  </w:r>
                  <w:r>
                    <w:rPr>
                      <w:rFonts w:ascii="Arial" w:hAnsi="Arial"/>
                      <w:spacing w:val="-4"/>
                    </w:rPr>
                    <w:t>25 </w:t>
                  </w:r>
                  <w:r>
                    <w:rPr>
                      <w:rFonts w:ascii="Arial" w:hAnsi="Arial"/>
                    </w:rPr>
                    <w:t>% </w:t>
                  </w:r>
                  <w:r>
                    <w:rPr>
                      <w:rFonts w:ascii="Arial" w:hAnsi="Arial"/>
                      <w:spacing w:val="-3"/>
                    </w:rPr>
                    <w:t>(двадцать </w:t>
                  </w:r>
                  <w:r>
                    <w:rPr>
                      <w:rFonts w:ascii="Arial" w:hAnsi="Arial"/>
                      <w:spacing w:val="-4"/>
                    </w:rPr>
                    <w:t>пять </w:t>
                  </w:r>
                  <w:r>
                    <w:rPr>
                      <w:rFonts w:ascii="Arial" w:hAnsi="Arial"/>
                      <w:spacing w:val="-3"/>
                    </w:rPr>
                    <w:t>процентов) </w:t>
                  </w:r>
                  <w:r>
                    <w:rPr>
                      <w:rFonts w:ascii="Arial" w:hAnsi="Arial"/>
                      <w:spacing w:val="-4"/>
                    </w:rPr>
                    <w:t>балансовой стоимости </w:t>
                  </w:r>
                  <w:r>
                    <w:rPr>
                      <w:rFonts w:ascii="Arial" w:hAnsi="Arial"/>
                    </w:rPr>
                    <w:t>активов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данным бухгалтерской </w:t>
                  </w:r>
                  <w:r>
                    <w:rPr>
                      <w:rFonts w:ascii="Arial" w:hAnsi="Arial"/>
                      <w:spacing w:val="-4"/>
                    </w:rPr>
                    <w:t>отчетности </w:t>
                  </w:r>
                  <w:r>
                    <w:rPr>
                      <w:rFonts w:ascii="Arial" w:hAnsi="Arial"/>
                      <w:spacing w:val="-5"/>
                    </w:rPr>
                    <w:t>за </w:t>
                  </w:r>
                  <w:r>
                    <w:rPr>
                      <w:rFonts w:ascii="Arial" w:hAnsi="Arial"/>
                      <w:spacing w:val="-3"/>
                    </w:rPr>
                    <w:t>последний </w:t>
                  </w:r>
                  <w:r>
                    <w:rPr>
                      <w:rFonts w:ascii="Arial" w:hAnsi="Arial"/>
                    </w:rPr>
                    <w:t>отчетный </w:t>
                  </w:r>
                  <w:r>
                    <w:rPr>
                      <w:rFonts w:ascii="Arial" w:hAnsi="Arial"/>
                      <w:spacing w:val="-4"/>
                    </w:rPr>
                    <w:t>период. </w:t>
                  </w:r>
                  <w:r>
                    <w:rPr>
                      <w:rFonts w:ascii="Arial" w:hAnsi="Arial"/>
                      <w:spacing w:val="-7"/>
                    </w:rPr>
                    <w:t>При </w:t>
                  </w:r>
                  <w:r>
                    <w:rPr>
                      <w:rFonts w:ascii="Arial" w:hAnsi="Arial"/>
                      <w:spacing w:val="-6"/>
                    </w:rPr>
                    <w:t>этом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сумму недоимки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задолженности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включаются </w:t>
                  </w:r>
                  <w:r>
                    <w:rPr>
                      <w:rFonts w:ascii="Arial" w:hAnsi="Arial"/>
                      <w:spacing w:val="-5"/>
                    </w:rPr>
                    <w:t>суммы, на </w:t>
                  </w:r>
                  <w:r>
                    <w:rPr>
                      <w:rFonts w:ascii="Arial" w:hAnsi="Arial"/>
                      <w:spacing w:val="-4"/>
                    </w:rPr>
                    <w:t>которые  </w:t>
                  </w:r>
                  <w:r>
                    <w:rPr>
                      <w:rFonts w:ascii="Arial" w:hAnsi="Arial"/>
                      <w:spacing w:val="-3"/>
                    </w:rPr>
                    <w:t>предоставлены </w:t>
                  </w:r>
                  <w:r>
                    <w:rPr>
                      <w:rFonts w:ascii="Arial" w:hAnsi="Arial"/>
                      <w:spacing w:val="-4"/>
                    </w:rPr>
                    <w:t>отсрочка, рассрочка, </w:t>
                  </w:r>
                  <w:r>
                    <w:rPr>
                      <w:rFonts w:ascii="Arial" w:hAnsi="Arial"/>
                    </w:rPr>
                    <w:t>инвестиционный </w:t>
                  </w:r>
                  <w:r>
                    <w:rPr>
                      <w:rFonts w:ascii="Arial" w:hAnsi="Arial"/>
                      <w:spacing w:val="-4"/>
                    </w:rPr>
                    <w:t>налоговый </w:t>
                  </w:r>
                  <w:r>
                    <w:rPr>
                      <w:rFonts w:ascii="Arial" w:hAnsi="Arial"/>
                    </w:rPr>
                    <w:t>кредит 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Законодательством, которые реструктурированы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Законодательством,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которым </w:t>
                  </w:r>
                  <w:r>
                    <w:rPr>
                      <w:rFonts w:ascii="Arial" w:hAnsi="Arial"/>
                      <w:spacing w:val="-4"/>
                    </w:rPr>
                    <w:t>имеется  </w:t>
                  </w:r>
                  <w:r>
                    <w:rPr>
                      <w:rFonts w:ascii="Arial" w:hAnsi="Arial"/>
                      <w:spacing w:val="-3"/>
                    </w:rPr>
                    <w:t>вступившее </w:t>
                  </w:r>
                  <w:r>
                    <w:rPr>
                      <w:rFonts w:ascii="Arial" w:hAnsi="Arial"/>
                    </w:rPr>
                    <w:t>в законную силу </w:t>
                  </w:r>
                  <w:r>
                    <w:rPr>
                      <w:rFonts w:ascii="Arial" w:hAnsi="Arial"/>
                      <w:spacing w:val="-4"/>
                    </w:rPr>
                    <w:t>решение суда </w:t>
                  </w:r>
                  <w:r>
                    <w:rPr>
                      <w:rFonts w:ascii="Arial" w:hAnsi="Arial"/>
                    </w:rPr>
                    <w:t>о признании обязанности </w:t>
                  </w:r>
                  <w:r>
                    <w:rPr>
                      <w:rFonts w:ascii="Arial" w:hAnsi="Arial"/>
                      <w:spacing w:val="-3"/>
                    </w:rPr>
                    <w:t>заявителя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уплате </w:t>
                  </w:r>
                  <w:r>
                    <w:rPr>
                      <w:rFonts w:ascii="Arial" w:hAnsi="Arial"/>
                    </w:rPr>
                    <w:t>этих </w:t>
                  </w:r>
                  <w:r>
                    <w:rPr>
                      <w:rFonts w:ascii="Arial" w:hAnsi="Arial"/>
                      <w:spacing w:val="-5"/>
                    </w:rPr>
                    <w:t>сумм </w:t>
                  </w:r>
                  <w:r>
                    <w:rPr>
                      <w:rFonts w:ascii="Arial" w:hAnsi="Arial"/>
                      <w:spacing w:val="-4"/>
                    </w:rPr>
                    <w:t>исполненной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которые </w:t>
                  </w:r>
                  <w:r>
                    <w:rPr>
                      <w:rFonts w:ascii="Arial" w:hAnsi="Arial"/>
                    </w:rPr>
                    <w:t>признаны </w:t>
                  </w:r>
                  <w:r>
                    <w:rPr>
                      <w:rFonts w:ascii="Arial" w:hAnsi="Arial"/>
                      <w:spacing w:val="-3"/>
                    </w:rPr>
                    <w:t>безнадежными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взысканию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с Законодательством. </w:t>
                  </w:r>
                  <w:r>
                    <w:rPr>
                      <w:rFonts w:ascii="Arial" w:hAnsi="Arial"/>
                      <w:spacing w:val="-3"/>
                    </w:rPr>
                    <w:t>Концессионер  считается соответствующим </w:t>
                  </w:r>
                  <w:r>
                    <w:rPr>
                      <w:rFonts w:ascii="Arial" w:hAnsi="Arial"/>
                      <w:spacing w:val="-5"/>
                    </w:rPr>
                    <w:t>этим </w:t>
                  </w:r>
                  <w:r>
                    <w:rPr>
                      <w:rFonts w:ascii="Arial" w:hAnsi="Arial"/>
                    </w:rPr>
                    <w:t>требованиям, </w:t>
                  </w:r>
                  <w:r>
                    <w:rPr>
                      <w:rFonts w:ascii="Arial" w:hAnsi="Arial"/>
                      <w:spacing w:val="-3"/>
                    </w:rPr>
                    <w:t>если </w:t>
                  </w:r>
                  <w:r>
                    <w:rPr>
                      <w:rFonts w:ascii="Arial" w:hAnsi="Arial"/>
                      <w:spacing w:val="-4"/>
                    </w:rPr>
                    <w:t>им </w:t>
                  </w:r>
                  <w:r>
                    <w:rPr>
                      <w:rFonts w:ascii="Arial" w:hAnsi="Arial"/>
                    </w:rPr>
                    <w:t>в установленном </w:t>
                  </w:r>
                  <w:r>
                    <w:rPr>
                      <w:rFonts w:ascii="Arial" w:hAnsi="Arial"/>
                      <w:spacing w:val="-3"/>
                    </w:rPr>
                    <w:t>порядке </w:t>
                  </w:r>
                  <w:r>
                    <w:rPr>
                      <w:rFonts w:ascii="Arial" w:hAnsi="Arial"/>
                      <w:spacing w:val="-4"/>
                    </w:rPr>
                    <w:t>подано </w:t>
                  </w:r>
                  <w:r>
                    <w:rPr>
                      <w:rFonts w:ascii="Arial" w:hAnsi="Arial"/>
                      <w:spacing w:val="-3"/>
                    </w:rPr>
                    <w:t>заявление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</w:rPr>
                    <w:t>обжаловании указанных </w:t>
                  </w:r>
                  <w:r>
                    <w:rPr>
                      <w:rFonts w:ascii="Arial" w:hAnsi="Arial"/>
                      <w:spacing w:val="-4"/>
                    </w:rPr>
                    <w:t>недоимки,  </w:t>
                  </w:r>
                  <w:r>
                    <w:rPr>
                      <w:rFonts w:ascii="Arial" w:hAnsi="Arial"/>
                    </w:rPr>
                    <w:t>задолженности</w:t>
                  </w:r>
                  <w:r>
                    <w:rPr>
                      <w:rFonts w:ascii="Arial" w:hAnsi="Arial"/>
                      <w:spacing w:val="32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</w:r>
                </w:p>
                <w:p>
                  <w:pPr>
                    <w:spacing w:before="184"/>
                    <w:ind w:left="0" w:right="33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3"/>
                      <w:sz w:val="21"/>
                    </w:rPr>
                    <w:t>325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486274" cy="8893111"/>
            <wp:effectExtent l="0" t="0" r="0" b="0"/>
            <wp:docPr id="621" name="image3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2" name="image342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274" cy="8893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40" w:h="16860"/>
          <w:pgMar w:top="1560" w:bottom="280" w:left="1680" w:right="1120"/>
        </w:sectPr>
      </w:pPr>
    </w:p>
    <w:p>
      <w:pPr>
        <w:pStyle w:val="BodyText"/>
        <w:ind w:left="230"/>
        <w:rPr>
          <w:sz w:val="20"/>
        </w:rPr>
      </w:pPr>
      <w:r>
        <w:rPr/>
        <w:pict>
          <v:shape style="position:absolute;margin-left:95.75pt;margin-top:77.007805pt;width:439.35pt;height:714.65pt;mso-position-horizontal-relative:page;mso-position-vertical-relative:page;z-index:-265479168" type="#_x0000_t202" filled="false" stroked="false">
            <v:textbox inset="0,0,0,0">
              <w:txbxContent>
                <w:p>
                  <w:pPr>
                    <w:tabs>
                      <w:tab w:pos="2447" w:val="left" w:leader="none"/>
                      <w:tab w:pos="4911" w:val="left" w:leader="none"/>
                      <w:tab w:pos="5914" w:val="left" w:leader="none"/>
                      <w:tab w:pos="7445" w:val="left" w:leader="none"/>
                      <w:tab w:pos="8640" w:val="left" w:leader="none"/>
                    </w:tabs>
                    <w:spacing w:line="350" w:lineRule="auto" w:before="0"/>
                    <w:ind w:left="1431" w:right="55" w:firstLine="0"/>
                    <w:jc w:val="left"/>
                    <w:rPr>
                      <w:rFonts w:ascii="Arial" w:hAnsi="Arial"/>
                      <w:sz w:val="16"/>
                    </w:rPr>
                  </w:pPr>
                  <w:r>
                    <w:rPr>
                      <w:rFonts w:ascii="Arial" w:hAnsi="Arial"/>
                      <w:sz w:val="16"/>
                    </w:rPr>
                    <w:t>р</w:t>
                  </w:r>
                  <w:r>
                    <w:rPr>
                      <w:rFonts w:ascii="Arial" w:hAnsi="Arial"/>
                      <w:spacing w:val="-22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е</w:t>
                  </w:r>
                  <w:r>
                    <w:rPr>
                      <w:rFonts w:ascii="Arial" w:hAnsi="Arial"/>
                      <w:spacing w:val="-21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ш</w:t>
                  </w:r>
                  <w:r>
                    <w:rPr>
                      <w:rFonts w:ascii="Arial" w:hAnsi="Arial"/>
                      <w:spacing w:val="-1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е</w:t>
                  </w:r>
                  <w:r>
                    <w:rPr>
                      <w:rFonts w:ascii="Arial" w:hAnsi="Arial"/>
                      <w:spacing w:val="-21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н</w:t>
                  </w:r>
                  <w:r>
                    <w:rPr>
                      <w:rFonts w:ascii="Arial" w:hAnsi="Arial"/>
                      <w:spacing w:val="-21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и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е</w:t>
                    <w:tab/>
                  </w:r>
                  <w:r>
                    <w:rPr>
                      <w:rFonts w:ascii="Arial" w:hAnsi="Arial"/>
                      <w:spacing w:val="8"/>
                      <w:sz w:val="16"/>
                    </w:rPr>
                    <w:t>по  </w:t>
                  </w:r>
                  <w:r>
                    <w:rPr>
                      <w:rFonts w:ascii="Arial" w:hAnsi="Arial"/>
                      <w:spacing w:val="41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т</w:t>
                  </w:r>
                  <w:r>
                    <w:rPr>
                      <w:rFonts w:ascii="Arial" w:hAnsi="Arial"/>
                      <w:spacing w:val="-23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а</w:t>
                  </w:r>
                  <w:r>
                    <w:rPr>
                      <w:rFonts w:ascii="Arial" w:hAnsi="Arial"/>
                      <w:spacing w:val="-18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к</w:t>
                  </w:r>
                  <w:r>
                    <w:rPr>
                      <w:rFonts w:ascii="Arial" w:hAnsi="Arial"/>
                      <w:spacing w:val="-25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о</w:t>
                  </w:r>
                  <w:r>
                    <w:rPr>
                      <w:rFonts w:ascii="Arial" w:hAnsi="Arial"/>
                      <w:spacing w:val="-19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м</w:t>
                  </w:r>
                  <w:r>
                    <w:rPr>
                      <w:rFonts w:ascii="Arial" w:hAnsi="Arial"/>
                      <w:spacing w:val="-12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у   </w:t>
                  </w:r>
                  <w:r>
                    <w:rPr>
                      <w:rFonts w:ascii="Arial" w:hAnsi="Arial"/>
                      <w:spacing w:val="19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з</w:t>
                  </w:r>
                  <w:r>
                    <w:rPr>
                      <w:rFonts w:ascii="Arial" w:hAnsi="Arial"/>
                      <w:spacing w:val="-22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а</w:t>
                  </w:r>
                  <w:r>
                    <w:rPr>
                      <w:rFonts w:ascii="Arial" w:hAnsi="Arial"/>
                      <w:spacing w:val="-18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я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в</w:t>
                  </w:r>
                  <w:r>
                    <w:rPr>
                      <w:rFonts w:ascii="Arial" w:hAnsi="Arial"/>
                      <w:spacing w:val="-19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л</w:t>
                  </w:r>
                  <w:r>
                    <w:rPr>
                      <w:rFonts w:ascii="Arial" w:hAnsi="Arial"/>
                      <w:spacing w:val="-16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е</w:t>
                  </w:r>
                  <w:r>
                    <w:rPr>
                      <w:rFonts w:ascii="Arial" w:hAnsi="Arial"/>
                      <w:spacing w:val="-18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н</w:t>
                  </w:r>
                  <w:r>
                    <w:rPr>
                      <w:rFonts w:ascii="Arial" w:hAnsi="Arial"/>
                      <w:spacing w:val="-18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и</w:t>
                  </w:r>
                  <w:r>
                    <w:rPr>
                      <w:rFonts w:ascii="Arial" w:hAnsi="Arial"/>
                      <w:spacing w:val="-17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ю</w:t>
                    <w:tab/>
                  </w:r>
                  <w:r>
                    <w:rPr>
                      <w:rFonts w:ascii="Arial" w:hAnsi="Arial"/>
                      <w:spacing w:val="9"/>
                      <w:sz w:val="16"/>
                    </w:rPr>
                    <w:t>на   </w:t>
                  </w:r>
                  <w:r>
                    <w:rPr>
                      <w:rFonts w:ascii="Arial" w:hAnsi="Arial"/>
                      <w:sz w:val="16"/>
                    </w:rPr>
                    <w:t>д а</w:t>
                  </w:r>
                  <w:r>
                    <w:rPr>
                      <w:rFonts w:ascii="Arial" w:hAnsi="Arial"/>
                      <w:spacing w:val="-4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т</w:t>
                  </w:r>
                  <w:r>
                    <w:rPr>
                      <w:rFonts w:ascii="Arial" w:hAnsi="Arial"/>
                      <w:spacing w:val="-22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у</w:t>
                    <w:tab/>
                    <w:t>р</w:t>
                  </w:r>
                  <w:r>
                    <w:rPr>
                      <w:rFonts w:ascii="Arial" w:hAnsi="Arial"/>
                      <w:spacing w:val="-21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а</w:t>
                  </w:r>
                  <w:r>
                    <w:rPr>
                      <w:rFonts w:ascii="Arial" w:hAnsi="Arial"/>
                      <w:spacing w:val="-21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с</w:t>
                  </w:r>
                  <w:r>
                    <w:rPr>
                      <w:rFonts w:ascii="Arial" w:hAnsi="Arial"/>
                      <w:spacing w:val="-22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с</w:t>
                  </w:r>
                  <w:r>
                    <w:rPr>
                      <w:rFonts w:ascii="Arial" w:hAnsi="Arial"/>
                      <w:spacing w:val="-22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м</w:t>
                  </w:r>
                  <w:r>
                    <w:rPr>
                      <w:rFonts w:ascii="Arial" w:hAnsi="Arial"/>
                      <w:spacing w:val="-14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о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т</w:t>
                  </w:r>
                  <w:r>
                    <w:rPr>
                      <w:rFonts w:ascii="Arial" w:hAnsi="Arial"/>
                      <w:spacing w:val="-23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р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е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н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и</w:t>
                  </w:r>
                  <w:r>
                    <w:rPr>
                      <w:rFonts w:ascii="Arial" w:hAnsi="Arial"/>
                      <w:spacing w:val="-19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я</w:t>
                    <w:tab/>
                    <w:t>з</w:t>
                  </w:r>
                  <w:r>
                    <w:rPr>
                      <w:rFonts w:ascii="Arial" w:hAnsi="Arial"/>
                      <w:spacing w:val="-22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а</w:t>
                  </w:r>
                  <w:r>
                    <w:rPr>
                      <w:rFonts w:ascii="Arial" w:hAnsi="Arial"/>
                      <w:spacing w:val="-19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я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в</w:t>
                  </w:r>
                  <w:r>
                    <w:rPr>
                      <w:rFonts w:ascii="Arial" w:hAnsi="Arial"/>
                      <w:spacing w:val="-19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л</w:t>
                  </w:r>
                  <w:r>
                    <w:rPr>
                      <w:rFonts w:ascii="Arial" w:hAnsi="Arial"/>
                      <w:spacing w:val="-17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е</w:t>
                  </w:r>
                  <w:r>
                    <w:rPr>
                      <w:rFonts w:ascii="Arial" w:hAnsi="Arial"/>
                      <w:spacing w:val="-19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н</w:t>
                  </w:r>
                  <w:r>
                    <w:rPr>
                      <w:rFonts w:ascii="Arial" w:hAnsi="Arial"/>
                      <w:spacing w:val="-19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и</w:t>
                  </w:r>
                  <w:r>
                    <w:rPr>
                      <w:rFonts w:ascii="Arial" w:hAnsi="Arial"/>
                      <w:spacing w:val="-17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я</w:t>
                    <w:tab/>
                  </w:r>
                  <w:r>
                    <w:rPr>
                      <w:rFonts w:ascii="Arial" w:hAnsi="Arial"/>
                      <w:spacing w:val="-18"/>
                      <w:sz w:val="16"/>
                    </w:rPr>
                    <w:t>о </w:t>
                  </w:r>
                  <w:r>
                    <w:rPr>
                      <w:rFonts w:ascii="Arial" w:hAnsi="Arial"/>
                      <w:sz w:val="16"/>
                    </w:rPr>
                    <w:t>п</w:t>
                  </w:r>
                  <w:r>
                    <w:rPr>
                      <w:rFonts w:ascii="Arial" w:hAnsi="Arial"/>
                      <w:spacing w:val="-23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р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е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д</w:t>
                  </w:r>
                  <w:r>
                    <w:rPr>
                      <w:rFonts w:ascii="Arial" w:hAnsi="Arial"/>
                      <w:spacing w:val="-19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о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с</w:t>
                  </w:r>
                  <w:r>
                    <w:rPr>
                      <w:rFonts w:ascii="Arial" w:hAnsi="Arial"/>
                      <w:spacing w:val="-23"/>
                      <w:sz w:val="16"/>
                    </w:rPr>
                    <w:t> </w:t>
                  </w:r>
                  <w:r>
                    <w:rPr>
                      <w:rFonts w:ascii="Arial" w:hAnsi="Arial"/>
                      <w:spacing w:val="9"/>
                      <w:sz w:val="16"/>
                    </w:rPr>
                    <w:t>та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в</w:t>
                  </w:r>
                  <w:r>
                    <w:rPr>
                      <w:rFonts w:ascii="Arial" w:hAnsi="Arial"/>
                      <w:spacing w:val="-21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л</w:t>
                  </w:r>
                  <w:r>
                    <w:rPr>
                      <w:rFonts w:ascii="Arial" w:hAnsi="Arial"/>
                      <w:spacing w:val="-19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е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н</w:t>
                  </w:r>
                  <w:r>
                    <w:rPr>
                      <w:rFonts w:ascii="Arial" w:hAnsi="Arial"/>
                      <w:spacing w:val="-19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и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и</w:t>
                  </w:r>
                  <w:r>
                    <w:rPr>
                      <w:rFonts w:ascii="Arial" w:hAnsi="Arial"/>
                      <w:spacing w:val="18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в</w:t>
                  </w:r>
                  <w:r>
                    <w:rPr>
                      <w:rFonts w:ascii="Arial" w:hAnsi="Arial"/>
                      <w:spacing w:val="-23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ы</w:t>
                  </w:r>
                  <w:r>
                    <w:rPr>
                      <w:rFonts w:ascii="Arial" w:hAnsi="Arial"/>
                      <w:spacing w:val="-14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п</w:t>
                  </w:r>
                  <w:r>
                    <w:rPr>
                      <w:rFonts w:ascii="Arial" w:hAnsi="Arial"/>
                      <w:spacing w:val="-22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л</w:t>
                  </w:r>
                  <w:r>
                    <w:rPr>
                      <w:rFonts w:ascii="Arial" w:hAnsi="Arial"/>
                      <w:spacing w:val="-18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а</w:t>
                  </w:r>
                  <w:r>
                    <w:rPr>
                      <w:rFonts w:ascii="Arial" w:hAnsi="Arial"/>
                      <w:spacing w:val="-21"/>
                      <w:sz w:val="16"/>
                    </w:rPr>
                    <w:t> </w:t>
                  </w:r>
                  <w:r>
                    <w:rPr>
                      <w:rFonts w:ascii="Arial" w:hAnsi="Arial"/>
                      <w:spacing w:val="9"/>
                      <w:sz w:val="16"/>
                    </w:rPr>
                    <w:t>ты</w:t>
                  </w:r>
                  <w:r>
                    <w:rPr>
                      <w:rFonts w:ascii="Arial" w:hAnsi="Arial"/>
                      <w:spacing w:val="19"/>
                      <w:sz w:val="16"/>
                    </w:rPr>
                    <w:t> </w:t>
                  </w:r>
                  <w:r>
                    <w:rPr>
                      <w:rFonts w:ascii="Arial" w:hAnsi="Arial"/>
                      <w:spacing w:val="9"/>
                      <w:sz w:val="16"/>
                    </w:rPr>
                    <w:t>не</w:t>
                  </w:r>
                  <w:r>
                    <w:rPr>
                      <w:rFonts w:ascii="Arial" w:hAnsi="Arial"/>
                      <w:spacing w:val="52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п</w:t>
                  </w:r>
                  <w:r>
                    <w:rPr>
                      <w:rFonts w:ascii="Arial" w:hAnsi="Arial"/>
                      <w:spacing w:val="-22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р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и</w:t>
                  </w:r>
                  <w:r>
                    <w:rPr>
                      <w:rFonts w:ascii="Arial" w:hAnsi="Arial"/>
                      <w:spacing w:val="-21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н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я</w:t>
                  </w:r>
                  <w:r>
                    <w:rPr>
                      <w:rFonts w:ascii="Arial" w:hAnsi="Arial"/>
                      <w:spacing w:val="-23"/>
                      <w:sz w:val="16"/>
                    </w:rPr>
                    <w:t> </w:t>
                  </w:r>
                  <w:r>
                    <w:rPr>
                      <w:rFonts w:ascii="Arial" w:hAnsi="Arial"/>
                      <w:spacing w:val="9"/>
                      <w:sz w:val="16"/>
                    </w:rPr>
                    <w:t>то</w:t>
                  </w:r>
                  <w:r>
                    <w:rPr>
                      <w:rFonts w:ascii="Arial" w:hAnsi="Arial"/>
                      <w:spacing w:val="-20"/>
                      <w:sz w:val="16"/>
                    </w:rPr>
                    <w:t> </w:t>
                  </w:r>
                  <w:r>
                    <w:rPr>
                      <w:rFonts w:ascii="Arial" w:hAnsi="Arial"/>
                      <w:sz w:val="16"/>
                    </w:rPr>
                    <w:t>.</w:t>
                  </w:r>
                </w:p>
                <w:p>
                  <w:pPr>
                    <w:pStyle w:val="BodyText"/>
                    <w:spacing w:line="266" w:lineRule="auto" w:before="154"/>
                    <w:ind w:left="575" w:right="37" w:hanging="57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4.7 В </w:t>
                  </w:r>
                  <w:r>
                    <w:rPr>
                      <w:rFonts w:ascii="Arial" w:hAnsi="Arial"/>
                      <w:spacing w:val="-3"/>
                    </w:rPr>
                    <w:t>случае согласия Концессионера </w:t>
                  </w:r>
                  <w:r>
                    <w:rPr>
                      <w:rFonts w:ascii="Arial" w:hAnsi="Arial"/>
                    </w:rPr>
                    <w:t>с указанным  в  </w:t>
                  </w:r>
                  <w:r>
                    <w:rPr>
                      <w:rFonts w:ascii="Arial" w:hAnsi="Arial"/>
                      <w:spacing w:val="-3"/>
                    </w:rPr>
                    <w:t>пункте  </w:t>
                  </w:r>
                  <w:r>
                    <w:rPr>
                      <w:rFonts w:ascii="Arial" w:hAnsi="Arial"/>
                    </w:rPr>
                    <w:t>4.5  настоящего </w:t>
                  </w:r>
                  <w:r>
                    <w:rPr>
                      <w:rFonts w:ascii="Arial" w:hAnsi="Arial"/>
                      <w:spacing w:val="-3"/>
                    </w:rPr>
                    <w:t>Приложения мотивированным </w:t>
                  </w:r>
                  <w:r>
                    <w:rPr>
                      <w:rFonts w:ascii="Arial" w:hAnsi="Arial"/>
                    </w:rPr>
                    <w:t>уведомлением о приостановке </w:t>
                  </w:r>
                  <w:r>
                    <w:rPr>
                      <w:rFonts w:ascii="Arial" w:hAnsi="Arial"/>
                      <w:spacing w:val="-5"/>
                    </w:rPr>
                    <w:t>выплат, </w:t>
                  </w:r>
                  <w:r>
                    <w:rPr>
                      <w:rFonts w:ascii="Arial" w:hAnsi="Arial"/>
                      <w:spacing w:val="-3"/>
                    </w:rPr>
                    <w:t>последний </w:t>
                  </w:r>
                  <w:r>
                    <w:rPr>
                      <w:rFonts w:ascii="Arial" w:hAnsi="Arial"/>
                    </w:rPr>
                    <w:t>обеспечивает </w:t>
                  </w:r>
                  <w:r>
                    <w:rPr>
                      <w:rFonts w:ascii="Arial" w:hAnsi="Arial"/>
                      <w:spacing w:val="-4"/>
                    </w:rPr>
                    <w:t>внесение </w:t>
                  </w:r>
                  <w:r>
                    <w:rPr>
                      <w:rFonts w:ascii="Arial" w:hAnsi="Arial"/>
                    </w:rPr>
                    <w:t>необходимых </w:t>
                  </w:r>
                  <w:r>
                    <w:rPr>
                      <w:rFonts w:ascii="Arial" w:hAnsi="Arial"/>
                      <w:spacing w:val="-3"/>
                    </w:rPr>
                    <w:t>изменений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направляет </w:t>
                  </w:r>
                  <w:r>
                    <w:rPr>
                      <w:rFonts w:ascii="Arial" w:hAnsi="Arial"/>
                    </w:rPr>
                    <w:t>скорректированное </w:t>
                  </w:r>
                  <w:r>
                    <w:rPr>
                      <w:rFonts w:ascii="Arial" w:hAnsi="Arial"/>
                      <w:spacing w:val="-3"/>
                    </w:rPr>
                    <w:t>заявление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4"/>
                    </w:rPr>
                    <w:t>предоставлении </w:t>
                  </w:r>
                  <w:r>
                    <w:rPr>
                      <w:rFonts w:ascii="Arial" w:hAnsi="Arial"/>
                      <w:spacing w:val="-3"/>
                    </w:rPr>
                    <w:t>выплаты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повторное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рассмотрение.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585" w:right="15" w:hanging="58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4.8 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несогласия  </w:t>
                  </w:r>
                  <w:r>
                    <w:rPr>
                      <w:rFonts w:ascii="Arial" w:hAnsi="Arial"/>
                    </w:rPr>
                    <w:t>Концессионера с указанным в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" w:hAnsi="Arial"/>
                    </w:rPr>
                    <w:t>4.5 </w:t>
                  </w:r>
                  <w:r>
                    <w:rPr>
                      <w:rFonts w:ascii="Arial" w:hAnsi="Arial"/>
                      <w:spacing w:val="-3"/>
                    </w:rPr>
                    <w:t>настоящего Приложения </w:t>
                  </w:r>
                  <w:r>
                    <w:rPr>
                      <w:rFonts w:ascii="Arial" w:hAnsi="Arial"/>
                      <w:spacing w:val="-4"/>
                    </w:rPr>
                    <w:t>мотивированным </w:t>
                  </w:r>
                  <w:r>
                    <w:rPr>
                      <w:rFonts w:ascii="Arial" w:hAnsi="Arial"/>
                    </w:rPr>
                    <w:t>уведомлением о </w:t>
                  </w:r>
                  <w:r>
                    <w:rPr>
                      <w:rFonts w:ascii="Arial" w:hAnsi="Arial"/>
                      <w:spacing w:val="-3"/>
                    </w:rPr>
                    <w:t>приостановке выплат считается, </w:t>
                  </w:r>
                  <w:r>
                    <w:rPr>
                      <w:rFonts w:ascii="Arial" w:hAnsi="Arial"/>
                      <w:spacing w:val="-4"/>
                    </w:rPr>
                    <w:t>что между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Сторонами возник </w:t>
                  </w:r>
                  <w:r>
                    <w:rPr>
                      <w:rFonts w:ascii="Arial" w:hAnsi="Arial"/>
                      <w:spacing w:val="-4"/>
                    </w:rPr>
                    <w:t>Спор,  </w:t>
                  </w:r>
                  <w:r>
                    <w:rPr>
                      <w:rFonts w:ascii="Arial" w:hAnsi="Arial"/>
                    </w:rPr>
                    <w:t>подлежащий </w:t>
                  </w:r>
                  <w:r>
                    <w:rPr>
                      <w:rFonts w:ascii="Arial" w:hAnsi="Arial"/>
                      <w:spacing w:val="-3"/>
                    </w:rPr>
                    <w:t>разрешению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4"/>
                    </w:rPr>
                    <w:t>Порядком Разрешения </w:t>
                  </w:r>
                  <w:r>
                    <w:rPr>
                      <w:rFonts w:ascii="Arial" w:hAnsi="Arial"/>
                      <w:spacing w:val="-5"/>
                    </w:rPr>
                    <w:t>Споров.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585" w:right="17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  <w:spacing w:val="-3"/>
                    </w:rPr>
                    <w:t>избежание </w:t>
                  </w:r>
                  <w:r>
                    <w:rPr>
                      <w:rFonts w:ascii="Arial" w:hAnsi="Arial"/>
                      <w:spacing w:val="-4"/>
                    </w:rPr>
                    <w:t>сомнений, </w:t>
                  </w:r>
                  <w:r>
                    <w:rPr>
                      <w:rFonts w:ascii="Arial" w:hAnsi="Arial"/>
                    </w:rPr>
                    <w:t>Концедент в случае </w:t>
                  </w:r>
                  <w:r>
                    <w:rPr>
                      <w:rFonts w:ascii="Arial" w:hAnsi="Arial"/>
                      <w:spacing w:val="-3"/>
                    </w:rPr>
                    <w:t>возникновения Спора не </w:t>
                  </w:r>
                  <w:r>
                    <w:rPr>
                      <w:rFonts w:ascii="Arial" w:hAnsi="Arial"/>
                    </w:rPr>
                    <w:t>имеет </w:t>
                  </w:r>
                  <w:r>
                    <w:rPr>
                      <w:rFonts w:ascii="Arial" w:hAnsi="Arial"/>
                      <w:spacing w:val="-4"/>
                    </w:rPr>
                    <w:t>права </w:t>
                  </w:r>
                  <w:r>
                    <w:rPr>
                      <w:rFonts w:ascii="Arial" w:hAnsi="Arial"/>
                      <w:spacing w:val="-3"/>
                    </w:rPr>
                    <w:t>приостанавливать </w:t>
                  </w:r>
                  <w:r>
                    <w:rPr>
                      <w:rFonts w:ascii="Arial" w:hAnsi="Arial"/>
                      <w:spacing w:val="-4"/>
                    </w:rPr>
                    <w:t>выплату </w:t>
                  </w:r>
                  <w:r>
                    <w:rPr>
                      <w:rFonts w:ascii="Arial" w:hAnsi="Arial"/>
                    </w:rPr>
                    <w:t>части Денежных Обязательств </w:t>
                  </w:r>
                  <w:r>
                    <w:rPr>
                      <w:rFonts w:ascii="Arial" w:hAnsi="Arial"/>
                      <w:spacing w:val="-3"/>
                    </w:rPr>
                    <w:t>Концедента,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отношении </w:t>
                  </w:r>
                  <w:r>
                    <w:rPr>
                      <w:rFonts w:ascii="Arial" w:hAnsi="Arial"/>
                      <w:spacing w:val="-5"/>
                    </w:rPr>
                    <w:t>которой </w:t>
                  </w:r>
                  <w:r>
                    <w:rPr>
                      <w:rFonts w:ascii="Arial" w:hAnsi="Arial"/>
                      <w:spacing w:val="-4"/>
                    </w:rPr>
                    <w:t>Спор</w:t>
                  </w:r>
                  <w:r>
                    <w:rPr>
                      <w:rFonts w:ascii="Arial" w:hAnsi="Arial"/>
                      <w:spacing w:val="-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отсутствует.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tabs>
                      <w:tab w:pos="383" w:val="left" w:leader="none"/>
                    </w:tabs>
                    <w:spacing w:line="266" w:lineRule="auto" w:before="0"/>
                    <w:ind w:left="383" w:right="55" w:hanging="369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5</w:t>
                    <w:tab/>
                    <w:t>Порядок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досрочной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выплаты </w:t>
                  </w:r>
                  <w:r>
                    <w:rPr>
                      <w:rFonts w:ascii="Arial" w:hAnsi="Arial"/>
                      <w:b/>
                      <w:sz w:val="21"/>
                    </w:rPr>
                    <w:t>Капитального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Гранта, </w:t>
                  </w:r>
                  <w:r>
                    <w:rPr>
                      <w:rFonts w:ascii="Arial" w:hAnsi="Arial"/>
                      <w:b/>
                      <w:sz w:val="21"/>
                    </w:rPr>
                    <w:t>Инвестиционного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Платежа </w:t>
                  </w:r>
                  <w:r>
                    <w:rPr>
                      <w:rFonts w:ascii="Arial" w:hAnsi="Arial"/>
                      <w:b/>
                      <w:sz w:val="21"/>
                    </w:rPr>
                    <w:t>и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Возмещения Затрат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на </w:t>
                  </w:r>
                  <w:r>
                    <w:rPr>
                      <w:rFonts w:ascii="Arial" w:hAnsi="Arial"/>
                      <w:b/>
                      <w:sz w:val="21"/>
                    </w:rPr>
                    <w:t>Уплату</w:t>
                  </w:r>
                  <w:r>
                    <w:rPr>
                      <w:rFonts w:ascii="Arial" w:hAnsi="Arial"/>
                      <w:b/>
                      <w:spacing w:val="-1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Процентов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575" w:right="31" w:hanging="55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5.1. Концедент имеет право исполнить обязательства по выплате Капитального Гранта, Инвестиционного Платежа и (или)  Возмещения Затрат на Уплату Процентов досрочно.</w:t>
                  </w: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595" w:right="2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4"/>
                    </w:rPr>
                    <w:t>этом предусмотренный </w:t>
                  </w:r>
                  <w:r>
                    <w:rPr>
                      <w:rFonts w:ascii="Arial" w:hAnsi="Arial"/>
                    </w:rPr>
                    <w:t>Соглашением </w:t>
                  </w:r>
                  <w:r>
                    <w:rPr>
                      <w:rFonts w:ascii="Arial" w:hAnsi="Arial"/>
                      <w:spacing w:val="-3"/>
                    </w:rPr>
                    <w:t>размер </w:t>
                  </w:r>
                  <w:r>
                    <w:rPr>
                      <w:rFonts w:ascii="Arial" w:hAnsi="Arial"/>
                      <w:spacing w:val="-4"/>
                    </w:rPr>
                    <w:t>Возмещения </w:t>
                  </w: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3"/>
                    </w:rPr>
                    <w:t>на </w:t>
                  </w:r>
                  <w:r>
                    <w:rPr>
                      <w:rFonts w:ascii="Arial" w:hAnsi="Arial"/>
                    </w:rPr>
                    <w:t>Уплату </w:t>
                  </w:r>
                  <w:r>
                    <w:rPr>
                      <w:rFonts w:ascii="Arial" w:hAnsi="Arial"/>
                      <w:spacing w:val="-4"/>
                    </w:rPr>
                    <w:t>Процентов подлежит </w:t>
                  </w:r>
                  <w:r>
                    <w:rPr>
                      <w:rFonts w:ascii="Arial" w:hAnsi="Arial"/>
                    </w:rPr>
                    <w:t>уменьшению пропорционально уменьшению </w:t>
                  </w:r>
                  <w:r>
                    <w:rPr>
                      <w:rFonts w:ascii="Arial" w:hAnsi="Arial"/>
                      <w:spacing w:val="-3"/>
                    </w:rPr>
                    <w:t>Инвестиционного </w:t>
                  </w:r>
                  <w:r>
                    <w:rPr>
                      <w:rFonts w:ascii="Arial" w:hAnsi="Arial"/>
                      <w:spacing w:val="-5"/>
                    </w:rPr>
                    <w:t>Платежа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</w:rPr>
                    <w:t>счет досрочного </w:t>
                  </w:r>
                  <w:r>
                    <w:rPr>
                      <w:rFonts w:ascii="Arial" w:hAnsi="Arial"/>
                      <w:spacing w:val="-3"/>
                    </w:rPr>
                    <w:t>исполнения </w:t>
                  </w:r>
                  <w:r>
                    <w:rPr>
                      <w:rFonts w:ascii="Arial" w:hAnsi="Arial"/>
                    </w:rPr>
                    <w:t>соответствующего </w:t>
                  </w:r>
                  <w:r>
                    <w:rPr>
                      <w:rFonts w:ascii="Arial" w:hAnsi="Arial"/>
                      <w:spacing w:val="-3"/>
                    </w:rPr>
                    <w:t>обязательства, </w:t>
                  </w:r>
                  <w:r>
                    <w:rPr>
                      <w:rFonts w:ascii="Arial" w:hAnsi="Arial"/>
                      <w:spacing w:val="-4"/>
                    </w:rPr>
                    <w:t>начиная со  </w:t>
                  </w:r>
                  <w:r>
                    <w:rPr>
                      <w:rFonts w:ascii="Arial" w:hAnsi="Arial"/>
                    </w:rPr>
                    <w:t>следующего, </w:t>
                  </w:r>
                  <w:r>
                    <w:rPr>
                      <w:rFonts w:ascii="Arial" w:hAnsi="Arial"/>
                      <w:spacing w:val="-3"/>
                    </w:rPr>
                    <w:t>после </w:t>
                  </w:r>
                  <w:r>
                    <w:rPr>
                      <w:rFonts w:ascii="Arial" w:hAnsi="Arial"/>
                    </w:rPr>
                    <w:t>такого досрочного </w:t>
                  </w:r>
                  <w:r>
                    <w:rPr>
                      <w:rFonts w:ascii="Arial" w:hAnsi="Arial"/>
                      <w:spacing w:val="-3"/>
                    </w:rPr>
                    <w:t>исполнения квартала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одновременном </w:t>
                  </w:r>
                  <w:r>
                    <w:rPr>
                      <w:rFonts w:ascii="Arial" w:hAnsi="Arial"/>
                    </w:rPr>
                    <w:t>соблюдении следующих</w:t>
                  </w:r>
                  <w:r>
                    <w:rPr>
                      <w:rFonts w:ascii="Arial" w:hAnsi="Arial"/>
                      <w:spacing w:val="-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условий: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600" w:right="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соблюдения </w:t>
                  </w:r>
                  <w:r>
                    <w:rPr>
                      <w:rFonts w:ascii="Arial" w:hAnsi="Arial"/>
                      <w:spacing w:val="-3"/>
                    </w:rPr>
                    <w:t>Концедентом процедуры </w:t>
                  </w:r>
                  <w:r>
                    <w:rPr>
                      <w:rFonts w:ascii="Arial" w:hAnsi="Arial"/>
                    </w:rPr>
                    <w:t>досрочного </w:t>
                  </w:r>
                  <w:r>
                    <w:rPr>
                      <w:rFonts w:ascii="Arial" w:hAnsi="Arial"/>
                      <w:spacing w:val="-3"/>
                    </w:rPr>
                    <w:t>исполнения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3"/>
                    </w:rPr>
                    <w:t>настоящем </w:t>
                  </w:r>
                  <w:r>
                    <w:rPr>
                      <w:rFonts w:ascii="Arial" w:hAnsi="Arial"/>
                      <w:spacing w:val="-4"/>
                    </w:rPr>
                    <w:t>пункте обязательств, </w:t>
                  </w:r>
                  <w:r>
                    <w:rPr>
                      <w:rFonts w:ascii="Arial" w:hAnsi="Arial"/>
                    </w:rPr>
                    <w:t>предусмотренной </w:t>
                  </w:r>
                  <w:r>
                    <w:rPr>
                      <w:rFonts w:ascii="Arial" w:hAnsi="Arial"/>
                      <w:spacing w:val="-3"/>
                    </w:rPr>
                    <w:t>пунктами </w:t>
                  </w:r>
                  <w:r>
                    <w:rPr>
                      <w:rFonts w:ascii="Arial" w:hAnsi="Arial"/>
                      <w:spacing w:val="-4"/>
                    </w:rPr>
                    <w:t>02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5.33 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Приложения;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605" w:right="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случае выплаты </w:t>
                  </w:r>
                  <w:r>
                    <w:rPr>
                      <w:rFonts w:ascii="Arial" w:hAnsi="Arial"/>
                    </w:rPr>
                    <w:t>Инвестиционного </w:t>
                  </w:r>
                  <w:r>
                    <w:rPr>
                      <w:rFonts w:ascii="Arial" w:hAnsi="Arial"/>
                      <w:spacing w:val="-3"/>
                    </w:rPr>
                    <w:t>Платежа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Возмещения </w:t>
                  </w: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3"/>
                    </w:rPr>
                    <w:t>на </w:t>
                  </w:r>
                  <w:r>
                    <w:rPr>
                      <w:rFonts w:ascii="Arial" w:hAnsi="Arial"/>
                    </w:rPr>
                    <w:t>Уплату </w:t>
                  </w:r>
                  <w:r>
                    <w:rPr>
                      <w:rFonts w:ascii="Arial" w:hAnsi="Arial"/>
                      <w:spacing w:val="-3"/>
                    </w:rPr>
                    <w:t>Процентов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размере, </w:t>
                  </w:r>
                  <w:r>
                    <w:rPr>
                      <w:rFonts w:ascii="Arial" w:hAnsi="Arial"/>
                    </w:rPr>
                    <w:t>определенном Концессионером в </w:t>
                  </w:r>
                  <w:r>
                    <w:rPr>
                      <w:rFonts w:ascii="Arial" w:hAnsi="Arial"/>
                      <w:spacing w:val="-4"/>
                    </w:rPr>
                    <w:t>расчете суммы </w:t>
                  </w:r>
                  <w:r>
                    <w:rPr>
                      <w:rFonts w:ascii="Arial" w:hAnsi="Arial"/>
                    </w:rPr>
                    <w:t>досрочного </w:t>
                  </w:r>
                  <w:r>
                    <w:rPr>
                      <w:rFonts w:ascii="Arial" w:hAnsi="Arial"/>
                      <w:spacing w:val="-4"/>
                    </w:rPr>
                    <w:t>исполнения </w:t>
                  </w:r>
                  <w:r>
                    <w:rPr>
                      <w:rFonts w:ascii="Arial" w:hAnsi="Arial"/>
                      <w:spacing w:val="-3"/>
                    </w:rPr>
                    <w:t>обязательств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выплате Инвестиционного </w:t>
                  </w:r>
                  <w:r>
                    <w:rPr>
                      <w:rFonts w:ascii="Arial" w:hAnsi="Arial"/>
                      <w:spacing w:val="-4"/>
                    </w:rPr>
                    <w:t>Платежа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Возмещения </w:t>
                  </w: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Уплату </w:t>
                  </w:r>
                  <w:r>
                    <w:rPr>
                      <w:rFonts w:ascii="Arial" w:hAnsi="Arial"/>
                      <w:spacing w:val="-4"/>
                    </w:rPr>
                    <w:t>Процентов,  </w:t>
                  </w:r>
                  <w:r>
                    <w:rPr>
                      <w:rFonts w:ascii="Arial" w:hAnsi="Arial"/>
                    </w:rPr>
                    <w:t>подготовленном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пунктом </w:t>
                  </w:r>
                  <w:r>
                    <w:rPr>
                      <w:rFonts w:ascii="Arial" w:hAnsi="Arial"/>
                      <w:spacing w:val="-4"/>
                    </w:rPr>
                    <w:t>5.3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5"/>
                    </w:rPr>
                    <w:t>Приложения;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605" w:right="11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условии, </w:t>
                  </w:r>
                  <w:r>
                    <w:rPr>
                      <w:rFonts w:ascii="Arial" w:hAnsi="Arial"/>
                      <w:spacing w:val="-4"/>
                    </w:rPr>
                    <w:t>что размер </w:t>
                  </w:r>
                  <w:r>
                    <w:rPr>
                      <w:rFonts w:ascii="Arial" w:hAnsi="Arial"/>
                    </w:rPr>
                    <w:t>Инвестиционного </w:t>
                  </w:r>
                  <w:r>
                    <w:rPr>
                      <w:rFonts w:ascii="Arial" w:hAnsi="Arial"/>
                      <w:spacing w:val="-4"/>
                    </w:rPr>
                    <w:t>Платежа,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выплачиваемый </w:t>
                  </w:r>
                  <w:r>
                    <w:rPr>
                      <w:rFonts w:ascii="Arial" w:hAnsi="Arial"/>
                    </w:rPr>
                    <w:t>досрочно, составляет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менее 20 </w:t>
                  </w:r>
                  <w:r>
                    <w:rPr>
                      <w:rFonts w:ascii="Arial" w:hAnsi="Arial"/>
                    </w:rPr>
                    <w:t>% (двадцати </w:t>
                  </w:r>
                  <w:r>
                    <w:rPr>
                      <w:rFonts w:ascii="Arial" w:hAnsi="Arial"/>
                      <w:spacing w:val="-3"/>
                    </w:rPr>
                    <w:t>процентов) </w:t>
                  </w:r>
                  <w:r>
                    <w:rPr>
                      <w:rFonts w:ascii="Arial" w:hAnsi="Arial"/>
                    </w:rPr>
                    <w:t>от предусмотренного </w:t>
                  </w:r>
                  <w:r>
                    <w:rPr>
                      <w:rFonts w:ascii="Arial" w:hAnsi="Arial"/>
                      <w:spacing w:val="-3"/>
                    </w:rPr>
                    <w:t>Соглашением общего </w:t>
                  </w:r>
                  <w:r>
                    <w:rPr>
                      <w:rFonts w:ascii="Arial" w:hAnsi="Arial"/>
                      <w:spacing w:val="-4"/>
                    </w:rPr>
                    <w:t>размера </w:t>
                  </w:r>
                  <w:r>
                    <w:rPr>
                      <w:rFonts w:ascii="Arial" w:hAnsi="Arial"/>
                    </w:rPr>
                    <w:t>Инвестиционного </w:t>
                  </w:r>
                  <w:r>
                    <w:rPr>
                      <w:rFonts w:ascii="Arial" w:hAnsi="Arial"/>
                      <w:spacing w:val="-5"/>
                    </w:rPr>
                    <w:t>Платежа.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610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несоблюдения  </w:t>
                  </w:r>
                  <w:r>
                    <w:rPr>
                      <w:rFonts w:ascii="Arial" w:hAnsi="Arial"/>
                    </w:rPr>
                    <w:t>указанных </w:t>
                  </w:r>
                  <w:r>
                    <w:rPr>
                      <w:rFonts w:ascii="Arial" w:hAnsi="Arial"/>
                      <w:spacing w:val="-4"/>
                    </w:rPr>
                    <w:t>выше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условий, указанный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настоящем Соглашении </w:t>
                  </w:r>
                  <w:r>
                    <w:rPr>
                      <w:rFonts w:ascii="Arial" w:hAnsi="Arial"/>
                      <w:spacing w:val="-5"/>
                    </w:rPr>
                    <w:t>общий </w:t>
                  </w:r>
                  <w:r>
                    <w:rPr>
                      <w:rFonts w:ascii="Arial" w:hAnsi="Arial"/>
                      <w:spacing w:val="-4"/>
                    </w:rPr>
                    <w:t>размер </w:t>
                  </w:r>
                  <w:r>
                    <w:rPr>
                      <w:rFonts w:ascii="Arial" w:hAnsi="Arial"/>
                    </w:rPr>
                    <w:t>подлежащего </w:t>
                  </w:r>
                  <w:r>
                    <w:rPr>
                      <w:rFonts w:ascii="Arial" w:hAnsi="Arial"/>
                      <w:spacing w:val="-3"/>
                    </w:rPr>
                    <w:t>выплате </w:t>
                  </w:r>
                  <w:r>
                    <w:rPr>
                      <w:rFonts w:ascii="Arial" w:hAnsi="Arial"/>
                      <w:spacing w:val="-4"/>
                    </w:rPr>
                    <w:t>Возмещения </w:t>
                  </w: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3"/>
                    </w:rPr>
                    <w:t>на </w:t>
                  </w:r>
                  <w:r>
                    <w:rPr>
                      <w:rFonts w:ascii="Arial" w:hAnsi="Arial"/>
                    </w:rPr>
                    <w:t>Уплату </w:t>
                  </w:r>
                  <w:r>
                    <w:rPr>
                      <w:rFonts w:ascii="Arial" w:hAnsi="Arial"/>
                      <w:spacing w:val="-3"/>
                    </w:rPr>
                    <w:t>Процентов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подлежит </w:t>
                  </w:r>
                  <w:r>
                    <w:rPr>
                      <w:rFonts w:ascii="Arial" w:hAnsi="Arial"/>
                    </w:rPr>
                    <w:t>уменьшению.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600" w:hanging="55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5.2. </w:t>
                  </w:r>
                  <w:r>
                    <w:rPr>
                      <w:rFonts w:ascii="Arial" w:hAnsi="Arial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</w:rPr>
                    <w:t>целей </w:t>
                  </w:r>
                  <w:r>
                    <w:rPr>
                      <w:rFonts w:ascii="Arial" w:hAnsi="Arial"/>
                      <w:spacing w:val="-3"/>
                    </w:rPr>
                    <w:t>досрочного исполнения (в </w:t>
                  </w:r>
                  <w:r>
                    <w:rPr>
                      <w:rFonts w:ascii="Arial" w:hAnsi="Arial"/>
                    </w:rPr>
                    <w:t>том числе частичного досрочного </w:t>
                  </w:r>
                  <w:r>
                    <w:rPr>
                      <w:rFonts w:ascii="Arial" w:hAnsi="Arial"/>
                      <w:spacing w:val="-3"/>
                    </w:rPr>
                    <w:t>исполнения) обязательств </w:t>
                  </w:r>
                  <w:r>
                    <w:rPr>
                      <w:rFonts w:ascii="Arial" w:hAnsi="Arial"/>
                      <w:spacing w:val="-5"/>
                    </w:rPr>
                    <w:t>по выплате </w:t>
                  </w:r>
                  <w:r>
                    <w:rPr>
                      <w:rFonts w:ascii="Arial" w:hAnsi="Arial"/>
                    </w:rPr>
                    <w:t>Инвестиционного </w:t>
                  </w:r>
                  <w:r>
                    <w:rPr>
                      <w:rFonts w:ascii="Arial" w:hAnsi="Arial"/>
                      <w:spacing w:val="-4"/>
                    </w:rPr>
                    <w:t>Платежа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(в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случае </w:t>
                  </w:r>
                  <w:r>
                    <w:rPr>
                      <w:rFonts w:ascii="Arial" w:hAnsi="Arial"/>
                      <w:spacing w:val="-3"/>
                    </w:rPr>
                    <w:t>полного </w:t>
                  </w:r>
                  <w:r>
                    <w:rPr>
                      <w:rFonts w:ascii="Arial" w:hAnsi="Arial"/>
                    </w:rPr>
                    <w:t>досрочного </w:t>
                  </w:r>
                  <w:r>
                    <w:rPr>
                      <w:rFonts w:ascii="Arial" w:hAnsi="Arial"/>
                      <w:spacing w:val="-4"/>
                    </w:rPr>
                    <w:t>исполнения)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Возмещения Затрат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Уплату Процентов </w:t>
                  </w:r>
                  <w:r>
                    <w:rPr>
                      <w:rFonts w:ascii="Arial" w:hAnsi="Arial"/>
                    </w:rPr>
                    <w:t>Концедент направляет </w:t>
                  </w:r>
                  <w:r>
                    <w:rPr>
                      <w:rFonts w:ascii="Arial" w:hAnsi="Arial"/>
                      <w:spacing w:val="-3"/>
                    </w:rPr>
                    <w:t>Концессионеру </w:t>
                  </w:r>
                  <w:r>
                    <w:rPr>
                      <w:rFonts w:ascii="Arial" w:hAnsi="Arial"/>
                    </w:rPr>
                    <w:t>(с копией </w:t>
                  </w:r>
                  <w:r>
                    <w:rPr>
                      <w:rFonts w:ascii="Arial" w:hAnsi="Arial"/>
                      <w:spacing w:val="-5"/>
                    </w:rPr>
                    <w:t>Банку, </w:t>
                  </w:r>
                  <w:r>
                    <w:rPr>
                      <w:rFonts w:ascii="Arial" w:hAnsi="Arial"/>
                      <w:spacing w:val="-4"/>
                    </w:rPr>
                    <w:t>при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его  </w:t>
                  </w:r>
                  <w:r>
                    <w:rPr>
                      <w:rFonts w:ascii="Arial" w:hAnsi="Arial"/>
                      <w:spacing w:val="-3"/>
                    </w:rPr>
                    <w:t>привлечении </w:t>
                  </w:r>
                  <w:r>
                    <w:rPr>
                      <w:rFonts w:ascii="Arial" w:hAnsi="Arial"/>
                    </w:rPr>
                    <w:t>для </w:t>
                  </w:r>
                  <w:r>
                    <w:rPr>
                      <w:rFonts w:ascii="Arial" w:hAnsi="Arial"/>
                      <w:spacing w:val="-5"/>
                    </w:rPr>
                    <w:t>целей </w:t>
                  </w:r>
                  <w:r>
                    <w:rPr>
                      <w:rFonts w:ascii="Arial" w:hAnsi="Arial"/>
                      <w:spacing w:val="-3"/>
                    </w:rPr>
                    <w:t>Финансирования) </w:t>
                  </w:r>
                  <w:r>
                    <w:rPr>
                      <w:rFonts w:ascii="Arial" w:hAnsi="Arial"/>
                    </w:rPr>
                    <w:t>уведомление о намерении досрочно </w:t>
                  </w:r>
                  <w:r>
                    <w:rPr>
                      <w:rFonts w:ascii="Arial" w:hAnsi="Arial"/>
                      <w:spacing w:val="-4"/>
                    </w:rPr>
                    <w:t>исполнить </w:t>
                  </w:r>
                  <w:r>
                    <w:rPr>
                      <w:rFonts w:ascii="Arial" w:hAnsi="Arial"/>
                    </w:rPr>
                    <w:t>соответствующие </w:t>
                  </w:r>
                  <w:r>
                    <w:rPr>
                      <w:rFonts w:ascii="Arial" w:hAnsi="Arial"/>
                      <w:spacing w:val="-3"/>
                    </w:rPr>
                    <w:t>обязательства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указанием </w:t>
                  </w:r>
                  <w:r>
                    <w:rPr>
                      <w:rFonts w:ascii="Arial" w:hAnsi="Arial"/>
                    </w:rPr>
                    <w:t>даты досрочного</w:t>
                  </w:r>
                  <w:r>
                    <w:rPr>
                      <w:rFonts w:ascii="Arial" w:hAnsi="Arial"/>
                      <w:spacing w:val="4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исполнения, которая </w:t>
                  </w:r>
                  <w:r>
                    <w:rPr>
                      <w:rFonts w:ascii="Arial" w:hAnsi="Arial"/>
                    </w:rPr>
                    <w:t>в любом </w:t>
                  </w:r>
                  <w:r>
                    <w:rPr>
                      <w:rFonts w:ascii="Arial" w:hAnsi="Arial"/>
                      <w:spacing w:val="-3"/>
                    </w:rPr>
                    <w:t>случае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42"/>
                    <w:ind w:left="0" w:right="1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326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585395" cy="9040368"/>
            <wp:effectExtent l="0" t="0" r="0" b="0"/>
            <wp:docPr id="623" name="image3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4" name="image343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5395" cy="9040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60" w:bottom="280" w:left="1680" w:right="110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100.089996pt;margin-top:79.594620pt;width:438pt;height:717.75pt;mso-position-horizontal-relative:page;mso-position-vertical-relative:page;z-index:-265478144" type="#_x0000_t202" filled="false" stroked="false">
            <v:textbox inset="0,0,0,0">
              <w:txbxContent>
                <w:p>
                  <w:pPr>
                    <w:pStyle w:val="BodyText"/>
                    <w:spacing w:line="264" w:lineRule="auto"/>
                    <w:ind w:left="571" w:right="2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может наступить </w:t>
                  </w:r>
                  <w:r>
                    <w:rPr>
                      <w:rFonts w:ascii="Arial" w:hAnsi="Arial"/>
                      <w:spacing w:val="-7"/>
                    </w:rPr>
                    <w:t>ранее, </w:t>
                  </w:r>
                  <w:r>
                    <w:rPr>
                      <w:rFonts w:ascii="Arial" w:hAnsi="Arial"/>
                      <w:spacing w:val="-4"/>
                    </w:rPr>
                    <w:t>чем </w:t>
                  </w:r>
                  <w:r>
                    <w:rPr>
                      <w:rFonts w:ascii="Arial" w:hAnsi="Arial"/>
                      <w:spacing w:val="-3"/>
                    </w:rPr>
                    <w:t>через 60 </w:t>
                  </w:r>
                  <w:r>
                    <w:rPr>
                      <w:rFonts w:ascii="Arial" w:hAnsi="Arial"/>
                    </w:rPr>
                    <w:t>(шестьдесят) </w:t>
                  </w:r>
                  <w:r>
                    <w:rPr>
                      <w:rFonts w:ascii="Arial" w:hAnsi="Arial"/>
                      <w:spacing w:val="-3"/>
                    </w:rPr>
                    <w:t>Календарных </w:t>
                  </w:r>
                  <w:r>
                    <w:rPr>
                      <w:rFonts w:ascii="Arial" w:hAnsi="Arial"/>
                    </w:rPr>
                    <w:t>Дней с </w:t>
                  </w:r>
                  <w:r>
                    <w:rPr>
                      <w:rFonts w:ascii="Arial" w:hAnsi="Arial"/>
                      <w:spacing w:val="-3"/>
                    </w:rPr>
                    <w:t>момента получения </w:t>
                  </w:r>
                  <w:r>
                    <w:rPr>
                      <w:rFonts w:ascii="Arial" w:hAnsi="Arial"/>
                      <w:spacing w:val="-4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такого уведомления, </w:t>
                  </w:r>
                  <w:r>
                    <w:rPr>
                      <w:rFonts w:ascii="Arial" w:hAnsi="Arial"/>
                      <w:spacing w:val="-3"/>
                    </w:rPr>
                    <w:t>если </w:t>
                  </w:r>
                  <w:r>
                    <w:rPr>
                      <w:rFonts w:ascii="Arial" w:hAnsi="Arial"/>
                      <w:spacing w:val="-5"/>
                    </w:rPr>
                    <w:t>иной </w:t>
                  </w:r>
                  <w:r>
                    <w:rPr>
                      <w:rFonts w:ascii="Arial" w:hAnsi="Arial"/>
                    </w:rPr>
                    <w:t>срок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согласован Сторонами </w:t>
                  </w:r>
                  <w:r>
                    <w:rPr>
                      <w:rFonts w:ascii="Arial" w:hAnsi="Arial"/>
                      <w:spacing w:val="-5"/>
                    </w:rPr>
                    <w:t>(и Банком, </w:t>
                  </w:r>
                  <w:r>
                    <w:rPr>
                      <w:rFonts w:ascii="Arial" w:hAnsi="Arial"/>
                      <w:spacing w:val="-7"/>
                    </w:rPr>
                    <w:t>при </w:t>
                  </w:r>
                  <w:r>
                    <w:rPr>
                      <w:rFonts w:ascii="Arial" w:hAnsi="Arial"/>
                      <w:spacing w:val="-4"/>
                    </w:rPr>
                    <w:t>его </w:t>
                  </w:r>
                  <w:r>
                    <w:rPr>
                      <w:rFonts w:ascii="Arial" w:hAnsi="Arial"/>
                    </w:rPr>
                    <w:t>привлечении </w:t>
                  </w:r>
                  <w:r>
                    <w:rPr>
                      <w:rFonts w:ascii="Arial" w:hAnsi="Arial"/>
                      <w:spacing w:val="-4"/>
                    </w:rPr>
                    <w:t>для целей </w:t>
                  </w:r>
                  <w:r>
                    <w:rPr>
                      <w:rFonts w:ascii="Arial" w:hAnsi="Arial"/>
                      <w:spacing w:val="-3"/>
                    </w:rPr>
                    <w:t>Финансирования).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571" w:right="2" w:hanging="57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5.3.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течение </w:t>
                  </w:r>
                  <w:r>
                    <w:rPr>
                      <w:rFonts w:ascii="Arial" w:hAnsi="Arial"/>
                      <w:spacing w:val="-5"/>
                    </w:rPr>
                    <w:t>45 (сорока </w:t>
                  </w:r>
                  <w:r>
                    <w:rPr>
                      <w:rFonts w:ascii="Arial" w:hAnsi="Arial"/>
                      <w:spacing w:val="-6"/>
                    </w:rPr>
                    <w:t>пяти) </w:t>
                  </w:r>
                  <w:r>
                    <w:rPr>
                      <w:rFonts w:ascii="Arial" w:hAnsi="Arial"/>
                    </w:rPr>
                    <w:t>Календарных Дней с </w:t>
                  </w:r>
                  <w:r>
                    <w:rPr>
                      <w:rFonts w:ascii="Arial" w:hAnsi="Arial"/>
                      <w:spacing w:val="-4"/>
                    </w:rPr>
                    <w:t>момента </w:t>
                  </w:r>
                  <w:r>
                    <w:rPr>
                      <w:rFonts w:ascii="Arial" w:hAnsi="Arial"/>
                      <w:spacing w:val="-3"/>
                    </w:rPr>
                    <w:t>получения </w:t>
                  </w:r>
                  <w:r>
                    <w:rPr>
                      <w:rFonts w:ascii="Arial" w:hAnsi="Arial"/>
                    </w:rPr>
                    <w:t>указанного в </w:t>
                  </w:r>
                  <w:r>
                    <w:rPr>
                      <w:rFonts w:ascii="Arial" w:hAnsi="Arial"/>
                      <w:spacing w:val="-4"/>
                    </w:rPr>
                    <w:t>пункте </w:t>
                  </w:r>
                  <w:r>
                    <w:rPr>
                      <w:rFonts w:ascii="Arial" w:hAnsi="Arial"/>
                      <w:spacing w:val="-7"/>
                    </w:rPr>
                    <w:t>5.2. </w:t>
                  </w:r>
                  <w:r>
                    <w:rPr>
                      <w:rFonts w:ascii="Arial" w:hAnsi="Arial"/>
                      <w:spacing w:val="-4"/>
                    </w:rPr>
                    <w:t>настоящего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уведомления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  <w:spacing w:val="-4"/>
                    </w:rPr>
                    <w:t>(в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случае необходимости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привлечением Банка) </w:t>
                  </w:r>
                  <w:r>
                    <w:rPr>
                      <w:rFonts w:ascii="Arial" w:hAnsi="Arial"/>
                    </w:rPr>
                    <w:t>подготавливает </w:t>
                  </w:r>
                  <w:r>
                    <w:rPr>
                      <w:rFonts w:ascii="Arial" w:hAnsi="Arial"/>
                      <w:spacing w:val="-2"/>
                    </w:rPr>
                    <w:t>расчет </w:t>
                  </w:r>
                  <w:r>
                    <w:rPr>
                      <w:rFonts w:ascii="Arial" w:hAnsi="Arial"/>
                      <w:spacing w:val="-4"/>
                    </w:rPr>
                    <w:t>суммы </w:t>
                  </w:r>
                  <w:r>
                    <w:rPr>
                      <w:rFonts w:ascii="Arial" w:hAnsi="Arial"/>
                    </w:rPr>
                    <w:t>досрочного </w:t>
                  </w:r>
                  <w:r>
                    <w:rPr>
                      <w:rFonts w:ascii="Arial" w:hAnsi="Arial"/>
                      <w:spacing w:val="-4"/>
                    </w:rPr>
                    <w:t>исполнения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обязательств 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выплате </w:t>
                  </w:r>
                  <w:r>
                    <w:rPr>
                      <w:rFonts w:ascii="Arial" w:hAnsi="Arial"/>
                    </w:rPr>
                    <w:t>Инвестиционного </w:t>
                  </w:r>
                  <w:r>
                    <w:rPr>
                      <w:rFonts w:ascii="Arial" w:hAnsi="Arial"/>
                      <w:spacing w:val="-5"/>
                    </w:rPr>
                    <w:t>Платежа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(в 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полного </w:t>
                  </w:r>
                  <w:r>
                    <w:rPr>
                      <w:rFonts w:ascii="Arial" w:hAnsi="Arial"/>
                      <w:spacing w:val="-3"/>
                    </w:rPr>
                    <w:t>досрочного исполнения) Возмещения </w:t>
                  </w: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Уплату </w:t>
                  </w:r>
                  <w:r>
                    <w:rPr>
                      <w:rFonts w:ascii="Arial" w:hAnsi="Arial"/>
                      <w:spacing w:val="-3"/>
                    </w:rPr>
                    <w:t>Процентов 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учетом подлежащих выплате </w:t>
                  </w:r>
                  <w:r>
                    <w:rPr>
                      <w:rFonts w:ascii="Arial" w:hAnsi="Arial"/>
                    </w:rPr>
                    <w:t>до даты досрочного </w:t>
                  </w:r>
                  <w:r>
                    <w:rPr>
                      <w:rFonts w:ascii="Arial" w:hAnsi="Arial"/>
                      <w:spacing w:val="-3"/>
                    </w:rPr>
                    <w:t>исполнения </w:t>
                  </w:r>
                  <w:r>
                    <w:rPr>
                      <w:rFonts w:ascii="Arial" w:hAnsi="Arial"/>
                    </w:rPr>
                    <w:t>процентов и </w:t>
                  </w:r>
                  <w:r>
                    <w:rPr>
                      <w:rFonts w:ascii="Arial" w:hAnsi="Arial"/>
                      <w:spacing w:val="-3"/>
                    </w:rPr>
                    <w:t>иных </w:t>
                  </w:r>
                  <w:r>
                    <w:rPr>
                      <w:rFonts w:ascii="Arial" w:hAnsi="Arial"/>
                      <w:spacing w:val="-4"/>
                    </w:rPr>
                    <w:t>платежей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Соглашениям </w:t>
                  </w:r>
                  <w:r>
                    <w:rPr>
                      <w:rFonts w:ascii="Arial" w:hAnsi="Arial"/>
                    </w:rPr>
                    <w:t>о Субординированном </w:t>
                  </w:r>
                  <w:r>
                    <w:rPr>
                      <w:rFonts w:ascii="Arial" w:hAnsi="Arial"/>
                      <w:spacing w:val="-3"/>
                    </w:rPr>
                    <w:t>Финансировании, </w:t>
                  </w:r>
                  <w:r>
                    <w:rPr>
                      <w:rFonts w:ascii="Arial" w:hAnsi="Arial"/>
                    </w:rPr>
                    <w:t>заключенных в </w:t>
                  </w:r>
                  <w:r>
                    <w:rPr>
                      <w:rFonts w:ascii="Arial" w:hAnsi="Arial"/>
                      <w:spacing w:val="-3"/>
                    </w:rPr>
                    <w:t>форме договора </w:t>
                  </w:r>
                  <w:r>
                    <w:rPr>
                      <w:rFonts w:ascii="Arial" w:hAnsi="Arial"/>
                      <w:spacing w:val="-5"/>
                    </w:rPr>
                    <w:t>займа,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Соглашениям о</w:t>
                  </w:r>
                  <w:r>
                    <w:rPr>
                      <w:rFonts w:ascii="Arial" w:hAnsi="Arial"/>
                      <w:spacing w:val="-2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Финансировании.</w:t>
                  </w:r>
                </w:p>
                <w:p>
                  <w:pPr>
                    <w:pStyle w:val="BodyText"/>
                    <w:spacing w:before="3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1" w:lineRule="auto"/>
                    <w:ind w:left="572" w:hanging="56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5.4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9"/>
                    </w:rPr>
                    <w:t>10 </w:t>
                  </w:r>
                  <w:r>
                    <w:rPr>
                      <w:rFonts w:ascii="Arial" w:hAnsi="Arial"/>
                      <w:spacing w:val="-5"/>
                    </w:rPr>
                    <w:t>(десяти) </w:t>
                  </w:r>
                  <w:r>
                    <w:rPr>
                      <w:rFonts w:ascii="Arial" w:hAnsi="Arial"/>
                      <w:spacing w:val="-3"/>
                    </w:rPr>
                    <w:t>Календарных </w:t>
                  </w:r>
                  <w:r>
                    <w:rPr>
                      <w:rFonts w:ascii="Arial" w:hAnsi="Arial"/>
                    </w:rPr>
                    <w:t>Дней </w:t>
                  </w:r>
                  <w:r>
                    <w:rPr>
                      <w:rFonts w:ascii="Arial" w:hAnsi="Arial"/>
                      <w:spacing w:val="-3"/>
                    </w:rPr>
                    <w:t>после </w:t>
                  </w:r>
                  <w:r>
                    <w:rPr>
                      <w:rFonts w:ascii="Arial" w:hAnsi="Arial"/>
                    </w:rPr>
                    <w:t>частичного досрочного исполнения </w:t>
                  </w:r>
                  <w:r>
                    <w:rPr>
                      <w:rFonts w:ascii="Arial" w:hAnsi="Arial"/>
                      <w:spacing w:val="-3"/>
                    </w:rPr>
                    <w:t>обязанности </w:t>
                  </w:r>
                  <w:r>
                    <w:rPr>
                      <w:rFonts w:ascii="Arial" w:hAnsi="Arial"/>
                      <w:spacing w:val="-7"/>
                    </w:rPr>
                    <w:t>по </w:t>
                  </w:r>
                  <w:r>
                    <w:rPr>
                      <w:rFonts w:ascii="Arial" w:hAnsi="Arial"/>
                      <w:spacing w:val="-5"/>
                    </w:rPr>
                    <w:t>выплате </w:t>
                  </w:r>
                  <w:r>
                    <w:rPr>
                      <w:rFonts w:ascii="Arial" w:hAnsi="Arial"/>
                    </w:rPr>
                    <w:t>Инвестиционного </w:t>
                  </w:r>
                  <w:r>
                    <w:rPr>
                      <w:rFonts w:ascii="Arial" w:hAnsi="Arial"/>
                      <w:spacing w:val="-3"/>
                    </w:rPr>
                    <w:t>Платежа Стороны </w:t>
                  </w:r>
                  <w:r>
                    <w:rPr>
                      <w:rFonts w:ascii="Arial" w:hAnsi="Arial"/>
                      <w:spacing w:val="-4"/>
                    </w:rPr>
                    <w:t>(в </w:t>
                  </w:r>
                  <w:r>
                    <w:rPr>
                      <w:rFonts w:ascii="Arial" w:hAnsi="Arial"/>
                      <w:spacing w:val="-3"/>
                    </w:rPr>
                    <w:t>случае необходимости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привлечением Банка) </w:t>
                  </w:r>
                  <w:r>
                    <w:rPr>
                      <w:rFonts w:ascii="Arial" w:hAnsi="Arial"/>
                    </w:rPr>
                    <w:t>уточняют </w:t>
                  </w:r>
                  <w:r>
                    <w:rPr>
                      <w:rFonts w:ascii="Arial" w:hAnsi="Arial"/>
                      <w:spacing w:val="-5"/>
                    </w:rPr>
                    <w:t>график, </w:t>
                  </w:r>
                  <w:r>
                    <w:rPr>
                      <w:rFonts w:ascii="Arial" w:hAnsi="Arial"/>
                      <w:spacing w:val="-3"/>
                    </w:rPr>
                    <w:t>указанный </w:t>
                  </w:r>
                  <w:r>
                    <w:rPr>
                      <w:rFonts w:ascii="Arial" w:hAnsi="Arial"/>
                    </w:rPr>
                    <w:t>в пункте </w:t>
                  </w:r>
                  <w:r>
                    <w:rPr>
                      <w:rFonts w:ascii="Arial" w:hAnsi="Arial"/>
                      <w:spacing w:val="-5"/>
                    </w:rPr>
                    <w:t>3.4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5"/>
                    </w:rPr>
                    <w:t>Приложения, </w:t>
                  </w:r>
                  <w:r>
                    <w:rPr>
                      <w:rFonts w:ascii="Arial" w:hAnsi="Arial"/>
                    </w:rPr>
                    <w:t>с учетом </w:t>
                  </w:r>
                  <w:r>
                    <w:rPr>
                      <w:rFonts w:ascii="Arial" w:hAnsi="Arial"/>
                      <w:spacing w:val="-3"/>
                    </w:rPr>
                    <w:t>того, </w:t>
                  </w:r>
                  <w:r>
                    <w:rPr>
                      <w:rFonts w:ascii="Arial" w:hAnsi="Arial"/>
                      <w:spacing w:val="-4"/>
                    </w:rPr>
                    <w:t>что </w:t>
                  </w:r>
                  <w:r>
                    <w:rPr>
                      <w:rFonts w:ascii="Arial" w:hAnsi="Arial"/>
                      <w:spacing w:val="-3"/>
                    </w:rPr>
                    <w:t>размеры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сроки </w:t>
                  </w:r>
                  <w:r>
                    <w:rPr>
                      <w:rFonts w:ascii="Arial" w:hAnsi="Arial"/>
                    </w:rPr>
                    <w:t>ежеквартальных </w:t>
                  </w:r>
                  <w:r>
                    <w:rPr>
                      <w:rFonts w:ascii="Arial" w:hAnsi="Arial"/>
                      <w:spacing w:val="-3"/>
                    </w:rPr>
                    <w:t>выплат </w:t>
                  </w:r>
                  <w:r>
                    <w:rPr>
                      <w:rFonts w:ascii="Arial" w:hAnsi="Arial"/>
                      <w:spacing w:val="-4"/>
                    </w:rPr>
                    <w:t>оставшейся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части  </w:t>
                  </w:r>
                  <w:r>
                    <w:rPr>
                      <w:rFonts w:ascii="Arial" w:hAnsi="Arial"/>
                    </w:rPr>
                    <w:t>Инвестиционного </w:t>
                  </w:r>
                  <w:r>
                    <w:rPr>
                      <w:rFonts w:ascii="Arial" w:hAnsi="Arial"/>
                      <w:spacing w:val="-4"/>
                    </w:rPr>
                    <w:t>Платежа 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подлежат изменению, </w:t>
                  </w:r>
                  <w:r>
                    <w:rPr>
                      <w:rFonts w:ascii="Arial" w:hAnsi="Arial"/>
                      <w:spacing w:val="-4"/>
                    </w:rPr>
                    <w:t>тогда </w:t>
                  </w:r>
                  <w:r>
                    <w:rPr>
                      <w:rFonts w:ascii="Arial" w:hAnsi="Arial"/>
                      <w:spacing w:val="-3"/>
                    </w:rPr>
                    <w:t>как </w:t>
                  </w:r>
                  <w:r>
                    <w:rPr>
                      <w:rFonts w:ascii="Arial" w:hAnsi="Arial"/>
                      <w:spacing w:val="-5"/>
                    </w:rPr>
                    <w:t>общий </w:t>
                  </w:r>
                  <w:r>
                    <w:rPr>
                      <w:rFonts w:ascii="Arial" w:hAnsi="Arial"/>
                      <w:spacing w:val="-4"/>
                    </w:rPr>
                    <w:t>период </w:t>
                  </w:r>
                  <w:r>
                    <w:rPr>
                      <w:rFonts w:ascii="Arial" w:hAnsi="Arial"/>
                      <w:spacing w:val="-3"/>
                    </w:rPr>
                    <w:t>выплат </w:t>
                  </w:r>
                  <w:r>
                    <w:rPr>
                      <w:rFonts w:ascii="Arial" w:hAnsi="Arial"/>
                    </w:rPr>
                    <w:t>Инвестиционного </w:t>
                  </w:r>
                  <w:r>
                    <w:rPr>
                      <w:rFonts w:ascii="Arial" w:hAnsi="Arial"/>
                      <w:spacing w:val="-5"/>
                    </w:rPr>
                    <w:t>Платежа </w:t>
                  </w:r>
                  <w:r>
                    <w:rPr>
                      <w:rFonts w:ascii="Arial" w:hAnsi="Arial"/>
                      <w:spacing w:val="-3"/>
                    </w:rPr>
                    <w:t>подлежит </w:t>
                  </w:r>
                  <w:r>
                    <w:rPr>
                      <w:rFonts w:ascii="Arial" w:hAnsi="Arial"/>
                    </w:rPr>
                    <w:t>уточнению с </w:t>
                  </w:r>
                  <w:r>
                    <w:rPr>
                      <w:rFonts w:ascii="Arial" w:hAnsi="Arial"/>
                      <w:spacing w:val="-3"/>
                    </w:rPr>
                    <w:t>учетом </w:t>
                  </w:r>
                  <w:r>
                    <w:rPr>
                      <w:rFonts w:ascii="Arial" w:hAnsi="Arial"/>
                      <w:spacing w:val="-4"/>
                    </w:rPr>
                    <w:t>выплаченной </w:t>
                  </w:r>
                  <w:r>
                    <w:rPr>
                      <w:rFonts w:ascii="Arial" w:hAnsi="Arial"/>
                    </w:rPr>
                    <w:t>досрочно </w:t>
                  </w:r>
                  <w:r>
                    <w:rPr>
                      <w:rFonts w:ascii="Arial" w:hAnsi="Arial"/>
                      <w:spacing w:val="-3"/>
                    </w:rPr>
                    <w:t>части суммы Инвестиционного </w:t>
                  </w:r>
                  <w:r>
                    <w:rPr>
                      <w:rFonts w:ascii="Arial" w:hAnsi="Arial"/>
                      <w:spacing w:val="-5"/>
                    </w:rPr>
                    <w:t>Платежа.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ind w:left="3142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Подписи Сторон:</w:t>
                  </w:r>
                </w:p>
                <w:p>
                  <w:pPr>
                    <w:pStyle w:val="BodyText"/>
                    <w:spacing w:before="7"/>
                  </w:pPr>
                </w:p>
                <w:p>
                  <w:pPr>
                    <w:spacing w:before="0"/>
                    <w:ind w:left="992" w:right="4765" w:firstLine="0"/>
                    <w:jc w:val="center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От Концедента:</w:t>
                  </w:r>
                </w:p>
                <w:p>
                  <w:pPr>
                    <w:pStyle w:val="BodyText"/>
                    <w:spacing w:before="10"/>
                    <w:rPr>
                      <w:sz w:val="20"/>
                    </w:rPr>
                  </w:pPr>
                </w:p>
                <w:p>
                  <w:pPr>
                    <w:spacing w:before="1"/>
                    <w:ind w:left="1014" w:right="4765" w:firstLine="0"/>
                    <w:jc w:val="center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Глава города'Нефте&amp;ганска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spacing w:before="0"/>
                    <w:ind w:left="3103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0"/>
                    </w:rPr>
                    <w:t>Ю </w:t>
                  </w:r>
                  <w:r>
                    <w:rPr>
                      <w:rFonts w:ascii="Arial" w:hAnsi="Arial"/>
                      <w:b/>
                      <w:sz w:val="21"/>
                    </w:rPr>
                    <w:t>Дегтярев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33"/>
                    </w:rPr>
                  </w:pPr>
                </w:p>
                <w:p>
                  <w:pPr>
                    <w:spacing w:before="1"/>
                    <w:ind w:left="0" w:right="21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327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82.449997pt;margin-top:81.132416pt;width:455.1pt;height:713.9pt;mso-position-horizontal-relative:page;mso-position-vertical-relative:page;z-index:-265477120" coordorigin="1649,1623" coordsize="9102,14278">
            <v:shape style="position:absolute;left:1996;top:1622;width:8755;height:14278" type="#_x0000_t75" stroked="false">
              <v:imagedata r:id="rId349" o:title=""/>
            </v:shape>
            <v:shape style="position:absolute;left:1649;top:7524;width:4673;height:2549" type="#_x0000_t75" stroked="false">
              <v:imagedata r:id="rId350" o:title=""/>
            </v:shape>
            <v:shape style="position:absolute;left:6602;top:7524;width:3867;height:2247" type="#_x0000_t75" stroked="false">
              <v:imagedata r:id="rId351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2120" w:h="16990"/>
          <w:pgMar w:top="1620" w:bottom="280" w:left="1700" w:right="1700"/>
        </w:sectPr>
      </w:pPr>
    </w:p>
    <w:p>
      <w:pPr>
        <w:pStyle w:val="BodyText"/>
        <w:ind w:left="421"/>
        <w:rPr>
          <w:sz w:val="20"/>
        </w:rPr>
      </w:pPr>
      <w:r>
        <w:rPr/>
        <w:pict>
          <v:shape style="position:absolute;margin-left:106.300003pt;margin-top:75.944641pt;width:425.65pt;height:716.45pt;mso-position-horizontal-relative:page;mso-position-vertical-relative:page;z-index:-265476096" type="#_x0000_t202" filled="false" stroked="false">
            <v:textbox inset="0,0,0,0">
              <w:txbxContent>
                <w:p>
                  <w:pPr>
                    <w:spacing w:line="237" w:lineRule="auto" w:before="0"/>
                    <w:ind w:left="0" w:right="8" w:firstLine="6908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Приложение </w:t>
                  </w:r>
                  <w:r>
                    <w:rPr>
                      <w:rFonts w:ascii="Arial" w:hAnsi="Arial"/>
                      <w:b/>
                      <w:spacing w:val="-12"/>
                      <w:sz w:val="21"/>
                    </w:rPr>
                    <w:t>13</w:t>
                  </w:r>
                  <w:r>
                    <w:rPr>
                      <w:rFonts w:ascii="Arial" w:hAnsi="Arial"/>
                      <w:b/>
                      <w:sz w:val="21"/>
                    </w:rPr>
                    <w:t> к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концессионному соглашению </w:t>
                  </w:r>
                  <w:r>
                    <w:rPr>
                      <w:rFonts w:ascii="Arial" w:hAnsi="Arial"/>
                      <w:b/>
                      <w:sz w:val="21"/>
                    </w:rPr>
                    <w:t>о создании и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эксплуатации объекта </w:t>
                  </w:r>
                  <w:r>
                    <w:rPr>
                      <w:rFonts w:ascii="Arial" w:hAnsi="Arial"/>
                      <w:b/>
                      <w:spacing w:val="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образования</w:t>
                  </w:r>
                </w:p>
                <w:p>
                  <w:pPr>
                    <w:spacing w:line="240" w:lineRule="auto" w:before="4"/>
                    <w:ind w:left="604" w:right="13" w:firstLine="91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«Средняя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общеобразовательная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школа </w:t>
                  </w:r>
                  <w:r>
                    <w:rPr>
                      <w:rFonts w:ascii="Arial" w:hAnsi="Arial"/>
                      <w:b/>
                      <w:sz w:val="21"/>
                    </w:rPr>
                    <w:t>в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17</w:t>
                  </w:r>
                  <w:r>
                    <w:rPr>
                      <w:rFonts w:ascii="Arial" w:hAnsi="Arial"/>
                      <w:b/>
                      <w:spacing w:val="2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микрорайоне</w:t>
                  </w:r>
                  <w:r>
                    <w:rPr>
                      <w:rFonts w:ascii="Arial" w:hAnsi="Arial"/>
                      <w:b/>
                      <w:spacing w:val="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г.Нефтеюганска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(Общеобразовательная </w:t>
                  </w:r>
                  <w:r>
                    <w:rPr>
                      <w:rFonts w:ascii="Arial" w:hAnsi="Arial"/>
                      <w:b/>
                      <w:sz w:val="21"/>
                    </w:rPr>
                    <w:t>организация с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углубленным</w:t>
                  </w:r>
                  <w:r>
                    <w:rPr>
                      <w:rFonts w:ascii="Arial" w:hAnsi="Arial"/>
                      <w:b/>
                      <w:spacing w:val="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изучением</w:t>
                  </w:r>
                  <w:r>
                    <w:rPr>
                      <w:rFonts w:ascii="Arial" w:hAnsi="Arial"/>
                      <w:b/>
                      <w:spacing w:val="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отдельных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предметов </w:t>
                  </w:r>
                  <w:r>
                    <w:rPr>
                      <w:rFonts w:ascii="Arial" w:hAnsi="Arial"/>
                      <w:b/>
                      <w:sz w:val="21"/>
                    </w:rPr>
                    <w:t>с универсальной безбарьерной</w:t>
                  </w:r>
                  <w:r>
                    <w:rPr>
                      <w:rFonts w:ascii="Arial" w:hAnsi="Arial"/>
                      <w:b/>
                      <w:spacing w:val="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средой)»</w:t>
                  </w:r>
                </w:p>
                <w:p>
                  <w:pPr>
                    <w:spacing w:line="232" w:lineRule="auto" w:before="11"/>
                    <w:ind w:left="3398" w:right="8" w:hanging="351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в Муниципальном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образовании</w:t>
                  </w:r>
                  <w:r>
                    <w:rPr>
                      <w:rFonts w:ascii="Arial" w:hAnsi="Arial"/>
                      <w:b/>
                      <w:spacing w:val="1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город</w:t>
                  </w:r>
                  <w:r>
                    <w:rPr>
                      <w:rFonts w:ascii="Arial" w:hAnsi="Arial"/>
                      <w:b/>
                      <w:spacing w:val="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Нефтеюганск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Ханты-Мансийского автономного округа -</w:t>
                  </w:r>
                  <w:r>
                    <w:rPr>
                      <w:rFonts w:ascii="Arial" w:hAnsi="Arial"/>
                      <w:b/>
                      <w:spacing w:val="5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Югры</w:t>
                  </w:r>
                </w:p>
                <w:p>
                  <w:pPr>
                    <w:spacing w:before="6"/>
                    <w:ind w:left="0" w:right="10" w:firstLine="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№ 2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от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«31» </w:t>
                  </w:r>
                  <w:r>
                    <w:rPr>
                      <w:rFonts w:ascii="Arial" w:hAnsi="Arial"/>
                      <w:b/>
                      <w:sz w:val="21"/>
                    </w:rPr>
                    <w:t>декабря 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2019</w:t>
                  </w:r>
                  <w:r>
                    <w:rPr>
                      <w:rFonts w:ascii="Arial" w:hAnsi="Arial"/>
                      <w:b/>
                      <w:spacing w:val="-1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года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37"/>
                    <w:ind w:left="3042" w:right="3293" w:firstLine="0"/>
                    <w:jc w:val="center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ФИНАНСИРОВАНИЕ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38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328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413221" cy="9052560"/>
            <wp:effectExtent l="0" t="0" r="0" b="0"/>
            <wp:docPr id="625" name="image3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6" name="image347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3221" cy="905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20" w:h="16920"/>
          <w:pgMar w:top="1540" w:bottom="280" w:left="1700" w:right="1260"/>
        </w:sectPr>
      </w:pPr>
    </w:p>
    <w:p>
      <w:pPr>
        <w:pStyle w:val="BodyText"/>
        <w:ind w:left="172"/>
        <w:rPr>
          <w:sz w:val="20"/>
        </w:rPr>
      </w:pPr>
      <w:r>
        <w:rPr/>
        <w:pict>
          <v:shape style="position:absolute;margin-left:92.900002pt;margin-top:76.555168pt;width:439pt;height:715.6pt;mso-position-horizontal-relative:page;mso-position-vertical-relative:page;z-index:-265475072" type="#_x0000_t202" filled="false" stroked="false">
            <v:textbox inset="0,0,0,0">
              <w:txbxContent>
                <w:p>
                  <w:pPr>
                    <w:spacing w:line="190" w:lineRule="exact" w:before="0"/>
                    <w:ind w:left="1535" w:right="0" w:firstLine="0"/>
                    <w:jc w:val="both"/>
                    <w:rPr>
                      <w:rFonts w:ascii="Arial" w:hAnsi="Arial"/>
                      <w:b/>
                      <w:sz w:val="17"/>
                    </w:rPr>
                  </w:pPr>
                  <w:r>
                    <w:rPr>
                      <w:rFonts w:ascii="Arial" w:hAnsi="Arial"/>
                      <w:b/>
                      <w:sz w:val="17"/>
                    </w:rPr>
                    <w:t>Часть А - О сн о в н ы е Ф и н а н с о в ы е П о казател и П роекта</w:t>
                  </w:r>
                </w:p>
                <w:p>
                  <w:pPr>
                    <w:pStyle w:val="BodyText"/>
                    <w:spacing w:before="11"/>
                    <w:rPr>
                      <w:sz w:val="18"/>
                    </w:rPr>
                  </w:pPr>
                </w:p>
                <w:p>
                  <w:pPr>
                    <w:tabs>
                      <w:tab w:pos="714" w:val="left" w:leader="none"/>
                    </w:tabs>
                    <w:spacing w:before="0"/>
                    <w:ind w:left="8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1.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Общие</w:t>
                  </w:r>
                  <w:r>
                    <w:rPr>
                      <w:rFonts w:ascii="Arial" w:hAnsi="Arial"/>
                      <w:b/>
                      <w:spacing w:val="1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Положения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56" w:lineRule="auto"/>
                    <w:ind w:left="714" w:right="48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1"/>
                    </w:rPr>
                    <w:t>1.1 </w:t>
                  </w:r>
                  <w:r>
                    <w:rPr>
                      <w:rFonts w:ascii="Arial" w:hAnsi="Arial"/>
                      <w:spacing w:val="-3"/>
                    </w:rPr>
                    <w:t>Часть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4"/>
                    </w:rPr>
                    <w:t>настоящего </w:t>
                  </w:r>
                  <w:r>
                    <w:rPr>
                      <w:rFonts w:ascii="Arial" w:hAnsi="Arial"/>
                      <w:spacing w:val="-3"/>
                    </w:rPr>
                    <w:t>Приложения  </w:t>
                  </w:r>
                  <w:r>
                    <w:rPr>
                      <w:rFonts w:ascii="Arial" w:hAnsi="Arial"/>
                    </w:rPr>
                    <w:t>дополняет  </w:t>
                  </w:r>
                  <w:r>
                    <w:rPr>
                      <w:rFonts w:ascii="Arial" w:hAnsi="Arial"/>
                      <w:spacing w:val="-4"/>
                    </w:rPr>
                    <w:t>положения  </w:t>
                  </w:r>
                  <w:r>
                    <w:rPr>
                      <w:rFonts w:ascii="Arial" w:hAnsi="Arial"/>
                      <w:spacing w:val="-3"/>
                    </w:rPr>
                    <w:t>подраздела  </w:t>
                  </w:r>
                  <w:r>
                    <w:rPr>
                      <w:rFonts w:ascii="Arial" w:hAnsi="Arial"/>
                      <w:spacing w:val="-9"/>
                    </w:rPr>
                    <w:t>4.1 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10"/>
                  </w:pPr>
                </w:p>
                <w:p>
                  <w:pPr>
                    <w:pStyle w:val="BodyText"/>
                    <w:spacing w:line="266" w:lineRule="auto"/>
                    <w:ind w:left="709" w:right="12" w:hanging="68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1.2 </w:t>
                  </w:r>
                  <w:r>
                    <w:rPr>
                      <w:rFonts w:ascii="Arial" w:hAnsi="Arial"/>
                      <w:spacing w:val="-4"/>
                    </w:rPr>
                    <w:t>Стороны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согласовали, </w:t>
                  </w:r>
                  <w:r>
                    <w:rPr>
                      <w:rFonts w:ascii="Arial" w:hAnsi="Arial"/>
                      <w:spacing w:val="-3"/>
                    </w:rPr>
                    <w:t>что объем  </w:t>
                  </w:r>
                  <w:r>
                    <w:rPr>
                      <w:rFonts w:ascii="Arial" w:hAnsi="Arial"/>
                    </w:rPr>
                    <w:t>необходимой  </w:t>
                  </w:r>
                  <w:r>
                    <w:rPr>
                      <w:rFonts w:ascii="Arial" w:hAnsi="Arial"/>
                      <w:spacing w:val="-4"/>
                    </w:rPr>
                    <w:t>валовой   </w:t>
                  </w:r>
                  <w:r>
                    <w:rPr>
                      <w:rFonts w:ascii="Arial" w:hAnsi="Arial"/>
                      <w:spacing w:val="-3"/>
                    </w:rPr>
                    <w:t>выручки  </w:t>
                  </w:r>
                  <w:r>
                    <w:rPr>
                      <w:rFonts w:ascii="Arial" w:hAnsi="Arial"/>
                      <w:spacing w:val="-4"/>
                    </w:rPr>
                    <w:t>по  </w:t>
                  </w:r>
                  <w:r>
                    <w:rPr>
                      <w:rFonts w:ascii="Arial" w:hAnsi="Arial"/>
                    </w:rPr>
                    <w:t>смыслу  </w:t>
                  </w:r>
                  <w:r>
                    <w:rPr>
                      <w:rFonts w:ascii="Arial" w:hAnsi="Arial"/>
                      <w:spacing w:val="-3"/>
                    </w:rPr>
                    <w:t>Закона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Концессионных </w:t>
                  </w:r>
                  <w:r>
                    <w:rPr>
                      <w:rFonts w:ascii="Arial" w:hAnsi="Arial"/>
                    </w:rPr>
                    <w:t>Соглашениях </w:t>
                  </w:r>
                  <w:r>
                    <w:rPr>
                      <w:rFonts w:ascii="Arial" w:hAnsi="Arial"/>
                      <w:spacing w:val="-3"/>
                    </w:rPr>
                    <w:t>определяется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Соглашением </w:t>
                  </w:r>
                  <w:r>
                    <w:rPr>
                      <w:rFonts w:ascii="Arial" w:hAnsi="Arial"/>
                    </w:rPr>
                    <w:t>как совокупность всех Денежных Обязательств </w:t>
                  </w:r>
                  <w:r>
                    <w:rPr>
                      <w:rFonts w:ascii="Arial" w:hAnsi="Arial"/>
                      <w:spacing w:val="-3"/>
                    </w:rPr>
                    <w:t>Концедента, необходимых </w:t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обеспечения </w:t>
                  </w:r>
                  <w:r>
                    <w:rPr>
                      <w:rFonts w:ascii="Arial" w:hAnsi="Arial"/>
                    </w:rPr>
                    <w:t>окупаемости </w:t>
                  </w:r>
                  <w:r>
                    <w:rPr>
                      <w:rFonts w:ascii="Arial" w:hAnsi="Arial"/>
                      <w:spacing w:val="-3"/>
                    </w:rPr>
                    <w:t>инвестиций </w:t>
                  </w:r>
                  <w:r>
                    <w:rPr>
                      <w:rFonts w:ascii="Arial" w:hAnsi="Arial"/>
                    </w:rPr>
                    <w:t>Концессионера в </w:t>
                  </w:r>
                  <w:r>
                    <w:rPr>
                      <w:rFonts w:ascii="Arial" w:hAnsi="Arial"/>
                      <w:spacing w:val="-3"/>
                    </w:rPr>
                    <w:t>Создание,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также осуществления </w:t>
                  </w:r>
                  <w:r>
                    <w:rPr>
                      <w:rFonts w:ascii="Arial" w:hAnsi="Arial"/>
                    </w:rPr>
                    <w:t>Технического Обслуживания и </w:t>
                  </w:r>
                  <w:r>
                    <w:rPr>
                      <w:rFonts w:ascii="Arial" w:hAnsi="Arial"/>
                      <w:spacing w:val="-3"/>
                    </w:rPr>
                    <w:t>иных </w:t>
                  </w: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стадии </w:t>
                  </w:r>
                  <w:r>
                    <w:rPr>
                      <w:rFonts w:ascii="Arial" w:hAnsi="Arial"/>
                      <w:spacing w:val="-3"/>
                    </w:rPr>
                    <w:t>Эксплуатации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связи </w:t>
                  </w:r>
                  <w:r>
                    <w:rPr>
                      <w:rFonts w:ascii="Arial" w:hAnsi="Arial"/>
                    </w:rPr>
                    <w:t>с исполнением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порядке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на условиях, </w:t>
                  </w:r>
                  <w:r>
                    <w:rPr>
                      <w:rFonts w:ascii="Arial" w:hAnsi="Arial"/>
                    </w:rPr>
                    <w:t>предусмотренных </w:t>
                  </w:r>
                  <w:r>
                    <w:rPr>
                      <w:rFonts w:ascii="Arial" w:hAnsi="Arial"/>
                      <w:spacing w:val="-3"/>
                    </w:rPr>
                    <w:t>Соглашением. </w:t>
                  </w:r>
                  <w:r>
                    <w:rPr>
                      <w:rFonts w:ascii="Arial" w:hAnsi="Arial"/>
                      <w:spacing w:val="-4"/>
                    </w:rPr>
                    <w:t>Расчеты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произведены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основании </w:t>
                  </w:r>
                  <w:r>
                    <w:rPr>
                      <w:rFonts w:ascii="Arial" w:hAnsi="Arial"/>
                      <w:spacing w:val="-3"/>
                    </w:rPr>
                    <w:t>государственной программы </w:t>
                  </w:r>
                  <w:r>
                    <w:rPr>
                      <w:rFonts w:ascii="Arial" w:hAnsi="Arial"/>
                    </w:rPr>
                    <w:t>Ханты-Мансийского </w:t>
                  </w:r>
                  <w:r>
                    <w:rPr>
                      <w:rFonts w:ascii="Arial" w:hAnsi="Arial"/>
                      <w:spacing w:val="-3"/>
                    </w:rPr>
                    <w:t>автономного </w:t>
                  </w:r>
                  <w:r>
                    <w:rPr>
                      <w:rFonts w:ascii="Arial" w:hAnsi="Arial"/>
                    </w:rPr>
                    <w:t>округа - </w:t>
                  </w:r>
                  <w:r>
                    <w:rPr>
                      <w:rFonts w:ascii="Arial" w:hAnsi="Arial"/>
                      <w:spacing w:val="-5"/>
                    </w:rPr>
                    <w:t>Югры </w:t>
                  </w:r>
                  <w:r>
                    <w:rPr>
                      <w:rFonts w:ascii="Arial" w:hAnsi="Arial"/>
                      <w:spacing w:val="-3"/>
                    </w:rPr>
                    <w:t>утвержденной Постановлением </w:t>
                  </w:r>
                  <w:r>
                    <w:rPr>
                      <w:rFonts w:ascii="Arial" w:hAnsi="Arial"/>
                    </w:rPr>
                    <w:t>Правительства ХМАО - </w:t>
                  </w:r>
                  <w:r>
                    <w:rPr>
                      <w:rFonts w:ascii="Arial" w:hAnsi="Arial"/>
                      <w:spacing w:val="-5"/>
                    </w:rPr>
                    <w:t>Югры </w:t>
                  </w:r>
                  <w:r>
                    <w:rPr>
                      <w:rFonts w:ascii="Arial" w:hAnsi="Arial"/>
                    </w:rPr>
                    <w:t>от 05.10.2018 № </w:t>
                  </w:r>
                  <w:r>
                    <w:rPr>
                      <w:rFonts w:ascii="Arial" w:hAnsi="Arial"/>
                      <w:spacing w:val="-4"/>
                    </w:rPr>
                    <w:t>338-п </w:t>
                  </w:r>
                  <w:r>
                    <w:rPr>
                      <w:rFonts w:ascii="Arial" w:hAnsi="Arial"/>
                      <w:spacing w:val="-3"/>
                    </w:rPr>
                    <w:t>"О государственной </w:t>
                  </w:r>
                  <w:r>
                    <w:rPr>
                      <w:rFonts w:ascii="Arial" w:hAnsi="Arial"/>
                    </w:rPr>
                    <w:t>программе Ханты-Мансийского автономного округа - </w:t>
                  </w:r>
                  <w:r>
                    <w:rPr>
                      <w:rFonts w:ascii="Arial" w:hAnsi="Arial"/>
                      <w:spacing w:val="-6"/>
                    </w:rPr>
                    <w:t>Югры </w:t>
                  </w:r>
                  <w:r>
                    <w:rPr>
                      <w:rFonts w:ascii="Arial" w:hAnsi="Arial"/>
                      <w:spacing w:val="-4"/>
                    </w:rPr>
                    <w:t>"Развитие </w:t>
                  </w:r>
                  <w:r>
                    <w:rPr>
                      <w:rFonts w:ascii="Arial" w:hAnsi="Arial"/>
                    </w:rPr>
                    <w:t>образования" (423-п от</w:t>
                  </w:r>
                  <w:r>
                    <w:rPr>
                      <w:rFonts w:ascii="Arial" w:hAnsi="Arial"/>
                      <w:spacing w:val="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15.11.2019).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tabs>
                      <w:tab w:pos="714" w:val="left" w:leader="none"/>
                    </w:tabs>
                    <w:spacing w:before="0"/>
                    <w:ind w:left="0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spacing w:val="-11"/>
                      <w:sz w:val="24"/>
                    </w:rPr>
                    <w:t>2.</w:t>
                    <w:tab/>
                  </w:r>
                  <w:r>
                    <w:rPr>
                      <w:b/>
                      <w:sz w:val="24"/>
                    </w:rPr>
                    <w:t>Основные </w:t>
                  </w:r>
                  <w:r>
                    <w:rPr>
                      <w:b/>
                      <w:spacing w:val="-4"/>
                      <w:sz w:val="24"/>
                    </w:rPr>
                    <w:t>Финансовые </w:t>
                  </w:r>
                  <w:r>
                    <w:rPr>
                      <w:b/>
                      <w:sz w:val="24"/>
                    </w:rPr>
                    <w:t>Показатели</w:t>
                  </w:r>
                  <w:r>
                    <w:rPr>
                      <w:b/>
                      <w:spacing w:val="25"/>
                      <w:sz w:val="24"/>
                    </w:rPr>
                    <w:t> </w:t>
                  </w:r>
                  <w:r>
                    <w:rPr>
                      <w:b/>
                      <w:sz w:val="24"/>
                    </w:rPr>
                    <w:t>Проекта</w:t>
                  </w:r>
                </w:p>
                <w:p>
                  <w:pPr>
                    <w:pStyle w:val="BodyText"/>
                    <w:spacing w:line="271" w:lineRule="auto" w:before="226"/>
                    <w:ind w:left="714" w:right="27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2.1 </w:t>
                  </w:r>
                  <w:r>
                    <w:rPr>
                      <w:rFonts w:ascii="Arial" w:hAnsi="Arial"/>
                      <w:spacing w:val="-3"/>
                    </w:rPr>
                    <w:t>Стороны согласовали  </w:t>
                  </w:r>
                  <w:r>
                    <w:rPr>
                      <w:rFonts w:ascii="Arial" w:hAnsi="Arial"/>
                    </w:rPr>
                    <w:t>следующие  основные  финансовые  характеристики 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стадии</w:t>
                  </w:r>
                  <w:r>
                    <w:rPr>
                      <w:rFonts w:ascii="Arial" w:hAnsi="Arial"/>
                      <w:spacing w:val="18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Создания:</w:t>
                  </w:r>
                </w:p>
                <w:p>
                  <w:pPr>
                    <w:pStyle w:val="BodyText"/>
                    <w:spacing w:line="261" w:lineRule="auto" w:before="193"/>
                    <w:ind w:left="1420" w:right="23" w:hanging="70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предельный размер расходов (затрат) на выплату платы за подключение Объекта Соглашения к сетям инженерно-технического обеспечения составляет 10 000 000 (десять миллионов) рублей (включая затраты на уплату налогов, сборов и иных обязательных платежей):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1434" w:right="18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б)</w:t>
                  </w:r>
                  <w:r>
                    <w:rPr>
                      <w:rFonts w:ascii="Arial" w:hAnsi="Arial"/>
                      <w:spacing w:val="4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Стоимость  Создания  </w:t>
                  </w:r>
                  <w:r>
                    <w:rPr>
                      <w:rFonts w:ascii="Arial" w:hAnsi="Arial"/>
                    </w:rPr>
                    <w:t>(проектирования,  строительства  и   </w:t>
                  </w:r>
                  <w:r>
                    <w:rPr>
                      <w:rFonts w:ascii="Arial" w:hAnsi="Arial"/>
                      <w:spacing w:val="-3"/>
                    </w:rPr>
                    <w:t>оснащения </w:t>
                  </w:r>
                  <w:r>
                    <w:rPr>
                      <w:rFonts w:ascii="Arial" w:hAnsi="Arial"/>
                      <w:spacing w:val="-5"/>
                    </w:rPr>
                    <w:t>Объекта) </w:t>
                  </w:r>
                  <w:r>
                    <w:rPr>
                      <w:rFonts w:ascii="Arial" w:hAnsi="Arial"/>
                    </w:rPr>
                    <w:t>составляет 2 </w:t>
                  </w:r>
                  <w:r>
                    <w:rPr>
                      <w:rFonts w:ascii="Arial" w:hAnsi="Arial"/>
                      <w:spacing w:val="-6"/>
                    </w:rPr>
                    <w:t>152 </w:t>
                  </w:r>
                  <w:r>
                    <w:rPr>
                      <w:rFonts w:ascii="Arial" w:hAnsi="Arial"/>
                    </w:rPr>
                    <w:t>417 </w:t>
                  </w:r>
                  <w:r>
                    <w:rPr>
                      <w:rFonts w:ascii="Arial" w:hAnsi="Arial"/>
                      <w:spacing w:val="-8"/>
                    </w:rPr>
                    <w:t>431 </w:t>
                  </w:r>
                  <w:r>
                    <w:rPr>
                      <w:rFonts w:ascii="Arial" w:hAnsi="Arial"/>
                      <w:spacing w:val="-4"/>
                    </w:rPr>
                    <w:t>(два </w:t>
                  </w:r>
                  <w:r>
                    <w:rPr>
                      <w:rFonts w:ascii="Arial" w:hAnsi="Arial"/>
                      <w:spacing w:val="-3"/>
                    </w:rPr>
                    <w:t>миллиарда </w:t>
                  </w:r>
                  <w:r>
                    <w:rPr>
                      <w:rFonts w:ascii="Arial" w:hAnsi="Arial"/>
                      <w:spacing w:val="-5"/>
                    </w:rPr>
                    <w:t>сто </w:t>
                  </w:r>
                  <w:r>
                    <w:rPr>
                      <w:rFonts w:ascii="Arial" w:hAnsi="Arial"/>
                    </w:rPr>
                    <w:t>пятьдесят </w:t>
                  </w:r>
                  <w:r>
                    <w:rPr>
                      <w:rFonts w:ascii="Arial" w:hAnsi="Arial"/>
                      <w:spacing w:val="-4"/>
                    </w:rPr>
                    <w:t>два миллиона </w:t>
                  </w:r>
                  <w:r>
                    <w:rPr>
                      <w:rFonts w:ascii="Arial" w:hAnsi="Arial"/>
                      <w:spacing w:val="-3"/>
                    </w:rPr>
                    <w:t>четыреста </w:t>
                  </w:r>
                  <w:r>
                    <w:rPr>
                      <w:rFonts w:ascii="Arial" w:hAnsi="Arial"/>
                    </w:rPr>
                    <w:t>семнадцать тысяч </w:t>
                  </w:r>
                  <w:r>
                    <w:rPr>
                      <w:rFonts w:ascii="Arial" w:hAnsi="Arial"/>
                      <w:spacing w:val="-3"/>
                    </w:rPr>
                    <w:t>четыреста </w:t>
                  </w:r>
                  <w:r>
                    <w:rPr>
                      <w:rFonts w:ascii="Arial" w:hAnsi="Arial"/>
                    </w:rPr>
                    <w:t>тридцать </w:t>
                  </w:r>
                  <w:r>
                    <w:rPr>
                      <w:rFonts w:ascii="Arial" w:hAnsi="Arial"/>
                      <w:spacing w:val="-3"/>
                    </w:rPr>
                    <w:t>один)  </w:t>
                  </w:r>
                  <w:r>
                    <w:rPr>
                      <w:rFonts w:ascii="Arial" w:hAnsi="Arial"/>
                      <w:spacing w:val="-4"/>
                    </w:rPr>
                    <w:t>рубль </w:t>
                  </w:r>
                  <w:r>
                    <w:rPr>
                      <w:rFonts w:ascii="Arial" w:hAnsi="Arial"/>
                      <w:spacing w:val="-5"/>
                    </w:rPr>
                    <w:t>00 </w:t>
                  </w:r>
                  <w:r>
                    <w:rPr>
                      <w:rFonts w:ascii="Arial" w:hAnsi="Arial"/>
                      <w:spacing w:val="-3"/>
                    </w:rPr>
                    <w:t>копеек (включая </w:t>
                  </w:r>
                  <w:r>
                    <w:rPr>
                      <w:rFonts w:ascii="Arial" w:hAnsi="Arial"/>
                    </w:rPr>
                    <w:t>затраты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уплату </w:t>
                  </w:r>
                  <w:r>
                    <w:rPr>
                      <w:rFonts w:ascii="Arial" w:hAnsi="Arial"/>
                      <w:spacing w:val="-5"/>
                    </w:rPr>
                    <w:t>налогов, </w:t>
                  </w:r>
                  <w:r>
                    <w:rPr>
                      <w:rFonts w:ascii="Arial" w:hAnsi="Arial"/>
                      <w:spacing w:val="-3"/>
                    </w:rPr>
                    <w:t>сборов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иных обязательных</w:t>
                  </w:r>
                  <w:r>
                    <w:rPr>
                      <w:rFonts w:ascii="Arial" w:hAnsi="Arial"/>
                      <w:spacing w:val="6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платежей);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29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в) </w:t>
                  </w:r>
                  <w:r>
                    <w:rPr>
                      <w:rFonts w:ascii="Arial" w:hAnsi="Arial"/>
                      <w:spacing w:val="-3"/>
                    </w:rPr>
                    <w:t>Строительная Стоимость  </w:t>
                  </w:r>
                  <w:r>
                    <w:rPr>
                      <w:rFonts w:ascii="Arial" w:hAnsi="Arial"/>
                    </w:rPr>
                    <w:t>составляет  1 </w:t>
                  </w:r>
                  <w:r>
                    <w:rPr>
                      <w:rFonts w:ascii="Arial" w:hAnsi="Arial"/>
                      <w:spacing w:val="-4"/>
                    </w:rPr>
                    <w:t>949 </w:t>
                  </w:r>
                  <w:r>
                    <w:rPr>
                      <w:rFonts w:ascii="Arial" w:hAnsi="Arial"/>
                      <w:spacing w:val="-5"/>
                    </w:rPr>
                    <w:t>699 </w:t>
                  </w:r>
                  <w:r>
                    <w:rPr>
                      <w:rFonts w:ascii="Arial" w:hAnsi="Arial"/>
                      <w:spacing w:val="-4"/>
                    </w:rPr>
                    <w:t>000  (один  </w:t>
                  </w:r>
                  <w:r>
                    <w:rPr>
                      <w:rFonts w:ascii="Arial" w:hAnsi="Arial"/>
                    </w:rPr>
                    <w:t>миллиард девятьсот </w:t>
                  </w:r>
                  <w:r>
                    <w:rPr>
                      <w:rFonts w:ascii="Arial" w:hAnsi="Arial"/>
                      <w:spacing w:val="-3"/>
                    </w:rPr>
                    <w:t>сорок </w:t>
                  </w:r>
                  <w:r>
                    <w:rPr>
                      <w:rFonts w:ascii="Arial" w:hAnsi="Arial"/>
                    </w:rPr>
                    <w:t>девять миллионов шестьсот девяносто девять) </w:t>
                  </w:r>
                  <w:r>
                    <w:rPr>
                      <w:rFonts w:ascii="Arial" w:hAnsi="Arial"/>
                      <w:spacing w:val="-4"/>
                    </w:rPr>
                    <w:t>рублей </w:t>
                  </w:r>
                  <w:r>
                    <w:rPr>
                      <w:rFonts w:ascii="Arial" w:hAnsi="Arial"/>
                      <w:spacing w:val="-5"/>
                    </w:rPr>
                    <w:t>00 </w:t>
                  </w:r>
                  <w:r>
                    <w:rPr>
                      <w:rFonts w:ascii="Arial" w:hAnsi="Arial"/>
                      <w:spacing w:val="-3"/>
                    </w:rPr>
                    <w:t>копеек </w:t>
                  </w:r>
                  <w:r>
                    <w:rPr>
                      <w:rFonts w:ascii="Arial" w:hAnsi="Arial"/>
                      <w:spacing w:val="-4"/>
                    </w:rPr>
                    <w:t>(включая </w:t>
                  </w:r>
                  <w:r>
                    <w:rPr>
                      <w:rFonts w:ascii="Arial" w:hAnsi="Arial"/>
                      <w:spacing w:val="-3"/>
                    </w:rPr>
                    <w:t>затраты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уплату </w:t>
                  </w:r>
                  <w:r>
                    <w:rPr>
                      <w:rFonts w:ascii="Arial" w:hAnsi="Arial"/>
                      <w:spacing w:val="-3"/>
                    </w:rPr>
                    <w:t>налогов, </w:t>
                  </w:r>
                  <w:r>
                    <w:rPr>
                      <w:rFonts w:ascii="Arial" w:hAnsi="Arial"/>
                      <w:spacing w:val="-4"/>
                    </w:rPr>
                    <w:t>сборов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иных </w:t>
                  </w:r>
                  <w:r>
                    <w:rPr>
                      <w:rFonts w:ascii="Arial" w:hAnsi="Arial"/>
                    </w:rPr>
                    <w:t>обязательных </w:t>
                  </w:r>
                  <w:r>
                    <w:rPr>
                      <w:rFonts w:ascii="Arial" w:hAnsi="Arial"/>
                      <w:spacing w:val="-4"/>
                    </w:rPr>
                    <w:t>платежей), которая </w:t>
                  </w:r>
                  <w:r>
                    <w:rPr>
                      <w:rFonts w:ascii="Arial" w:hAnsi="Arial"/>
                    </w:rPr>
                    <w:t>рассчитывается </w:t>
                  </w:r>
                  <w:r>
                    <w:rPr>
                      <w:rFonts w:ascii="Arial" w:hAnsi="Arial"/>
                      <w:spacing w:val="-3"/>
                    </w:rPr>
                    <w:t>согласно Приложения </w:t>
                  </w:r>
                  <w:r>
                    <w:rPr>
                      <w:rFonts w:ascii="Arial" w:hAnsi="Arial"/>
                      <w:spacing w:val="-7"/>
                    </w:rPr>
                    <w:t>19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3"/>
                    </w:rPr>
                    <w:t>государственной </w:t>
                  </w:r>
                  <w:r>
                    <w:rPr>
                      <w:rFonts w:ascii="Arial" w:hAnsi="Arial"/>
                    </w:rPr>
                    <w:t>программе «Развитие </w:t>
                  </w:r>
                  <w:r>
                    <w:rPr>
                      <w:rFonts w:ascii="Arial" w:hAnsi="Arial"/>
                      <w:spacing w:val="-3"/>
                    </w:rPr>
                    <w:t>образования», </w:t>
                  </w:r>
                  <w:r>
                    <w:rPr>
                      <w:rFonts w:ascii="Arial" w:hAnsi="Arial"/>
                    </w:rPr>
                    <w:t>утвержденной </w:t>
                  </w:r>
                  <w:r>
                    <w:rPr>
                      <w:rFonts w:ascii="Arial" w:hAnsi="Arial"/>
                      <w:spacing w:val="-3"/>
                    </w:rPr>
                    <w:t>постановлением </w:t>
                  </w:r>
                  <w:r>
                    <w:rPr>
                      <w:rFonts w:ascii="Arial" w:hAnsi="Arial"/>
                    </w:rPr>
                    <w:t>ХМАО-Югры от 05.10.2018 № </w:t>
                  </w:r>
                  <w:r>
                    <w:rPr>
                      <w:rFonts w:ascii="Arial" w:hAnsi="Arial"/>
                      <w:spacing w:val="-3"/>
                    </w:rPr>
                    <w:t>338-п (с </w:t>
                  </w:r>
                  <w:r>
                    <w:rPr>
                      <w:rFonts w:ascii="Arial" w:hAnsi="Arial"/>
                    </w:rPr>
                    <w:t>изменениями </w:t>
                  </w:r>
                  <w:r>
                    <w:rPr>
                      <w:rFonts w:ascii="Arial" w:hAnsi="Arial"/>
                      <w:spacing w:val="-4"/>
                    </w:rPr>
                    <w:t>от 01.02.2019);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71" w:lineRule="auto"/>
                    <w:ind w:left="1443" w:right="12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</w:t>
                  </w:r>
                  <w:r>
                    <w:rPr>
                      <w:rFonts w:ascii="Arial" w:hAnsi="Arial"/>
                      <w:spacing w:val="-5"/>
                    </w:rPr>
                    <w:t>Объем </w:t>
                  </w:r>
                  <w:r>
                    <w:rPr>
                      <w:rFonts w:ascii="Arial" w:hAnsi="Arial"/>
                      <w:spacing w:val="-4"/>
                    </w:rPr>
                    <w:t>инвестиций  </w:t>
                  </w:r>
                  <w:r>
                    <w:rPr>
                      <w:rFonts w:ascii="Arial" w:hAnsi="Arial"/>
                    </w:rPr>
                    <w:t>Концессионера в </w:t>
                  </w:r>
                  <w:r>
                    <w:rPr>
                      <w:rFonts w:ascii="Arial" w:hAnsi="Arial"/>
                      <w:spacing w:val="-3"/>
                    </w:rPr>
                    <w:t>Создание  </w:t>
                  </w:r>
                  <w:r>
                    <w:rPr>
                      <w:rFonts w:ascii="Arial" w:hAnsi="Arial"/>
                    </w:rPr>
                    <w:t>составляет  </w:t>
                  </w:r>
                  <w:r>
                    <w:rPr>
                      <w:rFonts w:ascii="Arial" w:hAnsi="Arial"/>
                      <w:spacing w:val="-3"/>
                    </w:rPr>
                    <w:t>не  </w:t>
                  </w:r>
                  <w:r>
                    <w:rPr>
                      <w:rFonts w:ascii="Arial" w:hAnsi="Arial"/>
                      <w:spacing w:val="-4"/>
                    </w:rPr>
                    <w:t>более Стоимости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Создания.</w:t>
                  </w:r>
                </w:p>
                <w:p>
                  <w:pPr>
                    <w:pStyle w:val="BodyText"/>
                    <w:spacing w:line="261" w:lineRule="auto" w:before="193"/>
                    <w:ind w:left="1440" w:right="14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  <w:spacing w:val="-4"/>
                    </w:rPr>
                    <w:t>избежание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сомнений, </w:t>
                  </w:r>
                  <w:r>
                    <w:rPr>
                      <w:rFonts w:ascii="Arial" w:hAnsi="Arial"/>
                    </w:rPr>
                    <w:t>в указанный в </w:t>
                  </w:r>
                  <w:r>
                    <w:rPr>
                      <w:rFonts w:ascii="Arial" w:hAnsi="Arial"/>
                      <w:spacing w:val="-3"/>
                    </w:rPr>
                    <w:t>настоящем </w:t>
                  </w:r>
                  <w:r>
                    <w:rPr>
                      <w:rFonts w:ascii="Arial" w:hAnsi="Arial"/>
                    </w:rPr>
                    <w:t>пункте </w:t>
                  </w:r>
                  <w:r>
                    <w:rPr>
                      <w:rFonts w:ascii="Arial" w:hAnsi="Arial"/>
                      <w:spacing w:val="-5"/>
                    </w:rPr>
                    <w:t>объем </w:t>
                  </w:r>
                  <w:r>
                    <w:rPr>
                      <w:rFonts w:ascii="Arial" w:hAnsi="Arial"/>
                      <w:spacing w:val="-4"/>
                    </w:rPr>
                    <w:t>инвестиций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включены Дополнительные </w:t>
                  </w:r>
                  <w:r>
                    <w:rPr>
                      <w:rFonts w:ascii="Arial" w:hAnsi="Arial"/>
                      <w:spacing w:val="-3"/>
                    </w:rPr>
                    <w:t>Расходы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стоимость </w:t>
                  </w:r>
                  <w:r>
                    <w:rPr>
                      <w:rFonts w:ascii="Arial" w:hAnsi="Arial"/>
                    </w:rPr>
                    <w:t>Дополнительных </w:t>
                  </w:r>
                  <w:r>
                    <w:rPr>
                      <w:rFonts w:ascii="Arial" w:hAnsi="Arial"/>
                      <w:spacing w:val="-5"/>
                    </w:rPr>
                    <w:t>Работ.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56" w:lineRule="auto"/>
                    <w:ind w:left="599" w:right="16" w:hanging="57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2.2 Стороны согласовали следующий базовый размер Денежных Обязательств Концедента: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41"/>
                    <w:ind w:left="0" w:right="18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329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486119" cy="8929116"/>
            <wp:effectExtent l="0" t="0" r="0" b="0"/>
            <wp:docPr id="627" name="image3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8" name="image348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119" cy="8929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00" w:bottom="280" w:left="1680" w:right="1160"/>
        </w:sectPr>
      </w:pPr>
    </w:p>
    <w:p>
      <w:pPr>
        <w:pStyle w:val="BodyText"/>
        <w:ind w:left="211"/>
        <w:rPr>
          <w:sz w:val="20"/>
        </w:rPr>
      </w:pPr>
      <w:r>
        <w:rPr/>
        <w:pict>
          <v:shape style="position:absolute;margin-left:94.800003pt;margin-top:74.994614pt;width:438.05pt;height:717.6pt;mso-position-horizontal-relative:page;mso-position-vertical-relative:page;z-index:-265474048" type="#_x0000_t202" filled="false" stroked="false">
            <v:textbox inset="0,0,0,0">
              <w:txbxContent>
                <w:p>
                  <w:pPr>
                    <w:pStyle w:val="BodyText"/>
                    <w:spacing w:line="261" w:lineRule="auto"/>
                    <w:ind w:left="1401" w:right="26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Базовый размер Капитального Гранта составляет 511 940 667 (пятьсот одиннадцать миллионов девятьсот сорок тысяч шестьсот шестьдесят семь) рублей 00 копеек;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391" w:right="30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 </w:t>
                  </w:r>
                  <w:r>
                    <w:rPr>
                      <w:rFonts w:ascii="Arial" w:hAnsi="Arial"/>
                      <w:spacing w:val="-5"/>
                    </w:rPr>
                    <w:t>Базовый  </w:t>
                  </w:r>
                  <w:r>
                    <w:rPr>
                      <w:rFonts w:ascii="Arial" w:hAnsi="Arial"/>
                      <w:spacing w:val="-4"/>
                    </w:rPr>
                    <w:t>размер   </w:t>
                  </w:r>
                  <w:r>
                    <w:rPr>
                      <w:rFonts w:ascii="Arial" w:hAnsi="Arial"/>
                    </w:rPr>
                    <w:t>Инвестиционного  </w:t>
                  </w:r>
                  <w:r>
                    <w:rPr>
                      <w:rFonts w:ascii="Arial" w:hAnsi="Arial"/>
                      <w:spacing w:val="-4"/>
                    </w:rPr>
                    <w:t>Платежа   </w:t>
                  </w:r>
                  <w:r>
                    <w:rPr>
                      <w:rFonts w:ascii="Arial" w:hAnsi="Arial"/>
                    </w:rPr>
                    <w:t>составляет  1 </w:t>
                  </w:r>
                  <w:r>
                    <w:rPr>
                      <w:rFonts w:ascii="Arial" w:hAnsi="Arial"/>
                      <w:spacing w:val="-4"/>
                    </w:rPr>
                    <w:t>640 </w:t>
                  </w:r>
                  <w:r>
                    <w:rPr>
                      <w:rFonts w:ascii="Arial" w:hAnsi="Arial"/>
                      <w:spacing w:val="-3"/>
                    </w:rPr>
                    <w:t>476   </w:t>
                  </w:r>
                  <w:r>
                    <w:rPr>
                      <w:rFonts w:ascii="Arial" w:hAnsi="Arial"/>
                      <w:spacing w:val="-5"/>
                    </w:rPr>
                    <w:t>764 (один </w:t>
                  </w:r>
                  <w:r>
                    <w:rPr>
                      <w:rFonts w:ascii="Arial" w:hAnsi="Arial"/>
                      <w:spacing w:val="-4"/>
                    </w:rPr>
                    <w:t>миллиард </w:t>
                  </w:r>
                  <w:r>
                    <w:rPr>
                      <w:rFonts w:ascii="Arial" w:hAnsi="Arial"/>
                    </w:rPr>
                    <w:t>шестьсот сорок миллионов </w:t>
                  </w:r>
                  <w:r>
                    <w:rPr>
                      <w:rFonts w:ascii="Arial" w:hAnsi="Arial"/>
                      <w:spacing w:val="-3"/>
                    </w:rPr>
                    <w:t>четыреста </w:t>
                  </w:r>
                  <w:r>
                    <w:rPr>
                      <w:rFonts w:ascii="Arial" w:hAnsi="Arial"/>
                    </w:rPr>
                    <w:t>семьдесят </w:t>
                  </w:r>
                  <w:r>
                    <w:rPr>
                      <w:rFonts w:ascii="Arial" w:hAnsi="Arial"/>
                      <w:spacing w:val="-5"/>
                    </w:rPr>
                    <w:t>шесть </w:t>
                  </w:r>
                  <w:r>
                    <w:rPr>
                      <w:rFonts w:ascii="Arial" w:hAnsi="Arial"/>
                      <w:spacing w:val="-3"/>
                    </w:rPr>
                    <w:t>тысяч семьсот </w:t>
                  </w:r>
                  <w:r>
                    <w:rPr>
                      <w:rFonts w:ascii="Arial" w:hAnsi="Arial"/>
                    </w:rPr>
                    <w:t>шестьдесят четыре) </w:t>
                  </w:r>
                  <w:r>
                    <w:rPr>
                      <w:rFonts w:ascii="Arial" w:hAnsi="Arial"/>
                      <w:spacing w:val="-4"/>
                    </w:rPr>
                    <w:t>рубля </w:t>
                  </w:r>
                  <w:r>
                    <w:rPr>
                      <w:rFonts w:ascii="Arial" w:hAnsi="Arial"/>
                      <w:spacing w:val="-5"/>
                    </w:rPr>
                    <w:t>00</w:t>
                  </w:r>
                  <w:r>
                    <w:rPr>
                      <w:rFonts w:ascii="Arial" w:hAnsi="Arial"/>
                      <w:spacing w:val="19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копеек;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396" w:right="38" w:hanging="69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в) </w:t>
                  </w:r>
                  <w:r>
                    <w:rPr>
                      <w:rFonts w:ascii="Arial" w:hAnsi="Arial"/>
                      <w:spacing w:val="-5"/>
                    </w:rPr>
                    <w:t>Размер </w:t>
                  </w:r>
                  <w:r>
                    <w:rPr>
                      <w:rFonts w:ascii="Arial" w:hAnsi="Arial"/>
                      <w:spacing w:val="-4"/>
                    </w:rPr>
                    <w:t>Возмещения </w:t>
                  </w: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Уплату </w:t>
                  </w:r>
                  <w:r>
                    <w:rPr>
                      <w:rFonts w:ascii="Arial" w:hAnsi="Arial"/>
                      <w:spacing w:val="-3"/>
                    </w:rPr>
                    <w:t>Процентов (Субсидия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проценты) составляет 442 </w:t>
                  </w:r>
                  <w:r>
                    <w:rPr>
                      <w:rFonts w:ascii="Arial" w:hAnsi="Arial"/>
                      <w:spacing w:val="-13"/>
                    </w:rPr>
                    <w:t>191 </w:t>
                  </w:r>
                  <w:r>
                    <w:rPr>
                      <w:rFonts w:ascii="Arial" w:hAnsi="Arial"/>
                      <w:spacing w:val="-4"/>
                    </w:rPr>
                    <w:t>740 </w:t>
                  </w:r>
                  <w:r>
                    <w:rPr>
                      <w:rFonts w:ascii="Arial" w:hAnsi="Arial"/>
                    </w:rPr>
                    <w:t>(четыреста сорок два </w:t>
                  </w:r>
                  <w:r>
                    <w:rPr>
                      <w:rFonts w:ascii="Arial" w:hAnsi="Arial"/>
                      <w:spacing w:val="-3"/>
                    </w:rPr>
                    <w:t>миллиона сто </w:t>
                  </w:r>
                  <w:r>
                    <w:rPr>
                      <w:rFonts w:ascii="Arial" w:hAnsi="Arial"/>
                    </w:rPr>
                    <w:t>девяносто </w:t>
                  </w:r>
                  <w:r>
                    <w:rPr>
                      <w:rFonts w:ascii="Arial" w:hAnsi="Arial"/>
                      <w:spacing w:val="-4"/>
                    </w:rPr>
                    <w:t>одна тысяча </w:t>
                  </w:r>
                  <w:r>
                    <w:rPr>
                      <w:rFonts w:ascii="Arial" w:hAnsi="Arial"/>
                    </w:rPr>
                    <w:t>семьсот </w:t>
                  </w:r>
                  <w:r>
                    <w:rPr>
                      <w:rFonts w:ascii="Arial" w:hAnsi="Arial"/>
                      <w:spacing w:val="-3"/>
                    </w:rPr>
                    <w:t>сорок) </w:t>
                  </w:r>
                  <w:r>
                    <w:rPr>
                      <w:rFonts w:ascii="Arial" w:hAnsi="Arial"/>
                      <w:spacing w:val="-4"/>
                    </w:rPr>
                    <w:t>рублей </w:t>
                  </w:r>
                  <w:r>
                    <w:rPr>
                      <w:rFonts w:ascii="Arial" w:hAnsi="Arial"/>
                      <w:spacing w:val="-5"/>
                    </w:rPr>
                    <w:t>00 </w:t>
                  </w:r>
                  <w:r>
                    <w:rPr>
                      <w:rFonts w:ascii="Arial" w:hAnsi="Arial"/>
                      <w:spacing w:val="-4"/>
                    </w:rPr>
                    <w:t>копеек, </w:t>
                  </w:r>
                  <w:r>
                    <w:rPr>
                      <w:rFonts w:ascii="Arial" w:hAnsi="Arial"/>
                      <w:spacing w:val="-6"/>
                    </w:rPr>
                    <w:t>но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любом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более </w:t>
                  </w:r>
                  <w:r>
                    <w:rPr>
                      <w:rFonts w:ascii="Arial" w:hAnsi="Arial"/>
                      <w:spacing w:val="-5"/>
                    </w:rPr>
                    <w:t>10% (десяти </w:t>
                  </w:r>
                  <w:r>
                    <w:rPr>
                      <w:rFonts w:ascii="Arial" w:hAnsi="Arial"/>
                      <w:spacing w:val="-3"/>
                    </w:rPr>
                    <w:t>процентов)</w:t>
                  </w:r>
                  <w:r>
                    <w:rPr>
                      <w:rFonts w:ascii="Arial" w:hAnsi="Arial"/>
                      <w:spacing w:val="-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годовых;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396" w:right="38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 </w:t>
                  </w:r>
                  <w:r>
                    <w:rPr>
                      <w:rFonts w:ascii="Arial" w:hAnsi="Arial"/>
                      <w:spacing w:val="-5"/>
                    </w:rPr>
                    <w:t>Базовый  </w:t>
                  </w:r>
                  <w:r>
                    <w:rPr>
                      <w:rFonts w:ascii="Arial" w:hAnsi="Arial"/>
                      <w:spacing w:val="-4"/>
                    </w:rPr>
                    <w:t>размер  </w:t>
                  </w:r>
                  <w:r>
                    <w:rPr>
                      <w:rFonts w:ascii="Arial" w:hAnsi="Arial"/>
                    </w:rPr>
                    <w:t>Операционного  </w:t>
                  </w:r>
                  <w:r>
                    <w:rPr>
                      <w:rFonts w:ascii="Arial" w:hAnsi="Arial"/>
                      <w:spacing w:val="-3"/>
                    </w:rPr>
                    <w:t>Платежа  </w:t>
                  </w:r>
                  <w:r>
                    <w:rPr>
                      <w:rFonts w:ascii="Arial" w:hAnsi="Arial"/>
                    </w:rPr>
                    <w:t>в  </w:t>
                  </w:r>
                  <w:r>
                    <w:rPr>
                      <w:rFonts w:ascii="Arial" w:hAnsi="Arial"/>
                      <w:spacing w:val="-4"/>
                    </w:rPr>
                    <w:t>целях  </w:t>
                  </w:r>
                  <w:r>
                    <w:rPr>
                      <w:rFonts w:ascii="Arial" w:hAnsi="Arial"/>
                      <w:spacing w:val="-3"/>
                    </w:rPr>
                    <w:t>расчета  переменной части </w:t>
                  </w:r>
                  <w:r>
                    <w:rPr>
                      <w:rFonts w:ascii="Arial" w:hAnsi="Arial"/>
                    </w:rPr>
                    <w:t>Операционного платежа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Дату </w:t>
                  </w:r>
                  <w:r>
                    <w:rPr>
                      <w:rFonts w:ascii="Arial" w:hAnsi="Arial"/>
                      <w:spacing w:val="-3"/>
                    </w:rPr>
                    <w:t>Заключения </w:t>
                  </w:r>
                  <w:r>
                    <w:rPr>
                      <w:rFonts w:ascii="Arial" w:hAnsi="Arial"/>
                    </w:rPr>
                    <w:t>Соглашения </w:t>
                  </w:r>
                  <w:r>
                    <w:rPr>
                      <w:rFonts w:ascii="Arial" w:hAnsi="Arial"/>
                      <w:spacing w:val="-4"/>
                    </w:rPr>
                    <w:t>составляет:</w:t>
                  </w:r>
                </w:p>
                <w:p>
                  <w:pPr>
                    <w:pStyle w:val="BodyText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59" w:lineRule="auto"/>
                    <w:ind w:left="1392" w:right="33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  <w:spacing w:val="-4"/>
                    </w:rPr>
                    <w:t>период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января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март </w:t>
                  </w:r>
                  <w:r>
                    <w:rPr>
                      <w:rFonts w:ascii="Arial" w:hAnsi="Arial"/>
                    </w:rPr>
                    <w:t>включительно 1 </w:t>
                  </w:r>
                  <w:r>
                    <w:rPr>
                      <w:rFonts w:ascii="Arial" w:hAnsi="Arial"/>
                      <w:spacing w:val="-8"/>
                    </w:rPr>
                    <w:t>192 </w:t>
                  </w:r>
                  <w:r>
                    <w:rPr>
                      <w:rFonts w:ascii="Arial" w:hAnsi="Arial"/>
                      <w:spacing w:val="-4"/>
                    </w:rPr>
                    <w:t>772 (один </w:t>
                  </w:r>
                  <w:r>
                    <w:rPr>
                      <w:rFonts w:ascii="Arial" w:hAnsi="Arial"/>
                      <w:spacing w:val="-3"/>
                    </w:rPr>
                    <w:t>миллион </w:t>
                  </w:r>
                  <w:r>
                    <w:rPr>
                      <w:rFonts w:ascii="Arial" w:hAnsi="Arial"/>
                      <w:spacing w:val="-6"/>
                    </w:rPr>
                    <w:t>сто </w:t>
                  </w:r>
                  <w:r>
                    <w:rPr>
                      <w:rFonts w:ascii="Arial" w:hAnsi="Arial"/>
                    </w:rPr>
                    <w:t>девяносто две тысячи семьсот семьдесят </w:t>
                  </w:r>
                  <w:r>
                    <w:rPr>
                      <w:rFonts w:ascii="Arial" w:hAnsi="Arial"/>
                      <w:spacing w:val="-3"/>
                    </w:rPr>
                    <w:t>два) </w:t>
                  </w:r>
                  <w:r>
                    <w:rPr>
                      <w:rFonts w:ascii="Arial" w:hAnsi="Arial"/>
                      <w:spacing w:val="-5"/>
                    </w:rPr>
                    <w:t>рубля 50 </w:t>
                  </w:r>
                  <w:r>
                    <w:rPr>
                      <w:rFonts w:ascii="Arial" w:hAnsi="Arial"/>
                      <w:spacing w:val="-4"/>
                    </w:rPr>
                    <w:t>копеек, кроме </w:t>
                  </w:r>
                  <w:r>
                    <w:rPr>
                      <w:rFonts w:ascii="Arial" w:hAnsi="Arial"/>
                    </w:rPr>
                    <w:t>того </w:t>
                  </w:r>
                  <w:r>
                    <w:rPr>
                      <w:rFonts w:ascii="Arial" w:hAnsi="Arial"/>
                      <w:spacing w:val="-9"/>
                    </w:rPr>
                    <w:t>НДС;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397" w:right="3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  <w:spacing w:val="-4"/>
                    </w:rPr>
                    <w:t>период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5"/>
                    </w:rPr>
                    <w:t>апреля по июнь </w:t>
                  </w:r>
                  <w:r>
                    <w:rPr>
                      <w:rFonts w:ascii="Arial" w:hAnsi="Arial"/>
                    </w:rPr>
                    <w:t>включительно - 1 </w:t>
                  </w:r>
                  <w:r>
                    <w:rPr>
                      <w:rFonts w:ascii="Arial" w:hAnsi="Arial"/>
                      <w:spacing w:val="-8"/>
                    </w:rPr>
                    <w:t>192 </w:t>
                  </w:r>
                  <w:r>
                    <w:rPr>
                      <w:rFonts w:ascii="Arial" w:hAnsi="Arial"/>
                      <w:spacing w:val="-4"/>
                    </w:rPr>
                    <w:t>772 </w:t>
                  </w:r>
                  <w:r>
                    <w:rPr>
                      <w:rFonts w:ascii="Arial" w:hAnsi="Arial"/>
                      <w:spacing w:val="-5"/>
                    </w:rPr>
                    <w:t>(один </w:t>
                  </w:r>
                  <w:r>
                    <w:rPr>
                      <w:rFonts w:ascii="Arial" w:hAnsi="Arial"/>
                      <w:spacing w:val="-3"/>
                    </w:rPr>
                    <w:t>миллион </w:t>
                  </w:r>
                  <w:r>
                    <w:rPr>
                      <w:rFonts w:ascii="Arial" w:hAnsi="Arial"/>
                      <w:spacing w:val="-5"/>
                    </w:rPr>
                    <w:t>сто </w:t>
                  </w:r>
                  <w:r>
                    <w:rPr>
                      <w:rFonts w:ascii="Arial" w:hAnsi="Arial"/>
                      <w:spacing w:val="-3"/>
                    </w:rPr>
                    <w:t>девяносто две тысячи </w:t>
                  </w:r>
                  <w:r>
                    <w:rPr>
                      <w:rFonts w:ascii="Arial" w:hAnsi="Arial"/>
                    </w:rPr>
                    <w:t>семьсот семьдесят два) </w:t>
                  </w:r>
                  <w:r>
                    <w:rPr>
                      <w:rFonts w:ascii="Arial" w:hAnsi="Arial"/>
                      <w:spacing w:val="-6"/>
                    </w:rPr>
                    <w:t>рубля </w:t>
                  </w:r>
                  <w:r>
                    <w:rPr>
                      <w:rFonts w:ascii="Arial" w:hAnsi="Arial"/>
                      <w:spacing w:val="-5"/>
                    </w:rPr>
                    <w:t>50 </w:t>
                  </w:r>
                  <w:r>
                    <w:rPr>
                      <w:rFonts w:ascii="Arial" w:hAnsi="Arial"/>
                    </w:rPr>
                    <w:t>копеек кроме того </w:t>
                  </w:r>
                  <w:r>
                    <w:rPr>
                      <w:rFonts w:ascii="Arial" w:hAnsi="Arial"/>
                      <w:spacing w:val="-8"/>
                    </w:rPr>
                    <w:t>НДС;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397" w:right="32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  <w:spacing w:val="-4"/>
                    </w:rPr>
                    <w:t>период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6"/>
                    </w:rPr>
                    <w:t>июля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сентябрь включительно - 1 </w:t>
                  </w:r>
                  <w:r>
                    <w:rPr>
                      <w:rFonts w:ascii="Arial" w:hAnsi="Arial"/>
                      <w:spacing w:val="-8"/>
                    </w:rPr>
                    <w:t>192 </w:t>
                  </w:r>
                  <w:r>
                    <w:rPr>
                      <w:rFonts w:ascii="Arial" w:hAnsi="Arial"/>
                      <w:spacing w:val="-4"/>
                    </w:rPr>
                    <w:t>772 </w:t>
                  </w:r>
                  <w:r>
                    <w:rPr>
                      <w:rFonts w:ascii="Arial" w:hAnsi="Arial"/>
                      <w:spacing w:val="-5"/>
                    </w:rPr>
                    <w:t>(один </w:t>
                  </w:r>
                  <w:r>
                    <w:rPr>
                      <w:rFonts w:ascii="Arial" w:hAnsi="Arial"/>
                      <w:spacing w:val="-3"/>
                    </w:rPr>
                    <w:t>миллион </w:t>
                  </w:r>
                  <w:r>
                    <w:rPr>
                      <w:rFonts w:ascii="Arial" w:hAnsi="Arial"/>
                      <w:spacing w:val="-4"/>
                    </w:rPr>
                    <w:t>сто </w:t>
                  </w:r>
                  <w:r>
                    <w:rPr>
                      <w:rFonts w:ascii="Arial" w:hAnsi="Arial"/>
                      <w:spacing w:val="-3"/>
                    </w:rPr>
                    <w:t>девяносто </w:t>
                  </w:r>
                  <w:r>
                    <w:rPr>
                      <w:rFonts w:ascii="Arial" w:hAnsi="Arial"/>
                    </w:rPr>
                    <w:t>две тысячи семьсот семьдесят два) </w:t>
                  </w:r>
                  <w:r>
                    <w:rPr>
                      <w:rFonts w:ascii="Arial" w:hAnsi="Arial"/>
                      <w:spacing w:val="-6"/>
                    </w:rPr>
                    <w:t>рубля </w:t>
                  </w:r>
                  <w:r>
                    <w:rPr>
                      <w:rFonts w:ascii="Arial" w:hAnsi="Arial"/>
                      <w:spacing w:val="-5"/>
                    </w:rPr>
                    <w:t>50 </w:t>
                  </w:r>
                  <w:r>
                    <w:rPr>
                      <w:rFonts w:ascii="Arial" w:hAnsi="Arial"/>
                    </w:rPr>
                    <w:t>копеек </w:t>
                  </w:r>
                  <w:r>
                    <w:rPr>
                      <w:rFonts w:ascii="Arial" w:hAnsi="Arial"/>
                      <w:spacing w:val="-3"/>
                    </w:rPr>
                    <w:t>кроме </w:t>
                  </w:r>
                  <w:r>
                    <w:rPr>
                      <w:rFonts w:ascii="Arial" w:hAnsi="Arial"/>
                    </w:rPr>
                    <w:t>того </w:t>
                  </w:r>
                  <w:r>
                    <w:rPr>
                      <w:rFonts w:ascii="Arial" w:hAnsi="Arial"/>
                      <w:spacing w:val="-8"/>
                    </w:rPr>
                    <w:t>НДС;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02" w:right="27" w:firstLine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за период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октября по </w:t>
                  </w:r>
                  <w:r>
                    <w:rPr>
                      <w:rFonts w:ascii="Arial" w:hAnsi="Arial"/>
                    </w:rPr>
                    <w:t>декабрь включительно - 1 </w:t>
                  </w:r>
                  <w:r>
                    <w:rPr>
                      <w:rFonts w:ascii="Arial" w:hAnsi="Arial"/>
                      <w:spacing w:val="-7"/>
                    </w:rPr>
                    <w:t>192 </w:t>
                  </w:r>
                  <w:r>
                    <w:rPr>
                      <w:rFonts w:ascii="Arial" w:hAnsi="Arial"/>
                      <w:spacing w:val="-5"/>
                    </w:rPr>
                    <w:t>772 </w:t>
                  </w:r>
                  <w:r>
                    <w:rPr>
                      <w:rFonts w:ascii="Arial" w:hAnsi="Arial"/>
                      <w:spacing w:val="-3"/>
                    </w:rPr>
                    <w:t>(один миллион </w:t>
                  </w:r>
                  <w:r>
                    <w:rPr>
                      <w:rFonts w:ascii="Arial" w:hAnsi="Arial"/>
                      <w:spacing w:val="-5"/>
                    </w:rPr>
                    <w:t>сто </w:t>
                  </w:r>
                  <w:r>
                    <w:rPr>
                      <w:rFonts w:ascii="Arial" w:hAnsi="Arial"/>
                      <w:spacing w:val="-3"/>
                    </w:rPr>
                    <w:t>девяносто </w:t>
                  </w:r>
                  <w:r>
                    <w:rPr>
                      <w:rFonts w:ascii="Arial" w:hAnsi="Arial"/>
                    </w:rPr>
                    <w:t>две тысячи семьсот семьдесят </w:t>
                  </w:r>
                  <w:r>
                    <w:rPr>
                      <w:rFonts w:ascii="Arial" w:hAnsi="Arial"/>
                      <w:spacing w:val="-3"/>
                    </w:rPr>
                    <w:t>два) </w:t>
                  </w:r>
                  <w:r>
                    <w:rPr>
                      <w:rFonts w:ascii="Arial" w:hAnsi="Arial"/>
                      <w:spacing w:val="-4"/>
                    </w:rPr>
                    <w:t>рубля 50 </w:t>
                  </w:r>
                  <w:r>
                    <w:rPr>
                      <w:rFonts w:ascii="Arial" w:hAnsi="Arial"/>
                      <w:spacing w:val="-3"/>
                    </w:rPr>
                    <w:t>копеек, </w:t>
                  </w:r>
                  <w:r>
                    <w:rPr>
                      <w:rFonts w:ascii="Arial" w:hAnsi="Arial"/>
                      <w:spacing w:val="-4"/>
                    </w:rPr>
                    <w:t>кроме </w:t>
                  </w:r>
                  <w:r>
                    <w:rPr>
                      <w:rFonts w:ascii="Arial" w:hAnsi="Arial"/>
                      <w:spacing w:val="-3"/>
                    </w:rPr>
                    <w:t>того</w:t>
                  </w:r>
                  <w:r>
                    <w:rPr>
                      <w:rFonts w:ascii="Arial" w:hAnsi="Arial"/>
                      <w:spacing w:val="19"/>
                    </w:rPr>
                    <w:t> </w:t>
                  </w:r>
                  <w:r>
                    <w:rPr>
                      <w:rFonts w:ascii="Arial" w:hAnsi="Arial"/>
                      <w:spacing w:val="-9"/>
                    </w:rPr>
                    <w:t>НДС.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1406" w:right="7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д) </w:t>
                  </w:r>
                  <w:r>
                    <w:rPr>
                      <w:rFonts w:ascii="Arial" w:hAnsi="Arial"/>
                      <w:spacing w:val="-4"/>
                    </w:rPr>
                    <w:t>Размер постоянной </w:t>
                  </w:r>
                  <w:r>
                    <w:rPr>
                      <w:rFonts w:ascii="Arial" w:hAnsi="Arial"/>
                      <w:spacing w:val="-3"/>
                    </w:rPr>
                    <w:t>части  </w:t>
                  </w:r>
                  <w:r>
                    <w:rPr>
                      <w:rFonts w:ascii="Arial" w:hAnsi="Arial"/>
                    </w:rPr>
                    <w:t>Операционного  </w:t>
                  </w:r>
                  <w:r>
                    <w:rPr>
                      <w:rFonts w:ascii="Arial" w:hAnsi="Arial"/>
                      <w:spacing w:val="-5"/>
                    </w:rPr>
                    <w:t>Платежа,  </w:t>
                  </w:r>
                  <w:r>
                    <w:rPr>
                      <w:rFonts w:ascii="Arial" w:hAnsi="Arial"/>
                    </w:rPr>
                    <w:t>предоставляемого  в </w:t>
                  </w:r>
                  <w:r>
                    <w:rPr>
                      <w:rFonts w:ascii="Arial" w:hAnsi="Arial"/>
                      <w:spacing w:val="-3"/>
                    </w:rPr>
                    <w:t>целях </w:t>
                  </w:r>
                  <w:r>
                    <w:rPr>
                      <w:rFonts w:ascii="Arial" w:hAnsi="Arial"/>
                      <w:spacing w:val="-4"/>
                    </w:rPr>
                    <w:t>возмещения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уплату </w:t>
                  </w:r>
                  <w:r>
                    <w:rPr>
                      <w:rFonts w:ascii="Arial" w:hAnsi="Arial"/>
                      <w:spacing w:val="-3"/>
                    </w:rPr>
                    <w:t>налога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прибыль организаций, подлежащего уплате </w:t>
                  </w:r>
                  <w:r>
                    <w:rPr>
                      <w:rFonts w:ascii="Arial" w:hAnsi="Arial"/>
                    </w:rPr>
                    <w:t>Концессионером в </w:t>
                  </w:r>
                  <w:r>
                    <w:rPr>
                      <w:rFonts w:ascii="Arial" w:hAnsi="Arial"/>
                      <w:spacing w:val="-5"/>
                    </w:rPr>
                    <w:t>связи </w:t>
                  </w:r>
                  <w:r>
                    <w:rPr>
                      <w:rFonts w:ascii="Arial" w:hAnsi="Arial"/>
                    </w:rPr>
                    <w:t>с осуществлением </w:t>
                  </w:r>
                  <w:r>
                    <w:rPr>
                      <w:rFonts w:ascii="Arial" w:hAnsi="Arial"/>
                      <w:spacing w:val="-3"/>
                    </w:rPr>
                    <w:t>деятельности, </w:t>
                  </w:r>
                  <w:r>
                    <w:rPr>
                      <w:rFonts w:ascii="Arial" w:hAnsi="Arial"/>
                    </w:rPr>
                    <w:t>предусмотренной </w:t>
                  </w:r>
                  <w:r>
                    <w:rPr>
                      <w:rFonts w:ascii="Arial" w:hAnsi="Arial"/>
                      <w:spacing w:val="-3"/>
                    </w:rPr>
                    <w:t>Соглашением,</w:t>
                  </w:r>
                  <w:r>
                    <w:rPr>
                      <w:rFonts w:ascii="Arial" w:hAnsi="Arial"/>
                      <w:spacing w:val="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составляет:</w:t>
                  </w:r>
                </w:p>
                <w:p>
                  <w:pPr>
                    <w:pStyle w:val="BodyText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16" w:right="23" w:hanging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до </w:t>
                  </w:r>
                  <w:r>
                    <w:rPr>
                      <w:rFonts w:ascii="Arial" w:hAnsi="Arial"/>
                      <w:spacing w:val="-5"/>
                    </w:rPr>
                    <w:t>истечения </w:t>
                  </w:r>
                  <w:r>
                    <w:rPr>
                      <w:rFonts w:ascii="Arial" w:hAnsi="Arial"/>
                      <w:spacing w:val="-3"/>
                    </w:rPr>
                    <w:t>Срока </w:t>
                  </w:r>
                  <w:r>
                    <w:rPr>
                      <w:rFonts w:ascii="Arial" w:hAnsi="Arial"/>
                    </w:rPr>
                    <w:t>Действия Соглашения - </w:t>
                  </w:r>
                  <w:r>
                    <w:rPr>
                      <w:rFonts w:ascii="Arial" w:hAnsi="Arial"/>
                      <w:spacing w:val="-7"/>
                    </w:rPr>
                    <w:t>196 139 </w:t>
                  </w:r>
                  <w:r>
                    <w:rPr>
                      <w:rFonts w:ascii="Arial" w:hAnsi="Arial"/>
                      <w:spacing w:val="-4"/>
                    </w:rPr>
                    <w:t>722 </w:t>
                  </w:r>
                  <w:r>
                    <w:rPr>
                      <w:rFonts w:ascii="Arial" w:hAnsi="Arial"/>
                    </w:rPr>
                    <w:t>(сто девяносто </w:t>
                  </w:r>
                  <w:r>
                    <w:rPr>
                      <w:rFonts w:ascii="Arial" w:hAnsi="Arial"/>
                      <w:spacing w:val="-5"/>
                    </w:rPr>
                    <w:t>шесть </w:t>
                  </w:r>
                  <w:r>
                    <w:rPr>
                      <w:rFonts w:ascii="Arial" w:hAnsi="Arial"/>
                      <w:spacing w:val="-4"/>
                    </w:rPr>
                    <w:t>миллионов </w:t>
                  </w:r>
                  <w:r>
                    <w:rPr>
                      <w:rFonts w:ascii="Arial" w:hAnsi="Arial"/>
                      <w:spacing w:val="-5"/>
                    </w:rPr>
                    <w:t>сто </w:t>
                  </w:r>
                  <w:r>
                    <w:rPr>
                      <w:rFonts w:ascii="Arial" w:hAnsi="Arial"/>
                    </w:rPr>
                    <w:t>тридцать девять тысяч семьсот двадцать два) </w:t>
                  </w:r>
                  <w:r>
                    <w:rPr>
                      <w:rFonts w:ascii="Arial" w:hAnsi="Arial"/>
                      <w:spacing w:val="-5"/>
                    </w:rPr>
                    <w:t>рубля 00 </w:t>
                  </w:r>
                  <w:r>
                    <w:rPr>
                      <w:rFonts w:ascii="Arial" w:hAnsi="Arial"/>
                      <w:spacing w:val="-6"/>
                    </w:rPr>
                    <w:t>копеек.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21" w:right="1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При </w:t>
                  </w:r>
                  <w:r>
                    <w:rPr>
                      <w:rFonts w:ascii="Arial" w:hAnsi="Arial"/>
                      <w:spacing w:val="-5"/>
                    </w:rPr>
                    <w:t>этом </w:t>
                  </w:r>
                  <w:r>
                    <w:rPr>
                      <w:rFonts w:ascii="Arial" w:hAnsi="Arial"/>
                      <w:spacing w:val="-4"/>
                    </w:rPr>
                    <w:t>размер </w:t>
                  </w:r>
                  <w:r>
                    <w:rPr>
                      <w:rFonts w:ascii="Arial" w:hAnsi="Arial"/>
                    </w:rPr>
                    <w:t>постоянной части Операционного </w:t>
                  </w:r>
                  <w:r>
                    <w:rPr>
                      <w:rFonts w:ascii="Arial" w:hAnsi="Arial"/>
                      <w:spacing w:val="-4"/>
                    </w:rPr>
                    <w:t>Платежа, </w:t>
                  </w:r>
                  <w:r>
                    <w:rPr>
                      <w:rFonts w:ascii="Arial" w:hAnsi="Arial"/>
                    </w:rPr>
                    <w:t>указанный в </w:t>
                  </w:r>
                  <w:r>
                    <w:rPr>
                      <w:rFonts w:ascii="Arial" w:hAnsi="Arial"/>
                      <w:spacing w:val="-4"/>
                    </w:rPr>
                    <w:t>настоящем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пункте, </w:t>
                  </w:r>
                  <w:r>
                    <w:rPr>
                      <w:rFonts w:ascii="Arial" w:hAnsi="Arial"/>
                    </w:rPr>
                    <w:t>подлежит снижению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сумму предоставленных </w:t>
                  </w:r>
                  <w:r>
                    <w:rPr>
                      <w:rFonts w:ascii="Arial" w:hAnsi="Arial"/>
                      <w:spacing w:val="-3"/>
                    </w:rPr>
                    <w:t>Концессионеру льгот, </w:t>
                  </w:r>
                  <w:r>
                    <w:rPr>
                      <w:rFonts w:ascii="Arial" w:hAnsi="Arial"/>
                    </w:rPr>
                    <w:t>компенсаций и </w:t>
                  </w:r>
                  <w:r>
                    <w:rPr>
                      <w:rFonts w:ascii="Arial" w:hAnsi="Arial"/>
                      <w:spacing w:val="-5"/>
                    </w:rPr>
                    <w:t>иных </w:t>
                  </w:r>
                  <w:r>
                    <w:rPr>
                      <w:rFonts w:ascii="Arial" w:hAnsi="Arial"/>
                      <w:spacing w:val="-3"/>
                    </w:rPr>
                    <w:t>возмещений, </w:t>
                  </w:r>
                  <w:r>
                    <w:rPr>
                      <w:rFonts w:ascii="Arial" w:hAnsi="Arial"/>
                    </w:rPr>
                    <w:t>направленных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снижение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возмещение указанного в </w:t>
                  </w:r>
                  <w:r>
                    <w:rPr>
                      <w:rFonts w:ascii="Arial" w:hAnsi="Arial"/>
                      <w:spacing w:val="-3"/>
                    </w:rPr>
                    <w:t>настоящем </w:t>
                  </w:r>
                  <w:r>
                    <w:rPr>
                      <w:rFonts w:ascii="Arial" w:hAnsi="Arial"/>
                      <w:spacing w:val="-4"/>
                    </w:rPr>
                    <w:t>пункте налога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5"/>
                    </w:rPr>
                    <w:t>прибыль, </w:t>
                  </w:r>
                  <w:r>
                    <w:rPr>
                      <w:rFonts w:ascii="Arial" w:hAnsi="Arial"/>
                    </w:rPr>
                    <w:t>в установленном законодательством </w:t>
                  </w:r>
                  <w:r>
                    <w:rPr>
                      <w:rFonts w:ascii="Arial" w:hAnsi="Arial"/>
                      <w:spacing w:val="-5"/>
                    </w:rPr>
                    <w:t>порядке.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714" w:val="left" w:leader="none"/>
                    </w:tabs>
                    <w:spacing w:line="252" w:lineRule="auto"/>
                    <w:ind w:left="715" w:hanging="71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2.3</w:t>
                    <w:tab/>
                  </w:r>
                  <w:r>
                    <w:rPr>
                      <w:rFonts w:ascii="Arial" w:hAnsi="Arial"/>
                      <w:spacing w:val="-4"/>
                    </w:rPr>
                    <w:t>Стороны </w:t>
                  </w:r>
                  <w:r>
                    <w:rPr>
                      <w:rFonts w:ascii="Arial" w:hAnsi="Arial"/>
                      <w:spacing w:val="-3"/>
                    </w:rPr>
                    <w:t>согласовали следующие </w:t>
                  </w:r>
                  <w:r>
                    <w:rPr>
                      <w:rFonts w:ascii="Arial" w:hAnsi="Arial"/>
                    </w:rPr>
                    <w:t>основанные </w:t>
                  </w:r>
                  <w:r>
                    <w:rPr>
                      <w:rFonts w:ascii="Arial" w:hAnsi="Arial"/>
                      <w:spacing w:val="-3"/>
                    </w:rPr>
                    <w:t>на </w:t>
                  </w:r>
                  <w:r>
                    <w:rPr>
                      <w:rFonts w:ascii="Arial" w:hAnsi="Arial"/>
                    </w:rPr>
                    <w:t>Законодательстве допущения в </w:t>
                  </w:r>
                  <w:r>
                    <w:rPr>
                      <w:rFonts w:ascii="Arial" w:hAnsi="Arial"/>
                      <w:spacing w:val="-3"/>
                    </w:rPr>
                    <w:t>отношении</w:t>
                  </w:r>
                  <w:r>
                    <w:rPr>
                      <w:rFonts w:ascii="Arial" w:hAnsi="Arial"/>
                      <w:spacing w:val="16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налогообложения:</w:t>
                  </w:r>
                </w:p>
                <w:p>
                  <w:pPr>
                    <w:pStyle w:val="BodyText"/>
                    <w:spacing w:before="9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26" w:right="7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 </w:t>
                  </w:r>
                  <w:r>
                    <w:rPr>
                      <w:rFonts w:ascii="Arial" w:hAnsi="Arial"/>
                      <w:spacing w:val="-5"/>
                    </w:rPr>
                    <w:t>Выплата  </w:t>
                  </w:r>
                  <w:r>
                    <w:rPr>
                      <w:rFonts w:ascii="Arial" w:hAnsi="Arial"/>
                    </w:rPr>
                    <w:t>Денежных  Обязательств  </w:t>
                  </w:r>
                  <w:r>
                    <w:rPr>
                      <w:rFonts w:ascii="Arial" w:hAnsi="Arial"/>
                      <w:spacing w:val="-4"/>
                    </w:rPr>
                    <w:t>Концедента   (за   </w:t>
                  </w:r>
                  <w:r>
                    <w:rPr>
                      <w:rFonts w:ascii="Arial" w:hAnsi="Arial"/>
                    </w:rPr>
                    <w:t>исключением </w:t>
                  </w:r>
                  <w:r>
                    <w:rPr>
                      <w:rFonts w:ascii="Arial" w:hAnsi="Arial"/>
                      <w:spacing w:val="-4"/>
                    </w:rPr>
                    <w:t>переменной части </w:t>
                  </w:r>
                  <w:r>
                    <w:rPr>
                      <w:rFonts w:ascii="Arial" w:hAnsi="Arial"/>
                    </w:rPr>
                    <w:t>Операционного </w:t>
                  </w:r>
                  <w:r>
                    <w:rPr>
                      <w:rFonts w:ascii="Arial" w:hAnsi="Arial"/>
                      <w:spacing w:val="-3"/>
                    </w:rPr>
                    <w:t>Платежа)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смыслу Налогового </w:t>
                  </w:r>
                  <w:r>
                    <w:rPr>
                      <w:rFonts w:ascii="Arial" w:hAnsi="Arial"/>
                      <w:spacing w:val="-3"/>
                    </w:rPr>
                    <w:t>кодекса </w:t>
                  </w:r>
                  <w:r>
                    <w:rPr>
                      <w:rFonts w:ascii="Arial" w:hAnsi="Arial"/>
                      <w:spacing w:val="-4"/>
                    </w:rPr>
                    <w:t>Российской </w:t>
                  </w:r>
                  <w:r>
                    <w:rPr>
                      <w:rFonts w:ascii="Arial" w:hAnsi="Arial"/>
                      <w:spacing w:val="-3"/>
                    </w:rPr>
                    <w:t>Федерации </w:t>
                  </w:r>
                  <w:r>
                    <w:rPr>
                      <w:rFonts w:ascii="Arial" w:hAnsi="Arial"/>
                    </w:rPr>
                    <w:t>является </w:t>
                  </w:r>
                  <w:r>
                    <w:rPr>
                      <w:rFonts w:ascii="Arial" w:hAnsi="Arial"/>
                      <w:spacing w:val="-3"/>
                    </w:rPr>
                    <w:t>возмещением </w:t>
                  </w:r>
                  <w:r>
                    <w:rPr>
                      <w:rFonts w:ascii="Arial" w:hAnsi="Arial"/>
                    </w:rPr>
                    <w:t>затрат Концессионера и</w:t>
                  </w:r>
                  <w:r>
                    <w:rPr>
                      <w:rFonts w:ascii="Arial" w:hAnsi="Arial"/>
                      <w:spacing w:val="18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не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spacing w:before="1"/>
                    <w:ind w:left="0" w:right="27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5"/>
                      <w:sz w:val="21"/>
                    </w:rPr>
                    <w:t>330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561759" cy="9070848"/>
            <wp:effectExtent l="0" t="0" r="0" b="0"/>
            <wp:docPr id="629" name="image3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0" name="image349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759" cy="907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50" w:h="16870"/>
          <w:pgMar w:top="1520" w:bottom="280" w:left="1680" w:right="11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128.690002pt;margin-top:75.294647pt;width:402.2pt;height:716.3pt;mso-position-horizontal-relative:page;mso-position-vertical-relative:page;z-index:-265473024" type="#_x0000_t202" filled="false" stroked="false">
            <v:textbox inset="0,0,0,0">
              <w:txbxContent>
                <w:p>
                  <w:pPr>
                    <w:pStyle w:val="BodyText"/>
                    <w:spacing w:line="268" w:lineRule="auto"/>
                    <w:ind w:left="698" w:firstLine="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является оплатой в связи с реализацией Концессионером каких-либо товаров (работ, услуг) Концеденту;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694" w:right="15" w:hanging="69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б)  </w:t>
                  </w:r>
                  <w:r>
                    <w:rPr>
                      <w:rFonts w:ascii="Arial" w:hAnsi="Arial"/>
                      <w:spacing w:val="-3"/>
                    </w:rPr>
                    <w:t>Осуществление  </w:t>
                  </w:r>
                  <w:r>
                    <w:rPr>
                      <w:rFonts w:ascii="Arial" w:hAnsi="Arial"/>
                    </w:rPr>
                    <w:t>Технического  Обслуживания  </w:t>
                  </w:r>
                  <w:r>
                    <w:rPr>
                      <w:rFonts w:ascii="Arial" w:hAnsi="Arial"/>
                      <w:spacing w:val="-6"/>
                    </w:rPr>
                    <w:t>по   </w:t>
                  </w:r>
                  <w:r>
                    <w:rPr>
                      <w:rFonts w:ascii="Arial" w:hAnsi="Arial"/>
                      <w:spacing w:val="-3"/>
                    </w:rPr>
                    <w:t>смыслу   Налогового </w:t>
                  </w:r>
                  <w:r>
                    <w:rPr>
                      <w:rFonts w:ascii="Arial" w:hAnsi="Arial"/>
                      <w:spacing w:val="-4"/>
                    </w:rPr>
                    <w:t>кодекса Российской </w:t>
                  </w:r>
                  <w:r>
                    <w:rPr>
                      <w:rFonts w:ascii="Arial" w:hAnsi="Arial"/>
                    </w:rPr>
                    <w:t>Федерации </w:t>
                  </w:r>
                  <w:r>
                    <w:rPr>
                      <w:rFonts w:ascii="Arial" w:hAnsi="Arial"/>
                      <w:spacing w:val="-3"/>
                    </w:rPr>
                    <w:t>является </w:t>
                  </w:r>
                  <w:r>
                    <w:rPr>
                      <w:rFonts w:ascii="Arial" w:hAnsi="Arial"/>
                      <w:spacing w:val="-4"/>
                    </w:rPr>
                    <w:t>реализацией 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товаров </w:t>
                  </w:r>
                  <w:r>
                    <w:rPr>
                      <w:rFonts w:ascii="Arial" w:hAnsi="Arial"/>
                      <w:spacing w:val="-6"/>
                    </w:rPr>
                    <w:t>(работ, </w:t>
                  </w:r>
                  <w:r>
                    <w:rPr>
                      <w:rFonts w:ascii="Arial" w:hAnsi="Arial"/>
                      <w:spacing w:val="-3"/>
                    </w:rPr>
                    <w:t>услуг) </w:t>
                  </w:r>
                  <w:r>
                    <w:rPr>
                      <w:rFonts w:ascii="Arial" w:hAnsi="Arial"/>
                    </w:rPr>
                    <w:t>Концеденту и подлежит обложению </w:t>
                  </w:r>
                  <w:r>
                    <w:rPr>
                      <w:rFonts w:ascii="Arial" w:hAnsi="Arial"/>
                      <w:spacing w:val="-4"/>
                    </w:rPr>
                    <w:t>НДС </w:t>
                  </w:r>
                  <w:r>
                    <w:rPr>
                      <w:rFonts w:ascii="Arial" w:hAnsi="Arial"/>
                      <w:spacing w:val="-3"/>
                    </w:rPr>
                    <w:t>сверх </w:t>
                  </w:r>
                  <w:r>
                    <w:rPr>
                      <w:rFonts w:ascii="Arial" w:hAnsi="Arial"/>
                      <w:spacing w:val="-4"/>
                    </w:rPr>
                    <w:t>размера переменной </w:t>
                  </w:r>
                  <w:r>
                    <w:rPr>
                      <w:rFonts w:ascii="Arial" w:hAnsi="Arial"/>
                      <w:spacing w:val="-3"/>
                    </w:rPr>
                    <w:t>части </w:t>
                  </w:r>
                  <w:r>
                    <w:rPr>
                      <w:rFonts w:ascii="Arial" w:hAnsi="Arial"/>
                    </w:rPr>
                    <w:t>Операционного </w:t>
                  </w:r>
                  <w:r>
                    <w:rPr>
                      <w:rFonts w:ascii="Arial" w:hAnsi="Arial"/>
                      <w:spacing w:val="-4"/>
                    </w:rPr>
                    <w:t>Платежа, </w:t>
                  </w:r>
                  <w:r>
                    <w:rPr>
                      <w:rFonts w:ascii="Arial" w:hAnsi="Arial"/>
                    </w:rPr>
                    <w:t>предусмотренного </w:t>
                  </w:r>
                  <w:r>
                    <w:rPr>
                      <w:rFonts w:ascii="Arial" w:hAnsi="Arial"/>
                      <w:spacing w:val="-4"/>
                    </w:rPr>
                    <w:t>Соглашением,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  <w:spacing w:val="-4"/>
                    </w:rPr>
                    <w:t>иное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предусмотрено</w:t>
                  </w:r>
                  <w:r>
                    <w:rPr>
                      <w:rFonts w:ascii="Arial" w:hAnsi="Arial"/>
                      <w:spacing w:val="4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Законодательством.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706" w:val="left" w:leader="none"/>
                    </w:tabs>
                    <w:spacing w:line="266" w:lineRule="auto"/>
                    <w:ind w:left="302" w:hanging="298"/>
                    <w:jc w:val="righ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в)</w:t>
                    <w:tab/>
                    <w:tab/>
                  </w:r>
                  <w:r>
                    <w:rPr>
                      <w:rFonts w:ascii="Arial" w:hAnsi="Arial"/>
                      <w:spacing w:val="-8"/>
                    </w:rPr>
                    <w:t>При    </w:t>
                  </w:r>
                  <w:r>
                    <w:rPr>
                      <w:rFonts w:ascii="Arial" w:hAnsi="Arial"/>
                      <w:spacing w:val="-4"/>
                    </w:rPr>
                    <w:t>выплате 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Концессионеру   </w:t>
                  </w:r>
                  <w:r>
                    <w:rPr>
                      <w:rFonts w:ascii="Arial" w:hAnsi="Arial"/>
                      <w:spacing w:val="-4"/>
                    </w:rPr>
                    <w:t>Суммы    Возмещения    </w:t>
                  </w:r>
                  <w:r>
                    <w:rPr>
                      <w:rFonts w:ascii="Arial" w:hAnsi="Arial"/>
                    </w:rPr>
                    <w:t>в</w:t>
                  </w:r>
                  <w:r>
                    <w:rPr>
                      <w:rFonts w:ascii="Arial" w:hAnsi="Arial"/>
                      <w:spacing w:val="28"/>
                    </w:rPr>
                    <w:t> </w:t>
                  </w:r>
                  <w:r>
                    <w:rPr>
                      <w:rFonts w:ascii="Arial" w:hAnsi="Arial"/>
                    </w:rPr>
                    <w:t>соответствии  </w:t>
                  </w:r>
                  <w:r>
                    <w:rPr>
                      <w:rFonts w:ascii="Arial" w:hAnsi="Arial"/>
                      <w:spacing w:val="6"/>
                    </w:rPr>
                    <w:t> </w:t>
                  </w:r>
                  <w:r>
                    <w:rPr>
                      <w:rFonts w:ascii="Arial" w:hAnsi="Arial"/>
                    </w:rPr>
                    <w:t>с '</w:t>
                    <w:tab/>
                  </w:r>
                  <w:r>
                    <w:rPr>
                      <w:rFonts w:ascii="Arial" w:hAnsi="Arial"/>
                      <w:spacing w:val="-4"/>
                    </w:rPr>
                    <w:t>Соглашением,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обоснованные и документально</w:t>
                  </w:r>
                  <w:r>
                    <w:rPr>
                      <w:rFonts w:ascii="Arial" w:hAnsi="Arial"/>
                      <w:spacing w:val="8"/>
                    </w:rPr>
                    <w:t> </w:t>
                  </w:r>
                  <w:r>
                    <w:rPr>
                      <w:rFonts w:ascii="Arial" w:hAnsi="Arial"/>
                    </w:rPr>
                    <w:t>подверженные</w:t>
                  </w:r>
                  <w:r>
                    <w:rPr>
                      <w:rFonts w:ascii="Arial" w:hAnsi="Arial"/>
                      <w:spacing w:val="1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затраты</w:t>
                  </w:r>
                  <w:r>
                    <w:rPr>
                      <w:rFonts w:ascii="Arial" w:hAnsi="Arial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Концессионера,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связанные </w:t>
                  </w:r>
                  <w:r>
                    <w:rPr>
                      <w:rFonts w:ascii="Arial" w:hAnsi="Arial"/>
                    </w:rPr>
                    <w:t>с исполнением </w:t>
                  </w:r>
                  <w:r>
                    <w:rPr>
                      <w:rFonts w:ascii="Arial" w:hAnsi="Arial"/>
                      <w:spacing w:val="-3"/>
                    </w:rPr>
                    <w:t>Соглашения, </w:t>
                  </w:r>
                  <w:r>
                    <w:rPr>
                      <w:rFonts w:ascii="Arial" w:hAnsi="Arial"/>
                    </w:rPr>
                    <w:t>в</w:t>
                  </w:r>
                  <w:r>
                    <w:rPr>
                      <w:rFonts w:ascii="Arial" w:hAnsi="Arial"/>
                      <w:spacing w:val="3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том</w:t>
                  </w:r>
                  <w:r>
                    <w:rPr>
                      <w:rFonts w:ascii="Arial" w:hAnsi="Arial"/>
                      <w:spacing w:val="49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числе</w:t>
                  </w:r>
                  <w:r>
                    <w:rPr>
                      <w:rFonts w:ascii="Arial" w:hAnsi="Arial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затраты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Созданием, </w:t>
                  </w:r>
                  <w:r>
                    <w:rPr>
                      <w:rFonts w:ascii="Arial" w:hAnsi="Arial"/>
                    </w:rPr>
                    <w:t>подлежат признанию</w:t>
                  </w:r>
                  <w:r>
                    <w:rPr>
                      <w:rFonts w:ascii="Arial" w:hAnsi="Arial"/>
                      <w:spacing w:val="27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качестве </w:t>
                  </w:r>
                  <w:r>
                    <w:rPr>
                      <w:rFonts w:ascii="Arial" w:hAnsi="Arial"/>
                      <w:spacing w:val="-3"/>
                    </w:rPr>
                    <w:t>расходов </w:t>
                  </w:r>
                  <w:r>
                    <w:rPr>
                      <w:rFonts w:ascii="Arial" w:hAnsi="Arial"/>
                    </w:rPr>
                    <w:t>Концессионера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Налоговым</w:t>
                  </w:r>
                  <w:r>
                    <w:rPr>
                      <w:rFonts w:ascii="Arial" w:hAnsi="Arial"/>
                      <w:spacing w:val="-1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кодексом</w:t>
                  </w:r>
                </w:p>
                <w:p>
                  <w:pPr>
                    <w:pStyle w:val="BodyText"/>
                    <w:spacing w:line="233" w:lineRule="exact"/>
                    <w:ind w:left="70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Российской Федерации.</w:t>
                  </w:r>
                </w:p>
                <w:p>
                  <w:pPr>
                    <w:pStyle w:val="BodyText"/>
                    <w:spacing w:before="8"/>
                    <w:rPr>
                      <w:sz w:val="19"/>
                    </w:rPr>
                  </w:pPr>
                </w:p>
                <w:p>
                  <w:pPr>
                    <w:spacing w:before="0"/>
                    <w:ind w:left="2423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Подписи Сторон: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37"/>
                    <w:ind w:left="0" w:right="29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331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78.849998pt;margin-top:76.814583pt;width:451.3pt;height:712.95pt;mso-position-horizontal-relative:page;mso-position-vertical-relative:page;z-index:-265472000" coordorigin="1577,1536" coordsize="9026,14259">
            <v:shape style="position:absolute;left:2573;top:1536;width:8029;height:14259" type="#_x0000_t75" stroked="false">
              <v:imagedata r:id="rId355" o:title=""/>
            </v:shape>
            <v:shape style="position:absolute;left:1577;top:6124;width:8738;height:2646" type="#_x0000_t75" stroked="false">
              <v:imagedata r:id="rId356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1970" w:h="16880"/>
          <w:pgMar w:top="1540" w:bottom="280" w:left="1680" w:right="1680"/>
        </w:sectPr>
      </w:pPr>
    </w:p>
    <w:p>
      <w:pPr>
        <w:pStyle w:val="BodyText"/>
        <w:spacing w:before="5"/>
        <w:rPr>
          <w:sz w:val="12"/>
        </w:rPr>
      </w:pPr>
      <w:r>
        <w:rPr/>
        <w:pict>
          <v:shape style="position:absolute;margin-left:91.900002pt;margin-top:88.305191pt;width:438.55pt;height:703.1pt;mso-position-horizontal-relative:page;mso-position-vertical-relative:page;z-index:-265470976" type="#_x0000_t202" filled="false" stroked="false">
            <v:textbox inset="0,0,0,0">
              <w:txbxContent>
                <w:p>
                  <w:pPr>
                    <w:spacing w:line="190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17"/>
                    </w:rPr>
                  </w:pPr>
                  <w:r>
                    <w:rPr>
                      <w:rFonts w:ascii="Arial" w:hAnsi="Arial"/>
                      <w:b/>
                      <w:sz w:val="17"/>
                    </w:rPr>
                    <w:t>Ч </w:t>
                  </w:r>
                  <w:r>
                    <w:rPr>
                      <w:rFonts w:ascii="Arial" w:hAnsi="Arial"/>
                      <w:b/>
                      <w:spacing w:val="13"/>
                      <w:sz w:val="17"/>
                    </w:rPr>
                    <w:t>асть </w:t>
                  </w:r>
                  <w:r>
                    <w:rPr>
                      <w:rFonts w:ascii="Arial" w:hAnsi="Arial"/>
                      <w:b/>
                      <w:sz w:val="17"/>
                    </w:rPr>
                    <w:t>Б - Ф и н </w:t>
                  </w:r>
                  <w:r>
                    <w:rPr>
                      <w:rFonts w:ascii="Arial" w:hAnsi="Arial"/>
                      <w:b/>
                      <w:spacing w:val="10"/>
                      <w:sz w:val="17"/>
                    </w:rPr>
                    <w:t>ан со </w:t>
                  </w:r>
                  <w:r>
                    <w:rPr>
                      <w:rFonts w:ascii="Arial" w:hAnsi="Arial"/>
                      <w:b/>
                      <w:sz w:val="17"/>
                    </w:rPr>
                    <w:t>в о е З </w:t>
                  </w:r>
                  <w:r>
                    <w:rPr>
                      <w:rFonts w:ascii="Arial" w:hAnsi="Arial"/>
                      <w:b/>
                      <w:spacing w:val="12"/>
                      <w:sz w:val="17"/>
                    </w:rPr>
                    <w:t>акр </w:t>
                  </w:r>
                  <w:r>
                    <w:rPr>
                      <w:rFonts w:ascii="Arial" w:hAnsi="Arial"/>
                      <w:b/>
                      <w:sz w:val="17"/>
                    </w:rPr>
                    <w:t>ы </w:t>
                  </w:r>
                  <w:r>
                    <w:rPr>
                      <w:rFonts w:ascii="Arial" w:hAnsi="Arial"/>
                      <w:b/>
                      <w:spacing w:val="8"/>
                      <w:sz w:val="17"/>
                    </w:rPr>
                    <w:t>ти </w:t>
                  </w:r>
                  <w:r>
                    <w:rPr>
                      <w:rFonts w:ascii="Arial" w:hAnsi="Arial"/>
                      <w:b/>
                      <w:sz w:val="17"/>
                    </w:rPr>
                    <w:t>е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24"/>
                    </w:rPr>
                  </w:pPr>
                </w:p>
                <w:p>
                  <w:pPr>
                    <w:tabs>
                      <w:tab w:pos="704" w:val="left" w:leader="none"/>
                    </w:tabs>
                    <w:spacing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1.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Общие</w:t>
                  </w:r>
                  <w:r>
                    <w:rPr>
                      <w:rFonts w:ascii="Arial" w:hAnsi="Arial"/>
                      <w:b/>
                      <w:spacing w:val="1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положения</w:t>
                  </w:r>
                </w:p>
                <w:p>
                  <w:pPr>
                    <w:pStyle w:val="BodyText"/>
                    <w:spacing w:before="7"/>
                  </w:pPr>
                </w:p>
                <w:p>
                  <w:pPr>
                    <w:pStyle w:val="BodyText"/>
                    <w:ind w:left="72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1.1.Часть Б настоящего Приложения дополняет положения подразделов 4.1 и</w:t>
                  </w:r>
                </w:p>
                <w:p>
                  <w:pPr>
                    <w:pStyle w:val="BodyText"/>
                    <w:spacing w:before="12"/>
                    <w:ind w:left="108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10.13 Соглашения.</w:t>
                  </w:r>
                </w:p>
                <w:p>
                  <w:pPr>
                    <w:pStyle w:val="BodyText"/>
                    <w:spacing w:before="4"/>
                    <w:rPr>
                      <w:sz w:val="20"/>
                    </w:rPr>
                  </w:pPr>
                </w:p>
                <w:p>
                  <w:pPr>
                    <w:tabs>
                      <w:tab w:pos="705" w:val="left" w:leader="none"/>
                    </w:tabs>
                    <w:spacing w:before="0"/>
                    <w:ind w:left="35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2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Общие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положения </w:t>
                  </w:r>
                  <w:r>
                    <w:rPr>
                      <w:rFonts w:ascii="Arial" w:hAnsi="Arial"/>
                      <w:b/>
                      <w:sz w:val="21"/>
                    </w:rPr>
                    <w:t>о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Финансовом</w:t>
                  </w:r>
                  <w:r>
                    <w:rPr>
                      <w:rFonts w:ascii="Arial" w:hAnsi="Arial"/>
                      <w:b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Закрытии</w:t>
                  </w: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pStyle w:val="BodyText"/>
                    <w:spacing w:line="261" w:lineRule="auto"/>
                    <w:ind w:left="1065" w:hanging="36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2"/>
                    </w:rPr>
                    <w:t>2.1.До </w:t>
                  </w:r>
                  <w:r>
                    <w:rPr>
                      <w:rFonts w:ascii="Arial" w:hAnsi="Arial"/>
                      <w:spacing w:val="-4"/>
                    </w:rPr>
                    <w:t>завершения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этапа </w:t>
                  </w:r>
                  <w:r>
                    <w:rPr>
                      <w:rFonts w:ascii="Arial" w:hAnsi="Arial"/>
                    </w:rPr>
                    <w:t>Финансового </w:t>
                  </w:r>
                  <w:r>
                    <w:rPr>
                      <w:rFonts w:ascii="Arial" w:hAnsi="Arial"/>
                      <w:spacing w:val="-3"/>
                    </w:rPr>
                    <w:t>Закрытия Стороны обязаны выполнить следующие </w:t>
                  </w:r>
                  <w:r>
                    <w:rPr>
                      <w:rFonts w:ascii="Arial" w:hAnsi="Arial"/>
                    </w:rPr>
                    <w:t>Предварительные Условия </w:t>
                  </w:r>
                  <w:r>
                    <w:rPr>
                      <w:rFonts w:ascii="Arial" w:hAnsi="Arial"/>
                      <w:spacing w:val="-3"/>
                    </w:rPr>
                    <w:t>Финансового </w:t>
                  </w:r>
                  <w:r>
                    <w:rPr>
                      <w:rFonts w:ascii="Arial" w:hAnsi="Arial"/>
                      <w:spacing w:val="-4"/>
                    </w:rPr>
                    <w:t>Закрытия:</w:t>
                  </w:r>
                </w:p>
                <w:p>
                  <w:pPr>
                    <w:pStyle w:val="BodyText"/>
                    <w:spacing w:before="3"/>
                    <w:rPr>
                      <w:sz w:val="19"/>
                    </w:rPr>
                  </w:pPr>
                </w:p>
                <w:p>
                  <w:pPr>
                    <w:pStyle w:val="BodyText"/>
                    <w:ind w:left="1415" w:right="38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а) </w:t>
                  </w:r>
                  <w:r>
                    <w:rPr>
                      <w:rFonts w:ascii="Arial" w:hAnsi="Arial"/>
                      <w:spacing w:val="-3"/>
                      <w:position w:val="2"/>
                    </w:rPr>
                    <w:t>Предварительные </w:t>
                  </w:r>
                  <w:r>
                    <w:rPr>
                      <w:rFonts w:ascii="Arial" w:hAnsi="Arial"/>
                      <w:position w:val="2"/>
                    </w:rPr>
                    <w:t>Условия Финансового</w:t>
                  </w:r>
                  <w:r>
                    <w:rPr>
                      <w:rFonts w:ascii="Arial" w:hAnsi="Arial"/>
                      <w:spacing w:val="58"/>
                      <w:position w:val="2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Закрытия,  выполняемые </w:t>
                  </w:r>
                  <w:r>
                    <w:rPr>
                      <w:rFonts w:ascii="Arial" w:hAnsi="Arial"/>
                      <w:spacing w:val="-4"/>
                    </w:rPr>
                    <w:t>Концедентом;</w:t>
                  </w:r>
                </w:p>
                <w:p>
                  <w:pPr>
                    <w:pStyle w:val="BodyText"/>
                    <w:spacing w:before="11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42" w:lineRule="auto"/>
                    <w:ind w:left="1415" w:right="38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б) </w:t>
                  </w:r>
                  <w:r>
                    <w:rPr>
                      <w:rFonts w:ascii="Arial" w:hAnsi="Arial"/>
                      <w:position w:val="2"/>
                    </w:rPr>
                    <w:t>Предварительные Условия Финансового </w:t>
                  </w:r>
                  <w:r>
                    <w:rPr>
                      <w:rFonts w:ascii="Arial" w:hAnsi="Arial"/>
                      <w:position w:val="1"/>
                    </w:rPr>
                    <w:t>Закрытия, выполняемые </w:t>
                  </w:r>
                  <w:r>
                    <w:rPr>
                      <w:rFonts w:ascii="Arial" w:hAnsi="Arial"/>
                    </w:rPr>
                    <w:t>Концессионером;</w:t>
                  </w:r>
                </w:p>
                <w:p>
                  <w:pPr>
                    <w:pStyle w:val="BodyText"/>
                    <w:spacing w:before="9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11" w:right="35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в) Предварительные Условия Начала Строительства, включая подписание Сторонами Акта выполнения Предварительных Условий Начала Строительства в порядке, установленном Приложением 5 (Порядок взаимодействие Сторон на стадии Создания).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2414" w:val="left" w:leader="none"/>
                      <w:tab w:pos="3014" w:val="left" w:leader="none"/>
                      <w:tab w:pos="4450" w:val="left" w:leader="none"/>
                      <w:tab w:pos="6457" w:val="left" w:leader="none"/>
                      <w:tab w:pos="7513" w:val="left" w:leader="none"/>
                    </w:tabs>
                    <w:spacing w:line="271" w:lineRule="auto"/>
                    <w:ind w:left="1065" w:right="1" w:hanging="36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2.2. </w:t>
                  </w:r>
                  <w:r>
                    <w:rPr>
                      <w:rFonts w:ascii="Arial" w:hAnsi="Arial"/>
                      <w:spacing w:val="2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Концедент</w:t>
                    <w:tab/>
                  </w:r>
                  <w:r>
                    <w:rPr>
                      <w:rFonts w:ascii="Arial" w:hAnsi="Arial"/>
                    </w:rPr>
                    <w:t>для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выполнения</w:t>
                    <w:tab/>
                  </w:r>
                  <w:r>
                    <w:rPr>
                      <w:rFonts w:ascii="Arial" w:hAnsi="Arial"/>
                    </w:rPr>
                    <w:t>Предварительных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Условий</w:t>
                    <w:tab/>
                    <w:t>Финансового Закрытия</w:t>
                  </w:r>
                  <w:r>
                    <w:rPr>
                      <w:rFonts w:ascii="Arial" w:hAnsi="Arial"/>
                      <w:spacing w:val="11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обязан:</w:t>
                  </w: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775" w:right="11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2.2.1. </w:t>
                  </w:r>
                  <w:r>
                    <w:rPr>
                      <w:rFonts w:ascii="Arial" w:hAnsi="Arial"/>
                      <w:spacing w:val="-3"/>
                    </w:rPr>
                    <w:t>предоставить </w:t>
                  </w:r>
                  <w:r>
                    <w:rPr>
                      <w:rFonts w:ascii="Arial" w:hAnsi="Arial"/>
                    </w:rPr>
                    <w:t>Концессионеру и </w:t>
                  </w:r>
                  <w:r>
                    <w:rPr>
                      <w:rFonts w:ascii="Arial" w:hAnsi="Arial"/>
                      <w:spacing w:val="-3"/>
                    </w:rPr>
                    <w:t>Банку </w:t>
                  </w:r>
                  <w:r>
                    <w:rPr>
                      <w:rFonts w:ascii="Arial" w:hAnsi="Arial"/>
                      <w:spacing w:val="-4"/>
                    </w:rPr>
                    <w:t>(в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его  </w:t>
                  </w:r>
                  <w:r>
                    <w:rPr>
                      <w:rFonts w:ascii="Arial" w:hAnsi="Arial"/>
                      <w:spacing w:val="-3"/>
                    </w:rPr>
                    <w:t>привлечения) подтверждение </w:t>
                  </w:r>
                  <w:r>
                    <w:rPr>
                      <w:rFonts w:ascii="Arial" w:hAnsi="Arial"/>
                    </w:rPr>
                    <w:t>закрепления в </w:t>
                  </w:r>
                  <w:r>
                    <w:rPr>
                      <w:rFonts w:ascii="Arial" w:hAnsi="Arial"/>
                      <w:spacing w:val="-3"/>
                    </w:rPr>
                    <w:t>расходных </w:t>
                  </w:r>
                  <w:r>
                    <w:rPr>
                      <w:rFonts w:ascii="Arial" w:hAnsi="Arial"/>
                    </w:rPr>
                    <w:t>статьях </w:t>
                  </w:r>
                  <w:r>
                    <w:rPr>
                      <w:rFonts w:ascii="Arial" w:hAnsi="Arial"/>
                      <w:spacing w:val="-4"/>
                    </w:rPr>
                    <w:t>бюджета </w:t>
                  </w:r>
                  <w:r>
                    <w:rPr>
                      <w:rFonts w:ascii="Arial" w:hAnsi="Arial"/>
                      <w:spacing w:val="-3"/>
                    </w:rPr>
                    <w:t>муниципального </w:t>
                  </w:r>
                  <w:r>
                    <w:rPr>
                      <w:rFonts w:ascii="Arial" w:hAnsi="Arial"/>
                    </w:rPr>
                    <w:t>образования </w:t>
                  </w:r>
                  <w:r>
                    <w:rPr>
                      <w:rFonts w:ascii="Arial" w:hAnsi="Arial"/>
                      <w:spacing w:val="-3"/>
                    </w:rPr>
                    <w:t>город </w:t>
                  </w:r>
                  <w:r>
                    <w:rPr>
                      <w:rFonts w:ascii="Arial" w:hAnsi="Arial"/>
                    </w:rPr>
                    <w:t>Нефтеюганск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каждый </w:t>
                  </w:r>
                  <w:r>
                    <w:rPr>
                      <w:rFonts w:ascii="Arial" w:hAnsi="Arial"/>
                      <w:spacing w:val="-7"/>
                    </w:rPr>
                    <w:t>год,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котором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у </w:t>
                  </w:r>
                  <w:r>
                    <w:rPr>
                      <w:rFonts w:ascii="Arial" w:hAnsi="Arial"/>
                      <w:spacing w:val="-3"/>
                    </w:rPr>
                    <w:t>Концедента есть обязательство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выплате </w:t>
                  </w:r>
                  <w:r>
                    <w:rPr>
                      <w:rFonts w:ascii="Arial" w:hAnsi="Arial"/>
                    </w:rPr>
                    <w:t>Денежных </w:t>
                  </w:r>
                  <w:r>
                    <w:rPr>
                      <w:rFonts w:ascii="Arial" w:hAnsi="Arial"/>
                      <w:spacing w:val="-3"/>
                    </w:rPr>
                    <w:t>Обязательств Концедента, </w:t>
                  </w:r>
                  <w:r>
                    <w:rPr>
                      <w:rFonts w:ascii="Arial" w:hAnsi="Arial"/>
                    </w:rPr>
                    <w:t>подлежащих </w:t>
                  </w:r>
                  <w:r>
                    <w:rPr>
                      <w:rFonts w:ascii="Arial" w:hAnsi="Arial"/>
                      <w:spacing w:val="-3"/>
                    </w:rPr>
                    <w:t>выплате Концедентом Концессионеру </w:t>
                  </w:r>
                  <w:r>
                    <w:rPr>
                      <w:rFonts w:ascii="Arial" w:hAnsi="Arial"/>
                    </w:rPr>
                    <w:t>в соответствующем </w:t>
                  </w:r>
                  <w:r>
                    <w:rPr>
                      <w:rFonts w:ascii="Arial" w:hAnsi="Arial"/>
                      <w:spacing w:val="-7"/>
                    </w:rPr>
                    <w:t>году, </w:t>
                  </w:r>
                  <w:r>
                    <w:rPr>
                      <w:rFonts w:ascii="Arial" w:hAnsi="Arial"/>
                    </w:rPr>
                    <w:t>таких бюджетных </w:t>
                  </w:r>
                  <w:r>
                    <w:rPr>
                      <w:rFonts w:ascii="Arial" w:hAnsi="Arial"/>
                      <w:spacing w:val="-3"/>
                    </w:rPr>
                    <w:t>обязательств </w:t>
                  </w:r>
                  <w:r>
                    <w:rPr>
                      <w:rFonts w:ascii="Arial" w:hAnsi="Arial"/>
                    </w:rPr>
                    <w:t>в предусмотренном </w:t>
                  </w:r>
                  <w:r>
                    <w:rPr>
                      <w:rFonts w:ascii="Arial" w:hAnsi="Arial"/>
                      <w:spacing w:val="-3"/>
                    </w:rPr>
                    <w:t>Соглашением размере </w:t>
                  </w:r>
                  <w:r>
                    <w:rPr>
                      <w:rFonts w:ascii="Arial" w:hAnsi="Arial"/>
                      <w:spacing w:val="-5"/>
                    </w:rPr>
                    <w:t>путем </w:t>
                  </w:r>
                  <w:r>
                    <w:rPr>
                      <w:rFonts w:ascii="Arial" w:hAnsi="Arial"/>
                      <w:spacing w:val="-3"/>
                    </w:rPr>
                    <w:t>предоставления </w:t>
                  </w:r>
                  <w:r>
                    <w:rPr>
                      <w:rFonts w:ascii="Arial" w:hAnsi="Arial"/>
                    </w:rPr>
                    <w:t>заверенной </w:t>
                  </w:r>
                  <w:r>
                    <w:rPr>
                      <w:rFonts w:ascii="Arial" w:hAnsi="Arial"/>
                      <w:spacing w:val="-3"/>
                    </w:rPr>
                    <w:t>Концедентом </w:t>
                  </w:r>
                  <w:r>
                    <w:rPr>
                      <w:rFonts w:ascii="Arial" w:hAnsi="Arial"/>
                      <w:spacing w:val="-4"/>
                    </w:rPr>
                    <w:t>выписки 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  <w:spacing w:val="-3"/>
                    </w:rPr>
                    <w:t>нормативного правового </w:t>
                  </w:r>
                  <w:r>
                    <w:rPr>
                      <w:rFonts w:ascii="Arial" w:hAnsi="Arial"/>
                      <w:spacing w:val="-5"/>
                    </w:rPr>
                    <w:t>акта </w:t>
                  </w:r>
                  <w:r>
                    <w:rPr>
                      <w:rFonts w:ascii="Arial" w:hAnsi="Arial"/>
                    </w:rPr>
                    <w:t>муниципального </w:t>
                  </w:r>
                  <w:r>
                    <w:rPr>
                      <w:rFonts w:ascii="Arial" w:hAnsi="Arial"/>
                      <w:spacing w:val="-3"/>
                    </w:rPr>
                    <w:t>образования </w:t>
                  </w:r>
                  <w:r>
                    <w:rPr>
                      <w:rFonts w:ascii="Arial" w:hAnsi="Arial"/>
                    </w:rPr>
                    <w:t>город Нефтеюганск о </w:t>
                  </w:r>
                  <w:r>
                    <w:rPr>
                      <w:rFonts w:ascii="Arial" w:hAnsi="Arial"/>
                      <w:spacing w:val="-5"/>
                    </w:rPr>
                    <w:t>бюджете;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785" w:right="2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2.2.2.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случае </w:t>
                  </w:r>
                  <w:r>
                    <w:rPr>
                      <w:rFonts w:ascii="Arial" w:hAnsi="Arial"/>
                      <w:spacing w:val="-3"/>
                    </w:rPr>
                    <w:t>привлечения </w:t>
                  </w:r>
                  <w:r>
                    <w:rPr>
                      <w:rFonts w:ascii="Arial" w:hAnsi="Arial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реализации </w:t>
                  </w:r>
                  <w:r>
                    <w:rPr>
                      <w:rFonts w:ascii="Arial" w:hAnsi="Arial"/>
                      <w:spacing w:val="-4"/>
                    </w:rPr>
                    <w:t>Проекта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Банка </w:t>
                  </w:r>
                  <w:r>
                    <w:rPr>
                      <w:rFonts w:ascii="Arial" w:hAnsi="Arial"/>
                    </w:rPr>
                    <w:t>согласовать </w:t>
                  </w:r>
                  <w:r>
                    <w:rPr>
                      <w:rFonts w:ascii="Arial" w:hAnsi="Arial"/>
                      <w:spacing w:val="-4"/>
                    </w:rPr>
                    <w:t>Основные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Условия </w:t>
                  </w:r>
                  <w:r>
                    <w:rPr>
                      <w:rFonts w:ascii="Arial" w:hAnsi="Arial"/>
                    </w:rPr>
                    <w:t>Соглашения о </w:t>
                  </w:r>
                  <w:r>
                    <w:rPr>
                      <w:rFonts w:ascii="Arial" w:hAnsi="Arial"/>
                      <w:spacing w:val="-3"/>
                    </w:rPr>
                    <w:t>Финансировании </w:t>
                  </w:r>
                  <w:r>
                    <w:rPr>
                      <w:rFonts w:ascii="Arial" w:hAnsi="Arial"/>
                    </w:rPr>
                    <w:t>согласовать и </w:t>
                  </w:r>
                  <w:r>
                    <w:rPr>
                      <w:rFonts w:ascii="Arial" w:hAnsi="Arial"/>
                      <w:spacing w:val="-4"/>
                    </w:rPr>
                    <w:t>подписать Прямое </w:t>
                  </w:r>
                  <w:r>
                    <w:rPr>
                      <w:rFonts w:ascii="Arial" w:hAnsi="Arial"/>
                    </w:rPr>
                    <w:t>Соглашение в течение </w:t>
                  </w:r>
                  <w:r>
                    <w:rPr>
                      <w:rFonts w:ascii="Arial" w:hAnsi="Arial"/>
                      <w:spacing w:val="-4"/>
                    </w:rPr>
                    <w:t>30 </w:t>
                  </w:r>
                  <w:r>
                    <w:rPr>
                      <w:rFonts w:ascii="Arial" w:hAnsi="Arial"/>
                      <w:spacing w:val="-3"/>
                    </w:rPr>
                    <w:t>(тридцати)  </w:t>
                  </w:r>
                  <w:r>
                    <w:rPr>
                      <w:rFonts w:ascii="Arial" w:hAnsi="Arial"/>
                    </w:rPr>
                    <w:t>Рабочих </w:t>
                  </w:r>
                  <w:r>
                    <w:rPr>
                      <w:rFonts w:ascii="Arial" w:hAnsi="Arial"/>
                      <w:spacing w:val="-4"/>
                    </w:rPr>
                    <w:t>Дней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5"/>
                    </w:rPr>
                    <w:t>момента </w:t>
                  </w:r>
                  <w:r>
                    <w:rPr>
                      <w:rFonts w:ascii="Arial" w:hAnsi="Arial"/>
                    </w:rPr>
                    <w:t>предоставления таких </w:t>
                  </w:r>
                  <w:r>
                    <w:rPr>
                      <w:rFonts w:ascii="Arial" w:hAnsi="Arial"/>
                      <w:spacing w:val="-3"/>
                    </w:rPr>
                    <w:t>условий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Прямого  </w:t>
                  </w:r>
                  <w:r>
                    <w:rPr>
                      <w:rFonts w:ascii="Arial" w:hAnsi="Arial"/>
                      <w:spacing w:val="-3"/>
                    </w:rPr>
                    <w:t>Соглашения Концессионером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предоставить </w:t>
                  </w:r>
                  <w:r>
                    <w:rPr>
                      <w:rFonts w:ascii="Arial" w:hAnsi="Arial"/>
                      <w:spacing w:val="-3"/>
                    </w:rPr>
                    <w:t>мотивированный отказ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таком </w:t>
                  </w:r>
                  <w:r>
                    <w:rPr>
                      <w:rFonts w:ascii="Arial" w:hAnsi="Arial"/>
                      <w:spacing w:val="-4"/>
                    </w:rPr>
                    <w:t>согласовании;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795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2.2.3.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случае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привлечения для </w:t>
                  </w:r>
                  <w:r>
                    <w:rPr>
                      <w:rFonts w:ascii="Arial" w:hAnsi="Arial"/>
                      <w:spacing w:val="-3"/>
                    </w:rPr>
                    <w:t>реализации </w:t>
                  </w:r>
                  <w:r>
                    <w:rPr>
                      <w:rFonts w:ascii="Arial" w:hAnsi="Arial"/>
                      <w:spacing w:val="-4"/>
                    </w:rPr>
                    <w:t>Проекта  Банка  </w:t>
                  </w:r>
                  <w:r>
                    <w:rPr>
                      <w:rFonts w:ascii="Arial" w:hAnsi="Arial"/>
                      <w:spacing w:val="-3"/>
                    </w:rPr>
                    <w:t>подписать </w:t>
                  </w:r>
                  <w:r>
                    <w:rPr>
                      <w:rFonts w:ascii="Arial" w:hAnsi="Arial"/>
                      <w:spacing w:val="-5"/>
                    </w:rPr>
                    <w:t>Прямое </w:t>
                  </w:r>
                  <w:r>
                    <w:rPr>
                      <w:rFonts w:ascii="Arial" w:hAnsi="Arial"/>
                      <w:spacing w:val="-3"/>
                    </w:rPr>
                    <w:t>Соглашение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4"/>
                    </w:rPr>
                    <w:t>формой, </w:t>
                  </w:r>
                  <w:r>
                    <w:rPr>
                      <w:rFonts w:ascii="Arial" w:hAnsi="Arial"/>
                      <w:spacing w:val="-3"/>
                    </w:rPr>
                    <w:t>приведенной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Приложении </w:t>
                  </w:r>
                  <w:r>
                    <w:rPr>
                      <w:rFonts w:ascii="Arial" w:hAnsi="Arial"/>
                      <w:spacing w:val="-7"/>
                    </w:rPr>
                    <w:t>18 </w:t>
                  </w:r>
                  <w:r>
                    <w:rPr>
                      <w:rFonts w:ascii="Arial" w:hAnsi="Arial"/>
                      <w:spacing w:val="-3"/>
                    </w:rPr>
                    <w:t>(Форма Прямого Соглашения),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7"/>
                    </w:rPr>
                    <w:t>10 </w:t>
                  </w:r>
                  <w:r>
                    <w:rPr>
                      <w:rFonts w:ascii="Arial" w:hAnsi="Arial"/>
                      <w:spacing w:val="-4"/>
                    </w:rPr>
                    <w:t>(десяти) Рабочих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Дней  </w:t>
                  </w:r>
                  <w:r>
                    <w:rPr>
                      <w:rFonts w:ascii="Arial" w:hAnsi="Arial"/>
                    </w:rPr>
                    <w:t>с момента </w:t>
                  </w:r>
                  <w:r>
                    <w:rPr>
                      <w:rFonts w:ascii="Arial" w:hAnsi="Arial"/>
                      <w:spacing w:val="-3"/>
                    </w:rPr>
                    <w:t>предоставления  </w:t>
                  </w:r>
                  <w:r>
                    <w:rPr>
                      <w:rFonts w:ascii="Arial" w:hAnsi="Arial"/>
                    </w:rPr>
                    <w:t>подписанного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и Финансирующими </w:t>
                  </w:r>
                  <w:r>
                    <w:rPr>
                      <w:rFonts w:ascii="Arial" w:hAnsi="Arial"/>
                      <w:spacing w:val="-3"/>
                    </w:rPr>
                    <w:t>Организациями </w:t>
                  </w:r>
                  <w:r>
                    <w:rPr>
                      <w:rFonts w:ascii="Arial" w:hAnsi="Arial"/>
                      <w:spacing w:val="-4"/>
                    </w:rPr>
                    <w:t>Прямого Соглашения, </w:t>
                  </w:r>
                  <w:r>
                    <w:rPr>
                      <w:rFonts w:ascii="Arial" w:hAnsi="Arial"/>
                    </w:rPr>
                    <w:t>а также предоставления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подписанного </w:t>
                  </w:r>
                  <w:r>
                    <w:rPr>
                      <w:rFonts w:ascii="Arial" w:hAnsi="Arial"/>
                      <w:spacing w:val="-4"/>
                    </w:rPr>
                    <w:t>Банком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о</w:t>
                  </w:r>
                  <w:r>
                    <w:rPr>
                      <w:rFonts w:ascii="Arial" w:hAnsi="Arial"/>
                      <w:spacing w:val="-33"/>
                    </w:rPr>
                    <w:t> </w:t>
                  </w:r>
                  <w:r>
                    <w:rPr>
                      <w:rFonts w:ascii="Arial" w:hAnsi="Arial"/>
                    </w:rPr>
                    <w:t>Финансировании.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spacing w:before="0"/>
                    <w:ind w:left="0" w:right="22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332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162"/>
        <w:rPr>
          <w:sz w:val="20"/>
        </w:rPr>
      </w:pPr>
      <w:r>
        <w:rPr>
          <w:sz w:val="20"/>
        </w:rPr>
        <w:drawing>
          <wp:inline distT="0" distB="0" distL="0" distR="0">
            <wp:extent cx="5471975" cy="8773096"/>
            <wp:effectExtent l="0" t="0" r="0" b="0"/>
            <wp:docPr id="631" name="image3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2" name="image352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1975" cy="877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30" w:h="16860"/>
          <w:pgMar w:top="1600" w:bottom="280" w:left="1680" w:right="122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115pt;margin-top:77.09465pt;width:419.7pt;height:717.25pt;mso-position-horizontal-relative:page;mso-position-vertical-relative:page;z-index:-265469952" type="#_x0000_t202" filled="false" stroked="false">
            <v:textbox inset="0,0,0,0">
              <w:txbxContent>
                <w:p>
                  <w:pPr>
                    <w:pStyle w:val="BodyText"/>
                    <w:spacing w:line="264" w:lineRule="auto"/>
                    <w:ind w:left="702" w:hanging="35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2.3.Концессионер </w:t>
                  </w:r>
                  <w:r>
                    <w:rPr>
                      <w:rFonts w:ascii="Arial" w:hAnsi="Arial"/>
                      <w:spacing w:val="-4"/>
                    </w:rPr>
                    <w:t>для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выполнения </w:t>
                  </w:r>
                  <w:r>
                    <w:rPr>
                      <w:rFonts w:ascii="Arial" w:hAnsi="Arial"/>
                    </w:rPr>
                    <w:t>Предварительных </w:t>
                  </w:r>
                  <w:r>
                    <w:rPr>
                      <w:rFonts w:ascii="Arial" w:hAnsi="Arial"/>
                      <w:spacing w:val="-3"/>
                    </w:rPr>
                    <w:t>Условий </w:t>
                  </w:r>
                  <w:r>
                    <w:rPr>
                      <w:rFonts w:ascii="Arial" w:hAnsi="Arial"/>
                    </w:rPr>
                    <w:t>Финансового </w:t>
                  </w:r>
                  <w:r>
                    <w:rPr>
                      <w:rFonts w:ascii="Arial" w:hAnsi="Arial"/>
                      <w:spacing w:val="-4"/>
                    </w:rPr>
                    <w:t>Закрытия обязан </w:t>
                  </w:r>
                  <w:r>
                    <w:rPr>
                      <w:rFonts w:ascii="Arial" w:hAnsi="Arial"/>
                      <w:spacing w:val="-3"/>
                    </w:rPr>
                    <w:t>подписать Прямое </w:t>
                  </w:r>
                  <w:r>
                    <w:rPr>
                      <w:rFonts w:ascii="Arial" w:hAnsi="Arial"/>
                    </w:rPr>
                    <w:t>Соглашение </w:t>
                  </w:r>
                  <w:r>
                    <w:rPr>
                      <w:rFonts w:ascii="Arial" w:hAnsi="Arial"/>
                      <w:spacing w:val="-5"/>
                    </w:rPr>
                    <w:t>(в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</w:rPr>
                    <w:t>привлечения </w:t>
                  </w:r>
                  <w:r>
                    <w:rPr>
                      <w:rFonts w:ascii="Arial" w:hAnsi="Arial"/>
                      <w:spacing w:val="-4"/>
                    </w:rPr>
                    <w:t>для реализации </w:t>
                  </w:r>
                  <w:r>
                    <w:rPr>
                      <w:rFonts w:ascii="Arial" w:hAnsi="Arial"/>
                      <w:spacing w:val="-5"/>
                    </w:rPr>
                    <w:t>Проекта </w:t>
                  </w:r>
                  <w:r>
                    <w:rPr>
                      <w:rFonts w:ascii="Arial" w:hAnsi="Arial"/>
                      <w:spacing w:val="-4"/>
                    </w:rPr>
                    <w:t>Банка) </w:t>
                  </w:r>
                  <w:r>
                    <w:rPr>
                      <w:rFonts w:ascii="Arial" w:hAnsi="Arial"/>
                    </w:rPr>
                    <w:t>и обеспечить заключение Соглашения о </w:t>
                  </w:r>
                  <w:r>
                    <w:rPr>
                      <w:rFonts w:ascii="Arial" w:hAnsi="Arial"/>
                      <w:spacing w:val="-3"/>
                    </w:rPr>
                    <w:t>Финансировании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Соглашения о </w:t>
                  </w:r>
                  <w:r>
                    <w:rPr>
                      <w:rFonts w:ascii="Arial" w:hAnsi="Arial"/>
                      <w:spacing w:val="-3"/>
                    </w:rPr>
                    <w:t>Субординированном Финансировании, обеспечивающих возможность получения  Концессионером </w:t>
                  </w:r>
                  <w:r>
                    <w:rPr>
                      <w:rFonts w:ascii="Arial" w:hAnsi="Arial"/>
                    </w:rPr>
                    <w:t>денежных </w:t>
                  </w:r>
                  <w:r>
                    <w:rPr>
                      <w:rFonts w:ascii="Arial" w:hAnsi="Arial"/>
                      <w:spacing w:val="-3"/>
                    </w:rPr>
                    <w:t>средств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размере </w:t>
                  </w:r>
                  <w:r>
                    <w:rPr>
                      <w:rFonts w:ascii="Arial" w:hAnsi="Arial"/>
                      <w:spacing w:val="-5"/>
                    </w:rPr>
                    <w:t>не менее 70 </w:t>
                  </w:r>
                  <w:r>
                    <w:rPr>
                      <w:rFonts w:ascii="Arial" w:hAnsi="Arial"/>
                    </w:rPr>
                    <w:t>% (семидесяти </w:t>
                  </w:r>
                  <w:r>
                    <w:rPr>
                      <w:rFonts w:ascii="Arial" w:hAnsi="Arial"/>
                      <w:spacing w:val="-3"/>
                    </w:rPr>
                    <w:t>процентов) Сметной </w:t>
                  </w:r>
                  <w:r>
                    <w:rPr>
                      <w:rFonts w:ascii="Arial" w:hAnsi="Arial"/>
                    </w:rPr>
                    <w:t>Стоимости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предоставить </w:t>
                  </w:r>
                  <w:r>
                    <w:rPr>
                      <w:rFonts w:ascii="Arial" w:hAnsi="Arial"/>
                      <w:spacing w:val="-3"/>
                    </w:rPr>
                    <w:t>выписку </w:t>
                  </w:r>
                  <w:r>
                    <w:rPr>
                      <w:rFonts w:ascii="Arial" w:hAnsi="Arial"/>
                    </w:rPr>
                    <w:t>с расчетного </w:t>
                  </w:r>
                  <w:r>
                    <w:rPr>
                      <w:rFonts w:ascii="Arial" w:hAnsi="Arial"/>
                      <w:spacing w:val="-3"/>
                    </w:rPr>
                    <w:t>счета Концессионера, </w:t>
                  </w:r>
                  <w:r>
                    <w:rPr>
                      <w:rFonts w:ascii="Arial" w:hAnsi="Arial"/>
                    </w:rPr>
                    <w:t>подтверждающую </w:t>
                  </w:r>
                  <w:r>
                    <w:rPr>
                      <w:rFonts w:ascii="Arial" w:hAnsi="Arial"/>
                      <w:spacing w:val="-3"/>
                    </w:rPr>
                    <w:t>наличие денежных средств </w:t>
                  </w:r>
                  <w:r>
                    <w:rPr>
                      <w:rFonts w:ascii="Arial" w:hAnsi="Arial"/>
                    </w:rPr>
                    <w:t>в размере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менее </w:t>
                  </w:r>
                  <w:r>
                    <w:rPr>
                      <w:rFonts w:ascii="Arial" w:hAnsi="Arial"/>
                      <w:spacing w:val="-6"/>
                    </w:rPr>
                    <w:t>20 </w:t>
                  </w:r>
                  <w:r>
                    <w:rPr>
                      <w:rFonts w:ascii="Arial" w:hAnsi="Arial"/>
                    </w:rPr>
                    <w:t>% </w:t>
                  </w:r>
                  <w:r>
                    <w:rPr>
                      <w:rFonts w:ascii="Arial" w:hAnsi="Arial"/>
                      <w:spacing w:val="-3"/>
                    </w:rPr>
                    <w:t>(двадцати процентов) </w:t>
                  </w:r>
                  <w:r>
                    <w:rPr>
                      <w:rFonts w:ascii="Arial" w:hAnsi="Arial"/>
                      <w:spacing w:val="-4"/>
                    </w:rPr>
                    <w:t>Сметной</w:t>
                  </w:r>
                  <w:r>
                    <w:rPr>
                      <w:rFonts w:ascii="Arial" w:hAnsi="Arial"/>
                      <w:spacing w:val="12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Стоимости.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9"/>
                    <w:rPr>
                      <w:sz w:val="20"/>
                    </w:rPr>
                  </w:pPr>
                </w:p>
                <w:p>
                  <w:pPr>
                    <w:tabs>
                      <w:tab w:pos="352" w:val="left" w:leader="none"/>
                    </w:tabs>
                    <w:spacing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3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Выполнение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Предварительных </w:t>
                  </w:r>
                  <w:r>
                    <w:rPr>
                      <w:rFonts w:ascii="Arial" w:hAnsi="Arial"/>
                      <w:b/>
                      <w:sz w:val="21"/>
                    </w:rPr>
                    <w:t>Условий Финансового</w:t>
                  </w:r>
                  <w:r>
                    <w:rPr>
                      <w:rFonts w:ascii="Arial" w:hAnsi="Arial"/>
                      <w:b/>
                      <w:spacing w:val="-1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Закрытия</w:t>
                  </w:r>
                </w:p>
                <w:p>
                  <w:pPr>
                    <w:pStyle w:val="BodyText"/>
                  </w:pPr>
                </w:p>
                <w:p>
                  <w:pPr>
                    <w:pStyle w:val="BodyText"/>
                    <w:spacing w:line="261" w:lineRule="auto"/>
                    <w:ind w:left="706" w:right="11" w:hanging="35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3.1. </w:t>
                  </w:r>
                  <w:r>
                    <w:rPr>
                      <w:rFonts w:ascii="Arial" w:hAnsi="Arial"/>
                      <w:spacing w:val="-6"/>
                    </w:rPr>
                    <w:t>После </w:t>
                  </w:r>
                  <w:r>
                    <w:rPr>
                      <w:rFonts w:ascii="Arial" w:hAnsi="Arial"/>
                      <w:spacing w:val="-4"/>
                    </w:rPr>
                    <w:t>выполнения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последнего </w:t>
                  </w:r>
                  <w:r>
                    <w:rPr>
                      <w:rFonts w:ascii="Arial" w:hAnsi="Arial"/>
                      <w:spacing w:val="-6"/>
                    </w:rPr>
                    <w:t>из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" w:hAnsi="Arial"/>
                      <w:spacing w:val="-10"/>
                    </w:rPr>
                    <w:t>2.1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5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Предварительных </w:t>
                  </w:r>
                  <w:r>
                    <w:rPr>
                      <w:rFonts w:ascii="Arial" w:hAnsi="Arial"/>
                      <w:spacing w:val="-3"/>
                    </w:rPr>
                    <w:t>Условий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Финансового  Закрытия, Концессионер </w:t>
                  </w:r>
                  <w:r>
                    <w:rPr>
                      <w:rFonts w:ascii="Arial" w:hAnsi="Arial"/>
                    </w:rPr>
                    <w:t>направляет Концеденту уведомление о </w:t>
                  </w:r>
                  <w:r>
                    <w:rPr>
                      <w:rFonts w:ascii="Arial" w:hAnsi="Arial"/>
                      <w:spacing w:val="-3"/>
                    </w:rPr>
                    <w:t>выполнении Предварительных Условий </w:t>
                  </w:r>
                  <w:r>
                    <w:rPr>
                      <w:rFonts w:ascii="Arial" w:hAnsi="Arial"/>
                    </w:rPr>
                    <w:t>Финансового </w:t>
                  </w:r>
                  <w:r>
                    <w:rPr>
                      <w:rFonts w:ascii="Arial" w:hAnsi="Arial"/>
                      <w:spacing w:val="-4"/>
                    </w:rPr>
                    <w:t>Закрытия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приложением подписанного </w:t>
                  </w:r>
                  <w:r>
                    <w:rPr>
                      <w:rFonts w:ascii="Arial" w:hAnsi="Arial"/>
                      <w:spacing w:val="-5"/>
                    </w:rPr>
                    <w:t>со </w:t>
                  </w:r>
                  <w:r>
                    <w:rPr>
                      <w:rFonts w:ascii="Arial" w:hAnsi="Arial"/>
                      <w:spacing w:val="-3"/>
                    </w:rPr>
                    <w:t>стороны </w:t>
                  </w:r>
                  <w:r>
                    <w:rPr>
                      <w:rFonts w:ascii="Arial" w:hAnsi="Arial"/>
                    </w:rPr>
                    <w:t>Концессионера </w:t>
                  </w:r>
                  <w:r>
                    <w:rPr>
                      <w:rFonts w:ascii="Arial" w:hAnsi="Arial"/>
                      <w:spacing w:val="-3"/>
                    </w:rPr>
                    <w:t>Акта </w:t>
                  </w:r>
                  <w:r>
                    <w:rPr>
                      <w:rFonts w:ascii="Arial" w:hAnsi="Arial"/>
                      <w:spacing w:val="-4"/>
                    </w:rPr>
                    <w:t>выполнения </w:t>
                  </w:r>
                  <w:r>
                    <w:rPr>
                      <w:rFonts w:ascii="Arial" w:hAnsi="Arial"/>
                    </w:rPr>
                    <w:t>Предварительных </w:t>
                  </w:r>
                  <w:r>
                    <w:rPr>
                      <w:rFonts w:ascii="Arial" w:hAnsi="Arial"/>
                      <w:spacing w:val="-3"/>
                    </w:rPr>
                    <w:t>Условий Финансового </w:t>
                  </w:r>
                  <w:r>
                    <w:rPr>
                      <w:rFonts w:ascii="Arial" w:hAnsi="Arial"/>
                    </w:rPr>
                    <w:t>Закрытия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форме, </w:t>
                  </w:r>
                  <w:r>
                    <w:rPr>
                      <w:rFonts w:ascii="Arial" w:hAnsi="Arial"/>
                      <w:spacing w:val="-3"/>
                    </w:rPr>
                    <w:t>приведенной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Части </w:t>
                  </w:r>
                  <w:r>
                    <w:rPr>
                      <w:rFonts w:ascii="Arial" w:hAnsi="Arial"/>
                    </w:rPr>
                    <w:t>Д </w:t>
                  </w:r>
                  <w:r>
                    <w:rPr>
                      <w:rFonts w:ascii="Arial" w:hAnsi="Arial"/>
                      <w:spacing w:val="-3"/>
                    </w:rPr>
                    <w:t>(Форма </w:t>
                  </w:r>
                  <w:r>
                    <w:rPr>
                      <w:rFonts w:ascii="Arial" w:hAnsi="Arial"/>
                    </w:rPr>
                    <w:t>Акта </w:t>
                  </w:r>
                  <w:r>
                    <w:rPr>
                      <w:rFonts w:ascii="Arial" w:hAnsi="Arial"/>
                      <w:spacing w:val="-4"/>
                    </w:rPr>
                    <w:t>выполнения </w:t>
                  </w:r>
                  <w:r>
                    <w:rPr>
                      <w:rFonts w:ascii="Arial" w:hAnsi="Arial"/>
                      <w:spacing w:val="-3"/>
                    </w:rPr>
                    <w:t>Предварительных </w:t>
                  </w:r>
                  <w:r>
                    <w:rPr>
                      <w:rFonts w:ascii="Arial" w:hAnsi="Arial"/>
                    </w:rPr>
                    <w:t>Условий </w:t>
                  </w:r>
                  <w:r>
                    <w:rPr>
                      <w:rFonts w:ascii="Arial" w:hAnsi="Arial"/>
                      <w:spacing w:val="-3"/>
                    </w:rPr>
                    <w:t>Финансового Закрытия) Приложения </w:t>
                  </w:r>
                  <w:r>
                    <w:rPr>
                      <w:rFonts w:ascii="Arial" w:hAnsi="Arial"/>
                      <w:spacing w:val="-7"/>
                    </w:rPr>
                    <w:t>17 </w:t>
                  </w:r>
                  <w:r>
                    <w:rPr>
                      <w:rFonts w:ascii="Arial" w:hAnsi="Arial"/>
                      <w:spacing w:val="-5"/>
                    </w:rPr>
                    <w:t>(Формы </w:t>
                  </w:r>
                  <w:r>
                    <w:rPr>
                      <w:rFonts w:ascii="Arial" w:hAnsi="Arial"/>
                      <w:spacing w:val="-3"/>
                    </w:rPr>
                    <w:t>Актов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иных</w:t>
                  </w:r>
                  <w:r>
                    <w:rPr>
                      <w:rFonts w:ascii="Arial" w:hAnsi="Arial"/>
                      <w:spacing w:val="-19"/>
                    </w:rPr>
                    <w:t> </w:t>
                  </w:r>
                  <w:r>
                    <w:rPr>
                      <w:rFonts w:ascii="Arial" w:hAnsi="Arial"/>
                    </w:rPr>
                    <w:t>документов).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706" w:right="7" w:hanging="34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3.2.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течение </w:t>
                  </w:r>
                  <w:r>
                    <w:rPr>
                      <w:rFonts w:ascii="Arial" w:hAnsi="Arial"/>
                    </w:rPr>
                    <w:t>5 </w:t>
                  </w:r>
                  <w:r>
                    <w:rPr>
                      <w:rFonts w:ascii="Arial" w:hAnsi="Arial"/>
                      <w:spacing w:val="-5"/>
                    </w:rPr>
                    <w:t>(пяти) </w:t>
                  </w:r>
                  <w:r>
                    <w:rPr>
                      <w:rFonts w:ascii="Arial" w:hAnsi="Arial"/>
                      <w:spacing w:val="-4"/>
                    </w:rPr>
                    <w:t>Рабочих </w:t>
                  </w:r>
                  <w:r>
                    <w:rPr>
                      <w:rFonts w:ascii="Arial" w:hAnsi="Arial"/>
                    </w:rPr>
                    <w:t>Дней с </w:t>
                  </w:r>
                  <w:r>
                    <w:rPr>
                      <w:rFonts w:ascii="Arial" w:hAnsi="Arial"/>
                      <w:spacing w:val="-4"/>
                    </w:rPr>
                    <w:t>момента получения </w:t>
                  </w:r>
                  <w:r>
                    <w:rPr>
                      <w:rFonts w:ascii="Arial" w:hAnsi="Arial"/>
                    </w:rPr>
                    <w:t>указанного в пункте </w:t>
                  </w:r>
                  <w:r>
                    <w:rPr>
                      <w:rFonts w:ascii="Arial" w:hAnsi="Arial"/>
                      <w:spacing w:val="-11"/>
                    </w:rPr>
                    <w:t>3.1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  </w:t>
                  </w:r>
                  <w:r>
                    <w:rPr>
                      <w:rFonts w:ascii="Arial" w:hAnsi="Arial"/>
                    </w:rPr>
                    <w:t>уведомления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  <w:spacing w:val="-4"/>
                    </w:rPr>
                    <w:t>обязан  </w:t>
                  </w:r>
                  <w:r>
                    <w:rPr>
                      <w:rFonts w:ascii="Arial" w:hAnsi="Arial"/>
                      <w:spacing w:val="-3"/>
                    </w:rPr>
                    <w:t>подписать </w:t>
                  </w:r>
                  <w:r>
                    <w:rPr>
                      <w:rFonts w:ascii="Arial" w:hAnsi="Arial"/>
                    </w:rPr>
                    <w:t>Акт </w:t>
                  </w:r>
                  <w:r>
                    <w:rPr>
                      <w:rFonts w:ascii="Arial" w:hAnsi="Arial"/>
                      <w:spacing w:val="-5"/>
                    </w:rPr>
                    <w:t>выполнения </w:t>
                  </w:r>
                  <w:r>
                    <w:rPr>
                      <w:rFonts w:ascii="Arial" w:hAnsi="Arial"/>
                    </w:rPr>
                    <w:t>Предварительных Условий Финансового </w:t>
                  </w:r>
                  <w:r>
                    <w:rPr>
                      <w:rFonts w:ascii="Arial" w:hAnsi="Arial"/>
                      <w:spacing w:val="-3"/>
                    </w:rPr>
                    <w:t>Закрытия. </w:t>
                  </w:r>
                  <w:r>
                    <w:rPr>
                      <w:rFonts w:ascii="Arial" w:hAnsi="Arial"/>
                    </w:rPr>
                    <w:t>Концедент </w:t>
                  </w:r>
                  <w:r>
                    <w:rPr>
                      <w:rFonts w:ascii="Arial" w:hAnsi="Arial"/>
                      <w:spacing w:val="-4"/>
                    </w:rPr>
                    <w:t>имеет </w:t>
                  </w:r>
                  <w:r>
                    <w:rPr>
                      <w:rFonts w:ascii="Arial" w:hAnsi="Arial"/>
                      <w:spacing w:val="-5"/>
                    </w:rPr>
                    <w:t>право </w:t>
                  </w:r>
                  <w:r>
                    <w:rPr>
                      <w:rFonts w:ascii="Arial" w:hAnsi="Arial"/>
                      <w:spacing w:val="-4"/>
                    </w:rPr>
                    <w:t>отказаться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3"/>
                    </w:rPr>
                    <w:t>подписания </w:t>
                  </w:r>
                  <w:r>
                    <w:rPr>
                      <w:rFonts w:ascii="Arial" w:hAnsi="Arial"/>
                    </w:rPr>
                    <w:t>Акта </w:t>
                  </w:r>
                  <w:r>
                    <w:rPr>
                      <w:rFonts w:ascii="Arial" w:hAnsi="Arial"/>
                      <w:spacing w:val="-4"/>
                    </w:rPr>
                    <w:t>выполнения </w:t>
                  </w:r>
                  <w:r>
                    <w:rPr>
                      <w:rFonts w:ascii="Arial" w:hAnsi="Arial"/>
                    </w:rPr>
                    <w:t>Предварительных </w:t>
                  </w:r>
                  <w:r>
                    <w:rPr>
                      <w:rFonts w:ascii="Arial" w:hAnsi="Arial"/>
                      <w:spacing w:val="-4"/>
                    </w:rPr>
                    <w:t>Условий </w:t>
                  </w:r>
                  <w:r>
                    <w:rPr>
                      <w:rFonts w:ascii="Arial" w:hAnsi="Arial"/>
                      <w:spacing w:val="-3"/>
                    </w:rPr>
                    <w:t>Финансового Закрытия </w:t>
                  </w:r>
                  <w:r>
                    <w:rPr>
                      <w:rFonts w:ascii="Arial" w:hAnsi="Arial"/>
                    </w:rPr>
                    <w:t>исключительно в </w:t>
                  </w:r>
                  <w:r>
                    <w:rPr>
                      <w:rFonts w:ascii="Arial" w:hAnsi="Arial"/>
                      <w:spacing w:val="-3"/>
                    </w:rPr>
                    <w:t>случае невыполнения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ненадлежащего </w:t>
                  </w:r>
                  <w:r>
                    <w:rPr>
                      <w:rFonts w:ascii="Arial" w:hAnsi="Arial"/>
                      <w:spacing w:val="-4"/>
                    </w:rPr>
                    <w:t>выполнения </w:t>
                  </w:r>
                  <w:r>
                    <w:rPr>
                      <w:rFonts w:ascii="Arial" w:hAnsi="Arial"/>
                    </w:rPr>
                    <w:t>любой </w:t>
                  </w:r>
                  <w:r>
                    <w:rPr>
                      <w:rFonts w:ascii="Arial" w:hAnsi="Arial"/>
                      <w:spacing w:val="-5"/>
                    </w:rPr>
                    <w:t>из </w:t>
                  </w:r>
                  <w:r>
                    <w:rPr>
                      <w:rFonts w:ascii="Arial" w:hAnsi="Arial"/>
                      <w:spacing w:val="-4"/>
                    </w:rPr>
                    <w:t>Сторон </w:t>
                  </w:r>
                  <w:r>
                    <w:rPr>
                      <w:rFonts w:ascii="Arial" w:hAnsi="Arial"/>
                      <w:spacing w:val="-5"/>
                    </w:rPr>
                    <w:t>хотя бы </w:t>
                  </w:r>
                  <w:r>
                    <w:rPr>
                      <w:rFonts w:ascii="Arial" w:hAnsi="Arial"/>
                    </w:rPr>
                    <w:t>одного </w:t>
                  </w:r>
                  <w:r>
                    <w:rPr>
                      <w:rFonts w:ascii="Arial" w:hAnsi="Arial"/>
                      <w:spacing w:val="-6"/>
                    </w:rPr>
                    <w:t>из </w:t>
                  </w:r>
                  <w:r>
                    <w:rPr>
                      <w:rFonts w:ascii="Arial" w:hAnsi="Arial"/>
                      <w:spacing w:val="-3"/>
                    </w:rPr>
                    <w:t>условий,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4"/>
                    </w:rPr>
                    <w:t>пункте </w:t>
                  </w:r>
                  <w:r>
                    <w:rPr>
                      <w:rFonts w:ascii="Arial" w:hAnsi="Arial"/>
                      <w:spacing w:val="-10"/>
                    </w:rPr>
                    <w:t>2.1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spacing w:before="0"/>
                    <w:ind w:left="278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Подписи Сторон:</w:t>
                  </w:r>
                </w:p>
                <w:p>
                  <w:pPr>
                    <w:pStyle w:val="BodyText"/>
                    <w:spacing w:before="3"/>
                  </w:pPr>
                </w:p>
                <w:p>
                  <w:pPr>
                    <w:tabs>
                      <w:tab w:pos="5573" w:val="left" w:leader="none"/>
                    </w:tabs>
                    <w:spacing w:before="0"/>
                    <w:ind w:left="1343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От</w:t>
                  </w:r>
                  <w:r>
                    <w:rPr>
                      <w:rFonts w:ascii="Arial" w:hAnsi="Arial"/>
                      <w:b/>
                      <w:spacing w:val="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Концедента: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От</w:t>
                  </w:r>
                  <w:r>
                    <w:rPr>
                      <w:rFonts w:ascii="Arial" w:hAnsi="Arial"/>
                      <w:b/>
                      <w:spacing w:val="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Концессионера: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"/>
                    <w:rPr>
                      <w:sz w:val="28"/>
                    </w:rPr>
                  </w:pPr>
                </w:p>
                <w:p>
                  <w:pPr>
                    <w:spacing w:before="0"/>
                    <w:ind w:left="0" w:right="19" w:firstLine="0"/>
                    <w:jc w:val="right"/>
                    <w:rPr>
                      <w:rFonts w:ascii="Arial"/>
                      <w:sz w:val="20"/>
                    </w:rPr>
                  </w:pPr>
                  <w:r>
                    <w:rPr>
                      <w:rFonts w:ascii="Arial"/>
                      <w:sz w:val="20"/>
                    </w:rPr>
                    <w:t>333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59.049999pt;margin-top:78.25666pt;width:530.450pt;height:714.4pt;mso-position-horizontal-relative:page;mso-position-vertical-relative:page;z-index:-265468928" coordorigin="1181,1565" coordsize="10609,14288">
            <v:shape style="position:absolute;left:2294;top:1565;width:9496;height:14288" type="#_x0000_t75" stroked="false">
              <v:imagedata r:id="rId358" o:title=""/>
            </v:shape>
            <v:shape style="position:absolute;left:1181;top:10001;width:5069;height:2567" type="#_x0000_t75" stroked="false">
              <v:imagedata r:id="rId359" o:title=""/>
            </v:shape>
            <v:shape style="position:absolute;left:6851;top:10264;width:3554;height:2189" type="#_x0000_t75" stroked="false">
              <v:imagedata r:id="rId360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2050" w:h="16940"/>
          <w:pgMar w:top="1540" w:bottom="280" w:left="1700" w:right="1700"/>
        </w:sectPr>
      </w:pPr>
    </w:p>
    <w:p>
      <w:pPr>
        <w:pStyle w:val="BodyText"/>
        <w:spacing w:before="4"/>
        <w:rPr>
          <w:sz w:val="18"/>
        </w:rPr>
      </w:pPr>
      <w:r>
        <w:rPr/>
        <w:pict>
          <v:shape style="position:absolute;margin-left:104.400002pt;margin-top:89.394608pt;width:426pt;height:701.55pt;mso-position-horizontal-relative:page;mso-position-vertical-relative:page;z-index:-265467904" type="#_x0000_t202" filled="false" stroked="false">
            <v:textbox inset="0,0,0,0">
              <w:txbxContent>
                <w:p>
                  <w:pPr>
                    <w:spacing w:line="237" w:lineRule="auto" w:before="0"/>
                    <w:ind w:left="0" w:right="18" w:firstLine="6902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Приложение</w:t>
                  </w:r>
                  <w:r>
                    <w:rPr>
                      <w:rFonts w:ascii="Arial" w:hAnsi="Arial"/>
                      <w:b/>
                      <w:spacing w:val="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1"/>
                      <w:sz w:val="21"/>
                    </w:rPr>
                    <w:t>14</w:t>
                  </w:r>
                  <w:r>
                    <w:rPr>
                      <w:rFonts w:ascii="Arial" w:hAnsi="Arial"/>
                      <w:b/>
                      <w:sz w:val="21"/>
                    </w:rPr>
                    <w:t> к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концессионному соглашению </w:t>
                  </w:r>
                  <w:r>
                    <w:rPr>
                      <w:rFonts w:ascii="Arial" w:hAnsi="Arial"/>
                      <w:b/>
                      <w:sz w:val="21"/>
                    </w:rPr>
                    <w:t>о создании и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эксплуатации 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объекта</w:t>
                  </w:r>
                  <w:r>
                    <w:rPr>
                      <w:rFonts w:ascii="Arial" w:hAnsi="Arial"/>
                      <w:b/>
                      <w:spacing w:val="1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образования</w:t>
                  </w:r>
                </w:p>
                <w:p>
                  <w:pPr>
                    <w:spacing w:line="242" w:lineRule="auto" w:before="0"/>
                    <w:ind w:left="605" w:right="25" w:firstLine="85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«Средняя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общеобразовательная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школа </w:t>
                  </w:r>
                  <w:r>
                    <w:rPr>
                      <w:rFonts w:ascii="Arial" w:hAnsi="Arial"/>
                      <w:b/>
                      <w:sz w:val="21"/>
                    </w:rPr>
                    <w:t>в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17</w:t>
                  </w:r>
                  <w:r>
                    <w:rPr>
                      <w:rFonts w:ascii="Arial" w:hAnsi="Arial"/>
                      <w:b/>
                      <w:spacing w:val="-2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микрорайоне</w:t>
                  </w:r>
                  <w:r>
                    <w:rPr>
                      <w:rFonts w:ascii="Arial" w:hAnsi="Arial"/>
                      <w:b/>
                      <w:spacing w:val="1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г.Нефтеюганска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(Общеобразовательная </w:t>
                  </w:r>
                  <w:r>
                    <w:rPr>
                      <w:rFonts w:ascii="Arial" w:hAnsi="Arial"/>
                      <w:b/>
                      <w:sz w:val="21"/>
                    </w:rPr>
                    <w:t>организация с углубленным</w:t>
                  </w:r>
                  <w:r>
                    <w:rPr>
                      <w:rFonts w:ascii="Arial" w:hAnsi="Arial"/>
                      <w:b/>
                      <w:spacing w:val="2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изучением</w:t>
                  </w:r>
                  <w:r>
                    <w:rPr>
                      <w:rFonts w:ascii="Arial" w:hAnsi="Arial"/>
                      <w:b/>
                      <w:spacing w:val="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отдельных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предметов </w:t>
                  </w:r>
                  <w:r>
                    <w:rPr>
                      <w:rFonts w:ascii="Arial" w:hAnsi="Arial"/>
                      <w:b/>
                      <w:sz w:val="21"/>
                    </w:rPr>
                    <w:t>с универсальной безбарьерной</w:t>
                  </w:r>
                  <w:r>
                    <w:rPr>
                      <w:rFonts w:ascii="Arial" w:hAnsi="Arial"/>
                      <w:b/>
                      <w:spacing w:val="1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средой)»</w:t>
                  </w:r>
                </w:p>
                <w:p>
                  <w:pPr>
                    <w:spacing w:line="242" w:lineRule="auto" w:before="0"/>
                    <w:ind w:left="3393" w:right="25" w:hanging="351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в Муниципальном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образовании</w:t>
                  </w:r>
                  <w:r>
                    <w:rPr>
                      <w:rFonts w:ascii="Arial" w:hAnsi="Arial"/>
                      <w:b/>
                      <w:spacing w:val="1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город</w:t>
                  </w:r>
                  <w:r>
                    <w:rPr>
                      <w:rFonts w:ascii="Arial" w:hAnsi="Arial"/>
                      <w:b/>
                      <w:sz w:val="21"/>
                    </w:rPr>
                    <w:t> Нефтеюганск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Ханты-Мансийского автономного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округа </w:t>
                  </w:r>
                  <w:r>
                    <w:rPr>
                      <w:rFonts w:ascii="Arial" w:hAnsi="Arial"/>
                      <w:b/>
                      <w:sz w:val="21"/>
                    </w:rPr>
                    <w:t>-</w:t>
                  </w:r>
                  <w:r>
                    <w:rPr>
                      <w:rFonts w:ascii="Arial" w:hAnsi="Arial"/>
                      <w:b/>
                      <w:spacing w:val="1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Югры</w:t>
                  </w:r>
                </w:p>
                <w:p>
                  <w:pPr>
                    <w:spacing w:before="0"/>
                    <w:ind w:left="0" w:right="27" w:firstLine="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№ 2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от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«31»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декабря 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2019</w:t>
                  </w:r>
                  <w:r>
                    <w:rPr>
                      <w:rFonts w:ascii="Arial" w:hAnsi="Arial"/>
                      <w:b/>
                      <w:spacing w:val="1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года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2"/>
                    <w:rPr>
                      <w:sz w:val="31"/>
                    </w:rPr>
                  </w:pPr>
                </w:p>
                <w:p>
                  <w:pPr>
                    <w:spacing w:before="0"/>
                    <w:ind w:left="845" w:right="0" w:firstLine="0"/>
                    <w:jc w:val="left"/>
                    <w:rPr>
                      <w:rFonts w:ascii="Arial Narrow" w:hAnsi="Arial Narrow"/>
                      <w:b/>
                      <w:sz w:val="24"/>
                    </w:rPr>
                  </w:pPr>
                  <w:r>
                    <w:rPr>
                      <w:rFonts w:ascii="Arial Narrow" w:hAnsi="Arial Narrow"/>
                      <w:b/>
                      <w:sz w:val="24"/>
                    </w:rPr>
                    <w:t>ВОЗМЕЩЕНИЕ ПРИ ДОСРОЧНОМ ПРЕКРАЩЕНИИ СОГЛАШЕНИЯ</w:t>
                  </w: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31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334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412"/>
        <w:rPr>
          <w:sz w:val="20"/>
        </w:rPr>
      </w:pPr>
      <w:r>
        <w:rPr>
          <w:sz w:val="20"/>
        </w:rPr>
        <w:drawing>
          <wp:inline distT="0" distB="0" distL="0" distR="0">
            <wp:extent cx="5328132" cy="8725090"/>
            <wp:effectExtent l="0" t="0" r="0" b="0"/>
            <wp:docPr id="633" name="image3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4" name="image356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8132" cy="87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60" w:h="16880"/>
          <w:pgMar w:top="1600" w:bottom="280" w:left="1680" w:right="1240"/>
        </w:sectPr>
      </w:pPr>
    </w:p>
    <w:p>
      <w:pPr>
        <w:pStyle w:val="BodyText"/>
        <w:spacing w:before="5"/>
        <w:rPr>
          <w:sz w:val="17"/>
        </w:rPr>
      </w:pPr>
      <w:r>
        <w:rPr/>
        <w:pict>
          <v:shape style="position:absolute;margin-left:90.25pt;margin-top:88.194618pt;width:442.3pt;height:704.2pt;mso-position-horizontal-relative:page;mso-position-vertical-relative:page;z-index:-265466880" type="#_x0000_t202" filled="false" stroked="false">
            <v:textbox inset="0,0,0,0">
              <w:txbxContent>
                <w:p>
                  <w:pPr>
                    <w:tabs>
                      <w:tab w:pos="714" w:val="left" w:leader="none"/>
                    </w:tabs>
                    <w:spacing w:line="235" w:lineRule="exact" w:before="0"/>
                    <w:ind w:left="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1</w:t>
                  </w:r>
                  <w:r>
                    <w:rPr>
                      <w:rFonts w:ascii="MS Reference Sans Serif" w:hAnsi="MS Reference Sans Serif"/>
                      <w:sz w:val="18"/>
                    </w:rPr>
                    <w:t>.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Общие</w:t>
                  </w:r>
                  <w:r>
                    <w:rPr>
                      <w:rFonts w:ascii="Arial" w:hAnsi="Arial"/>
                      <w:b/>
                      <w:spacing w:val="2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положения</w:t>
                  </w:r>
                </w:p>
                <w:p>
                  <w:pPr>
                    <w:pStyle w:val="BodyText"/>
                    <w:spacing w:before="11"/>
                  </w:pPr>
                </w:p>
                <w:p>
                  <w:pPr>
                    <w:pStyle w:val="BodyText"/>
                    <w:tabs>
                      <w:tab w:pos="2856" w:val="left" w:leader="none"/>
                      <w:tab w:pos="4368" w:val="left" w:leader="none"/>
                      <w:tab w:pos="5726" w:val="left" w:leader="none"/>
                      <w:tab w:pos="7104" w:val="left" w:leader="none"/>
                      <w:tab w:pos="8569" w:val="left" w:leader="none"/>
                    </w:tabs>
                    <w:spacing w:line="252" w:lineRule="auto"/>
                    <w:ind w:left="1358" w:right="10" w:hanging="34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1.1.</w:t>
                  </w:r>
                  <w:r>
                    <w:rPr>
                      <w:rFonts w:ascii="Arial" w:hAnsi="Arial"/>
                      <w:spacing w:val="39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Настоящее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Приложение</w:t>
                    <w:tab/>
                  </w:r>
                  <w:r>
                    <w:rPr>
                      <w:rFonts w:ascii="Arial" w:hAnsi="Arial"/>
                    </w:rPr>
                    <w:t>дополняет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положения</w:t>
                    <w:tab/>
                    <w:t>подраздела</w:t>
                    <w:tab/>
                  </w:r>
                  <w:r>
                    <w:rPr>
                      <w:rFonts w:ascii="Arial" w:hAnsi="Arial"/>
                      <w:spacing w:val="-16"/>
                    </w:rPr>
                    <w:t>8.1 </w:t>
                  </w:r>
                  <w:r>
                    <w:rPr>
                      <w:rFonts w:ascii="Arial" w:hAnsi="Arial"/>
                      <w:spacing w:val="-4"/>
                    </w:rPr>
                    <w:t>Соглашения.</w:t>
                  </w:r>
                </w:p>
                <w:p>
                  <w:pPr>
                    <w:pStyle w:val="BodyText"/>
                    <w:spacing w:before="6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1343" w:hanging="33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1.2. </w:t>
                  </w:r>
                  <w:r>
                    <w:rPr>
                      <w:rFonts w:ascii="Arial" w:hAnsi="Arial"/>
                      <w:spacing w:val="-4"/>
                    </w:rPr>
                    <w:t>Стороны </w:t>
                  </w:r>
                  <w:r>
                    <w:rPr>
                      <w:rFonts w:ascii="Arial" w:hAnsi="Arial"/>
                      <w:spacing w:val="-3"/>
                    </w:rPr>
                    <w:t>настоящим </w:t>
                  </w:r>
                  <w:r>
                    <w:rPr>
                      <w:rFonts w:ascii="Arial" w:hAnsi="Arial"/>
                    </w:rPr>
                    <w:t>подтверждают, </w:t>
                  </w:r>
                  <w:r>
                    <w:rPr>
                      <w:rFonts w:ascii="Arial" w:hAnsi="Arial"/>
                      <w:spacing w:val="-4"/>
                    </w:rPr>
                    <w:t>что </w:t>
                  </w:r>
                  <w:r>
                    <w:rPr>
                      <w:rFonts w:ascii="Arial" w:hAnsi="Arial"/>
                      <w:spacing w:val="-7"/>
                    </w:rPr>
                    <w:t>ни </w:t>
                  </w:r>
                  <w:r>
                    <w:rPr>
                      <w:rFonts w:ascii="Arial" w:hAnsi="Arial"/>
                      <w:spacing w:val="-4"/>
                    </w:rPr>
                    <w:t>Сумма </w:t>
                  </w:r>
                  <w:r>
                    <w:rPr>
                      <w:rFonts w:ascii="Arial" w:hAnsi="Arial"/>
                      <w:spacing w:val="-3"/>
                    </w:rPr>
                    <w:t>Возмещения, </w:t>
                  </w:r>
                  <w:r>
                    <w:rPr>
                      <w:rFonts w:ascii="Arial" w:hAnsi="Arial"/>
                      <w:spacing w:val="-5"/>
                    </w:rPr>
                    <w:t>ни </w:t>
                  </w:r>
                  <w:r>
                    <w:rPr>
                      <w:rFonts w:ascii="Arial" w:hAnsi="Arial"/>
                      <w:spacing w:val="-3"/>
                    </w:rPr>
                    <w:t>какие- </w:t>
                  </w:r>
                  <w:r>
                    <w:rPr>
                      <w:rFonts w:ascii="Arial" w:hAnsi="Arial"/>
                    </w:rPr>
                    <w:t>либо </w:t>
                  </w:r>
                  <w:r>
                    <w:rPr>
                      <w:rFonts w:ascii="Arial" w:hAnsi="Arial"/>
                      <w:spacing w:val="-4"/>
                    </w:rPr>
                    <w:t>ее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части 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являются </w:t>
                  </w:r>
                  <w:r>
                    <w:rPr>
                      <w:rFonts w:ascii="Arial" w:hAnsi="Arial"/>
                      <w:spacing w:val="-3"/>
                    </w:rPr>
                    <w:t>неустойкой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</w:rPr>
                    <w:t>подлежат какому-либо </w:t>
                  </w:r>
                  <w:r>
                    <w:rPr>
                      <w:rFonts w:ascii="Arial" w:hAnsi="Arial"/>
                      <w:spacing w:val="-3"/>
                    </w:rPr>
                    <w:t>уменьшению,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  <w:spacing w:val="-4"/>
                    </w:rPr>
                    <w:t>иное прямо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предусмотрено </w:t>
                  </w:r>
                  <w:r>
                    <w:rPr>
                      <w:rFonts w:ascii="Arial" w:hAnsi="Arial"/>
                      <w:spacing w:val="-4"/>
                    </w:rPr>
                    <w:t>настоящим </w:t>
                  </w:r>
                  <w:r>
                    <w:rPr>
                      <w:rFonts w:ascii="Arial" w:hAnsi="Arial"/>
                      <w:spacing w:val="-3"/>
                    </w:rPr>
                    <w:t>разделом </w:t>
                  </w:r>
                  <w:r>
                    <w:rPr>
                      <w:rFonts w:ascii="Arial" w:hAnsi="Arial"/>
                      <w:spacing w:val="-6"/>
                    </w:rPr>
                    <w:t>или Прямым </w:t>
                  </w:r>
                  <w:r>
                    <w:rPr>
                      <w:rFonts w:ascii="Arial" w:hAnsi="Arial"/>
                      <w:spacing w:val="-4"/>
                    </w:rPr>
                    <w:t>Соглашением.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343" w:hanging="33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1.3. Сумма Возмещения не подлежит зачету и (или) удержанию в счет уплаты любых сумм,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tabs>
                      <w:tab w:pos="364" w:val="left" w:leader="none"/>
                    </w:tabs>
                    <w:spacing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2.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Размер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Суммы</w:t>
                  </w:r>
                  <w:r>
                    <w:rPr>
                      <w:rFonts w:ascii="Arial" w:hAnsi="Arial"/>
                      <w:b/>
                      <w:spacing w:val="-2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Возмещения</w:t>
                  </w: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2442" w:val="left" w:leader="none"/>
                      <w:tab w:pos="2792" w:val="left" w:leader="none"/>
                      <w:tab w:pos="4377" w:val="left" w:leader="none"/>
                      <w:tab w:pos="5346" w:val="left" w:leader="none"/>
                      <w:tab w:pos="6916" w:val="left" w:leader="none"/>
                      <w:tab w:pos="8644" w:val="left" w:leader="none"/>
                    </w:tabs>
                    <w:spacing w:line="264" w:lineRule="auto"/>
                    <w:ind w:left="1353" w:right="10" w:hanging="35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2.1. 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</w:rPr>
                    <w:t>Досрочного </w:t>
                  </w:r>
                  <w:r>
                    <w:rPr>
                      <w:rFonts w:ascii="Arial" w:hAnsi="Arial"/>
                      <w:spacing w:val="-3"/>
                    </w:rPr>
                    <w:t>Прекращения Соглашения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соглашению </w:t>
                  </w:r>
                  <w:r>
                    <w:rPr>
                      <w:rFonts w:ascii="Arial" w:hAnsi="Arial"/>
                      <w:spacing w:val="-4"/>
                    </w:rPr>
                    <w:t>Сторон </w:t>
                  </w:r>
                  <w:r>
                    <w:rPr>
                      <w:rFonts w:ascii="Arial" w:hAnsi="Arial"/>
                      <w:spacing w:val="-5"/>
                    </w:rPr>
                    <w:t>Сумма </w:t>
                  </w:r>
                  <w:r>
                    <w:rPr>
                      <w:rFonts w:ascii="Arial" w:hAnsi="Arial"/>
                      <w:spacing w:val="-4"/>
                    </w:rPr>
                    <w:t>Возмещения </w:t>
                  </w:r>
                  <w:r>
                    <w:rPr>
                      <w:rFonts w:ascii="Arial" w:hAnsi="Arial"/>
                    </w:rPr>
                    <w:t>определяется соглашением </w:t>
                  </w:r>
                  <w:r>
                    <w:rPr>
                      <w:rFonts w:ascii="Arial" w:hAnsi="Arial"/>
                      <w:spacing w:val="-3"/>
                    </w:rPr>
                    <w:t>Сторон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при  </w:t>
                  </w:r>
                  <w:r>
                    <w:rPr>
                      <w:rFonts w:ascii="Arial" w:hAnsi="Arial"/>
                      <w:spacing w:val="-3"/>
                    </w:rPr>
                    <w:t>этом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может </w:t>
                  </w:r>
                  <w:r>
                    <w:rPr>
                      <w:rFonts w:ascii="Arial" w:hAnsi="Arial"/>
                      <w:spacing w:val="-6"/>
                    </w:rPr>
                    <w:t>быть </w:t>
                  </w:r>
                  <w:r>
                    <w:rPr>
                      <w:rFonts w:ascii="Arial" w:hAnsi="Arial"/>
                      <w:spacing w:val="-3"/>
                    </w:rPr>
                    <w:t>меньше </w:t>
                  </w:r>
                  <w:r>
                    <w:rPr>
                      <w:rFonts w:ascii="Arial" w:hAnsi="Arial"/>
                    </w:rPr>
                    <w:t>затрат Концессионера в </w:t>
                  </w:r>
                  <w:r>
                    <w:rPr>
                      <w:rFonts w:ascii="Arial" w:hAnsi="Arial"/>
                      <w:spacing w:val="-5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Созданием,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4"/>
                    </w:rPr>
                    <w:t>пункте 2.5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</w:rPr>
                    <w:t>Приложения,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  <w:spacing w:val="-4"/>
                    </w:rPr>
                    <w:t>вычетом сумм </w:t>
                  </w:r>
                  <w:r>
                    <w:rPr>
                      <w:rFonts w:ascii="Arial" w:hAnsi="Arial"/>
                    </w:rPr>
                    <w:t>Инвестиционного </w:t>
                  </w:r>
                  <w:r>
                    <w:rPr>
                      <w:rFonts w:ascii="Arial" w:hAnsi="Arial"/>
                      <w:spacing w:val="-5"/>
                    </w:rPr>
                    <w:t>Платежа</w:t>
                    <w:tab/>
                  </w:r>
                  <w:r>
                    <w:rPr>
                      <w:rFonts w:ascii="Arial" w:hAnsi="Arial"/>
                    </w:rPr>
                    <w:t>и</w:t>
                    <w:tab/>
                    <w:t>Капитального</w:t>
                    <w:tab/>
                  </w:r>
                  <w:r>
                    <w:rPr>
                      <w:rFonts w:ascii="Arial" w:hAnsi="Arial"/>
                      <w:spacing w:val="-5"/>
                    </w:rPr>
                    <w:t>Гранта,</w:t>
                    <w:tab/>
                  </w:r>
                  <w:r>
                    <w:rPr>
                      <w:rFonts w:ascii="Arial" w:hAnsi="Arial"/>
                    </w:rPr>
                    <w:t>выплаченных</w:t>
                    <w:tab/>
                    <w:t>Концессионеру</w:t>
                    <w:tab/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</w:t>
                  </w:r>
                  <w:r>
                    <w:rPr>
                      <w:rFonts w:ascii="Arial" w:hAnsi="Arial"/>
                      <w:spacing w:val="1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Соглашением.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358" w:right="27" w:hanging="36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2.2. В </w:t>
                  </w:r>
                  <w:r>
                    <w:rPr>
                      <w:rFonts w:ascii="Arial" w:hAnsi="Arial"/>
                      <w:spacing w:val="-4"/>
                    </w:rPr>
                    <w:t>случае </w:t>
                  </w:r>
                  <w:r>
                    <w:rPr>
                      <w:rFonts w:ascii="Arial" w:hAnsi="Arial"/>
                      <w:spacing w:val="-3"/>
                    </w:rPr>
                    <w:t>Досрочного </w:t>
                  </w:r>
                  <w:r>
                    <w:rPr>
                      <w:rFonts w:ascii="Arial" w:hAnsi="Arial"/>
                    </w:rPr>
                    <w:t>Прекращения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связи </w:t>
                  </w:r>
                  <w:r>
                    <w:rPr>
                      <w:rFonts w:ascii="Arial" w:hAnsi="Arial"/>
                    </w:rPr>
                    <w:t>с существенным </w:t>
                  </w:r>
                  <w:r>
                    <w:rPr>
                      <w:rFonts w:ascii="Arial" w:hAnsi="Arial"/>
                      <w:spacing w:val="-4"/>
                    </w:rPr>
                    <w:t>нарушением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Концедентом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разделом </w:t>
                  </w:r>
                  <w:r>
                    <w:rPr>
                      <w:rFonts w:ascii="Arial" w:hAnsi="Arial"/>
                    </w:rPr>
                    <w:t>5 </w:t>
                  </w:r>
                  <w:r>
                    <w:rPr>
                      <w:rFonts w:ascii="Arial" w:hAnsi="Arial"/>
                      <w:spacing w:val="-4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9 (Изменение и Прекращения </w:t>
                  </w:r>
                  <w:r>
                    <w:rPr>
                      <w:rFonts w:ascii="Arial" w:hAnsi="Arial"/>
                      <w:spacing w:val="-3"/>
                    </w:rPr>
                    <w:t>Соглашения), </w:t>
                  </w:r>
                  <w:r>
                    <w:rPr>
                      <w:rFonts w:ascii="Arial" w:hAnsi="Arial"/>
                    </w:rPr>
                    <w:t>а также 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расторжения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5"/>
                    </w:rPr>
                    <w:t>по  </w:t>
                  </w:r>
                  <w:r>
                    <w:rPr>
                      <w:rFonts w:ascii="Arial" w:hAnsi="Arial"/>
                    </w:rPr>
                    <w:t>основаниям,  </w:t>
                  </w:r>
                  <w:r>
                    <w:rPr>
                      <w:rFonts w:ascii="Arial" w:hAnsi="Arial"/>
                      <w:spacing w:val="-3"/>
                    </w:rPr>
                    <w:t>предусмотренным  подпунктами </w:t>
                  </w:r>
                  <w:r>
                    <w:rPr>
                      <w:rFonts w:ascii="Arial" w:hAnsi="Arial"/>
                      <w:spacing w:val="-8"/>
                    </w:rPr>
                    <w:t>б)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8"/>
                    </w:rPr>
                    <w:t>е) </w:t>
                  </w:r>
                  <w:r>
                    <w:rPr>
                      <w:rFonts w:ascii="Arial" w:hAnsi="Arial"/>
                      <w:spacing w:val="-4"/>
                    </w:rPr>
                    <w:t>пункта 6.3 </w:t>
                  </w:r>
                  <w:r>
                    <w:rPr>
                      <w:rFonts w:ascii="Arial" w:hAnsi="Arial"/>
                    </w:rPr>
                    <w:t>Приложения 9 (Изменение и </w:t>
                  </w:r>
                  <w:r>
                    <w:rPr>
                      <w:rFonts w:ascii="Arial" w:hAnsi="Arial"/>
                      <w:spacing w:val="-3"/>
                    </w:rPr>
                    <w:t>Прекращения </w:t>
                  </w:r>
                  <w:r>
                    <w:rPr>
                      <w:rFonts w:ascii="Arial" w:hAnsi="Arial"/>
                    </w:rPr>
                    <w:t>Соглашения) </w:t>
                  </w:r>
                  <w:r>
                    <w:rPr>
                      <w:rFonts w:ascii="Arial" w:hAnsi="Arial"/>
                      <w:spacing w:val="-3"/>
                    </w:rPr>
                    <w:t>размер </w:t>
                  </w:r>
                  <w:r>
                    <w:rPr>
                      <w:rFonts w:ascii="Arial" w:hAnsi="Arial"/>
                      <w:spacing w:val="-4"/>
                    </w:rPr>
                    <w:t>Суммы </w:t>
                  </w:r>
                  <w:r>
                    <w:rPr>
                      <w:rFonts w:ascii="Arial" w:hAnsi="Arial"/>
                      <w:spacing w:val="-3"/>
                    </w:rPr>
                    <w:t>Возмещения </w:t>
                  </w:r>
                  <w:r>
                    <w:rPr>
                      <w:rFonts w:ascii="Arial" w:hAnsi="Arial"/>
                    </w:rPr>
                    <w:t>определяется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следующей</w:t>
                  </w:r>
                  <w:r>
                    <w:rPr>
                      <w:rFonts w:ascii="Arial" w:hAnsi="Arial"/>
                      <w:spacing w:val="3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формуле:</w:t>
                  </w:r>
                </w:p>
                <w:p>
                  <w:pPr>
                    <w:pStyle w:val="BodyText"/>
                    <w:spacing w:before="8"/>
                    <w:rPr>
                      <w:sz w:val="19"/>
                    </w:rPr>
                  </w:pPr>
                </w:p>
                <w:p>
                  <w:pPr>
                    <w:tabs>
                      <w:tab w:pos="6028" w:val="left" w:leader="none"/>
                    </w:tabs>
                    <w:spacing w:before="0"/>
                    <w:ind w:left="3072" w:right="0" w:firstLine="0"/>
                    <w:jc w:val="left"/>
                    <w:rPr>
                      <w:rFonts w:ascii="Arial" w:hAnsi="Arial"/>
                      <w:i/>
                      <w:sz w:val="15"/>
                    </w:rPr>
                  </w:pPr>
                  <w:r>
                    <w:rPr>
                      <w:b/>
                      <w:i/>
                      <w:spacing w:val="-3"/>
                      <w:sz w:val="21"/>
                    </w:rPr>
                    <w:t>СВ  </w:t>
                  </w:r>
                  <w:r>
                    <w:rPr>
                      <w:sz w:val="13"/>
                    </w:rPr>
                    <w:t>=   </w:t>
                  </w:r>
                  <w:r>
                    <w:rPr>
                      <w:rFonts w:ascii="Arial" w:hAnsi="Arial"/>
                      <w:i/>
                      <w:sz w:val="15"/>
                    </w:rPr>
                    <w:t>Зсозд  </w:t>
                  </w:r>
                  <w:r>
                    <w:rPr>
                      <w:sz w:val="13"/>
                    </w:rPr>
                    <w:t>+   </w:t>
                  </w:r>
                  <w:r>
                    <w:rPr>
                      <w:rFonts w:ascii="Arial" w:hAnsi="Arial"/>
                      <w:i/>
                      <w:sz w:val="15"/>
                    </w:rPr>
                    <w:t>Зфин  </w:t>
                  </w:r>
                  <w:r>
                    <w:rPr>
                      <w:rFonts w:ascii="Arial" w:hAnsi="Arial"/>
                      <w:i/>
                      <w:spacing w:val="7"/>
                      <w:sz w:val="15"/>
                    </w:rPr>
                    <w:t>+3инв</w:t>
                  </w:r>
                  <w:r>
                    <w:rPr>
                      <w:rFonts w:ascii="Arial" w:hAnsi="Arial"/>
                      <w:i/>
                      <w:spacing w:val="19"/>
                      <w:sz w:val="15"/>
                    </w:rPr>
                    <w:t> </w:t>
                  </w:r>
                  <w:r>
                    <w:rPr>
                      <w:sz w:val="13"/>
                    </w:rPr>
                    <w:t>+  </w:t>
                  </w:r>
                  <w:r>
                    <w:rPr>
                      <w:spacing w:val="9"/>
                      <w:sz w:val="13"/>
                    </w:rPr>
                    <w:t> </w:t>
                  </w:r>
                  <w:r>
                    <w:rPr>
                      <w:rFonts w:ascii="Arial" w:hAnsi="Arial"/>
                      <w:i/>
                      <w:spacing w:val="2"/>
                      <w:sz w:val="15"/>
                    </w:rPr>
                    <w:t>Здпс</w:t>
                    <w:tab/>
                  </w:r>
                  <w:r>
                    <w:rPr>
                      <w:rFonts w:ascii="Arial" w:hAnsi="Arial"/>
                      <w:i/>
                      <w:sz w:val="15"/>
                    </w:rPr>
                    <w:t>Запн</w:t>
                  </w:r>
                </w:p>
                <w:p>
                  <w:pPr>
                    <w:pStyle w:val="BodyText"/>
                    <w:spacing w:before="9"/>
                    <w:rPr>
                      <w:sz w:val="19"/>
                    </w:rPr>
                  </w:pPr>
                </w:p>
                <w:p>
                  <w:pPr>
                    <w:pStyle w:val="BodyText"/>
                    <w:ind w:left="72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где:</w:t>
                  </w: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ind w:left="72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СВ - Сумма Возмещения;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25" w:right="86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Зсозд - затраты Концессионера в связи с Созданием, указанные в пункте 2.5 настоящего Приложения;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25" w:right="7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1"/>
                    </w:rPr>
                    <w:t>Зфин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3"/>
                    </w:rPr>
                    <w:t>затраты Концессионера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уплату </w:t>
                  </w:r>
                  <w:r>
                    <w:rPr>
                      <w:rFonts w:ascii="Arial" w:hAnsi="Arial"/>
                      <w:spacing w:val="-3"/>
                    </w:rPr>
                    <w:t>процентов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Соглашениям о </w:t>
                  </w:r>
                  <w:r>
                    <w:rPr>
                      <w:rFonts w:ascii="Arial" w:hAnsi="Arial"/>
                      <w:spacing w:val="-3"/>
                    </w:rPr>
                    <w:t>Финансировании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размере,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превышающем указанный в согласованных </w:t>
                  </w:r>
                  <w:r>
                    <w:rPr>
                      <w:rFonts w:ascii="Arial" w:hAnsi="Arial"/>
                      <w:spacing w:val="-3"/>
                    </w:rPr>
                    <w:t>Концедентом Основных </w:t>
                  </w:r>
                  <w:r>
                    <w:rPr>
                      <w:rFonts w:ascii="Arial" w:hAnsi="Arial"/>
                    </w:rPr>
                    <w:t>Условиях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о Финансировании </w:t>
                  </w:r>
                  <w:r>
                    <w:rPr>
                      <w:rFonts w:ascii="Arial" w:hAnsi="Arial"/>
                      <w:spacing w:val="-5"/>
                    </w:rPr>
                    <w:t>(за </w:t>
                  </w:r>
                  <w:r>
                    <w:rPr>
                      <w:rFonts w:ascii="Arial" w:hAnsi="Arial"/>
                      <w:spacing w:val="-3"/>
                    </w:rPr>
                    <w:t>исключением затрат, </w:t>
                  </w:r>
                  <w:r>
                    <w:rPr>
                      <w:rFonts w:ascii="Arial" w:hAnsi="Arial"/>
                    </w:rPr>
                    <w:t>включенных в </w:t>
                  </w:r>
                  <w:r>
                    <w:rPr>
                      <w:rFonts w:ascii="Arial" w:hAnsi="Arial"/>
                      <w:spacing w:val="-3"/>
                    </w:rPr>
                    <w:t>состав </w:t>
                  </w:r>
                  <w:r>
                    <w:rPr>
                      <w:b/>
                      <w:sz w:val="18"/>
                    </w:rPr>
                    <w:t>З </w:t>
                  </w:r>
                  <w:r>
                    <w:rPr>
                      <w:b/>
                      <w:spacing w:val="-34"/>
                      <w:sz w:val="18"/>
                    </w:rPr>
                    <w:t>СОзд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затрат, </w:t>
                  </w:r>
                  <w:r>
                    <w:rPr>
                      <w:rFonts w:ascii="Arial" w:hAnsi="Arial"/>
                    </w:rPr>
                    <w:t>возмещенных </w:t>
                  </w:r>
                  <w:r>
                    <w:rPr>
                      <w:rFonts w:ascii="Arial" w:hAnsi="Arial"/>
                      <w:spacing w:val="-3"/>
                    </w:rPr>
                    <w:t>Концессионеру </w:t>
                  </w:r>
                  <w:r>
                    <w:rPr>
                      <w:rFonts w:ascii="Arial" w:hAnsi="Arial"/>
                      <w:spacing w:val="-4"/>
                    </w:rPr>
                    <w:t>путем выплаты </w:t>
                  </w:r>
                  <w:r>
                    <w:rPr>
                      <w:rFonts w:ascii="Arial" w:hAnsi="Arial"/>
                    </w:rPr>
                    <w:t>Возмещения Затрат </w:t>
                  </w:r>
                  <w:r>
                    <w:rPr>
                      <w:rFonts w:ascii="Arial" w:hAnsi="Arial"/>
                      <w:spacing w:val="-3"/>
                    </w:rPr>
                    <w:t>на </w:t>
                  </w:r>
                  <w:r>
                    <w:rPr>
                      <w:rFonts w:ascii="Arial" w:hAnsi="Arial"/>
                    </w:rPr>
                    <w:t>Уплату</w:t>
                  </w:r>
                  <w:r>
                    <w:rPr>
                      <w:rFonts w:ascii="Arial" w:hAnsi="Arial"/>
                      <w:spacing w:val="-2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Процентов);</w:t>
                  </w:r>
                </w:p>
                <w:p>
                  <w:pPr>
                    <w:pStyle w:val="BodyText"/>
                    <w:spacing w:before="1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9" w:lineRule="auto"/>
                    <w:ind w:left="725" w:right="67" w:firstLine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Зинв - затраты Концессионера на уплату процентов по Соглашениям о Субординированном Финансировании, заключенным в форме договора займа, в размере, не превышающем 10 % (десять процентов) годовых (за исключением затрат, включенных в состав </w:t>
                  </w:r>
                  <w:r>
                    <w:rPr>
                      <w:b/>
                      <w:sz w:val="18"/>
                    </w:rPr>
                    <w:t>З СОзд </w:t>
                  </w:r>
                  <w:r>
                    <w:rPr>
                      <w:rFonts w:ascii="Arial" w:hAnsi="Arial"/>
                    </w:rPr>
                    <w:t>и затрат, возмещенных Концессионеру путем выплаты Возмещения Затрат на Уплату Процентов);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6" w:lineRule="auto"/>
                    <w:ind w:left="725" w:right="90" w:firstLine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24"/>
                    </w:rPr>
                    <w:t>Здпс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4"/>
                    </w:rPr>
                    <w:t>затраты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связи </w:t>
                  </w:r>
                  <w:r>
                    <w:rPr>
                      <w:rFonts w:ascii="Arial" w:hAnsi="Arial"/>
                    </w:rPr>
                    <w:t>с Досрочным </w:t>
                  </w:r>
                  <w:r>
                    <w:rPr>
                      <w:rFonts w:ascii="Arial" w:hAnsi="Arial"/>
                      <w:spacing w:val="-3"/>
                    </w:rPr>
                    <w:t>Прекращением Соглашения, </w:t>
                  </w:r>
                  <w:r>
                    <w:rPr>
                      <w:rFonts w:ascii="Arial" w:hAnsi="Arial"/>
                    </w:rPr>
                    <w:t>указанные в </w:t>
                  </w:r>
                  <w:r>
                    <w:rPr>
                      <w:rFonts w:ascii="Arial" w:hAnsi="Arial"/>
                      <w:spacing w:val="-3"/>
                    </w:rPr>
                    <w:t>пункте 2.6 настоящего</w:t>
                  </w:r>
                  <w:r>
                    <w:rPr>
                      <w:rFonts w:ascii="Arial" w:hAnsi="Arial"/>
                      <w:spacing w:val="4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Приложения;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9"/>
                    <w:rPr>
                      <w:sz w:val="23"/>
                    </w:rPr>
                  </w:pPr>
                </w:p>
                <w:p>
                  <w:pPr>
                    <w:spacing w:before="1"/>
                    <w:ind w:left="0" w:right="98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335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124"/>
        <w:rPr>
          <w:sz w:val="20"/>
        </w:rPr>
      </w:pPr>
      <w:r>
        <w:rPr>
          <w:sz w:val="20"/>
        </w:rPr>
        <w:drawing>
          <wp:inline distT="0" distB="0" distL="0" distR="0">
            <wp:extent cx="5480116" cy="8761095"/>
            <wp:effectExtent l="0" t="0" r="0" b="0"/>
            <wp:docPr id="635" name="image3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6" name="image357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0116" cy="876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80" w:bottom="280" w:left="1680" w:right="1220"/>
        </w:sectPr>
      </w:pPr>
    </w:p>
    <w:p>
      <w:pPr>
        <w:pStyle w:val="BodyText"/>
        <w:ind w:left="891"/>
        <w:rPr>
          <w:sz w:val="20"/>
        </w:rPr>
      </w:pPr>
      <w:r>
        <w:rPr/>
        <w:pict>
          <v:shape style="position:absolute;margin-left:128.400009pt;margin-top:75.444603pt;width:406.7pt;height:716.7pt;mso-position-horizontal-relative:page;mso-position-vertical-relative:page;z-index:-265465856" type="#_x0000_t202" filled="false" stroked="false">
            <v:textbox inset="0,0,0,0">
              <w:txbxContent>
                <w:p>
                  <w:pPr>
                    <w:pStyle w:val="BodyText"/>
                    <w:spacing w:line="264" w:lineRule="auto"/>
                    <w:ind w:right="72" w:firstLine="14"/>
                    <w:jc w:val="both"/>
                    <w:rPr>
                      <w:rFonts w:ascii="Arial" w:hAnsi="Arial"/>
                    </w:rPr>
                  </w:pPr>
                  <w:r>
                    <w:rPr>
                      <w:b/>
                      <w:sz w:val="18"/>
                    </w:rPr>
                    <w:t>Запн </w:t>
                  </w:r>
                  <w:r>
                    <w:rPr>
                      <w:rFonts w:ascii="Arial" w:hAnsi="Arial"/>
                    </w:rPr>
                    <w:t>- затраты Концессионера на уплату арендной платы по Договору Аренды Земельного Участка и налога на имущество организаций, подлежащего уплате Концессионером в отношении Объекта Соглашения, после Даты Прекращения Соглашения и до возврата Концеденту Земельного Участка в соответствии с Договором Аренды Земельного Участка и подписания Сторонами Акта Передачи (Возврата) Объекта Соглашения, соответственно.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652" w:right="85" w:hanging="36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2.3.В случае Досрочного Прекращения Соглашения в связи с существенным нарушением Соглашения Концессионером в соответствии с разделом 4 Приложения 9 (Изменение и Прекращения Соглашения) размер Суммы Возмещения определяется по следующей формуле:</w:t>
                  </w:r>
                </w:p>
                <w:p>
                  <w:pPr>
                    <w:pStyle w:val="BodyText"/>
                    <w:spacing w:before="8"/>
                    <w:rPr>
                      <w:sz w:val="24"/>
                    </w:rPr>
                  </w:pPr>
                </w:p>
                <w:p>
                  <w:pPr>
                    <w:tabs>
                      <w:tab w:pos="1185" w:val="left" w:leader="none"/>
                    </w:tabs>
                    <w:spacing w:before="0"/>
                    <w:ind w:left="0" w:right="282" w:firstLine="0"/>
                    <w:jc w:val="center"/>
                    <w:rPr>
                      <w:rFonts w:ascii="Arial" w:hAnsi="Arial"/>
                      <w:i/>
                      <w:sz w:val="14"/>
                    </w:rPr>
                  </w:pPr>
                  <w:r>
                    <w:rPr>
                      <w:rFonts w:ascii="Arial" w:hAnsi="Arial"/>
                      <w:i/>
                      <w:sz w:val="14"/>
                    </w:rPr>
                    <w:t>С В  </w:t>
                  </w:r>
                  <w:r>
                    <w:rPr>
                      <w:rFonts w:ascii="Arial" w:hAnsi="Arial"/>
                      <w:i/>
                      <w:spacing w:val="4"/>
                      <w:sz w:val="14"/>
                    </w:rPr>
                    <w:t> </w:t>
                  </w:r>
                  <w:r>
                    <w:rPr>
                      <w:rFonts w:ascii="Arial" w:hAnsi="Arial"/>
                      <w:i/>
                      <w:sz w:val="14"/>
                    </w:rPr>
                    <w:t>—</w:t>
                  </w:r>
                  <w:r>
                    <w:rPr>
                      <w:rFonts w:ascii="Arial" w:hAnsi="Arial"/>
                      <w:i/>
                      <w:spacing w:val="-11"/>
                      <w:sz w:val="14"/>
                    </w:rPr>
                    <w:t> </w:t>
                  </w:r>
                  <w:r>
                    <w:rPr>
                      <w:rFonts w:ascii="Arial" w:hAnsi="Arial"/>
                      <w:i/>
                      <w:spacing w:val="5"/>
                      <w:sz w:val="14"/>
                    </w:rPr>
                    <w:t>Зсоэд</w:t>
                    <w:tab/>
                  </w:r>
                  <w:r>
                    <w:rPr>
                      <w:rFonts w:ascii="Arial" w:hAnsi="Arial"/>
                      <w:i/>
                      <w:spacing w:val="6"/>
                      <w:sz w:val="14"/>
                    </w:rPr>
                    <w:t>Зфин  </w:t>
                  </w:r>
                  <w:r>
                    <w:rPr>
                      <w:rFonts w:ascii="Arial" w:hAnsi="Arial"/>
                      <w:spacing w:val="-9"/>
                      <w:sz w:val="12"/>
                    </w:rPr>
                    <w:t>**“ </w:t>
                  </w:r>
                  <w:r>
                    <w:rPr>
                      <w:rFonts w:ascii="Arial" w:hAnsi="Arial"/>
                      <w:spacing w:val="-7"/>
                      <w:sz w:val="12"/>
                    </w:rPr>
                    <w:t> </w:t>
                  </w:r>
                  <w:r>
                    <w:rPr>
                      <w:rFonts w:ascii="Arial" w:hAnsi="Arial"/>
                      <w:i/>
                      <w:spacing w:val="5"/>
                      <w:sz w:val="14"/>
                    </w:rPr>
                    <w:t>За</w:t>
                  </w:r>
                </w:p>
                <w:p>
                  <w:pPr>
                    <w:pStyle w:val="BodyText"/>
                    <w:spacing w:before="3"/>
                  </w:pPr>
                </w:p>
                <w:p>
                  <w:pPr>
                    <w:pStyle w:val="BodyText"/>
                    <w:ind w:left="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где: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before="1"/>
                    <w:ind w:left="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СВ - Сумма Возмещения;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56" w:lineRule="auto"/>
                    <w:ind w:left="9" w:right="94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b/>
                      <w:sz w:val="18"/>
                    </w:rPr>
                    <w:t>Зсозд </w:t>
                  </w:r>
                  <w:r>
                    <w:rPr>
                      <w:rFonts w:ascii="Arial" w:hAnsi="Arial"/>
                    </w:rPr>
                    <w:t>- затраты Концессионера в связи с Созданием, указанные в пункте 2.5 настоящего Приложения;</w:t>
                  </w:r>
                </w:p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4" w:right="8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0"/>
                    </w:rPr>
                    <w:t>Зфин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3"/>
                    </w:rPr>
                    <w:t>затраты Концессионера на </w:t>
                  </w:r>
                  <w:r>
                    <w:rPr>
                      <w:rFonts w:ascii="Arial" w:hAnsi="Arial"/>
                    </w:rPr>
                    <w:t>уплату </w:t>
                  </w:r>
                  <w:r>
                    <w:rPr>
                      <w:rFonts w:ascii="Arial" w:hAnsi="Arial"/>
                      <w:spacing w:val="-3"/>
                    </w:rPr>
                    <w:t>процентов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Соглашениям о </w:t>
                  </w:r>
                  <w:r>
                    <w:rPr>
                      <w:rFonts w:ascii="Arial" w:hAnsi="Arial"/>
                      <w:spacing w:val="-3"/>
                    </w:rPr>
                    <w:t>Финансировании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размере,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превышающем указанный в согласованных </w:t>
                  </w:r>
                  <w:r>
                    <w:rPr>
                      <w:rFonts w:ascii="Arial" w:hAnsi="Arial"/>
                      <w:spacing w:val="-4"/>
                    </w:rPr>
                    <w:t>Концедентом </w:t>
                  </w:r>
                  <w:r>
                    <w:rPr>
                      <w:rFonts w:ascii="Arial" w:hAnsi="Arial"/>
                    </w:rPr>
                    <w:t>Основных Условиях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о Финансировании </w:t>
                  </w:r>
                  <w:r>
                    <w:rPr>
                      <w:rFonts w:ascii="Arial" w:hAnsi="Arial"/>
                      <w:spacing w:val="-4"/>
                    </w:rPr>
                    <w:t>(за </w:t>
                  </w:r>
                  <w:r>
                    <w:rPr>
                      <w:rFonts w:ascii="Arial" w:hAnsi="Arial"/>
                      <w:spacing w:val="-3"/>
                    </w:rPr>
                    <w:t>исключением </w:t>
                  </w:r>
                  <w:r>
                    <w:rPr>
                      <w:rFonts w:ascii="Arial" w:hAnsi="Arial"/>
                      <w:spacing w:val="-4"/>
                    </w:rPr>
                    <w:t>затрат, </w:t>
                  </w:r>
                  <w:r>
                    <w:rPr>
                      <w:rFonts w:ascii="Arial" w:hAnsi="Arial"/>
                    </w:rPr>
                    <w:t>включенных в </w:t>
                  </w:r>
                  <w:r>
                    <w:rPr>
                      <w:rFonts w:ascii="Arial" w:hAnsi="Arial"/>
                      <w:spacing w:val="-3"/>
                    </w:rPr>
                    <w:t>состав </w:t>
                  </w:r>
                  <w:r>
                    <w:rPr>
                      <w:rFonts w:ascii="Arial" w:hAnsi="Arial"/>
                      <w:spacing w:val="-26"/>
                    </w:rPr>
                    <w:t>Зсозд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затрат, </w:t>
                  </w:r>
                  <w:r>
                    <w:rPr>
                      <w:rFonts w:ascii="Arial" w:hAnsi="Arial"/>
                    </w:rPr>
                    <w:t>возмещенных </w:t>
                  </w:r>
                  <w:r>
                    <w:rPr>
                      <w:rFonts w:ascii="Arial" w:hAnsi="Arial"/>
                      <w:spacing w:val="-3"/>
                    </w:rPr>
                    <w:t>Концессионеру </w:t>
                  </w:r>
                  <w:r>
                    <w:rPr>
                      <w:rFonts w:ascii="Arial" w:hAnsi="Arial"/>
                      <w:spacing w:val="-4"/>
                    </w:rPr>
                    <w:t>путем выплаты </w:t>
                  </w:r>
                  <w:r>
                    <w:rPr>
                      <w:rFonts w:ascii="Arial" w:hAnsi="Arial"/>
                    </w:rPr>
                    <w:t>Возмещения Затрат </w:t>
                  </w:r>
                  <w:r>
                    <w:rPr>
                      <w:rFonts w:ascii="Arial" w:hAnsi="Arial"/>
                      <w:spacing w:val="-3"/>
                    </w:rPr>
                    <w:t>на </w:t>
                  </w:r>
                  <w:r>
                    <w:rPr>
                      <w:rFonts w:ascii="Arial" w:hAnsi="Arial"/>
                    </w:rPr>
                    <w:t>Уплату</w:t>
                  </w:r>
                  <w:r>
                    <w:rPr>
                      <w:rFonts w:ascii="Arial" w:hAnsi="Arial"/>
                      <w:spacing w:val="-2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Процентов);</w:t>
                  </w:r>
                </w:p>
                <w:p>
                  <w:pPr>
                    <w:pStyle w:val="BodyText"/>
                    <w:spacing w:before="2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1" w:lineRule="auto"/>
                    <w:ind w:left="4" w:right="72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Запн - затраты Концессионера на уплату арендной платы по Договору Аренды Земельного Участка и налога на имущество организаций, подлежащего уплате Концессионером в отношении Объекта Соглашения, после Даты Прекращения Соглашения и до возврата Концеденту Земельного Участка в соответствии с Договором Аренды Земельного Участка и подписания Сторонами Акта Передачи (Возврата) Объекта Соглашения, соответственно.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1133" w:val="left" w:leader="none"/>
                      <w:tab w:pos="2027" w:val="left" w:leader="none"/>
                      <w:tab w:pos="3413" w:val="left" w:leader="none"/>
                      <w:tab w:pos="5003" w:val="left" w:leader="none"/>
                      <w:tab w:pos="6457" w:val="left" w:leader="none"/>
                      <w:tab w:pos="6918" w:val="left" w:leader="none"/>
                    </w:tabs>
                    <w:spacing w:line="264" w:lineRule="auto" w:before="1"/>
                    <w:ind w:left="661" w:hanging="36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2.4. </w:t>
                  </w:r>
                  <w:r>
                    <w:rPr>
                      <w:rFonts w:ascii="Arial" w:hAnsi="Arial"/>
                      <w:spacing w:val="21"/>
                    </w:rPr>
                    <w:t> </w:t>
                  </w:r>
                  <w:r>
                    <w:rPr>
                      <w:rFonts w:ascii="Arial" w:hAnsi="Arial"/>
                    </w:rPr>
                    <w:t>В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случае</w:t>
                    <w:tab/>
                  </w:r>
                  <w:r>
                    <w:rPr>
                      <w:rFonts w:ascii="Arial" w:hAnsi="Arial"/>
                    </w:rPr>
                    <w:t>Досрочного</w:t>
                    <w:tab/>
                    <w:t>Прекращения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Соглашения</w:t>
                    <w:tab/>
                  </w:r>
                  <w:r>
                    <w:rPr>
                      <w:rFonts w:ascii="Arial" w:hAnsi="Arial"/>
                      <w:spacing w:val="-6"/>
                    </w:rPr>
                    <w:t>по</w:t>
                    <w:tab/>
                  </w:r>
                  <w:r>
                    <w:rPr>
                      <w:rFonts w:ascii="Arial" w:hAnsi="Arial"/>
                      <w:spacing w:val="-5"/>
                    </w:rPr>
                    <w:t>основаниям, </w:t>
                  </w:r>
                  <w:r>
                    <w:rPr>
                      <w:rFonts w:ascii="Arial" w:hAnsi="Arial"/>
                      <w:spacing w:val="-3"/>
                    </w:rPr>
                    <w:t>предусмотренным разделом </w:t>
                  </w:r>
                  <w:r>
                    <w:rPr>
                      <w:rFonts w:ascii="Arial" w:hAnsi="Arial"/>
                    </w:rPr>
                    <w:t>6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9 </w:t>
                  </w:r>
                  <w:r>
                    <w:rPr>
                      <w:rFonts w:ascii="Arial" w:hAnsi="Arial"/>
                      <w:spacing w:val="-3"/>
                    </w:rPr>
                    <w:t>(Изменение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Прекращения </w:t>
                  </w:r>
                  <w:r>
                    <w:rPr>
                      <w:rFonts w:ascii="Arial" w:hAnsi="Arial"/>
                      <w:spacing w:val="-4"/>
                    </w:rPr>
                    <w:t>Соглашения), за </w:t>
                  </w:r>
                  <w:r>
                    <w:rPr>
                      <w:rFonts w:ascii="Arial" w:hAnsi="Arial"/>
                    </w:rPr>
                    <w:t>исключением </w:t>
                  </w:r>
                  <w:r>
                    <w:rPr>
                      <w:rFonts w:ascii="Arial" w:hAnsi="Arial"/>
                      <w:spacing w:val="-3"/>
                    </w:rPr>
                    <w:t>расторжения Соглашения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основаниям, предусмотренным подпунктами </w:t>
                  </w: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</w:rPr>
                    <w:t>-  </w:t>
                  </w:r>
                  <w:r>
                    <w:rPr>
                      <w:rFonts w:ascii="Arial" w:hAnsi="Arial"/>
                      <w:spacing w:val="-5"/>
                    </w:rPr>
                    <w:t>е) </w:t>
                  </w:r>
                  <w:r>
                    <w:rPr>
                      <w:rFonts w:ascii="Arial" w:hAnsi="Arial"/>
                      <w:spacing w:val="-4"/>
                    </w:rPr>
                    <w:t>пункта </w:t>
                  </w:r>
                  <w:r>
                    <w:rPr>
                      <w:rFonts w:ascii="Arial" w:hAnsi="Arial"/>
                      <w:spacing w:val="-3"/>
                    </w:rPr>
                    <w:t>6.3 Приложения </w:t>
                  </w:r>
                  <w:r>
                    <w:rPr>
                      <w:rFonts w:ascii="Arial" w:hAnsi="Arial"/>
                    </w:rPr>
                    <w:t>9 </w:t>
                  </w:r>
                  <w:r>
                    <w:rPr>
                      <w:rFonts w:ascii="Arial" w:hAnsi="Arial"/>
                      <w:spacing w:val="-3"/>
                    </w:rPr>
                    <w:t>(Изменение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Прекращения </w:t>
                  </w:r>
                  <w:r>
                    <w:rPr>
                      <w:rFonts w:ascii="Arial" w:hAnsi="Arial"/>
                    </w:rPr>
                    <w:t>Соглашения), размер </w:t>
                  </w:r>
                  <w:r>
                    <w:rPr>
                      <w:rFonts w:ascii="Arial" w:hAnsi="Arial"/>
                      <w:spacing w:val="-4"/>
                    </w:rPr>
                    <w:t>Суммы </w:t>
                  </w:r>
                  <w:r>
                    <w:rPr>
                      <w:rFonts w:ascii="Arial" w:hAnsi="Arial"/>
                      <w:spacing w:val="-3"/>
                    </w:rPr>
                    <w:t>Возмещения </w:t>
                  </w:r>
                  <w:r>
                    <w:rPr>
                      <w:rFonts w:ascii="Arial" w:hAnsi="Arial"/>
                    </w:rPr>
                    <w:t>определяется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следующей</w:t>
                  </w:r>
                  <w:r>
                    <w:rPr>
                      <w:rFonts w:ascii="Arial" w:hAnsi="Arial"/>
                      <w:spacing w:val="15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формуле: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80"/>
                    <w:ind w:left="2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где:</w:t>
                  </w: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pStyle w:val="BodyText"/>
                    <w:ind w:left="2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СВ - Сумма Возмещения;</w:t>
                  </w: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33" w:right="82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Зсозд - затраты Концессионера в связи с Созданием, указанные в пункте 2.5. настоящего Приложения;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9" w:lineRule="auto"/>
                    <w:ind w:left="23" w:right="56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1"/>
                    </w:rPr>
                    <w:t>Зфин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3"/>
                    </w:rPr>
                    <w:t>затраты Концессионера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уплату </w:t>
                  </w:r>
                  <w:r>
                    <w:rPr>
                      <w:rFonts w:ascii="Arial" w:hAnsi="Arial"/>
                      <w:spacing w:val="-3"/>
                    </w:rPr>
                    <w:t>процентов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Соглашениям о </w:t>
                  </w:r>
                  <w:r>
                    <w:rPr>
                      <w:rFonts w:ascii="Arial" w:hAnsi="Arial"/>
                      <w:spacing w:val="-3"/>
                    </w:rPr>
                    <w:t>Финансировании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размере,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превышающем </w:t>
                  </w:r>
                  <w:r>
                    <w:rPr>
                      <w:rFonts w:ascii="Arial" w:hAnsi="Arial"/>
                      <w:spacing w:val="-3"/>
                    </w:rPr>
                    <w:t>указанный </w:t>
                  </w:r>
                  <w:r>
                    <w:rPr>
                      <w:rFonts w:ascii="Arial" w:hAnsi="Arial"/>
                    </w:rPr>
                    <w:t>в согласованных </w:t>
                  </w:r>
                  <w:r>
                    <w:rPr>
                      <w:rFonts w:ascii="Arial" w:hAnsi="Arial"/>
                      <w:spacing w:val="-3"/>
                    </w:rPr>
                    <w:t>Концедентом Основных </w:t>
                  </w:r>
                  <w:r>
                    <w:rPr>
                      <w:rFonts w:ascii="Arial" w:hAnsi="Arial"/>
                    </w:rPr>
                    <w:t>Условиях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о Финансировании </w:t>
                  </w:r>
                  <w:r>
                    <w:rPr>
                      <w:rFonts w:ascii="Arial" w:hAnsi="Arial"/>
                      <w:spacing w:val="-5"/>
                    </w:rPr>
                    <w:t>(за </w:t>
                  </w:r>
                  <w:r>
                    <w:rPr>
                      <w:rFonts w:ascii="Arial" w:hAnsi="Arial"/>
                      <w:spacing w:val="-3"/>
                    </w:rPr>
                    <w:t>исключением </w:t>
                  </w:r>
                  <w:r>
                    <w:rPr>
                      <w:rFonts w:ascii="Arial" w:hAnsi="Arial"/>
                      <w:spacing w:val="-4"/>
                    </w:rPr>
                    <w:t>затрат, </w:t>
                  </w:r>
                  <w:r>
                    <w:rPr>
                      <w:rFonts w:ascii="Arial" w:hAnsi="Arial"/>
                    </w:rPr>
                    <w:t>включенных в </w:t>
                  </w:r>
                  <w:r>
                    <w:rPr>
                      <w:rFonts w:ascii="Arial" w:hAnsi="Arial"/>
                      <w:spacing w:val="-3"/>
                    </w:rPr>
                    <w:t>состав </w:t>
                  </w:r>
                  <w:r>
                    <w:rPr>
                      <w:b/>
                      <w:sz w:val="18"/>
                    </w:rPr>
                    <w:t>З </w:t>
                  </w:r>
                  <w:r>
                    <w:rPr>
                      <w:b/>
                      <w:spacing w:val="-35"/>
                      <w:sz w:val="18"/>
                    </w:rPr>
                    <w:t>СОэд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затрат, </w:t>
                  </w:r>
                  <w:r>
                    <w:rPr>
                      <w:rFonts w:ascii="Arial" w:hAnsi="Arial"/>
                    </w:rPr>
                    <w:t>возмещенных </w:t>
                  </w:r>
                  <w:r>
                    <w:rPr>
                      <w:rFonts w:ascii="Arial" w:hAnsi="Arial"/>
                      <w:spacing w:val="-3"/>
                    </w:rPr>
                    <w:t>Концессионеру </w:t>
                  </w:r>
                  <w:r>
                    <w:rPr>
                      <w:rFonts w:ascii="Arial" w:hAnsi="Arial"/>
                      <w:spacing w:val="-4"/>
                    </w:rPr>
                    <w:t>путем </w:t>
                  </w:r>
                  <w:r>
                    <w:rPr>
                      <w:rFonts w:ascii="Arial" w:hAnsi="Arial"/>
                      <w:spacing w:val="-3"/>
                    </w:rPr>
                    <w:t>выплаты </w:t>
                  </w:r>
                  <w:r>
                    <w:rPr>
                      <w:rFonts w:ascii="Arial" w:hAnsi="Arial"/>
                    </w:rPr>
                    <w:t>Возмещения Затрат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Уплату</w:t>
                  </w:r>
                  <w:r>
                    <w:rPr>
                      <w:rFonts w:ascii="Arial" w:hAnsi="Arial"/>
                      <w:spacing w:val="3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Процентов);</w:t>
                  </w:r>
                </w:p>
                <w:p>
                  <w:pPr>
                    <w:pStyle w:val="BodyText"/>
                    <w:spacing w:before="10"/>
                  </w:pPr>
                </w:p>
                <w:p>
                  <w:pPr>
                    <w:spacing w:before="1"/>
                    <w:ind w:left="0" w:right="82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336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120126" cy="9064752"/>
            <wp:effectExtent l="0" t="0" r="0" b="0"/>
            <wp:docPr id="637" name="image3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8" name="image358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0126" cy="9064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60" w:h="16880"/>
          <w:pgMar w:top="1520" w:bottom="280" w:left="1680" w:right="1220"/>
        </w:sectPr>
      </w:pPr>
    </w:p>
    <w:p>
      <w:pPr>
        <w:pStyle w:val="BodyText"/>
        <w:ind w:left="843"/>
        <w:rPr>
          <w:sz w:val="20"/>
        </w:rPr>
      </w:pPr>
      <w:r>
        <w:rPr/>
        <w:pict>
          <v:shape style="position:absolute;margin-left:126.000999pt;margin-top:74.494644pt;width:403.5pt;height:717.65pt;mso-position-horizontal-relative:page;mso-position-vertical-relative:page;z-index:-265464832" type="#_x0000_t202" filled="false" stroked="false">
            <v:textbox inset="0,0,0,0">
              <w:txbxContent>
                <w:p>
                  <w:pPr>
                    <w:pStyle w:val="BodyText"/>
                    <w:spacing w:line="264" w:lineRule="auto"/>
                    <w:ind w:left="4" w:right="19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Запн - затраты Концессионера на уплату арендной платы по Договору Аренды Земельного Участка и налога на имущество организаций, подлежащего уплате Концессионером в отношении Объекта Соглашения, после Даты Прекращения Соглашения и до возврата Концеденту Земельного Участка в соответствии с Договором Аренды Земельного Участка и подписания Сторонами Акта Передачи (Возврата) Объекта Соглашения, соответственно;</w:t>
                  </w:r>
                </w:p>
                <w:p>
                  <w:pPr>
                    <w:pStyle w:val="BodyText"/>
                    <w:spacing w:line="261" w:lineRule="auto" w:before="190"/>
                    <w:ind w:right="29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 Narrow" w:hAnsi="Arial Narrow"/>
                      <w:b/>
                      <w:spacing w:val="-18"/>
                      <w:sz w:val="24"/>
                    </w:rPr>
                    <w:t>Зинв/2 </w:t>
                  </w:r>
                  <w:r>
                    <w:rPr>
                      <w:rFonts w:ascii="Arial Narrow" w:hAnsi="Arial Narrow"/>
                      <w:b/>
                      <w:sz w:val="24"/>
                    </w:rPr>
                    <w:t>- 50 </w:t>
                  </w:r>
                  <w:r>
                    <w:rPr>
                      <w:rFonts w:ascii="Arial" w:hAnsi="Arial"/>
                    </w:rPr>
                    <w:t>% (пятьдесят процентов) затрат </w:t>
                  </w:r>
                  <w:r>
                    <w:rPr>
                      <w:rFonts w:ascii="Arial" w:hAnsi="Arial"/>
                      <w:spacing w:val="-3"/>
                    </w:rPr>
                    <w:t>Концессионера 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уплату процентов </w:t>
                  </w:r>
                  <w:r>
                    <w:rPr>
                      <w:rFonts w:ascii="Arial" w:hAnsi="Arial"/>
                      <w:spacing w:val="-4"/>
                    </w:rPr>
                    <w:t>по Соглашениям </w:t>
                  </w:r>
                  <w:r>
                    <w:rPr>
                      <w:rFonts w:ascii="Arial" w:hAnsi="Arial"/>
                    </w:rPr>
                    <w:t>о Субординированном </w:t>
                  </w:r>
                  <w:r>
                    <w:rPr>
                      <w:rFonts w:ascii="Arial" w:hAnsi="Arial"/>
                      <w:spacing w:val="-3"/>
                    </w:rPr>
                    <w:t>Финансировании, </w:t>
                  </w:r>
                  <w:r>
                    <w:rPr>
                      <w:rFonts w:ascii="Arial" w:hAnsi="Arial"/>
                    </w:rPr>
                    <w:t>заключенным в </w:t>
                  </w:r>
                  <w:r>
                    <w:rPr>
                      <w:rFonts w:ascii="Arial" w:hAnsi="Arial"/>
                      <w:spacing w:val="-3"/>
                    </w:rPr>
                    <w:t>форме </w:t>
                  </w:r>
                  <w:r>
                    <w:rPr>
                      <w:rFonts w:ascii="Arial" w:hAnsi="Arial"/>
                    </w:rPr>
                    <w:t>договора </w:t>
                  </w:r>
                  <w:r>
                    <w:rPr>
                      <w:rFonts w:ascii="Arial" w:hAnsi="Arial"/>
                      <w:spacing w:val="-5"/>
                    </w:rPr>
                    <w:t>займа,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5"/>
                    </w:rPr>
                    <w:t>размере,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превышающем </w:t>
                  </w:r>
                  <w:r>
                    <w:rPr>
                      <w:rFonts w:ascii="Arial" w:hAnsi="Arial"/>
                      <w:spacing w:val="-7"/>
                    </w:rPr>
                    <w:t>10 </w:t>
                  </w:r>
                  <w:r>
                    <w:rPr>
                      <w:rFonts w:ascii="Arial" w:hAnsi="Arial"/>
                    </w:rPr>
                    <w:t>% </w:t>
                  </w:r>
                  <w:r>
                    <w:rPr>
                      <w:rFonts w:ascii="Arial" w:hAnsi="Arial"/>
                      <w:spacing w:val="-4"/>
                    </w:rPr>
                    <w:t>(десять </w:t>
                  </w:r>
                  <w:r>
                    <w:rPr>
                      <w:rFonts w:ascii="Arial" w:hAnsi="Arial"/>
                      <w:spacing w:val="-3"/>
                    </w:rPr>
                    <w:t>процентов)  годовых </w:t>
                  </w:r>
                  <w:r>
                    <w:rPr>
                      <w:rFonts w:ascii="Arial" w:hAnsi="Arial"/>
                      <w:spacing w:val="-4"/>
                    </w:rPr>
                    <w:t>(за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исключением </w:t>
                  </w:r>
                  <w:r>
                    <w:rPr>
                      <w:rFonts w:ascii="Arial" w:hAnsi="Arial"/>
                      <w:spacing w:val="-4"/>
                    </w:rPr>
                    <w:t>затрат,  </w:t>
                  </w:r>
                  <w:r>
                    <w:rPr>
                      <w:rFonts w:ascii="Arial" w:hAnsi="Arial"/>
                    </w:rPr>
                    <w:t>включенных в </w:t>
                  </w:r>
                  <w:r>
                    <w:rPr>
                      <w:rFonts w:ascii="Arial" w:hAnsi="Arial"/>
                      <w:spacing w:val="-3"/>
                    </w:rPr>
                    <w:t>состав </w:t>
                  </w:r>
                  <w:r>
                    <w:rPr>
                      <w:rFonts w:ascii="Arial" w:hAnsi="Arial"/>
                      <w:spacing w:val="-26"/>
                    </w:rPr>
                    <w:t>Зсозд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затрат, </w:t>
                  </w:r>
                  <w:r>
                    <w:rPr>
                      <w:rFonts w:ascii="Arial" w:hAnsi="Arial"/>
                    </w:rPr>
                    <w:t>возмещенных </w:t>
                  </w:r>
                  <w:r>
                    <w:rPr>
                      <w:rFonts w:ascii="Arial" w:hAnsi="Arial"/>
                      <w:spacing w:val="-3"/>
                    </w:rPr>
                    <w:t>Концессионеру </w:t>
                  </w:r>
                  <w:r>
                    <w:rPr>
                      <w:rFonts w:ascii="Arial" w:hAnsi="Arial"/>
                      <w:spacing w:val="-5"/>
                    </w:rPr>
                    <w:t>путем </w:t>
                  </w:r>
                  <w:r>
                    <w:rPr>
                      <w:rFonts w:ascii="Arial" w:hAnsi="Arial"/>
                      <w:spacing w:val="-4"/>
                    </w:rPr>
                    <w:t>выплаты </w:t>
                  </w:r>
                  <w:r>
                    <w:rPr>
                      <w:rFonts w:ascii="Arial" w:hAnsi="Arial"/>
                    </w:rPr>
                    <w:t>Возмещения Затрат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Уплату</w:t>
                  </w:r>
                  <w:r>
                    <w:rPr>
                      <w:rFonts w:ascii="Arial" w:hAnsi="Arial"/>
                      <w:spacing w:val="-1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Процентов);</w:t>
                  </w:r>
                </w:p>
                <w:p>
                  <w:pPr>
                    <w:pStyle w:val="BodyText"/>
                    <w:spacing w:line="249" w:lineRule="auto" w:before="193"/>
                    <w:ind w:left="13" w:right="29" w:hanging="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 Narrow" w:hAnsi="Arial Narrow"/>
                      <w:b/>
                      <w:spacing w:val="-17"/>
                      <w:sz w:val="24"/>
                    </w:rPr>
                    <w:t>Здпс/2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 Narrow" w:hAnsi="Arial Narrow"/>
                      <w:b/>
                      <w:sz w:val="24"/>
                    </w:rPr>
                    <w:t>50 </w:t>
                  </w:r>
                  <w:r>
                    <w:rPr>
                      <w:rFonts w:ascii="Arial" w:hAnsi="Arial"/>
                    </w:rPr>
                    <w:t>% (пятьдесят процентов) затрат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связи </w:t>
                  </w:r>
                  <w:r>
                    <w:rPr>
                      <w:rFonts w:ascii="Arial" w:hAnsi="Arial"/>
                    </w:rPr>
                    <w:t>с Досрочным </w:t>
                  </w:r>
                  <w:r>
                    <w:rPr>
                      <w:rFonts w:ascii="Arial" w:hAnsi="Arial"/>
                      <w:spacing w:val="-4"/>
                    </w:rPr>
                    <w:t>Прекращением </w:t>
                  </w:r>
                  <w:r>
                    <w:rPr>
                      <w:rFonts w:ascii="Arial" w:hAnsi="Arial"/>
                      <w:spacing w:val="-3"/>
                    </w:rPr>
                    <w:t>Соглашения,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 Narrow" w:hAnsi="Arial Narrow"/>
                      <w:b/>
                      <w:sz w:val="24"/>
                    </w:rPr>
                    <w:t>2.6 </w:t>
                  </w:r>
                  <w:r>
                    <w:rPr>
                      <w:rFonts w:ascii="Arial" w:hAnsi="Arial"/>
                      <w:spacing w:val="-3"/>
                    </w:rPr>
                    <w:t>настоящего Приложения, </w:t>
                  </w:r>
                  <w:r>
                    <w:rPr>
                      <w:rFonts w:ascii="Arial" w:hAnsi="Arial"/>
                      <w:spacing w:val="-5"/>
                    </w:rPr>
                    <w:t>[но не менее </w:t>
                  </w:r>
                  <w:r>
                    <w:rPr>
                      <w:rFonts w:ascii="Arial" w:hAnsi="Arial"/>
                      <w:spacing w:val="-3"/>
                    </w:rPr>
                    <w:t>затрат Концессионера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связи </w:t>
                  </w:r>
                  <w:r>
                    <w:rPr>
                      <w:rFonts w:ascii="Arial" w:hAnsi="Arial"/>
                    </w:rPr>
                    <w:t>с досрочным </w:t>
                  </w:r>
                  <w:r>
                    <w:rPr>
                      <w:rFonts w:ascii="Arial" w:hAnsi="Arial"/>
                      <w:spacing w:val="-3"/>
                    </w:rPr>
                    <w:t>прекращением </w:t>
                  </w:r>
                  <w:r>
                    <w:rPr>
                      <w:rFonts w:ascii="Arial" w:hAnsi="Arial"/>
                    </w:rPr>
                    <w:t>Соглашений о </w:t>
                  </w:r>
                  <w:r>
                    <w:rPr>
                      <w:rFonts w:ascii="Arial" w:hAnsi="Arial"/>
                      <w:spacing w:val="-3"/>
                    </w:rPr>
                    <w:t>Финансировании (досрочным возвратом</w:t>
                  </w:r>
                  <w:r>
                    <w:rPr>
                      <w:rFonts w:ascii="Arial" w:hAnsi="Arial"/>
                      <w:spacing w:val="8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кредитов)]..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3" w:right="13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При </w:t>
                  </w:r>
                  <w:r>
                    <w:rPr>
                      <w:rFonts w:ascii="Arial" w:hAnsi="Arial"/>
                      <w:spacing w:val="-5"/>
                    </w:rPr>
                    <w:t>этом Сумма </w:t>
                  </w:r>
                  <w:r>
                    <w:rPr>
                      <w:rFonts w:ascii="Arial" w:hAnsi="Arial"/>
                      <w:spacing w:val="-4"/>
                    </w:rPr>
                    <w:t>Возмещения,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выплачиваемая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</w:rPr>
                    <w:t>настоящим </w:t>
                  </w:r>
                  <w:r>
                    <w:rPr>
                      <w:rFonts w:ascii="Arial" w:hAnsi="Arial"/>
                      <w:spacing w:val="-4"/>
                    </w:rPr>
                    <w:t>пунктом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(за исключением  </w:t>
                  </w:r>
                  <w:r>
                    <w:rPr>
                      <w:rFonts w:ascii="Arial" w:hAnsi="Arial"/>
                      <w:vertAlign w:val="subscript"/>
                    </w:rPr>
                    <w:t>Запн,</w:t>
                  </w:r>
                  <w:r>
                    <w:rPr>
                      <w:rFonts w:ascii="Arial" w:hAnsi="Arial"/>
                      <w:vertAlign w:val="baseline"/>
                    </w:rPr>
                    <w:t> выплачиваемой сверх </w:t>
                  </w:r>
                  <w:r>
                    <w:rPr>
                      <w:rFonts w:ascii="Arial" w:hAnsi="Arial"/>
                      <w:spacing w:val="-3"/>
                      <w:vertAlign w:val="baseline"/>
                    </w:rPr>
                    <w:t>такого ограничения), </w:t>
                  </w:r>
                  <w:r>
                    <w:rPr>
                      <w:rFonts w:ascii="Arial" w:hAnsi="Arial"/>
                      <w:spacing w:val="-5"/>
                      <w:vertAlign w:val="baseline"/>
                    </w:rPr>
                    <w:t>не </w:t>
                  </w:r>
                  <w:r>
                    <w:rPr>
                      <w:rFonts w:ascii="Arial" w:hAnsi="Arial"/>
                      <w:spacing w:val="-3"/>
                      <w:vertAlign w:val="baseline"/>
                    </w:rPr>
                    <w:t>может </w:t>
                  </w:r>
                  <w:r>
                    <w:rPr>
                      <w:rFonts w:ascii="Arial" w:hAnsi="Arial"/>
                      <w:spacing w:val="-4"/>
                      <w:vertAlign w:val="baseline"/>
                    </w:rPr>
                    <w:t>быть более </w:t>
                  </w:r>
                  <w:r>
                    <w:rPr>
                      <w:rFonts w:ascii="Arial" w:hAnsi="Arial"/>
                      <w:vertAlign w:val="baseline"/>
                    </w:rPr>
                    <w:t>предусмотренного Приложением </w:t>
                  </w:r>
                  <w:r>
                    <w:rPr>
                      <w:rFonts w:ascii="Arial" w:hAnsi="Arial"/>
                      <w:spacing w:val="-7"/>
                      <w:vertAlign w:val="baseline"/>
                    </w:rPr>
                    <w:t>12 </w:t>
                  </w:r>
                  <w:r>
                    <w:rPr>
                      <w:rFonts w:ascii="Arial" w:hAnsi="Arial"/>
                      <w:spacing w:val="-3"/>
                      <w:vertAlign w:val="baseline"/>
                    </w:rPr>
                    <w:t>(Денежные </w:t>
                  </w:r>
                  <w:r>
                    <w:rPr>
                      <w:rFonts w:ascii="Arial" w:hAnsi="Arial"/>
                      <w:vertAlign w:val="baseline"/>
                    </w:rPr>
                    <w:t>Обязательства </w:t>
                  </w:r>
                  <w:r>
                    <w:rPr>
                      <w:rFonts w:ascii="Arial" w:hAnsi="Arial"/>
                      <w:spacing w:val="-3"/>
                      <w:vertAlign w:val="baseline"/>
                    </w:rPr>
                    <w:t>Концедента) </w:t>
                  </w:r>
                  <w:r>
                    <w:rPr>
                      <w:rFonts w:ascii="Arial" w:hAnsi="Arial"/>
                      <w:spacing w:val="-4"/>
                      <w:vertAlign w:val="baseline"/>
                    </w:rPr>
                    <w:t>общего размера </w:t>
                  </w:r>
                  <w:r>
                    <w:rPr>
                      <w:rFonts w:ascii="Arial" w:hAnsi="Arial"/>
                      <w:vertAlign w:val="baseline"/>
                    </w:rPr>
                    <w:t>Инвестиционного </w:t>
                  </w:r>
                  <w:r>
                    <w:rPr>
                      <w:rFonts w:ascii="Arial" w:hAnsi="Arial"/>
                      <w:spacing w:val="-3"/>
                      <w:vertAlign w:val="baseline"/>
                    </w:rPr>
                    <w:t>платежа </w:t>
                  </w:r>
                  <w:r>
                    <w:rPr>
                      <w:rFonts w:ascii="Arial" w:hAnsi="Arial"/>
                      <w:vertAlign w:val="baseline"/>
                    </w:rPr>
                    <w:t>и </w:t>
                  </w:r>
                  <w:r>
                    <w:rPr>
                      <w:rFonts w:ascii="Arial" w:hAnsi="Arial"/>
                      <w:spacing w:val="-3"/>
                      <w:vertAlign w:val="baseline"/>
                    </w:rPr>
                    <w:t>Возмещения </w:t>
                  </w:r>
                  <w:r>
                    <w:rPr>
                      <w:rFonts w:ascii="Arial" w:hAnsi="Arial"/>
                      <w:vertAlign w:val="baseline"/>
                    </w:rPr>
                    <w:t>Затрат </w:t>
                  </w:r>
                  <w:r>
                    <w:rPr>
                      <w:rFonts w:ascii="Arial" w:hAnsi="Arial"/>
                      <w:spacing w:val="-6"/>
                      <w:vertAlign w:val="baseline"/>
                    </w:rPr>
                    <w:t>на </w:t>
                  </w:r>
                  <w:r>
                    <w:rPr>
                      <w:rFonts w:ascii="Arial" w:hAnsi="Arial"/>
                      <w:vertAlign w:val="baseline"/>
                    </w:rPr>
                    <w:t>Уплату </w:t>
                  </w:r>
                  <w:r>
                    <w:rPr>
                      <w:rFonts w:ascii="Arial" w:hAnsi="Arial"/>
                      <w:spacing w:val="-4"/>
                      <w:vertAlign w:val="baseline"/>
                    </w:rPr>
                    <w:t>Процентов </w:t>
                  </w:r>
                  <w:r>
                    <w:rPr>
                      <w:rFonts w:ascii="Arial" w:hAnsi="Arial"/>
                      <w:spacing w:val="-3"/>
                      <w:vertAlign w:val="baseline"/>
                    </w:rPr>
                    <w:t>за </w:t>
                  </w:r>
                  <w:r>
                    <w:rPr>
                      <w:rFonts w:ascii="Arial" w:hAnsi="Arial"/>
                      <w:spacing w:val="-4"/>
                      <w:vertAlign w:val="baseline"/>
                    </w:rPr>
                    <w:t>вычетом сумм </w:t>
                  </w:r>
                  <w:r>
                    <w:rPr>
                      <w:rFonts w:ascii="Arial" w:hAnsi="Arial"/>
                      <w:vertAlign w:val="baseline"/>
                    </w:rPr>
                    <w:t>Инвестиционного </w:t>
                  </w:r>
                  <w:r>
                    <w:rPr>
                      <w:rFonts w:ascii="Arial" w:hAnsi="Arial"/>
                      <w:spacing w:val="-3"/>
                      <w:vertAlign w:val="baseline"/>
                    </w:rPr>
                    <w:t>платежа </w:t>
                  </w:r>
                  <w:r>
                    <w:rPr>
                      <w:rFonts w:ascii="Arial" w:hAnsi="Arial"/>
                      <w:vertAlign w:val="baseline"/>
                    </w:rPr>
                    <w:t>и </w:t>
                  </w:r>
                  <w:r>
                    <w:rPr>
                      <w:rFonts w:ascii="Arial" w:hAnsi="Arial"/>
                      <w:spacing w:val="-3"/>
                      <w:vertAlign w:val="baseline"/>
                    </w:rPr>
                    <w:t>Возмещения </w:t>
                  </w:r>
                  <w:r>
                    <w:rPr>
                      <w:rFonts w:ascii="Arial" w:hAnsi="Arial"/>
                      <w:vertAlign w:val="baseline"/>
                    </w:rPr>
                    <w:t>Затрат </w:t>
                  </w:r>
                  <w:r>
                    <w:rPr>
                      <w:rFonts w:ascii="Arial" w:hAnsi="Arial"/>
                      <w:spacing w:val="-6"/>
                      <w:vertAlign w:val="baseline"/>
                    </w:rPr>
                    <w:t>на </w:t>
                  </w:r>
                  <w:r>
                    <w:rPr>
                      <w:rFonts w:ascii="Arial" w:hAnsi="Arial"/>
                      <w:spacing w:val="-4"/>
                      <w:vertAlign w:val="baseline"/>
                    </w:rPr>
                    <w:t>Уплату</w:t>
                  </w:r>
                  <w:r>
                    <w:rPr>
                      <w:rFonts w:ascii="Arial" w:hAnsi="Arial"/>
                      <w:spacing w:val="50"/>
                      <w:vertAlign w:val="baseline"/>
                    </w:rPr>
                    <w:t> </w:t>
                  </w:r>
                  <w:r>
                    <w:rPr>
                      <w:rFonts w:ascii="Arial" w:hAnsi="Arial"/>
                      <w:spacing w:val="-4"/>
                      <w:vertAlign w:val="baseline"/>
                    </w:rPr>
                    <w:t>Процентов,  </w:t>
                  </w:r>
                  <w:r>
                    <w:rPr>
                      <w:rFonts w:ascii="Arial" w:hAnsi="Arial"/>
                      <w:vertAlign w:val="baseline"/>
                    </w:rPr>
                    <w:t>выплаченных </w:t>
                  </w:r>
                  <w:r>
                    <w:rPr>
                      <w:rFonts w:ascii="Arial" w:hAnsi="Arial"/>
                      <w:spacing w:val="-3"/>
                      <w:vertAlign w:val="baseline"/>
                    </w:rPr>
                    <w:t>Концессионеру </w:t>
                  </w:r>
                  <w:r>
                    <w:rPr>
                      <w:rFonts w:ascii="Arial" w:hAnsi="Arial"/>
                      <w:vertAlign w:val="baseline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4"/>
                      <w:vertAlign w:val="baseline"/>
                    </w:rPr>
                    <w:t>Соглашением.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666" w:hanging="36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2.5.Затраты Концессионера в связи с Созданием (вложенные в Создание инвестиции Концессионера) включают: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24" w:right="11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       </w:t>
                  </w:r>
                  <w:r>
                    <w:rPr>
                      <w:rFonts w:ascii="Arial" w:hAnsi="Arial"/>
                      <w:spacing w:val="-4"/>
                    </w:rPr>
                    <w:t>затраты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Проектирование, </w:t>
                  </w:r>
                  <w:r>
                    <w:rPr>
                      <w:rFonts w:ascii="Arial" w:hAnsi="Arial"/>
                      <w:spacing w:val="-3"/>
                    </w:rPr>
                    <w:t>Строительство 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Оснащение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6"/>
                    </w:rPr>
                    <w:t>размере,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превышающем Сметную </w:t>
                  </w:r>
                  <w:r>
                    <w:rPr>
                      <w:rFonts w:ascii="Arial" w:hAnsi="Arial"/>
                      <w:spacing w:val="-4"/>
                    </w:rPr>
                    <w:t>Стоимость, </w:t>
                  </w:r>
                  <w:r>
                    <w:rPr>
                      <w:rFonts w:ascii="Arial" w:hAnsi="Arial"/>
                      <w:spacing w:val="-3"/>
                    </w:rPr>
                    <w:t>включая затраты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уплату арендной </w:t>
                  </w:r>
                  <w:r>
                    <w:rPr>
                      <w:rFonts w:ascii="Arial" w:hAnsi="Arial"/>
                      <w:spacing w:val="-4"/>
                    </w:rPr>
                    <w:t>платы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Договору Аренды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Земельного Участка;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29" w:right="17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3"/>
                    </w:rPr>
                    <w:t>затраты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оплату </w:t>
                  </w:r>
                  <w:r>
                    <w:rPr>
                      <w:rFonts w:ascii="Arial" w:hAnsi="Arial"/>
                    </w:rPr>
                    <w:t>труда работников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и связанные с </w:t>
                  </w:r>
                  <w:r>
                    <w:rPr>
                      <w:rFonts w:ascii="Arial" w:hAnsi="Arial"/>
                      <w:spacing w:val="-3"/>
                    </w:rPr>
                    <w:t>такой </w:t>
                  </w:r>
                  <w:r>
                    <w:rPr>
                      <w:rFonts w:ascii="Arial" w:hAnsi="Arial"/>
                      <w:spacing w:val="-4"/>
                    </w:rPr>
                    <w:t>оплатой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затраты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уплату </w:t>
                  </w:r>
                  <w:r>
                    <w:rPr>
                      <w:rFonts w:ascii="Arial" w:hAnsi="Arial"/>
                      <w:spacing w:val="-3"/>
                    </w:rPr>
                    <w:t>налогов, сборов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иных </w:t>
                  </w:r>
                  <w:r>
                    <w:rPr>
                      <w:rFonts w:ascii="Arial" w:hAnsi="Arial"/>
                    </w:rPr>
                    <w:t>обязательных </w:t>
                  </w:r>
                  <w:r>
                    <w:rPr>
                      <w:rFonts w:ascii="Arial" w:hAnsi="Arial"/>
                      <w:spacing w:val="-5"/>
                    </w:rPr>
                    <w:t>платежей;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pStyle w:val="BodyText"/>
                    <w:ind w:left="3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в) затраты на аренду офиса Концессионера;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729" w:right="19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 </w:t>
                  </w:r>
                  <w:r>
                    <w:rPr>
                      <w:rFonts w:ascii="Arial" w:hAnsi="Arial"/>
                      <w:spacing w:val="-3"/>
                    </w:rPr>
                    <w:t>затраты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обслуживание заемных </w:t>
                  </w:r>
                  <w:r>
                    <w:rPr>
                      <w:rFonts w:ascii="Arial" w:hAnsi="Arial"/>
                      <w:spacing w:val="-3"/>
                    </w:rPr>
                    <w:t>средств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объеме, </w:t>
                  </w:r>
                  <w:r>
                    <w:rPr>
                      <w:rFonts w:ascii="Arial" w:hAnsi="Arial"/>
                      <w:spacing w:val="-3"/>
                    </w:rPr>
                    <w:t>не превышающем указанный </w:t>
                  </w:r>
                  <w:r>
                    <w:rPr>
                      <w:rFonts w:ascii="Arial" w:hAnsi="Arial"/>
                    </w:rPr>
                    <w:t>в согласованных </w:t>
                  </w:r>
                  <w:r>
                    <w:rPr>
                      <w:rFonts w:ascii="Arial" w:hAnsi="Arial"/>
                      <w:spacing w:val="-3"/>
                    </w:rPr>
                    <w:t>Концедентом </w:t>
                  </w:r>
                  <w:r>
                    <w:rPr>
                      <w:rFonts w:ascii="Arial" w:hAnsi="Arial"/>
                    </w:rPr>
                    <w:t>Основных Условиях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4"/>
                    </w:rPr>
                    <w:t>Финансировании;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9" w:lineRule="auto" w:before="1"/>
                    <w:ind w:left="733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д) </w:t>
                  </w:r>
                  <w:r>
                    <w:rPr>
                      <w:rFonts w:ascii="Arial" w:hAnsi="Arial"/>
                      <w:spacing w:val="-3"/>
                    </w:rPr>
                    <w:t>затраты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обслуживание привлеченных </w:t>
                  </w:r>
                  <w:r>
                    <w:rPr>
                      <w:rFonts w:ascii="Arial" w:hAnsi="Arial"/>
                      <w:spacing w:val="-4"/>
                    </w:rPr>
                    <w:t>средств,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том </w:t>
                  </w:r>
                  <w:r>
                    <w:rPr>
                      <w:rFonts w:ascii="Arial" w:hAnsi="Arial"/>
                    </w:rPr>
                    <w:t>числе затраты  в  </w:t>
                  </w:r>
                  <w:r>
                    <w:rPr>
                      <w:rFonts w:ascii="Arial" w:hAnsi="Arial"/>
                      <w:spacing w:val="-4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капитализацией </w:t>
                  </w:r>
                  <w:r>
                    <w:rPr>
                      <w:rFonts w:ascii="Arial" w:hAnsi="Arial"/>
                    </w:rPr>
                    <w:t>процентов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Соглашениям </w:t>
                  </w:r>
                  <w:r>
                    <w:rPr>
                      <w:rFonts w:ascii="Arial" w:hAnsi="Arial"/>
                    </w:rPr>
                    <w:t>о Субординированном </w:t>
                  </w:r>
                  <w:r>
                    <w:rPr>
                      <w:rFonts w:ascii="Arial" w:hAnsi="Arial"/>
                      <w:spacing w:val="-3"/>
                    </w:rPr>
                    <w:t>Финансировании, </w:t>
                  </w:r>
                  <w:r>
                    <w:rPr>
                      <w:rFonts w:ascii="Arial" w:hAnsi="Arial"/>
                    </w:rPr>
                    <w:t>заключенным в </w:t>
                  </w:r>
                  <w:r>
                    <w:rPr>
                      <w:rFonts w:ascii="Arial" w:hAnsi="Arial"/>
                      <w:spacing w:val="-3"/>
                    </w:rPr>
                    <w:t>форме </w:t>
                  </w:r>
                  <w:r>
                    <w:rPr>
                      <w:rFonts w:ascii="Arial" w:hAnsi="Arial"/>
                    </w:rPr>
                    <w:t>договора </w:t>
                  </w:r>
                  <w:r>
                    <w:rPr>
                      <w:rFonts w:ascii="Arial" w:hAnsi="Arial"/>
                      <w:spacing w:val="-3"/>
                    </w:rPr>
                    <w:t>займа </w:t>
                  </w:r>
                  <w:r>
                    <w:rPr>
                      <w:rFonts w:ascii="Arial" w:hAnsi="Arial"/>
                    </w:rPr>
                    <w:t>(включение </w:t>
                  </w:r>
                  <w:r>
                    <w:rPr>
                      <w:rFonts w:ascii="Arial" w:hAnsi="Arial"/>
                      <w:spacing w:val="-4"/>
                    </w:rPr>
                    <w:t>процентов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сумму </w:t>
                  </w:r>
                  <w:r>
                    <w:rPr>
                      <w:rFonts w:ascii="Arial" w:hAnsi="Arial"/>
                      <w:spacing w:val="-3"/>
                    </w:rPr>
                    <w:t>займа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договорам </w:t>
                  </w:r>
                  <w:r>
                    <w:rPr>
                      <w:rFonts w:ascii="Arial" w:hAnsi="Arial"/>
                      <w:spacing w:val="-4"/>
                    </w:rPr>
                    <w:t>займа),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стадии Создания, </w:t>
                  </w:r>
                  <w:r>
                    <w:rPr>
                      <w:rFonts w:ascii="Arial" w:hAnsi="Arial"/>
                      <w:spacing w:val="-5"/>
                    </w:rPr>
                    <w:t>но не </w:t>
                  </w:r>
                  <w:r>
                    <w:rPr>
                      <w:rFonts w:ascii="Arial" w:hAnsi="Arial"/>
                      <w:spacing w:val="-4"/>
                    </w:rPr>
                    <w:t>более </w:t>
                  </w:r>
                  <w:r>
                    <w:rPr>
                      <w:rFonts w:ascii="Arial" w:hAnsi="Arial"/>
                      <w:spacing w:val="-9"/>
                    </w:rPr>
                    <w:t>10 </w:t>
                  </w:r>
                  <w:r>
                    <w:rPr>
                      <w:rFonts w:ascii="Arial" w:hAnsi="Arial"/>
                    </w:rPr>
                    <w:t>% </w:t>
                  </w:r>
                  <w:r>
                    <w:rPr>
                      <w:rFonts w:ascii="Arial" w:hAnsi="Arial"/>
                      <w:spacing w:val="-4"/>
                    </w:rPr>
                    <w:t>(десяти </w:t>
                  </w:r>
                  <w:r>
                    <w:rPr>
                      <w:rFonts w:ascii="Arial" w:hAnsi="Arial"/>
                      <w:spacing w:val="-3"/>
                    </w:rPr>
                    <w:t>процентов)</w:t>
                  </w:r>
                  <w:r>
                    <w:rPr>
                      <w:rFonts w:ascii="Arial" w:hAnsi="Arial"/>
                      <w:spacing w:val="-3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годовых;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738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е) затраты на обеспечение исполнения обязательств Концессионера по Соглашению;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ind w:left="2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ж) затраты на Необходимое Страховое Покрытие;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65"/>
                    <w:ind w:left="0" w:right="18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337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039977" cy="8929116"/>
            <wp:effectExtent l="0" t="0" r="0" b="0"/>
            <wp:docPr id="639" name="image3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0" name="image359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977" cy="8929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30" w:h="16860"/>
          <w:pgMar w:top="1500" w:bottom="280" w:left="1680" w:right="1240"/>
        </w:sectPr>
      </w:pPr>
    </w:p>
    <w:p>
      <w:pPr>
        <w:pStyle w:val="BodyText"/>
        <w:ind w:left="883"/>
        <w:rPr>
          <w:sz w:val="20"/>
        </w:rPr>
      </w:pPr>
      <w:r>
        <w:rPr/>
        <w:pict>
          <v:shape style="position:absolute;margin-left:128.399994pt;margin-top:75.444633pt;width:403.55pt;height:718.15pt;mso-position-horizontal-relative:page;mso-position-vertical-relative:page;z-index:-265463808" type="#_x0000_t202" filled="false" stroked="false">
            <v:textbox inset="0,0,0,0">
              <w:txbxContent>
                <w:p>
                  <w:pPr>
                    <w:pStyle w:val="BodyText"/>
                    <w:spacing w:line="235" w:lineRule="exact"/>
                    <w:ind w:left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При этом: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6" w:lineRule="auto"/>
                    <w:ind w:left="5" w:right="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общий размер указанных в настоящем пункте затрат Концессионера в связи с Созданием не может превышать суммы затрат, указанных в подпункте а) пункта</w:t>
                  </w:r>
                </w:p>
                <w:p>
                  <w:pPr>
                    <w:pStyle w:val="BodyText"/>
                    <w:spacing w:line="266" w:lineRule="auto" w:before="7"/>
                    <w:ind w:left="10" w:right="8" w:hanging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2.5 </w:t>
                  </w:r>
                  <w:r>
                    <w:rPr>
                      <w:rFonts w:ascii="Arial" w:hAnsi="Arial"/>
                      <w:spacing w:val="-4"/>
                    </w:rPr>
                    <w:t>настоящего Приложения, </w:t>
                  </w:r>
                  <w:r>
                    <w:rPr>
                      <w:rFonts w:ascii="Arial" w:hAnsi="Arial"/>
                    </w:rPr>
                    <w:t>умноженных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коэффициент </w:t>
                  </w:r>
                  <w:r>
                    <w:rPr>
                      <w:rFonts w:ascii="Arial" w:hAnsi="Arial"/>
                      <w:spacing w:val="-3"/>
                    </w:rPr>
                    <w:t>[1,0614 </w:t>
                  </w:r>
                  <w:r>
                    <w:rPr>
                      <w:rFonts w:ascii="Arial" w:hAnsi="Arial"/>
                      <w:spacing w:val="-4"/>
                    </w:rPr>
                    <w:t>(одна </w:t>
                  </w:r>
                  <w:r>
                    <w:rPr>
                      <w:rFonts w:ascii="Arial" w:hAnsi="Arial"/>
                      <w:spacing w:val="-5"/>
                    </w:rPr>
                    <w:t>целая </w:t>
                  </w:r>
                  <w:r>
                    <w:rPr>
                      <w:rFonts w:ascii="Arial" w:hAnsi="Arial"/>
                      <w:spacing w:val="-3"/>
                    </w:rPr>
                    <w:t>шестьсот четырнадцать </w:t>
                  </w:r>
                  <w:r>
                    <w:rPr>
                      <w:rFonts w:ascii="Arial" w:hAnsi="Arial"/>
                    </w:rPr>
                    <w:t>десятитысячных)] за </w:t>
                  </w:r>
                  <w:r>
                    <w:rPr>
                      <w:rFonts w:ascii="Arial" w:hAnsi="Arial"/>
                      <w:spacing w:val="-3"/>
                    </w:rPr>
                    <w:t>вычетом </w:t>
                  </w:r>
                  <w:r>
                    <w:rPr>
                      <w:rFonts w:ascii="Arial" w:hAnsi="Arial"/>
                      <w:spacing w:val="-5"/>
                    </w:rPr>
                    <w:t>сумм </w:t>
                  </w:r>
                  <w:r>
                    <w:rPr>
                      <w:rFonts w:ascii="Arial" w:hAnsi="Arial"/>
                    </w:rPr>
                    <w:t>Капитального </w:t>
                  </w:r>
                  <w:r>
                    <w:rPr>
                      <w:rFonts w:ascii="Arial" w:hAnsi="Arial"/>
                      <w:spacing w:val="-4"/>
                    </w:rPr>
                    <w:t>Гранта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Инвестиционного </w:t>
                  </w:r>
                  <w:r>
                    <w:rPr>
                      <w:rFonts w:ascii="Arial" w:hAnsi="Arial"/>
                      <w:spacing w:val="-4"/>
                    </w:rPr>
                    <w:t>платежа,  </w:t>
                  </w:r>
                  <w:r>
                    <w:rPr>
                      <w:rFonts w:ascii="Arial" w:hAnsi="Arial"/>
                    </w:rPr>
                    <w:t>выплаченного </w:t>
                  </w:r>
                  <w:r>
                    <w:rPr>
                      <w:rFonts w:ascii="Arial" w:hAnsi="Arial"/>
                      <w:spacing w:val="-3"/>
                    </w:rPr>
                    <w:t>Концессионеру </w:t>
                  </w:r>
                  <w:r>
                    <w:rPr>
                      <w:rFonts w:ascii="Arial" w:hAnsi="Arial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4"/>
                    </w:rPr>
                    <w:t>Соглашением;</w:t>
                  </w:r>
                  <w:r>
                    <w:rPr>
                      <w:rFonts w:ascii="Arial" w:hAnsi="Arial"/>
                      <w:spacing w:val="25"/>
                    </w:rPr>
                    <w:t> </w:t>
                  </w:r>
                  <w:r>
                    <w:rPr>
                      <w:rFonts w:ascii="Arial" w:hAnsi="Arial"/>
                    </w:rPr>
                    <w:t>и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 w:before="1"/>
                    <w:ind w:left="13" w:right="14" w:hanging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общий размер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3"/>
                    </w:rPr>
                    <w:t>настоящем пункте </w:t>
                  </w:r>
                  <w:r>
                    <w:rPr>
                      <w:rFonts w:ascii="Arial" w:hAnsi="Arial"/>
                    </w:rPr>
                    <w:t>затрат Концессионера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Проектирование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может </w:t>
                  </w:r>
                  <w:r>
                    <w:rPr>
                      <w:rFonts w:ascii="Arial" w:hAnsi="Arial"/>
                      <w:spacing w:val="-2"/>
                    </w:rPr>
                    <w:t>превышать </w:t>
                  </w:r>
                  <w:r>
                    <w:rPr>
                      <w:rFonts w:ascii="Arial" w:hAnsi="Arial"/>
                      <w:spacing w:val="-4"/>
                    </w:rPr>
                    <w:t>20 000 000 </w:t>
                  </w:r>
                  <w:r>
                    <w:rPr>
                      <w:rFonts w:ascii="Arial" w:hAnsi="Arial"/>
                      <w:spacing w:val="-3"/>
                    </w:rPr>
                    <w:t>(двадцать миллионов) рублей  </w:t>
                  </w:r>
                  <w:r>
                    <w:rPr>
                      <w:rFonts w:ascii="Arial" w:hAnsi="Arial"/>
                      <w:spacing w:val="-5"/>
                    </w:rPr>
                    <w:t>(а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2"/>
                    </w:rPr>
                    <w:t>случае </w:t>
                  </w:r>
                  <w:r>
                    <w:rPr>
                      <w:rFonts w:ascii="Arial" w:hAnsi="Arial"/>
                      <w:spacing w:val="-3"/>
                    </w:rPr>
                    <w:t>Досрочного Прекращения Соглашения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основаниям, </w:t>
                  </w:r>
                  <w:r>
                    <w:rPr>
                      <w:rFonts w:ascii="Arial" w:hAnsi="Arial"/>
                    </w:rPr>
                    <w:t>указанным в </w:t>
                  </w:r>
                  <w:r>
                    <w:rPr>
                      <w:rFonts w:ascii="Arial" w:hAnsi="Arial"/>
                      <w:spacing w:val="-3"/>
                    </w:rPr>
                    <w:t>подпунктах </w:t>
                  </w:r>
                  <w:r>
                    <w:rPr>
                      <w:rFonts w:ascii="Arial" w:hAnsi="Arial"/>
                      <w:spacing w:val="-4"/>
                    </w:rPr>
                    <w:t>з)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8"/>
                    </w:rPr>
                    <w:t>и) </w:t>
                  </w:r>
                  <w:r>
                    <w:rPr>
                      <w:rFonts w:ascii="Arial" w:hAnsi="Arial"/>
                      <w:spacing w:val="-4"/>
                    </w:rPr>
                    <w:t>пункта </w:t>
                  </w:r>
                  <w:r>
                    <w:rPr>
                      <w:rFonts w:ascii="Arial" w:hAnsi="Arial"/>
                      <w:spacing w:val="-5"/>
                    </w:rPr>
                    <w:t>6.1, </w:t>
                  </w:r>
                  <w:r>
                    <w:rPr>
                      <w:rFonts w:ascii="Arial" w:hAnsi="Arial"/>
                    </w:rPr>
                    <w:t>подпункте </w:t>
                  </w:r>
                  <w:r>
                    <w:rPr>
                      <w:rFonts w:ascii="Arial" w:hAnsi="Arial"/>
                      <w:spacing w:val="-5"/>
                    </w:rPr>
                    <w:t>а) </w:t>
                  </w:r>
                  <w:r>
                    <w:rPr>
                      <w:rFonts w:ascii="Arial" w:hAnsi="Arial"/>
                      <w:spacing w:val="-3"/>
                    </w:rPr>
                    <w:t>пункта 6.3 Приложения </w:t>
                  </w:r>
                  <w:r>
                    <w:rPr>
                      <w:rFonts w:ascii="Arial" w:hAnsi="Arial"/>
                    </w:rPr>
                    <w:t>9 (Изменение и </w:t>
                  </w:r>
                  <w:r>
                    <w:rPr>
                      <w:rFonts w:ascii="Arial" w:hAnsi="Arial"/>
                      <w:spacing w:val="-3"/>
                    </w:rPr>
                    <w:t>Прекращение Соглашения)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6"/>
                    </w:rPr>
                    <w:t>10 </w:t>
                  </w:r>
                  <w:r>
                    <w:rPr>
                      <w:rFonts w:ascii="Arial" w:hAnsi="Arial"/>
                      <w:spacing w:val="-4"/>
                    </w:rPr>
                    <w:t>000 </w:t>
                  </w:r>
                  <w:r>
                    <w:rPr>
                      <w:rFonts w:ascii="Arial" w:hAnsi="Arial"/>
                      <w:spacing w:val="-3"/>
                    </w:rPr>
                    <w:t>000 (десять миллионов) </w:t>
                  </w:r>
                  <w:r>
                    <w:rPr>
                      <w:rFonts w:ascii="Arial" w:hAnsi="Arial"/>
                      <w:spacing w:val="-5"/>
                    </w:rPr>
                    <w:t>рублей).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653" w:hanging="36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2.6.Затраты Концессионера в связи с Досрочным Прекращением Соглашения включают следующие затраты: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6" w:lineRule="auto"/>
                    <w:ind w:left="705" w:right="26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а) </w:t>
                  </w:r>
                  <w:r>
                    <w:rPr>
                      <w:rFonts w:ascii="Arial" w:hAnsi="Arial"/>
                      <w:spacing w:val="-3"/>
                    </w:rPr>
                    <w:t>затраты </w:t>
                  </w:r>
                  <w:r>
                    <w:rPr>
                      <w:rFonts w:ascii="Arial" w:hAnsi="Arial"/>
                      <w:spacing w:val="-5"/>
                    </w:rPr>
                    <w:t>на  </w:t>
                  </w:r>
                  <w:r>
                    <w:rPr>
                      <w:rFonts w:ascii="Arial" w:hAnsi="Arial"/>
                      <w:spacing w:val="-3"/>
                    </w:rPr>
                    <w:t>выплату  </w:t>
                  </w:r>
                  <w:r>
                    <w:rPr>
                      <w:rFonts w:ascii="Arial" w:hAnsi="Arial"/>
                    </w:rPr>
                    <w:t>штрафных  </w:t>
                  </w:r>
                  <w:r>
                    <w:rPr>
                      <w:rFonts w:ascii="Arial" w:hAnsi="Arial"/>
                      <w:spacing w:val="-3"/>
                    </w:rPr>
                    <w:t>санкции  </w:t>
                  </w:r>
                  <w:r>
                    <w:rPr>
                      <w:rFonts w:ascii="Arial" w:hAnsi="Arial"/>
                      <w:spacing w:val="-5"/>
                    </w:rPr>
                    <w:t>за  </w:t>
                  </w:r>
                  <w:r>
                    <w:rPr>
                      <w:rFonts w:ascii="Arial" w:hAnsi="Arial"/>
                    </w:rPr>
                    <w:t>досрочное  прекращение Договора</w:t>
                  </w:r>
                  <w:r>
                    <w:rPr>
                      <w:rFonts w:ascii="Arial" w:hAnsi="Arial"/>
                      <w:spacing w:val="14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Подряда;</w:t>
                  </w:r>
                </w:p>
                <w:p>
                  <w:pPr>
                    <w:pStyle w:val="BodyText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19" w:right="30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б) затраты на демобилизацию, включая затраты на демобилизацию Концессионера;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9" w:right="25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в) </w:t>
                  </w:r>
                  <w:r>
                    <w:rPr>
                      <w:rFonts w:ascii="Arial" w:hAnsi="Arial"/>
                      <w:spacing w:val="-3"/>
                    </w:rPr>
                    <w:t>затраты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уплату </w:t>
                  </w:r>
                  <w:r>
                    <w:rPr>
                      <w:rFonts w:ascii="Arial" w:hAnsi="Arial"/>
                      <w:spacing w:val="-3"/>
                    </w:rPr>
                    <w:t>налога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</w:rPr>
                    <w:t>прибыль </w:t>
                  </w:r>
                  <w:r>
                    <w:rPr>
                      <w:rFonts w:ascii="Arial" w:hAnsi="Arial"/>
                      <w:spacing w:val="-3"/>
                    </w:rPr>
                    <w:t>организаций, </w:t>
                  </w:r>
                  <w:r>
                    <w:rPr>
                      <w:rFonts w:ascii="Arial" w:hAnsi="Arial"/>
                    </w:rPr>
                    <w:t>подлежащего уплате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в связи с Досрочным </w:t>
                  </w:r>
                  <w:r>
                    <w:rPr>
                      <w:rFonts w:ascii="Arial" w:hAnsi="Arial"/>
                      <w:spacing w:val="-3"/>
                    </w:rPr>
                    <w:t>Прекращением Соглашения,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4"/>
                    </w:rPr>
                    <w:t>иные </w:t>
                  </w:r>
                  <w:r>
                    <w:rPr>
                      <w:rFonts w:ascii="Arial" w:hAnsi="Arial"/>
                      <w:spacing w:val="-3"/>
                    </w:rPr>
                    <w:t>аналогичные </w:t>
                  </w:r>
                  <w:r>
                    <w:rPr>
                      <w:rFonts w:ascii="Arial" w:hAnsi="Arial"/>
                      <w:spacing w:val="-4"/>
                    </w:rPr>
                    <w:t>налоги, </w:t>
                  </w:r>
                  <w:r>
                    <w:rPr>
                      <w:rFonts w:ascii="Arial" w:hAnsi="Arial"/>
                    </w:rPr>
                    <w:t>объектом которых </w:t>
                  </w:r>
                  <w:r>
                    <w:rPr>
                      <w:rFonts w:ascii="Arial" w:hAnsi="Arial"/>
                      <w:spacing w:val="-3"/>
                    </w:rPr>
                    <w:t>является прибыль </w:t>
                  </w:r>
                  <w:r>
                    <w:rPr>
                      <w:rFonts w:ascii="Arial" w:hAnsi="Arial"/>
                      <w:spacing w:val="-4"/>
                    </w:rPr>
                    <w:t>или </w:t>
                  </w:r>
                  <w:r>
                    <w:rPr>
                      <w:rFonts w:ascii="Arial" w:hAnsi="Arial"/>
                    </w:rPr>
                    <w:t>доход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связи </w:t>
                  </w:r>
                  <w:r>
                    <w:rPr>
                      <w:rFonts w:ascii="Arial" w:hAnsi="Arial"/>
                    </w:rPr>
                    <w:t>с Досрочным </w:t>
                  </w:r>
                  <w:r>
                    <w:rPr>
                      <w:rFonts w:ascii="Arial" w:hAnsi="Arial"/>
                      <w:spacing w:val="-3"/>
                    </w:rPr>
                    <w:t>Прекращением Соглашения.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20" w:right="7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5"/>
                    </w:rPr>
                    <w:t>этом </w:t>
                  </w:r>
                  <w:r>
                    <w:rPr>
                      <w:rFonts w:ascii="Arial" w:hAnsi="Arial"/>
                      <w:spacing w:val="-4"/>
                    </w:rPr>
                    <w:t>общий </w:t>
                  </w:r>
                  <w:r>
                    <w:rPr>
                      <w:rFonts w:ascii="Arial" w:hAnsi="Arial"/>
                      <w:spacing w:val="-3"/>
                    </w:rPr>
                    <w:t>размер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3"/>
                    </w:rPr>
                    <w:t>подпунктах </w:t>
                  </w:r>
                  <w:r>
                    <w:rPr>
                      <w:rFonts w:ascii="Arial" w:hAnsi="Arial"/>
                      <w:spacing w:val="-8"/>
                    </w:rPr>
                    <w:t>а)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пункта </w:t>
                  </w: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связи </w:t>
                  </w:r>
                  <w:r>
                    <w:rPr>
                      <w:rFonts w:ascii="Arial" w:hAnsi="Arial"/>
                    </w:rPr>
                    <w:t>с Досрочным </w:t>
                  </w:r>
                  <w:r>
                    <w:rPr>
                      <w:rFonts w:ascii="Arial" w:hAnsi="Arial"/>
                      <w:spacing w:val="-3"/>
                    </w:rPr>
                    <w:t>Прекращением </w:t>
                  </w:r>
                  <w:r>
                    <w:rPr>
                      <w:rFonts w:ascii="Arial" w:hAnsi="Arial"/>
                    </w:rPr>
                    <w:t>Соглашения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может превышать </w:t>
                  </w:r>
                  <w:r>
                    <w:rPr>
                      <w:rFonts w:ascii="Arial" w:hAnsi="Arial"/>
                    </w:rPr>
                    <w:t>2 % </w:t>
                  </w:r>
                  <w:r>
                    <w:rPr>
                      <w:rFonts w:ascii="Arial" w:hAnsi="Arial"/>
                      <w:spacing w:val="-4"/>
                    </w:rPr>
                    <w:t>(два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процента) от </w:t>
                  </w:r>
                  <w:r>
                    <w:rPr>
                      <w:rFonts w:ascii="Arial" w:hAnsi="Arial"/>
                      <w:spacing w:val="-4"/>
                    </w:rPr>
                    <w:t>суммы </w:t>
                  </w:r>
                  <w:r>
                    <w:rPr>
                      <w:rFonts w:ascii="Arial" w:hAnsi="Arial"/>
                      <w:spacing w:val="-3"/>
                    </w:rPr>
                    <w:t>затрат, </w:t>
                  </w:r>
                  <w:r>
                    <w:rPr>
                      <w:rFonts w:ascii="Arial" w:hAnsi="Arial"/>
                    </w:rPr>
                    <w:t>указанных в </w:t>
                  </w:r>
                  <w:r>
                    <w:rPr>
                      <w:rFonts w:ascii="Arial" w:hAnsi="Arial"/>
                      <w:spacing w:val="-3"/>
                    </w:rPr>
                    <w:t>подпункте </w:t>
                  </w:r>
                  <w:r>
                    <w:rPr>
                      <w:rFonts w:ascii="Arial" w:hAnsi="Arial"/>
                      <w:spacing w:val="-6"/>
                    </w:rPr>
                    <w:t>а) </w:t>
                  </w:r>
                  <w:r>
                    <w:rPr>
                      <w:rFonts w:ascii="Arial" w:hAnsi="Arial"/>
                      <w:spacing w:val="-3"/>
                    </w:rPr>
                    <w:t>пункта 2.5 </w:t>
                  </w:r>
                  <w:r>
                    <w:rPr>
                      <w:rFonts w:ascii="Arial" w:hAnsi="Arial"/>
                    </w:rPr>
                    <w:t>настоящего Приложения.0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ind w:left="30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2.7. В состав Суммы Возмещения не включаются следующие суммы:</w:t>
                  </w: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pStyle w:val="BodyText"/>
                    <w:spacing w:line="264" w:lineRule="auto"/>
                    <w:ind w:left="729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а)  </w:t>
                  </w:r>
                  <w:r>
                    <w:rPr>
                      <w:rFonts w:ascii="Arial" w:hAnsi="Arial"/>
                      <w:spacing w:val="-4"/>
                    </w:rPr>
                    <w:t>суммы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выплаченного  </w:t>
                  </w:r>
                  <w:r>
                    <w:rPr>
                      <w:rFonts w:ascii="Arial" w:hAnsi="Arial"/>
                      <w:spacing w:val="-4"/>
                    </w:rPr>
                    <w:t>или   </w:t>
                  </w:r>
                  <w:r>
                    <w:rPr>
                      <w:rFonts w:ascii="Arial" w:hAnsi="Arial"/>
                    </w:rPr>
                    <w:t>подлежащего   </w:t>
                  </w:r>
                  <w:r>
                    <w:rPr>
                      <w:rFonts w:ascii="Arial" w:hAnsi="Arial"/>
                      <w:spacing w:val="-3"/>
                    </w:rPr>
                    <w:t>выплате   </w:t>
                  </w:r>
                  <w:r>
                    <w:rPr>
                      <w:rFonts w:ascii="Arial" w:hAnsi="Arial"/>
                    </w:rPr>
                    <w:t>Концессионеру </w:t>
                  </w:r>
                  <w:r>
                    <w:rPr>
                      <w:rFonts w:ascii="Arial" w:hAnsi="Arial"/>
                      <w:spacing w:val="-3"/>
                    </w:rPr>
                    <w:t>страхового </w:t>
                  </w:r>
                  <w:r>
                    <w:rPr>
                      <w:rFonts w:ascii="Arial" w:hAnsi="Arial"/>
                      <w:spacing w:val="-4"/>
                    </w:rPr>
                    <w:t>возмещения  по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Договорам </w:t>
                  </w:r>
                  <w:r>
                    <w:rPr>
                      <w:rFonts w:ascii="Arial" w:hAnsi="Arial"/>
                      <w:spacing w:val="-3"/>
                    </w:rPr>
                    <w:t>Страхования,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4"/>
                    </w:rPr>
                    <w:t>суммы </w:t>
                  </w:r>
                  <w:r>
                    <w:rPr>
                      <w:rFonts w:ascii="Arial" w:hAnsi="Arial"/>
                      <w:spacing w:val="-3"/>
                    </w:rPr>
                    <w:t>выплаченного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подлежащего </w:t>
                  </w:r>
                  <w:r>
                    <w:rPr>
                      <w:rFonts w:ascii="Arial" w:hAnsi="Arial"/>
                      <w:spacing w:val="-3"/>
                    </w:rPr>
                    <w:t>выплате Концессионеру </w:t>
                  </w:r>
                  <w:r>
                    <w:rPr>
                      <w:rFonts w:ascii="Arial" w:hAnsi="Arial"/>
                    </w:rPr>
                    <w:t>возмещения в </w:t>
                  </w:r>
                  <w:r>
                    <w:rPr>
                      <w:rFonts w:ascii="Arial" w:hAnsi="Arial"/>
                      <w:spacing w:val="-3"/>
                    </w:rPr>
                    <w:t>случае повреждения </w:t>
                  </w:r>
                  <w:r>
                    <w:rPr>
                      <w:rFonts w:ascii="Arial" w:hAnsi="Arial"/>
                    </w:rPr>
                    <w:t>имущества Образовательной Организацией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Договором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  <w:spacing w:val="-3"/>
                    </w:rPr>
                    <w:t>Использовании Объекта</w:t>
                  </w:r>
                  <w:r>
                    <w:rPr>
                      <w:rFonts w:ascii="Arial" w:hAnsi="Arial"/>
                      <w:spacing w:val="1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Соглашения;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25" w:right="10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б) затраты Концессионера, возмещенные или подлежащие возмещению Концессионеру до Даты Прекращений Соглашения или иного предусмотренного Соглашением момента путем выплаты Денежных Обязательств Концедента, Дополнительных Расходов и (или) стоимости Дополнительных Работ.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73" w:lineRule="auto"/>
                    <w:ind w:left="661" w:right="4" w:hanging="34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2.8. </w:t>
                  </w:r>
                  <w:r>
                    <w:rPr>
                      <w:rFonts w:ascii="Arial" w:hAnsi="Arial"/>
                      <w:spacing w:val="-5"/>
                    </w:rPr>
                    <w:t>Вне </w:t>
                  </w:r>
                  <w:r>
                    <w:rPr>
                      <w:rFonts w:ascii="Arial" w:hAnsi="Arial"/>
                      <w:spacing w:val="-3"/>
                    </w:rPr>
                    <w:t>зависимости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3"/>
                    </w:rPr>
                    <w:t>выплаты Суммы </w:t>
                  </w:r>
                  <w:r>
                    <w:rPr>
                      <w:rFonts w:ascii="Arial" w:hAnsi="Arial"/>
                      <w:spacing w:val="-4"/>
                    </w:rPr>
                    <w:t>Возмещения </w:t>
                  </w:r>
                  <w:r>
                    <w:rPr>
                      <w:rFonts w:ascii="Arial" w:hAnsi="Arial"/>
                      <w:spacing w:val="-3"/>
                    </w:rPr>
                    <w:t>все </w:t>
                  </w:r>
                  <w:r>
                    <w:rPr>
                      <w:rFonts w:ascii="Arial" w:hAnsi="Arial"/>
                    </w:rPr>
                    <w:t>финансовые </w:t>
                  </w:r>
                  <w:r>
                    <w:rPr>
                      <w:rFonts w:ascii="Arial" w:hAnsi="Arial"/>
                      <w:spacing w:val="-4"/>
                    </w:rPr>
                    <w:t>(денежные) </w:t>
                  </w:r>
                  <w:r>
                    <w:rPr>
                      <w:rFonts w:ascii="Arial" w:hAnsi="Arial"/>
                    </w:rPr>
                    <w:t>обязательства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  <w:spacing w:val="-4"/>
                    </w:rPr>
                    <w:t>(включая </w:t>
                  </w:r>
                  <w:r>
                    <w:rPr>
                      <w:rFonts w:ascii="Arial" w:hAnsi="Arial"/>
                    </w:rPr>
                    <w:t>обязательства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возмещению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Дополнительных </w:t>
                  </w:r>
                  <w:r>
                    <w:rPr>
                      <w:rFonts w:ascii="Arial" w:hAnsi="Arial"/>
                      <w:spacing w:val="-3"/>
                    </w:rPr>
                    <w:t>Расходов 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стоимости </w:t>
                  </w:r>
                  <w:r>
                    <w:rPr>
                      <w:rFonts w:ascii="Arial" w:hAnsi="Arial"/>
                    </w:rPr>
                    <w:t>Дополнительных </w:t>
                  </w:r>
                  <w:r>
                    <w:rPr>
                      <w:rFonts w:ascii="Arial" w:hAnsi="Arial"/>
                      <w:spacing w:val="-5"/>
                    </w:rPr>
                    <w:t>Работ, </w:t>
                  </w:r>
                  <w:r>
                    <w:rPr>
                      <w:rFonts w:ascii="Arial" w:hAnsi="Arial"/>
                    </w:rPr>
                    <w:t>и обязательства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выплате </w:t>
                  </w:r>
                  <w:r>
                    <w:rPr>
                      <w:rFonts w:ascii="Arial" w:hAnsi="Arial"/>
                    </w:rPr>
                    <w:t>Денежных </w:t>
                  </w:r>
                  <w:r>
                    <w:rPr>
                      <w:rFonts w:ascii="Arial" w:hAnsi="Arial"/>
                      <w:spacing w:val="-3"/>
                    </w:rPr>
                    <w:t>Обязательств Концедента), </w:t>
                  </w:r>
                  <w:r>
                    <w:rPr>
                      <w:rFonts w:ascii="Arial" w:hAnsi="Arial"/>
                    </w:rPr>
                    <w:t>которые </w:t>
                  </w:r>
                  <w:r>
                    <w:rPr>
                      <w:rFonts w:ascii="Arial" w:hAnsi="Arial"/>
                      <w:spacing w:val="-4"/>
                    </w:rPr>
                    <w:t>возникли  </w:t>
                  </w:r>
                  <w:r>
                    <w:rPr>
                      <w:rFonts w:ascii="Arial" w:hAnsi="Arial"/>
                    </w:rPr>
                    <w:t>до Даты </w:t>
                  </w:r>
                  <w:r>
                    <w:rPr>
                      <w:rFonts w:ascii="Arial" w:hAnsi="Arial"/>
                      <w:spacing w:val="-3"/>
                    </w:rPr>
                    <w:t>Прекращения Соглашения   </w:t>
                  </w:r>
                  <w:r>
                    <w:rPr>
                      <w:rFonts w:ascii="Arial" w:hAnsi="Arial"/>
                      <w:spacing w:val="-6"/>
                    </w:rPr>
                    <w:t>(или   </w:t>
                  </w:r>
                  <w:r>
                    <w:rPr>
                      <w:rFonts w:ascii="Arial" w:hAnsi="Arial"/>
                    </w:rPr>
                    <w:t>до   момента   </w:t>
                  </w:r>
                  <w:r>
                    <w:rPr>
                      <w:rFonts w:ascii="Arial" w:hAnsi="Arial"/>
                      <w:spacing w:val="-3"/>
                    </w:rPr>
                    <w:t>подписания   </w:t>
                  </w:r>
                  <w:r>
                    <w:rPr>
                      <w:rFonts w:ascii="Arial" w:hAnsi="Arial"/>
                    </w:rPr>
                    <w:t>Акта   </w:t>
                  </w:r>
                  <w:r>
                    <w:rPr>
                      <w:rFonts w:ascii="Arial" w:hAnsi="Arial"/>
                      <w:spacing w:val="-4"/>
                    </w:rPr>
                    <w:t>Передачи </w:t>
                  </w:r>
                  <w:r>
                    <w:rPr>
                      <w:rFonts w:ascii="Arial" w:hAnsi="Arial"/>
                      <w:spacing w:val="2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(Возврата)</w:t>
                  </w:r>
                </w:p>
                <w:p>
                  <w:pPr>
                    <w:pStyle w:val="BodyText"/>
                    <w:spacing w:before="4"/>
                    <w:rPr>
                      <w:sz w:val="29"/>
                    </w:rPr>
                  </w:pPr>
                </w:p>
                <w:p>
                  <w:pPr>
                    <w:spacing w:before="0"/>
                    <w:ind w:left="0" w:right="3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3"/>
                      <w:sz w:val="21"/>
                    </w:rPr>
                    <w:t>338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040833" cy="8935116"/>
            <wp:effectExtent l="0" t="0" r="0" b="0"/>
            <wp:docPr id="641" name="image3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2" name="image360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833" cy="8935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90" w:h="16890"/>
          <w:pgMar w:top="1520" w:bottom="280" w:left="1680" w:right="1240"/>
        </w:sectPr>
      </w:pPr>
    </w:p>
    <w:p>
      <w:pPr>
        <w:pStyle w:val="BodyText"/>
        <w:ind w:left="183"/>
        <w:rPr>
          <w:sz w:val="20"/>
        </w:rPr>
      </w:pPr>
      <w:r>
        <w:rPr/>
        <w:pict>
          <v:shape style="position:absolute;margin-left:93.098999pt;margin-top:75.194656pt;width:442.7pt;height:716.95pt;mso-position-horizontal-relative:page;mso-position-vertical-relative:page;z-index:-265462784" type="#_x0000_t202" filled="false" stroked="false">
            <v:textbox inset="0,0,0,0">
              <w:txbxContent>
                <w:p>
                  <w:pPr>
                    <w:pStyle w:val="BodyText"/>
                    <w:spacing w:line="278" w:lineRule="auto"/>
                    <w:ind w:left="1354" w:right="93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Объекта Соглашения в части обязательств по выплате переменной части Операционного Платежа или с момента подписания Акта Передачи (Возврата) Объекта Соглашения в части обязательств по  выплате постоянной части) и не были надлежащим образом исполнены, не прекращают своё действие после Даты Прекращения Соглашения и подлежат исполнению в полном объеме.</w:t>
                  </w:r>
                </w:p>
                <w:p>
                  <w:pPr>
                    <w:spacing w:before="175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3. Порядок выплаты Суммы Возмещения</w:t>
                  </w: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pStyle w:val="BodyText"/>
                    <w:tabs>
                      <w:tab w:pos="3020" w:val="left" w:leader="none"/>
                      <w:tab w:pos="4004" w:val="left" w:leader="none"/>
                      <w:tab w:pos="5650" w:val="left" w:leader="none"/>
                      <w:tab w:pos="7090" w:val="left" w:leader="none"/>
                      <w:tab w:pos="8050" w:val="left" w:leader="none"/>
                    </w:tabs>
                    <w:spacing w:line="261" w:lineRule="auto"/>
                    <w:ind w:left="1354" w:right="115" w:hanging="36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3.1.</w:t>
                  </w:r>
                  <w:r>
                    <w:rPr>
                      <w:rFonts w:ascii="Arial" w:hAnsi="Arial"/>
                      <w:spacing w:val="-2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</w:t>
                    <w:tab/>
                    <w:t>обязан</w:t>
                    <w:tab/>
                  </w:r>
                  <w:r>
                    <w:rPr>
                      <w:rFonts w:ascii="Arial" w:hAnsi="Arial"/>
                    </w:rPr>
                    <w:t>предоставить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Концеденту</w:t>
                    <w:tab/>
                  </w:r>
                  <w:r>
                    <w:rPr>
                      <w:rFonts w:ascii="Arial" w:hAnsi="Arial"/>
                    </w:rPr>
                    <w:t>расчет</w:t>
                    <w:tab/>
                  </w:r>
                  <w:r>
                    <w:rPr>
                      <w:rFonts w:ascii="Arial" w:hAnsi="Arial"/>
                      <w:spacing w:val="-6"/>
                    </w:rPr>
                    <w:t>Суммы </w:t>
                  </w:r>
                  <w:r>
                    <w:rPr>
                      <w:rFonts w:ascii="Arial" w:hAnsi="Arial"/>
                      <w:spacing w:val="-4"/>
                    </w:rPr>
                    <w:t>Возмещения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следующие</w:t>
                  </w:r>
                  <w:r>
                    <w:rPr>
                      <w:rFonts w:ascii="Arial" w:hAnsi="Arial"/>
                      <w:spacing w:val="-26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сроки:</w:t>
                  </w:r>
                </w:p>
                <w:p>
                  <w:pPr>
                    <w:pStyle w:val="BodyText"/>
                    <w:spacing w:before="2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12" w:right="101" w:hanging="71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3.1.1. одновременно с требованием о Досрочном Прекращении Соглашения в случае его направления Концессионером;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07" w:right="112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3.1.2. в течение 35 (тридцати пяти) Календарных Дней с момента получения требования о Досрочном Прекращении Соглашения в случае его направления Концедентом.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354" w:hanging="36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3.2. Концедент обязан в течение 10 (десяти) Рабочих Дней со дня получения расчета Суммы Возмещения и документов, подтверждающих такой расчет: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07" w:right="113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3.2.1. </w:t>
                  </w:r>
                  <w:r>
                    <w:rPr>
                      <w:rFonts w:ascii="Arial" w:hAnsi="Arial"/>
                      <w:spacing w:val="-3"/>
                    </w:rPr>
                    <w:t>согласовать </w:t>
                  </w:r>
                  <w:r>
                    <w:rPr>
                      <w:rFonts w:ascii="Arial" w:hAnsi="Arial"/>
                      <w:spacing w:val="-2"/>
                    </w:rPr>
                    <w:t>расчет </w:t>
                  </w:r>
                  <w:r>
                    <w:rPr>
                      <w:rFonts w:ascii="Arial" w:hAnsi="Arial"/>
                      <w:spacing w:val="-3"/>
                    </w:rPr>
                    <w:t>Суммы Возмещения полностью </w:t>
                  </w:r>
                  <w:r>
                    <w:rPr>
                      <w:rFonts w:ascii="Arial" w:hAnsi="Arial"/>
                    </w:rPr>
                    <w:t>в случае полного </w:t>
                  </w:r>
                  <w:r>
                    <w:rPr>
                      <w:rFonts w:ascii="Arial" w:hAnsi="Arial"/>
                      <w:spacing w:val="-4"/>
                    </w:rPr>
                    <w:t>согласия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</w:rPr>
                    <w:t>с расчетом </w:t>
                  </w:r>
                  <w:r>
                    <w:rPr>
                      <w:rFonts w:ascii="Arial" w:hAnsi="Arial"/>
                      <w:spacing w:val="-4"/>
                    </w:rPr>
                    <w:t>Суммы Возмещения (при </w:t>
                  </w:r>
                  <w:r>
                    <w:rPr>
                      <w:rFonts w:ascii="Arial" w:hAnsi="Arial"/>
                      <w:spacing w:val="-5"/>
                    </w:rPr>
                    <w:t>этом </w:t>
                  </w:r>
                  <w:r>
                    <w:rPr>
                      <w:rFonts w:ascii="Arial" w:hAnsi="Arial"/>
                      <w:spacing w:val="-3"/>
                    </w:rPr>
                    <w:t>непредоставление </w:t>
                  </w:r>
                  <w:r>
                    <w:rPr>
                      <w:rFonts w:ascii="Arial" w:hAnsi="Arial"/>
                    </w:rPr>
                    <w:t>Концедентом ответа в течение </w:t>
                  </w:r>
                  <w:r>
                    <w:rPr>
                      <w:rFonts w:ascii="Arial" w:hAnsi="Arial"/>
                      <w:spacing w:val="-6"/>
                    </w:rPr>
                    <w:t>10 </w:t>
                  </w:r>
                  <w:r>
                    <w:rPr>
                      <w:rFonts w:ascii="Arial" w:hAnsi="Arial"/>
                      <w:spacing w:val="-3"/>
                    </w:rPr>
                    <w:t>(десяти) рабочих </w:t>
                  </w:r>
                  <w:r>
                    <w:rPr>
                      <w:rFonts w:ascii="Arial" w:hAnsi="Arial"/>
                    </w:rPr>
                    <w:t>дней </w:t>
                  </w:r>
                  <w:r>
                    <w:rPr>
                      <w:rFonts w:ascii="Arial" w:hAnsi="Arial"/>
                      <w:spacing w:val="-4"/>
                    </w:rPr>
                    <w:t>считается </w:t>
                  </w:r>
                  <w:r>
                    <w:rPr>
                      <w:rFonts w:ascii="Arial" w:hAnsi="Arial"/>
                      <w:spacing w:val="-3"/>
                    </w:rPr>
                    <w:t>его </w:t>
                  </w:r>
                  <w:r>
                    <w:rPr>
                      <w:rFonts w:ascii="Arial" w:hAnsi="Arial"/>
                    </w:rPr>
                    <w:t>согласием с расчетом </w:t>
                  </w:r>
                  <w:r>
                    <w:rPr>
                      <w:rFonts w:ascii="Arial" w:hAnsi="Arial"/>
                      <w:spacing w:val="-4"/>
                    </w:rPr>
                    <w:t>Суммы</w:t>
                  </w:r>
                  <w:r>
                    <w:rPr>
                      <w:rFonts w:ascii="Arial" w:hAnsi="Arial"/>
                      <w:spacing w:val="1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Возмещения);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16" w:right="116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3.2.2. </w:t>
                  </w:r>
                  <w:r>
                    <w:rPr>
                      <w:rFonts w:ascii="Arial" w:hAnsi="Arial"/>
                      <w:spacing w:val="-3"/>
                    </w:rPr>
                    <w:t>согласовать </w:t>
                  </w:r>
                  <w:r>
                    <w:rPr>
                      <w:rFonts w:ascii="Arial" w:hAnsi="Arial"/>
                      <w:spacing w:val="-2"/>
                    </w:rPr>
                    <w:t>расчет </w:t>
                  </w:r>
                  <w:r>
                    <w:rPr>
                      <w:rFonts w:ascii="Arial" w:hAnsi="Arial"/>
                      <w:spacing w:val="-4"/>
                    </w:rPr>
                    <w:t>Суммы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Возмещения частично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</w:rPr>
                    <w:t>частичного </w:t>
                  </w:r>
                  <w:r>
                    <w:rPr>
                      <w:rFonts w:ascii="Arial" w:hAnsi="Arial"/>
                      <w:spacing w:val="-3"/>
                    </w:rPr>
                    <w:t>согласия Концедента </w:t>
                  </w:r>
                  <w:r>
                    <w:rPr>
                      <w:rFonts w:ascii="Arial" w:hAnsi="Arial"/>
                    </w:rPr>
                    <w:t>с расчетом </w:t>
                  </w:r>
                  <w:r>
                    <w:rPr>
                      <w:rFonts w:ascii="Arial" w:hAnsi="Arial"/>
                      <w:spacing w:val="-3"/>
                    </w:rPr>
                    <w:t>Суммы Возмещения,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5"/>
                    </w:rPr>
                    <w:t>по не </w:t>
                  </w:r>
                  <w:r>
                    <w:rPr>
                      <w:rFonts w:ascii="Arial" w:hAnsi="Arial"/>
                      <w:spacing w:val="-3"/>
                    </w:rPr>
                    <w:t>согласованным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статьям  </w:t>
                  </w: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3"/>
                    </w:rPr>
                    <w:t>Концессионера  предоставить мотивированный </w:t>
                  </w:r>
                  <w:r>
                    <w:rPr>
                      <w:rFonts w:ascii="Arial" w:hAnsi="Arial"/>
                      <w:spacing w:val="-4"/>
                    </w:rPr>
                    <w:t>отказ,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включающий </w:t>
                  </w:r>
                  <w:r>
                    <w:rPr>
                      <w:rFonts w:ascii="Arial" w:hAnsi="Arial"/>
                    </w:rPr>
                    <w:t>в том </w:t>
                  </w:r>
                  <w:r>
                    <w:rPr>
                      <w:rFonts w:ascii="Arial" w:hAnsi="Arial"/>
                      <w:spacing w:val="-3"/>
                    </w:rPr>
                    <w:t>числе </w:t>
                  </w:r>
                  <w:r>
                    <w:rPr>
                      <w:rFonts w:ascii="Arial" w:hAnsi="Arial"/>
                    </w:rPr>
                    <w:t>обоснование </w:t>
                  </w:r>
                  <w:r>
                    <w:rPr>
                      <w:rFonts w:ascii="Arial" w:hAnsi="Arial"/>
                      <w:spacing w:val="-3"/>
                    </w:rPr>
                    <w:t>такого отказа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альтернативный </w:t>
                  </w:r>
                  <w:r>
                    <w:rPr>
                      <w:rFonts w:ascii="Arial" w:hAnsi="Arial"/>
                    </w:rPr>
                    <w:t>расчет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</w:rPr>
                    <w:t>согласованных Концедентом </w:t>
                  </w:r>
                  <w:r>
                    <w:rPr>
                      <w:rFonts w:ascii="Arial" w:hAnsi="Arial"/>
                      <w:spacing w:val="-4"/>
                    </w:rPr>
                    <w:t>затрат;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12" w:right="90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3.2.3. </w:t>
                  </w:r>
                  <w:r>
                    <w:rPr>
                      <w:rFonts w:ascii="Arial" w:hAnsi="Arial"/>
                      <w:spacing w:val="-3"/>
                    </w:rPr>
                    <w:t>предоставить </w:t>
                  </w:r>
                  <w:r>
                    <w:rPr>
                      <w:rFonts w:ascii="Arial" w:hAnsi="Arial"/>
                    </w:rPr>
                    <w:t>мотивированный отказ в согласовании </w:t>
                  </w:r>
                  <w:r>
                    <w:rPr>
                      <w:rFonts w:ascii="Arial" w:hAnsi="Arial"/>
                      <w:spacing w:val="-3"/>
                    </w:rPr>
                    <w:t>расчета </w:t>
                  </w:r>
                  <w:r>
                    <w:rPr>
                      <w:rFonts w:ascii="Arial" w:hAnsi="Arial"/>
                      <w:spacing w:val="-5"/>
                    </w:rPr>
                    <w:t>Суммы </w:t>
                  </w:r>
                  <w:r>
                    <w:rPr>
                      <w:rFonts w:ascii="Arial" w:hAnsi="Arial"/>
                      <w:spacing w:val="-4"/>
                    </w:rPr>
                    <w:t>Возмещения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полностью </w:t>
                  </w:r>
                  <w:r>
                    <w:rPr>
                      <w:rFonts w:ascii="Arial" w:hAnsi="Arial"/>
                    </w:rPr>
                    <w:t>в случае </w:t>
                  </w:r>
                  <w:r>
                    <w:rPr>
                      <w:rFonts w:ascii="Arial" w:hAnsi="Arial"/>
                      <w:spacing w:val="-3"/>
                    </w:rPr>
                    <w:t>полного </w:t>
                  </w:r>
                  <w:r>
                    <w:rPr>
                      <w:rFonts w:ascii="Arial" w:hAnsi="Arial"/>
                      <w:spacing w:val="-4"/>
                    </w:rPr>
                    <w:t>несогласия  </w:t>
                  </w:r>
                  <w:r>
                    <w:rPr>
                      <w:rFonts w:ascii="Arial" w:hAnsi="Arial"/>
                    </w:rPr>
                    <w:t>Концедента с </w:t>
                  </w:r>
                  <w:r>
                    <w:rPr>
                      <w:rFonts w:ascii="Arial" w:hAnsi="Arial"/>
                      <w:spacing w:val="-4"/>
                    </w:rPr>
                    <w:t>расчетом </w:t>
                  </w:r>
                  <w:r>
                    <w:rPr>
                      <w:rFonts w:ascii="Arial" w:hAnsi="Arial"/>
                      <w:spacing w:val="-5"/>
                    </w:rPr>
                    <w:t>Суммы </w:t>
                  </w:r>
                  <w:r>
                    <w:rPr>
                      <w:rFonts w:ascii="Arial" w:hAnsi="Arial"/>
                      <w:spacing w:val="-3"/>
                    </w:rPr>
                    <w:t>Возмещения, включающий </w:t>
                  </w:r>
                  <w:r>
                    <w:rPr>
                      <w:rFonts w:ascii="Arial" w:hAnsi="Arial"/>
                    </w:rPr>
                    <w:t>в том числе обоснование такого </w:t>
                  </w:r>
                  <w:r>
                    <w:rPr>
                      <w:rFonts w:ascii="Arial" w:hAnsi="Arial"/>
                      <w:spacing w:val="-3"/>
                    </w:rPr>
                    <w:t>отказа </w:t>
                  </w:r>
                  <w:r>
                    <w:rPr>
                      <w:rFonts w:ascii="Arial" w:hAnsi="Arial"/>
                    </w:rPr>
                    <w:t>и альтернативный расчет </w:t>
                  </w:r>
                  <w:r>
                    <w:rPr>
                      <w:rFonts w:ascii="Arial" w:hAnsi="Arial"/>
                      <w:spacing w:val="-4"/>
                    </w:rPr>
                    <w:t>Суммы Возмещения.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2300" w:val="left" w:leader="none"/>
                      <w:tab w:pos="2625" w:val="left" w:leader="none"/>
                      <w:tab w:pos="3451" w:val="left" w:leader="none"/>
                      <w:tab w:pos="3710" w:val="left" w:leader="none"/>
                      <w:tab w:pos="4679" w:val="left" w:leader="none"/>
                      <w:tab w:pos="4828" w:val="left" w:leader="none"/>
                      <w:tab w:pos="5576" w:val="left" w:leader="none"/>
                      <w:tab w:pos="5831" w:val="left" w:leader="none"/>
                      <w:tab w:pos="7070" w:val="left" w:leader="none"/>
                      <w:tab w:pos="7161" w:val="left" w:leader="none"/>
                    </w:tabs>
                    <w:spacing w:line="266" w:lineRule="auto"/>
                    <w:ind w:left="1354" w:hanging="34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3.3.</w:t>
                  </w:r>
                  <w:r>
                    <w:rPr>
                      <w:rFonts w:ascii="Arial" w:hAnsi="Arial"/>
                      <w:spacing w:val="49"/>
                    </w:rPr>
                    <w:t> </w:t>
                  </w:r>
                  <w:r>
                    <w:rPr>
                      <w:rFonts w:ascii="Arial" w:hAnsi="Arial"/>
                    </w:rPr>
                    <w:t>С  </w:t>
                  </w:r>
                  <w:r>
                    <w:rPr>
                      <w:rFonts w:ascii="Arial" w:hAnsi="Arial"/>
                      <w:spacing w:val="28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целью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проверки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расчета</w:t>
                    <w:tab/>
                    <w:t>Суммы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Возмещения,</w:t>
                    <w:tab/>
                  </w:r>
                  <w:r>
                    <w:rPr>
                      <w:rFonts w:ascii="Arial" w:hAnsi="Arial"/>
                      <w:spacing w:val="-2"/>
                    </w:rPr>
                    <w:t>предоставленного </w:t>
                  </w:r>
                  <w:r>
                    <w:rPr>
                      <w:rFonts w:ascii="Arial" w:hAnsi="Arial"/>
                      <w:spacing w:val="-3"/>
                    </w:rPr>
                    <w:t>Концессионером, </w:t>
                  </w:r>
                  <w:r>
                    <w:rPr>
                      <w:rFonts w:ascii="Arial" w:hAnsi="Arial"/>
                    </w:rPr>
                    <w:t>а также в случае </w:t>
                  </w:r>
                  <w:r>
                    <w:rPr>
                      <w:rFonts w:ascii="Arial" w:hAnsi="Arial"/>
                      <w:spacing w:val="-3"/>
                    </w:rPr>
                    <w:t>непредоставления Концессионером </w:t>
                  </w:r>
                  <w:r>
                    <w:rPr>
                      <w:rFonts w:ascii="Arial" w:hAnsi="Arial"/>
                    </w:rPr>
                    <w:t>такого</w:t>
                    <w:tab/>
                  </w:r>
                  <w:r>
                    <w:rPr>
                      <w:rFonts w:ascii="Arial" w:hAnsi="Arial"/>
                      <w:spacing w:val="-5"/>
                    </w:rPr>
                    <w:t>расчета,</w:t>
                    <w:tab/>
                  </w:r>
                  <w:r>
                    <w:rPr>
                      <w:rFonts w:ascii="Arial" w:hAnsi="Arial"/>
                    </w:rPr>
                    <w:t>Концедент</w:t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вправе</w:t>
                    <w:tab/>
                    <w:tab/>
                  </w:r>
                  <w:r>
                    <w:rPr>
                      <w:rFonts w:ascii="Arial" w:hAnsi="Arial"/>
                    </w:rPr>
                    <w:t>требовать</w:t>
                    <w:tab/>
                    <w:tab/>
                    <w:t>предоставления </w:t>
                  </w:r>
                  <w:r>
                    <w:rPr>
                      <w:rFonts w:ascii="Arial" w:hAnsi="Arial"/>
                      <w:spacing w:val="-4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дополнительных документов и </w:t>
                  </w:r>
                  <w:r>
                    <w:rPr>
                      <w:rFonts w:ascii="Arial" w:hAnsi="Arial"/>
                      <w:spacing w:val="-3"/>
                    </w:rPr>
                    <w:t>сведений,  </w:t>
                  </w:r>
                  <w:r>
                    <w:rPr>
                      <w:rFonts w:ascii="Arial" w:hAnsi="Arial"/>
                    </w:rPr>
                    <w:t>необходимых </w:t>
                  </w:r>
                  <w:r>
                    <w:rPr>
                      <w:rFonts w:ascii="Arial" w:hAnsi="Arial"/>
                      <w:spacing w:val="-3"/>
                    </w:rPr>
                    <w:t>для осуществления </w:t>
                  </w:r>
                  <w:r>
                    <w:rPr>
                      <w:rFonts w:ascii="Arial" w:hAnsi="Arial"/>
                    </w:rPr>
                    <w:t>такой проверки и </w:t>
                  </w:r>
                  <w:r>
                    <w:rPr>
                      <w:rFonts w:ascii="Arial" w:hAnsi="Arial"/>
                      <w:spacing w:val="-5"/>
                    </w:rPr>
                    <w:t>(или)</w:t>
                  </w:r>
                  <w:r>
                    <w:rPr>
                      <w:rFonts w:ascii="Arial" w:hAnsi="Arial"/>
                      <w:spacing w:val="17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расчета.</w:t>
                  </w:r>
                </w:p>
                <w:p>
                  <w:pPr>
                    <w:pStyle w:val="BodyText"/>
                    <w:spacing w:before="6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373" w:right="93" w:hanging="36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3.4. В случае согласия Концессионера с указанным в пункте 3.2 настоящего Приложения мотивированным отказом последний в течение 10 (десяти) Рабочих Дней с момента получения такого отказа обеспечивает внесение необходимых изменений и направляет скорректированный расчет Суммы Возмещения на согласование Концеденту.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1373" w:right="92" w:hanging="35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3.5.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случае несогласия </w:t>
                  </w:r>
                  <w:r>
                    <w:rPr>
                      <w:rFonts w:ascii="Arial" w:hAnsi="Arial"/>
                    </w:rPr>
                    <w:t>Концессионера с </w:t>
                  </w:r>
                  <w:r>
                    <w:rPr>
                      <w:rFonts w:ascii="Arial" w:hAnsi="Arial"/>
                      <w:spacing w:val="-3"/>
                    </w:rPr>
                    <w:t>указанным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пункте 3.2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4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мотивированным </w:t>
                  </w:r>
                  <w:r>
                    <w:rPr>
                      <w:rFonts w:ascii="Arial" w:hAnsi="Arial"/>
                      <w:spacing w:val="-3"/>
                    </w:rPr>
                    <w:t>отказом считается, что между Сторонами возник    </w:t>
                  </w:r>
                  <w:r>
                    <w:rPr>
                      <w:rFonts w:ascii="Arial" w:hAnsi="Arial"/>
                      <w:spacing w:val="-4"/>
                    </w:rPr>
                    <w:t>Спор,     </w:t>
                  </w:r>
                  <w:r>
                    <w:rPr>
                      <w:rFonts w:ascii="Arial" w:hAnsi="Arial"/>
                      <w:spacing w:val="-3"/>
                    </w:rPr>
                    <w:t>подлежащий    </w:t>
                  </w:r>
                  <w:r>
                    <w:rPr>
                      <w:rFonts w:ascii="Arial" w:hAnsi="Arial"/>
                    </w:rPr>
                    <w:t>разрешению    в    </w:t>
                  </w:r>
                  <w:r>
                    <w:rPr>
                      <w:rFonts w:ascii="Arial" w:hAnsi="Arial"/>
                      <w:spacing w:val="-3"/>
                    </w:rPr>
                    <w:t>судебном    порядке  </w:t>
                  </w:r>
                  <w:r>
                    <w:rPr>
                      <w:rFonts w:ascii="Arial" w:hAnsi="Arial"/>
                      <w:spacing w:val="12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при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38"/>
                    <w:ind w:left="0" w:right="119" w:firstLine="0"/>
                    <w:jc w:val="right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spacing w:val="12"/>
                      <w:sz w:val="17"/>
                    </w:rPr>
                    <w:t>339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561531" cy="9076944"/>
            <wp:effectExtent l="0" t="0" r="0" b="0"/>
            <wp:docPr id="643" name="image3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4" name="image361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531" cy="907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70" w:h="16880"/>
          <w:pgMar w:top="1500" w:bottom="280" w:left="1680" w:right="124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7.355179pt;margin-top:76.344635pt;width:449.3pt;height:716.35pt;mso-position-horizontal-relative:page;mso-position-vertical-relative:page;z-index:-265461760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3091" w:val="left" w:leader="none"/>
                      <w:tab w:pos="4456" w:val="left" w:leader="none"/>
                      <w:tab w:pos="6411" w:val="left" w:leader="none"/>
                      <w:tab w:pos="7491" w:val="left" w:leader="none"/>
                      <w:tab w:pos="7811" w:val="left" w:leader="none"/>
                    </w:tabs>
                    <w:spacing w:line="256" w:lineRule="auto"/>
                    <w:ind w:left="1517" w:right="9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рассмотрении</w:t>
                    <w:tab/>
                  </w:r>
                  <w:r>
                    <w:rPr>
                      <w:rFonts w:ascii="Arial" w:hAnsi="Arial"/>
                    </w:rPr>
                    <w:t>требования</w:t>
                    <w:tab/>
                    <w:t>соответствующей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Стороны</w:t>
                    <w:tab/>
                  </w:r>
                  <w:r>
                    <w:rPr>
                      <w:rFonts w:ascii="Arial" w:hAnsi="Arial"/>
                    </w:rPr>
                    <w:t>о</w:t>
                    <w:tab/>
                  </w:r>
                  <w:r>
                    <w:rPr>
                      <w:rFonts w:ascii="Arial" w:hAnsi="Arial"/>
                      <w:spacing w:val="-1"/>
                    </w:rPr>
                    <w:t>Досрочном </w:t>
                  </w:r>
                  <w:r>
                    <w:rPr>
                      <w:rFonts w:ascii="Arial" w:hAnsi="Arial"/>
                      <w:spacing w:val="-4"/>
                    </w:rPr>
                    <w:t>Прекращении</w:t>
                  </w:r>
                  <w:r>
                    <w:rPr>
                      <w:rFonts w:ascii="Arial" w:hAnsi="Arial"/>
                      <w:spacing w:val="1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1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517" w:right="82" w:hanging="36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З.б.Концедент </w:t>
                  </w:r>
                  <w:r>
                    <w:rPr>
                      <w:rFonts w:ascii="Arial" w:hAnsi="Arial"/>
                      <w:spacing w:val="-5"/>
                    </w:rPr>
                    <w:t>обязан </w:t>
                  </w:r>
                  <w:r>
                    <w:rPr>
                      <w:rFonts w:ascii="Arial" w:hAnsi="Arial"/>
                      <w:spacing w:val="-3"/>
                    </w:rPr>
                    <w:t>выплатить </w:t>
                  </w:r>
                  <w:r>
                    <w:rPr>
                      <w:rFonts w:ascii="Arial" w:hAnsi="Arial"/>
                    </w:rPr>
                    <w:t>Сумму </w:t>
                  </w:r>
                  <w:r>
                    <w:rPr>
                      <w:rFonts w:ascii="Arial" w:hAnsi="Arial"/>
                      <w:spacing w:val="-4"/>
                    </w:rPr>
                    <w:t>Возмещения 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5"/>
                    </w:rPr>
                    <w:t>180 </w:t>
                  </w:r>
                  <w:r>
                    <w:rPr>
                      <w:rFonts w:ascii="Arial" w:hAnsi="Arial"/>
                      <w:spacing w:val="-4"/>
                    </w:rPr>
                    <w:t>(ста восьмидесяти) </w:t>
                  </w:r>
                  <w:r>
                    <w:rPr>
                      <w:rFonts w:ascii="Arial" w:hAnsi="Arial"/>
                      <w:spacing w:val="-3"/>
                    </w:rPr>
                    <w:t>Календарных </w:t>
                  </w:r>
                  <w:r>
                    <w:rPr>
                      <w:rFonts w:ascii="Arial" w:hAnsi="Arial"/>
                    </w:rPr>
                    <w:t>Дней с </w:t>
                  </w:r>
                  <w:r>
                    <w:rPr>
                      <w:rFonts w:ascii="Arial" w:hAnsi="Arial"/>
                      <w:spacing w:val="-4"/>
                    </w:rPr>
                    <w:t>момента </w:t>
                  </w:r>
                  <w:r>
                    <w:rPr>
                      <w:rFonts w:ascii="Arial" w:hAnsi="Arial"/>
                      <w:spacing w:val="-3"/>
                    </w:rPr>
                    <w:t>наступления </w:t>
                  </w:r>
                  <w:r>
                    <w:rPr>
                      <w:rFonts w:ascii="Arial" w:hAnsi="Arial"/>
                    </w:rPr>
                    <w:t>наиболее </w:t>
                  </w:r>
                  <w:r>
                    <w:rPr>
                      <w:rFonts w:ascii="Arial" w:hAnsi="Arial"/>
                      <w:spacing w:val="-4"/>
                    </w:rPr>
                    <w:t>ранней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  <w:spacing w:val="-4"/>
                    </w:rPr>
                    <w:t>следующих </w:t>
                  </w:r>
                  <w:r>
                    <w:rPr>
                      <w:rFonts w:ascii="Arial" w:hAnsi="Arial"/>
                      <w:spacing w:val="-6"/>
                    </w:rPr>
                    <w:t>дат:</w:t>
                  </w:r>
                </w:p>
                <w:p>
                  <w:pPr>
                    <w:pStyle w:val="BodyText"/>
                    <w:rPr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1564" w:val="left" w:leader="none"/>
                    </w:tabs>
                    <w:spacing w:line="264" w:lineRule="auto"/>
                    <w:ind w:left="1575" w:right="90" w:hanging="70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3.6.1.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дата </w:t>
                  </w:r>
                  <w:r>
                    <w:rPr>
                      <w:rFonts w:ascii="Arial" w:hAnsi="Arial"/>
                      <w:spacing w:val="-4"/>
                    </w:rPr>
                    <w:t>подписания  </w:t>
                  </w:r>
                  <w:r>
                    <w:rPr>
                      <w:rFonts w:ascii="Arial" w:hAnsi="Arial"/>
                      <w:spacing w:val="-3"/>
                    </w:rPr>
                    <w:t>Сторонами соглашения </w:t>
                  </w:r>
                  <w:r>
                    <w:rPr>
                      <w:rFonts w:ascii="Arial" w:hAnsi="Arial"/>
                    </w:rPr>
                    <w:t>о Досрочном </w:t>
                  </w:r>
                  <w:r>
                    <w:rPr>
                      <w:rFonts w:ascii="Arial" w:hAnsi="Arial"/>
                      <w:spacing w:val="-3"/>
                    </w:rPr>
                    <w:t>Прекращении </w:t>
                  </w:r>
                  <w:r>
                    <w:rPr>
                      <w:rFonts w:ascii="Arial" w:hAnsi="Arial"/>
                      <w:spacing w:val="-5"/>
                    </w:rPr>
                    <w:t>Соглашения;</w:t>
                  </w:r>
                </w:p>
                <w:p>
                  <w:pPr>
                    <w:pStyle w:val="BodyText"/>
                    <w:spacing w:before="11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1564" w:val="left" w:leader="none"/>
                    </w:tabs>
                    <w:spacing w:line="264" w:lineRule="auto"/>
                    <w:ind w:left="1575" w:right="94" w:hanging="71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3.6.2.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дата </w:t>
                  </w:r>
                  <w:r>
                    <w:rPr>
                      <w:rFonts w:ascii="Arial" w:hAnsi="Arial"/>
                      <w:spacing w:val="-4"/>
                    </w:rPr>
                    <w:t>вступления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законную силу </w:t>
                  </w:r>
                  <w:r>
                    <w:rPr>
                      <w:rFonts w:ascii="Arial" w:hAnsi="Arial"/>
                      <w:spacing w:val="-4"/>
                    </w:rPr>
                    <w:t>решения </w:t>
                  </w:r>
                  <w:r>
                    <w:rPr>
                      <w:rFonts w:ascii="Arial" w:hAnsi="Arial"/>
                      <w:spacing w:val="-6"/>
                    </w:rPr>
                    <w:t>суда </w:t>
                  </w:r>
                  <w:r>
                    <w:rPr>
                      <w:rFonts w:ascii="Arial" w:hAnsi="Arial"/>
                    </w:rPr>
                    <w:t>о Досрочном </w:t>
                  </w:r>
                  <w:r>
                    <w:rPr>
                      <w:rFonts w:ascii="Arial" w:hAnsi="Arial"/>
                      <w:spacing w:val="-3"/>
                    </w:rPr>
                    <w:t>Прекращении </w:t>
                  </w:r>
                  <w:r>
                    <w:rPr>
                      <w:rFonts w:ascii="Arial" w:hAnsi="Arial"/>
                      <w:spacing w:val="-4"/>
                    </w:rPr>
                    <w:t>Соглашения.</w:t>
                  </w:r>
                </w:p>
                <w:p>
                  <w:pPr>
                    <w:pStyle w:val="BodyText"/>
                    <w:spacing w:before="2"/>
                    <w:rPr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2700" w:val="left" w:leader="none"/>
                      <w:tab w:pos="4343" w:val="left" w:leader="none"/>
                      <w:tab w:pos="5239" w:val="left" w:leader="none"/>
                      <w:tab w:pos="6001" w:val="left" w:leader="none"/>
                      <w:tab w:pos="7776" w:val="left" w:leader="none"/>
                    </w:tabs>
                    <w:spacing w:line="261" w:lineRule="auto"/>
                    <w:ind w:left="1514" w:hanging="357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3.7. </w:t>
                  </w:r>
                  <w:r>
                    <w:rPr>
                      <w:rFonts w:ascii="Arial" w:hAnsi="Arial"/>
                      <w:spacing w:val="23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Прямым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Соглашением</w:t>
                    <w:tab/>
                    <w:t>может</w:t>
                    <w:tab/>
                  </w:r>
                  <w:r>
                    <w:rPr>
                      <w:rFonts w:ascii="Arial" w:hAnsi="Arial"/>
                      <w:spacing w:val="-5"/>
                    </w:rPr>
                    <w:t>быть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предусмотрена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обязанность Концедента </w:t>
                  </w:r>
                  <w:r>
                    <w:rPr>
                      <w:rFonts w:ascii="Arial" w:hAnsi="Arial"/>
                    </w:rPr>
                    <w:t>уплачивать </w:t>
                  </w:r>
                  <w:r>
                    <w:rPr>
                      <w:rFonts w:ascii="Arial" w:hAnsi="Arial"/>
                      <w:spacing w:val="-3"/>
                    </w:rPr>
                    <w:t>проценты, </w:t>
                  </w:r>
                  <w:r>
                    <w:rPr>
                      <w:rFonts w:ascii="Arial" w:hAnsi="Arial"/>
                    </w:rPr>
                    <w:t>начисленные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Сумму Возмещения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5"/>
                    </w:rPr>
                    <w:t>ее </w:t>
                  </w:r>
                  <w:r>
                    <w:rPr>
                      <w:rFonts w:ascii="Arial" w:hAnsi="Arial"/>
                      <w:spacing w:val="-6"/>
                    </w:rPr>
                    <w:t>часть, </w:t>
                  </w:r>
                  <w:r>
                    <w:rPr>
                      <w:rFonts w:ascii="Arial" w:hAnsi="Arial"/>
                      <w:spacing w:val="-3"/>
                    </w:rPr>
                    <w:t>до </w:t>
                  </w:r>
                  <w:r>
                    <w:rPr>
                      <w:rFonts w:ascii="Arial" w:hAnsi="Arial"/>
                      <w:spacing w:val="-4"/>
                    </w:rPr>
                    <w:t>момента выплаты </w:t>
                  </w:r>
                  <w:r>
                    <w:rPr>
                      <w:rFonts w:ascii="Arial" w:hAnsi="Arial"/>
                      <w:spacing w:val="-3"/>
                    </w:rPr>
                    <w:t>Суммы  </w:t>
                  </w:r>
                  <w:r>
                    <w:rPr>
                      <w:rFonts w:ascii="Arial" w:hAnsi="Arial"/>
                      <w:spacing w:val="-4"/>
                    </w:rPr>
                    <w:t>Возмещения 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ее части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порядке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условиях, </w:t>
                  </w:r>
                  <w:r>
                    <w:rPr>
                      <w:rFonts w:ascii="Arial" w:hAnsi="Arial"/>
                    </w:rPr>
                    <w:t>предусмотренных </w:t>
                  </w:r>
                  <w:r>
                    <w:rPr>
                      <w:rFonts w:ascii="Arial" w:hAnsi="Arial"/>
                      <w:spacing w:val="-4"/>
                    </w:rPr>
                    <w:t>Прямым</w:t>
                  </w:r>
                  <w:r>
                    <w:rPr>
                      <w:rFonts w:ascii="Arial" w:hAnsi="Arial"/>
                      <w:spacing w:val="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Соглашением.</w:t>
                  </w: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spacing w:before="1"/>
                    <w:ind w:left="3269" w:right="3867" w:firstLine="0"/>
                    <w:jc w:val="center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Подписи Сторон: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spacing w:line="123" w:lineRule="exact" w:before="0"/>
                    <w:ind w:left="0" w:right="0" w:firstLine="0"/>
                    <w:jc w:val="left"/>
                    <w:rPr>
                      <w:rFonts w:ascii="Arial"/>
                      <w:sz w:val="17"/>
                    </w:rPr>
                  </w:pPr>
                  <w:r>
                    <w:rPr>
                      <w:rFonts w:ascii="Arial"/>
                      <w:sz w:val="17"/>
                    </w:rPr>
                    <w:t>.</w:t>
                  </w:r>
                </w:p>
                <w:p>
                  <w:pPr>
                    <w:pStyle w:val="BodyText"/>
                    <w:spacing w:before="6"/>
                    <w:rPr>
                      <w:sz w:val="3"/>
                    </w:rPr>
                  </w:pPr>
                </w:p>
                <w:p>
                  <w:pPr>
                    <w:spacing w:line="69" w:lineRule="auto" w:before="0"/>
                    <w:ind w:left="0" w:right="8747" w:firstLine="0"/>
                    <w:jc w:val="left"/>
                    <w:rPr>
                      <w:rFonts w:ascii="Arial" w:hAnsi="Arial"/>
                      <w:sz w:val="17"/>
                    </w:rPr>
                  </w:pPr>
                  <w:r>
                    <w:rPr>
                      <w:rFonts w:ascii="Arial" w:hAnsi="Arial"/>
                      <w:sz w:val="17"/>
                    </w:rPr>
                    <w:t>/ </w:t>
                  </w:r>
                  <w:r>
                    <w:rPr>
                      <w:rFonts w:ascii="Arial" w:hAnsi="Arial"/>
                      <w:position w:val="-3"/>
                      <w:sz w:val="17"/>
                    </w:rPr>
                    <w:t>г</w:t>
                  </w:r>
                  <w:r>
                    <w:rPr>
                      <w:rFonts w:ascii="Arial" w:hAnsi="Arial"/>
                      <w:sz w:val="17"/>
                    </w:rPr>
                    <w:t>:</w:t>
                  </w:r>
                </w:p>
                <w:p>
                  <w:pPr>
                    <w:spacing w:line="127" w:lineRule="exact" w:before="0"/>
                    <w:ind w:left="0" w:right="0" w:firstLine="0"/>
                    <w:jc w:val="left"/>
                    <w:rPr>
                      <w:rFonts w:ascii="Arial" w:hAnsi="Arial"/>
                      <w:sz w:val="17"/>
                    </w:rPr>
                  </w:pPr>
                  <w:r>
                    <w:rPr>
                      <w:rFonts w:ascii="Arial" w:hAnsi="Arial"/>
                      <w:sz w:val="17"/>
                    </w:rPr>
                    <w:t>а</w:t>
                  </w: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rPr>
                      <w:sz w:val="8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9"/>
                    </w:rPr>
                  </w:pPr>
                </w:p>
                <w:p>
                  <w:pPr>
                    <w:spacing w:before="0"/>
                    <w:ind w:left="0" w:right="77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340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76.805115pt;margin-top:77.283661pt;width:456.55pt;height:713.35pt;mso-position-horizontal-relative:page;mso-position-vertical-relative:page;z-index:-265460736" coordorigin="1536,1546" coordsize="9131,14267">
            <v:shape style="position:absolute;left:1536;top:1545;width:9131;height:14267" type="#_x0000_t75" stroked="false">
              <v:imagedata r:id="rId367" o:title=""/>
            </v:shape>
            <v:shape style="position:absolute;left:1588;top:6541;width:8777;height:2895" type="#_x0000_t75" stroked="false">
              <v:imagedata r:id="rId368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2020" w:h="16920"/>
          <w:pgMar w:top="1520" w:bottom="280" w:left="1700" w:right="1700"/>
        </w:sectPr>
      </w:pPr>
    </w:p>
    <w:p>
      <w:pPr>
        <w:pStyle w:val="BodyText"/>
        <w:ind w:left="440"/>
        <w:rPr>
          <w:sz w:val="20"/>
        </w:rPr>
      </w:pPr>
      <w:r>
        <w:rPr/>
        <w:pict>
          <v:shape style="position:absolute;margin-left:107.050003pt;margin-top:76.6446pt;width:425.15pt;height:715pt;mso-position-horizontal-relative:page;mso-position-vertical-relative:page;z-index:-265459712" type="#_x0000_t202" filled="false" stroked="false">
            <v:textbox inset="0,0,0,0">
              <w:txbxContent>
                <w:p>
                  <w:pPr>
                    <w:spacing w:line="242" w:lineRule="auto" w:before="0"/>
                    <w:ind w:left="0" w:right="1" w:firstLine="6901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Приложение</w:t>
                  </w:r>
                  <w:r>
                    <w:rPr>
                      <w:rFonts w:ascii="Arial" w:hAnsi="Arial"/>
                      <w:b/>
                      <w:spacing w:val="1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5"/>
                      <w:sz w:val="21"/>
                    </w:rPr>
                    <w:t>15</w:t>
                  </w:r>
                  <w:r>
                    <w:rPr>
                      <w:rFonts w:ascii="Arial" w:hAnsi="Arial"/>
                      <w:b/>
                      <w:sz w:val="21"/>
                    </w:rPr>
                    <w:t> к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концессионному соглашению </w:t>
                  </w:r>
                  <w:r>
                    <w:rPr>
                      <w:rFonts w:ascii="Arial" w:hAnsi="Arial"/>
                      <w:b/>
                      <w:sz w:val="21"/>
                    </w:rPr>
                    <w:t>о создании  и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эксплуатации объекта</w:t>
                  </w:r>
                  <w:r>
                    <w:rPr>
                      <w:rFonts w:ascii="Arial" w:hAnsi="Arial"/>
                      <w:b/>
                      <w:spacing w:val="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образования</w:t>
                  </w:r>
                </w:p>
                <w:p>
                  <w:pPr>
                    <w:spacing w:line="242" w:lineRule="auto" w:before="0"/>
                    <w:ind w:left="600" w:right="12" w:firstLine="91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«Средняя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общеобразовательная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школа </w:t>
                  </w:r>
                  <w:r>
                    <w:rPr>
                      <w:rFonts w:ascii="Arial" w:hAnsi="Arial"/>
                      <w:b/>
                      <w:sz w:val="21"/>
                    </w:rPr>
                    <w:t>в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17</w:t>
                  </w:r>
                  <w:r>
                    <w:rPr>
                      <w:rFonts w:ascii="Arial" w:hAnsi="Arial"/>
                      <w:b/>
                      <w:spacing w:val="2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микрорайоне</w:t>
                  </w:r>
                  <w:r>
                    <w:rPr>
                      <w:rFonts w:ascii="Arial" w:hAnsi="Arial"/>
                      <w:b/>
                      <w:spacing w:val="1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г.Нефтеюганска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(Общеобразовательная </w:t>
                  </w:r>
                  <w:r>
                    <w:rPr>
                      <w:rFonts w:ascii="Arial" w:hAnsi="Arial"/>
                      <w:b/>
                      <w:sz w:val="21"/>
                    </w:rPr>
                    <w:t>организация с углубленным</w:t>
                  </w:r>
                  <w:r>
                    <w:rPr>
                      <w:rFonts w:ascii="Arial" w:hAnsi="Arial"/>
                      <w:b/>
                      <w:spacing w:val="2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изучением</w:t>
                  </w:r>
                  <w:r>
                    <w:rPr>
                      <w:rFonts w:ascii="Arial" w:hAnsi="Arial"/>
                      <w:b/>
                      <w:spacing w:val="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отдельных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предметов </w:t>
                  </w:r>
                  <w:r>
                    <w:rPr>
                      <w:rFonts w:ascii="Arial" w:hAnsi="Arial"/>
                      <w:b/>
                      <w:sz w:val="21"/>
                    </w:rPr>
                    <w:t>с универсальной безбарьерной</w:t>
                  </w:r>
                  <w:r>
                    <w:rPr>
                      <w:rFonts w:ascii="Arial" w:hAnsi="Arial"/>
                      <w:b/>
                      <w:spacing w:val="1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средой)»</w:t>
                  </w:r>
                </w:p>
                <w:p>
                  <w:pPr>
                    <w:spacing w:line="242" w:lineRule="auto" w:before="0"/>
                    <w:ind w:left="3441" w:right="9" w:hanging="398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в Муниципальном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образовании</w:t>
                  </w:r>
                  <w:r>
                    <w:rPr>
                      <w:rFonts w:ascii="Arial" w:hAnsi="Arial"/>
                      <w:b/>
                      <w:spacing w:val="1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город</w:t>
                  </w:r>
                  <w:r>
                    <w:rPr>
                      <w:rFonts w:ascii="Arial" w:hAnsi="Arial"/>
                      <w:b/>
                      <w:spacing w:val="1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Нефтеюганск Ханты-Мансийского автономного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округа </w:t>
                  </w:r>
                  <w:r>
                    <w:rPr>
                      <w:rFonts w:ascii="Arial" w:hAnsi="Arial"/>
                      <w:b/>
                      <w:sz w:val="21"/>
                    </w:rPr>
                    <w:t>-</w:t>
                  </w:r>
                  <w:r>
                    <w:rPr>
                      <w:rFonts w:ascii="Arial" w:hAnsi="Arial"/>
                      <w:b/>
                      <w:spacing w:val="2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Югры</w:t>
                  </w:r>
                </w:p>
                <w:p>
                  <w:pPr>
                    <w:spacing w:line="234" w:lineRule="exact" w:before="0"/>
                    <w:ind w:left="0" w:right="10" w:firstLine="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№ 2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от «31» </w:t>
                  </w:r>
                  <w:r>
                    <w:rPr>
                      <w:rFonts w:ascii="Arial" w:hAnsi="Arial"/>
                      <w:b/>
                      <w:sz w:val="21"/>
                    </w:rPr>
                    <w:t>декабря 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2019</w:t>
                  </w:r>
                  <w:r>
                    <w:rPr>
                      <w:rFonts w:ascii="Arial" w:hAnsi="Arial"/>
                      <w:b/>
                      <w:spacing w:val="-2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года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8"/>
                    <w:rPr>
                      <w:sz w:val="26"/>
                    </w:rPr>
                  </w:pPr>
                </w:p>
                <w:p>
                  <w:pPr>
                    <w:spacing w:before="0"/>
                    <w:ind w:left="1939" w:right="2180" w:firstLine="0"/>
                    <w:jc w:val="center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НЕОБХОДИМОЕ СТРАХОВОЕ ПОКРЫТИЕ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84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341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401183" cy="9034272"/>
            <wp:effectExtent l="0" t="0" r="0" b="0"/>
            <wp:docPr id="645" name="image3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6" name="image364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183" cy="903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50" w:h="16940"/>
          <w:pgMar w:top="1560" w:bottom="280" w:left="1700" w:right="1300"/>
        </w:sectPr>
      </w:pPr>
    </w:p>
    <w:p>
      <w:pPr>
        <w:pStyle w:val="BodyText"/>
        <w:ind w:left="724"/>
        <w:rPr>
          <w:sz w:val="20"/>
        </w:rPr>
      </w:pPr>
      <w:r>
        <w:rPr/>
        <w:pict>
          <v:shape style="position:absolute;margin-left:91.449997pt;margin-top:75.194626pt;width:438.3pt;height:717.65pt;mso-position-horizontal-relative:page;mso-position-vertical-relative:page;z-index:-265458688" type="#_x0000_t202" filled="false" stroked="false">
            <v:textbox inset="0,0,0,0">
              <w:txbxContent>
                <w:p>
                  <w:pPr>
                    <w:tabs>
                      <w:tab w:pos="714" w:val="left" w:leader="none"/>
                    </w:tabs>
                    <w:spacing w:line="235" w:lineRule="exact" w:before="0"/>
                    <w:ind w:left="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9"/>
                      <w:sz w:val="21"/>
                    </w:rPr>
                    <w:t>1.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Общие</w:t>
                  </w:r>
                  <w:r>
                    <w:rPr>
                      <w:rFonts w:ascii="Arial" w:hAnsi="Arial"/>
                      <w:b/>
                      <w:spacing w:val="2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положения</w:t>
                  </w:r>
                </w:p>
                <w:p>
                  <w:pPr>
                    <w:pStyle w:val="BodyText"/>
                    <w:spacing w:before="4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632" w:val="left" w:leader="none"/>
                    </w:tabs>
                    <w:ind w:left="1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1"/>
                    </w:rPr>
                    <w:t>1.1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Настоящее </w:t>
                  </w:r>
                  <w:r>
                    <w:rPr>
                      <w:rFonts w:ascii="Arial" w:hAnsi="Arial"/>
                      <w:spacing w:val="-4"/>
                    </w:rPr>
                    <w:t>Приложение </w:t>
                  </w:r>
                  <w:r>
                    <w:rPr>
                      <w:rFonts w:ascii="Arial" w:hAnsi="Arial"/>
                    </w:rPr>
                    <w:t>дополняет положения </w:t>
                  </w:r>
                  <w:r>
                    <w:rPr>
                      <w:rFonts w:ascii="Arial" w:hAnsi="Arial"/>
                      <w:spacing w:val="-3"/>
                    </w:rPr>
                    <w:t>подраздела 6.2</w:t>
                  </w:r>
                  <w:r>
                    <w:rPr>
                      <w:rFonts w:ascii="Arial" w:hAnsi="Arial"/>
                      <w:spacing w:val="1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4"/>
                    <w:rPr>
                      <w:sz w:val="20"/>
                    </w:rPr>
                  </w:pPr>
                </w:p>
                <w:p>
                  <w:pPr>
                    <w:tabs>
                      <w:tab w:pos="706" w:val="left" w:leader="none"/>
                    </w:tabs>
                    <w:spacing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2.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Требования </w:t>
                  </w:r>
                  <w:r>
                    <w:rPr>
                      <w:rFonts w:ascii="Arial" w:hAnsi="Arial"/>
                      <w:b/>
                      <w:sz w:val="21"/>
                    </w:rPr>
                    <w:t>к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страховым</w:t>
                  </w:r>
                  <w:r>
                    <w:rPr>
                      <w:rFonts w:ascii="Arial" w:hAnsi="Arial"/>
                      <w:b/>
                      <w:spacing w:val="-3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организациям</w:t>
                  </w: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pStyle w:val="BodyText"/>
                    <w:spacing w:line="264" w:lineRule="auto"/>
                    <w:ind w:left="705" w:right="21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2.1 Страховые организации, с которыми заключается Договор Страхования в целях обеспечения Необходимого Страхового Покрытия, должны отвечать следующим требованиям: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15" w:right="18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     на </w:t>
                  </w:r>
                  <w:r>
                    <w:rPr>
                      <w:rFonts w:ascii="Arial" w:hAnsi="Arial"/>
                      <w:spacing w:val="-4"/>
                    </w:rPr>
                    <w:t>момент </w:t>
                  </w:r>
                  <w:r>
                    <w:rPr>
                      <w:rFonts w:ascii="Arial" w:hAnsi="Arial"/>
                      <w:spacing w:val="-3"/>
                    </w:rPr>
                    <w:t>заключения </w:t>
                  </w:r>
                  <w:r>
                    <w:rPr>
                      <w:rFonts w:ascii="Arial" w:hAnsi="Arial"/>
                    </w:rPr>
                    <w:t>Договора </w:t>
                  </w:r>
                  <w:r>
                    <w:rPr>
                      <w:rFonts w:ascii="Arial" w:hAnsi="Arial"/>
                      <w:spacing w:val="-3"/>
                    </w:rPr>
                    <w:t>Страхования  </w:t>
                  </w:r>
                  <w:r>
                    <w:rPr>
                      <w:rFonts w:ascii="Arial" w:hAnsi="Arial"/>
                      <w:spacing w:val="-5"/>
                    </w:rPr>
                    <w:t>иметь  </w:t>
                  </w:r>
                  <w:r>
                    <w:rPr>
                      <w:rFonts w:ascii="Arial" w:hAnsi="Arial"/>
                    </w:rPr>
                    <w:t>рейтинг </w:t>
                  </w:r>
                  <w:r>
                    <w:rPr>
                      <w:rFonts w:ascii="Arial" w:hAnsi="Arial"/>
                      <w:spacing w:val="-4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более </w:t>
                  </w:r>
                  <w:r>
                    <w:rPr>
                      <w:rFonts w:ascii="Arial" w:hAnsi="Arial"/>
                      <w:spacing w:val="-5"/>
                    </w:rPr>
                    <w:t>чем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3 </w:t>
                  </w:r>
                  <w:r>
                    <w:rPr>
                      <w:rFonts w:ascii="Arial" w:hAnsi="Arial"/>
                      <w:spacing w:val="-6"/>
                    </w:rPr>
                    <w:t>(три) </w:t>
                  </w:r>
                  <w:r>
                    <w:rPr>
                      <w:rFonts w:ascii="Arial" w:hAnsi="Arial"/>
                      <w:spacing w:val="-3"/>
                    </w:rPr>
                    <w:t>категории (ступени) ниже рейтинга Российской </w:t>
                  </w:r>
                  <w:r>
                    <w:rPr>
                      <w:rFonts w:ascii="Arial" w:hAnsi="Arial"/>
                    </w:rPr>
                    <w:t>Федерации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классификации </w:t>
                  </w:r>
                  <w:r>
                    <w:rPr>
                      <w:rFonts w:ascii="Arial" w:hAnsi="Arial"/>
                    </w:rPr>
                    <w:t>рейтингового агентства </w:t>
                  </w:r>
                  <w:r>
                    <w:rPr>
                      <w:rFonts w:ascii="Arial" w:hAnsi="Arial"/>
                      <w:spacing w:val="-5"/>
                    </w:rPr>
                    <w:t>"Fitch", </w:t>
                  </w:r>
                  <w:r>
                    <w:rPr>
                      <w:rFonts w:ascii="Arial" w:hAnsi="Arial"/>
                    </w:rPr>
                    <w:t>"Moody’s" 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"Standard&amp;Poors" </w:t>
                  </w:r>
                  <w:r>
                    <w:rPr>
                      <w:rFonts w:ascii="Arial" w:hAnsi="Arial"/>
                    </w:rPr>
                    <w:t>либо сопоставимый </w:t>
                  </w:r>
                  <w:r>
                    <w:rPr>
                      <w:rFonts w:ascii="Arial" w:hAnsi="Arial"/>
                      <w:spacing w:val="-3"/>
                    </w:rPr>
                    <w:t>рейтинг </w:t>
                  </w:r>
                  <w:r>
                    <w:rPr>
                      <w:rFonts w:ascii="Arial" w:hAnsi="Arial"/>
                      <w:spacing w:val="-4"/>
                    </w:rPr>
                    <w:t>иного </w:t>
                  </w:r>
                  <w:r>
                    <w:rPr>
                      <w:rFonts w:ascii="Arial" w:hAnsi="Arial"/>
                      <w:spacing w:val="-3"/>
                    </w:rPr>
                    <w:t>рейтингового </w:t>
                  </w:r>
                  <w:r>
                    <w:rPr>
                      <w:rFonts w:ascii="Arial" w:hAnsi="Arial"/>
                      <w:spacing w:val="-5"/>
                    </w:rPr>
                    <w:t>агентства;</w:t>
                  </w:r>
                </w:p>
                <w:p>
                  <w:pPr>
                    <w:pStyle w:val="BodyText"/>
                    <w:spacing w:before="5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1415" w:right="29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б) иметь действующую лицензию на осуществление соответствующего вида страхования;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415" w:right="20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в)         </w:t>
                  </w:r>
                  <w:r>
                    <w:rPr>
                      <w:rFonts w:ascii="Arial" w:hAnsi="Arial"/>
                      <w:spacing w:val="-4"/>
                    </w:rPr>
                    <w:t>период </w:t>
                  </w:r>
                  <w:r>
                    <w:rPr>
                      <w:rFonts w:ascii="Arial" w:hAnsi="Arial"/>
                    </w:rPr>
                    <w:t>деятельности</w:t>
                  </w:r>
                  <w:r>
                    <w:rPr>
                      <w:rFonts w:ascii="Arial" w:hAnsi="Arial"/>
                      <w:spacing w:val="5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страховой организации должен </w:t>
                  </w:r>
                  <w:r>
                    <w:rPr>
                      <w:rFonts w:ascii="Arial" w:hAnsi="Arial"/>
                    </w:rPr>
                    <w:t>составлять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менее </w:t>
                  </w:r>
                  <w:r>
                    <w:rPr>
                      <w:rFonts w:ascii="Arial" w:hAnsi="Arial"/>
                    </w:rPr>
                    <w:t>3 </w:t>
                  </w:r>
                  <w:r>
                    <w:rPr>
                      <w:rFonts w:ascii="Arial" w:hAnsi="Arial"/>
                      <w:spacing w:val="-5"/>
                    </w:rPr>
                    <w:t>(трех) </w:t>
                  </w:r>
                  <w:r>
                    <w:rPr>
                      <w:rFonts w:ascii="Arial" w:hAnsi="Arial"/>
                    </w:rPr>
                    <w:t>лет с даты государственной </w:t>
                  </w:r>
                  <w:r>
                    <w:rPr>
                      <w:rFonts w:ascii="Arial" w:hAnsi="Arial"/>
                      <w:spacing w:val="-3"/>
                    </w:rPr>
                    <w:t>регистрации </w:t>
                  </w:r>
                  <w:r>
                    <w:rPr>
                      <w:rFonts w:ascii="Arial" w:hAnsi="Arial"/>
                      <w:spacing w:val="-4"/>
                    </w:rPr>
                    <w:t>(при </w:t>
                  </w:r>
                  <w:r>
                    <w:rPr>
                      <w:rFonts w:ascii="Arial" w:hAnsi="Arial"/>
                      <w:spacing w:val="-3"/>
                    </w:rPr>
                    <w:t>слиянии </w:t>
                  </w:r>
                  <w:r>
                    <w:rPr>
                      <w:rFonts w:ascii="Arial" w:hAnsi="Arial"/>
                    </w:rPr>
                    <w:t>страховых </w:t>
                  </w:r>
                  <w:r>
                    <w:rPr>
                      <w:rFonts w:ascii="Arial" w:hAnsi="Arial"/>
                      <w:spacing w:val="-3"/>
                    </w:rPr>
                    <w:t>организаций указанный </w:t>
                  </w:r>
                  <w:r>
                    <w:rPr>
                      <w:rFonts w:ascii="Arial" w:hAnsi="Arial"/>
                    </w:rPr>
                    <w:t>срок рассчитывается как в </w:t>
                  </w:r>
                  <w:r>
                    <w:rPr>
                      <w:rFonts w:ascii="Arial" w:hAnsi="Arial"/>
                      <w:spacing w:val="-3"/>
                    </w:rPr>
                    <w:t>отношении организации, </w:t>
                  </w:r>
                  <w:r>
                    <w:rPr>
                      <w:rFonts w:ascii="Arial" w:hAnsi="Arial"/>
                      <w:spacing w:val="-5"/>
                    </w:rPr>
                    <w:t>имеющей </w:t>
                  </w:r>
                  <w:r>
                    <w:rPr>
                      <w:rFonts w:ascii="Arial" w:hAnsi="Arial"/>
                      <w:spacing w:val="-4"/>
                    </w:rPr>
                    <w:t>более </w:t>
                  </w:r>
                  <w:r>
                    <w:rPr>
                      <w:rFonts w:ascii="Arial" w:hAnsi="Arial"/>
                      <w:spacing w:val="-3"/>
                    </w:rPr>
                    <w:t>раннюю </w:t>
                  </w:r>
                  <w:r>
                    <w:rPr>
                      <w:rFonts w:ascii="Arial" w:hAnsi="Arial"/>
                    </w:rPr>
                    <w:t>дату </w:t>
                  </w:r>
                  <w:r>
                    <w:rPr>
                      <w:rFonts w:ascii="Arial" w:hAnsi="Arial"/>
                      <w:spacing w:val="-3"/>
                    </w:rPr>
                    <w:t>государственной </w:t>
                  </w:r>
                  <w:r>
                    <w:rPr>
                      <w:rFonts w:ascii="Arial" w:hAnsi="Arial"/>
                      <w:spacing w:val="-2"/>
                    </w:rPr>
                    <w:t>регистрации, </w:t>
                  </w:r>
                  <w:r>
                    <w:rPr>
                      <w:rFonts w:ascii="Arial" w:hAnsi="Arial"/>
                      <w:spacing w:val="-7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преобразовании </w:t>
                  </w:r>
                  <w:r>
                    <w:rPr>
                      <w:rFonts w:ascii="Arial" w:hAnsi="Arial"/>
                    </w:rPr>
                    <w:t>указанный срок </w:t>
                  </w:r>
                  <w:r>
                    <w:rPr>
                      <w:rFonts w:ascii="Arial" w:hAnsi="Arial"/>
                      <w:spacing w:val="-3"/>
                    </w:rPr>
                    <w:t>не</w:t>
                  </w:r>
                  <w:r>
                    <w:rPr>
                      <w:rFonts w:ascii="Arial" w:hAnsi="Arial"/>
                      <w:spacing w:val="33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прерывается).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tabs>
                      <w:tab w:pos="714" w:val="left" w:leader="none"/>
                    </w:tabs>
                    <w:spacing w:before="0"/>
                    <w:ind w:left="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3.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Содержание Необходимого </w:t>
                  </w:r>
                  <w:r>
                    <w:rPr>
                      <w:rFonts w:ascii="Arial" w:hAnsi="Arial"/>
                      <w:b/>
                      <w:sz w:val="21"/>
                    </w:rPr>
                    <w:t>Страхового</w:t>
                  </w:r>
                  <w:r>
                    <w:rPr>
                      <w:rFonts w:ascii="Arial" w:hAnsi="Arial"/>
                      <w:b/>
                      <w:spacing w:val="-1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Покрытия</w:t>
                  </w:r>
                </w:p>
                <w:p>
                  <w:pPr>
                    <w:pStyle w:val="BodyText"/>
                    <w:spacing w:before="11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25" w:right="24" w:hanging="71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3.1 До момента подписания Сторонами Акта выполнения Предварительных Условий Начала Строительства Концессионер обязан застраховать: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20" w:right="3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а) </w:t>
                  </w:r>
                  <w:r>
                    <w:rPr>
                      <w:rFonts w:ascii="Arial" w:hAnsi="Arial"/>
                      <w:spacing w:val="-3"/>
                    </w:rPr>
                    <w:t>риск </w:t>
                  </w:r>
                  <w:r>
                    <w:rPr>
                      <w:rFonts w:ascii="Arial" w:hAnsi="Arial"/>
                      <w:spacing w:val="-4"/>
                    </w:rPr>
                    <w:t>повреждения 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утраты (гибели) </w:t>
                  </w:r>
                  <w:r>
                    <w:rPr>
                      <w:rFonts w:ascii="Arial" w:hAnsi="Arial"/>
                      <w:spacing w:val="-3"/>
                    </w:rPr>
                    <w:t>оборудования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материалов, используемых </w:t>
                  </w:r>
                  <w:r>
                    <w:rPr>
                      <w:rFonts w:ascii="Arial" w:hAnsi="Arial"/>
                      <w:spacing w:val="-7"/>
                    </w:rPr>
                    <w:t>при </w:t>
                  </w:r>
                  <w:r>
                    <w:rPr>
                      <w:rFonts w:ascii="Arial" w:hAnsi="Arial"/>
                    </w:rPr>
                    <w:t>Создании, результата работ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Созданию </w:t>
                  </w:r>
                  <w:r>
                    <w:rPr>
                      <w:rFonts w:ascii="Arial" w:hAnsi="Arial"/>
                    </w:rPr>
                    <w:t>в результате любых </w:t>
                  </w:r>
                  <w:r>
                    <w:rPr>
                      <w:rFonts w:ascii="Arial" w:hAnsi="Arial"/>
                      <w:spacing w:val="-3"/>
                    </w:rPr>
                    <w:t>событий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действий (бездействий), </w:t>
                  </w:r>
                  <w:r>
                    <w:rPr>
                      <w:rFonts w:ascii="Arial" w:hAnsi="Arial"/>
                      <w:spacing w:val="-3"/>
                    </w:rPr>
                    <w:t>за исключением </w:t>
                  </w:r>
                  <w:r>
                    <w:rPr>
                      <w:rFonts w:ascii="Arial" w:hAnsi="Arial"/>
                    </w:rPr>
                    <w:t>умышленных </w:t>
                  </w:r>
                  <w:r>
                    <w:rPr>
                      <w:rFonts w:ascii="Arial" w:hAnsi="Arial"/>
                      <w:spacing w:val="-3"/>
                    </w:rPr>
                    <w:t>действий (бездействий) Сторон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лиц, 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</w:rPr>
                    <w:t>действия которых </w:t>
                  </w:r>
                  <w:r>
                    <w:rPr>
                      <w:rFonts w:ascii="Arial" w:hAnsi="Arial"/>
                      <w:spacing w:val="-3"/>
                    </w:rPr>
                    <w:t>Стороны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Законодательством и </w:t>
                  </w:r>
                  <w:r>
                    <w:rPr>
                      <w:rFonts w:ascii="Arial" w:hAnsi="Arial"/>
                      <w:spacing w:val="-3"/>
                    </w:rPr>
                    <w:t>Соглашением отвечают, </w:t>
                  </w:r>
                  <w:r>
                    <w:rPr>
                      <w:rFonts w:ascii="Arial" w:hAnsi="Arial"/>
                    </w:rPr>
                    <w:t>как </w:t>
                  </w:r>
                  <w:r>
                    <w:rPr>
                      <w:rFonts w:ascii="Arial" w:hAnsi="Arial"/>
                      <w:spacing w:val="-4"/>
                    </w:rPr>
                    <w:t>за </w:t>
                  </w:r>
                  <w:r>
                    <w:rPr>
                      <w:rFonts w:ascii="Arial" w:hAnsi="Arial"/>
                      <w:spacing w:val="-5"/>
                    </w:rPr>
                    <w:t>свои </w:t>
                  </w:r>
                  <w:r>
                    <w:rPr>
                      <w:rFonts w:ascii="Arial" w:hAnsi="Arial"/>
                      <w:spacing w:val="-4"/>
                    </w:rPr>
                    <w:t>собственные. </w:t>
                  </w:r>
                  <w:r>
                    <w:rPr>
                      <w:rFonts w:ascii="Arial" w:hAnsi="Arial"/>
                      <w:spacing w:val="-8"/>
                    </w:rPr>
                    <w:t>При </w:t>
                  </w:r>
                  <w:r>
                    <w:rPr>
                      <w:rFonts w:ascii="Arial" w:hAnsi="Arial"/>
                      <w:spacing w:val="-4"/>
                    </w:rPr>
                    <w:t>этом </w:t>
                  </w:r>
                  <w:r>
                    <w:rPr>
                      <w:rFonts w:ascii="Arial" w:hAnsi="Arial"/>
                    </w:rPr>
                    <w:t>страховая </w:t>
                  </w:r>
                  <w:r>
                    <w:rPr>
                      <w:rFonts w:ascii="Arial" w:hAnsi="Arial"/>
                      <w:spacing w:val="-3"/>
                    </w:rPr>
                    <w:t>сумма </w:t>
                  </w:r>
                  <w:r>
                    <w:rPr>
                      <w:rFonts w:ascii="Arial" w:hAnsi="Arial"/>
                    </w:rPr>
                    <w:t>в таком Договоре Страхования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может </w:t>
                  </w:r>
                  <w:r>
                    <w:rPr>
                      <w:rFonts w:ascii="Arial" w:hAnsi="Arial"/>
                      <w:spacing w:val="-6"/>
                    </w:rPr>
                    <w:t>быть </w:t>
                  </w:r>
                  <w:r>
                    <w:rPr>
                      <w:rFonts w:ascii="Arial" w:hAnsi="Arial"/>
                    </w:rPr>
                    <w:t>установлена </w:t>
                  </w:r>
                  <w:r>
                    <w:rPr>
                      <w:rFonts w:ascii="Arial" w:hAnsi="Arial"/>
                      <w:spacing w:val="-3"/>
                    </w:rPr>
                    <w:t>ниже страховой стоимости </w:t>
                  </w:r>
                  <w:r>
                    <w:rPr>
                      <w:rFonts w:ascii="Arial" w:hAnsi="Arial"/>
                    </w:rPr>
                    <w:t>страхуемого </w:t>
                  </w:r>
                  <w:r>
                    <w:rPr>
                      <w:rFonts w:ascii="Arial" w:hAnsi="Arial"/>
                      <w:spacing w:val="-5"/>
                    </w:rPr>
                    <w:t>имущества, </w:t>
                  </w:r>
                  <w:r>
                    <w:rPr>
                      <w:rFonts w:ascii="Arial" w:hAnsi="Arial"/>
                    </w:rPr>
                    <w:t>определяемой в соответствии с </w:t>
                  </w:r>
                  <w:r>
                    <w:rPr>
                      <w:rFonts w:ascii="Arial" w:hAnsi="Arial"/>
                      <w:spacing w:val="-4"/>
                    </w:rPr>
                    <w:t>правилами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страхования </w:t>
                  </w:r>
                  <w:r>
                    <w:rPr>
                      <w:rFonts w:ascii="Arial" w:hAnsi="Arial"/>
                      <w:spacing w:val="-4"/>
                    </w:rPr>
                    <w:t>страховой</w:t>
                  </w:r>
                  <w:r>
                    <w:rPr>
                      <w:rFonts w:ascii="Arial" w:hAnsi="Arial"/>
                      <w:spacing w:val="13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организации;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429" w:right="4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б) </w:t>
                  </w:r>
                  <w:r>
                    <w:rPr>
                      <w:rFonts w:ascii="Arial" w:hAnsi="Arial"/>
                    </w:rPr>
                    <w:t>риск </w:t>
                  </w:r>
                  <w:r>
                    <w:rPr>
                      <w:rFonts w:ascii="Arial" w:hAnsi="Arial"/>
                      <w:spacing w:val="-4"/>
                    </w:rPr>
                    <w:t>причинения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ущерба имуществу  третьих  </w:t>
                  </w:r>
                  <w:r>
                    <w:rPr>
                      <w:rFonts w:ascii="Arial" w:hAnsi="Arial"/>
                      <w:spacing w:val="-5"/>
                    </w:rPr>
                    <w:t>лиц,  </w:t>
                  </w:r>
                  <w:r>
                    <w:rPr>
                      <w:rFonts w:ascii="Arial" w:hAnsi="Arial"/>
                      <w:spacing w:val="-4"/>
                    </w:rPr>
                    <w:t>вреда   </w:t>
                  </w:r>
                  <w:r>
                    <w:rPr>
                      <w:rFonts w:ascii="Arial" w:hAnsi="Arial"/>
                    </w:rPr>
                    <w:t>жизни 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здоровью </w:t>
                  </w:r>
                  <w:r>
                    <w:rPr>
                      <w:rFonts w:ascii="Arial" w:hAnsi="Arial"/>
                    </w:rPr>
                    <w:t>третьих лиц </w:t>
                  </w:r>
                  <w:r>
                    <w:rPr>
                      <w:rFonts w:ascii="Arial" w:hAnsi="Arial"/>
                      <w:spacing w:val="-4"/>
                    </w:rPr>
                    <w:t>при </w:t>
                  </w:r>
                  <w:r>
                    <w:rPr>
                      <w:rFonts w:ascii="Arial" w:hAnsi="Arial"/>
                    </w:rPr>
                    <w:t>осуществлении </w:t>
                  </w:r>
                  <w:r>
                    <w:rPr>
                      <w:rFonts w:ascii="Arial" w:hAnsi="Arial"/>
                      <w:spacing w:val="-3"/>
                    </w:rPr>
                    <w:t>Создания </w:t>
                  </w:r>
                  <w:r>
                    <w:rPr>
                      <w:rFonts w:ascii="Arial" w:hAnsi="Arial"/>
                      <w:spacing w:val="-4"/>
                    </w:rPr>
                    <w:t>со </w:t>
                  </w:r>
                  <w:r>
                    <w:rPr>
                      <w:rFonts w:ascii="Arial" w:hAnsi="Arial"/>
                      <w:spacing w:val="-3"/>
                    </w:rPr>
                    <w:t>страховой суммой не </w:t>
                  </w:r>
                  <w:r>
                    <w:rPr>
                      <w:rFonts w:ascii="Arial" w:hAnsi="Arial"/>
                      <w:spacing w:val="-4"/>
                    </w:rPr>
                    <w:t>менее </w:t>
                  </w:r>
                  <w:r>
                    <w:rPr>
                      <w:rFonts w:ascii="Arial" w:hAnsi="Arial"/>
                      <w:spacing w:val="-9"/>
                    </w:rPr>
                    <w:t>10 </w:t>
                  </w:r>
                  <w:r>
                    <w:rPr>
                      <w:rFonts w:ascii="Arial" w:hAnsi="Arial"/>
                      <w:spacing w:val="-4"/>
                    </w:rPr>
                    <w:t>000 </w:t>
                  </w:r>
                  <w:r>
                    <w:rPr>
                      <w:rFonts w:ascii="Arial" w:hAnsi="Arial"/>
                      <w:spacing w:val="-5"/>
                    </w:rPr>
                    <w:t>000 </w:t>
                  </w:r>
                  <w:r>
                    <w:rPr>
                      <w:rFonts w:ascii="Arial" w:hAnsi="Arial"/>
                      <w:spacing w:val="-3"/>
                    </w:rPr>
                    <w:t>(десяти </w:t>
                  </w:r>
                  <w:r>
                    <w:rPr>
                      <w:rFonts w:ascii="Arial" w:hAnsi="Arial"/>
                    </w:rPr>
                    <w:t>миллионов)</w:t>
                  </w:r>
                  <w:r>
                    <w:rPr>
                      <w:rFonts w:ascii="Arial" w:hAnsi="Arial"/>
                      <w:spacing w:val="-4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рублей.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tabs>
                      <w:tab w:pos="728" w:val="left" w:leader="none"/>
                    </w:tabs>
                    <w:spacing w:before="1"/>
                    <w:ind w:left="1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3.2</w:t>
                    <w:tab/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момента </w:t>
                  </w:r>
                  <w:r>
                    <w:rPr>
                      <w:rFonts w:ascii="Arial" w:hAnsi="Arial"/>
                      <w:spacing w:val="-6"/>
                    </w:rPr>
                    <w:t>Ввода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Эксплуатацию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4"/>
                    </w:rPr>
                    <w:t>обязан</w:t>
                  </w:r>
                  <w:r>
                    <w:rPr>
                      <w:rFonts w:ascii="Arial" w:hAnsi="Arial"/>
                      <w:spacing w:val="-2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застраховать:</w:t>
                  </w:r>
                </w:p>
                <w:p>
                  <w:pPr>
                    <w:pStyle w:val="BodyText"/>
                    <w:spacing w:before="9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1429" w:right="1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а) </w:t>
                  </w:r>
                  <w:r>
                    <w:rPr>
                      <w:rFonts w:ascii="Arial" w:hAnsi="Arial"/>
                    </w:rPr>
                    <w:t>риск </w:t>
                  </w:r>
                  <w:r>
                    <w:rPr>
                      <w:rFonts w:ascii="Arial" w:hAnsi="Arial"/>
                      <w:spacing w:val="-4"/>
                    </w:rPr>
                    <w:t>повреждения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утраты (гибели)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результате </w:t>
                  </w:r>
                  <w:r>
                    <w:rPr>
                      <w:rFonts w:ascii="Arial" w:hAnsi="Arial"/>
                    </w:rPr>
                    <w:t>любых </w:t>
                  </w:r>
                  <w:r>
                    <w:rPr>
                      <w:rFonts w:ascii="Arial" w:hAnsi="Arial"/>
                      <w:spacing w:val="-4"/>
                    </w:rPr>
                    <w:t>событий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действий (бездействий), </w:t>
                  </w:r>
                  <w:r>
                    <w:rPr>
                      <w:rFonts w:ascii="Arial" w:hAnsi="Arial"/>
                      <w:spacing w:val="-3"/>
                    </w:rPr>
                    <w:t>за исключением </w:t>
                  </w:r>
                  <w:r>
                    <w:rPr>
                      <w:rFonts w:ascii="Arial" w:hAnsi="Arial"/>
                    </w:rPr>
                    <w:t>умышленных действий </w:t>
                  </w:r>
                  <w:r>
                    <w:rPr>
                      <w:rFonts w:ascii="Arial" w:hAnsi="Arial"/>
                      <w:spacing w:val="-3"/>
                    </w:rPr>
                    <w:t>(бездействий) </w:t>
                  </w:r>
                  <w:r>
                    <w:rPr>
                      <w:rFonts w:ascii="Arial" w:hAnsi="Arial"/>
                    </w:rPr>
                    <w:t>Сторон и </w:t>
                  </w:r>
                  <w:r>
                    <w:rPr>
                      <w:rFonts w:ascii="Arial" w:hAnsi="Arial"/>
                      <w:spacing w:val="-4"/>
                    </w:rPr>
                    <w:t>(или) лиц,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</w:rPr>
                    <w:t>действия которых </w:t>
                  </w:r>
                  <w:r>
                    <w:rPr>
                      <w:rFonts w:ascii="Arial" w:hAnsi="Arial"/>
                      <w:spacing w:val="-3"/>
                    </w:rPr>
                    <w:t>Стороны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Законодательством и </w:t>
                  </w:r>
                  <w:r>
                    <w:rPr>
                      <w:rFonts w:ascii="Arial" w:hAnsi="Arial"/>
                      <w:spacing w:val="-3"/>
                    </w:rPr>
                    <w:t>Соглашением отвечают, </w:t>
                  </w:r>
                  <w:r>
                    <w:rPr>
                      <w:rFonts w:ascii="Arial" w:hAnsi="Arial"/>
                    </w:rPr>
                    <w:t>как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  <w:spacing w:val="-4"/>
                    </w:rPr>
                    <w:t>свои собственные.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734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3.3 </w:t>
                  </w:r>
                  <w:r>
                    <w:rPr>
                      <w:rFonts w:ascii="Arial" w:hAnsi="Arial"/>
                      <w:spacing w:val="-4"/>
                    </w:rPr>
                    <w:t>Неполное </w:t>
                  </w:r>
                  <w:r>
                    <w:rPr>
                      <w:rFonts w:ascii="Arial" w:hAnsi="Arial"/>
                      <w:spacing w:val="-3"/>
                    </w:rPr>
                    <w:t>имущественное </w:t>
                  </w:r>
                  <w:r>
                    <w:rPr>
                      <w:rFonts w:ascii="Arial" w:hAnsi="Arial"/>
                    </w:rPr>
                    <w:t>страхование </w:t>
                  </w: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предоставлении </w:t>
                  </w:r>
                  <w:r>
                    <w:rPr>
                      <w:rFonts w:ascii="Arial" w:hAnsi="Arial"/>
                    </w:rPr>
                    <w:t>Необходимого Страхового </w:t>
                  </w:r>
                  <w:r>
                    <w:rPr>
                      <w:rFonts w:ascii="Arial" w:hAnsi="Arial"/>
                      <w:spacing w:val="-5"/>
                    </w:rPr>
                    <w:t>Покрытия </w:t>
                  </w:r>
                  <w:r>
                    <w:rPr>
                      <w:rFonts w:ascii="Arial" w:hAnsi="Arial"/>
                      <w:spacing w:val="-6"/>
                    </w:rPr>
                    <w:t>не</w:t>
                  </w:r>
                  <w:r>
                    <w:rPr>
                      <w:rFonts w:ascii="Arial" w:hAnsi="Arial"/>
                      <w:spacing w:val="-25"/>
                    </w:rPr>
                    <w:t> </w:t>
                  </w:r>
                  <w:r>
                    <w:rPr>
                      <w:rFonts w:ascii="Arial" w:hAnsi="Arial"/>
                    </w:rPr>
                    <w:t>допускается.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22"/>
                    </w:rPr>
                  </w:pPr>
                </w:p>
                <w:p>
                  <w:pPr>
                    <w:spacing w:before="0"/>
                    <w:ind w:left="0" w:right="12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342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572435" cy="9070848"/>
            <wp:effectExtent l="0" t="0" r="0" b="0"/>
            <wp:docPr id="647" name="image3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8" name="image365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2435" cy="907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50" w:h="16870"/>
          <w:pgMar w:top="1520" w:bottom="280" w:left="1100" w:right="1240"/>
        </w:sectPr>
      </w:pPr>
    </w:p>
    <w:p>
      <w:pPr>
        <w:pStyle w:val="BodyText"/>
        <w:ind w:left="100"/>
        <w:rPr>
          <w:sz w:val="20"/>
        </w:rPr>
      </w:pPr>
      <w:r>
        <w:rPr/>
        <w:pict>
          <v:shape style="position:absolute;margin-left:91.900002pt;margin-top:75.444626pt;width:438.85pt;height:717.4pt;mso-position-horizontal-relative:page;mso-position-vertical-relative:page;z-index:-265457664" type="#_x0000_t202" filled="false" stroked="false">
            <v:textbox inset="0,0,0,0">
              <w:txbxContent>
                <w:p>
                  <w:pPr>
                    <w:pStyle w:val="BodyText"/>
                    <w:spacing w:line="266" w:lineRule="auto"/>
                    <w:ind w:left="706" w:right="30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3.4 </w:t>
                  </w:r>
                  <w:r>
                    <w:rPr>
                      <w:rFonts w:ascii="Arial" w:hAnsi="Arial"/>
                      <w:spacing w:val="-3"/>
                    </w:rPr>
                    <w:t>Указанными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настоящем </w:t>
                  </w:r>
                  <w:r>
                    <w:rPr>
                      <w:rFonts w:ascii="Arial" w:hAnsi="Arial"/>
                    </w:rPr>
                    <w:t>разделе Договорами </w:t>
                  </w:r>
                  <w:r>
                    <w:rPr>
                      <w:rFonts w:ascii="Arial" w:hAnsi="Arial"/>
                      <w:spacing w:val="-3"/>
                    </w:rPr>
                    <w:t>Страхования </w:t>
                  </w:r>
                  <w:r>
                    <w:rPr>
                      <w:rFonts w:ascii="Arial" w:hAnsi="Arial"/>
                    </w:rPr>
                    <w:t>может  </w:t>
                  </w:r>
                  <w:r>
                    <w:rPr>
                      <w:rFonts w:ascii="Arial" w:hAnsi="Arial"/>
                      <w:spacing w:val="-4"/>
                    </w:rPr>
                    <w:t>быть </w:t>
                  </w:r>
                  <w:r>
                    <w:rPr>
                      <w:rFonts w:ascii="Arial" w:hAnsi="Arial"/>
                    </w:rPr>
                    <w:t>установлена </w:t>
                  </w:r>
                  <w:r>
                    <w:rPr>
                      <w:rFonts w:ascii="Arial" w:hAnsi="Arial"/>
                      <w:spacing w:val="-3"/>
                    </w:rPr>
                    <w:t>безусловная </w:t>
                  </w:r>
                  <w:r>
                    <w:rPr>
                      <w:rFonts w:ascii="Arial" w:hAnsi="Arial"/>
                      <w:spacing w:val="-2"/>
                    </w:rPr>
                    <w:t>франшиза, </w:t>
                  </w:r>
                  <w:r>
                    <w:rPr>
                      <w:rFonts w:ascii="Arial" w:hAnsi="Arial"/>
                      <w:spacing w:val="-5"/>
                    </w:rPr>
                    <w:t>не</w:t>
                  </w:r>
                  <w:r>
                    <w:rPr>
                      <w:rFonts w:ascii="Arial" w:hAnsi="Arial"/>
                      <w:spacing w:val="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превышающая: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56" w:lineRule="auto"/>
                    <w:ind w:left="711" w:right="36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на стадии Создания - 0,05 % (ноль целых пять сотых процента) от Стоимости Создания; или</w:t>
                  </w:r>
                </w:p>
                <w:p>
                  <w:pPr>
                    <w:pStyle w:val="BodyText"/>
                    <w:spacing w:before="9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11" w:right="23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стадии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Эксплуатации 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3"/>
                    </w:rPr>
                    <w:t>0,05 </w:t>
                  </w:r>
                  <w:r>
                    <w:rPr>
                      <w:rFonts w:ascii="Arial" w:hAnsi="Arial"/>
                    </w:rPr>
                    <w:t>% </w:t>
                  </w:r>
                  <w:r>
                    <w:rPr>
                      <w:rFonts w:ascii="Arial" w:hAnsi="Arial"/>
                      <w:spacing w:val="-3"/>
                    </w:rPr>
                    <w:t>(ноль целых </w:t>
                  </w:r>
                  <w:r>
                    <w:rPr>
                      <w:rFonts w:ascii="Arial" w:hAnsi="Arial"/>
                      <w:spacing w:val="-5"/>
                    </w:rPr>
                    <w:t>пять </w:t>
                  </w:r>
                  <w:r>
                    <w:rPr>
                      <w:rFonts w:ascii="Arial" w:hAnsi="Arial"/>
                    </w:rPr>
                    <w:t>сотых процента) </w:t>
                  </w:r>
                  <w:r>
                    <w:rPr>
                      <w:rFonts w:ascii="Arial" w:hAnsi="Arial"/>
                      <w:spacing w:val="-3"/>
                    </w:rPr>
                    <w:t>от совокупного </w:t>
                  </w:r>
                  <w:r>
                    <w:rPr>
                      <w:rFonts w:ascii="Arial" w:hAnsi="Arial"/>
                      <w:spacing w:val="-5"/>
                    </w:rPr>
                    <w:t>размера </w:t>
                  </w:r>
                  <w:r>
                    <w:rPr>
                      <w:rFonts w:ascii="Arial" w:hAnsi="Arial"/>
                    </w:rPr>
                    <w:t>Операционного </w:t>
                  </w:r>
                  <w:r>
                    <w:rPr>
                      <w:rFonts w:ascii="Arial" w:hAnsi="Arial"/>
                      <w:spacing w:val="-3"/>
                    </w:rPr>
                    <w:t>Платежа за </w:t>
                  </w:r>
                  <w:r>
                    <w:rPr>
                      <w:rFonts w:ascii="Arial" w:hAnsi="Arial"/>
                    </w:rPr>
                    <w:t>соответствующий</w:t>
                  </w:r>
                  <w:r>
                    <w:rPr>
                      <w:rFonts w:ascii="Arial" w:hAnsi="Arial"/>
                      <w:spacing w:val="31"/>
                    </w:rPr>
                    <w:t> </w:t>
                  </w:r>
                  <w:r>
                    <w:rPr>
                      <w:rFonts w:ascii="Arial" w:hAnsi="Arial"/>
                      <w:spacing w:val="-8"/>
                    </w:rPr>
                    <w:t>год.</w:t>
                  </w:r>
                </w:p>
                <w:p>
                  <w:pPr>
                    <w:pStyle w:val="BodyText"/>
                    <w:spacing w:before="4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06" w:right="18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3.5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Указанный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" w:hAnsi="Arial"/>
                      <w:spacing w:val="-10"/>
                    </w:rPr>
                    <w:t>3.1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Договор Страхования </w:t>
                  </w:r>
                  <w:r>
                    <w:rPr>
                      <w:rFonts w:ascii="Arial" w:hAnsi="Arial"/>
                      <w:spacing w:val="-5"/>
                    </w:rPr>
                    <w:t>(или  </w:t>
                  </w:r>
                  <w:r>
                    <w:rPr>
                      <w:rFonts w:ascii="Arial" w:hAnsi="Arial"/>
                      <w:spacing w:val="-3"/>
                    </w:rPr>
                    <w:t>несколько Договоров </w:t>
                  </w:r>
                  <w:r>
                    <w:rPr>
                      <w:rFonts w:ascii="Arial" w:hAnsi="Arial"/>
                    </w:rPr>
                    <w:t>Страхования </w:t>
                  </w:r>
                  <w:r>
                    <w:rPr>
                      <w:rFonts w:ascii="Arial" w:hAnsi="Arial"/>
                      <w:spacing w:val="-4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соблюдении Концессионером положений, </w:t>
                  </w:r>
                  <w:r>
                    <w:rPr>
                      <w:rFonts w:ascii="Arial" w:hAnsi="Arial"/>
                    </w:rPr>
                    <w:t>установленных в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" w:hAnsi="Arial"/>
                      <w:spacing w:val="-4"/>
                    </w:rPr>
                    <w:t>3.6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3"/>
                    </w:rPr>
                    <w:t>Приложения) </w:t>
                  </w:r>
                  <w:r>
                    <w:rPr>
                      <w:rFonts w:ascii="Arial" w:hAnsi="Arial"/>
                    </w:rPr>
                    <w:t>действует до </w:t>
                  </w:r>
                  <w:r>
                    <w:rPr>
                      <w:rFonts w:ascii="Arial" w:hAnsi="Arial"/>
                      <w:spacing w:val="-4"/>
                    </w:rPr>
                    <w:t>Ввода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Эксплуатацию.</w:t>
                  </w:r>
                </w:p>
                <w:p>
                  <w:pPr>
                    <w:pStyle w:val="BodyText"/>
                    <w:spacing w:before="1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16" w:right="36" w:hanging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Указанный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пункте </w:t>
                  </w:r>
                  <w:r>
                    <w:rPr>
                      <w:rFonts w:ascii="Arial" w:hAnsi="Arial"/>
                      <w:spacing w:val="-4"/>
                    </w:rPr>
                    <w:t>3.2  </w:t>
                  </w:r>
                  <w:r>
                    <w:rPr>
                      <w:rFonts w:ascii="Arial" w:hAnsi="Arial"/>
                    </w:rPr>
                    <w:t>настоящего </w:t>
                  </w:r>
                  <w:r>
                    <w:rPr>
                      <w:rFonts w:ascii="Arial" w:hAnsi="Arial"/>
                      <w:spacing w:val="-3"/>
                    </w:rPr>
                    <w:t>Приложения </w:t>
                  </w:r>
                  <w:r>
                    <w:rPr>
                      <w:rFonts w:ascii="Arial" w:hAnsi="Arial"/>
                    </w:rPr>
                    <w:t>Договор Страхования </w:t>
                  </w:r>
                  <w:r>
                    <w:rPr>
                      <w:rFonts w:ascii="Arial" w:hAnsi="Arial"/>
                      <w:spacing w:val="-5"/>
                    </w:rPr>
                    <w:t>(или </w:t>
                  </w:r>
                  <w:r>
                    <w:rPr>
                      <w:rFonts w:ascii="Arial" w:hAnsi="Arial"/>
                      <w:spacing w:val="-3"/>
                    </w:rPr>
                    <w:t>несколько Договоров </w:t>
                  </w:r>
                  <w:r>
                    <w:rPr>
                      <w:rFonts w:ascii="Arial" w:hAnsi="Arial"/>
                    </w:rPr>
                    <w:t>Страхования </w:t>
                  </w:r>
                  <w:r>
                    <w:rPr>
                      <w:rFonts w:ascii="Arial" w:hAnsi="Arial"/>
                      <w:spacing w:val="-4"/>
                    </w:rPr>
                    <w:t>при </w:t>
                  </w:r>
                  <w:r>
                    <w:rPr>
                      <w:rFonts w:ascii="Arial" w:hAnsi="Arial"/>
                      <w:spacing w:val="-3"/>
                    </w:rPr>
                    <w:t>соблюдении </w:t>
                  </w:r>
                  <w:r>
                    <w:rPr>
                      <w:rFonts w:ascii="Arial" w:hAnsi="Arial"/>
                    </w:rPr>
                    <w:t>соответствующей </w:t>
                  </w:r>
                  <w:r>
                    <w:rPr>
                      <w:rFonts w:ascii="Arial" w:hAnsi="Arial"/>
                      <w:spacing w:val="-3"/>
                    </w:rPr>
                    <w:t>Стороной </w:t>
                  </w:r>
                  <w:r>
                    <w:rPr>
                      <w:rFonts w:ascii="Arial" w:hAnsi="Arial"/>
                      <w:spacing w:val="-4"/>
                    </w:rPr>
                    <w:t>положений, </w:t>
                  </w:r>
                  <w:r>
                    <w:rPr>
                      <w:rFonts w:ascii="Arial" w:hAnsi="Arial"/>
                    </w:rPr>
                    <w:t>установленных в пункте 3.6 настоящего </w:t>
                  </w:r>
                  <w:r>
                    <w:rPr>
                      <w:rFonts w:ascii="Arial" w:hAnsi="Arial"/>
                      <w:spacing w:val="-3"/>
                    </w:rPr>
                    <w:t>Приложения) </w:t>
                  </w:r>
                  <w:r>
                    <w:rPr>
                      <w:rFonts w:ascii="Arial" w:hAnsi="Arial"/>
                    </w:rPr>
                    <w:t>действует </w:t>
                  </w:r>
                  <w:r>
                    <w:rPr>
                      <w:rFonts w:ascii="Arial" w:hAnsi="Arial"/>
                      <w:spacing w:val="-3"/>
                    </w:rPr>
                    <w:t>до момента </w:t>
                  </w:r>
                  <w:r>
                    <w:rPr>
                      <w:rFonts w:ascii="Arial" w:hAnsi="Arial"/>
                      <w:spacing w:val="-4"/>
                    </w:rPr>
                    <w:t>подписания </w:t>
                  </w:r>
                  <w:r>
                    <w:rPr>
                      <w:rFonts w:ascii="Arial" w:hAnsi="Arial"/>
                      <w:spacing w:val="-3"/>
                    </w:rPr>
                    <w:t>Сторонами </w:t>
                  </w:r>
                  <w:r>
                    <w:rPr>
                      <w:rFonts w:ascii="Arial" w:hAnsi="Arial"/>
                    </w:rPr>
                    <w:t>Акта </w:t>
                  </w:r>
                  <w:r>
                    <w:rPr>
                      <w:rFonts w:ascii="Arial" w:hAnsi="Arial"/>
                      <w:spacing w:val="-3"/>
                    </w:rPr>
                    <w:t>Передачи (Возврата) Объекта Соглашения.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06" w:right="26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3.6 </w:t>
                  </w:r>
                  <w:r>
                    <w:rPr>
                      <w:rFonts w:ascii="Arial" w:hAnsi="Arial"/>
                      <w:spacing w:val="-7"/>
                    </w:rPr>
                    <w:t>При </w:t>
                  </w:r>
                  <w:r>
                    <w:rPr>
                      <w:rFonts w:ascii="Arial" w:hAnsi="Arial"/>
                    </w:rPr>
                    <w:t>любых обстоятельствах Концессионер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позднее,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чем  за  [10   </w:t>
                  </w:r>
                  <w:r>
                    <w:rPr>
                      <w:rFonts w:ascii="Arial" w:hAnsi="Arial"/>
                      <w:spacing w:val="-3"/>
                    </w:rPr>
                    <w:t>(десять)] Рабочих </w:t>
                  </w:r>
                  <w:r>
                    <w:rPr>
                      <w:rFonts w:ascii="Arial" w:hAnsi="Arial"/>
                      <w:spacing w:val="-4"/>
                    </w:rPr>
                    <w:t>Дней  </w:t>
                  </w:r>
                  <w:r>
                    <w:rPr>
                      <w:rFonts w:ascii="Arial" w:hAnsi="Arial"/>
                      <w:spacing w:val="-3"/>
                    </w:rPr>
                    <w:t>до истечения </w:t>
                  </w:r>
                  <w:r>
                    <w:rPr>
                      <w:rFonts w:ascii="Arial" w:hAnsi="Arial"/>
                    </w:rPr>
                    <w:t>срока действия соответствующего Договора </w:t>
                  </w:r>
                  <w:r>
                    <w:rPr>
                      <w:rFonts w:ascii="Arial" w:hAnsi="Arial"/>
                      <w:spacing w:val="-3"/>
                    </w:rPr>
                    <w:t>Страхования </w:t>
                  </w:r>
                  <w:r>
                    <w:rPr>
                      <w:rFonts w:ascii="Arial" w:hAnsi="Arial"/>
                      <w:spacing w:val="-4"/>
                    </w:rPr>
                    <w:t>обязан </w:t>
                  </w:r>
                  <w:r>
                    <w:rPr>
                      <w:rFonts w:ascii="Arial" w:hAnsi="Arial"/>
                    </w:rPr>
                    <w:t>предоставить Концеденту </w:t>
                  </w:r>
                  <w:r>
                    <w:rPr>
                      <w:rFonts w:ascii="Arial" w:hAnsi="Arial"/>
                      <w:spacing w:val="-4"/>
                    </w:rPr>
                    <w:t>новый </w:t>
                  </w:r>
                  <w:r>
                    <w:rPr>
                      <w:rFonts w:ascii="Arial" w:hAnsi="Arial"/>
                    </w:rPr>
                    <w:t>Договор </w:t>
                  </w:r>
                  <w:r>
                    <w:rPr>
                      <w:rFonts w:ascii="Arial" w:hAnsi="Arial"/>
                      <w:spacing w:val="-3"/>
                    </w:rPr>
                    <w:t>Страхования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условиям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сроку </w:t>
                  </w:r>
                  <w:r>
                    <w:rPr>
                      <w:rFonts w:ascii="Arial" w:hAnsi="Arial"/>
                    </w:rPr>
                    <w:t>действия соответствующий </w:t>
                  </w:r>
                  <w:r>
                    <w:rPr>
                      <w:rFonts w:ascii="Arial" w:hAnsi="Arial"/>
                      <w:spacing w:val="-3"/>
                    </w:rPr>
                    <w:t>условиям Соглашения.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4"/>
                    </w:rPr>
                    <w:t>этом </w:t>
                  </w:r>
                  <w:r>
                    <w:rPr>
                      <w:rFonts w:ascii="Arial" w:hAnsi="Arial"/>
                    </w:rPr>
                    <w:t>срок действия </w:t>
                  </w:r>
                  <w:r>
                    <w:rPr>
                      <w:rFonts w:ascii="Arial" w:hAnsi="Arial"/>
                      <w:spacing w:val="-3"/>
                    </w:rPr>
                    <w:t>нового </w:t>
                  </w:r>
                  <w:r>
                    <w:rPr>
                      <w:rFonts w:ascii="Arial" w:hAnsi="Arial"/>
                    </w:rPr>
                    <w:t>Договора Страхования начинает </w:t>
                  </w:r>
                  <w:r>
                    <w:rPr>
                      <w:rFonts w:ascii="Arial" w:hAnsi="Arial"/>
                      <w:spacing w:val="-3"/>
                    </w:rPr>
                    <w:t>течь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момента истечения срока действия заменяемого </w:t>
                  </w:r>
                  <w:r>
                    <w:rPr>
                      <w:rFonts w:ascii="Arial" w:hAnsi="Arial"/>
                    </w:rPr>
                    <w:t>Договора</w:t>
                  </w:r>
                  <w:r>
                    <w:rPr>
                      <w:rFonts w:ascii="Arial" w:hAnsi="Arial"/>
                      <w:spacing w:val="3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Страхования.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9" w:lineRule="auto"/>
                    <w:ind w:left="720" w:right="36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3.7 Выгодоприобретателем по Договорам Страхования риск повреждения или утраты (гибели) оборудования и материалов, используемых при Создании, результата работ по Созданию или Объекта Соглашения является: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20" w:right="2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  <w:spacing w:val="-4"/>
                    </w:rPr>
                    <w:t>повреждении </w:t>
                  </w:r>
                  <w:r>
                    <w:rPr>
                      <w:rFonts w:ascii="Arial" w:hAnsi="Arial"/>
                      <w:spacing w:val="-3"/>
                    </w:rPr>
                    <w:t>оборудования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материалов, результата </w:t>
                  </w:r>
                  <w:r>
                    <w:rPr>
                      <w:rFonts w:ascii="Arial" w:hAnsi="Arial"/>
                    </w:rPr>
                    <w:t>работ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Созданию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Объекта </w:t>
                  </w:r>
                  <w:r>
                    <w:rPr>
                      <w:rFonts w:ascii="Arial" w:hAnsi="Arial"/>
                      <w:spacing w:val="-4"/>
                    </w:rPr>
                    <w:t>Соглашения,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</w:rPr>
                    <w:t>утрате </w:t>
                  </w:r>
                  <w:r>
                    <w:rPr>
                      <w:rFonts w:ascii="Arial" w:hAnsi="Arial"/>
                      <w:spacing w:val="-3"/>
                    </w:rPr>
                    <w:t>(гибели) </w:t>
                  </w:r>
                  <w:r>
                    <w:rPr>
                      <w:rFonts w:ascii="Arial" w:hAnsi="Arial"/>
                    </w:rPr>
                    <w:t>такого оборудования, </w:t>
                  </w:r>
                  <w:r>
                    <w:rPr>
                      <w:rFonts w:ascii="Arial" w:hAnsi="Arial"/>
                      <w:spacing w:val="-3"/>
                    </w:rPr>
                    <w:t>материалов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 </w:t>
                  </w:r>
                  <w:r>
                    <w:rPr>
                      <w:rFonts w:ascii="Arial" w:hAnsi="Arial"/>
                    </w:rPr>
                    <w:t>движимого </w:t>
                  </w:r>
                  <w:r>
                    <w:rPr>
                      <w:rFonts w:ascii="Arial" w:hAnsi="Arial"/>
                      <w:spacing w:val="-3"/>
                    </w:rPr>
                    <w:t>имущества, входящего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состав Объекта Соглашения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3"/>
                    </w:rPr>
                    <w:t>Концессионер;</w:t>
                  </w:r>
                </w:p>
                <w:p>
                  <w:pPr>
                    <w:pStyle w:val="BodyText"/>
                    <w:spacing w:before="4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/>
                    <w:ind w:left="725" w:right="38" w:hanging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при утрате (гибели) результата работ по Созданию или недвижимого имущества, входящего в состав Объекта Соглашения - Концедент.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 w:before="1"/>
                    <w:ind w:left="725" w:right="34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4.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6"/>
                    </w:rPr>
                    <w:t>Документальное  подтверждение  </w:t>
                  </w:r>
                  <w:r>
                    <w:rPr>
                      <w:rFonts w:ascii="Arial" w:hAnsi="Arial"/>
                      <w:spacing w:val="5"/>
                    </w:rPr>
                    <w:t>наличия  </w:t>
                  </w:r>
                  <w:r>
                    <w:rPr>
                      <w:rFonts w:ascii="Arial" w:hAnsi="Arial"/>
                      <w:spacing w:val="6"/>
                    </w:rPr>
                    <w:t>Необходимого   </w:t>
                  </w:r>
                  <w:r>
                    <w:rPr>
                      <w:rFonts w:ascii="Arial" w:hAnsi="Arial"/>
                      <w:spacing w:val="7"/>
                    </w:rPr>
                    <w:t>Страхового </w:t>
                  </w:r>
                  <w:r>
                    <w:rPr>
                      <w:rFonts w:ascii="Arial" w:hAnsi="Arial"/>
                      <w:spacing w:val="5"/>
                    </w:rPr>
                    <w:t>Покрытия</w:t>
                  </w:r>
                </w:p>
                <w:p>
                  <w:pPr>
                    <w:pStyle w:val="BodyText"/>
                    <w:spacing w:before="5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6" w:hanging="71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4.1 </w:t>
                  </w:r>
                  <w:r>
                    <w:rPr>
                      <w:rFonts w:ascii="Arial" w:hAnsi="Arial"/>
                    </w:rPr>
                    <w:t>Документальным подтверждением заключения Договоров </w:t>
                  </w:r>
                  <w:r>
                    <w:rPr>
                      <w:rFonts w:ascii="Arial" w:hAnsi="Arial"/>
                      <w:spacing w:val="-3"/>
                    </w:rPr>
                    <w:t>Страхования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целях </w:t>
                  </w:r>
                  <w:r>
                    <w:rPr>
                      <w:rFonts w:ascii="Arial" w:hAnsi="Arial"/>
                      <w:spacing w:val="-4"/>
                    </w:rPr>
                    <w:t>исполнения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требований </w:t>
                  </w:r>
                  <w:r>
                    <w:rPr>
                      <w:rFonts w:ascii="Arial" w:hAnsi="Arial"/>
                    </w:rPr>
                    <w:t>Соглашения являются заверенные соответствующей </w:t>
                  </w:r>
                  <w:r>
                    <w:rPr>
                      <w:rFonts w:ascii="Arial" w:hAnsi="Arial"/>
                      <w:spacing w:val="-3"/>
                    </w:rPr>
                    <w:t>Стороной </w:t>
                  </w:r>
                  <w:r>
                    <w:rPr>
                      <w:rFonts w:ascii="Arial" w:hAnsi="Arial"/>
                      <w:spacing w:val="-6"/>
                    </w:rPr>
                    <w:t>копии </w:t>
                  </w:r>
                  <w:r>
                    <w:rPr>
                      <w:rFonts w:ascii="Arial" w:hAnsi="Arial"/>
                      <w:spacing w:val="-3"/>
                    </w:rPr>
                    <w:t>подписанных </w:t>
                  </w:r>
                  <w:r>
                    <w:rPr>
                      <w:rFonts w:ascii="Arial" w:hAnsi="Arial"/>
                    </w:rPr>
                    <w:t>страховой </w:t>
                  </w:r>
                  <w:r>
                    <w:rPr>
                      <w:rFonts w:ascii="Arial" w:hAnsi="Arial"/>
                      <w:spacing w:val="-3"/>
                    </w:rPr>
                    <w:t>организацией </w:t>
                  </w:r>
                  <w:r>
                    <w:rPr>
                      <w:rFonts w:ascii="Arial" w:hAnsi="Arial"/>
                    </w:rPr>
                    <w:t>Договоров Страхования и документов</w:t>
                  </w:r>
                  <w:r>
                    <w:rPr>
                      <w:rFonts w:ascii="Arial" w:hAnsi="Arial"/>
                      <w:spacing w:val="-4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об</w:t>
                  </w:r>
                  <w:r>
                    <w:rPr>
                      <w:rFonts w:ascii="Arial" w:hAnsi="Arial"/>
                      <w:spacing w:val="-1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оплате</w:t>
                  </w:r>
                  <w:r>
                    <w:rPr>
                      <w:rFonts w:ascii="Arial" w:hAnsi="Arial"/>
                      <w:spacing w:val="-5"/>
                    </w:rPr>
                    <w:t> по</w:t>
                  </w:r>
                  <w:r>
                    <w:rPr>
                      <w:rFonts w:ascii="Arial" w:hAnsi="Arial"/>
                      <w:spacing w:val="-1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ним</w:t>
                  </w:r>
                  <w:r>
                    <w:rPr>
                      <w:rFonts w:ascii="Arial" w:hAnsi="Arial"/>
                      <w:spacing w:val="-3"/>
                    </w:rPr>
                    <w:t> </w:t>
                  </w:r>
                  <w:r>
                    <w:rPr>
                      <w:rFonts w:ascii="Arial" w:hAnsi="Arial"/>
                    </w:rPr>
                    <w:t>страховых</w:t>
                  </w:r>
                  <w:r>
                    <w:rPr>
                      <w:rFonts w:ascii="Arial" w:hAnsi="Arial"/>
                      <w:spacing w:val="-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премий</w:t>
                  </w:r>
                  <w:r>
                    <w:rPr>
                      <w:rFonts w:ascii="Arial" w:hAnsi="Arial"/>
                      <w:spacing w:val="5"/>
                    </w:rPr>
                    <w:t> </w:t>
                  </w:r>
                  <w:r>
                    <w:rPr>
                      <w:rFonts w:ascii="Arial" w:hAnsi="Arial"/>
                    </w:rPr>
                    <w:t>в</w:t>
                  </w:r>
                  <w:r>
                    <w:rPr>
                      <w:rFonts w:ascii="Arial" w:hAnsi="Arial"/>
                      <w:spacing w:val="-15"/>
                    </w:rPr>
                    <w:t> </w:t>
                  </w:r>
                  <w:r>
                    <w:rPr>
                      <w:rFonts w:ascii="Arial" w:hAnsi="Arial"/>
                    </w:rPr>
                    <w:t>соответствии</w:t>
                  </w:r>
                  <w:r>
                    <w:rPr>
                      <w:rFonts w:ascii="Arial" w:hAnsi="Arial"/>
                      <w:spacing w:val="1"/>
                    </w:rPr>
                    <w:t> </w:t>
                  </w:r>
                  <w:r>
                    <w:rPr>
                      <w:rFonts w:ascii="Arial" w:hAnsi="Arial"/>
                    </w:rPr>
                    <w:t>с</w:t>
                  </w:r>
                  <w:r>
                    <w:rPr>
                      <w:rFonts w:ascii="Arial" w:hAnsi="Arial"/>
                      <w:spacing w:val="-24"/>
                    </w:rPr>
                    <w:t> </w:t>
                  </w:r>
                  <w:r>
                    <w:rPr>
                      <w:rFonts w:ascii="Arial" w:hAnsi="Arial"/>
                    </w:rPr>
                    <w:t>условиями</w:t>
                  </w:r>
                  <w:r>
                    <w:rPr>
                      <w:rFonts w:ascii="Arial" w:hAnsi="Arial"/>
                      <w:spacing w:val="-3"/>
                    </w:rPr>
                    <w:t> </w:t>
                  </w:r>
                  <w:r>
                    <w:rPr>
                      <w:rFonts w:ascii="Arial" w:hAnsi="Arial"/>
                    </w:rPr>
                    <w:t>таких </w:t>
                  </w:r>
                  <w:r>
                    <w:rPr>
                      <w:rFonts w:ascii="Arial" w:hAnsi="Arial"/>
                      <w:spacing w:val="-3"/>
                    </w:rPr>
                    <w:t>договоров.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9" w:lineRule="auto"/>
                    <w:ind w:left="730" w:right="6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4.2 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оплаты </w:t>
                  </w:r>
                  <w:r>
                    <w:rPr>
                      <w:rFonts w:ascii="Arial" w:hAnsi="Arial"/>
                    </w:rPr>
                    <w:t>страховых </w:t>
                  </w:r>
                  <w:r>
                    <w:rPr>
                      <w:rFonts w:ascii="Arial" w:hAnsi="Arial"/>
                      <w:spacing w:val="-3"/>
                    </w:rPr>
                    <w:t>премий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рассрочку, </w:t>
                  </w:r>
                  <w:r>
                    <w:rPr>
                      <w:rFonts w:ascii="Arial" w:hAnsi="Arial"/>
                    </w:rPr>
                    <w:t>документы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  <w:spacing w:val="-3"/>
                    </w:rPr>
                    <w:t>оплате </w:t>
                  </w:r>
                  <w:r>
                    <w:rPr>
                      <w:rFonts w:ascii="Arial" w:hAnsi="Arial"/>
                    </w:rPr>
                    <w:t>страховых </w:t>
                  </w:r>
                  <w:r>
                    <w:rPr>
                      <w:rFonts w:ascii="Arial" w:hAnsi="Arial"/>
                      <w:spacing w:val="-4"/>
                    </w:rPr>
                    <w:t>премий </w:t>
                  </w:r>
                  <w:r>
                    <w:rPr>
                      <w:rFonts w:ascii="Arial" w:hAnsi="Arial"/>
                      <w:spacing w:val="-3"/>
                    </w:rPr>
                    <w:t>предоставляются Стороной,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которую </w:t>
                  </w:r>
                  <w:r>
                    <w:rPr>
                      <w:rFonts w:ascii="Arial" w:hAnsi="Arial"/>
                    </w:rPr>
                    <w:t>такая </w:t>
                  </w:r>
                  <w:r>
                    <w:rPr>
                      <w:rFonts w:ascii="Arial" w:hAnsi="Arial"/>
                      <w:spacing w:val="-3"/>
                    </w:rPr>
                    <w:t>обязанность возложена,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позднее </w:t>
                  </w:r>
                  <w:r>
                    <w:rPr>
                      <w:rFonts w:ascii="Arial" w:hAnsi="Arial"/>
                    </w:rPr>
                    <w:t>5 </w:t>
                  </w:r>
                  <w:r>
                    <w:rPr>
                      <w:rFonts w:ascii="Arial" w:hAnsi="Arial"/>
                      <w:spacing w:val="-5"/>
                    </w:rPr>
                    <w:t>(Пяти) Рабочий </w:t>
                  </w:r>
                  <w:r>
                    <w:rPr>
                      <w:rFonts w:ascii="Arial" w:hAnsi="Arial"/>
                    </w:rPr>
                    <w:t>Дней с момента </w:t>
                  </w:r>
                  <w:r>
                    <w:rPr>
                      <w:rFonts w:ascii="Arial" w:hAnsi="Arial"/>
                      <w:spacing w:val="-5"/>
                    </w:rPr>
                    <w:t>оплаты.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8"/>
                    <w:rPr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735" w:val="left" w:leader="none"/>
                    </w:tabs>
                    <w:ind w:left="1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5.</w:t>
                    <w:tab/>
                  </w:r>
                  <w:r>
                    <w:rPr>
                      <w:rFonts w:ascii="Arial" w:hAnsi="Arial"/>
                      <w:spacing w:val="4"/>
                    </w:rPr>
                    <w:t>Последствия </w:t>
                  </w:r>
                  <w:r>
                    <w:rPr>
                      <w:rFonts w:ascii="Arial" w:hAnsi="Arial"/>
                      <w:spacing w:val="7"/>
                    </w:rPr>
                    <w:t>возникновения </w:t>
                  </w:r>
                  <w:r>
                    <w:rPr>
                      <w:rFonts w:ascii="Arial" w:hAnsi="Arial"/>
                      <w:spacing w:val="5"/>
                    </w:rPr>
                    <w:t>Нестрахуемого</w:t>
                  </w:r>
                  <w:r>
                    <w:rPr>
                      <w:rFonts w:ascii="Arial" w:hAnsi="Arial"/>
                      <w:spacing w:val="13"/>
                    </w:rPr>
                    <w:t> </w:t>
                  </w:r>
                  <w:r>
                    <w:rPr>
                      <w:rFonts w:ascii="Arial" w:hAnsi="Arial"/>
                    </w:rPr>
                    <w:t>Риска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spacing w:before="0"/>
                    <w:ind w:left="0" w:right="33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343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968724" cy="9076944"/>
            <wp:effectExtent l="0" t="0" r="0" b="0"/>
            <wp:docPr id="649" name="image3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0" name="image366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8724" cy="907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50" w:h="16870"/>
          <w:pgMar w:top="1520" w:bottom="280" w:left="1100" w:right="124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95.598999pt;margin-top:76.194611pt;width:437.95pt;height:715.75pt;mso-position-horizontal-relative:page;mso-position-vertical-relative:page;z-index:-265456640" type="#_x0000_t202" filled="false" stroked="false">
            <v:textbox inset="0,0,0,0">
              <w:txbxContent>
                <w:p>
                  <w:pPr>
                    <w:pStyle w:val="BodyText"/>
                    <w:spacing w:line="266" w:lineRule="auto"/>
                    <w:ind w:left="711" w:right="4" w:hanging="71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5.1 </w:t>
                  </w:r>
                  <w:r>
                    <w:rPr>
                      <w:rFonts w:ascii="Arial" w:hAnsi="Arial"/>
                      <w:spacing w:val="-3"/>
                    </w:rPr>
                    <w:t>Уведомление </w:t>
                  </w:r>
                  <w:r>
                    <w:rPr>
                      <w:rFonts w:ascii="Arial" w:hAnsi="Arial"/>
                      <w:spacing w:val="-4"/>
                    </w:rPr>
                    <w:t>Концессионера,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о наличии </w:t>
                  </w:r>
                  <w:r>
                    <w:rPr>
                      <w:rFonts w:ascii="Arial" w:hAnsi="Arial"/>
                      <w:spacing w:val="-3"/>
                    </w:rPr>
                    <w:t>Нестрахуемого </w:t>
                  </w:r>
                  <w:r>
                    <w:rPr>
                      <w:rFonts w:ascii="Arial" w:hAnsi="Arial"/>
                      <w:spacing w:val="-5"/>
                    </w:rPr>
                    <w:t>Риска </w:t>
                  </w:r>
                  <w:r>
                    <w:rPr>
                      <w:rFonts w:ascii="Arial" w:hAnsi="Arial"/>
                    </w:rPr>
                    <w:t>освобождает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от ответственности </w:t>
                  </w:r>
                  <w:r>
                    <w:rPr>
                      <w:rFonts w:ascii="Arial" w:hAnsi="Arial"/>
                      <w:spacing w:val="-4"/>
                    </w:rPr>
                    <w:t>за </w:t>
                  </w:r>
                  <w:r>
                    <w:rPr>
                      <w:rFonts w:ascii="Arial" w:hAnsi="Arial"/>
                      <w:spacing w:val="-2"/>
                    </w:rPr>
                    <w:t>неисполнение </w:t>
                  </w:r>
                  <w:r>
                    <w:rPr>
                      <w:rFonts w:ascii="Arial" w:hAnsi="Arial"/>
                      <w:spacing w:val="-3"/>
                    </w:rPr>
                    <w:t>требований Соглашения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предоставлении такого покрытия.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01" w:right="14" w:hanging="70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5.2 </w:t>
                  </w:r>
                  <w:r>
                    <w:rPr>
                      <w:rFonts w:ascii="Arial" w:hAnsi="Arial"/>
                      <w:spacing w:val="-3"/>
                    </w:rPr>
                    <w:t>Порядок </w:t>
                  </w:r>
                  <w:r>
                    <w:rPr>
                      <w:rFonts w:ascii="Arial" w:hAnsi="Arial"/>
                      <w:spacing w:val="-4"/>
                    </w:rPr>
                    <w:t>взаимодействия </w:t>
                  </w:r>
                  <w:r>
                    <w:rPr>
                      <w:rFonts w:ascii="Arial" w:hAnsi="Arial"/>
                      <w:spacing w:val="-3"/>
                    </w:rPr>
                    <w:t>Сторон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 возникновения  </w:t>
                  </w:r>
                  <w:r>
                    <w:rPr>
                      <w:rFonts w:ascii="Arial" w:hAnsi="Arial"/>
                    </w:rPr>
                    <w:t>Нестрахуемого  </w:t>
                  </w:r>
                  <w:r>
                    <w:rPr>
                      <w:rFonts w:ascii="Arial" w:hAnsi="Arial"/>
                      <w:spacing w:val="-5"/>
                    </w:rPr>
                    <w:t>Риска </w:t>
                  </w:r>
                  <w:r>
                    <w:rPr>
                      <w:rFonts w:ascii="Arial" w:hAnsi="Arial"/>
                    </w:rPr>
                    <w:t>также </w:t>
                  </w:r>
                  <w:r>
                    <w:rPr>
                      <w:rFonts w:ascii="Arial" w:hAnsi="Arial"/>
                      <w:spacing w:val="-4"/>
                    </w:rPr>
                    <w:t>определен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Приложении </w:t>
                  </w:r>
                  <w:r>
                    <w:rPr>
                      <w:rFonts w:ascii="Arial" w:hAnsi="Arial"/>
                    </w:rPr>
                    <w:t>8 </w:t>
                  </w:r>
                  <w:r>
                    <w:rPr>
                      <w:rFonts w:ascii="Arial" w:hAnsi="Arial"/>
                      <w:spacing w:val="-3"/>
                    </w:rPr>
                    <w:t>(Особые </w:t>
                  </w:r>
                  <w:r>
                    <w:rPr>
                      <w:rFonts w:ascii="Arial" w:hAnsi="Arial"/>
                    </w:rPr>
                    <w:t>обстоятельства и Обстоятельства </w:t>
                  </w:r>
                  <w:r>
                    <w:rPr>
                      <w:rFonts w:ascii="Arial" w:hAnsi="Arial"/>
                      <w:spacing w:val="-3"/>
                    </w:rPr>
                    <w:t>Непреодолимой</w:t>
                  </w:r>
                  <w:r>
                    <w:rPr>
                      <w:rFonts w:ascii="Arial" w:hAnsi="Arial"/>
                      <w:spacing w:val="13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Силы).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7"/>
                    </w:rPr>
                  </w:pPr>
                </w:p>
                <w:p>
                  <w:pPr>
                    <w:spacing w:before="0"/>
                    <w:ind w:left="341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Подписи Сторон:</w:t>
                  </w:r>
                </w:p>
                <w:p>
                  <w:pPr>
                    <w:pStyle w:val="BodyText"/>
                    <w:spacing w:before="10"/>
                    <w:rPr>
                      <w:sz w:val="18"/>
                    </w:rPr>
                  </w:pPr>
                </w:p>
                <w:p>
                  <w:pPr>
                    <w:tabs>
                      <w:tab w:pos="6144" w:val="left" w:leader="none"/>
                    </w:tabs>
                    <w:spacing w:line="444" w:lineRule="auto" w:before="0"/>
                    <w:ind w:left="5922" w:right="407" w:hanging="4084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7"/>
                      <w:position w:val="3"/>
                      <w:sz w:val="21"/>
                    </w:rPr>
                    <w:t>От</w:t>
                  </w:r>
                  <w:r>
                    <w:rPr>
                      <w:rFonts w:ascii="Arial" w:hAnsi="Arial"/>
                      <w:b/>
                      <w:spacing w:val="1"/>
                      <w:position w:val="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position w:val="3"/>
                      <w:sz w:val="21"/>
                    </w:rPr>
                    <w:t>Концедента:</w:t>
                    <w:tab/>
                    <w:tab/>
                  </w: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От </w:t>
                  </w:r>
                  <w:r>
                    <w:rPr>
                      <w:rFonts w:ascii="Arial" w:hAnsi="Arial"/>
                      <w:b/>
                      <w:sz w:val="21"/>
                    </w:rPr>
                    <w:t>Концессионера: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Генеральный</w:t>
                  </w:r>
                  <w:r>
                    <w:rPr>
                      <w:rFonts w:ascii="Arial" w:hAnsi="Arial"/>
                      <w:b/>
                      <w:sz w:val="21"/>
                    </w:rPr>
                    <w:t> директор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344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79pt;margin-top:77.290047pt;width:455.1pt;height:712.9pt;mso-position-horizontal-relative:page;mso-position-vertical-relative:page;z-index:-265455616" coordorigin="1580,1546" coordsize="9102,14258">
            <v:shape style="position:absolute;left:1909;top:1545;width:8772;height:14258" type="#_x0000_t75" stroked="false">
              <v:imagedata r:id="rId372" o:title=""/>
            </v:shape>
            <v:shape style="position:absolute;left:1580;top:5090;width:4781;height:2873" type="#_x0000_t75" stroked="false">
              <v:imagedata r:id="rId373" o:title=""/>
            </v:shape>
            <v:shape style="position:absolute;left:6782;top:5684;width:3744;height:2247" type="#_x0000_t75" stroked="false">
              <v:imagedata r:id="rId374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2040" w:h="16930"/>
          <w:pgMar w:top="1540" w:bottom="280" w:left="1700" w:right="1700"/>
        </w:sectPr>
      </w:pPr>
    </w:p>
    <w:p>
      <w:pPr>
        <w:pStyle w:val="BodyText"/>
        <w:ind w:left="412"/>
        <w:rPr>
          <w:sz w:val="20"/>
        </w:rPr>
      </w:pPr>
      <w:r>
        <w:rPr/>
        <w:pict>
          <v:shape style="position:absolute;margin-left:107.75pt;margin-top:75.194626pt;width:425.4pt;height:716.2pt;mso-position-horizontal-relative:page;mso-position-vertical-relative:page;z-index:-265454592" type="#_x0000_t202" filled="false" stroked="false">
            <v:textbox inset="0,0,0,0">
              <w:txbxContent>
                <w:p>
                  <w:pPr>
                    <w:spacing w:line="237" w:lineRule="auto" w:before="0"/>
                    <w:ind w:left="0" w:right="11" w:firstLine="6902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Приложение</w:t>
                  </w:r>
                  <w:r>
                    <w:rPr>
                      <w:rFonts w:ascii="Arial" w:hAnsi="Arial"/>
                      <w:b/>
                      <w:spacing w:val="-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16</w:t>
                  </w:r>
                  <w:r>
                    <w:rPr>
                      <w:rFonts w:ascii="Arial" w:hAnsi="Arial"/>
                      <w:b/>
                      <w:sz w:val="21"/>
                    </w:rPr>
                    <w:t> к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концессионному </w:t>
                  </w:r>
                  <w:r>
                    <w:rPr>
                      <w:rFonts w:ascii="Arial" w:hAnsi="Arial"/>
                      <w:b/>
                      <w:sz w:val="21"/>
                    </w:rPr>
                    <w:t>соглашению о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создании  </w:t>
                  </w:r>
                  <w:r>
                    <w:rPr>
                      <w:rFonts w:ascii="Arial" w:hAnsi="Arial"/>
                      <w:b/>
                      <w:sz w:val="21"/>
                    </w:rPr>
                    <w:t>и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эксплуатации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объекта</w:t>
                  </w:r>
                  <w:r>
                    <w:rPr>
                      <w:rFonts w:ascii="Arial" w:hAnsi="Arial"/>
                      <w:b/>
                      <w:spacing w:val="-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образования</w:t>
                  </w:r>
                </w:p>
                <w:p>
                  <w:pPr>
                    <w:spacing w:before="0"/>
                    <w:ind w:left="600" w:right="18" w:firstLine="91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«Средняя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общеобразовательная школа </w:t>
                  </w:r>
                  <w:r>
                    <w:rPr>
                      <w:rFonts w:ascii="Arial" w:hAnsi="Arial"/>
                      <w:b/>
                      <w:sz w:val="21"/>
                    </w:rPr>
                    <w:t>в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17</w:t>
                  </w:r>
                  <w:r>
                    <w:rPr>
                      <w:rFonts w:ascii="Arial" w:hAnsi="Arial"/>
                      <w:b/>
                      <w:spacing w:val="1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микрорайоне</w:t>
                  </w:r>
                  <w:r>
                    <w:rPr>
                      <w:rFonts w:ascii="Arial" w:hAnsi="Arial"/>
                      <w:b/>
                      <w:spacing w:val="2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г.Нефтеюганска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(Общеобразовательная  организация </w:t>
                  </w:r>
                  <w:r>
                    <w:rPr>
                      <w:rFonts w:ascii="Arial" w:hAnsi="Arial"/>
                      <w:b/>
                      <w:sz w:val="21"/>
                    </w:rPr>
                    <w:t>с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углубленным изучением</w:t>
                  </w:r>
                  <w:r>
                    <w:rPr>
                      <w:rFonts w:ascii="Arial" w:hAnsi="Arial"/>
                      <w:b/>
                      <w:spacing w:val="3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отдельных</w:t>
                  </w:r>
                </w:p>
                <w:p>
                  <w:pPr>
                    <w:spacing w:line="242" w:lineRule="auto" w:before="2"/>
                    <w:ind w:left="3048" w:right="11" w:hanging="81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предметов </w:t>
                  </w:r>
                  <w:r>
                    <w:rPr>
                      <w:rFonts w:ascii="Arial" w:hAnsi="Arial"/>
                      <w:b/>
                      <w:sz w:val="21"/>
                    </w:rPr>
                    <w:t>с универсальной</w:t>
                  </w:r>
                  <w:r>
                    <w:rPr>
                      <w:rFonts w:ascii="Arial" w:hAnsi="Arial"/>
                      <w:b/>
                      <w:spacing w:val="2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безбарьерной</w:t>
                  </w:r>
                  <w:r>
                    <w:rPr>
                      <w:rFonts w:ascii="Arial" w:hAnsi="Arial"/>
                      <w:b/>
                      <w:spacing w:val="2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средой)»</w:t>
                  </w:r>
                  <w:r>
                    <w:rPr>
                      <w:rFonts w:ascii="Arial" w:hAnsi="Arial"/>
                      <w:b/>
                      <w:sz w:val="21"/>
                    </w:rPr>
                    <w:t> в Муниципальном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образовании</w:t>
                  </w:r>
                  <w:r>
                    <w:rPr>
                      <w:rFonts w:ascii="Arial" w:hAnsi="Arial"/>
                      <w:b/>
                      <w:spacing w:val="1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город</w:t>
                  </w:r>
                  <w:r>
                    <w:rPr>
                      <w:rFonts w:ascii="Arial" w:hAnsi="Arial"/>
                      <w:b/>
                      <w:spacing w:val="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Нефтеюганск Ханты-Мансийского автономного округа -</w:t>
                  </w:r>
                  <w:r>
                    <w:rPr>
                      <w:rFonts w:ascii="Arial" w:hAnsi="Arial"/>
                      <w:b/>
                      <w:spacing w:val="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Югры</w:t>
                  </w:r>
                </w:p>
                <w:p>
                  <w:pPr>
                    <w:spacing w:line="240" w:lineRule="exact" w:before="0"/>
                    <w:ind w:left="0" w:right="13" w:firstLine="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№ 2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от «31» </w:t>
                  </w:r>
                  <w:r>
                    <w:rPr>
                      <w:rFonts w:ascii="Arial" w:hAnsi="Arial"/>
                      <w:b/>
                      <w:sz w:val="21"/>
                    </w:rPr>
                    <w:t>декабря 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2019</w:t>
                  </w:r>
                  <w:r>
                    <w:rPr>
                      <w:rFonts w:ascii="Arial" w:hAnsi="Arial"/>
                      <w:b/>
                      <w:spacing w:val="-2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года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29"/>
                    </w:rPr>
                  </w:pPr>
                </w:p>
                <w:p>
                  <w:pPr>
                    <w:spacing w:before="0"/>
                    <w:ind w:left="538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ОСНОВНЫЕ УСЛОВИЯ ДОГОВОРА АРЕНДЫ ЗЕМЕЛЬНОГО УЧАСТКА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83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345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448219" cy="9875520"/>
            <wp:effectExtent l="0" t="0" r="0" b="0"/>
            <wp:docPr id="651" name="image3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2" name="image370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8219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50" w:h="16870"/>
          <w:pgMar w:top="240" w:bottom="280" w:left="1680" w:right="1160"/>
        </w:sectPr>
      </w:pPr>
    </w:p>
    <w:p>
      <w:pPr>
        <w:pStyle w:val="BodyText"/>
        <w:ind w:left="248"/>
        <w:rPr>
          <w:sz w:val="20"/>
        </w:rPr>
      </w:pPr>
      <w:r>
        <w:rPr/>
        <w:pict>
          <v:shape style="position:absolute;margin-left:97.699997pt;margin-top:77.394638pt;width:439.8pt;height:716.9pt;mso-position-horizontal-relative:page;mso-position-vertical-relative:page;z-index:-265453568" type="#_x0000_t202" filled="false" stroked="false">
            <v:textbox inset="0,0,0,0">
              <w:txbxContent>
                <w:p>
                  <w:pPr>
                    <w:spacing w:line="235" w:lineRule="exact" w:before="0"/>
                    <w:ind w:left="4" w:right="0" w:firstLine="0"/>
                    <w:jc w:val="both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1. Общие положения</w:t>
                  </w:r>
                </w:p>
                <w:p>
                  <w:pPr>
                    <w:pStyle w:val="BodyText"/>
                    <w:spacing w:before="156"/>
                    <w:ind w:left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1.1. </w:t>
                  </w:r>
                  <w:r>
                    <w:rPr>
                      <w:rFonts w:ascii="Arial" w:hAnsi="Arial"/>
                      <w:spacing w:val="-4"/>
                    </w:rPr>
                    <w:t>Настоящее Приложение </w:t>
                  </w:r>
                  <w:r>
                    <w:rPr>
                      <w:rFonts w:ascii="Arial" w:hAnsi="Arial"/>
                    </w:rPr>
                    <w:t>дополняет </w:t>
                  </w:r>
                  <w:r>
                    <w:rPr>
                      <w:rFonts w:ascii="Arial" w:hAnsi="Arial"/>
                      <w:spacing w:val="-3"/>
                    </w:rPr>
                    <w:t>положения </w:t>
                  </w:r>
                  <w:r>
                    <w:rPr>
                      <w:rFonts w:ascii="Arial" w:hAnsi="Arial"/>
                      <w:spacing w:val="-4"/>
                    </w:rPr>
                    <w:t>подраздела </w:t>
                  </w:r>
                  <w:r>
                    <w:rPr>
                      <w:rFonts w:ascii="Arial" w:hAnsi="Arial"/>
                      <w:spacing w:val="-3"/>
                    </w:rPr>
                    <w:t>2.4</w:t>
                  </w:r>
                  <w:r>
                    <w:rPr>
                      <w:rFonts w:ascii="Arial" w:hAnsi="Arial"/>
                      <w:spacing w:val="4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spacing w:before="162"/>
                    <w:ind w:left="0" w:right="0" w:firstLine="0"/>
                    <w:jc w:val="both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2. Основные характеристики Земельного Участка</w:t>
                  </w:r>
                </w:p>
                <w:p>
                  <w:pPr>
                    <w:pStyle w:val="BodyText"/>
                    <w:spacing w:line="278" w:lineRule="auto" w:before="161"/>
                    <w:ind w:left="729" w:right="56" w:hanging="72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2.1. </w:t>
                  </w:r>
                  <w:r>
                    <w:rPr>
                      <w:rFonts w:ascii="Arial" w:hAnsi="Arial"/>
                      <w:spacing w:val="-4"/>
                    </w:rPr>
                    <w:t>Предоставляемый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Концессионеру  Земельный  </w:t>
                  </w:r>
                  <w:r>
                    <w:rPr>
                      <w:rFonts w:ascii="Arial" w:hAnsi="Arial"/>
                    </w:rPr>
                    <w:t>Участок  </w:t>
                  </w:r>
                  <w:r>
                    <w:rPr>
                      <w:rFonts w:ascii="Arial" w:hAnsi="Arial"/>
                      <w:spacing w:val="-5"/>
                    </w:rPr>
                    <w:t>имеет  </w:t>
                  </w:r>
                  <w:r>
                    <w:rPr>
                      <w:rFonts w:ascii="Arial" w:hAnsi="Arial"/>
                    </w:rPr>
                    <w:t>следующие  </w:t>
                  </w:r>
                  <w:r>
                    <w:rPr>
                      <w:rFonts w:ascii="Arial" w:hAnsi="Arial"/>
                      <w:spacing w:val="-3"/>
                    </w:rPr>
                    <w:t>основные</w:t>
                  </w:r>
                  <w:r>
                    <w:rPr>
                      <w:rFonts w:ascii="Arial" w:hAnsi="Arial"/>
                      <w:spacing w:val="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характеристики:</w:t>
                  </w:r>
                </w:p>
                <w:p>
                  <w:pPr>
                    <w:pStyle w:val="BodyText"/>
                    <w:spacing w:line="273" w:lineRule="auto" w:before="112"/>
                    <w:ind w:left="1084" w:right="55" w:hanging="35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местоположение: установлено относительно ориентира, расположенного за пределами участка. Почтовый адрес ориентира: Ханты-Мансийский автономный округ - Югра, г.Нефтеюганск, мкр. 17-й, земельный участок № 8</w:t>
                  </w:r>
                </w:p>
                <w:p>
                  <w:pPr>
                    <w:pStyle w:val="BodyText"/>
                    <w:spacing w:before="134"/>
                    <w:ind w:left="72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б) площадь: 33 749 кв.м.</w:t>
                  </w:r>
                </w:p>
                <w:p>
                  <w:pPr>
                    <w:pStyle w:val="BodyText"/>
                    <w:spacing w:before="158"/>
                    <w:ind w:left="73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в) кадастровый номер:86:20:0000000:11752</w:t>
                  </w:r>
                </w:p>
                <w:p>
                  <w:pPr>
                    <w:pStyle w:val="BodyText"/>
                    <w:tabs>
                      <w:tab w:pos="1089" w:val="left" w:leader="none"/>
                    </w:tabs>
                    <w:spacing w:line="276" w:lineRule="auto" w:before="151"/>
                    <w:ind w:left="1089" w:right="438" w:hanging="35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г)</w:t>
                    <w:tab/>
                  </w:r>
                  <w:r>
                    <w:rPr>
                      <w:rFonts w:ascii="Arial" w:hAnsi="Arial"/>
                      <w:spacing w:val="-4"/>
                    </w:rPr>
                    <w:t>целевое назначение:под </w:t>
                  </w:r>
                  <w:r>
                    <w:rPr>
                      <w:rFonts w:ascii="Arial" w:hAnsi="Arial"/>
                    </w:rPr>
                    <w:t>строительство </w:t>
                  </w:r>
                  <w:r>
                    <w:rPr>
                      <w:rFonts w:ascii="Arial" w:hAnsi="Arial"/>
                      <w:spacing w:val="-4"/>
                    </w:rPr>
                    <w:t>объекта </w:t>
                  </w:r>
                  <w:r>
                    <w:rPr>
                      <w:rFonts w:ascii="Arial" w:hAnsi="Arial"/>
                      <w:spacing w:val="-5"/>
                    </w:rPr>
                    <w:t>«Средняя </w:t>
                  </w:r>
                  <w:r>
                    <w:rPr>
                      <w:rFonts w:ascii="Arial" w:hAnsi="Arial"/>
                      <w:spacing w:val="-4"/>
                    </w:rPr>
                    <w:t>общеобразовательная школа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7"/>
                    </w:rPr>
                    <w:t>17 </w:t>
                  </w:r>
                  <w:r>
                    <w:rPr>
                      <w:rFonts w:ascii="Arial" w:hAnsi="Arial"/>
                    </w:rPr>
                    <w:t>микрорайоне </w:t>
                  </w:r>
                  <w:r>
                    <w:rPr>
                      <w:rFonts w:ascii="Arial" w:hAnsi="Arial"/>
                      <w:spacing w:val="-5"/>
                    </w:rPr>
                    <w:t>г.Нефтеюганска </w:t>
                  </w:r>
                  <w:r>
                    <w:rPr>
                      <w:rFonts w:ascii="Arial" w:hAnsi="Arial"/>
                      <w:spacing w:val="-4"/>
                    </w:rPr>
                    <w:t>(Общеобразовательная </w:t>
                  </w:r>
                  <w:r>
                    <w:rPr>
                      <w:rFonts w:ascii="Arial" w:hAnsi="Arial"/>
                    </w:rPr>
                    <w:t>организация с </w:t>
                  </w:r>
                  <w:r>
                    <w:rPr>
                      <w:rFonts w:ascii="Arial" w:hAnsi="Arial"/>
                      <w:spacing w:val="-3"/>
                    </w:rPr>
                    <w:t>углублённым </w:t>
                  </w:r>
                  <w:r>
                    <w:rPr>
                      <w:rFonts w:ascii="Arial" w:hAnsi="Arial"/>
                      <w:spacing w:val="-4"/>
                    </w:rPr>
                    <w:t>изучением отдельных </w:t>
                  </w:r>
                  <w:r>
                    <w:rPr>
                      <w:rFonts w:ascii="Arial" w:hAnsi="Arial"/>
                      <w:spacing w:val="-5"/>
                    </w:rPr>
                    <w:t>предметов </w:t>
                  </w:r>
                  <w:r>
                    <w:rPr>
                      <w:rFonts w:ascii="Arial" w:hAnsi="Arial"/>
                    </w:rPr>
                    <w:t>с универсальной </w:t>
                  </w:r>
                  <w:r>
                    <w:rPr>
                      <w:rFonts w:ascii="Arial" w:hAnsi="Arial"/>
                      <w:spacing w:val="-3"/>
                    </w:rPr>
                    <w:t>безбарьерной</w:t>
                  </w:r>
                  <w:r>
                    <w:rPr>
                      <w:rFonts w:ascii="Arial" w:hAnsi="Arial"/>
                      <w:spacing w:val="41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средой)</w:t>
                  </w:r>
                </w:p>
                <w:p>
                  <w:pPr>
                    <w:pStyle w:val="BodyText"/>
                    <w:spacing w:before="113"/>
                    <w:ind w:left="72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д) разрешенное использование:образование и просвещение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26"/>
                    </w:rPr>
                  </w:pPr>
                </w:p>
                <w:p>
                  <w:pPr>
                    <w:pStyle w:val="BodyText"/>
                    <w:spacing w:line="278" w:lineRule="auto"/>
                    <w:ind w:left="744" w:right="55" w:hanging="73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2.2. </w:t>
                  </w:r>
                  <w:r>
                    <w:rPr>
                      <w:rFonts w:ascii="Arial" w:hAnsi="Arial"/>
                      <w:spacing w:val="-7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Земельном </w:t>
                  </w:r>
                  <w:r>
                    <w:rPr>
                      <w:rFonts w:ascii="Arial" w:hAnsi="Arial"/>
                    </w:rPr>
                    <w:t>Участке </w:t>
                  </w:r>
                  <w:r>
                    <w:rPr>
                      <w:rFonts w:ascii="Arial" w:hAnsi="Arial"/>
                      <w:spacing w:val="-3"/>
                    </w:rPr>
                    <w:t>расположены следующие </w:t>
                  </w:r>
                  <w:r>
                    <w:rPr>
                      <w:rFonts w:ascii="Arial" w:hAnsi="Arial"/>
                      <w:spacing w:val="-5"/>
                    </w:rPr>
                    <w:t>здания,</w:t>
                  </w:r>
                  <w:r>
                    <w:rPr>
                      <w:rFonts w:ascii="Arial" w:hAnsi="Arial"/>
                      <w:spacing w:val="48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строения,  </w:t>
                  </w:r>
                  <w:r>
                    <w:rPr>
                      <w:rFonts w:ascii="Arial" w:hAnsi="Arial"/>
                    </w:rPr>
                    <w:t>сооружения, </w:t>
                  </w:r>
                  <w:r>
                    <w:rPr>
                      <w:rFonts w:ascii="Arial" w:hAnsi="Arial"/>
                      <w:spacing w:val="-5"/>
                    </w:rPr>
                    <w:t>иные </w:t>
                  </w:r>
                  <w:r>
                    <w:rPr>
                      <w:rFonts w:ascii="Arial" w:hAnsi="Arial"/>
                      <w:spacing w:val="-4"/>
                    </w:rPr>
                    <w:t>объекты </w:t>
                  </w:r>
                  <w:r>
                    <w:rPr>
                      <w:rFonts w:ascii="Arial" w:hAnsi="Arial"/>
                      <w:spacing w:val="-3"/>
                    </w:rPr>
                    <w:t>движимого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недвижимого</w:t>
                  </w:r>
                  <w:r>
                    <w:rPr>
                      <w:rFonts w:ascii="Arial" w:hAnsi="Arial"/>
                      <w:spacing w:val="51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имущества:</w:t>
                  </w:r>
                </w:p>
                <w:p>
                  <w:pPr>
                    <w:pStyle w:val="BodyText"/>
                    <w:spacing w:before="117"/>
                    <w:ind w:left="73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Сети коммунального хозяйства:</w:t>
                  </w:r>
                </w:p>
                <w:p>
                  <w:pPr>
                    <w:pStyle w:val="BodyText"/>
                    <w:spacing w:before="147"/>
                    <w:ind w:left="1112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1. Сети теплоснабжения;</w:t>
                  </w:r>
                </w:p>
                <w:p>
                  <w:pPr>
                    <w:pStyle w:val="BodyText"/>
                    <w:spacing w:before="157"/>
                    <w:ind w:left="109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2. Сети водоснабжения;</w:t>
                  </w:r>
                </w:p>
                <w:p>
                  <w:pPr>
                    <w:pStyle w:val="BodyText"/>
                    <w:spacing w:before="157"/>
                    <w:ind w:left="110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3. Линии электроснабжения.</w:t>
                  </w:r>
                </w:p>
                <w:p>
                  <w:pPr>
                    <w:pStyle w:val="BodyText"/>
                    <w:spacing w:line="278" w:lineRule="auto" w:before="157"/>
                    <w:ind w:left="739" w:right="39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2.3. </w:t>
                  </w:r>
                  <w:r>
                    <w:rPr>
                      <w:rFonts w:ascii="Arial" w:hAnsi="Arial"/>
                      <w:spacing w:val="-3"/>
                    </w:rPr>
                    <w:t>Утвержденная уполномоченным Государственным </w:t>
                  </w:r>
                  <w:r>
                    <w:rPr>
                      <w:rFonts w:ascii="Arial" w:hAnsi="Arial"/>
                      <w:spacing w:val="-4"/>
                    </w:rPr>
                    <w:t>Органом </w:t>
                  </w:r>
                  <w:r>
                    <w:rPr>
                      <w:rFonts w:ascii="Arial" w:hAnsi="Arial"/>
                      <w:spacing w:val="-3"/>
                    </w:rPr>
                    <w:t>схема расположения </w:t>
                  </w:r>
                  <w:r>
                    <w:rPr>
                      <w:rFonts w:ascii="Arial" w:hAnsi="Arial"/>
                      <w:spacing w:val="-4"/>
                    </w:rPr>
                    <w:t>Земельного Участка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кадастровом плане </w:t>
                  </w:r>
                  <w:r>
                    <w:rPr>
                      <w:rFonts w:ascii="Arial" w:hAnsi="Arial"/>
                      <w:spacing w:val="-3"/>
                    </w:rPr>
                    <w:t>территории приведена 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приложении </w:t>
                  </w:r>
                  <w:r>
                    <w:rPr>
                      <w:rFonts w:ascii="Arial" w:hAnsi="Arial"/>
                    </w:rPr>
                    <w:t>А к </w:t>
                  </w:r>
                  <w:r>
                    <w:rPr>
                      <w:rFonts w:ascii="Arial" w:hAnsi="Arial"/>
                      <w:spacing w:val="-3"/>
                    </w:rPr>
                    <w:t>настоящему</w:t>
                  </w:r>
                  <w:r>
                    <w:rPr>
                      <w:rFonts w:ascii="Arial" w:hAnsi="Arial"/>
                      <w:spacing w:val="21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Приложению.</w:t>
                  </w:r>
                </w:p>
                <w:p>
                  <w:pPr>
                    <w:spacing w:before="109"/>
                    <w:ind w:left="24" w:right="0" w:firstLine="0"/>
                    <w:jc w:val="both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3. Размер арендной платы за Земельный Участок</w:t>
                  </w:r>
                </w:p>
                <w:p>
                  <w:pPr>
                    <w:pStyle w:val="BodyText"/>
                    <w:spacing w:line="271" w:lineRule="auto" w:before="153"/>
                    <w:ind w:left="752" w:right="38" w:hanging="72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3.1. Годовой размер арендной платы за Земельный Участок на весь Срок Действия Соглашения рассчитывается по следующей формуле:</w:t>
                  </w:r>
                </w:p>
                <w:p>
                  <w:pPr>
                    <w:spacing w:before="123"/>
                    <w:ind w:left="595" w:right="0" w:firstLine="0"/>
                    <w:jc w:val="both"/>
                    <w:rPr>
                      <w:sz w:val="24"/>
                    </w:rPr>
                  </w:pPr>
                  <w:r>
                    <w:rPr>
                      <w:sz w:val="24"/>
                    </w:rPr>
                    <w:t>А = (КС х С /100) х Кп х Кст, где:</w:t>
                  </w:r>
                </w:p>
                <w:p>
                  <w:pPr>
                    <w:spacing w:line="242" w:lineRule="auto" w:before="2"/>
                    <w:ind w:left="600" w:right="1683" w:firstLine="0"/>
                    <w:jc w:val="both"/>
                    <w:rPr>
                      <w:sz w:val="24"/>
                    </w:rPr>
                  </w:pPr>
                  <w:r>
                    <w:rPr>
                      <w:sz w:val="24"/>
                    </w:rPr>
                    <w:t>А - годовой </w:t>
                  </w:r>
                  <w:r>
                    <w:rPr>
                      <w:spacing w:val="-3"/>
                      <w:sz w:val="24"/>
                    </w:rPr>
                    <w:t>размер </w:t>
                  </w:r>
                  <w:r>
                    <w:rPr>
                      <w:sz w:val="24"/>
                    </w:rPr>
                    <w:t>арендной платы за земельный участок,</w:t>
                  </w:r>
                  <w:r>
                    <w:rPr>
                      <w:spacing w:val="-22"/>
                      <w:sz w:val="24"/>
                    </w:rPr>
                    <w:t> </w:t>
                  </w:r>
                  <w:r>
                    <w:rPr>
                      <w:spacing w:val="-3"/>
                      <w:sz w:val="24"/>
                    </w:rPr>
                    <w:t>руб.; КС </w:t>
                  </w:r>
                  <w:r>
                    <w:rPr>
                      <w:sz w:val="24"/>
                    </w:rPr>
                    <w:t>- </w:t>
                  </w:r>
                  <w:r>
                    <w:rPr>
                      <w:spacing w:val="-3"/>
                      <w:sz w:val="24"/>
                    </w:rPr>
                    <w:t>кадастровая стоимость </w:t>
                  </w:r>
                  <w:r>
                    <w:rPr>
                      <w:sz w:val="24"/>
                    </w:rPr>
                    <w:t>земельного участка,</w:t>
                  </w:r>
                  <w:r>
                    <w:rPr>
                      <w:spacing w:val="38"/>
                      <w:sz w:val="24"/>
                    </w:rPr>
                    <w:t> </w:t>
                  </w:r>
                  <w:r>
                    <w:rPr>
                      <w:spacing w:val="-4"/>
                      <w:sz w:val="24"/>
                    </w:rPr>
                    <w:t>руб.;</w:t>
                  </w:r>
                </w:p>
                <w:p>
                  <w:pPr>
                    <w:pStyle w:val="BodyText"/>
                    <w:spacing w:before="22"/>
                    <w:ind w:left="33" w:firstLine="57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 - </w:t>
                  </w:r>
                  <w:r>
                    <w:rPr>
                      <w:rFonts w:ascii="Arial" w:hAnsi="Arial"/>
                      <w:spacing w:val="-3"/>
                    </w:rPr>
                    <w:t>ставка </w:t>
                  </w:r>
                  <w:r>
                    <w:rPr>
                      <w:rFonts w:ascii="Arial" w:hAnsi="Arial"/>
                      <w:spacing w:val="-4"/>
                    </w:rPr>
                    <w:t>арендной </w:t>
                  </w:r>
                  <w:r>
                    <w:rPr>
                      <w:rFonts w:ascii="Arial" w:hAnsi="Arial"/>
                      <w:spacing w:val="-6"/>
                    </w:rPr>
                    <w:t>платы, </w:t>
                  </w:r>
                  <w:r>
                    <w:rPr>
                      <w:rFonts w:ascii="Arial" w:hAnsi="Arial"/>
                      <w:spacing w:val="-3"/>
                    </w:rPr>
                    <w:t>определяемая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разделом </w:t>
                  </w:r>
                  <w:r>
                    <w:rPr>
                      <w:rFonts w:ascii="Arial" w:hAnsi="Arial"/>
                    </w:rPr>
                    <w:t>IV </w:t>
                  </w:r>
                  <w:r>
                    <w:rPr>
                      <w:rFonts w:ascii="Arial" w:hAnsi="Arial"/>
                      <w:spacing w:val="-3"/>
                    </w:rPr>
                    <w:t>Порядка определения </w:t>
                  </w:r>
                  <w:r>
                    <w:rPr>
                      <w:rFonts w:ascii="Arial" w:hAnsi="Arial"/>
                      <w:spacing w:val="-5"/>
                    </w:rPr>
                    <w:t>размера </w:t>
                  </w:r>
                  <w:r>
                    <w:rPr>
                      <w:rFonts w:ascii="Arial" w:hAnsi="Arial"/>
                      <w:spacing w:val="-4"/>
                    </w:rPr>
                    <w:t>арендной </w:t>
                  </w:r>
                  <w:r>
                    <w:rPr>
                      <w:rFonts w:ascii="Arial" w:hAnsi="Arial"/>
                      <w:spacing w:val="-5"/>
                    </w:rPr>
                    <w:t>платы </w:t>
                  </w:r>
                  <w:r>
                    <w:rPr>
                      <w:rFonts w:ascii="Arial" w:hAnsi="Arial"/>
                      <w:spacing w:val="-4"/>
                    </w:rPr>
                    <w:t>за </w:t>
                  </w:r>
                  <w:r>
                    <w:rPr>
                      <w:rFonts w:ascii="Arial" w:hAnsi="Arial"/>
                    </w:rPr>
                    <w:t>земельные участки </w:t>
                  </w:r>
                  <w:r>
                    <w:rPr>
                      <w:rFonts w:ascii="Arial" w:hAnsi="Arial"/>
                      <w:spacing w:val="-4"/>
                    </w:rPr>
                    <w:t>земель </w:t>
                  </w:r>
                  <w:r>
                    <w:rPr>
                      <w:rFonts w:ascii="Arial" w:hAnsi="Arial"/>
                      <w:spacing w:val="-3"/>
                    </w:rPr>
                    <w:t>населенных </w:t>
                  </w:r>
                  <w:r>
                    <w:rPr>
                      <w:rFonts w:ascii="Arial" w:hAnsi="Arial"/>
                      <w:spacing w:val="-4"/>
                    </w:rPr>
                    <w:t>пунктов, </w:t>
                  </w:r>
                  <w:r>
                    <w:rPr>
                      <w:rFonts w:ascii="Arial" w:hAnsi="Arial"/>
                      <w:spacing w:val="-3"/>
                    </w:rPr>
                    <w:t>находящиеся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собственности </w:t>
                  </w:r>
                  <w:r>
                    <w:rPr>
                      <w:rFonts w:ascii="Arial" w:hAnsi="Arial"/>
                    </w:rPr>
                    <w:t>Ханты-Мансийского </w:t>
                  </w:r>
                  <w:r>
                    <w:rPr>
                      <w:rFonts w:ascii="Arial" w:hAnsi="Arial"/>
                      <w:spacing w:val="-3"/>
                    </w:rPr>
                    <w:t>автономного </w:t>
                  </w:r>
                  <w:r>
                    <w:rPr>
                      <w:rFonts w:ascii="Arial" w:hAnsi="Arial"/>
                      <w:spacing w:val="-5"/>
                    </w:rPr>
                    <w:t>округа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5"/>
                    </w:rPr>
                    <w:t>Югры, </w:t>
                  </w:r>
                  <w:r>
                    <w:rPr>
                      <w:rFonts w:ascii="Arial" w:hAnsi="Arial"/>
                    </w:rPr>
                    <w:t>и земельные </w:t>
                  </w:r>
                  <w:r>
                    <w:rPr>
                      <w:rFonts w:ascii="Arial" w:hAnsi="Arial"/>
                      <w:spacing w:val="-3"/>
                    </w:rPr>
                    <w:t>участки </w:t>
                  </w:r>
                  <w:r>
                    <w:rPr>
                      <w:rFonts w:ascii="Arial" w:hAnsi="Arial"/>
                      <w:spacing w:val="-6"/>
                    </w:rPr>
                    <w:t>земель </w:t>
                  </w:r>
                  <w:r>
                    <w:rPr>
                      <w:rFonts w:ascii="Arial" w:hAnsi="Arial"/>
                      <w:spacing w:val="-3"/>
                    </w:rPr>
                    <w:t>населенных </w:t>
                  </w:r>
                  <w:r>
                    <w:rPr>
                      <w:rFonts w:ascii="Arial" w:hAnsi="Arial"/>
                      <w:spacing w:val="-4"/>
                    </w:rPr>
                    <w:t>пунктов,  </w:t>
                  </w:r>
                  <w:r>
                    <w:rPr>
                      <w:rFonts w:ascii="Arial" w:hAnsi="Arial"/>
                      <w:spacing w:val="-3"/>
                    </w:rPr>
                    <w:t>государственная </w:t>
                  </w:r>
                  <w:r>
                    <w:rPr>
                      <w:rFonts w:ascii="Arial" w:hAnsi="Arial"/>
                    </w:rPr>
                    <w:t>собственность </w:t>
                  </w:r>
                  <w:r>
                    <w:rPr>
                      <w:rFonts w:ascii="Arial" w:hAnsi="Arial"/>
                      <w:spacing w:val="-9"/>
                    </w:rPr>
                    <w:t>на </w:t>
                  </w:r>
                  <w:r>
                    <w:rPr>
                      <w:rFonts w:ascii="Arial" w:hAnsi="Arial"/>
                    </w:rPr>
                    <w:t>которые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разграничена,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предоставленные в аренду </w:t>
                  </w:r>
                  <w:r>
                    <w:rPr>
                      <w:rFonts w:ascii="Arial" w:hAnsi="Arial"/>
                      <w:spacing w:val="-7"/>
                    </w:rPr>
                    <w:t>без </w:t>
                  </w:r>
                  <w:r>
                    <w:rPr>
                      <w:rFonts w:ascii="Arial" w:hAnsi="Arial"/>
                      <w:spacing w:val="-4"/>
                    </w:rPr>
                    <w:t>торгов,  </w:t>
                  </w:r>
                  <w:r>
                    <w:rPr>
                      <w:rFonts w:ascii="Arial" w:hAnsi="Arial"/>
                    </w:rPr>
                    <w:t>утвержденного </w:t>
                  </w:r>
                  <w:r>
                    <w:rPr>
                      <w:rFonts w:ascii="Arial" w:hAnsi="Arial"/>
                      <w:spacing w:val="-3"/>
                    </w:rPr>
                    <w:t>Постановлением </w:t>
                  </w:r>
                  <w:r>
                    <w:rPr>
                      <w:rFonts w:ascii="Arial" w:hAnsi="Arial"/>
                      <w:spacing w:val="-5"/>
                    </w:rPr>
                    <w:t>Правительства </w:t>
                  </w:r>
                  <w:r>
                    <w:rPr>
                      <w:rFonts w:ascii="Arial" w:hAnsi="Arial"/>
                    </w:rPr>
                    <w:t>ХМАО - </w:t>
                  </w:r>
                  <w:r>
                    <w:rPr>
                      <w:rFonts w:ascii="Arial" w:hAnsi="Arial"/>
                      <w:spacing w:val="-3"/>
                    </w:rPr>
                    <w:t>Югры </w:t>
                  </w:r>
                  <w:r>
                    <w:rPr>
                      <w:rFonts w:ascii="Arial" w:hAnsi="Arial"/>
                      <w:spacing w:val="-4"/>
                    </w:rPr>
                    <w:t>от </w:t>
                  </w:r>
                  <w:r>
                    <w:rPr>
                      <w:rFonts w:ascii="Arial" w:hAnsi="Arial"/>
                      <w:spacing w:val="-6"/>
                    </w:rPr>
                    <w:t>02.12.2011 </w:t>
                  </w:r>
                  <w:r>
                    <w:rPr>
                      <w:rFonts w:ascii="Arial" w:hAnsi="Arial"/>
                    </w:rPr>
                    <w:t>N 457-п </w:t>
                  </w:r>
                  <w:r>
                    <w:rPr>
                      <w:rFonts w:ascii="Arial" w:hAnsi="Arial"/>
                      <w:spacing w:val="-6"/>
                    </w:rPr>
                    <w:t>«Об </w:t>
                  </w:r>
                  <w:r>
                    <w:rPr>
                      <w:rFonts w:ascii="Arial" w:hAnsi="Arial"/>
                    </w:rPr>
                    <w:t>арендной </w:t>
                  </w:r>
                  <w:r>
                    <w:rPr>
                      <w:rFonts w:ascii="Arial" w:hAnsi="Arial"/>
                      <w:spacing w:val="-5"/>
                    </w:rPr>
                    <w:t>плате </w:t>
                  </w:r>
                  <w:r>
                    <w:rPr>
                      <w:rFonts w:ascii="Arial" w:hAnsi="Arial"/>
                      <w:spacing w:val="-4"/>
                    </w:rPr>
                    <w:t>за </w:t>
                  </w:r>
                  <w:r>
                    <w:rPr>
                      <w:rFonts w:ascii="Arial" w:hAnsi="Arial"/>
                      <w:spacing w:val="-3"/>
                    </w:rPr>
                    <w:t>земельные участки </w:t>
                  </w:r>
                  <w:r>
                    <w:rPr>
                      <w:rFonts w:ascii="Arial" w:hAnsi="Arial"/>
                      <w:spacing w:val="-5"/>
                    </w:rPr>
                    <w:t>земель </w:t>
                  </w:r>
                  <w:r>
                    <w:rPr>
                      <w:rFonts w:ascii="Arial" w:hAnsi="Arial"/>
                      <w:spacing w:val="-3"/>
                    </w:rPr>
                    <w:t>населенных </w:t>
                  </w:r>
                  <w:r>
                    <w:rPr>
                      <w:rFonts w:ascii="Arial" w:hAnsi="Arial"/>
                      <w:spacing w:val="-4"/>
                    </w:rPr>
                    <w:t>пунктов»;</w:t>
                  </w:r>
                </w:p>
                <w:p>
                  <w:pPr>
                    <w:pStyle w:val="BodyText"/>
                    <w:spacing w:before="23"/>
                    <w:ind w:left="60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Кп - коэффициент переходного периода;</w:t>
                  </w:r>
                </w:p>
                <w:p>
                  <w:pPr>
                    <w:pStyle w:val="BodyText"/>
                    <w:spacing w:line="241" w:lineRule="exact" w:before="9"/>
                    <w:ind w:left="6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Кст- коэффициентстроительства</w:t>
                  </w:r>
                </w:p>
                <w:p>
                  <w:pPr>
                    <w:pStyle w:val="BodyText"/>
                    <w:spacing w:line="241" w:lineRule="exact"/>
                    <w:ind w:left="61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применением </w:t>
                  </w:r>
                  <w:r>
                    <w:rPr>
                      <w:rFonts w:ascii="Arial" w:hAnsi="Arial"/>
                    </w:rPr>
                    <w:t>коэффициента субъекта </w:t>
                  </w:r>
                  <w:r>
                    <w:rPr>
                      <w:rFonts w:ascii="Arial" w:hAnsi="Arial"/>
                      <w:spacing w:val="-4"/>
                    </w:rPr>
                    <w:t>малого среднего</w:t>
                  </w:r>
                  <w:r>
                    <w:rPr>
                      <w:rFonts w:ascii="Arial" w:hAnsi="Arial"/>
                      <w:spacing w:val="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предпринимательства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32"/>
                    </w:rPr>
                  </w:pPr>
                </w:p>
                <w:p>
                  <w:pPr>
                    <w:spacing w:before="0"/>
                    <w:ind w:left="0" w:right="24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6"/>
                      <w:sz w:val="21"/>
                    </w:rPr>
                    <w:t>346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577813" cy="9058656"/>
            <wp:effectExtent l="0" t="0" r="0" b="0"/>
            <wp:docPr id="653" name="image3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4" name="image371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813" cy="905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20" w:h="16920"/>
          <w:pgMar w:top="1560" w:bottom="280" w:left="1700" w:right="11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82.591599pt;margin-top:74.894623pt;width:455.7pt;height:717.25pt;mso-position-horizontal-relative:page;mso-position-vertical-relative:page;z-index:-265452544" type="#_x0000_t202" filled="false" stroked="false">
            <v:textbox inset="0,0,0,0">
              <w:txbxContent>
                <w:p>
                  <w:pPr>
                    <w:pStyle w:val="BodyText"/>
                    <w:spacing w:line="276" w:lineRule="auto"/>
                    <w:ind w:left="915" w:firstLine="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  <w:spacing w:val="-5"/>
                    </w:rPr>
                    <w:t>Ежегодный размер </w:t>
                  </w:r>
                  <w:r>
                    <w:rPr>
                      <w:rFonts w:ascii="Arial" w:hAnsi="Arial"/>
                      <w:spacing w:val="-3"/>
                    </w:rPr>
                    <w:t>арендной </w:t>
                  </w:r>
                  <w:r>
                    <w:rPr>
                      <w:rFonts w:ascii="Arial" w:hAnsi="Arial"/>
                      <w:spacing w:val="-4"/>
                    </w:rPr>
                    <w:t>платы за </w:t>
                  </w:r>
                  <w:r>
                    <w:rPr>
                      <w:rFonts w:ascii="Arial" w:hAnsi="Arial"/>
                      <w:spacing w:val="-3"/>
                    </w:rPr>
                    <w:t>земельный </w:t>
                  </w:r>
                  <w:r>
                    <w:rPr>
                      <w:rFonts w:ascii="Arial" w:hAnsi="Arial"/>
                      <w:spacing w:val="-4"/>
                    </w:rPr>
                    <w:t>участок, </w:t>
                  </w:r>
                  <w:r>
                    <w:rPr>
                      <w:rFonts w:ascii="Arial" w:hAnsi="Arial"/>
                      <w:spacing w:val="-3"/>
                    </w:rPr>
                    <w:t>предназначенный </w:t>
                  </w:r>
                  <w:r>
                    <w:rPr>
                      <w:rFonts w:ascii="Arial" w:hAnsi="Arial"/>
                      <w:spacing w:val="-6"/>
                    </w:rPr>
                    <w:t>под </w:t>
                  </w:r>
                  <w:r>
                    <w:rPr>
                      <w:rFonts w:ascii="Arial" w:hAnsi="Arial"/>
                      <w:spacing w:val="-3"/>
                    </w:rPr>
                    <w:t>образование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просвещение, </w:t>
                  </w:r>
                  <w:r>
                    <w:rPr>
                      <w:rFonts w:ascii="Arial" w:hAnsi="Arial"/>
                      <w:spacing w:val="-3"/>
                    </w:rPr>
                    <w:t>рассчитывается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5"/>
                    </w:rPr>
                    <w:t>формуле:</w:t>
                  </w:r>
                </w:p>
                <w:p>
                  <w:pPr>
                    <w:spacing w:before="109"/>
                    <w:ind w:left="753" w:right="0" w:firstLine="0"/>
                    <w:jc w:val="left"/>
                    <w:rPr>
                      <w:sz w:val="24"/>
                    </w:rPr>
                  </w:pPr>
                  <w:r>
                    <w:rPr>
                      <w:sz w:val="24"/>
                    </w:rPr>
                    <w:t>А = </w:t>
                  </w:r>
                  <w:r>
                    <w:rPr>
                      <w:spacing w:val="-4"/>
                      <w:sz w:val="24"/>
                    </w:rPr>
                    <w:t>(КС </w:t>
                  </w:r>
                  <w:r>
                    <w:rPr>
                      <w:sz w:val="24"/>
                    </w:rPr>
                    <w:t>х С </w:t>
                  </w:r>
                  <w:r>
                    <w:rPr>
                      <w:spacing w:val="7"/>
                      <w:sz w:val="24"/>
                    </w:rPr>
                    <w:t>/100) </w:t>
                  </w:r>
                  <w:r>
                    <w:rPr>
                      <w:sz w:val="24"/>
                    </w:rPr>
                    <w:t>х </w:t>
                  </w:r>
                  <w:r>
                    <w:rPr>
                      <w:spacing w:val="-5"/>
                      <w:sz w:val="24"/>
                    </w:rPr>
                    <w:t>Кп </w:t>
                  </w:r>
                  <w:r>
                    <w:rPr>
                      <w:sz w:val="24"/>
                    </w:rPr>
                    <w:t>х </w:t>
                  </w:r>
                  <w:r>
                    <w:rPr>
                      <w:spacing w:val="-3"/>
                      <w:sz w:val="24"/>
                    </w:rPr>
                    <w:t>Кстх </w:t>
                  </w:r>
                  <w:r>
                    <w:rPr>
                      <w:spacing w:val="-4"/>
                      <w:sz w:val="24"/>
                    </w:rPr>
                    <w:t>Ксп, </w:t>
                  </w:r>
                  <w:r>
                    <w:rPr>
                      <w:spacing w:val="-5"/>
                      <w:sz w:val="24"/>
                    </w:rPr>
                    <w:t>где:</w:t>
                  </w:r>
                </w:p>
                <w:p>
                  <w:pPr>
                    <w:spacing w:before="5"/>
                    <w:ind w:left="753" w:right="1758" w:firstLine="0"/>
                    <w:jc w:val="left"/>
                    <w:rPr>
                      <w:sz w:val="24"/>
                    </w:rPr>
                  </w:pPr>
                  <w:r>
                    <w:rPr>
                      <w:sz w:val="24"/>
                    </w:rPr>
                    <w:t>А - годовой размер арендной платы за земельный участок, руб.; КС - кадастровая стоимость земельного участка, руб.;</w:t>
                  </w:r>
                </w:p>
                <w:p>
                  <w:pPr>
                    <w:spacing w:before="9"/>
                    <w:ind w:left="753" w:right="0" w:firstLine="3"/>
                    <w:jc w:val="left"/>
                    <w:rPr>
                      <w:sz w:val="24"/>
                    </w:rPr>
                  </w:pPr>
                  <w:r>
                    <w:rPr>
                      <w:sz w:val="24"/>
                    </w:rPr>
                    <w:t>С - ставка арендной платы, определяемая в соответствие с разделом 4 Порядка, Кп - коэффициент переходного периода;</w:t>
                  </w:r>
                </w:p>
                <w:p>
                  <w:pPr>
                    <w:spacing w:line="271" w:lineRule="exact" w:before="0"/>
                    <w:ind w:left="753" w:right="0" w:firstLine="0"/>
                    <w:jc w:val="left"/>
                    <w:rPr>
                      <w:sz w:val="24"/>
                    </w:rPr>
                  </w:pPr>
                  <w:r>
                    <w:rPr>
                      <w:sz w:val="24"/>
                    </w:rPr>
                    <w:t>Кст - коэффициент строительства</w:t>
                  </w:r>
                </w:p>
                <w:p>
                  <w:pPr>
                    <w:spacing w:before="5"/>
                    <w:ind w:left="756" w:right="0" w:firstLine="0"/>
                    <w:jc w:val="left"/>
                    <w:rPr>
                      <w:sz w:val="24"/>
                    </w:rPr>
                  </w:pPr>
                  <w:r>
                    <w:rPr>
                      <w:sz w:val="24"/>
                    </w:rPr>
                    <w:t>Ксп- коэффициент субъектов малого и среднего предпринимательства</w:t>
                  </w:r>
                </w:p>
                <w:p>
                  <w:pPr>
                    <w:pStyle w:val="BodyText"/>
                    <w:spacing w:before="4"/>
                    <w:rPr>
                      <w:sz w:val="24"/>
                    </w:rPr>
                  </w:pPr>
                </w:p>
                <w:p>
                  <w:pPr>
                    <w:tabs>
                      <w:tab w:pos="914" w:val="left" w:leader="none"/>
                    </w:tabs>
                    <w:spacing w:before="1"/>
                    <w:ind w:left="18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4.</w:t>
                    <w:tab/>
                    <w:t>Иные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условия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Договора </w:t>
                  </w:r>
                  <w:r>
                    <w:rPr>
                      <w:rFonts w:ascii="Arial" w:hAnsi="Arial"/>
                      <w:b/>
                      <w:sz w:val="21"/>
                    </w:rPr>
                    <w:t>Аренды Земельного</w:t>
                  </w:r>
                  <w:r>
                    <w:rPr>
                      <w:rFonts w:ascii="Arial" w:hAnsi="Arial"/>
                      <w:b/>
                      <w:spacing w:val="4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Участка</w:t>
                  </w:r>
                </w:p>
                <w:p>
                  <w:pPr>
                    <w:pStyle w:val="BodyText"/>
                    <w:spacing w:line="276" w:lineRule="auto" w:before="162"/>
                    <w:ind w:left="908" w:right="185" w:hanging="72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4.1. </w:t>
                  </w:r>
                  <w:r>
                    <w:rPr>
                      <w:rFonts w:ascii="Arial" w:hAnsi="Arial"/>
                    </w:rPr>
                    <w:t>Срок </w:t>
                  </w:r>
                  <w:r>
                    <w:rPr>
                      <w:rFonts w:ascii="Arial" w:hAnsi="Arial"/>
                      <w:spacing w:val="-4"/>
                    </w:rPr>
                    <w:t>действия Договора </w:t>
                  </w:r>
                  <w:r>
                    <w:rPr>
                      <w:rFonts w:ascii="Arial" w:hAnsi="Arial"/>
                      <w:spacing w:val="-3"/>
                    </w:rPr>
                    <w:t>Аренды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Земельного  </w:t>
                  </w:r>
                  <w:r>
                    <w:rPr>
                      <w:rFonts w:ascii="Arial" w:hAnsi="Arial"/>
                    </w:rPr>
                    <w:t>Участка  </w:t>
                  </w:r>
                  <w:r>
                    <w:rPr>
                      <w:rFonts w:ascii="Arial" w:hAnsi="Arial"/>
                      <w:spacing w:val="-3"/>
                    </w:rPr>
                    <w:t>должен  соответствовать Сроку </w:t>
                  </w:r>
                  <w:r>
                    <w:rPr>
                      <w:rFonts w:ascii="Arial" w:hAnsi="Arial"/>
                      <w:spacing w:val="-4"/>
                    </w:rPr>
                    <w:t>Действия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 </w:t>
                  </w:r>
                  <w:r>
                    <w:rPr>
                      <w:rFonts w:ascii="Arial" w:hAnsi="Arial"/>
                      <w:spacing w:val="-5"/>
                    </w:rPr>
                    <w:t>Все права, </w:t>
                  </w:r>
                  <w:r>
                    <w:rPr>
                      <w:rFonts w:ascii="Arial" w:hAnsi="Arial"/>
                      <w:spacing w:val="-3"/>
                    </w:rPr>
                    <w:t>предоставленные Концессионеру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основании </w:t>
                  </w:r>
                  <w:r>
                    <w:rPr>
                      <w:rFonts w:ascii="Arial" w:hAnsi="Arial"/>
                      <w:spacing w:val="-4"/>
                    </w:rPr>
                    <w:t>Договора </w:t>
                  </w:r>
                  <w:r>
                    <w:rPr>
                      <w:rFonts w:ascii="Arial" w:hAnsi="Arial"/>
                    </w:rPr>
                    <w:t>Аренды </w:t>
                  </w:r>
                  <w:r>
                    <w:rPr>
                      <w:rFonts w:ascii="Arial" w:hAnsi="Arial"/>
                      <w:spacing w:val="-3"/>
                    </w:rPr>
                    <w:t>Земельного Участка, </w:t>
                  </w:r>
                  <w:r>
                    <w:rPr>
                      <w:rFonts w:ascii="Arial" w:hAnsi="Arial"/>
                      <w:spacing w:val="-4"/>
                    </w:rPr>
                    <w:t>прекращаются </w:t>
                  </w:r>
                  <w:r>
                    <w:rPr>
                      <w:rFonts w:ascii="Arial" w:hAnsi="Arial"/>
                    </w:rPr>
                    <w:t>в Дату </w:t>
                  </w:r>
                  <w:r>
                    <w:rPr>
                      <w:rFonts w:ascii="Arial" w:hAnsi="Arial"/>
                      <w:spacing w:val="-4"/>
                    </w:rPr>
                    <w:t>Прекращения Соглашения </w:t>
                  </w:r>
                  <w:r>
                    <w:rPr>
                      <w:rFonts w:ascii="Arial" w:hAnsi="Arial"/>
                      <w:spacing w:val="-5"/>
                    </w:rPr>
                    <w:t>за </w:t>
                  </w:r>
                  <w:r>
                    <w:rPr>
                      <w:rFonts w:ascii="Arial" w:hAnsi="Arial"/>
                    </w:rPr>
                    <w:t>исключением </w:t>
                  </w:r>
                  <w:r>
                    <w:rPr>
                      <w:rFonts w:ascii="Arial" w:hAnsi="Arial"/>
                      <w:spacing w:val="-6"/>
                    </w:rPr>
                    <w:t>прав, </w:t>
                  </w:r>
                  <w:r>
                    <w:rPr>
                      <w:rFonts w:ascii="Arial" w:hAnsi="Arial"/>
                      <w:spacing w:val="-4"/>
                    </w:rPr>
                    <w:t>необходимых </w:t>
                  </w:r>
                  <w:r>
                    <w:rPr>
                      <w:rFonts w:ascii="Arial" w:hAnsi="Arial"/>
                    </w:rPr>
                    <w:t>для </w:t>
                  </w:r>
                  <w:r>
                    <w:rPr>
                      <w:rFonts w:ascii="Arial" w:hAnsi="Arial"/>
                      <w:spacing w:val="-5"/>
                    </w:rPr>
                    <w:t>Передачи </w:t>
                  </w:r>
                  <w:r>
                    <w:rPr>
                      <w:rFonts w:ascii="Arial" w:hAnsi="Arial"/>
                      <w:spacing w:val="-4"/>
                    </w:rPr>
                    <w:t>(Возврата) </w:t>
                  </w:r>
                  <w:r>
                    <w:rPr>
                      <w:rFonts w:ascii="Arial" w:hAnsi="Arial"/>
                      <w:spacing w:val="-5"/>
                    </w:rPr>
                    <w:t>Объекта</w:t>
                  </w:r>
                  <w:r>
                    <w:rPr>
                      <w:rFonts w:ascii="Arial" w:hAnsi="Arial"/>
                      <w:spacing w:val="-24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Соглашения.</w:t>
                  </w: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76" w:lineRule="auto"/>
                    <w:ind w:left="900" w:right="178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4.2. </w:t>
                  </w:r>
                  <w:r>
                    <w:rPr>
                      <w:rFonts w:ascii="Arial" w:hAnsi="Arial"/>
                      <w:spacing w:val="-5"/>
                    </w:rPr>
                    <w:t>Концессионер, не </w:t>
                  </w:r>
                  <w:r>
                    <w:rPr>
                      <w:rFonts w:ascii="Arial" w:hAnsi="Arial"/>
                      <w:spacing w:val="-4"/>
                    </w:rPr>
                    <w:t>исполнивший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Договор Аренды </w:t>
                  </w:r>
                  <w:r>
                    <w:rPr>
                      <w:rFonts w:ascii="Arial" w:hAnsi="Arial"/>
                      <w:spacing w:val="-4"/>
                    </w:rPr>
                    <w:t>Земельного  </w:t>
                  </w:r>
                  <w:r>
                    <w:rPr>
                      <w:rFonts w:ascii="Arial" w:hAnsi="Arial"/>
                    </w:rPr>
                    <w:t>Участка </w:t>
                  </w:r>
                  <w:r>
                    <w:rPr>
                      <w:rFonts w:ascii="Arial" w:hAnsi="Arial"/>
                      <w:spacing w:val="-7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исполнивший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его </w:t>
                  </w:r>
                  <w:r>
                    <w:rPr>
                      <w:rFonts w:ascii="Arial" w:hAnsi="Arial"/>
                      <w:spacing w:val="-3"/>
                    </w:rPr>
                    <w:t>ненадлежащим образом, </w:t>
                  </w:r>
                  <w:r>
                    <w:rPr>
                      <w:rFonts w:ascii="Arial" w:hAnsi="Arial"/>
                      <w:spacing w:val="-4"/>
                    </w:rPr>
                    <w:t>несет  </w:t>
                  </w:r>
                  <w:r>
                    <w:rPr>
                      <w:rFonts w:ascii="Arial" w:hAnsi="Arial"/>
                      <w:spacing w:val="-3"/>
                    </w:rPr>
                    <w:t>ответственность, </w:t>
                  </w:r>
                  <w:r>
                    <w:rPr>
                      <w:rFonts w:ascii="Arial" w:hAnsi="Arial"/>
                      <w:spacing w:val="-4"/>
                    </w:rPr>
                    <w:t>если 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  <w:spacing w:val="-6"/>
                    </w:rPr>
                    <w:t>докажет, что </w:t>
                  </w:r>
                  <w:r>
                    <w:rPr>
                      <w:rFonts w:ascii="Arial" w:hAnsi="Arial"/>
                      <w:spacing w:val="-4"/>
                    </w:rPr>
                    <w:t>надлежащее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исполнение </w:t>
                  </w:r>
                  <w:r>
                    <w:rPr>
                      <w:rFonts w:ascii="Arial" w:hAnsi="Arial"/>
                      <w:spacing w:val="-3"/>
                    </w:rPr>
                    <w:t>оказалось </w:t>
                  </w:r>
                  <w:r>
                    <w:rPr>
                      <w:rFonts w:ascii="Arial" w:hAnsi="Arial"/>
                      <w:spacing w:val="-4"/>
                    </w:rPr>
                    <w:t>невозможным </w:t>
                  </w:r>
                  <w:r>
                    <w:rPr>
                      <w:rFonts w:ascii="Arial" w:hAnsi="Arial"/>
                      <w:spacing w:val="-3"/>
                    </w:rPr>
                    <w:t>вследствие </w:t>
                  </w:r>
                  <w:r>
                    <w:rPr>
                      <w:rFonts w:ascii="Arial" w:hAnsi="Arial"/>
                      <w:spacing w:val="-4"/>
                    </w:rPr>
                    <w:t>наступления </w:t>
                  </w:r>
                  <w:r>
                    <w:rPr>
                      <w:rFonts w:ascii="Arial" w:hAnsi="Arial"/>
                      <w:spacing w:val="-5"/>
                    </w:rPr>
                    <w:t>Особого </w:t>
                  </w:r>
                  <w:r>
                    <w:rPr>
                      <w:rFonts w:ascii="Arial" w:hAnsi="Arial"/>
                      <w:spacing w:val="-4"/>
                    </w:rPr>
                    <w:t>Обстоятельства, </w:t>
                  </w:r>
                  <w:r>
                    <w:rPr>
                      <w:rFonts w:ascii="Arial" w:hAnsi="Arial"/>
                      <w:spacing w:val="-3"/>
                    </w:rPr>
                    <w:t>Обстоятельства </w:t>
                  </w:r>
                  <w:r>
                    <w:rPr>
                      <w:rFonts w:ascii="Arial" w:hAnsi="Arial"/>
                      <w:spacing w:val="-4"/>
                    </w:rPr>
                    <w:t>Непреодолимой Силы </w:t>
                  </w:r>
                  <w:r>
                    <w:rPr>
                      <w:rFonts w:ascii="Arial" w:hAnsi="Arial"/>
                      <w:spacing w:val="-7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действий </w:t>
                  </w:r>
                  <w:r>
                    <w:rPr>
                      <w:rFonts w:ascii="Arial" w:hAnsi="Arial"/>
                      <w:spacing w:val="-5"/>
                    </w:rPr>
                    <w:t>(бездействий) </w:t>
                  </w:r>
                  <w:r>
                    <w:rPr>
                      <w:rFonts w:ascii="Arial" w:hAnsi="Arial"/>
                      <w:spacing w:val="-3"/>
                    </w:rPr>
                    <w:t>самого Концедента </w:t>
                  </w:r>
                  <w:r>
                    <w:rPr>
                      <w:rFonts w:ascii="Arial" w:hAnsi="Arial"/>
                      <w:spacing w:val="-7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Уполномоченного </w:t>
                  </w:r>
                  <w:r>
                    <w:rPr>
                      <w:rFonts w:ascii="Arial" w:hAnsi="Arial"/>
                      <w:spacing w:val="-5"/>
                    </w:rPr>
                    <w:t>Органа,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том </w:t>
                  </w:r>
                  <w:r>
                    <w:rPr>
                      <w:rFonts w:ascii="Arial" w:hAnsi="Arial"/>
                      <w:spacing w:val="-3"/>
                    </w:rPr>
                    <w:t>числе действий </w:t>
                  </w:r>
                  <w:r>
                    <w:rPr>
                      <w:rFonts w:ascii="Arial" w:hAnsi="Arial"/>
                      <w:spacing w:val="-4"/>
                    </w:rPr>
                    <w:t>(бездействий)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исполнением </w:t>
                  </w:r>
                  <w:r>
                    <w:rPr>
                      <w:rFonts w:ascii="Arial" w:hAnsi="Arial"/>
                      <w:spacing w:val="-4"/>
                    </w:rPr>
                    <w:t>Соглашения, </w:t>
                  </w:r>
                  <w:r>
                    <w:rPr>
                      <w:rFonts w:ascii="Arial" w:hAnsi="Arial"/>
                      <w:spacing w:val="-3"/>
                    </w:rPr>
                    <w:t>кроме случаев, </w:t>
                  </w:r>
                  <w:r>
                    <w:rPr>
                      <w:rFonts w:ascii="Arial" w:hAnsi="Arial"/>
                      <w:spacing w:val="-6"/>
                    </w:rPr>
                    <w:t>когда </w:t>
                  </w:r>
                  <w:r>
                    <w:rPr>
                      <w:rFonts w:ascii="Arial" w:hAnsi="Arial"/>
                      <w:spacing w:val="-4"/>
                    </w:rPr>
                    <w:t>Законодательством </w:t>
                  </w:r>
                  <w:r>
                    <w:rPr>
                      <w:rFonts w:ascii="Arial" w:hAnsi="Arial"/>
                      <w:spacing w:val="-5"/>
                    </w:rPr>
                    <w:t>прямо </w:t>
                  </w:r>
                  <w:r>
                    <w:rPr>
                      <w:rFonts w:ascii="Arial" w:hAnsi="Arial"/>
                      <w:spacing w:val="-3"/>
                    </w:rPr>
                    <w:t>предусмотрены </w:t>
                  </w:r>
                  <w:r>
                    <w:rPr>
                      <w:rFonts w:ascii="Arial" w:hAnsi="Arial"/>
                      <w:spacing w:val="-4"/>
                    </w:rPr>
                    <w:t>иные основания </w:t>
                  </w:r>
                  <w:r>
                    <w:rPr>
                      <w:rFonts w:ascii="Arial" w:hAnsi="Arial"/>
                      <w:spacing w:val="-3"/>
                    </w:rPr>
                    <w:t>ответственности.</w:t>
                  </w:r>
                </w:p>
                <w:p>
                  <w:pPr>
                    <w:spacing w:before="187"/>
                    <w:ind w:left="548" w:right="0" w:firstLine="0"/>
                    <w:jc w:val="center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Подписи Сторон:</w:t>
                  </w:r>
                </w:p>
                <w:p>
                  <w:pPr>
                    <w:pStyle w:val="BodyText"/>
                    <w:spacing w:before="3"/>
                  </w:pPr>
                </w:p>
                <w:p>
                  <w:pPr>
                    <w:spacing w:before="0"/>
                    <w:ind w:left="0" w:right="846" w:firstLine="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От Концессионера: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spacing w:before="0"/>
                    <w:ind w:left="7860" w:right="0" w:firstLine="0"/>
                    <w:jc w:val="center"/>
                    <w:rPr>
                      <w:rFonts w:ascii="Arial Narrow" w:hAnsi="Arial Narrow"/>
                      <w:b/>
                      <w:sz w:val="21"/>
                    </w:rPr>
                  </w:pPr>
                  <w:r>
                    <w:rPr>
                      <w:rFonts w:ascii="Arial Narrow" w:hAnsi="Arial Narrow"/>
                      <w:b/>
                      <w:sz w:val="21"/>
                    </w:rPr>
                    <w:t>ор</w:t>
                  </w:r>
                </w:p>
                <w:p>
                  <w:pPr>
                    <w:pStyle w:val="BodyText"/>
                  </w:pPr>
                </w:p>
                <w:p>
                  <w:pPr>
                    <w:spacing w:line="204" w:lineRule="exact" w:before="0"/>
                    <w:ind w:left="7913" w:right="0" w:firstLine="0"/>
                    <w:jc w:val="center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2"/>
                      <w:sz w:val="21"/>
                    </w:rPr>
                    <w:t>Э.Ю.Греков</w:t>
                  </w:r>
                </w:p>
                <w:p>
                  <w:pPr>
                    <w:spacing w:line="146" w:lineRule="exact" w:before="0"/>
                    <w:ind w:left="0" w:right="0" w:firstLine="0"/>
                    <w:jc w:val="left"/>
                    <w:rPr>
                      <w:rFonts w:ascii="Candara"/>
                      <w:i/>
                      <w:sz w:val="21"/>
                    </w:rPr>
                  </w:pPr>
                  <w:r>
                    <w:rPr>
                      <w:rFonts w:ascii="Candara"/>
                      <w:i/>
                      <w:spacing w:val="-21"/>
                      <w:sz w:val="21"/>
                    </w:rPr>
                    <w:t>I,</w:t>
                  </w:r>
                </w:p>
                <w:p>
                  <w:pPr>
                    <w:spacing w:line="129" w:lineRule="exact" w:before="0"/>
                    <w:ind w:left="0" w:right="0" w:firstLine="0"/>
                    <w:jc w:val="left"/>
                    <w:rPr>
                      <w:rFonts w:ascii="Candara" w:hAnsi="Candara"/>
                      <w:i/>
                      <w:sz w:val="21"/>
                    </w:rPr>
                  </w:pPr>
                  <w:r>
                    <w:rPr>
                      <w:rFonts w:ascii="Candara" w:hAnsi="Candara"/>
                      <w:i/>
                      <w:sz w:val="21"/>
                    </w:rPr>
                    <w:t>п</w:t>
                  </w:r>
                </w:p>
                <w:p>
                  <w:pPr>
                    <w:spacing w:line="72" w:lineRule="exact" w:before="0"/>
                    <w:ind w:left="7" w:right="0" w:firstLine="0"/>
                    <w:jc w:val="left"/>
                    <w:rPr>
                      <w:rFonts w:ascii="Arial" w:hAnsi="Arial"/>
                      <w:sz w:val="16"/>
                    </w:rPr>
                  </w:pPr>
                  <w:r>
                    <w:rPr>
                      <w:rFonts w:ascii="Arial" w:hAnsi="Arial"/>
                      <w:sz w:val="16"/>
                    </w:rPr>
                    <w:t>а</w:t>
                  </w:r>
                </w:p>
                <w:p>
                  <w:pPr>
                    <w:spacing w:line="146" w:lineRule="auto" w:before="0"/>
                    <w:ind w:left="7" w:right="0" w:firstLine="0"/>
                    <w:jc w:val="left"/>
                    <w:rPr>
                      <w:rFonts w:ascii="Arial" w:hAnsi="Arial"/>
                      <w:sz w:val="16"/>
                    </w:rPr>
                  </w:pPr>
                  <w:r>
                    <w:rPr>
                      <w:rFonts w:ascii="Arial" w:hAnsi="Arial"/>
                      <w:spacing w:val="-179"/>
                      <w:position w:val="-3"/>
                      <w:sz w:val="16"/>
                    </w:rPr>
                    <w:t>&lt;</w:t>
                  </w:r>
                  <w:r>
                    <w:rPr>
                      <w:rFonts w:ascii="Arial" w:hAnsi="Arial"/>
                      <w:sz w:val="16"/>
                    </w:rPr>
                    <w:t>л</w:t>
                  </w: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pStyle w:val="BodyText"/>
                    <w:rPr>
                      <w:sz w:val="12"/>
                    </w:rPr>
                  </w:pPr>
                </w:p>
                <w:p>
                  <w:pPr>
                    <w:spacing w:before="107"/>
                    <w:ind w:left="0" w:right="189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347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60.949757pt;margin-top:72.940933pt;width:491.95pt;height:721.75pt;mso-position-horizontal-relative:page;mso-position-vertical-relative:page;z-index:-265451520" coordorigin="1219,1459" coordsize="9839,14435">
            <v:shape style="position:absolute;left:1219;top:1458;width:9839;height:14435" type="#_x0000_t75" stroked="false">
              <v:imagedata r:id="rId377" o:title=""/>
            </v:shape>
            <v:shape style="position:absolute;left:1339;top:8975;width:6480;height:2502" type="#_x0000_t75" stroked="false">
              <v:imagedata r:id="rId378" o:title=""/>
            </v:shape>
            <v:shape style="position:absolute;left:6782;top:9400;width:3237;height:2236" type="#_x0000_t75" stroked="false">
              <v:imagedata r:id="rId379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1910" w:h="16840"/>
          <w:pgMar w:top="1440" w:bottom="280" w:left="1680" w:right="1138"/>
        </w:sectPr>
      </w:pPr>
    </w:p>
    <w:p>
      <w:pPr>
        <w:pStyle w:val="BodyText"/>
        <w:ind w:left="393"/>
        <w:rPr>
          <w:sz w:val="20"/>
        </w:rPr>
      </w:pPr>
      <w:r>
        <w:rPr/>
        <w:pict>
          <v:shape style="position:absolute;margin-left:104.589996pt;margin-top:75.994621pt;width:425pt;height:716.3pt;mso-position-horizontal-relative:page;mso-position-vertical-relative:page;z-index:-265449472" type="#_x0000_t202" filled="false" stroked="false">
            <v:textbox inset="0,0,0,0">
              <w:txbxContent>
                <w:p>
                  <w:pPr>
                    <w:spacing w:line="237" w:lineRule="auto" w:before="0"/>
                    <w:ind w:left="6071" w:right="0" w:firstLine="864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Приложение А к Основным Условиям</w:t>
                  </w:r>
                </w:p>
                <w:p>
                  <w:pPr>
                    <w:spacing w:line="672" w:lineRule="auto" w:before="0"/>
                    <w:ind w:left="1922" w:right="-13" w:firstLine="2498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Договору Аренды Земельного Участка Схема расположения Земельного Участка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tabs>
                      <w:tab w:pos="439" w:val="left" w:leader="none"/>
                    </w:tabs>
                    <w:spacing w:before="133"/>
                    <w:ind w:left="7" w:right="0" w:firstLine="0"/>
                    <w:jc w:val="left"/>
                    <w:rPr>
                      <w:b/>
                      <w:sz w:val="15"/>
                    </w:rPr>
                  </w:pPr>
                  <w:r>
                    <w:rPr>
                      <w:b/>
                      <w:sz w:val="15"/>
                    </w:rPr>
                    <w:t>□</w:t>
                    <w:tab/>
                    <w:t>- границы земельного </w:t>
                  </w:r>
                  <w:r>
                    <w:rPr>
                      <w:b/>
                      <w:spacing w:val="-3"/>
                      <w:sz w:val="15"/>
                    </w:rPr>
                    <w:t>участка </w:t>
                  </w:r>
                  <w:r>
                    <w:rPr>
                      <w:b/>
                      <w:sz w:val="15"/>
                    </w:rPr>
                    <w:t>с кадастровым </w:t>
                  </w:r>
                  <w:r>
                    <w:rPr>
                      <w:b/>
                      <w:spacing w:val="3"/>
                      <w:sz w:val="15"/>
                    </w:rPr>
                    <w:t>номером</w:t>
                  </w:r>
                  <w:r>
                    <w:rPr>
                      <w:b/>
                      <w:spacing w:val="15"/>
                      <w:sz w:val="15"/>
                    </w:rPr>
                    <w:t> </w:t>
                  </w:r>
                  <w:r>
                    <w:rPr>
                      <w:b/>
                      <w:spacing w:val="5"/>
                      <w:sz w:val="15"/>
                    </w:rPr>
                    <w:t>86:20:0000000:11752</w:t>
                  </w:r>
                </w:p>
                <w:p>
                  <w:pPr>
                    <w:spacing w:before="123"/>
                    <w:ind w:left="405" w:right="0" w:firstLine="0"/>
                    <w:jc w:val="left"/>
                    <w:rPr>
                      <w:b/>
                      <w:sz w:val="15"/>
                    </w:rPr>
                  </w:pPr>
                  <w:r>
                    <w:rPr>
                      <w:b/>
                      <w:sz w:val="15"/>
                    </w:rPr>
                    <w:t>- охранные зоны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spacing w:line="292" w:lineRule="auto" w:before="121"/>
                    <w:ind w:left="0" w:right="5675" w:firstLine="0"/>
                    <w:jc w:val="left"/>
                    <w:rPr>
                      <w:b/>
                      <w:sz w:val="15"/>
                    </w:rPr>
                  </w:pPr>
                  <w:r>
                    <w:rPr>
                      <w:b/>
                      <w:sz w:val="15"/>
                    </w:rPr>
                    <w:t>Исполнитель, главный специалист отдела землеустройства Резникова Е.И. 24 35 31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spacing w:before="114"/>
                    <w:ind w:left="0" w:right="55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348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pict>
          <v:group style="width:425.7pt;height:728.45pt;mso-position-horizontal-relative:char;mso-position-vertical-relative:line" coordorigin="0,0" coordsize="8514,14569">
            <v:shape style="position:absolute;left:0;top:0;width:8514;height:14569" type="#_x0000_t75" stroked="false">
              <v:imagedata r:id="rId380" o:title=""/>
            </v:shape>
            <v:shape style="position:absolute;left:72;top:1554;width:7647;height:8093" type="#_x0000_t75" stroked="false">
              <v:imagedata r:id="rId381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40" w:bottom="280" w:left="1680" w:right="1138"/>
        </w:sectPr>
      </w:pPr>
    </w:p>
    <w:p>
      <w:pPr>
        <w:pStyle w:val="BodyText"/>
        <w:ind w:left="412"/>
        <w:rPr>
          <w:sz w:val="20"/>
        </w:rPr>
      </w:pPr>
      <w:r>
        <w:rPr/>
        <w:pict>
          <v:shape style="position:absolute;margin-left:104.650002pt;margin-top:74.244621pt;width:426.45pt;height:715.5pt;mso-position-horizontal-relative:page;mso-position-vertical-relative:page;z-index:-265448448" type="#_x0000_t202" filled="false" stroked="false">
            <v:textbox inset="0,0,0,0">
              <w:txbxContent>
                <w:p>
                  <w:pPr>
                    <w:spacing w:line="249" w:lineRule="auto" w:before="0"/>
                    <w:ind w:left="0" w:right="21" w:firstLine="6907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Приложение</w:t>
                  </w:r>
                  <w:r>
                    <w:rPr>
                      <w:rFonts w:ascii="Arial" w:hAnsi="Arial"/>
                      <w:b/>
                      <w:spacing w:val="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5"/>
                      <w:sz w:val="21"/>
                    </w:rPr>
                    <w:t>17</w:t>
                  </w:r>
                  <w:r>
                    <w:rPr>
                      <w:rFonts w:ascii="Arial" w:hAnsi="Arial"/>
                      <w:b/>
                      <w:sz w:val="21"/>
                    </w:rPr>
                    <w:t> к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концессионному соглашению </w:t>
                  </w:r>
                  <w:r>
                    <w:rPr>
                      <w:rFonts w:ascii="Arial" w:hAnsi="Arial"/>
                      <w:b/>
                      <w:sz w:val="21"/>
                    </w:rPr>
                    <w:t>о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создании  </w:t>
                  </w:r>
                  <w:r>
                    <w:rPr>
                      <w:rFonts w:ascii="Arial" w:hAnsi="Arial"/>
                      <w:b/>
                      <w:sz w:val="21"/>
                    </w:rPr>
                    <w:t>и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эксплуатации объекта</w:t>
                  </w:r>
                  <w:r>
                    <w:rPr>
                      <w:rFonts w:ascii="Arial" w:hAnsi="Arial"/>
                      <w:b/>
                      <w:spacing w:val="3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образования</w:t>
                  </w:r>
                </w:p>
                <w:p>
                  <w:pPr>
                    <w:spacing w:line="224" w:lineRule="exact" w:before="0"/>
                    <w:ind w:left="0" w:right="35" w:firstLine="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«Средняя 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общеобразовательная 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школа  </w:t>
                  </w:r>
                  <w:r>
                    <w:rPr>
                      <w:rFonts w:ascii="Arial" w:hAnsi="Arial"/>
                      <w:b/>
                      <w:sz w:val="21"/>
                    </w:rPr>
                    <w:t>в </w:t>
                  </w:r>
                  <w:r>
                    <w:rPr>
                      <w:rFonts w:ascii="Arial" w:hAnsi="Arial"/>
                      <w:b/>
                      <w:spacing w:val="-7"/>
                      <w:sz w:val="21"/>
                    </w:rPr>
                    <w:t>17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микрорайоне</w:t>
                  </w:r>
                  <w:r>
                    <w:rPr>
                      <w:rFonts w:ascii="Arial" w:hAnsi="Arial"/>
                      <w:b/>
                      <w:spacing w:val="-2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^Нефтеюганска</w:t>
                  </w:r>
                </w:p>
                <w:p>
                  <w:pPr>
                    <w:spacing w:line="242" w:lineRule="auto" w:before="0"/>
                    <w:ind w:left="2965" w:right="17" w:hanging="2361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(Общеобразовательная </w:t>
                  </w:r>
                  <w:r>
                    <w:rPr>
                      <w:rFonts w:ascii="Arial" w:hAnsi="Arial"/>
                      <w:b/>
                      <w:sz w:val="21"/>
                    </w:rPr>
                    <w:t>организация с углубленным</w:t>
                  </w:r>
                  <w:r>
                    <w:rPr>
                      <w:rFonts w:ascii="Arial" w:hAnsi="Arial"/>
                      <w:b/>
                      <w:spacing w:val="2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изучением</w:t>
                  </w:r>
                  <w:r>
                    <w:rPr>
                      <w:rFonts w:ascii="Arial" w:hAnsi="Arial"/>
                      <w:b/>
                      <w:spacing w:val="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отдельных предметов с универсальной</w:t>
                  </w:r>
                  <w:r>
                    <w:rPr>
                      <w:rFonts w:ascii="Arial" w:hAnsi="Arial"/>
                      <w:b/>
                      <w:spacing w:val="1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безбарьерной</w:t>
                  </w:r>
                  <w:r>
                    <w:rPr>
                      <w:rFonts w:ascii="Arial" w:hAnsi="Arial"/>
                      <w:b/>
                      <w:spacing w:val="1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средой)»</w:t>
                  </w:r>
                  <w:r>
                    <w:rPr>
                      <w:rFonts w:ascii="Arial" w:hAnsi="Arial"/>
                      <w:b/>
                      <w:sz w:val="21"/>
                    </w:rPr>
                    <w:t> в Муниципальном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образовании</w:t>
                  </w:r>
                  <w:r>
                    <w:rPr>
                      <w:rFonts w:ascii="Arial" w:hAnsi="Arial"/>
                      <w:b/>
                      <w:spacing w:val="2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город</w:t>
                  </w:r>
                  <w:r>
                    <w:rPr>
                      <w:rFonts w:ascii="Arial" w:hAnsi="Arial"/>
                      <w:b/>
                      <w:spacing w:val="1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Нефтеюганск Ханты-Мансийского автономного округа -</w:t>
                  </w:r>
                  <w:r>
                    <w:rPr>
                      <w:rFonts w:ascii="Arial" w:hAnsi="Arial"/>
                      <w:b/>
                      <w:spacing w:val="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Югры</w:t>
                  </w:r>
                </w:p>
                <w:p>
                  <w:pPr>
                    <w:spacing w:line="235" w:lineRule="exact" w:before="0"/>
                    <w:ind w:left="0" w:right="26" w:firstLine="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№ 2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от «31» </w:t>
                  </w:r>
                  <w:r>
                    <w:rPr>
                      <w:rFonts w:ascii="Arial" w:hAnsi="Arial"/>
                      <w:b/>
                      <w:sz w:val="21"/>
                    </w:rPr>
                    <w:t>декабря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2019</w:t>
                  </w:r>
                  <w:r>
                    <w:rPr>
                      <w:rFonts w:ascii="Arial" w:hAnsi="Arial"/>
                      <w:b/>
                      <w:spacing w:val="3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года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2"/>
                    <w:rPr>
                      <w:sz w:val="25"/>
                    </w:rPr>
                  </w:pPr>
                </w:p>
                <w:p>
                  <w:pPr>
                    <w:spacing w:before="0"/>
                    <w:ind w:left="2067" w:right="2321" w:firstLine="0"/>
                    <w:jc w:val="center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ФОРМЫ АКТОВ И ИНЫХ ДОКУМЕНТОВ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8"/>
                    <w:rPr>
                      <w:sz w:val="22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sz w:val="17"/>
                    </w:rPr>
                    <w:t>3 49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348065" cy="8911113"/>
            <wp:effectExtent l="0" t="0" r="0" b="0"/>
            <wp:docPr id="655" name="image3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6" name="image377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8065" cy="8911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00" w:bottom="280" w:left="1680" w:right="1140"/>
        </w:sectPr>
      </w:pPr>
    </w:p>
    <w:p>
      <w:pPr>
        <w:pStyle w:val="BodyText"/>
        <w:ind w:left="181"/>
        <w:rPr>
          <w:sz w:val="20"/>
        </w:rPr>
      </w:pPr>
      <w:r>
        <w:rPr/>
        <w:pict>
          <v:shape style="position:absolute;margin-left:94.300003pt;margin-top:77.505157pt;width:439.05pt;height:716.3pt;mso-position-horizontal-relative:page;mso-position-vertical-relative:page;z-index:-265447424" type="#_x0000_t202" filled="false" stroked="false">
            <v:textbox inset="0,0,0,0">
              <w:txbxContent>
                <w:p>
                  <w:pPr>
                    <w:spacing w:line="190" w:lineRule="exact" w:before="0"/>
                    <w:ind w:left="1547" w:right="1590" w:firstLine="0"/>
                    <w:jc w:val="center"/>
                    <w:rPr>
                      <w:rFonts w:ascii="Arial" w:hAnsi="Arial"/>
                      <w:b/>
                      <w:sz w:val="17"/>
                    </w:rPr>
                  </w:pPr>
                  <w:r>
                    <w:rPr>
                      <w:rFonts w:ascii="Arial" w:hAnsi="Arial"/>
                      <w:b/>
                      <w:spacing w:val="13"/>
                      <w:sz w:val="17"/>
                    </w:rPr>
                    <w:t>Часть </w:t>
                  </w:r>
                  <w:r>
                    <w:rPr>
                      <w:rFonts w:ascii="Arial" w:hAnsi="Arial"/>
                      <w:b/>
                      <w:sz w:val="17"/>
                    </w:rPr>
                    <w:t>А - Ф о р м а А </w:t>
                  </w:r>
                  <w:r>
                    <w:rPr>
                      <w:rFonts w:ascii="Arial" w:hAnsi="Arial"/>
                      <w:b/>
                      <w:spacing w:val="10"/>
                      <w:sz w:val="17"/>
                    </w:rPr>
                    <w:t>кта </w:t>
                  </w:r>
                  <w:r>
                    <w:rPr>
                      <w:rFonts w:ascii="Arial" w:hAnsi="Arial"/>
                      <w:b/>
                      <w:sz w:val="17"/>
                    </w:rPr>
                    <w:t>П р и </w:t>
                  </w:r>
                  <w:r>
                    <w:rPr>
                      <w:rFonts w:ascii="Arial" w:hAnsi="Arial"/>
                      <w:b/>
                      <w:spacing w:val="9"/>
                      <w:sz w:val="17"/>
                    </w:rPr>
                    <w:t>ем </w:t>
                  </w:r>
                  <w:r>
                    <w:rPr>
                      <w:rFonts w:ascii="Arial" w:hAnsi="Arial"/>
                      <w:b/>
                      <w:spacing w:val="8"/>
                      <w:sz w:val="17"/>
                    </w:rPr>
                    <w:t>ки </w:t>
                  </w:r>
                  <w:r>
                    <w:rPr>
                      <w:rFonts w:ascii="Arial" w:hAnsi="Arial"/>
                      <w:b/>
                      <w:sz w:val="17"/>
                    </w:rPr>
                    <w:t>О б ъ </w:t>
                  </w:r>
                  <w:r>
                    <w:rPr>
                      <w:rFonts w:ascii="Arial" w:hAnsi="Arial"/>
                      <w:b/>
                      <w:spacing w:val="13"/>
                      <w:sz w:val="17"/>
                    </w:rPr>
                    <w:t>екта </w:t>
                  </w:r>
                  <w:r>
                    <w:rPr>
                      <w:rFonts w:ascii="Arial" w:hAnsi="Arial"/>
                      <w:b/>
                      <w:sz w:val="17"/>
                    </w:rPr>
                    <w:t>С о </w:t>
                  </w:r>
                  <w:r>
                    <w:rPr>
                      <w:rFonts w:ascii="Arial" w:hAnsi="Arial"/>
                      <w:b/>
                      <w:spacing w:val="7"/>
                      <w:sz w:val="17"/>
                    </w:rPr>
                    <w:t>гл </w:t>
                  </w:r>
                  <w:r>
                    <w:rPr>
                      <w:rFonts w:ascii="Arial" w:hAnsi="Arial"/>
                      <w:b/>
                      <w:spacing w:val="9"/>
                      <w:sz w:val="17"/>
                    </w:rPr>
                    <w:t>аш </w:t>
                  </w:r>
                  <w:r>
                    <w:rPr>
                      <w:rFonts w:ascii="Arial" w:hAnsi="Arial"/>
                      <w:b/>
                      <w:spacing w:val="13"/>
                      <w:sz w:val="17"/>
                    </w:rPr>
                    <w:t>ени </w:t>
                  </w:r>
                  <w:r>
                    <w:rPr>
                      <w:rFonts w:ascii="Arial" w:hAnsi="Arial"/>
                      <w:b/>
                      <w:sz w:val="17"/>
                    </w:rPr>
                    <w:t>я</w:t>
                  </w:r>
                </w:p>
                <w:p>
                  <w:pPr>
                    <w:pStyle w:val="BodyText"/>
                    <w:spacing w:before="10"/>
                  </w:pPr>
                </w:p>
                <w:p>
                  <w:pPr>
                    <w:pStyle w:val="BodyText"/>
                    <w:tabs>
                      <w:tab w:pos="6868" w:val="left" w:leader="none"/>
                    </w:tabs>
                    <w:ind w:left="1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г.</w:t>
                  </w:r>
                  <w:r>
                    <w:rPr>
                      <w:rFonts w:ascii="Arial" w:hAnsi="Arial"/>
                      <w:spacing w:val="11"/>
                    </w:rPr>
                    <w:t> </w:t>
                  </w:r>
                  <w:r>
                    <w:rPr>
                      <w:rFonts w:ascii="Arial" w:hAnsi="Arial"/>
                    </w:rPr>
                    <w:t>Нефтеюганск</w:t>
                    <w:tab/>
                  </w:r>
                  <w:r>
                    <w:rPr>
                      <w:rFonts w:ascii="Arial" w:hAnsi="Arial"/>
                      <w:spacing w:val="-4"/>
                    </w:rPr>
                    <w:t>[дата</w:t>
                  </w:r>
                  <w:r>
                    <w:rPr>
                      <w:rFonts w:ascii="Arial" w:hAnsi="Arial"/>
                      <w:spacing w:val="7"/>
                    </w:rPr>
                    <w:t> </w:t>
                  </w:r>
                  <w:r>
                    <w:rPr>
                      <w:rFonts w:ascii="Arial" w:hAnsi="Arial"/>
                    </w:rPr>
                    <w:t>подписания]</w:t>
                  </w:r>
                </w:p>
                <w:p>
                  <w:pPr>
                    <w:pStyle w:val="BodyText"/>
                    <w:spacing w:before="9"/>
                    <w:rPr>
                      <w:sz w:val="20"/>
                    </w:rPr>
                  </w:pPr>
                </w:p>
                <w:p>
                  <w:pPr>
                    <w:pStyle w:val="BodyText"/>
                    <w:ind w:left="1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Приемочная комиссия в составе:</w:t>
                  </w:r>
                </w:p>
                <w:p>
                  <w:pPr>
                    <w:spacing w:line="235" w:lineRule="auto" w:before="131"/>
                    <w:ind w:left="14" w:right="33" w:firstLine="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Муниципальное образование город Нефтеюганск </w:t>
                  </w:r>
                  <w:r>
                    <w:rPr>
                      <w:rFonts w:ascii="Arial" w:hAnsi="Arial"/>
                      <w:sz w:val="21"/>
                    </w:rPr>
                    <w:t>(далее - </w:t>
                  </w:r>
                  <w:r>
                    <w:rPr>
                      <w:rFonts w:ascii="Arial" w:hAnsi="Arial"/>
                      <w:b/>
                      <w:sz w:val="21"/>
                    </w:rPr>
                    <w:t>Концедент), </w:t>
                  </w:r>
                  <w:r>
                    <w:rPr>
                      <w:rFonts w:ascii="Arial" w:hAnsi="Arial"/>
                      <w:sz w:val="21"/>
                    </w:rPr>
                    <w:t>от имени которого в соответствии с Уставом города Нефтеюганска выступает Администрация города Нефтеюганска в лице главы города Нефтеюганска </w:t>
                  </w:r>
                  <w:r>
                    <w:rPr>
                      <w:b/>
                      <w:i/>
                      <w:sz w:val="23"/>
                    </w:rPr>
                    <w:t>\Ф.И. </w:t>
                  </w:r>
                  <w:r>
                    <w:rPr>
                      <w:rFonts w:ascii="Arial" w:hAnsi="Arial"/>
                      <w:sz w:val="21"/>
                    </w:rPr>
                    <w:t>0.1., с одной стороны, и</w:t>
                  </w:r>
                </w:p>
                <w:p>
                  <w:pPr>
                    <w:spacing w:line="223" w:lineRule="auto" w:before="111"/>
                    <w:ind w:left="9" w:right="16" w:firstLine="5"/>
                    <w:jc w:val="both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spacing w:val="-24"/>
                      <w:sz w:val="21"/>
                    </w:rPr>
                    <w:t>Г</w:t>
                  </w:r>
                  <w:r>
                    <w:rPr>
                      <w:rFonts w:ascii="Arial" w:hAnsi="Arial"/>
                      <w:b/>
                      <w:i/>
                      <w:spacing w:val="-24"/>
                      <w:sz w:val="17"/>
                    </w:rPr>
                    <w:t>Н </w:t>
                  </w:r>
                  <w:r>
                    <w:rPr>
                      <w:rFonts w:ascii="Arial" w:hAnsi="Arial"/>
                      <w:b/>
                      <w:i/>
                      <w:spacing w:val="15"/>
                      <w:sz w:val="17"/>
                    </w:rPr>
                    <w:t>аим </w:t>
                  </w:r>
                  <w:r>
                    <w:rPr>
                      <w:rFonts w:ascii="Arial" w:hAnsi="Arial"/>
                      <w:b/>
                      <w:i/>
                      <w:spacing w:val="20"/>
                      <w:sz w:val="17"/>
                    </w:rPr>
                    <w:t>енование </w:t>
                  </w:r>
                  <w:r>
                    <w:rPr>
                      <w:rFonts w:ascii="Arial" w:hAnsi="Arial"/>
                      <w:b/>
                      <w:i/>
                      <w:spacing w:val="16"/>
                      <w:sz w:val="17"/>
                    </w:rPr>
                    <w:t>Конц </w:t>
                  </w:r>
                  <w:r>
                    <w:rPr>
                      <w:rFonts w:ascii="Arial" w:hAnsi="Arial"/>
                      <w:b/>
                      <w:i/>
                      <w:spacing w:val="18"/>
                      <w:sz w:val="17"/>
                    </w:rPr>
                    <w:t>ессионера}. </w:t>
                  </w:r>
                  <w:r>
                    <w:rPr>
                      <w:rFonts w:ascii="Arial" w:hAnsi="Arial"/>
                      <w:sz w:val="21"/>
                    </w:rPr>
                    <w:t>расположенное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по</w:t>
                  </w:r>
                  <w:r>
                    <w:rPr>
                      <w:rFonts w:ascii="Arial" w:hAnsi="Arial"/>
                      <w:spacing w:val="50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6"/>
                      <w:sz w:val="21"/>
                    </w:rPr>
                    <w:t>адресу: </w:t>
                  </w:r>
                  <w:r>
                    <w:rPr>
                      <w:b/>
                      <w:i/>
                      <w:spacing w:val="-3"/>
                      <w:sz w:val="23"/>
                    </w:rPr>
                    <w:t>\место </w:t>
                  </w:r>
                  <w:r>
                    <w:rPr>
                      <w:b/>
                      <w:i/>
                      <w:spacing w:val="-11"/>
                      <w:sz w:val="23"/>
                    </w:rPr>
                    <w:t>нахождения </w:t>
                  </w:r>
                  <w:r>
                    <w:rPr>
                      <w:b/>
                      <w:i/>
                      <w:spacing w:val="-6"/>
                      <w:sz w:val="23"/>
                    </w:rPr>
                    <w:t>Концессионера</w:t>
                  </w:r>
                  <w:r>
                    <w:rPr>
                      <w:rFonts w:ascii="Arial" w:hAnsi="Arial"/>
                      <w:spacing w:val="-6"/>
                      <w:sz w:val="21"/>
                    </w:rPr>
                    <w:t>1. </w:t>
                  </w:r>
                  <w:r>
                    <w:rPr>
                      <w:rFonts w:ascii="Arial" w:hAnsi="Arial"/>
                      <w:sz w:val="21"/>
                    </w:rPr>
                    <w:t>в лице </w:t>
                  </w:r>
                  <w:r>
                    <w:rPr>
                      <w:rFonts w:ascii="Arial" w:hAnsi="Arial"/>
                      <w:spacing w:val="-16"/>
                      <w:sz w:val="21"/>
                    </w:rPr>
                    <w:t>Г</w:t>
                  </w:r>
                  <w:r>
                    <w:rPr>
                      <w:b/>
                      <w:i/>
                      <w:spacing w:val="-16"/>
                      <w:sz w:val="23"/>
                    </w:rPr>
                    <w:t>должность. </w:t>
                  </w:r>
                  <w:r>
                    <w:rPr>
                      <w:b/>
                      <w:i/>
                      <w:spacing w:val="-10"/>
                      <w:sz w:val="23"/>
                    </w:rPr>
                    <w:t>Ф.И.О.]. </w:t>
                  </w:r>
                  <w:r>
                    <w:rPr>
                      <w:rFonts w:ascii="Arial" w:hAnsi="Arial"/>
                      <w:sz w:val="21"/>
                    </w:rPr>
                    <w:t>действующего </w:t>
                  </w:r>
                  <w:r>
                    <w:rPr>
                      <w:rFonts w:ascii="Arial" w:hAnsi="Arial"/>
                      <w:spacing w:val="-5"/>
                      <w:sz w:val="21"/>
                    </w:rPr>
                    <w:t>на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основании </w:t>
                  </w:r>
                  <w:r>
                    <w:rPr>
                      <w:rFonts w:ascii="Arial" w:hAnsi="Arial"/>
                      <w:spacing w:val="-8"/>
                      <w:sz w:val="21"/>
                    </w:rPr>
                    <w:t>Г</w:t>
                  </w:r>
                  <w:r>
                    <w:rPr>
                      <w:b/>
                      <w:i/>
                      <w:spacing w:val="-8"/>
                      <w:sz w:val="23"/>
                    </w:rPr>
                    <w:t>наименование </w:t>
                  </w:r>
                  <w:r>
                    <w:rPr>
                      <w:b/>
                      <w:i/>
                      <w:spacing w:val="-4"/>
                      <w:sz w:val="23"/>
                    </w:rPr>
                    <w:t>документа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1 (далее </w:t>
                  </w:r>
                  <w:r>
                    <w:rPr>
                      <w:rFonts w:ascii="Arial" w:hAnsi="Arial"/>
                      <w:sz w:val="21"/>
                    </w:rPr>
                    <w:t>-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Концессионер), </w:t>
                  </w:r>
                  <w:r>
                    <w:rPr>
                      <w:rFonts w:ascii="Arial" w:hAnsi="Arial"/>
                      <w:sz w:val="21"/>
                    </w:rPr>
                    <w:t>с другой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стороны, </w:t>
                  </w:r>
                  <w:r>
                    <w:rPr>
                      <w:rFonts w:ascii="Arial" w:hAnsi="Arial"/>
                      <w:sz w:val="21"/>
                    </w:rPr>
                    <w:t>далее совместно именуемые -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Стороны,</w:t>
                  </w:r>
                </w:p>
                <w:p>
                  <w:pPr>
                    <w:pStyle w:val="BodyText"/>
                    <w:spacing w:before="130"/>
                    <w:ind w:left="1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При участии:</w:t>
                  </w:r>
                </w:p>
                <w:p>
                  <w:pPr>
                    <w:pStyle w:val="BodyText"/>
                    <w:tabs>
                      <w:tab w:pos="349" w:val="left" w:leader="none"/>
                      <w:tab w:pos="2054" w:val="left" w:leader="none"/>
                      <w:tab w:pos="3715" w:val="left" w:leader="none"/>
                      <w:tab w:pos="5961" w:val="left" w:leader="none"/>
                      <w:tab w:pos="6331" w:val="left" w:leader="none"/>
                      <w:tab w:pos="7675" w:val="left" w:leader="none"/>
                    </w:tabs>
                    <w:spacing w:before="119"/>
                    <w:ind w:left="10" w:right="36" w:hanging="1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представителя</w:t>
                    <w:tab/>
                  </w:r>
                  <w:r>
                    <w:rPr>
                      <w:rFonts w:ascii="Arial" w:hAnsi="Arial"/>
                    </w:rPr>
                    <w:t>департамента</w:t>
                    <w:tab/>
                    <w:t>градостроительства</w:t>
                    <w:tab/>
                    <w:t>и</w:t>
                    <w:tab/>
                    <w:t>земельных</w:t>
                    <w:tab/>
                  </w:r>
                  <w:r>
                    <w:rPr>
                      <w:rFonts w:ascii="Arial" w:hAnsi="Arial"/>
                      <w:spacing w:val="-5"/>
                    </w:rPr>
                    <w:t>отношений </w:t>
                  </w:r>
                  <w:r>
                    <w:rPr>
                      <w:rFonts w:ascii="Arial" w:hAnsi="Arial"/>
                    </w:rPr>
                    <w:t>администрации </w:t>
                  </w:r>
                  <w:r>
                    <w:rPr>
                      <w:rFonts w:ascii="Arial" w:hAnsi="Arial"/>
                      <w:spacing w:val="-5"/>
                    </w:rPr>
                    <w:t>города</w:t>
                  </w:r>
                  <w:r>
                    <w:rPr>
                      <w:rFonts w:ascii="Arial" w:hAnsi="Arial"/>
                      <w:spacing w:val="-2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Нефтеюганска;</w:t>
                  </w:r>
                </w:p>
                <w:p>
                  <w:pPr>
                    <w:pStyle w:val="BodyText"/>
                    <w:spacing w:before="117"/>
                    <w:ind w:left="10" w:hanging="1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представителя департамента образования и молодежной политики администрации города Нефтеюганска;</w:t>
                  </w:r>
                </w:p>
                <w:p>
                  <w:pPr>
                    <w:pStyle w:val="BodyText"/>
                    <w:spacing w:before="117"/>
                    <w:ind w:left="15" w:hanging="1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- представителя департамента муниципального имущества администрации города Нефтеюганска,</w:t>
                  </w:r>
                </w:p>
                <w:p>
                  <w:pPr>
                    <w:pStyle w:val="BodyText"/>
                    <w:spacing w:line="235" w:lineRule="auto" w:before="125"/>
                    <w:ind w:left="5" w:right="10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во </w:t>
                  </w:r>
                  <w:r>
                    <w:rPr>
                      <w:rFonts w:ascii="Arial" w:hAnsi="Arial"/>
                      <w:spacing w:val="-3"/>
                    </w:rPr>
                    <w:t>исполнение Концессионного </w:t>
                  </w:r>
                  <w:r>
                    <w:rPr>
                      <w:rFonts w:ascii="Arial" w:hAnsi="Arial"/>
                    </w:rPr>
                    <w:t>соглашения о финансировании, </w:t>
                  </w:r>
                  <w:r>
                    <w:rPr>
                      <w:rFonts w:ascii="Arial" w:hAnsi="Arial"/>
                      <w:spacing w:val="-3"/>
                    </w:rPr>
                    <w:t>проектировании, </w:t>
                  </w:r>
                  <w:r>
                    <w:rPr>
                      <w:rFonts w:ascii="Arial" w:hAnsi="Arial"/>
                    </w:rPr>
                    <w:t>строительстве и </w:t>
                  </w:r>
                  <w:r>
                    <w:rPr>
                      <w:rFonts w:ascii="Arial" w:hAnsi="Arial"/>
                      <w:spacing w:val="-3"/>
                    </w:rPr>
                    <w:t>эксплуатации объекта </w:t>
                  </w:r>
                  <w:r>
                    <w:rPr>
                      <w:rFonts w:ascii="Arial" w:hAnsi="Arial"/>
                    </w:rPr>
                    <w:t>образования </w:t>
                  </w:r>
                  <w:r>
                    <w:rPr>
                      <w:rFonts w:ascii="Arial" w:hAnsi="Arial"/>
                      <w:spacing w:val="-4"/>
                    </w:rPr>
                    <w:t>«Средняя </w:t>
                  </w:r>
                  <w:r>
                    <w:rPr>
                      <w:rFonts w:ascii="Arial" w:hAnsi="Arial"/>
                    </w:rPr>
                    <w:t>общеобразовательная школа в </w:t>
                  </w:r>
                  <w:r>
                    <w:rPr>
                      <w:rFonts w:ascii="Arial" w:hAnsi="Arial"/>
                      <w:spacing w:val="-7"/>
                    </w:rPr>
                    <w:t>17 </w:t>
                  </w:r>
                  <w:r>
                    <w:rPr>
                      <w:rFonts w:ascii="Arial" w:hAnsi="Arial"/>
                      <w:spacing w:val="-3"/>
                    </w:rPr>
                    <w:t>микрорайоне </w:t>
                  </w:r>
                  <w:r>
                    <w:rPr>
                      <w:rFonts w:ascii="Arial" w:hAnsi="Arial"/>
                    </w:rPr>
                    <w:t>г.Нефтеюганска (Общеобразовательная организация с углубленным </w:t>
                  </w:r>
                  <w:r>
                    <w:rPr>
                      <w:rFonts w:ascii="Arial" w:hAnsi="Arial"/>
                      <w:spacing w:val="-4"/>
                    </w:rPr>
                    <w:t>изучением </w:t>
                  </w:r>
                  <w:r>
                    <w:rPr>
                      <w:rFonts w:ascii="Arial" w:hAnsi="Arial"/>
                    </w:rPr>
                    <w:t>отдельных предметов с универсальной безбарьерной </w:t>
                  </w:r>
                  <w:r>
                    <w:rPr>
                      <w:rFonts w:ascii="Arial" w:hAnsi="Arial"/>
                      <w:spacing w:val="-3"/>
                    </w:rPr>
                    <w:t>средой)»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муниципальном </w:t>
                  </w:r>
                  <w:r>
                    <w:rPr>
                      <w:rFonts w:ascii="Arial" w:hAnsi="Arial"/>
                      <w:spacing w:val="-4"/>
                    </w:rPr>
                    <w:t>образовании  </w:t>
                  </w:r>
                  <w:r>
                    <w:rPr>
                      <w:rFonts w:ascii="Arial" w:hAnsi="Arial"/>
                      <w:spacing w:val="-3"/>
                    </w:rPr>
                    <w:t>город </w:t>
                  </w:r>
                  <w:r>
                    <w:rPr>
                      <w:rFonts w:ascii="Arial" w:hAnsi="Arial"/>
                    </w:rPr>
                    <w:t>Нефтеюганск Ханты-Мансийского автономного округа - </w:t>
                  </w:r>
                  <w:r>
                    <w:rPr>
                      <w:rFonts w:ascii="Arial" w:hAnsi="Arial"/>
                      <w:spacing w:val="-5"/>
                    </w:rPr>
                    <w:t>Югры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16"/>
                    </w:rPr>
                    <w:t>Г</w:t>
                  </w:r>
                  <w:r>
                    <w:rPr>
                      <w:b/>
                      <w:i/>
                      <w:spacing w:val="-16"/>
                      <w:sz w:val="23"/>
                    </w:rPr>
                    <w:t>дата </w:t>
                  </w:r>
                  <w:r>
                    <w:rPr>
                      <w:b/>
                      <w:i/>
                      <w:spacing w:val="-5"/>
                      <w:sz w:val="23"/>
                    </w:rPr>
                    <w:t>заключения</w:t>
                  </w:r>
                  <w:r>
                    <w:rPr>
                      <w:rFonts w:ascii="Arial" w:hAnsi="Arial"/>
                      <w:spacing w:val="-5"/>
                    </w:rPr>
                    <w:t>1 года, </w:t>
                  </w:r>
                  <w:r>
                    <w:rPr>
                      <w:rFonts w:ascii="Arial" w:hAnsi="Arial"/>
                    </w:rPr>
                    <w:t>заключенного </w:t>
                  </w:r>
                  <w:r>
                    <w:rPr>
                      <w:rFonts w:ascii="Arial" w:hAnsi="Arial"/>
                      <w:spacing w:val="-3"/>
                    </w:rPr>
                    <w:t>между </w:t>
                  </w:r>
                  <w:r>
                    <w:rPr>
                      <w:rFonts w:ascii="Arial" w:hAnsi="Arial"/>
                    </w:rPr>
                    <w:t>Концедентом и Концессионером </w:t>
                  </w:r>
                  <w:r>
                    <w:rPr>
                      <w:rFonts w:ascii="Arial" w:hAnsi="Arial"/>
                      <w:spacing w:val="-4"/>
                    </w:rPr>
                    <w:t>(далее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b/>
                    </w:rPr>
                    <w:t>Соглашение),</w:t>
                  </w:r>
                  <w:r>
                    <w:rPr>
                      <w:rFonts w:ascii="Arial" w:hAnsi="Arial"/>
                    </w:rPr>
                    <w:t>произвели </w:t>
                  </w:r>
                  <w:r>
                    <w:rPr>
                      <w:rFonts w:ascii="Arial" w:hAnsi="Arial"/>
                      <w:spacing w:val="-3"/>
                    </w:rPr>
                    <w:t>осмотр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завершенного строительством </w:t>
                  </w:r>
                  <w:r>
                    <w:rPr>
                      <w:rFonts w:ascii="Arial" w:hAnsi="Arial"/>
                      <w:spacing w:val="-5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 составили </w:t>
                  </w:r>
                  <w:r>
                    <w:rPr>
                      <w:rFonts w:ascii="Arial" w:hAnsi="Arial"/>
                      <w:spacing w:val="-3"/>
                    </w:rPr>
                    <w:t>настоящий </w:t>
                  </w:r>
                  <w:r>
                    <w:rPr>
                      <w:rFonts w:ascii="Arial" w:hAnsi="Arial"/>
                    </w:rPr>
                    <w:t>Акт </w:t>
                  </w:r>
                  <w:r>
                    <w:rPr>
                      <w:rFonts w:ascii="Arial" w:hAnsi="Arial"/>
                      <w:spacing w:val="-4"/>
                    </w:rPr>
                    <w:t>Приемки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(далее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b/>
                      <w:spacing w:val="-4"/>
                    </w:rPr>
                    <w:t>Акт) </w:t>
                  </w:r>
                  <w:r>
                    <w:rPr>
                      <w:rFonts w:ascii="Arial" w:hAnsi="Arial"/>
                    </w:rPr>
                    <w:t>о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нижеследующем:</w:t>
                  </w:r>
                </w:p>
                <w:p>
                  <w:pPr>
                    <w:pStyle w:val="BodyText"/>
                    <w:spacing w:before="129"/>
                    <w:ind w:left="442" w:right="25" w:hanging="41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1. Завершенный строительством Объект Соглашения имеет следующие основные характеристики (в том числе состав Объекта Соглашения):</w:t>
                  </w:r>
                </w:p>
                <w:p>
                  <w:pPr>
                    <w:pStyle w:val="BodyText"/>
                    <w:spacing w:before="157"/>
                    <w:ind w:left="442"/>
                  </w:pPr>
                  <w:r>
                    <w:rPr/>
                    <w:t>[***]</w:t>
                  </w:r>
                </w:p>
                <w:p>
                  <w:pPr>
                    <w:pStyle w:val="BodyText"/>
                    <w:tabs>
                      <w:tab w:pos="452" w:val="left" w:leader="none"/>
                    </w:tabs>
                    <w:spacing w:before="83"/>
                    <w:ind w:left="20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2.</w:t>
                    <w:tab/>
                  </w:r>
                  <w:r>
                    <w:rPr>
                      <w:rFonts w:ascii="Arial" w:hAnsi="Arial"/>
                    </w:rPr>
                    <w:t>Объект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соответствует требованиям</w:t>
                  </w:r>
                  <w:r>
                    <w:rPr>
                      <w:rFonts w:ascii="Arial" w:hAnsi="Arial"/>
                      <w:spacing w:val="-2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Соглашения.</w:t>
                  </w:r>
                </w:p>
                <w:p>
                  <w:pPr>
                    <w:pStyle w:val="BodyText"/>
                    <w:spacing w:before="119"/>
                    <w:ind w:left="455" w:right="7" w:hanging="43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3. При приемке Объекта Соглашения были выявлены следующие несущественные, не препятствующие использованию Объекта Соглашения недостатки: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42" w:lineRule="auto"/>
                    <w:ind w:left="441" w:hanging="42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4. </w:t>
                  </w:r>
                  <w:r>
                    <w:rPr>
                      <w:rFonts w:ascii="Arial" w:hAnsi="Arial"/>
                      <w:spacing w:val="-2"/>
                    </w:rPr>
                    <w:t>Концессионер </w:t>
                  </w:r>
                  <w:r>
                    <w:rPr>
                      <w:rFonts w:ascii="Arial" w:hAnsi="Arial"/>
                      <w:spacing w:val="-4"/>
                    </w:rPr>
                    <w:t>обязан </w:t>
                  </w:r>
                  <w:r>
                    <w:rPr>
                      <w:rFonts w:ascii="Arial" w:hAnsi="Arial"/>
                    </w:rPr>
                    <w:t>устранить указанные в </w:t>
                  </w:r>
                  <w:r>
                    <w:rPr>
                      <w:rFonts w:ascii="Arial" w:hAnsi="Arial"/>
                      <w:spacing w:val="-5"/>
                    </w:rPr>
                    <w:t>п.З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</w:rPr>
                    <w:t>Акта </w:t>
                  </w:r>
                  <w:r>
                    <w:rPr>
                      <w:rFonts w:ascii="Arial" w:hAnsi="Arial"/>
                      <w:spacing w:val="-3"/>
                    </w:rPr>
                    <w:t>недостатки 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5"/>
                    </w:rPr>
                    <w:t>30 </w:t>
                  </w:r>
                  <w:r>
                    <w:rPr>
                      <w:rFonts w:ascii="Arial" w:hAnsi="Arial"/>
                      <w:spacing w:val="-3"/>
                    </w:rPr>
                    <w:t>дней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5"/>
                    </w:rPr>
                    <w:t>момента </w:t>
                  </w:r>
                  <w:r>
                    <w:rPr>
                      <w:rFonts w:ascii="Arial" w:hAnsi="Arial"/>
                      <w:spacing w:val="-3"/>
                    </w:rPr>
                    <w:t>подписания </w:t>
                  </w:r>
                  <w:r>
                    <w:rPr>
                      <w:rFonts w:ascii="Arial" w:hAnsi="Arial"/>
                    </w:rPr>
                    <w:t>Акта</w:t>
                  </w:r>
                  <w:r>
                    <w:rPr>
                      <w:rFonts w:ascii="Arial" w:hAnsi="Arial"/>
                      <w:spacing w:val="2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Сторонами.</w:t>
                  </w:r>
                </w:p>
                <w:p>
                  <w:pPr>
                    <w:pStyle w:val="BodyText"/>
                    <w:spacing w:before="117"/>
                    <w:ind w:left="455" w:right="17" w:hanging="43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5.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  <w:spacing w:val="-4"/>
                    </w:rPr>
                    <w:t>подписания 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</w:rPr>
                    <w:t>Акта  обязанность  </w:t>
                  </w:r>
                  <w:r>
                    <w:rPr>
                      <w:rFonts w:ascii="Arial" w:hAnsi="Arial"/>
                      <w:spacing w:val="-3"/>
                    </w:rPr>
                    <w:t>Концессионера 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Созданию </w:t>
                  </w:r>
                  <w:r>
                    <w:rPr>
                      <w:rFonts w:ascii="Arial" w:hAnsi="Arial"/>
                      <w:spacing w:val="-4"/>
                    </w:rPr>
                    <w:t>(за исключениям </w:t>
                  </w:r>
                  <w:r>
                    <w:rPr>
                      <w:rFonts w:ascii="Arial" w:hAnsi="Arial"/>
                      <w:spacing w:val="-3"/>
                    </w:rPr>
                    <w:t>обязанности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обеспечению </w:t>
                  </w:r>
                  <w:r>
                    <w:rPr>
                      <w:rFonts w:ascii="Arial" w:hAnsi="Arial"/>
                      <w:spacing w:val="-4"/>
                    </w:rPr>
                    <w:t>Ввода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Эксплуатацию </w:t>
                  </w:r>
                  <w:r>
                    <w:rPr>
                      <w:rFonts w:ascii="Arial" w:hAnsi="Arial"/>
                    </w:rPr>
                    <w:t>завершенного </w:t>
                  </w:r>
                  <w:r>
                    <w:rPr>
                      <w:rFonts w:ascii="Arial" w:hAnsi="Arial"/>
                      <w:spacing w:val="-3"/>
                    </w:rPr>
                    <w:t>строительством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принятого Концедентом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настоящему Акту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</w:t>
                  </w:r>
                  <w:r>
                    <w:rPr>
                      <w:rFonts w:ascii="Arial" w:hAnsi="Arial"/>
                    </w:rPr>
                    <w:t>и устранения </w:t>
                  </w:r>
                  <w:r>
                    <w:rPr>
                      <w:rFonts w:ascii="Arial" w:hAnsi="Arial"/>
                      <w:spacing w:val="-3"/>
                    </w:rPr>
                    <w:t>недостатков </w:t>
                  </w:r>
                  <w:r>
                    <w:rPr>
                      <w:rFonts w:ascii="Arial" w:hAnsi="Arial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Соглашения, не являющихся </w:t>
                  </w:r>
                  <w:r>
                    <w:rPr>
                      <w:rFonts w:ascii="Arial" w:hAnsi="Arial"/>
                    </w:rPr>
                    <w:t>существенными) </w:t>
                  </w:r>
                  <w:r>
                    <w:rPr>
                      <w:rFonts w:ascii="Arial" w:hAnsi="Arial"/>
                      <w:spacing w:val="-3"/>
                    </w:rPr>
                    <w:t>считается</w:t>
                  </w:r>
                  <w:r>
                    <w:rPr>
                      <w:rFonts w:ascii="Arial" w:hAnsi="Arial"/>
                      <w:spacing w:val="21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исполненной.</w:t>
                  </w:r>
                </w:p>
                <w:p>
                  <w:pPr>
                    <w:pStyle w:val="BodyText"/>
                    <w:spacing w:line="235" w:lineRule="auto" w:before="122"/>
                    <w:ind w:left="442" w:right="8" w:hanging="41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6. </w:t>
                  </w:r>
                  <w:r>
                    <w:rPr>
                      <w:rFonts w:ascii="Arial" w:hAnsi="Arial"/>
                      <w:spacing w:val="-3"/>
                    </w:rPr>
                    <w:t>Настоящий </w:t>
                  </w:r>
                  <w:r>
                    <w:rPr>
                      <w:rFonts w:ascii="Arial" w:hAnsi="Arial"/>
                    </w:rPr>
                    <w:t>Акт </w:t>
                  </w:r>
                  <w:r>
                    <w:rPr>
                      <w:rFonts w:ascii="Arial" w:hAnsi="Arial"/>
                      <w:spacing w:val="-3"/>
                    </w:rPr>
                    <w:t>составлен </w:t>
                  </w:r>
                  <w:r>
                    <w:rPr>
                      <w:rFonts w:ascii="Arial" w:hAnsi="Arial"/>
                    </w:rPr>
                    <w:t>в 3 </w:t>
                  </w:r>
                  <w:r>
                    <w:rPr>
                      <w:rFonts w:ascii="Arial" w:hAnsi="Arial"/>
                      <w:spacing w:val="-3"/>
                    </w:rPr>
                    <w:t>[трех] экземплярах,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один  </w:t>
                  </w:r>
                  <w:r>
                    <w:rPr>
                      <w:rFonts w:ascii="Arial" w:hAnsi="Arial"/>
                    </w:rPr>
                    <w:t>-  </w:t>
                  </w:r>
                  <w:r>
                    <w:rPr>
                      <w:rFonts w:ascii="Arial" w:hAnsi="Arial"/>
                      <w:spacing w:val="-4"/>
                    </w:rPr>
                    <w:t>для  Концедента,  </w:t>
                  </w:r>
                  <w:r>
                    <w:rPr>
                      <w:rFonts w:ascii="Arial" w:hAnsi="Arial"/>
                    </w:rPr>
                    <w:t>другой - для </w:t>
                  </w:r>
                  <w:r>
                    <w:rPr>
                      <w:rFonts w:ascii="Arial" w:hAnsi="Arial"/>
                      <w:spacing w:val="-4"/>
                    </w:rPr>
                    <w:t>Концессионера,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[третий]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3"/>
                    </w:rPr>
                    <w:t>для Управления </w:t>
                  </w:r>
                  <w:r>
                    <w:rPr>
                      <w:rFonts w:ascii="Arial" w:hAnsi="Arial"/>
                    </w:rPr>
                    <w:t>Федеральной </w:t>
                  </w:r>
                  <w:r>
                    <w:rPr>
                      <w:rFonts w:ascii="Arial" w:hAnsi="Arial"/>
                      <w:spacing w:val="-4"/>
                    </w:rPr>
                    <w:t>службы </w:t>
                  </w:r>
                  <w:r>
                    <w:rPr>
                      <w:rFonts w:ascii="Arial" w:hAnsi="Arial"/>
                      <w:spacing w:val="-3"/>
                    </w:rPr>
                    <w:t>государственной </w:t>
                  </w:r>
                  <w:r>
                    <w:rPr>
                      <w:rFonts w:ascii="Arial" w:hAnsi="Arial"/>
                      <w:spacing w:val="-4"/>
                    </w:rPr>
                    <w:t>регистрации,  </w:t>
                  </w:r>
                  <w:r>
                    <w:rPr>
                      <w:rFonts w:ascii="Arial" w:hAnsi="Arial"/>
                    </w:rPr>
                    <w:t>кадастра и </w:t>
                  </w:r>
                  <w:r>
                    <w:rPr>
                      <w:rFonts w:ascii="Arial" w:hAnsi="Arial"/>
                      <w:spacing w:val="-3"/>
                    </w:rPr>
                    <w:t>картографии </w:t>
                  </w:r>
                  <w:r>
                    <w:rPr>
                      <w:rFonts w:ascii="Arial" w:hAnsi="Arial"/>
                      <w:spacing w:val="-4"/>
                    </w:rPr>
                    <w:t>по  </w:t>
                  </w:r>
                  <w:r>
                    <w:rPr>
                      <w:rFonts w:ascii="Arial" w:hAnsi="Arial"/>
                    </w:rPr>
                    <w:t>Ханты-Мансийскому автономному </w:t>
                  </w:r>
                  <w:r>
                    <w:rPr>
                      <w:rFonts w:ascii="Arial" w:hAnsi="Arial"/>
                      <w:spacing w:val="-4"/>
                    </w:rPr>
                    <w:t>округу </w:t>
                  </w:r>
                  <w:r>
                    <w:rPr>
                      <w:rFonts w:ascii="Arial" w:hAnsi="Arial"/>
                    </w:rPr>
                    <w:t>-</w:t>
                  </w:r>
                  <w:r>
                    <w:rPr>
                      <w:rFonts w:ascii="Arial" w:hAnsi="Arial"/>
                      <w:spacing w:val="16"/>
                    </w:rPr>
                    <w:t> </w:t>
                  </w:r>
                  <w:r>
                    <w:rPr>
                      <w:rFonts w:ascii="Arial" w:hAnsi="Arial"/>
                      <w:spacing w:val="-7"/>
                    </w:rPr>
                    <w:t>Югре.</w:t>
                  </w:r>
                </w:p>
                <w:p>
                  <w:pPr>
                    <w:pStyle w:val="BodyText"/>
                    <w:spacing w:before="119"/>
                    <w:ind w:left="2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6"/>
                    </w:rPr>
                    <w:t>Реквизиты 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6"/>
                    </w:rPr>
                    <w:t>подписи</w:t>
                  </w:r>
                  <w:r>
                    <w:rPr>
                      <w:rFonts w:ascii="Arial" w:hAnsi="Arial"/>
                      <w:spacing w:val="11"/>
                    </w:rPr>
                    <w:t> </w:t>
                  </w:r>
                  <w:r>
                    <w:rPr>
                      <w:rFonts w:ascii="Arial" w:hAnsi="Arial"/>
                      <w:spacing w:val="3"/>
                    </w:rPr>
                    <w:t>Сторон:</w:t>
                  </w:r>
                </w:p>
                <w:p>
                  <w:pPr>
                    <w:spacing w:before="89"/>
                    <w:ind w:left="20" w:right="0" w:firstLine="0"/>
                    <w:jc w:val="left"/>
                    <w:rPr>
                      <w:sz w:val="30"/>
                    </w:rPr>
                  </w:pPr>
                  <w:r>
                    <w:rPr>
                      <w:sz w:val="30"/>
                    </w:rPr>
                    <w:t>П</w:t>
                  </w:r>
                </w:p>
                <w:p>
                  <w:pPr>
                    <w:pStyle w:val="BodyText"/>
                    <w:tabs>
                      <w:tab w:pos="6613" w:val="left" w:leader="none"/>
                    </w:tabs>
                    <w:spacing w:before="55"/>
                    <w:ind w:left="24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От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Концедента: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От</w:t>
                  </w:r>
                  <w:r>
                    <w:rPr>
                      <w:rFonts w:ascii="Arial" w:hAnsi="Arial"/>
                      <w:spacing w:val="1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Концессионера:</w:t>
                  </w:r>
                </w:p>
                <w:p>
                  <w:pPr>
                    <w:spacing w:before="147"/>
                    <w:ind w:left="0" w:right="28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350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486178" cy="8935116"/>
            <wp:effectExtent l="0" t="0" r="0" b="0"/>
            <wp:docPr id="657" name="image3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8" name="image378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178" cy="8935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00" w:h="16910"/>
          <w:pgMar w:top="1540" w:bottom="280" w:left="1700" w:right="1240"/>
        </w:sectPr>
      </w:pPr>
    </w:p>
    <w:p>
      <w:pPr>
        <w:pStyle w:val="BodyText"/>
        <w:ind w:left="153"/>
        <w:rPr>
          <w:sz w:val="20"/>
        </w:rPr>
      </w:pPr>
      <w:r>
        <w:rPr/>
        <w:pict>
          <v:shape style="position:absolute;margin-left:91.900002pt;margin-top:76.555168pt;width:438.4pt;height:716.05pt;mso-position-horizontal-relative:page;mso-position-vertical-relative:page;z-index:-265446400" type="#_x0000_t202" filled="false" stroked="false">
            <v:textbox inset="0,0,0,0">
              <w:txbxContent>
                <w:p>
                  <w:pPr>
                    <w:spacing w:line="190" w:lineRule="exact" w:before="0"/>
                    <w:ind w:left="1013" w:right="1045" w:firstLine="0"/>
                    <w:jc w:val="center"/>
                    <w:rPr>
                      <w:rFonts w:ascii="Arial" w:hAnsi="Arial"/>
                      <w:b/>
                      <w:sz w:val="17"/>
                    </w:rPr>
                  </w:pPr>
                  <w:r>
                    <w:rPr>
                      <w:rFonts w:ascii="Arial" w:hAnsi="Arial"/>
                      <w:b/>
                      <w:spacing w:val="13"/>
                      <w:sz w:val="17"/>
                    </w:rPr>
                    <w:t>Часть </w:t>
                  </w:r>
                  <w:r>
                    <w:rPr>
                      <w:rFonts w:ascii="Arial" w:hAnsi="Arial"/>
                      <w:b/>
                      <w:sz w:val="17"/>
                    </w:rPr>
                    <w:t>Б - Ф </w:t>
                  </w:r>
                  <w:r>
                    <w:rPr>
                      <w:rFonts w:ascii="Arial" w:hAnsi="Arial"/>
                      <w:b/>
                      <w:spacing w:val="13"/>
                      <w:sz w:val="17"/>
                    </w:rPr>
                    <w:t>орм </w:t>
                  </w:r>
                  <w:r>
                    <w:rPr>
                      <w:rFonts w:ascii="Arial" w:hAnsi="Arial"/>
                      <w:b/>
                      <w:sz w:val="17"/>
                    </w:rPr>
                    <w:t>а А </w:t>
                  </w:r>
                  <w:r>
                    <w:rPr>
                      <w:rFonts w:ascii="Arial" w:hAnsi="Arial"/>
                      <w:b/>
                      <w:spacing w:val="10"/>
                      <w:sz w:val="17"/>
                    </w:rPr>
                    <w:t>кта </w:t>
                  </w:r>
                  <w:r>
                    <w:rPr>
                      <w:rFonts w:ascii="Arial" w:hAnsi="Arial"/>
                      <w:b/>
                      <w:sz w:val="17"/>
                    </w:rPr>
                    <w:t>П р и </w:t>
                  </w:r>
                  <w:r>
                    <w:rPr>
                      <w:rFonts w:ascii="Arial" w:hAnsi="Arial"/>
                      <w:b/>
                      <w:spacing w:val="10"/>
                      <w:sz w:val="17"/>
                    </w:rPr>
                    <w:t>ем а-П ер ед ач </w:t>
                  </w:r>
                  <w:r>
                    <w:rPr>
                      <w:rFonts w:ascii="Arial" w:hAnsi="Arial"/>
                      <w:b/>
                      <w:sz w:val="17"/>
                    </w:rPr>
                    <w:t>и О </w:t>
                  </w:r>
                  <w:r>
                    <w:rPr>
                      <w:rFonts w:ascii="Arial" w:hAnsi="Arial"/>
                      <w:b/>
                      <w:spacing w:val="10"/>
                      <w:sz w:val="17"/>
                    </w:rPr>
                    <w:t>бъ </w:t>
                  </w:r>
                  <w:r>
                    <w:rPr>
                      <w:rFonts w:ascii="Arial" w:hAnsi="Arial"/>
                      <w:b/>
                      <w:spacing w:val="13"/>
                      <w:sz w:val="17"/>
                    </w:rPr>
                    <w:t>екта </w:t>
                  </w:r>
                  <w:r>
                    <w:rPr>
                      <w:rFonts w:ascii="Arial" w:hAnsi="Arial"/>
                      <w:b/>
                      <w:sz w:val="17"/>
                    </w:rPr>
                    <w:t>С о </w:t>
                  </w:r>
                  <w:r>
                    <w:rPr>
                      <w:rFonts w:ascii="Arial" w:hAnsi="Arial"/>
                      <w:b/>
                      <w:spacing w:val="7"/>
                      <w:sz w:val="17"/>
                    </w:rPr>
                    <w:t>гл </w:t>
                  </w:r>
                  <w:r>
                    <w:rPr>
                      <w:rFonts w:ascii="Arial" w:hAnsi="Arial"/>
                      <w:b/>
                      <w:spacing w:val="10"/>
                      <w:sz w:val="17"/>
                    </w:rPr>
                    <w:t>аш </w:t>
                  </w:r>
                  <w:r>
                    <w:rPr>
                      <w:rFonts w:ascii="Arial" w:hAnsi="Arial"/>
                      <w:b/>
                      <w:sz w:val="17"/>
                    </w:rPr>
                    <w:t>е н и я</w:t>
                  </w:r>
                </w:p>
                <w:p>
                  <w:pPr>
                    <w:pStyle w:val="BodyText"/>
                    <w:spacing w:before="8"/>
                    <w:rPr>
                      <w:sz w:val="22"/>
                    </w:rPr>
                  </w:pPr>
                </w:p>
                <w:p>
                  <w:pPr>
                    <w:pStyle w:val="BodyText"/>
                    <w:tabs>
                      <w:tab w:pos="6865" w:val="left" w:leader="none"/>
                    </w:tabs>
                    <w:ind w:left="1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г.</w:t>
                  </w:r>
                  <w:r>
                    <w:rPr>
                      <w:rFonts w:ascii="Arial" w:hAnsi="Arial"/>
                      <w:spacing w:val="14"/>
                    </w:rPr>
                    <w:t> </w:t>
                  </w:r>
                  <w:r>
                    <w:rPr>
                      <w:rFonts w:ascii="Arial" w:hAnsi="Arial"/>
                    </w:rPr>
                    <w:t>Нефтеюганск</w:t>
                    <w:tab/>
                  </w:r>
                  <w:r>
                    <w:rPr>
                      <w:rFonts w:ascii="Arial" w:hAnsi="Arial"/>
                      <w:spacing w:val="-4"/>
                    </w:rPr>
                    <w:t>[дата</w:t>
                  </w:r>
                  <w:r>
                    <w:rPr>
                      <w:rFonts w:ascii="Arial" w:hAnsi="Arial"/>
                      <w:spacing w:val="1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подписания]</w:t>
                  </w: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spacing w:line="232" w:lineRule="auto" w:before="1"/>
                    <w:ind w:left="0" w:right="5" w:firstLine="725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Муниципальное образование город Нефтеюганск </w:t>
                  </w:r>
                  <w:r>
                    <w:rPr>
                      <w:rFonts w:ascii="Arial" w:hAnsi="Arial"/>
                      <w:sz w:val="21"/>
                    </w:rPr>
                    <w:t>(далее - </w:t>
                  </w:r>
                  <w:r>
                    <w:rPr>
                      <w:rFonts w:ascii="Arial" w:hAnsi="Arial"/>
                      <w:b/>
                      <w:sz w:val="21"/>
                    </w:rPr>
                    <w:t>Концедент), </w:t>
                  </w:r>
                  <w:r>
                    <w:rPr>
                      <w:rFonts w:ascii="Arial" w:hAnsi="Arial"/>
                      <w:sz w:val="21"/>
                    </w:rPr>
                    <w:t>от имени которого в соответствии с Уставом города Нефтеюганска выступает Администрация города Нефтеюганска в лице главы города Нефтеюганска f </w:t>
                  </w:r>
                  <w:r>
                    <w:rPr>
                      <w:b/>
                      <w:i/>
                      <w:sz w:val="23"/>
                    </w:rPr>
                    <w:t>Ф.И.0.</w:t>
                  </w:r>
                  <w:r>
                    <w:rPr>
                      <w:rFonts w:ascii="Arial" w:hAnsi="Arial"/>
                      <w:sz w:val="21"/>
                    </w:rPr>
                    <w:t>1 с одной стороны, и</w:t>
                  </w:r>
                </w:p>
                <w:p>
                  <w:pPr>
                    <w:spacing w:line="223" w:lineRule="auto" w:before="127"/>
                    <w:ind w:left="4" w:right="8" w:firstLine="10"/>
                    <w:jc w:val="both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b/>
                      <w:i/>
                      <w:spacing w:val="2"/>
                      <w:sz w:val="23"/>
                    </w:rPr>
                    <w:t>\Наименование </w:t>
                  </w:r>
                  <w:r>
                    <w:rPr>
                      <w:b/>
                      <w:i/>
                      <w:sz w:val="23"/>
                    </w:rPr>
                    <w:t>Концессионера</w:t>
                  </w:r>
                  <w:r>
                    <w:rPr>
                      <w:rFonts w:ascii="Arial" w:hAnsi="Arial"/>
                      <w:sz w:val="21"/>
                    </w:rPr>
                    <w:t>1. расположенное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по  </w:t>
                  </w:r>
                  <w:r>
                    <w:rPr>
                      <w:rFonts w:ascii="Arial" w:hAnsi="Arial"/>
                      <w:spacing w:val="-5"/>
                      <w:sz w:val="21"/>
                    </w:rPr>
                    <w:t>адресу: </w:t>
                  </w:r>
                  <w:r>
                    <w:rPr>
                      <w:rFonts w:ascii="Arial" w:hAnsi="Arial"/>
                      <w:spacing w:val="-12"/>
                      <w:sz w:val="21"/>
                    </w:rPr>
                    <w:t>Г</w:t>
                  </w:r>
                  <w:r>
                    <w:rPr>
                      <w:b/>
                      <w:i/>
                      <w:spacing w:val="-12"/>
                      <w:sz w:val="23"/>
                    </w:rPr>
                    <w:t>место </w:t>
                  </w:r>
                  <w:r>
                    <w:rPr>
                      <w:b/>
                      <w:i/>
                      <w:spacing w:val="-11"/>
                      <w:sz w:val="23"/>
                    </w:rPr>
                    <w:t>нахождения </w:t>
                  </w:r>
                  <w:r>
                    <w:rPr>
                      <w:b/>
                      <w:i/>
                      <w:spacing w:val="-7"/>
                      <w:sz w:val="23"/>
                    </w:rPr>
                    <w:t>Концессионера</w:t>
                  </w:r>
                  <w:r>
                    <w:rPr>
                      <w:rFonts w:ascii="Arial" w:hAnsi="Arial"/>
                      <w:spacing w:val="-7"/>
                      <w:sz w:val="21"/>
                    </w:rPr>
                    <w:t>1. </w:t>
                  </w:r>
                  <w:r>
                    <w:rPr>
                      <w:rFonts w:ascii="Arial" w:hAnsi="Arial"/>
                      <w:sz w:val="21"/>
                    </w:rPr>
                    <w:t>в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лице </w:t>
                  </w:r>
                  <w:r>
                    <w:rPr>
                      <w:rFonts w:ascii="Arial" w:hAnsi="Arial"/>
                      <w:spacing w:val="-16"/>
                      <w:sz w:val="21"/>
                    </w:rPr>
                    <w:t>Г</w:t>
                  </w:r>
                  <w:r>
                    <w:rPr>
                      <w:b/>
                      <w:i/>
                      <w:spacing w:val="-16"/>
                      <w:sz w:val="23"/>
                    </w:rPr>
                    <w:t>должность. </w:t>
                  </w:r>
                  <w:r>
                    <w:rPr>
                      <w:b/>
                      <w:i/>
                      <w:spacing w:val="-9"/>
                      <w:sz w:val="23"/>
                    </w:rPr>
                    <w:t>Ф.И.0.</w:t>
                  </w:r>
                  <w:r>
                    <w:rPr>
                      <w:rFonts w:ascii="Arial" w:hAnsi="Arial"/>
                      <w:spacing w:val="-9"/>
                      <w:sz w:val="21"/>
                    </w:rPr>
                    <w:t>1. </w:t>
                  </w:r>
                  <w:r>
                    <w:rPr>
                      <w:rFonts w:ascii="Arial" w:hAnsi="Arial"/>
                      <w:sz w:val="21"/>
                    </w:rPr>
                    <w:t>действующего </w:t>
                  </w:r>
                  <w:r>
                    <w:rPr>
                      <w:rFonts w:ascii="Arial" w:hAnsi="Arial"/>
                      <w:spacing w:val="-5"/>
                      <w:sz w:val="21"/>
                    </w:rPr>
                    <w:t>на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основании </w:t>
                  </w:r>
                  <w:r>
                    <w:rPr>
                      <w:rFonts w:ascii="Arial" w:hAnsi="Arial"/>
                      <w:spacing w:val="-8"/>
                      <w:sz w:val="21"/>
                    </w:rPr>
                    <w:t>Г</w:t>
                  </w:r>
                  <w:r>
                    <w:rPr>
                      <w:b/>
                      <w:i/>
                      <w:spacing w:val="-8"/>
                      <w:sz w:val="23"/>
                    </w:rPr>
                    <w:t>наименование </w:t>
                  </w:r>
                  <w:r>
                    <w:rPr>
                      <w:b/>
                      <w:i/>
                      <w:spacing w:val="-3"/>
                      <w:sz w:val="23"/>
                    </w:rPr>
                    <w:t>документа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1(далее </w:t>
                  </w:r>
                  <w:r>
                    <w:rPr>
                      <w:rFonts w:ascii="Arial" w:hAnsi="Arial"/>
                      <w:sz w:val="21"/>
                    </w:rPr>
                    <w:t>-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Концессионер), </w:t>
                  </w:r>
                  <w:r>
                    <w:rPr>
                      <w:rFonts w:ascii="Arial" w:hAnsi="Arial"/>
                      <w:sz w:val="21"/>
                    </w:rPr>
                    <w:t>с другой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стороны, далее совместно </w:t>
                  </w:r>
                  <w:r>
                    <w:rPr>
                      <w:rFonts w:ascii="Arial" w:hAnsi="Arial"/>
                      <w:sz w:val="21"/>
                    </w:rPr>
                    <w:t>именуемые -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Стороны,</w:t>
                  </w:r>
                </w:p>
                <w:p>
                  <w:pPr>
                    <w:pStyle w:val="BodyText"/>
                    <w:spacing w:line="235" w:lineRule="auto" w:before="138"/>
                    <w:ind w:right="2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во </w:t>
                  </w:r>
                  <w:r>
                    <w:rPr>
                      <w:rFonts w:ascii="Arial" w:hAnsi="Arial"/>
                      <w:spacing w:val="-3"/>
                    </w:rPr>
                    <w:t>исполнение Концессионного соглашения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финансировании, проектировании, </w:t>
                  </w:r>
                  <w:r>
                    <w:rPr>
                      <w:rFonts w:ascii="Arial" w:hAnsi="Arial"/>
                    </w:rPr>
                    <w:t>строительстве и </w:t>
                  </w:r>
                  <w:r>
                    <w:rPr>
                      <w:rFonts w:ascii="Arial" w:hAnsi="Arial"/>
                      <w:spacing w:val="-4"/>
                    </w:rPr>
                    <w:t>эксплуатации </w:t>
                  </w:r>
                  <w:r>
                    <w:rPr>
                      <w:rFonts w:ascii="Arial" w:hAnsi="Arial"/>
                      <w:spacing w:val="-3"/>
                    </w:rPr>
                    <w:t>объекта образования </w:t>
                  </w:r>
                  <w:r>
                    <w:rPr>
                      <w:rFonts w:ascii="Arial" w:hAnsi="Arial"/>
                      <w:spacing w:val="-4"/>
                    </w:rPr>
                    <w:t>«Средняя  </w:t>
                  </w:r>
                  <w:r>
                    <w:rPr>
                      <w:rFonts w:ascii="Arial" w:hAnsi="Arial"/>
                    </w:rPr>
                    <w:t>общеобразовательная </w:t>
                  </w:r>
                  <w:r>
                    <w:rPr>
                      <w:rFonts w:ascii="Arial" w:hAnsi="Arial"/>
                      <w:spacing w:val="-3"/>
                    </w:rPr>
                    <w:t>школа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7"/>
                    </w:rPr>
                    <w:t>17 </w:t>
                  </w:r>
                  <w:r>
                    <w:rPr>
                      <w:rFonts w:ascii="Arial" w:hAnsi="Arial"/>
                      <w:spacing w:val="-3"/>
                    </w:rPr>
                    <w:t>микрорайоне </w:t>
                  </w:r>
                  <w:r>
                    <w:rPr>
                      <w:rFonts w:ascii="Arial" w:hAnsi="Arial"/>
                    </w:rPr>
                    <w:t>г.Нефтеюганска (Общеобразовательная организация с углубленным </w:t>
                  </w:r>
                  <w:r>
                    <w:rPr>
                      <w:rFonts w:ascii="Arial" w:hAnsi="Arial"/>
                      <w:spacing w:val="-4"/>
                    </w:rPr>
                    <w:t>изучением </w:t>
                  </w:r>
                  <w:r>
                    <w:rPr>
                      <w:rFonts w:ascii="Arial" w:hAnsi="Arial"/>
                    </w:rPr>
                    <w:t>отдельных предметов с универсальной безбарьерной </w:t>
                  </w:r>
                  <w:r>
                    <w:rPr>
                      <w:rFonts w:ascii="Arial" w:hAnsi="Arial"/>
                      <w:spacing w:val="-3"/>
                    </w:rPr>
                    <w:t>средой)»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муниципальном </w:t>
                  </w:r>
                  <w:r>
                    <w:rPr>
                      <w:rFonts w:ascii="Arial" w:hAnsi="Arial"/>
                      <w:spacing w:val="-4"/>
                    </w:rPr>
                    <w:t>образовании  </w:t>
                  </w:r>
                  <w:r>
                    <w:rPr>
                      <w:rFonts w:ascii="Arial" w:hAnsi="Arial"/>
                    </w:rPr>
                    <w:t>город Нефтеюганск Ханты-Мансийского автономного округа - </w:t>
                  </w:r>
                  <w:r>
                    <w:rPr>
                      <w:rFonts w:ascii="Arial" w:hAnsi="Arial"/>
                      <w:spacing w:val="-6"/>
                    </w:rPr>
                    <w:t>Югры </w:t>
                  </w:r>
                  <w:r>
                    <w:rPr>
                      <w:rFonts w:ascii="Arial" w:hAnsi="Arial"/>
                      <w:spacing w:val="-4"/>
                    </w:rPr>
                    <w:t>от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16"/>
                    </w:rPr>
                    <w:t>Г</w:t>
                  </w:r>
                  <w:r>
                    <w:rPr>
                      <w:b/>
                      <w:i/>
                      <w:spacing w:val="-16"/>
                      <w:sz w:val="23"/>
                    </w:rPr>
                    <w:t>дата </w:t>
                  </w:r>
                  <w:r>
                    <w:rPr>
                      <w:b/>
                      <w:i/>
                      <w:spacing w:val="-5"/>
                      <w:sz w:val="23"/>
                    </w:rPr>
                    <w:t>заключения</w:t>
                  </w:r>
                  <w:r>
                    <w:rPr>
                      <w:rFonts w:ascii="Arial" w:hAnsi="Arial"/>
                      <w:spacing w:val="-5"/>
                    </w:rPr>
                    <w:t>1 года, </w:t>
                  </w:r>
                  <w:r>
                    <w:rPr>
                      <w:rFonts w:ascii="Arial" w:hAnsi="Arial"/>
                    </w:rPr>
                    <w:t>заключенного </w:t>
                  </w:r>
                  <w:r>
                    <w:rPr>
                      <w:rFonts w:ascii="Arial" w:hAnsi="Arial"/>
                      <w:spacing w:val="-3"/>
                    </w:rPr>
                    <w:t>между </w:t>
                  </w:r>
                  <w:r>
                    <w:rPr>
                      <w:rFonts w:ascii="Arial" w:hAnsi="Arial"/>
                    </w:rPr>
                    <w:t>Концедентом и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  <w:spacing w:val="-4"/>
                    </w:rPr>
                    <w:t>(далее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b/>
                    </w:rPr>
                    <w:t>Соглашение),</w:t>
                  </w:r>
                  <w:r>
                    <w:rPr>
                      <w:rFonts w:ascii="Arial" w:hAnsi="Arial"/>
                    </w:rPr>
                    <w:t>подписали </w:t>
                  </w:r>
                  <w:r>
                    <w:rPr>
                      <w:rFonts w:ascii="Arial" w:hAnsi="Arial"/>
                      <w:spacing w:val="-3"/>
                    </w:rPr>
                    <w:t>настоящий </w:t>
                  </w:r>
                  <w:r>
                    <w:rPr>
                      <w:rFonts w:ascii="Arial" w:hAnsi="Arial"/>
                    </w:rPr>
                    <w:t>Акт </w:t>
                  </w:r>
                  <w:r>
                    <w:rPr>
                      <w:rFonts w:ascii="Arial" w:hAnsi="Arial"/>
                      <w:spacing w:val="-3"/>
                    </w:rPr>
                    <w:t>Приемки Объекта Соглашения (далее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b/>
                      <w:spacing w:val="-4"/>
                    </w:rPr>
                    <w:t>Акт) </w:t>
                  </w:r>
                  <w:r>
                    <w:rPr>
                      <w:rFonts w:ascii="Arial" w:hAnsi="Arial"/>
                    </w:rPr>
                    <w:t>о</w:t>
                  </w:r>
                  <w:r>
                    <w:rPr>
                      <w:rFonts w:ascii="Arial" w:hAnsi="Arial"/>
                      <w:spacing w:val="-34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нижеследующем: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2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42" w:lineRule="auto"/>
                    <w:ind w:left="436" w:right="23" w:hanging="41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1. Концедент передает, а Концессионер принимает во владение  и пользование следующее недвижимое имущество, входящее в состав Объекта Соглашения:</w:t>
                  </w:r>
                </w:p>
                <w:p>
                  <w:pPr>
                    <w:pStyle w:val="BodyText"/>
                    <w:spacing w:before="118"/>
                    <w:ind w:left="436" w:right="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Здание</w:t>
                  </w:r>
                  <w:r>
                    <w:rPr>
                      <w:rFonts w:ascii="Arial" w:hAnsi="Arial"/>
                      <w:spacing w:val="-1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средней</w:t>
                  </w:r>
                  <w:r>
                    <w:rPr>
                      <w:rFonts w:ascii="Arial" w:hAnsi="Arial"/>
                      <w:spacing w:val="-6"/>
                    </w:rPr>
                    <w:t> </w:t>
                  </w:r>
                  <w:r>
                    <w:rPr>
                      <w:rFonts w:ascii="Arial" w:hAnsi="Arial"/>
                    </w:rPr>
                    <w:t>общеобразовательной</w:t>
                  </w:r>
                  <w:r>
                    <w:rPr>
                      <w:rFonts w:ascii="Arial" w:hAnsi="Arial"/>
                      <w:spacing w:val="-2"/>
                    </w:rPr>
                    <w:t> </w:t>
                  </w:r>
                  <w:r>
                    <w:rPr>
                      <w:rFonts w:ascii="Arial" w:hAnsi="Arial"/>
                    </w:rPr>
                    <w:t>школы</w:t>
                  </w:r>
                  <w:r>
                    <w:rPr>
                      <w:rFonts w:ascii="Arial" w:hAnsi="Arial"/>
                      <w:spacing w:val="-3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на</w:t>
                  </w:r>
                  <w:r>
                    <w:rPr>
                      <w:rFonts w:ascii="Arial" w:hAnsi="Arial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1600</w:t>
                  </w:r>
                  <w:r>
                    <w:rPr>
                      <w:rFonts w:ascii="Arial" w:hAnsi="Arial"/>
                      <w:spacing w:val="-1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мест</w:t>
                  </w:r>
                  <w:r>
                    <w:rPr>
                      <w:rFonts w:ascii="Arial" w:hAnsi="Arial"/>
                      <w:spacing w:val="-13"/>
                    </w:rPr>
                    <w:t> </w:t>
                  </w:r>
                  <w:r>
                    <w:rPr>
                      <w:rFonts w:ascii="Arial" w:hAnsi="Arial"/>
                    </w:rPr>
                    <w:t>в</w:t>
                  </w:r>
                  <w:r>
                    <w:rPr>
                      <w:rFonts w:ascii="Arial" w:hAnsi="Arial"/>
                      <w:spacing w:val="-9"/>
                    </w:rPr>
                    <w:t> </w:t>
                  </w:r>
                  <w:r>
                    <w:rPr>
                      <w:rFonts w:ascii="Arial" w:hAnsi="Arial"/>
                      <w:spacing w:val="-7"/>
                    </w:rPr>
                    <w:t>17</w:t>
                  </w:r>
                  <w:r>
                    <w:rPr>
                      <w:rFonts w:ascii="Arial" w:hAnsi="Arial"/>
                      <w:spacing w:val="-11"/>
                    </w:rPr>
                    <w:t> </w:t>
                  </w:r>
                  <w:r>
                    <w:rPr>
                      <w:rFonts w:ascii="Arial" w:hAnsi="Arial"/>
                    </w:rPr>
                    <w:t>микрорайоне</w:t>
                  </w:r>
                  <w:r>
                    <w:rPr>
                      <w:rFonts w:ascii="Arial" w:hAnsi="Arial"/>
                      <w:spacing w:val="-8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города </w:t>
                  </w:r>
                  <w:r>
                    <w:rPr>
                      <w:rFonts w:ascii="Arial" w:hAnsi="Arial"/>
                      <w:spacing w:val="-3"/>
                    </w:rPr>
                    <w:t>Нефтеюганска (Общеобразовательная организация </w:t>
                  </w:r>
                  <w:r>
                    <w:rPr>
                      <w:rFonts w:ascii="Arial" w:hAnsi="Arial"/>
                    </w:rPr>
                    <w:t>с углубленным изучением отдельных </w:t>
                  </w:r>
                  <w:r>
                    <w:rPr>
                      <w:rFonts w:ascii="Arial" w:hAnsi="Arial"/>
                      <w:spacing w:val="-4"/>
                    </w:rPr>
                    <w:t>предметов </w:t>
                  </w:r>
                  <w:r>
                    <w:rPr>
                      <w:rFonts w:ascii="Arial" w:hAnsi="Arial"/>
                    </w:rPr>
                    <w:t>с универсальной безбарьерной</w:t>
                  </w:r>
                  <w:r>
                    <w:rPr>
                      <w:rFonts w:ascii="Arial" w:hAnsi="Arial"/>
                      <w:spacing w:val="4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средой)</w:t>
                  </w:r>
                </w:p>
                <w:p>
                  <w:pPr>
                    <w:pStyle w:val="BodyText"/>
                    <w:spacing w:line="242" w:lineRule="auto" w:before="110"/>
                    <w:ind w:left="441" w:right="23" w:hanging="43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2. </w:t>
                  </w:r>
                  <w:r>
                    <w:rPr>
                      <w:rFonts w:ascii="Arial" w:hAnsi="Arial"/>
                    </w:rPr>
                    <w:t>Концедент </w:t>
                  </w:r>
                  <w:r>
                    <w:rPr>
                      <w:rFonts w:ascii="Arial" w:hAnsi="Arial"/>
                      <w:spacing w:val="-5"/>
                    </w:rPr>
                    <w:t>передает, </w:t>
                  </w:r>
                  <w:r>
                    <w:rPr>
                      <w:rFonts w:ascii="Arial" w:hAnsi="Arial"/>
                    </w:rPr>
                    <w:t>а Концессионер принимает </w:t>
                  </w:r>
                  <w:r>
                    <w:rPr>
                      <w:rFonts w:ascii="Arial" w:hAnsi="Arial"/>
                      <w:spacing w:val="-4"/>
                    </w:rPr>
                    <w:t>во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владение </w:t>
                  </w:r>
                  <w:r>
                    <w:rPr>
                      <w:rFonts w:ascii="Arial" w:hAnsi="Arial"/>
                    </w:rPr>
                    <w:t>и пользование </w:t>
                  </w:r>
                  <w:r>
                    <w:rPr>
                      <w:rFonts w:ascii="Arial" w:hAnsi="Arial"/>
                      <w:spacing w:val="-2"/>
                    </w:rPr>
                    <w:t>следующее </w:t>
                  </w:r>
                  <w:r>
                    <w:rPr>
                      <w:rFonts w:ascii="Arial" w:hAnsi="Arial"/>
                    </w:rPr>
                    <w:t>движимое </w:t>
                  </w:r>
                  <w:r>
                    <w:rPr>
                      <w:rFonts w:ascii="Arial" w:hAnsi="Arial"/>
                      <w:spacing w:val="-4"/>
                    </w:rPr>
                    <w:t>имущество, </w:t>
                  </w:r>
                  <w:r>
                    <w:rPr>
                      <w:rFonts w:ascii="Arial" w:hAnsi="Arial"/>
                      <w:spacing w:val="-3"/>
                    </w:rPr>
                    <w:t>входящие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состав Объекта Соглашения:</w:t>
                  </w:r>
                </w:p>
                <w:p>
                  <w:pPr>
                    <w:spacing w:before="188"/>
                    <w:ind w:left="436" w:right="0" w:firstLine="0"/>
                    <w:jc w:val="left"/>
                    <w:rPr>
                      <w:rFonts w:ascii="Arial"/>
                      <w:sz w:val="17"/>
                    </w:rPr>
                  </w:pPr>
                  <w:r>
                    <w:rPr>
                      <w:rFonts w:ascii="Arial"/>
                      <w:sz w:val="17"/>
                    </w:rPr>
                    <w:t>[***]</w:t>
                  </w:r>
                </w:p>
                <w:p>
                  <w:pPr>
                    <w:pStyle w:val="BodyText"/>
                    <w:spacing w:line="242" w:lineRule="auto" w:before="89"/>
                    <w:ind w:left="446" w:right="4" w:hanging="43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3. На момент передачи Концедентом Концессионеру Объект Соглашения свободен от прав третьих лиц.</w:t>
                  </w:r>
                </w:p>
                <w:p>
                  <w:pPr>
                    <w:pStyle w:val="BodyText"/>
                    <w:spacing w:line="235" w:lineRule="auto" w:before="125"/>
                    <w:ind w:left="446" w:hanging="44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4. </w:t>
                  </w:r>
                  <w:r>
                    <w:rPr>
                      <w:rFonts w:ascii="Arial" w:hAnsi="Arial"/>
                      <w:spacing w:val="-3"/>
                    </w:rPr>
                    <w:t>Концессионер принимает </w:t>
                  </w:r>
                  <w:r>
                    <w:rPr>
                      <w:rFonts w:ascii="Arial" w:hAnsi="Arial"/>
                    </w:rPr>
                    <w:t>Объект </w:t>
                  </w:r>
                  <w:r>
                    <w:rPr>
                      <w:rFonts w:ascii="Arial" w:hAnsi="Arial"/>
                      <w:spacing w:val="-3"/>
                    </w:rPr>
                    <w:t>Соглашения во владение </w:t>
                  </w:r>
                  <w:r>
                    <w:rPr>
                      <w:rFonts w:ascii="Arial" w:hAnsi="Arial"/>
                    </w:rPr>
                    <w:t>и  пользование  в </w:t>
                  </w:r>
                  <w:r>
                    <w:rPr>
                      <w:rFonts w:ascii="Arial" w:hAnsi="Arial"/>
                      <w:spacing w:val="-4"/>
                    </w:rPr>
                    <w:t>состоянии, </w:t>
                  </w:r>
                  <w:r>
                    <w:rPr>
                      <w:rFonts w:ascii="Arial" w:hAnsi="Arial"/>
                      <w:spacing w:val="-3"/>
                    </w:rPr>
                    <w:t>соответствующем </w:t>
                  </w:r>
                  <w:r>
                    <w:rPr>
                      <w:rFonts w:ascii="Arial" w:hAnsi="Arial"/>
                    </w:rPr>
                    <w:t>требованиям Законодательства и</w:t>
                  </w:r>
                  <w:r>
                    <w:rPr>
                      <w:rFonts w:ascii="Arial" w:hAnsi="Arial"/>
                      <w:spacing w:val="-3"/>
                    </w:rPr>
                    <w:t> Соглашения.</w:t>
                  </w:r>
                </w:p>
                <w:p>
                  <w:pPr>
                    <w:pStyle w:val="BodyText"/>
                    <w:spacing w:line="237" w:lineRule="auto" w:before="125"/>
                    <w:ind w:left="446" w:right="6" w:hanging="42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5. С момента подписания настоящего Акта право владения и пользования Объектом Соглашения переходит к Концессионеру, обязанность Концедента по передаче Объекта Соглашения считается исполненной.</w:t>
                  </w:r>
                </w:p>
                <w:p>
                  <w:pPr>
                    <w:pStyle w:val="BodyText"/>
                    <w:spacing w:line="242" w:lineRule="auto" w:before="121"/>
                    <w:ind w:left="441" w:right="3" w:hanging="35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6. </w:t>
                  </w:r>
                  <w:r>
                    <w:rPr>
                      <w:rFonts w:ascii="Arial" w:hAnsi="Arial"/>
                      <w:spacing w:val="-3"/>
                    </w:rPr>
                    <w:t>Настоящий </w:t>
                  </w:r>
                  <w:r>
                    <w:rPr>
                      <w:rFonts w:ascii="Arial" w:hAnsi="Arial"/>
                    </w:rPr>
                    <w:t>Акт </w:t>
                  </w:r>
                  <w:r>
                    <w:rPr>
                      <w:rFonts w:ascii="Arial" w:hAnsi="Arial"/>
                      <w:spacing w:val="-4"/>
                    </w:rPr>
                    <w:t>составлен </w:t>
                  </w:r>
                  <w:r>
                    <w:rPr>
                      <w:rFonts w:ascii="Arial" w:hAnsi="Arial"/>
                    </w:rPr>
                    <w:t>в 3 </w:t>
                  </w:r>
                  <w:r>
                    <w:rPr>
                      <w:rFonts w:ascii="Arial" w:hAnsi="Arial"/>
                      <w:spacing w:val="-3"/>
                    </w:rPr>
                    <w:t>[трех] </w:t>
                  </w:r>
                  <w:r>
                    <w:rPr>
                      <w:rFonts w:ascii="Arial" w:hAnsi="Arial"/>
                    </w:rPr>
                    <w:t>экземплярах, </w:t>
                  </w:r>
                  <w:r>
                    <w:rPr>
                      <w:rFonts w:ascii="Arial" w:hAnsi="Arial"/>
                      <w:spacing w:val="-5"/>
                    </w:rPr>
                    <w:t>один </w:t>
                  </w:r>
                  <w:r>
                    <w:rPr>
                      <w:rFonts w:ascii="Arial" w:hAnsi="Arial"/>
                    </w:rPr>
                    <w:t>-  для  </w:t>
                  </w:r>
                  <w:r>
                    <w:rPr>
                      <w:rFonts w:ascii="Arial" w:hAnsi="Arial"/>
                      <w:spacing w:val="-4"/>
                    </w:rPr>
                    <w:t>Концедента,  </w:t>
                  </w:r>
                  <w:r>
                    <w:rPr>
                      <w:rFonts w:ascii="Arial" w:hAnsi="Arial"/>
                    </w:rPr>
                    <w:t>другой -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</w:rPr>
                    <w:t>Концессионера, </w:t>
                  </w:r>
                  <w:r>
                    <w:rPr>
                      <w:rFonts w:ascii="Arial" w:hAnsi="Arial"/>
                      <w:spacing w:val="-3"/>
                    </w:rPr>
                    <w:t>[третий] </w:t>
                  </w:r>
                  <w:r>
                    <w:rPr>
                      <w:rFonts w:ascii="Arial" w:hAnsi="Arial"/>
                    </w:rPr>
                    <w:t>- для </w:t>
                  </w:r>
                  <w:r>
                    <w:rPr>
                      <w:rFonts w:ascii="Arial" w:hAnsi="Arial"/>
                      <w:spacing w:val="-3"/>
                    </w:rPr>
                    <w:t>Управления Федеральной  </w:t>
                  </w:r>
                  <w:r>
                    <w:rPr>
                      <w:rFonts w:ascii="Arial" w:hAnsi="Arial"/>
                      <w:spacing w:val="-4"/>
                    </w:rPr>
                    <w:t>службы  </w:t>
                  </w:r>
                  <w:r>
                    <w:rPr>
                      <w:rFonts w:ascii="Arial" w:hAnsi="Arial"/>
                      <w:spacing w:val="-3"/>
                    </w:rPr>
                    <w:t>государственной регистрации, </w:t>
                  </w:r>
                  <w:r>
                    <w:rPr>
                      <w:rFonts w:ascii="Arial" w:hAnsi="Arial"/>
                    </w:rPr>
                    <w:t>кадастра и </w:t>
                  </w:r>
                  <w:r>
                    <w:rPr>
                      <w:rFonts w:ascii="Arial" w:hAnsi="Arial"/>
                      <w:spacing w:val="-3"/>
                    </w:rPr>
                    <w:t>картографии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Ханты-Мансийскому автономному округу -</w:t>
                  </w:r>
                  <w:r>
                    <w:rPr>
                      <w:rFonts w:ascii="Arial" w:hAnsi="Arial"/>
                      <w:spacing w:val="5"/>
                    </w:rPr>
                    <w:t> </w:t>
                  </w:r>
                  <w:r>
                    <w:rPr>
                      <w:rFonts w:ascii="Arial" w:hAnsi="Arial"/>
                      <w:spacing w:val="-7"/>
                    </w:rPr>
                    <w:t>Югре.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28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Реквизиты  </w:t>
                  </w:r>
                  <w:r>
                    <w:rPr>
                      <w:rFonts w:ascii="Arial" w:hAnsi="Arial"/>
                      <w:b/>
                      <w:sz w:val="21"/>
                    </w:rPr>
                    <w:t>и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подписи</w:t>
                  </w:r>
                  <w:r>
                    <w:rPr>
                      <w:rFonts w:ascii="Arial" w:hAnsi="Arial"/>
                      <w:b/>
                      <w:spacing w:val="-20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Сторон: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2"/>
                    <w:rPr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5855" w:val="left" w:leader="none"/>
                    </w:tabs>
                    <w:ind w:left="2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От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Концедента: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От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Концессионера: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86"/>
                    <w:ind w:left="0" w:right="4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351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570103" cy="9076944"/>
            <wp:effectExtent l="0" t="0" r="0" b="0"/>
            <wp:docPr id="659" name="image3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0" name="image379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0103" cy="907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50" w:h="16870"/>
          <w:pgMar w:top="1520" w:bottom="280" w:left="1680" w:right="1220"/>
        </w:sectPr>
      </w:pPr>
    </w:p>
    <w:p>
      <w:pPr>
        <w:pStyle w:val="BodyText"/>
        <w:ind w:left="143"/>
        <w:rPr>
          <w:sz w:val="20"/>
        </w:rPr>
      </w:pPr>
      <w:r>
        <w:rPr/>
        <w:pict>
          <v:shape style="position:absolute;margin-left:91.200012pt;margin-top:77.005173pt;width:438.5pt;height:716.1pt;mso-position-horizontal-relative:page;mso-position-vertical-relative:page;z-index:-265445376" type="#_x0000_t202" filled="false" stroked="false">
            <v:textbox inset="0,0,0,0">
              <w:txbxContent>
                <w:p>
                  <w:pPr>
                    <w:spacing w:line="190" w:lineRule="exact" w:before="0"/>
                    <w:ind w:left="978" w:right="0" w:firstLine="0"/>
                    <w:jc w:val="left"/>
                    <w:rPr>
                      <w:rFonts w:ascii="Arial" w:hAnsi="Arial"/>
                      <w:b/>
                      <w:sz w:val="17"/>
                    </w:rPr>
                  </w:pPr>
                  <w:r>
                    <w:rPr>
                      <w:rFonts w:ascii="Arial" w:hAnsi="Arial"/>
                      <w:b/>
                      <w:sz w:val="17"/>
                    </w:rPr>
                    <w:t>Ч </w:t>
                  </w:r>
                  <w:r>
                    <w:rPr>
                      <w:rFonts w:ascii="Arial" w:hAnsi="Arial"/>
                      <w:b/>
                      <w:spacing w:val="12"/>
                      <w:sz w:val="17"/>
                    </w:rPr>
                    <w:t>асть </w:t>
                  </w:r>
                  <w:r>
                    <w:rPr>
                      <w:rFonts w:ascii="Arial" w:hAnsi="Arial"/>
                      <w:b/>
                      <w:sz w:val="17"/>
                    </w:rPr>
                    <w:t>В - Ф </w:t>
                  </w:r>
                  <w:r>
                    <w:rPr>
                      <w:rFonts w:ascii="Arial" w:hAnsi="Arial"/>
                      <w:b/>
                      <w:spacing w:val="13"/>
                      <w:sz w:val="17"/>
                    </w:rPr>
                    <w:t>орм </w:t>
                  </w:r>
                  <w:r>
                    <w:rPr>
                      <w:rFonts w:ascii="Arial" w:hAnsi="Arial"/>
                      <w:b/>
                      <w:sz w:val="17"/>
                    </w:rPr>
                    <w:t>а А </w:t>
                  </w:r>
                  <w:r>
                    <w:rPr>
                      <w:rFonts w:ascii="Arial" w:hAnsi="Arial"/>
                      <w:b/>
                      <w:spacing w:val="9"/>
                      <w:sz w:val="17"/>
                    </w:rPr>
                    <w:t>кта </w:t>
                  </w:r>
                  <w:r>
                    <w:rPr>
                      <w:rFonts w:ascii="Arial" w:hAnsi="Arial"/>
                      <w:b/>
                      <w:sz w:val="17"/>
                    </w:rPr>
                    <w:t>П </w:t>
                  </w:r>
                  <w:r>
                    <w:rPr>
                      <w:rFonts w:ascii="Arial" w:hAnsi="Arial"/>
                      <w:b/>
                      <w:spacing w:val="9"/>
                      <w:sz w:val="17"/>
                    </w:rPr>
                    <w:t>ер </w:t>
                  </w:r>
                  <w:r>
                    <w:rPr>
                      <w:rFonts w:ascii="Arial" w:hAnsi="Arial"/>
                      <w:b/>
                      <w:sz w:val="17"/>
                    </w:rPr>
                    <w:t>е д </w:t>
                  </w:r>
                  <w:r>
                    <w:rPr>
                      <w:rFonts w:ascii="Arial" w:hAnsi="Arial"/>
                      <w:b/>
                      <w:spacing w:val="13"/>
                      <w:sz w:val="17"/>
                    </w:rPr>
                    <w:t>ачи </w:t>
                  </w:r>
                  <w:r>
                    <w:rPr>
                      <w:rFonts w:ascii="Arial" w:hAnsi="Arial"/>
                      <w:b/>
                      <w:spacing w:val="6"/>
                      <w:sz w:val="17"/>
                    </w:rPr>
                    <w:t>(В </w:t>
                  </w:r>
                  <w:r>
                    <w:rPr>
                      <w:rFonts w:ascii="Arial" w:hAnsi="Arial"/>
                      <w:b/>
                      <w:sz w:val="17"/>
                    </w:rPr>
                    <w:t>о </w:t>
                  </w:r>
                  <w:r>
                    <w:rPr>
                      <w:rFonts w:ascii="Arial" w:hAnsi="Arial"/>
                      <w:b/>
                      <w:spacing w:val="9"/>
                      <w:sz w:val="17"/>
                    </w:rPr>
                    <w:t>зв </w:t>
                  </w:r>
                  <w:r>
                    <w:rPr>
                      <w:rFonts w:ascii="Arial" w:hAnsi="Arial"/>
                      <w:b/>
                      <w:sz w:val="17"/>
                    </w:rPr>
                    <w:t>р </w:t>
                  </w:r>
                  <w:r>
                    <w:rPr>
                      <w:rFonts w:ascii="Arial" w:hAnsi="Arial"/>
                      <w:b/>
                      <w:spacing w:val="14"/>
                      <w:sz w:val="17"/>
                    </w:rPr>
                    <w:t>ата) </w:t>
                  </w:r>
                  <w:r>
                    <w:rPr>
                      <w:rFonts w:ascii="Arial" w:hAnsi="Arial"/>
                      <w:b/>
                      <w:sz w:val="17"/>
                    </w:rPr>
                    <w:t>О б ъ </w:t>
                  </w:r>
                  <w:r>
                    <w:rPr>
                      <w:rFonts w:ascii="Arial" w:hAnsi="Arial"/>
                      <w:b/>
                      <w:spacing w:val="13"/>
                      <w:sz w:val="17"/>
                    </w:rPr>
                    <w:t>екта </w:t>
                  </w:r>
                  <w:r>
                    <w:rPr>
                      <w:rFonts w:ascii="Arial" w:hAnsi="Arial"/>
                      <w:b/>
                      <w:sz w:val="17"/>
                    </w:rPr>
                    <w:t>С о </w:t>
                  </w:r>
                  <w:r>
                    <w:rPr>
                      <w:rFonts w:ascii="Arial" w:hAnsi="Arial"/>
                      <w:b/>
                      <w:spacing w:val="7"/>
                      <w:sz w:val="17"/>
                    </w:rPr>
                    <w:t>гл </w:t>
                  </w:r>
                  <w:r>
                    <w:rPr>
                      <w:rFonts w:ascii="Arial" w:hAnsi="Arial"/>
                      <w:b/>
                      <w:spacing w:val="10"/>
                      <w:sz w:val="17"/>
                    </w:rPr>
                    <w:t>аш </w:t>
                  </w:r>
                  <w:r>
                    <w:rPr>
                      <w:rFonts w:ascii="Arial" w:hAnsi="Arial"/>
                      <w:b/>
                      <w:sz w:val="17"/>
                    </w:rPr>
                    <w:t>е н и я</w:t>
                  </w:r>
                </w:p>
                <w:p>
                  <w:pPr>
                    <w:pStyle w:val="BodyText"/>
                    <w:spacing w:before="4"/>
                    <w:rPr>
                      <w:sz w:val="22"/>
                    </w:rPr>
                  </w:pPr>
                </w:p>
                <w:p>
                  <w:pPr>
                    <w:pStyle w:val="BodyText"/>
                    <w:tabs>
                      <w:tab w:pos="6863" w:val="left" w:leader="none"/>
                    </w:tabs>
                    <w:ind w:left="1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г.</w:t>
                  </w:r>
                  <w:r>
                    <w:rPr>
                      <w:rFonts w:ascii="Arial" w:hAnsi="Arial"/>
                      <w:spacing w:val="13"/>
                    </w:rPr>
                    <w:t> </w:t>
                  </w:r>
                  <w:r>
                    <w:rPr>
                      <w:rFonts w:ascii="Arial" w:hAnsi="Arial"/>
                    </w:rPr>
                    <w:t>Нефтеюганск</w:t>
                    <w:tab/>
                  </w:r>
                  <w:r>
                    <w:rPr>
                      <w:rFonts w:ascii="Arial" w:hAnsi="Arial"/>
                      <w:spacing w:val="-4"/>
                    </w:rPr>
                    <w:t>[дата</w:t>
                  </w:r>
                  <w:r>
                    <w:rPr>
                      <w:rFonts w:ascii="Arial" w:hAnsi="Arial"/>
                      <w:spacing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подписания]</w:t>
                  </w:r>
                </w:p>
                <w:p>
                  <w:pPr>
                    <w:pStyle w:val="BodyText"/>
                    <w:spacing w:before="1"/>
                  </w:pPr>
                </w:p>
                <w:p>
                  <w:pPr>
                    <w:spacing w:line="235" w:lineRule="auto" w:before="0"/>
                    <w:ind w:left="0" w:right="8" w:firstLine="725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Муниципальное образование город Нефтеюганск </w:t>
                  </w:r>
                  <w:r>
                    <w:rPr>
                      <w:rFonts w:ascii="Arial" w:hAnsi="Arial"/>
                      <w:sz w:val="21"/>
                    </w:rPr>
                    <w:t>(далее - </w:t>
                  </w:r>
                  <w:r>
                    <w:rPr>
                      <w:rFonts w:ascii="Arial" w:hAnsi="Arial"/>
                      <w:b/>
                      <w:sz w:val="21"/>
                    </w:rPr>
                    <w:t>Концедент), </w:t>
                  </w:r>
                  <w:r>
                    <w:rPr>
                      <w:rFonts w:ascii="Arial" w:hAnsi="Arial"/>
                      <w:sz w:val="21"/>
                    </w:rPr>
                    <w:t>от имени которого в соответствии с Уставом города Нефтеюганска выступает Администрация города Нефтеюганска в лице главы города Нефтеюганска Г </w:t>
                  </w:r>
                  <w:r>
                    <w:rPr>
                      <w:b/>
                      <w:i/>
                      <w:sz w:val="23"/>
                    </w:rPr>
                    <w:t>Ф.И.0</w:t>
                  </w:r>
                  <w:r>
                    <w:rPr>
                      <w:rFonts w:ascii="Arial" w:hAnsi="Arial"/>
                      <w:sz w:val="21"/>
                    </w:rPr>
                    <w:t>.1 с одной стороны, и</w:t>
                  </w:r>
                </w:p>
                <w:p>
                  <w:pPr>
                    <w:spacing w:line="223" w:lineRule="auto" w:before="118"/>
                    <w:ind w:left="9" w:right="11" w:firstLine="4"/>
                    <w:jc w:val="both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2"/>
                      <w:sz w:val="21"/>
                    </w:rPr>
                    <w:t>Г</w:t>
                  </w:r>
                  <w:r>
                    <w:rPr>
                      <w:b/>
                      <w:i/>
                      <w:spacing w:val="-2"/>
                      <w:sz w:val="23"/>
                    </w:rPr>
                    <w:t>Наименование </w:t>
                  </w:r>
                  <w:r>
                    <w:rPr>
                      <w:b/>
                      <w:i/>
                      <w:sz w:val="23"/>
                    </w:rPr>
                    <w:t>Концессионера</w:t>
                  </w:r>
                  <w:r>
                    <w:rPr>
                      <w:rFonts w:ascii="Arial" w:hAnsi="Arial"/>
                      <w:b/>
                      <w:sz w:val="21"/>
                    </w:rPr>
                    <w:t>1. </w:t>
                  </w:r>
                  <w:r>
                    <w:rPr>
                      <w:rFonts w:ascii="Arial" w:hAnsi="Arial"/>
                      <w:sz w:val="21"/>
                    </w:rPr>
                    <w:t>расположенное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по</w:t>
                  </w:r>
                  <w:r>
                    <w:rPr>
                      <w:rFonts w:ascii="Arial" w:hAnsi="Arial"/>
                      <w:spacing w:val="50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sz w:val="21"/>
                    </w:rPr>
                    <w:t>адресу: </w:t>
                  </w:r>
                  <w:r>
                    <w:rPr>
                      <w:rFonts w:ascii="Arial" w:hAnsi="Arial"/>
                      <w:spacing w:val="-12"/>
                      <w:sz w:val="21"/>
                    </w:rPr>
                    <w:t>Г</w:t>
                  </w:r>
                  <w:r>
                    <w:rPr>
                      <w:b/>
                      <w:i/>
                      <w:spacing w:val="-12"/>
                      <w:sz w:val="23"/>
                    </w:rPr>
                    <w:t>место </w:t>
                  </w:r>
                  <w:r>
                    <w:rPr>
                      <w:b/>
                      <w:i/>
                      <w:spacing w:val="-11"/>
                      <w:sz w:val="23"/>
                    </w:rPr>
                    <w:t>нахождения </w:t>
                  </w:r>
                  <w:r>
                    <w:rPr>
                      <w:b/>
                      <w:i/>
                      <w:spacing w:val="-7"/>
                      <w:sz w:val="23"/>
                    </w:rPr>
                    <w:t>Концессионера</w:t>
                  </w:r>
                  <w:r>
                    <w:rPr>
                      <w:rFonts w:ascii="Arial" w:hAnsi="Arial"/>
                      <w:spacing w:val="-7"/>
                      <w:sz w:val="21"/>
                    </w:rPr>
                    <w:t>1. </w:t>
                  </w:r>
                  <w:r>
                    <w:rPr>
                      <w:rFonts w:ascii="Arial" w:hAnsi="Arial"/>
                      <w:sz w:val="21"/>
                    </w:rPr>
                    <w:t>в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лице </w:t>
                  </w:r>
                  <w:r>
                    <w:rPr>
                      <w:rFonts w:ascii="Arial" w:hAnsi="Arial"/>
                      <w:spacing w:val="-9"/>
                      <w:sz w:val="21"/>
                    </w:rPr>
                    <w:t>[</w:t>
                  </w:r>
                  <w:r>
                    <w:rPr>
                      <w:b/>
                      <w:i/>
                      <w:spacing w:val="-9"/>
                      <w:sz w:val="23"/>
                    </w:rPr>
                    <w:t>должность</w:t>
                  </w:r>
                  <w:r>
                    <w:rPr>
                      <w:rFonts w:ascii="Arial" w:hAnsi="Arial"/>
                      <w:spacing w:val="-9"/>
                      <w:sz w:val="21"/>
                    </w:rPr>
                    <w:t>. </w:t>
                  </w:r>
                  <w:r>
                    <w:rPr>
                      <w:rFonts w:ascii="Arial" w:hAnsi="Arial"/>
                      <w:sz w:val="21"/>
                    </w:rPr>
                    <w:t>Ф.И.0.1, действующего </w:t>
                  </w:r>
                  <w:r>
                    <w:rPr>
                      <w:rFonts w:ascii="Arial" w:hAnsi="Arial"/>
                      <w:spacing w:val="-5"/>
                      <w:sz w:val="21"/>
                    </w:rPr>
                    <w:t>на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основании </w:t>
                  </w:r>
                  <w:r>
                    <w:rPr>
                      <w:rFonts w:ascii="Arial" w:hAnsi="Arial"/>
                      <w:spacing w:val="-8"/>
                      <w:sz w:val="21"/>
                    </w:rPr>
                    <w:t>Г</w:t>
                  </w:r>
                  <w:r>
                    <w:rPr>
                      <w:b/>
                      <w:i/>
                      <w:spacing w:val="-8"/>
                      <w:sz w:val="23"/>
                    </w:rPr>
                    <w:t>наименование </w:t>
                  </w:r>
                  <w:r>
                    <w:rPr>
                      <w:b/>
                      <w:i/>
                      <w:spacing w:val="-4"/>
                      <w:sz w:val="23"/>
                    </w:rPr>
                    <w:t>документа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1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(далее </w:t>
                  </w:r>
                  <w:r>
                    <w:rPr>
                      <w:rFonts w:ascii="Arial" w:hAnsi="Arial"/>
                      <w:sz w:val="21"/>
                    </w:rPr>
                    <w:t>-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Концессионер), </w:t>
                  </w:r>
                  <w:r>
                    <w:rPr>
                      <w:rFonts w:ascii="Arial" w:hAnsi="Arial"/>
                      <w:sz w:val="21"/>
                    </w:rPr>
                    <w:t>с другой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стороны, </w:t>
                  </w:r>
                  <w:r>
                    <w:rPr>
                      <w:rFonts w:ascii="Arial" w:hAnsi="Arial"/>
                      <w:sz w:val="21"/>
                    </w:rPr>
                    <w:t>далее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совместно </w:t>
                  </w:r>
                  <w:r>
                    <w:rPr>
                      <w:rFonts w:ascii="Arial" w:hAnsi="Arial"/>
                      <w:sz w:val="21"/>
                    </w:rPr>
                    <w:t>именуемые -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Стороны,</w:t>
                  </w:r>
                </w:p>
                <w:p>
                  <w:pPr>
                    <w:pStyle w:val="BodyText"/>
                    <w:spacing w:line="235" w:lineRule="auto" w:before="139"/>
                    <w:ind w:right="4" w:firstLine="7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во </w:t>
                  </w:r>
                  <w:r>
                    <w:rPr>
                      <w:rFonts w:ascii="Arial" w:hAnsi="Arial"/>
                      <w:spacing w:val="-3"/>
                    </w:rPr>
                    <w:t>исполнение Концессионного </w:t>
                  </w:r>
                  <w:r>
                    <w:rPr>
                      <w:rFonts w:ascii="Arial" w:hAnsi="Arial"/>
                    </w:rPr>
                    <w:t>соглашения о </w:t>
                  </w:r>
                  <w:r>
                    <w:rPr>
                      <w:rFonts w:ascii="Arial" w:hAnsi="Arial"/>
                      <w:spacing w:val="-3"/>
                    </w:rPr>
                    <w:t>финансировании, проектировании, </w:t>
                  </w:r>
                  <w:r>
                    <w:rPr>
                      <w:rFonts w:ascii="Arial" w:hAnsi="Arial"/>
                    </w:rPr>
                    <w:t>строительстве и </w:t>
                  </w:r>
                  <w:r>
                    <w:rPr>
                      <w:rFonts w:ascii="Arial" w:hAnsi="Arial"/>
                      <w:spacing w:val="-4"/>
                    </w:rPr>
                    <w:t>эксплуатации </w:t>
                  </w:r>
                  <w:r>
                    <w:rPr>
                      <w:rFonts w:ascii="Arial" w:hAnsi="Arial"/>
                      <w:spacing w:val="-3"/>
                    </w:rPr>
                    <w:t>объекта образования </w:t>
                  </w:r>
                  <w:r>
                    <w:rPr>
                      <w:rFonts w:ascii="Arial" w:hAnsi="Arial"/>
                      <w:spacing w:val="-4"/>
                    </w:rPr>
                    <w:t>«Средняя </w:t>
                  </w:r>
                  <w:r>
                    <w:rPr>
                      <w:rFonts w:ascii="Arial" w:hAnsi="Arial"/>
                    </w:rPr>
                    <w:t>общеобразовательная </w:t>
                  </w:r>
                  <w:r>
                    <w:rPr>
                      <w:rFonts w:ascii="Arial" w:hAnsi="Arial"/>
                      <w:spacing w:val="-3"/>
                    </w:rPr>
                    <w:t>школа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7"/>
                    </w:rPr>
                    <w:t>17 </w:t>
                  </w:r>
                  <w:r>
                    <w:rPr>
                      <w:rFonts w:ascii="Arial" w:hAnsi="Arial"/>
                      <w:spacing w:val="-3"/>
                    </w:rPr>
                    <w:t>микрорайоне </w:t>
                  </w:r>
                  <w:r>
                    <w:rPr>
                      <w:rFonts w:ascii="Arial" w:hAnsi="Arial"/>
                      <w:spacing w:val="-4"/>
                    </w:rPr>
                    <w:t>города </w:t>
                  </w:r>
                  <w:r>
                    <w:rPr>
                      <w:rFonts w:ascii="Arial" w:hAnsi="Arial"/>
                    </w:rPr>
                    <w:t>Нефтеюганска (Общеобразовательная организация с углубленным </w:t>
                  </w:r>
                  <w:r>
                    <w:rPr>
                      <w:rFonts w:ascii="Arial" w:hAnsi="Arial"/>
                      <w:spacing w:val="-4"/>
                    </w:rPr>
                    <w:t>изучением </w:t>
                  </w:r>
                  <w:r>
                    <w:rPr>
                      <w:rFonts w:ascii="Arial" w:hAnsi="Arial"/>
                      <w:spacing w:val="-3"/>
                    </w:rPr>
                    <w:t>отдельных предметов </w:t>
                  </w:r>
                  <w:r>
                    <w:rPr>
                      <w:rFonts w:ascii="Arial" w:hAnsi="Arial"/>
                    </w:rPr>
                    <w:t>с универсальной безбарьерной  </w:t>
                  </w:r>
                  <w:r>
                    <w:rPr>
                      <w:rFonts w:ascii="Arial" w:hAnsi="Arial"/>
                      <w:spacing w:val="-3"/>
                    </w:rPr>
                    <w:t>средой)»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муниципальном </w:t>
                  </w:r>
                  <w:r>
                    <w:rPr>
                      <w:rFonts w:ascii="Arial" w:hAnsi="Arial"/>
                      <w:spacing w:val="-4"/>
                    </w:rPr>
                    <w:t>образовании </w:t>
                  </w:r>
                  <w:r>
                    <w:rPr>
                      <w:rFonts w:ascii="Arial" w:hAnsi="Arial"/>
                      <w:spacing w:val="-3"/>
                    </w:rPr>
                    <w:t>город </w:t>
                  </w:r>
                  <w:r>
                    <w:rPr>
                      <w:rFonts w:ascii="Arial" w:hAnsi="Arial"/>
                    </w:rPr>
                    <w:t>Нефтеюганск Ханты-Мансийского автономного </w:t>
                  </w:r>
                  <w:r>
                    <w:rPr>
                      <w:rFonts w:ascii="Arial" w:hAnsi="Arial"/>
                      <w:spacing w:val="-3"/>
                    </w:rPr>
                    <w:t>округа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spacing w:val="-6"/>
                    </w:rPr>
                    <w:t>Югры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b/>
                      <w:i/>
                      <w:spacing w:val="-5"/>
                      <w:sz w:val="23"/>
                    </w:rPr>
                    <w:t>\дата заключения</w:t>
                  </w:r>
                  <w:r>
                    <w:rPr>
                      <w:rFonts w:ascii="Arial" w:hAnsi="Arial"/>
                      <w:spacing w:val="-5"/>
                    </w:rPr>
                    <w:t>1 года, </w:t>
                  </w:r>
                  <w:r>
                    <w:rPr>
                      <w:rFonts w:ascii="Arial" w:hAnsi="Arial"/>
                    </w:rPr>
                    <w:t>заключенного </w:t>
                  </w:r>
                  <w:r>
                    <w:rPr>
                      <w:rFonts w:ascii="Arial" w:hAnsi="Arial"/>
                      <w:spacing w:val="-3"/>
                    </w:rPr>
                    <w:t>между Концедентом </w:t>
                  </w:r>
                  <w:r>
                    <w:rPr>
                      <w:rFonts w:ascii="Arial" w:hAnsi="Arial"/>
                    </w:rPr>
                    <w:t>и Концессионером </w:t>
                  </w:r>
                  <w:r>
                    <w:rPr>
                      <w:rFonts w:ascii="Arial" w:hAnsi="Arial"/>
                      <w:spacing w:val="-4"/>
                    </w:rPr>
                    <w:t>(далее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b/>
                    </w:rPr>
                    <w:t>Соглашение),</w:t>
                  </w:r>
                  <w:r>
                    <w:rPr>
                      <w:rFonts w:ascii="Arial" w:hAnsi="Arial"/>
                    </w:rPr>
                    <w:t>подписали </w:t>
                  </w:r>
                  <w:r>
                    <w:rPr>
                      <w:rFonts w:ascii="Arial" w:hAnsi="Arial"/>
                      <w:spacing w:val="-3"/>
                    </w:rPr>
                    <w:t>настоящий </w:t>
                  </w:r>
                  <w:r>
                    <w:rPr>
                      <w:rFonts w:ascii="Arial" w:hAnsi="Arial"/>
                    </w:rPr>
                    <w:t>Акт </w:t>
                  </w:r>
                  <w:r>
                    <w:rPr>
                      <w:rFonts w:ascii="Arial" w:hAnsi="Arial"/>
                      <w:spacing w:val="-3"/>
                    </w:rPr>
                    <w:t>Приемки Объекта Соглашения (далее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b/>
                      <w:spacing w:val="-4"/>
                    </w:rPr>
                    <w:t>Акт) </w:t>
                  </w:r>
                  <w:r>
                    <w:rPr>
                      <w:rFonts w:ascii="Arial" w:hAnsi="Arial"/>
                    </w:rPr>
                    <w:t>о</w:t>
                  </w:r>
                  <w:r>
                    <w:rPr>
                      <w:rFonts w:ascii="Arial" w:hAnsi="Arial"/>
                      <w:spacing w:val="2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нижеследующем:</w:t>
                  </w:r>
                </w:p>
                <w:p>
                  <w:pPr>
                    <w:pStyle w:val="BodyText"/>
                    <w:spacing w:line="276" w:lineRule="auto" w:before="120"/>
                    <w:ind w:left="431" w:right="3" w:hanging="40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2"/>
                    </w:rPr>
                    <w:t>1. </w:t>
                  </w:r>
                  <w:r>
                    <w:rPr>
                      <w:rFonts w:ascii="Arial" w:hAnsi="Arial"/>
                      <w:spacing w:val="-3"/>
                    </w:rPr>
                    <w:t>Ввиду </w:t>
                  </w:r>
                  <w:r>
                    <w:rPr>
                      <w:rFonts w:ascii="Arial" w:hAnsi="Arial"/>
                      <w:spacing w:val="-4"/>
                    </w:rPr>
                    <w:t>прекращения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  <w:spacing w:val="-4"/>
                    </w:rPr>
                    <w:t>по  </w:t>
                  </w:r>
                  <w:r>
                    <w:rPr>
                      <w:rFonts w:ascii="Arial" w:hAnsi="Arial"/>
                      <w:spacing w:val="-3"/>
                    </w:rPr>
                    <w:t>окончании срока его </w:t>
                  </w:r>
                  <w:r>
                    <w:rPr>
                      <w:rFonts w:ascii="Arial" w:hAnsi="Arial"/>
                    </w:rPr>
                    <w:t>действия/Досрочного </w:t>
                  </w:r>
                  <w:r>
                    <w:rPr>
                      <w:rFonts w:ascii="Arial" w:hAnsi="Arial"/>
                      <w:spacing w:val="-3"/>
                    </w:rPr>
                    <w:t>Прекращения </w:t>
                  </w:r>
                  <w:r>
                    <w:rPr>
                      <w:rFonts w:ascii="Arial" w:hAnsi="Arial"/>
                      <w:spacing w:val="-4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3"/>
                    </w:rPr>
                    <w:t>передает,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</w:rPr>
                    <w:t>принимает </w:t>
                  </w:r>
                  <w:r>
                    <w:rPr>
                      <w:rFonts w:ascii="Arial" w:hAnsi="Arial"/>
                      <w:spacing w:val="-2"/>
                    </w:rPr>
                    <w:t>следующее </w:t>
                  </w:r>
                  <w:r>
                    <w:rPr>
                      <w:rFonts w:ascii="Arial" w:hAnsi="Arial"/>
                      <w:spacing w:val="-4"/>
                    </w:rPr>
                    <w:t>недвижимое имущество,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входящее в </w:t>
                  </w:r>
                  <w:r>
                    <w:rPr>
                      <w:rFonts w:ascii="Arial" w:hAnsi="Arial"/>
                      <w:spacing w:val="-2"/>
                    </w:rPr>
                    <w:t>состав </w:t>
                  </w:r>
                  <w:r>
                    <w:rPr>
                      <w:rFonts w:ascii="Arial" w:hAnsi="Arial"/>
                      <w:spacing w:val="-3"/>
                    </w:rPr>
                    <w:t>Объекта </w:t>
                  </w:r>
                  <w:r>
                    <w:rPr>
                      <w:rFonts w:ascii="Arial" w:hAnsi="Arial"/>
                    </w:rPr>
                    <w:t>Соглашения, с учетом </w:t>
                  </w:r>
                  <w:r>
                    <w:rPr>
                      <w:rFonts w:ascii="Arial" w:hAnsi="Arial"/>
                      <w:spacing w:val="-4"/>
                    </w:rPr>
                    <w:t>нормального </w:t>
                  </w:r>
                  <w:r>
                    <w:rPr>
                      <w:rFonts w:ascii="Arial" w:hAnsi="Arial"/>
                      <w:spacing w:val="-6"/>
                    </w:rPr>
                    <w:t>износа:</w:t>
                  </w:r>
                </w:p>
                <w:p>
                  <w:pPr>
                    <w:pStyle w:val="BodyText"/>
                    <w:spacing w:before="128"/>
                    <w:ind w:left="445" w:right="1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Здание </w:t>
                  </w:r>
                  <w:r>
                    <w:rPr>
                      <w:rFonts w:ascii="Arial" w:hAnsi="Arial"/>
                      <w:spacing w:val="-4"/>
                    </w:rPr>
                    <w:t>средней </w:t>
                  </w:r>
                  <w:r>
                    <w:rPr>
                      <w:rFonts w:ascii="Arial" w:hAnsi="Arial"/>
                    </w:rPr>
                    <w:t>общеобразовательной </w:t>
                  </w:r>
                  <w:r>
                    <w:rPr>
                      <w:rFonts w:ascii="Arial" w:hAnsi="Arial"/>
                      <w:spacing w:val="-3"/>
                    </w:rPr>
                    <w:t>школы </w:t>
                  </w:r>
                  <w:r>
                    <w:rPr>
                      <w:rFonts w:ascii="Arial" w:hAnsi="Arial"/>
                      <w:spacing w:val="-5"/>
                    </w:rPr>
                    <w:t>на 1600 </w:t>
                  </w:r>
                  <w:r>
                    <w:rPr>
                      <w:rFonts w:ascii="Arial" w:hAnsi="Arial"/>
                      <w:spacing w:val="-4"/>
                    </w:rPr>
                    <w:t>мест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7"/>
                    </w:rPr>
                    <w:t>17 </w:t>
                  </w:r>
                  <w:r>
                    <w:rPr>
                      <w:rFonts w:ascii="Arial" w:hAnsi="Arial"/>
                    </w:rPr>
                    <w:t>микрорайоне </w:t>
                  </w:r>
                  <w:r>
                    <w:rPr>
                      <w:rFonts w:ascii="Arial" w:hAnsi="Arial"/>
                      <w:spacing w:val="-4"/>
                    </w:rPr>
                    <w:t>города </w:t>
                  </w:r>
                  <w:r>
                    <w:rPr>
                      <w:rFonts w:ascii="Arial" w:hAnsi="Arial"/>
                      <w:spacing w:val="-3"/>
                    </w:rPr>
                    <w:t>Нефтеюганска (Общеобразовательная </w:t>
                  </w:r>
                  <w:r>
                    <w:rPr>
                      <w:rFonts w:ascii="Arial" w:hAnsi="Arial"/>
                    </w:rPr>
                    <w:t>организация с углубленным </w:t>
                  </w:r>
                  <w:r>
                    <w:rPr>
                      <w:rFonts w:ascii="Arial" w:hAnsi="Arial"/>
                      <w:spacing w:val="-3"/>
                    </w:rPr>
                    <w:t>изучением отдельных </w:t>
                  </w:r>
                  <w:r>
                    <w:rPr>
                      <w:rFonts w:ascii="Arial" w:hAnsi="Arial"/>
                      <w:spacing w:val="-4"/>
                    </w:rPr>
                    <w:t>предметов </w:t>
                  </w:r>
                  <w:r>
                    <w:rPr>
                      <w:rFonts w:ascii="Arial" w:hAnsi="Arial"/>
                    </w:rPr>
                    <w:t>с универсальной безбарьерной </w:t>
                  </w:r>
                  <w:r>
                    <w:rPr>
                      <w:rFonts w:ascii="Arial" w:hAnsi="Arial"/>
                      <w:spacing w:val="-3"/>
                    </w:rPr>
                    <w:t>средой)</w:t>
                  </w:r>
                </w:p>
                <w:p>
                  <w:pPr>
                    <w:pStyle w:val="BodyText"/>
                    <w:spacing w:line="276" w:lineRule="auto" w:before="110"/>
                    <w:ind w:left="445" w:right="3" w:hanging="43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2. </w:t>
                  </w:r>
                  <w:r>
                    <w:rPr>
                      <w:rFonts w:ascii="Arial" w:hAnsi="Arial"/>
                      <w:spacing w:val="-3"/>
                    </w:rPr>
                    <w:t>Ввиду [прекращения Соглашения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окончании </w:t>
                  </w:r>
                  <w:r>
                    <w:rPr>
                      <w:rFonts w:ascii="Arial" w:hAnsi="Arial"/>
                      <w:spacing w:val="-3"/>
                    </w:rPr>
                    <w:t>срока </w:t>
                  </w:r>
                  <w:r>
                    <w:rPr>
                      <w:rFonts w:ascii="Arial" w:hAnsi="Arial"/>
                      <w:spacing w:val="-4"/>
                    </w:rPr>
                    <w:t>его </w:t>
                  </w:r>
                  <w:r>
                    <w:rPr>
                      <w:rFonts w:ascii="Arial" w:hAnsi="Arial"/>
                    </w:rPr>
                    <w:t>действия / Досрочного </w:t>
                  </w:r>
                  <w:r>
                    <w:rPr>
                      <w:rFonts w:ascii="Arial" w:hAnsi="Arial"/>
                      <w:spacing w:val="-3"/>
                    </w:rPr>
                    <w:t>Прекращения Соглашения] </w:t>
                  </w:r>
                  <w:r>
                    <w:rPr>
                      <w:rFonts w:ascii="Arial" w:hAnsi="Arial"/>
                    </w:rPr>
                    <w:t>Концессионер </w:t>
                  </w:r>
                  <w:r>
                    <w:rPr>
                      <w:rFonts w:ascii="Arial" w:hAnsi="Arial"/>
                      <w:spacing w:val="-3"/>
                    </w:rPr>
                    <w:t>передает, </w:t>
                  </w:r>
                  <w:r>
                    <w:rPr>
                      <w:rFonts w:ascii="Arial" w:hAnsi="Arial"/>
                    </w:rPr>
                    <w:t>а </w:t>
                  </w:r>
                  <w:r>
                    <w:rPr>
                      <w:rFonts w:ascii="Arial" w:hAnsi="Arial"/>
                      <w:spacing w:val="-3"/>
                    </w:rPr>
                    <w:t>Концедент </w:t>
                  </w:r>
                  <w:r>
                    <w:rPr>
                      <w:rFonts w:ascii="Arial" w:hAnsi="Arial"/>
                    </w:rPr>
                    <w:t>принимает следующее </w:t>
                  </w:r>
                  <w:r>
                    <w:rPr>
                      <w:rFonts w:ascii="Arial" w:hAnsi="Arial"/>
                      <w:spacing w:val="-3"/>
                    </w:rPr>
                    <w:t>движимое </w:t>
                  </w:r>
                  <w:r>
                    <w:rPr>
                      <w:rFonts w:ascii="Arial" w:hAnsi="Arial"/>
                      <w:spacing w:val="-4"/>
                    </w:rPr>
                    <w:t>имущество, </w:t>
                  </w:r>
                  <w:r>
                    <w:rPr>
                      <w:rFonts w:ascii="Arial" w:hAnsi="Arial"/>
                    </w:rPr>
                    <w:t>входящее в </w:t>
                  </w:r>
                  <w:r>
                    <w:rPr>
                      <w:rFonts w:ascii="Arial" w:hAnsi="Arial"/>
                      <w:spacing w:val="-3"/>
                    </w:rPr>
                    <w:t>состав </w:t>
                  </w:r>
                  <w:r>
                    <w:rPr>
                      <w:rFonts w:ascii="Arial" w:hAnsi="Arial"/>
                      <w:spacing w:val="-4"/>
                    </w:rPr>
                    <w:t>Объекта </w:t>
                  </w:r>
                  <w:r>
                    <w:rPr>
                      <w:rFonts w:ascii="Arial" w:hAnsi="Arial"/>
                    </w:rPr>
                    <w:t>Соглашения, с </w:t>
                  </w:r>
                  <w:r>
                    <w:rPr>
                      <w:rFonts w:ascii="Arial" w:hAnsi="Arial"/>
                      <w:spacing w:val="-3"/>
                    </w:rPr>
                    <w:t>учетом нормального </w:t>
                  </w:r>
                  <w:r>
                    <w:rPr>
                      <w:rFonts w:ascii="Arial" w:hAnsi="Arial"/>
                      <w:spacing w:val="-7"/>
                    </w:rPr>
                    <w:t>износа: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6"/>
                    <w:rPr>
                      <w:sz w:val="23"/>
                    </w:rPr>
                  </w:pPr>
                </w:p>
                <w:p>
                  <w:pPr>
                    <w:pStyle w:val="BodyText"/>
                    <w:spacing w:line="232" w:lineRule="auto"/>
                    <w:ind w:left="445" w:right="9" w:hanging="42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3. На момент Передачи (Возврата) Объекта Соглашения такой объект свободен от прав третьих лиц.</w:t>
                  </w:r>
                </w:p>
                <w:p>
                  <w:pPr>
                    <w:pStyle w:val="BodyText"/>
                    <w:spacing w:line="232" w:lineRule="auto" w:before="131"/>
                    <w:ind w:left="445" w:right="15" w:hanging="43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4. </w:t>
                  </w:r>
                  <w:r>
                    <w:rPr>
                      <w:rFonts w:ascii="Arial" w:hAnsi="Arial"/>
                      <w:spacing w:val="-3"/>
                    </w:rPr>
                    <w:t>Концедент принимает </w:t>
                  </w:r>
                  <w:r>
                    <w:rPr>
                      <w:rFonts w:ascii="Arial" w:hAnsi="Arial"/>
                    </w:rPr>
                    <w:t>Объект </w:t>
                  </w:r>
                  <w:r>
                    <w:rPr>
                      <w:rFonts w:ascii="Arial" w:hAnsi="Arial"/>
                      <w:spacing w:val="-3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состоянии, </w:t>
                  </w:r>
                  <w:r>
                    <w:rPr>
                      <w:rFonts w:ascii="Arial" w:hAnsi="Arial"/>
                    </w:rPr>
                    <w:t>соответствующем требованиям </w:t>
                  </w:r>
                  <w:r>
                    <w:rPr>
                      <w:rFonts w:ascii="Arial" w:hAnsi="Arial"/>
                      <w:spacing w:val="-4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и</w:t>
                  </w:r>
                  <w:r>
                    <w:rPr>
                      <w:rFonts w:ascii="Arial" w:hAnsi="Arial"/>
                      <w:spacing w:val="-25"/>
                    </w:rPr>
                    <w:t> </w:t>
                  </w:r>
                  <w:r>
                    <w:rPr>
                      <w:rFonts w:ascii="Arial" w:hAnsi="Arial"/>
                    </w:rPr>
                    <w:t>Законодательства.</w:t>
                  </w:r>
                </w:p>
                <w:p>
                  <w:pPr>
                    <w:pStyle w:val="BodyText"/>
                    <w:spacing w:before="126"/>
                    <w:ind w:left="455" w:right="9" w:hanging="432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5. С момента подписания настоящего Акта обязанность Концессионера по Передаче (Возврату) Объекта Соглашения Концеденту считается исполненной.</w:t>
                  </w:r>
                </w:p>
                <w:p>
                  <w:pPr>
                    <w:pStyle w:val="BodyText"/>
                    <w:spacing w:line="237" w:lineRule="auto" w:before="123"/>
                    <w:ind w:left="445" w:hanging="427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6. </w:t>
                  </w:r>
                  <w:r>
                    <w:rPr>
                      <w:rFonts w:ascii="Arial" w:hAnsi="Arial"/>
                      <w:spacing w:val="-3"/>
                    </w:rPr>
                    <w:t>Настоящий </w:t>
                  </w:r>
                  <w:r>
                    <w:rPr>
                      <w:rFonts w:ascii="Arial" w:hAnsi="Arial"/>
                    </w:rPr>
                    <w:t>Акт </w:t>
                  </w:r>
                  <w:r>
                    <w:rPr>
                      <w:rFonts w:ascii="Arial" w:hAnsi="Arial"/>
                      <w:spacing w:val="-4"/>
                    </w:rPr>
                    <w:t>составлен </w:t>
                  </w:r>
                  <w:r>
                    <w:rPr>
                      <w:rFonts w:ascii="Arial" w:hAnsi="Arial"/>
                    </w:rPr>
                    <w:t>в 3 </w:t>
                  </w:r>
                  <w:r>
                    <w:rPr>
                      <w:rFonts w:ascii="Arial" w:hAnsi="Arial"/>
                      <w:spacing w:val="-3"/>
                    </w:rPr>
                    <w:t>[трех] экземплярах,  </w:t>
                  </w:r>
                  <w:r>
                    <w:rPr>
                      <w:rFonts w:ascii="Arial" w:hAnsi="Arial"/>
                      <w:spacing w:val="-5"/>
                    </w:rPr>
                    <w:t>один  </w:t>
                  </w:r>
                  <w:r>
                    <w:rPr>
                      <w:rFonts w:ascii="Arial" w:hAnsi="Arial"/>
                    </w:rPr>
                    <w:t>-  </w:t>
                  </w:r>
                  <w:r>
                    <w:rPr>
                      <w:rFonts w:ascii="Arial" w:hAnsi="Arial"/>
                      <w:spacing w:val="-5"/>
                    </w:rPr>
                    <w:t>для  </w:t>
                  </w:r>
                  <w:r>
                    <w:rPr>
                      <w:rFonts w:ascii="Arial" w:hAnsi="Arial"/>
                      <w:spacing w:val="-3"/>
                    </w:rPr>
                    <w:t>Концедента,  </w:t>
                  </w:r>
                  <w:r>
                    <w:rPr>
                      <w:rFonts w:ascii="Arial" w:hAnsi="Arial"/>
                    </w:rPr>
                    <w:t>другой - для </w:t>
                  </w:r>
                  <w:r>
                    <w:rPr>
                      <w:rFonts w:ascii="Arial" w:hAnsi="Arial"/>
                      <w:spacing w:val="-4"/>
                    </w:rPr>
                    <w:t>Концессионера, [третий] </w:t>
                  </w:r>
                  <w:r>
                    <w:rPr>
                      <w:rFonts w:ascii="Arial" w:hAnsi="Arial"/>
                    </w:rPr>
                    <w:t>- для </w:t>
                  </w:r>
                  <w:r>
                    <w:rPr>
                      <w:rFonts w:ascii="Arial" w:hAnsi="Arial"/>
                      <w:spacing w:val="-3"/>
                    </w:rPr>
                    <w:t>Управления </w:t>
                  </w:r>
                  <w:r>
                    <w:rPr>
                      <w:rFonts w:ascii="Arial" w:hAnsi="Arial"/>
                    </w:rPr>
                    <w:t>Федеральной</w:t>
                  </w:r>
                  <w:r>
                    <w:rPr>
                      <w:rFonts w:ascii="Arial" w:hAnsi="Arial"/>
                      <w:spacing w:val="58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службы </w:t>
                  </w:r>
                  <w:r>
                    <w:rPr>
                      <w:rFonts w:ascii="Arial" w:hAnsi="Arial"/>
                      <w:spacing w:val="-3"/>
                    </w:rPr>
                    <w:t>государственной регистрации, </w:t>
                  </w:r>
                  <w:r>
                    <w:rPr>
                      <w:rFonts w:ascii="Arial" w:hAnsi="Arial"/>
                    </w:rPr>
                    <w:t>кадастра и картографии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Ханты-Мансийскому автономному </w:t>
                  </w:r>
                  <w:r>
                    <w:rPr>
                      <w:rFonts w:ascii="Arial" w:hAnsi="Arial"/>
                      <w:spacing w:val="-3"/>
                    </w:rPr>
                    <w:t>округу </w:t>
                  </w:r>
                  <w:r>
                    <w:rPr>
                      <w:rFonts w:ascii="Arial" w:hAnsi="Arial"/>
                    </w:rPr>
                    <w:t>-</w:t>
                  </w:r>
                  <w:r>
                    <w:rPr>
                      <w:rFonts w:ascii="Arial" w:hAnsi="Arial"/>
                      <w:spacing w:val="10"/>
                    </w:rPr>
                    <w:t> </w:t>
                  </w:r>
                  <w:r>
                    <w:rPr>
                      <w:rFonts w:ascii="Arial" w:hAnsi="Arial"/>
                      <w:spacing w:val="-8"/>
                    </w:rPr>
                    <w:t>Югре.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6"/>
                    <w:rPr>
                      <w:sz w:val="19"/>
                    </w:rPr>
                  </w:pPr>
                </w:p>
                <w:p>
                  <w:pPr>
                    <w:spacing w:before="0"/>
                    <w:ind w:left="28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Реквизиты  </w:t>
                  </w:r>
                  <w:r>
                    <w:rPr>
                      <w:rFonts w:ascii="Arial" w:hAnsi="Arial"/>
                      <w:b/>
                      <w:sz w:val="21"/>
                    </w:rPr>
                    <w:t>и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подписи</w:t>
                  </w:r>
                  <w:r>
                    <w:rPr>
                      <w:rFonts w:ascii="Arial" w:hAnsi="Arial"/>
                      <w:b/>
                      <w:spacing w:val="-1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Сторон: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"/>
                    <w:rPr>
                      <w:sz w:val="28"/>
                    </w:rPr>
                  </w:pPr>
                </w:p>
                <w:p>
                  <w:pPr>
                    <w:pStyle w:val="BodyText"/>
                    <w:tabs>
                      <w:tab w:pos="6618" w:val="left" w:leader="none"/>
                    </w:tabs>
                    <w:ind w:left="28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  <w:position w:val="1"/>
                    </w:rPr>
                    <w:t>От</w:t>
                  </w:r>
                  <w:r>
                    <w:rPr>
                      <w:rFonts w:ascii="Arial" w:hAnsi="Arial"/>
                      <w:spacing w:val="12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Концедента:</w:t>
                    <w:tab/>
                  </w:r>
                  <w:r>
                    <w:rPr>
                      <w:rFonts w:ascii="Arial" w:hAnsi="Arial"/>
                    </w:rPr>
                    <w:t>От</w:t>
                  </w:r>
                  <w:r>
                    <w:rPr>
                      <w:rFonts w:ascii="Arial" w:hAnsi="Arial"/>
                      <w:spacing w:val="9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Концессионера: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6"/>
                    <w:rPr>
                      <w:sz w:val="33"/>
                    </w:rPr>
                  </w:pPr>
                </w:p>
                <w:p>
                  <w:pPr>
                    <w:spacing w:before="0"/>
                    <w:ind w:left="0" w:right="21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352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570103" cy="9076944"/>
            <wp:effectExtent l="0" t="0" r="0" b="0"/>
            <wp:docPr id="661" name="image3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2" name="image380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0103" cy="907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50" w:h="16870"/>
          <w:pgMar w:top="1520" w:bottom="280" w:left="1680" w:right="1220"/>
        </w:sectPr>
      </w:pPr>
    </w:p>
    <w:p>
      <w:pPr>
        <w:pStyle w:val="BodyText"/>
        <w:ind w:left="162"/>
        <w:rPr>
          <w:sz w:val="20"/>
        </w:rPr>
      </w:pPr>
      <w:r>
        <w:rPr/>
        <w:pict>
          <v:shape style="position:absolute;margin-left:91.900002pt;margin-top:75.206642pt;width:438.5pt;height:716pt;mso-position-horizontal-relative:page;mso-position-vertical-relative:page;z-index:-265444352" type="#_x0000_t202" filled="false" stroked="false">
            <v:textbox inset="0,0,0,0">
              <w:txbxContent>
                <w:p>
                  <w:pPr>
                    <w:spacing w:line="242" w:lineRule="auto" w:before="0"/>
                    <w:ind w:left="3552" w:right="473" w:hanging="3081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Часть Г - Форма Акта Выполнения Предварительных Условий Начала Строительства</w:t>
                  </w:r>
                </w:p>
                <w:p>
                  <w:pPr>
                    <w:pStyle w:val="BodyText"/>
                    <w:rPr>
                      <w:sz w:val="26"/>
                    </w:rPr>
                  </w:pPr>
                </w:p>
                <w:p>
                  <w:pPr>
                    <w:tabs>
                      <w:tab w:pos="6542" w:val="left" w:leader="none"/>
                    </w:tabs>
                    <w:spacing w:before="169"/>
                    <w:ind w:left="125" w:right="0" w:firstLine="0"/>
                    <w:jc w:val="left"/>
                    <w:rPr>
                      <w:rFonts w:ascii="Arial" w:hAnsi="Arial"/>
                      <w:i/>
                      <w:sz w:val="24"/>
                    </w:rPr>
                  </w:pPr>
                  <w:r>
                    <w:rPr>
                      <w:rFonts w:ascii="Arial" w:hAnsi="Arial"/>
                      <w:spacing w:val="-9"/>
                      <w:sz w:val="24"/>
                    </w:rPr>
                    <w:t>г.</w:t>
                  </w:r>
                  <w:r>
                    <w:rPr>
                      <w:rFonts w:ascii="Arial" w:hAnsi="Arial"/>
                      <w:spacing w:val="30"/>
                      <w:sz w:val="24"/>
                    </w:rPr>
                    <w:t> </w:t>
                  </w:r>
                  <w:r>
                    <w:rPr>
                      <w:rFonts w:ascii="Arial" w:hAnsi="Arial"/>
                      <w:spacing w:val="-3"/>
                      <w:sz w:val="24"/>
                    </w:rPr>
                    <w:t>Нефтеюганск</w:t>
                    <w:tab/>
                  </w:r>
                  <w:r>
                    <w:rPr>
                      <w:rFonts w:ascii="Arial" w:hAnsi="Arial"/>
                      <w:i/>
                      <w:spacing w:val="-4"/>
                      <w:sz w:val="24"/>
                    </w:rPr>
                    <w:t>[дата</w:t>
                  </w:r>
                  <w:r>
                    <w:rPr>
                      <w:rFonts w:ascii="Arial" w:hAnsi="Arial"/>
                      <w:i/>
                      <w:spacing w:val="-2"/>
                      <w:sz w:val="24"/>
                    </w:rPr>
                    <w:t> </w:t>
                  </w:r>
                  <w:r>
                    <w:rPr>
                      <w:rFonts w:ascii="Arial" w:hAnsi="Arial"/>
                      <w:i/>
                      <w:sz w:val="24"/>
                    </w:rPr>
                    <w:t>подписания]</w:t>
                  </w:r>
                </w:p>
                <w:p>
                  <w:pPr>
                    <w:spacing w:line="232" w:lineRule="auto" w:before="219"/>
                    <w:ind w:left="0" w:right="7" w:firstLine="73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Муниципальное образование город Нефтеюганск </w:t>
                  </w:r>
                  <w:r>
                    <w:rPr>
                      <w:rFonts w:ascii="Arial" w:hAnsi="Arial"/>
                      <w:sz w:val="21"/>
                    </w:rPr>
                    <w:t>(далее - </w:t>
                  </w:r>
                  <w:r>
                    <w:rPr>
                      <w:rFonts w:ascii="Arial" w:hAnsi="Arial"/>
                      <w:b/>
                      <w:sz w:val="21"/>
                    </w:rPr>
                    <w:t>Концедент), </w:t>
                  </w:r>
                  <w:r>
                    <w:rPr>
                      <w:rFonts w:ascii="Arial" w:hAnsi="Arial"/>
                      <w:sz w:val="21"/>
                    </w:rPr>
                    <w:t>от имени которого в соответствии с Уставом города Нефтеюганска выступает Администрация города Нефтеюганска в лице главы города Нефтеюганска </w:t>
                  </w:r>
                  <w:r>
                    <w:rPr>
                      <w:b/>
                      <w:i/>
                      <w:sz w:val="23"/>
                    </w:rPr>
                    <w:t>\Ф.И.0.</w:t>
                  </w:r>
                  <w:r>
                    <w:rPr>
                      <w:rFonts w:ascii="Arial" w:hAnsi="Arial"/>
                      <w:sz w:val="21"/>
                    </w:rPr>
                    <w:t>1. с одной стороны, и</w:t>
                  </w:r>
                </w:p>
                <w:p>
                  <w:pPr>
                    <w:spacing w:line="225" w:lineRule="auto" w:before="124"/>
                    <w:ind w:left="9" w:right="1" w:firstLine="10"/>
                    <w:jc w:val="both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sz w:val="21"/>
                    </w:rPr>
                    <w:t>Г</w:t>
                  </w:r>
                  <w:r>
                    <w:rPr>
                      <w:b/>
                      <w:i/>
                      <w:sz w:val="23"/>
                    </w:rPr>
                    <w:t>Наименование Концессионера</w:t>
                  </w:r>
                  <w:r>
                    <w:rPr>
                      <w:rFonts w:ascii="Arial" w:hAnsi="Arial"/>
                      <w:sz w:val="21"/>
                    </w:rPr>
                    <w:t>1. расположенное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по</w:t>
                  </w:r>
                  <w:r>
                    <w:rPr>
                      <w:rFonts w:ascii="Arial" w:hAnsi="Arial"/>
                      <w:spacing w:val="50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sz w:val="21"/>
                    </w:rPr>
                    <w:t>адресу: </w:t>
                  </w:r>
                  <w:r>
                    <w:rPr>
                      <w:b/>
                      <w:i/>
                      <w:spacing w:val="-3"/>
                      <w:sz w:val="23"/>
                    </w:rPr>
                    <w:t>\место </w:t>
                  </w:r>
                  <w:r>
                    <w:rPr>
                      <w:b/>
                      <w:i/>
                      <w:spacing w:val="-10"/>
                      <w:sz w:val="23"/>
                    </w:rPr>
                    <w:t>нахождения </w:t>
                  </w:r>
                  <w:r>
                    <w:rPr>
                      <w:b/>
                      <w:i/>
                      <w:spacing w:val="-4"/>
                      <w:sz w:val="23"/>
                    </w:rPr>
                    <w:t>Концессионера], </w:t>
                  </w:r>
                  <w:r>
                    <w:rPr>
                      <w:b/>
                      <w:i/>
                      <w:sz w:val="23"/>
                    </w:rPr>
                    <w:t>в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лице </w:t>
                  </w:r>
                  <w:r>
                    <w:rPr>
                      <w:b/>
                      <w:i/>
                      <w:spacing w:val="-12"/>
                      <w:sz w:val="23"/>
                    </w:rPr>
                    <w:t>\должность. </w:t>
                  </w:r>
                  <w:r>
                    <w:rPr>
                      <w:b/>
                      <w:i/>
                      <w:spacing w:val="-9"/>
                      <w:sz w:val="23"/>
                    </w:rPr>
                    <w:t>Ф.И.0.</w:t>
                  </w:r>
                  <w:r>
                    <w:rPr>
                      <w:rFonts w:ascii="Arial" w:hAnsi="Arial"/>
                      <w:spacing w:val="-9"/>
                      <w:sz w:val="21"/>
                    </w:rPr>
                    <w:t>1. </w:t>
                  </w:r>
                  <w:r>
                    <w:rPr>
                      <w:rFonts w:ascii="Arial" w:hAnsi="Arial"/>
                      <w:sz w:val="21"/>
                    </w:rPr>
                    <w:t>действующего </w:t>
                  </w:r>
                  <w:r>
                    <w:rPr>
                      <w:rFonts w:ascii="Arial" w:hAnsi="Arial"/>
                      <w:spacing w:val="-5"/>
                      <w:sz w:val="21"/>
                    </w:rPr>
                    <w:t>на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основании </w:t>
                  </w:r>
                  <w:r>
                    <w:rPr>
                      <w:rFonts w:ascii="Arial" w:hAnsi="Arial"/>
                      <w:spacing w:val="-7"/>
                      <w:sz w:val="21"/>
                    </w:rPr>
                    <w:t>Г</w:t>
                  </w:r>
                  <w:r>
                    <w:rPr>
                      <w:b/>
                      <w:i/>
                      <w:spacing w:val="-7"/>
                      <w:sz w:val="23"/>
                    </w:rPr>
                    <w:t>наименование </w:t>
                  </w:r>
                  <w:r>
                    <w:rPr>
                      <w:b/>
                      <w:i/>
                      <w:spacing w:val="-4"/>
                      <w:sz w:val="23"/>
                    </w:rPr>
                    <w:t>документа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1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(далее </w:t>
                  </w:r>
                  <w:r>
                    <w:rPr>
                      <w:rFonts w:ascii="Arial" w:hAnsi="Arial"/>
                      <w:sz w:val="21"/>
                    </w:rPr>
                    <w:t>-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Концессионер), </w:t>
                  </w:r>
                  <w:r>
                    <w:rPr>
                      <w:rFonts w:ascii="Arial" w:hAnsi="Arial"/>
                      <w:sz w:val="21"/>
                    </w:rPr>
                    <w:t>с другой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стороны, </w:t>
                  </w:r>
                  <w:r>
                    <w:rPr>
                      <w:rFonts w:ascii="Arial" w:hAnsi="Arial"/>
                      <w:sz w:val="21"/>
                    </w:rPr>
                    <w:t>далее совместно именуемые -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Стороны,</w:t>
                  </w:r>
                </w:p>
                <w:p>
                  <w:pPr>
                    <w:pStyle w:val="BodyText"/>
                    <w:spacing w:line="235" w:lineRule="auto" w:before="126"/>
                    <w:ind w:left="10" w:right="1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во исполнение Концессионного </w:t>
                  </w:r>
                  <w:r>
                    <w:rPr>
                      <w:rFonts w:ascii="Arial" w:hAnsi="Arial"/>
                    </w:rPr>
                    <w:t>соглашения о финансировании, </w:t>
                  </w:r>
                  <w:r>
                    <w:rPr>
                      <w:rFonts w:ascii="Arial" w:hAnsi="Arial"/>
                      <w:spacing w:val="-3"/>
                    </w:rPr>
                    <w:t>проектировании, </w:t>
                  </w:r>
                  <w:r>
                    <w:rPr>
                      <w:rFonts w:ascii="Arial" w:hAnsi="Arial"/>
                    </w:rPr>
                    <w:t>строительстве и </w:t>
                  </w:r>
                  <w:r>
                    <w:rPr>
                      <w:rFonts w:ascii="Arial" w:hAnsi="Arial"/>
                      <w:spacing w:val="-3"/>
                    </w:rPr>
                    <w:t>эксплуатации объекта образования </w:t>
                  </w:r>
                  <w:r>
                    <w:rPr>
                      <w:rFonts w:ascii="Arial" w:hAnsi="Arial"/>
                      <w:spacing w:val="-4"/>
                    </w:rPr>
                    <w:t>«Средняя  </w:t>
                  </w:r>
                  <w:r>
                    <w:rPr>
                      <w:rFonts w:ascii="Arial" w:hAnsi="Arial"/>
                    </w:rPr>
                    <w:t>общеобразовательная школа в </w:t>
                  </w:r>
                  <w:r>
                    <w:rPr>
                      <w:rFonts w:ascii="Arial" w:hAnsi="Arial"/>
                      <w:spacing w:val="-8"/>
                    </w:rPr>
                    <w:t>17 </w:t>
                  </w:r>
                  <w:r>
                    <w:rPr>
                      <w:rFonts w:ascii="Arial" w:hAnsi="Arial"/>
                      <w:spacing w:val="-4"/>
                    </w:rPr>
                    <w:t>микрорайоне города </w:t>
                  </w:r>
                  <w:r>
                    <w:rPr>
                      <w:rFonts w:ascii="Arial" w:hAnsi="Arial"/>
                    </w:rPr>
                    <w:t>Нефтеюганска (Общеобразовательная организация с углубленным </w:t>
                  </w:r>
                  <w:r>
                    <w:rPr>
                      <w:rFonts w:ascii="Arial" w:hAnsi="Arial"/>
                      <w:spacing w:val="-4"/>
                    </w:rPr>
                    <w:t>изучением </w:t>
                  </w:r>
                  <w:r>
                    <w:rPr>
                      <w:rFonts w:ascii="Arial" w:hAnsi="Arial"/>
                    </w:rPr>
                    <w:t>отдельных предметов с универсальной безбарьерной </w:t>
                  </w:r>
                  <w:r>
                    <w:rPr>
                      <w:rFonts w:ascii="Arial" w:hAnsi="Arial"/>
                      <w:spacing w:val="-3"/>
                    </w:rPr>
                    <w:t>средой)»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муниципальном </w:t>
                  </w:r>
                  <w:r>
                    <w:rPr>
                      <w:rFonts w:ascii="Arial" w:hAnsi="Arial"/>
                      <w:spacing w:val="-4"/>
                    </w:rPr>
                    <w:t>образовании  </w:t>
                  </w:r>
                  <w:r>
                    <w:rPr>
                      <w:rFonts w:ascii="Arial" w:hAnsi="Arial"/>
                      <w:spacing w:val="-3"/>
                    </w:rPr>
                    <w:t>город </w:t>
                  </w:r>
                  <w:r>
                    <w:rPr>
                      <w:rFonts w:ascii="Arial" w:hAnsi="Arial"/>
                    </w:rPr>
                    <w:t>Нефтеюганск Ханты-Мансийского автономного округа - </w:t>
                  </w:r>
                  <w:r>
                    <w:rPr>
                      <w:rFonts w:ascii="Arial" w:hAnsi="Arial"/>
                      <w:spacing w:val="-6"/>
                    </w:rPr>
                    <w:t>Югры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16"/>
                    </w:rPr>
                    <w:t>Г</w:t>
                  </w:r>
                  <w:r>
                    <w:rPr>
                      <w:b/>
                      <w:i/>
                      <w:spacing w:val="-16"/>
                      <w:sz w:val="23"/>
                    </w:rPr>
                    <w:t>дата </w:t>
                  </w:r>
                  <w:r>
                    <w:rPr>
                      <w:b/>
                      <w:i/>
                      <w:spacing w:val="-5"/>
                      <w:sz w:val="23"/>
                    </w:rPr>
                    <w:t>заключения</w:t>
                  </w:r>
                  <w:r>
                    <w:rPr>
                      <w:rFonts w:ascii="Arial" w:hAnsi="Arial"/>
                      <w:spacing w:val="-5"/>
                    </w:rPr>
                    <w:t>1 года, </w:t>
                  </w:r>
                  <w:r>
                    <w:rPr>
                      <w:rFonts w:ascii="Arial" w:hAnsi="Arial"/>
                    </w:rPr>
                    <w:t>заключенного </w:t>
                  </w:r>
                  <w:r>
                    <w:rPr>
                      <w:rFonts w:ascii="Arial" w:hAnsi="Arial"/>
                      <w:spacing w:val="-3"/>
                    </w:rPr>
                    <w:t>между </w:t>
                  </w:r>
                  <w:r>
                    <w:rPr>
                      <w:rFonts w:ascii="Arial" w:hAnsi="Arial"/>
                    </w:rPr>
                    <w:t>Концедентом и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  <w:spacing w:val="-4"/>
                    </w:rPr>
                    <w:t>(далее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b/>
                    </w:rPr>
                    <w:t>Соглашение),</w:t>
                  </w:r>
                  <w:r>
                    <w:rPr>
                      <w:rFonts w:ascii="Arial" w:hAnsi="Arial"/>
                    </w:rPr>
                    <w:t>подписали </w:t>
                  </w:r>
                  <w:r>
                    <w:rPr>
                      <w:rFonts w:ascii="Arial" w:hAnsi="Arial"/>
                      <w:spacing w:val="-3"/>
                    </w:rPr>
                    <w:t>настоящий </w:t>
                  </w:r>
                  <w:r>
                    <w:rPr>
                      <w:rFonts w:ascii="Arial" w:hAnsi="Arial"/>
                    </w:rPr>
                    <w:t>Акт </w:t>
                  </w:r>
                  <w:r>
                    <w:rPr>
                      <w:rFonts w:ascii="Arial" w:hAnsi="Arial"/>
                      <w:spacing w:val="-4"/>
                    </w:rPr>
                    <w:t>Приемки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Объекта Соглашения (далее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b/>
                      <w:spacing w:val="-4"/>
                    </w:rPr>
                    <w:t>Акт) </w:t>
                  </w:r>
                  <w:r>
                    <w:rPr>
                      <w:rFonts w:ascii="Arial" w:hAnsi="Arial"/>
                    </w:rPr>
                    <w:t>о</w:t>
                  </w:r>
                  <w:r>
                    <w:rPr>
                      <w:rFonts w:ascii="Arial" w:hAnsi="Arial"/>
                      <w:spacing w:val="-38"/>
                    </w:rPr>
                    <w:t> </w:t>
                  </w:r>
                  <w:r>
                    <w:rPr>
                      <w:rFonts w:ascii="Arial" w:hAnsi="Arial"/>
                    </w:rPr>
                    <w:t>нижеследующем:</w:t>
                  </w:r>
                </w:p>
                <w:p>
                  <w:pPr>
                    <w:pStyle w:val="BodyText"/>
                    <w:spacing w:line="242" w:lineRule="auto" w:before="125"/>
                    <w:ind w:left="10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Настоящим </w:t>
                  </w:r>
                  <w:r>
                    <w:rPr>
                      <w:rFonts w:ascii="Arial" w:hAnsi="Arial"/>
                      <w:spacing w:val="-4"/>
                    </w:rPr>
                    <w:t>Стороны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признают </w:t>
                  </w:r>
                  <w:r>
                    <w:rPr>
                      <w:rFonts w:ascii="Arial" w:hAnsi="Arial"/>
                    </w:rPr>
                    <w:t>и подтверждают, </w:t>
                  </w:r>
                  <w:r>
                    <w:rPr>
                      <w:rFonts w:ascii="Arial" w:hAnsi="Arial"/>
                      <w:spacing w:val="-4"/>
                    </w:rPr>
                    <w:t>что  </w:t>
                  </w:r>
                  <w:r>
                    <w:rPr>
                      <w:rFonts w:ascii="Arial" w:hAnsi="Arial"/>
                      <w:spacing w:val="-5"/>
                    </w:rPr>
                    <w:t>все </w:t>
                  </w:r>
                  <w:r>
                    <w:rPr>
                      <w:rFonts w:ascii="Arial" w:hAnsi="Arial"/>
                    </w:rPr>
                    <w:t>Предварительные </w:t>
                  </w:r>
                  <w:r>
                    <w:rPr>
                      <w:rFonts w:ascii="Arial" w:hAnsi="Arial"/>
                      <w:spacing w:val="-3"/>
                    </w:rPr>
                    <w:t>Условия Начала </w:t>
                  </w:r>
                  <w:r>
                    <w:rPr>
                      <w:rFonts w:ascii="Arial" w:hAnsi="Arial"/>
                      <w:spacing w:val="-4"/>
                    </w:rPr>
                    <w:t>Строительства, </w:t>
                  </w:r>
                  <w:r>
                    <w:rPr>
                      <w:rFonts w:ascii="Arial" w:hAnsi="Arial"/>
                    </w:rPr>
                    <w:t>указанные в Приложенииб (Порядок </w:t>
                  </w:r>
                  <w:r>
                    <w:rPr>
                      <w:rFonts w:ascii="Arial" w:hAnsi="Arial"/>
                      <w:spacing w:val="-3"/>
                    </w:rPr>
                    <w:t>взаимодействия Сторон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стадии Создания), </w:t>
                  </w:r>
                  <w:r>
                    <w:rPr>
                      <w:rFonts w:ascii="Arial" w:hAnsi="Arial"/>
                      <w:spacing w:val="-6"/>
                    </w:rPr>
                    <w:t>были </w:t>
                  </w:r>
                  <w:r>
                    <w:rPr>
                      <w:rFonts w:ascii="Arial" w:hAnsi="Arial"/>
                      <w:spacing w:val="-3"/>
                    </w:rPr>
                    <w:t>выполнены </w:t>
                  </w:r>
                  <w:r>
                    <w:rPr>
                      <w:rFonts w:ascii="Arial" w:hAnsi="Arial"/>
                    </w:rPr>
                    <w:t>Сторонами </w:t>
                  </w:r>
                  <w:r>
                    <w:rPr>
                      <w:rFonts w:ascii="Arial" w:hAnsi="Arial"/>
                      <w:spacing w:val="-3"/>
                    </w:rPr>
                    <w:t>надлежащим образом </w:t>
                  </w:r>
                  <w:r>
                    <w:rPr>
                      <w:rFonts w:ascii="Arial" w:hAnsi="Arial"/>
                    </w:rPr>
                    <w:t>в соответствии с условиями </w:t>
                  </w:r>
                  <w:r>
                    <w:rPr>
                      <w:rFonts w:ascii="Arial" w:hAnsi="Arial"/>
                      <w:spacing w:val="-5"/>
                    </w:rPr>
                    <w:t>Соглашения.</w:t>
                  </w:r>
                </w:p>
                <w:p>
                  <w:pPr>
                    <w:pStyle w:val="BodyText"/>
                    <w:spacing w:before="6"/>
                    <w:rPr>
                      <w:sz w:val="19"/>
                    </w:rPr>
                  </w:pPr>
                </w:p>
                <w:p>
                  <w:pPr>
                    <w:spacing w:before="0"/>
                    <w:ind w:left="23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Реквизиты и подписи Сторон:</w:t>
                  </w:r>
                </w:p>
                <w:p>
                  <w:pPr>
                    <w:spacing w:before="86"/>
                    <w:ind w:left="15" w:right="0" w:firstLine="0"/>
                    <w:jc w:val="left"/>
                    <w:rPr>
                      <w:rFonts w:ascii="Garamond" w:hAnsi="Garamond"/>
                      <w:sz w:val="50"/>
                    </w:rPr>
                  </w:pPr>
                  <w:r>
                    <w:rPr>
                      <w:rFonts w:ascii="Garamond" w:hAnsi="Garamond"/>
                      <w:sz w:val="50"/>
                    </w:rPr>
                    <w:t>п</w:t>
                  </w:r>
                </w:p>
                <w:p>
                  <w:pPr>
                    <w:pStyle w:val="BodyText"/>
                    <w:spacing w:before="4"/>
                    <w:rPr>
                      <w:sz w:val="50"/>
                    </w:rPr>
                  </w:pPr>
                </w:p>
                <w:p>
                  <w:pPr>
                    <w:pStyle w:val="BodyText"/>
                    <w:tabs>
                      <w:tab w:pos="5971" w:val="left" w:leader="none"/>
                    </w:tabs>
                    <w:ind w:left="2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От</w:t>
                  </w:r>
                  <w:r>
                    <w:rPr>
                      <w:rFonts w:ascii="Arial" w:hAnsi="Arial"/>
                      <w:spacing w:val="13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Концедента:</w:t>
                    <w:tab/>
                  </w:r>
                  <w:r>
                    <w:rPr>
                      <w:rFonts w:ascii="Arial" w:hAnsi="Arial"/>
                    </w:rPr>
                    <w:t>От</w:t>
                  </w:r>
                  <w:r>
                    <w:rPr>
                      <w:rFonts w:ascii="Arial" w:hAnsi="Arial"/>
                      <w:spacing w:val="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Концессионера: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8"/>
                    <w:rPr>
                      <w:sz w:val="31"/>
                    </w:rPr>
                  </w:pPr>
                </w:p>
                <w:p>
                  <w:pPr>
                    <w:spacing w:before="0"/>
                    <w:ind w:left="0" w:right="17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353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697524" cy="9040368"/>
            <wp:effectExtent l="0" t="0" r="0" b="0"/>
            <wp:docPr id="663" name="image3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4" name="image381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524" cy="9040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40" w:h="16860"/>
          <w:pgMar w:top="1520" w:bottom="280" w:left="1680" w:right="1020"/>
        </w:sectPr>
      </w:pPr>
    </w:p>
    <w:p>
      <w:pPr>
        <w:pStyle w:val="BodyText"/>
        <w:ind w:left="144"/>
        <w:rPr>
          <w:sz w:val="20"/>
        </w:rPr>
      </w:pPr>
      <w:r>
        <w:rPr/>
        <w:pict>
          <v:shape style="position:absolute;margin-left:91.200012pt;margin-top:75.444611pt;width:438.25pt;height:716.7pt;mso-position-horizontal-relative:page;mso-position-vertical-relative:page;z-index:-265443328" type="#_x0000_t202" filled="false" stroked="false">
            <v:textbox inset="0,0,0,0">
              <w:txbxContent>
                <w:p>
                  <w:pPr>
                    <w:spacing w:line="237" w:lineRule="auto" w:before="0"/>
                    <w:ind w:left="3868" w:right="339" w:hanging="3519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Часть Д - Форма Акта Выполнения Предварительных Условий Финансового Закрытия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2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6867" w:val="left" w:leader="none"/>
                    </w:tabs>
                    <w:ind w:left="1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г.</w:t>
                  </w:r>
                  <w:r>
                    <w:rPr>
                      <w:rFonts w:ascii="Arial" w:hAnsi="Arial"/>
                      <w:spacing w:val="13"/>
                    </w:rPr>
                    <w:t> </w:t>
                  </w:r>
                  <w:r>
                    <w:rPr>
                      <w:rFonts w:ascii="Arial" w:hAnsi="Arial"/>
                    </w:rPr>
                    <w:t>Нефтеюганск</w:t>
                    <w:tab/>
                  </w:r>
                  <w:r>
                    <w:rPr>
                      <w:rFonts w:ascii="Arial" w:hAnsi="Arial"/>
                      <w:spacing w:val="-3"/>
                    </w:rPr>
                    <w:t>[дата</w:t>
                  </w:r>
                  <w:r>
                    <w:rPr>
                      <w:rFonts w:ascii="Arial" w:hAnsi="Arial"/>
                      <w:spacing w:val="4"/>
                    </w:rPr>
                    <w:t> </w:t>
                  </w:r>
                  <w:r>
                    <w:rPr>
                      <w:rFonts w:ascii="Arial" w:hAnsi="Arial"/>
                    </w:rPr>
                    <w:t>подписания]</w:t>
                  </w:r>
                </w:p>
                <w:p>
                  <w:pPr>
                    <w:pStyle w:val="BodyText"/>
                    <w:spacing w:before="4"/>
                  </w:pPr>
                </w:p>
                <w:p>
                  <w:pPr>
                    <w:spacing w:line="230" w:lineRule="auto" w:before="1"/>
                    <w:ind w:left="0" w:right="3" w:firstLine="730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Муниципальное образование город Нефтеюганск </w:t>
                  </w:r>
                  <w:r>
                    <w:rPr>
                      <w:rFonts w:ascii="Arial" w:hAnsi="Arial"/>
                      <w:sz w:val="21"/>
                    </w:rPr>
                    <w:t>(далее - </w:t>
                  </w:r>
                  <w:r>
                    <w:rPr>
                      <w:rFonts w:ascii="Arial" w:hAnsi="Arial"/>
                      <w:b/>
                      <w:sz w:val="21"/>
                    </w:rPr>
                    <w:t>Концедент), </w:t>
                  </w:r>
                  <w:r>
                    <w:rPr>
                      <w:rFonts w:ascii="Arial" w:hAnsi="Arial"/>
                      <w:sz w:val="21"/>
                    </w:rPr>
                    <w:t>от имени которого в соответствии с Уставом города Нефтеюганска, выступает Администрация города Нефтеюганска в лице главы города Нефтеюганска </w:t>
                  </w:r>
                  <w:r>
                    <w:rPr>
                      <w:b/>
                      <w:i/>
                      <w:sz w:val="23"/>
                    </w:rPr>
                    <w:t>\Ф.И.0.1. </w:t>
                  </w:r>
                  <w:r>
                    <w:rPr>
                      <w:rFonts w:ascii="Arial" w:hAnsi="Arial"/>
                      <w:sz w:val="21"/>
                    </w:rPr>
                    <w:t>с одной стороны, и</w:t>
                  </w:r>
                </w:p>
                <w:p>
                  <w:pPr>
                    <w:spacing w:line="228" w:lineRule="auto" w:before="124"/>
                    <w:ind w:left="9" w:right="1" w:firstLine="62"/>
                    <w:jc w:val="both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27"/>
                      <w:sz w:val="21"/>
                    </w:rPr>
                    <w:t>Г</w:t>
                  </w:r>
                  <w:r>
                    <w:rPr>
                      <w:rFonts w:ascii="Arial" w:hAnsi="Arial"/>
                      <w:b/>
                      <w:i/>
                      <w:spacing w:val="-27"/>
                      <w:sz w:val="17"/>
                    </w:rPr>
                    <w:t>Н </w:t>
                  </w:r>
                  <w:r>
                    <w:rPr>
                      <w:rFonts w:ascii="Arial" w:hAnsi="Arial"/>
                      <w:b/>
                      <w:i/>
                      <w:spacing w:val="14"/>
                      <w:sz w:val="17"/>
                    </w:rPr>
                    <w:t>аим </w:t>
                  </w:r>
                  <w:r>
                    <w:rPr>
                      <w:rFonts w:ascii="Arial" w:hAnsi="Arial"/>
                      <w:b/>
                      <w:i/>
                      <w:spacing w:val="20"/>
                      <w:sz w:val="17"/>
                    </w:rPr>
                    <w:t>енование </w:t>
                  </w:r>
                  <w:r>
                    <w:rPr>
                      <w:rFonts w:ascii="Arial" w:hAnsi="Arial"/>
                      <w:b/>
                      <w:i/>
                      <w:spacing w:val="16"/>
                      <w:sz w:val="17"/>
                    </w:rPr>
                    <w:t>Конц </w:t>
                  </w:r>
                  <w:r>
                    <w:rPr>
                      <w:rFonts w:ascii="Arial" w:hAnsi="Arial"/>
                      <w:b/>
                      <w:i/>
                      <w:spacing w:val="19"/>
                      <w:sz w:val="17"/>
                    </w:rPr>
                    <w:t>ессионера], </w:t>
                  </w:r>
                  <w:r>
                    <w:rPr>
                      <w:rFonts w:ascii="Arial" w:hAnsi="Arial"/>
                      <w:sz w:val="21"/>
                    </w:rPr>
                    <w:t>расположенное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по</w:t>
                  </w:r>
                  <w:r>
                    <w:rPr>
                      <w:rFonts w:ascii="Arial" w:hAnsi="Arial"/>
                      <w:spacing w:val="50"/>
                      <w:sz w:val="21"/>
                    </w:rPr>
                    <w:t> </w:t>
                  </w:r>
                  <w:r>
                    <w:rPr>
                      <w:rFonts w:ascii="Arial" w:hAnsi="Arial"/>
                      <w:spacing w:val="-5"/>
                      <w:sz w:val="21"/>
                    </w:rPr>
                    <w:t>адресу: </w:t>
                  </w:r>
                  <w:r>
                    <w:rPr>
                      <w:b/>
                      <w:i/>
                      <w:sz w:val="23"/>
                    </w:rPr>
                    <w:t>\место </w:t>
                  </w:r>
                  <w:r>
                    <w:rPr>
                      <w:b/>
                      <w:i/>
                      <w:spacing w:val="-10"/>
                      <w:sz w:val="23"/>
                    </w:rPr>
                    <w:t>нахождения </w:t>
                  </w:r>
                  <w:r>
                    <w:rPr>
                      <w:b/>
                      <w:i/>
                      <w:spacing w:val="-7"/>
                      <w:sz w:val="23"/>
                    </w:rPr>
                    <w:t>Концессионера</w:t>
                  </w:r>
                  <w:r>
                    <w:rPr>
                      <w:rFonts w:ascii="Arial" w:hAnsi="Arial"/>
                      <w:spacing w:val="-7"/>
                      <w:sz w:val="21"/>
                    </w:rPr>
                    <w:t>1. </w:t>
                  </w:r>
                  <w:r>
                    <w:rPr>
                      <w:rFonts w:ascii="Arial" w:hAnsi="Arial"/>
                      <w:sz w:val="21"/>
                    </w:rPr>
                    <w:t>в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лице </w:t>
                  </w:r>
                  <w:r>
                    <w:rPr>
                      <w:rFonts w:ascii="Arial" w:hAnsi="Arial"/>
                      <w:spacing w:val="-9"/>
                      <w:sz w:val="21"/>
                    </w:rPr>
                    <w:t>f</w:t>
                  </w:r>
                  <w:r>
                    <w:rPr>
                      <w:b/>
                      <w:i/>
                      <w:spacing w:val="-9"/>
                      <w:sz w:val="23"/>
                    </w:rPr>
                    <w:t>должность</w:t>
                  </w:r>
                  <w:r>
                    <w:rPr>
                      <w:rFonts w:ascii="Arial" w:hAnsi="Arial"/>
                      <w:spacing w:val="-9"/>
                      <w:sz w:val="21"/>
                    </w:rPr>
                    <w:t>. </w:t>
                  </w:r>
                  <w:r>
                    <w:rPr>
                      <w:b/>
                      <w:i/>
                      <w:spacing w:val="-9"/>
                      <w:sz w:val="23"/>
                    </w:rPr>
                    <w:t>Ф.И.0.</w:t>
                  </w:r>
                  <w:r>
                    <w:rPr>
                      <w:rFonts w:ascii="Arial" w:hAnsi="Arial"/>
                      <w:spacing w:val="-9"/>
                      <w:sz w:val="21"/>
                    </w:rPr>
                    <w:t>1. </w:t>
                  </w:r>
                  <w:r>
                    <w:rPr>
                      <w:rFonts w:ascii="Arial" w:hAnsi="Arial"/>
                      <w:sz w:val="21"/>
                    </w:rPr>
                    <w:t>действующего </w:t>
                  </w:r>
                  <w:r>
                    <w:rPr>
                      <w:rFonts w:ascii="Arial" w:hAnsi="Arial"/>
                      <w:spacing w:val="-5"/>
                      <w:sz w:val="21"/>
                    </w:rPr>
                    <w:t>на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основании </w:t>
                  </w:r>
                  <w:r>
                    <w:rPr>
                      <w:b/>
                      <w:i/>
                      <w:spacing w:val="-4"/>
                      <w:sz w:val="23"/>
                    </w:rPr>
                    <w:t>\наименование </w:t>
                  </w:r>
                  <w:r>
                    <w:rPr>
                      <w:b/>
                      <w:i/>
                      <w:spacing w:val="-4"/>
                      <w:sz w:val="23"/>
                    </w:rPr>
                    <w:t>документа] </w:t>
                  </w:r>
                  <w:r>
                    <w:rPr>
                      <w:rFonts w:ascii="Arial" w:hAnsi="Arial"/>
                      <w:spacing w:val="-2"/>
                      <w:sz w:val="21"/>
                    </w:rPr>
                    <w:t>(далее </w:t>
                  </w:r>
                  <w:r>
                    <w:rPr>
                      <w:rFonts w:ascii="Arial" w:hAnsi="Arial"/>
                      <w:sz w:val="21"/>
                    </w:rPr>
                    <w:t>-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Концессионер), </w:t>
                  </w:r>
                  <w:r>
                    <w:rPr>
                      <w:rFonts w:ascii="Arial" w:hAnsi="Arial"/>
                      <w:b/>
                      <w:sz w:val="21"/>
                    </w:rPr>
                    <w:t>с </w:t>
                  </w:r>
                  <w:r>
                    <w:rPr>
                      <w:rFonts w:ascii="Arial" w:hAnsi="Arial"/>
                      <w:sz w:val="21"/>
                    </w:rPr>
                    <w:t>другой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стороны, далее </w:t>
                  </w:r>
                  <w:r>
                    <w:rPr>
                      <w:rFonts w:ascii="Arial" w:hAnsi="Arial"/>
                      <w:sz w:val="21"/>
                    </w:rPr>
                    <w:t>совместно именуемые -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Стороны,</w:t>
                  </w:r>
                </w:p>
                <w:p>
                  <w:pPr>
                    <w:pStyle w:val="BodyText"/>
                    <w:tabs>
                      <w:tab w:pos="7497" w:val="left" w:leader="underscore"/>
                    </w:tabs>
                    <w:spacing w:before="119"/>
                    <w:ind w:left="5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4"/>
                    </w:rPr>
                    <w:t>во </w:t>
                  </w:r>
                  <w:r>
                    <w:rPr>
                      <w:rFonts w:ascii="Arial" w:hAnsi="Arial"/>
                      <w:spacing w:val="-3"/>
                    </w:rPr>
                    <w:t>исполнение Концессионного </w:t>
                  </w:r>
                  <w:r>
                    <w:rPr>
                      <w:rFonts w:ascii="Arial" w:hAnsi="Arial"/>
                    </w:rPr>
                    <w:t>соглашения о </w:t>
                  </w:r>
                  <w:r>
                    <w:rPr>
                      <w:rFonts w:ascii="Arial" w:hAnsi="Arial"/>
                      <w:spacing w:val="-3"/>
                    </w:rPr>
                    <w:t>финансировании, проектировании, </w:t>
                  </w:r>
                  <w:r>
                    <w:rPr>
                      <w:rFonts w:ascii="Arial" w:hAnsi="Arial"/>
                    </w:rPr>
                    <w:t>строительстве и </w:t>
                  </w:r>
                  <w:r>
                    <w:rPr>
                      <w:rFonts w:ascii="Arial" w:hAnsi="Arial"/>
                      <w:spacing w:val="-3"/>
                    </w:rPr>
                    <w:t>эксплуатации объекта образования </w:t>
                  </w:r>
                  <w:r>
                    <w:rPr>
                      <w:rFonts w:ascii="Arial" w:hAnsi="Arial"/>
                      <w:spacing w:val="-4"/>
                    </w:rPr>
                    <w:t>«Средняя  </w:t>
                  </w:r>
                  <w:r>
                    <w:rPr>
                      <w:rFonts w:ascii="Arial" w:hAnsi="Arial"/>
                    </w:rPr>
                    <w:t>общеобразовательная школа в </w:t>
                  </w:r>
                  <w:r>
                    <w:rPr>
                      <w:rFonts w:ascii="Arial" w:hAnsi="Arial"/>
                      <w:spacing w:val="-7"/>
                    </w:rPr>
                    <w:t>17 </w:t>
                  </w:r>
                  <w:r>
                    <w:rPr>
                      <w:rFonts w:ascii="Arial" w:hAnsi="Arial"/>
                      <w:spacing w:val="-3"/>
                    </w:rPr>
                    <w:t>микрорайоне </w:t>
                  </w:r>
                  <w:r>
                    <w:rPr>
                      <w:rFonts w:ascii="Arial" w:hAnsi="Arial"/>
                      <w:spacing w:val="-4"/>
                    </w:rPr>
                    <w:t>города </w:t>
                  </w:r>
                  <w:r>
                    <w:rPr>
                      <w:rFonts w:ascii="Arial" w:hAnsi="Arial"/>
                    </w:rPr>
                    <w:t>Нефтеюганска (Общеобразовательная организация с углубленным </w:t>
                  </w:r>
                  <w:r>
                    <w:rPr>
                      <w:rFonts w:ascii="Arial" w:hAnsi="Arial"/>
                      <w:spacing w:val="-4"/>
                    </w:rPr>
                    <w:t>изучением </w:t>
                  </w:r>
                  <w:r>
                    <w:rPr>
                      <w:rFonts w:ascii="Arial" w:hAnsi="Arial"/>
                      <w:spacing w:val="-3"/>
                    </w:rPr>
                    <w:t>отдельных </w:t>
                  </w:r>
                  <w:r>
                    <w:rPr>
                      <w:rFonts w:ascii="Arial" w:hAnsi="Arial"/>
                    </w:rPr>
                    <w:t>предметов с универсальной безбарьерной </w:t>
                  </w:r>
                  <w:r>
                    <w:rPr>
                      <w:rFonts w:ascii="Arial" w:hAnsi="Arial"/>
                      <w:spacing w:val="-3"/>
                    </w:rPr>
                    <w:t>средой)» </w:t>
                  </w:r>
                  <w:r>
                    <w:rPr>
                      <w:rFonts w:ascii="Arial" w:hAnsi="Arial"/>
                    </w:rPr>
                    <w:t>в      </w:t>
                  </w:r>
                  <w:r>
                    <w:rPr>
                      <w:rFonts w:ascii="Arial" w:hAnsi="Arial"/>
                      <w:spacing w:val="-3"/>
                    </w:rPr>
                    <w:t>муниципальном    образовании    город    </w:t>
                  </w:r>
                  <w:r>
                    <w:rPr>
                      <w:rFonts w:ascii="Arial" w:hAnsi="Arial"/>
                    </w:rPr>
                    <w:t>Нефтеюганск</w:t>
                  </w:r>
                  <w:r>
                    <w:rPr>
                      <w:rFonts w:ascii="Arial" w:hAnsi="Arial"/>
                      <w:spacing w:val="28"/>
                    </w:rPr>
                    <w:t>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57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«__»</w:t>
                    <w:tab/>
                  </w:r>
                  <w:r>
                    <w:rPr>
                      <w:rFonts w:ascii="Arial" w:hAnsi="Arial"/>
                      <w:spacing w:val="-3"/>
                    </w:rPr>
                    <w:t>201__</w:t>
                  </w:r>
                  <w:r>
                    <w:rPr>
                      <w:rFonts w:ascii="Arial" w:hAnsi="Arial"/>
                      <w:spacing w:val="21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года,</w:t>
                  </w:r>
                </w:p>
                <w:p>
                  <w:pPr>
                    <w:pStyle w:val="BodyText"/>
                    <w:spacing w:line="235" w:lineRule="auto" w:before="6"/>
                    <w:ind w:left="13" w:right="21" w:hanging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заключенного между Концедентом и Концессионером (далее - Соглашение),подписали настоящий Акт Приемки Объекта Соглашения (далее - Акт) о нижеследующем: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6" w:lineRule="auto" w:before="1"/>
                    <w:ind w:left="10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Настоящим </w:t>
                  </w:r>
                  <w:r>
                    <w:rPr>
                      <w:rFonts w:ascii="Arial" w:hAnsi="Arial"/>
                      <w:spacing w:val="-4"/>
                    </w:rPr>
                    <w:t>Стороны </w:t>
                  </w:r>
                  <w:r>
                    <w:rPr>
                      <w:rFonts w:ascii="Arial" w:hAnsi="Arial"/>
                      <w:spacing w:val="-3"/>
                    </w:rPr>
                    <w:t>признают </w:t>
                  </w:r>
                  <w:r>
                    <w:rPr>
                      <w:rFonts w:ascii="Arial" w:hAnsi="Arial"/>
                    </w:rPr>
                    <w:t>и подтверждают, </w:t>
                  </w:r>
                  <w:r>
                    <w:rPr>
                      <w:rFonts w:ascii="Arial" w:hAnsi="Arial"/>
                      <w:spacing w:val="-3"/>
                    </w:rPr>
                    <w:t>что </w:t>
                  </w:r>
                  <w:r>
                    <w:rPr>
                      <w:rFonts w:ascii="Arial" w:hAnsi="Arial"/>
                      <w:spacing w:val="-4"/>
                    </w:rPr>
                    <w:t>все </w:t>
                  </w:r>
                  <w:r>
                    <w:rPr>
                      <w:rFonts w:ascii="Arial" w:hAnsi="Arial"/>
                    </w:rPr>
                    <w:t>Предварительные Условия Финансового </w:t>
                  </w:r>
                  <w:r>
                    <w:rPr>
                      <w:rFonts w:ascii="Arial" w:hAnsi="Arial"/>
                      <w:spacing w:val="-4"/>
                    </w:rPr>
                    <w:t>Закрытия, </w:t>
                  </w:r>
                  <w:r>
                    <w:rPr>
                      <w:rFonts w:ascii="Arial" w:hAnsi="Arial"/>
                    </w:rPr>
                    <w:t>установленные Частью Б (Финансовое </w:t>
                  </w:r>
                  <w:r>
                    <w:rPr>
                      <w:rFonts w:ascii="Arial" w:hAnsi="Arial"/>
                      <w:spacing w:val="-3"/>
                    </w:rPr>
                    <w:t>Закрытие) Приложения </w:t>
                  </w:r>
                  <w:r>
                    <w:rPr>
                      <w:rFonts w:ascii="Arial" w:hAnsi="Arial"/>
                      <w:spacing w:val="-7"/>
                    </w:rPr>
                    <w:t>13 </w:t>
                  </w:r>
                  <w:r>
                    <w:rPr>
                      <w:rFonts w:ascii="Arial" w:hAnsi="Arial"/>
                    </w:rPr>
                    <w:t>(Финансирование), </w:t>
                  </w:r>
                  <w:r>
                    <w:rPr>
                      <w:rFonts w:ascii="Arial" w:hAnsi="Arial"/>
                      <w:spacing w:val="-5"/>
                    </w:rPr>
                    <w:t>выполнены </w:t>
                  </w:r>
                  <w:r>
                    <w:rPr>
                      <w:rFonts w:ascii="Arial" w:hAnsi="Arial"/>
                    </w:rPr>
                    <w:t>Сторонами </w:t>
                  </w:r>
                  <w:r>
                    <w:rPr>
                      <w:rFonts w:ascii="Arial" w:hAnsi="Arial"/>
                      <w:spacing w:val="-3"/>
                    </w:rPr>
                    <w:t>надлежащим </w:t>
                  </w:r>
                  <w:r>
                    <w:rPr>
                      <w:rFonts w:ascii="Arial" w:hAnsi="Arial"/>
                      <w:spacing w:val="-4"/>
                    </w:rPr>
                    <w:t>образом  </w:t>
                  </w:r>
                  <w:r>
                    <w:rPr>
                      <w:rFonts w:ascii="Arial" w:hAnsi="Arial"/>
                    </w:rPr>
                    <w:t>в соответствии с условиями </w:t>
                  </w:r>
                  <w:r>
                    <w:rPr>
                      <w:rFonts w:ascii="Arial" w:hAnsi="Arial"/>
                      <w:spacing w:val="-5"/>
                    </w:rPr>
                    <w:t>Соглашения.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3"/>
                    </w:rPr>
                  </w:pPr>
                </w:p>
                <w:p>
                  <w:pPr>
                    <w:spacing w:before="0"/>
                    <w:ind w:left="23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Реквизиты и подписи Сторон:</w:t>
                  </w:r>
                </w:p>
                <w:p>
                  <w:pPr>
                    <w:pStyle w:val="BodyText"/>
                    <w:spacing w:before="7"/>
                    <w:rPr>
                      <w:sz w:val="30"/>
                    </w:rPr>
                  </w:pPr>
                </w:p>
                <w:p>
                  <w:pPr>
                    <w:spacing w:before="0"/>
                    <w:ind w:left="18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[***]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1"/>
                    <w:rPr>
                      <w:sz w:val="24"/>
                    </w:rPr>
                  </w:pPr>
                </w:p>
                <w:p>
                  <w:pPr>
                    <w:pStyle w:val="BodyText"/>
                    <w:tabs>
                      <w:tab w:pos="6498" w:val="left" w:leader="none"/>
                    </w:tabs>
                    <w:spacing w:before="1"/>
                    <w:ind w:left="2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От</w:t>
                  </w:r>
                  <w:r>
                    <w:rPr>
                      <w:rFonts w:ascii="Arial" w:hAnsi="Arial"/>
                      <w:spacing w:val="8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Концедента:</w:t>
                    <w:tab/>
                    <w:t>От</w:t>
                  </w:r>
                  <w:r>
                    <w:rPr>
                      <w:rFonts w:ascii="Arial" w:hAnsi="Arial"/>
                      <w:spacing w:val="1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Концессионера: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7"/>
                    <w:rPr>
                      <w:sz w:val="29"/>
                    </w:rPr>
                  </w:pPr>
                </w:p>
                <w:p>
                  <w:pPr>
                    <w:spacing w:before="0"/>
                    <w:ind w:left="0" w:right="6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354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567857" cy="9064752"/>
            <wp:effectExtent l="0" t="0" r="0" b="0"/>
            <wp:docPr id="665" name="image3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6" name="image382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857" cy="9064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50" w:h="16870"/>
          <w:pgMar w:top="1520" w:bottom="280" w:left="1680" w:right="1240"/>
        </w:sectPr>
      </w:pPr>
    </w:p>
    <w:p>
      <w:pPr>
        <w:pStyle w:val="BodyText"/>
        <w:ind w:left="153"/>
        <w:rPr>
          <w:sz w:val="20"/>
        </w:rPr>
      </w:pPr>
      <w:r>
        <w:rPr/>
        <w:pict>
          <v:shape style="position:absolute;margin-left:92.150002pt;margin-top:77.988892pt;width:438.2pt;height:715.8pt;mso-position-horizontal-relative:page;mso-position-vertical-relative:page;z-index:-265442304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5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Ч асть Е - Ф орма У ведомления о вы боре О бразовательной О рганизации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31"/>
                    </w:rPr>
                  </w:pPr>
                </w:p>
                <w:p>
                  <w:pPr>
                    <w:pStyle w:val="BodyText"/>
                    <w:tabs>
                      <w:tab w:pos="6865" w:val="left" w:leader="none"/>
                    </w:tabs>
                    <w:ind w:left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г.</w:t>
                  </w:r>
                  <w:r>
                    <w:rPr>
                      <w:rFonts w:ascii="Arial" w:hAnsi="Arial"/>
                      <w:spacing w:val="9"/>
                    </w:rPr>
                    <w:t> </w:t>
                  </w:r>
                  <w:r>
                    <w:rPr>
                      <w:rFonts w:ascii="Arial" w:hAnsi="Arial"/>
                    </w:rPr>
                    <w:t>Нефтеюганск</w:t>
                    <w:tab/>
                  </w:r>
                  <w:r>
                    <w:rPr>
                      <w:rFonts w:ascii="Arial" w:hAnsi="Arial"/>
                      <w:spacing w:val="-3"/>
                    </w:rPr>
                    <w:t>[дата</w:t>
                  </w:r>
                  <w:r>
                    <w:rPr>
                      <w:rFonts w:ascii="Arial" w:hAnsi="Arial"/>
                      <w:spacing w:val="7"/>
                    </w:rPr>
                    <w:t> </w:t>
                  </w:r>
                  <w:r>
                    <w:rPr>
                      <w:rFonts w:ascii="Arial" w:hAnsi="Arial"/>
                    </w:rPr>
                    <w:t>подписания]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spacing w:line="240" w:lineRule="auto" w:before="1"/>
                    <w:ind w:left="9" w:right="10" w:firstLine="715"/>
                    <w:jc w:val="both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spacing w:val="-4"/>
                      <w:sz w:val="21"/>
                    </w:rPr>
                    <w:t>Настоящим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Муниципальное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образование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город </w:t>
                  </w:r>
                  <w:r>
                    <w:rPr>
                      <w:rFonts w:ascii="Arial" w:hAnsi="Arial"/>
                      <w:b/>
                      <w:sz w:val="21"/>
                    </w:rPr>
                    <w:t>Нефтеюганск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(далее </w:t>
                  </w:r>
                  <w:r>
                    <w:rPr>
                      <w:rFonts w:ascii="Arial" w:hAnsi="Arial"/>
                      <w:sz w:val="21"/>
                    </w:rPr>
                    <w:t>-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Концедент), </w:t>
                  </w:r>
                  <w:r>
                    <w:rPr>
                      <w:rFonts w:ascii="Arial" w:hAnsi="Arial"/>
                      <w:sz w:val="21"/>
                    </w:rPr>
                    <w:t>от </w:t>
                  </w:r>
                  <w:r>
                    <w:rPr>
                      <w:rFonts w:ascii="Arial" w:hAnsi="Arial"/>
                      <w:spacing w:val="-5"/>
                      <w:sz w:val="21"/>
                    </w:rPr>
                    <w:t>имени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которого </w:t>
                  </w:r>
                  <w:r>
                    <w:rPr>
                      <w:rFonts w:ascii="Arial" w:hAnsi="Arial"/>
                      <w:sz w:val="21"/>
                    </w:rPr>
                    <w:t>в соответствии с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Уставом города Нефтеюганска </w:t>
                  </w:r>
                  <w:r>
                    <w:rPr>
                      <w:rFonts w:ascii="Arial" w:hAnsi="Arial"/>
                      <w:sz w:val="21"/>
                    </w:rPr>
                    <w:t>выступает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Администрация </w:t>
                  </w:r>
                  <w:r>
                    <w:rPr>
                      <w:rFonts w:ascii="Arial" w:hAnsi="Arial"/>
                      <w:spacing w:val="-4"/>
                      <w:sz w:val="21"/>
                    </w:rPr>
                    <w:t>города </w:t>
                  </w:r>
                  <w:r>
                    <w:rPr>
                      <w:rFonts w:ascii="Arial" w:hAnsi="Arial"/>
                      <w:sz w:val="21"/>
                    </w:rPr>
                    <w:t>Нефтеюганска в лице </w:t>
                  </w:r>
                  <w:r>
                    <w:rPr>
                      <w:rFonts w:ascii="Arial" w:hAnsi="Arial"/>
                      <w:spacing w:val="-5"/>
                      <w:sz w:val="21"/>
                    </w:rPr>
                    <w:t>главы </w:t>
                  </w:r>
                  <w:r>
                    <w:rPr>
                      <w:rFonts w:ascii="Arial" w:hAnsi="Arial"/>
                      <w:spacing w:val="-3"/>
                      <w:sz w:val="21"/>
                    </w:rPr>
                    <w:t>города</w:t>
                  </w:r>
                  <w:r>
                    <w:rPr>
                      <w:rFonts w:ascii="Arial" w:hAnsi="Arial"/>
                      <w:spacing w:val="38"/>
                      <w:sz w:val="21"/>
                    </w:rPr>
                    <w:t> </w:t>
                  </w:r>
                  <w:r>
                    <w:rPr>
                      <w:rFonts w:ascii="Arial" w:hAnsi="Arial"/>
                      <w:sz w:val="21"/>
                    </w:rPr>
                    <w:t>Нефтеюганска</w:t>
                  </w:r>
                </w:p>
                <w:p>
                  <w:pPr>
                    <w:spacing w:line="237" w:lineRule="exact" w:before="0"/>
                    <w:ind w:left="10" w:right="0" w:firstLine="0"/>
                    <w:jc w:val="left"/>
                    <w:rPr>
                      <w:b/>
                      <w:i/>
                      <w:sz w:val="23"/>
                    </w:rPr>
                  </w:pPr>
                  <w:r>
                    <w:rPr>
                      <w:b/>
                      <w:i/>
                      <w:sz w:val="23"/>
                    </w:rPr>
                    <w:t>\Ф.И.ОХ</w:t>
                  </w:r>
                </w:p>
                <w:p>
                  <w:pPr>
                    <w:pStyle w:val="BodyText"/>
                    <w:spacing w:line="261" w:lineRule="auto" w:before="128"/>
                    <w:ind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во </w:t>
                  </w:r>
                  <w:r>
                    <w:rPr>
                      <w:rFonts w:ascii="Arial" w:hAnsi="Arial"/>
                      <w:spacing w:val="-3"/>
                    </w:rPr>
                    <w:t>исполнение Концессионного </w:t>
                  </w:r>
                  <w:r>
                    <w:rPr>
                      <w:rFonts w:ascii="Arial" w:hAnsi="Arial"/>
                    </w:rPr>
                    <w:t>соглашения о финансировании, </w:t>
                  </w:r>
                  <w:r>
                    <w:rPr>
                      <w:rFonts w:ascii="Arial" w:hAnsi="Arial"/>
                      <w:spacing w:val="-3"/>
                    </w:rPr>
                    <w:t>проектировании, </w:t>
                  </w:r>
                  <w:r>
                    <w:rPr>
                      <w:rFonts w:ascii="Arial" w:hAnsi="Arial"/>
                    </w:rPr>
                    <w:t>строительстве и </w:t>
                  </w:r>
                  <w:r>
                    <w:rPr>
                      <w:rFonts w:ascii="Arial" w:hAnsi="Arial"/>
                      <w:spacing w:val="-3"/>
                    </w:rPr>
                    <w:t>эксплуатации объекта образования </w:t>
                  </w:r>
                  <w:r>
                    <w:rPr>
                      <w:rFonts w:ascii="Arial" w:hAnsi="Arial"/>
                      <w:spacing w:val="-4"/>
                    </w:rPr>
                    <w:t>«Средняя </w:t>
                  </w:r>
                  <w:r>
                    <w:rPr>
                      <w:rFonts w:ascii="Arial" w:hAnsi="Arial"/>
                    </w:rPr>
                    <w:t>общеобразовательная школа в </w:t>
                  </w:r>
                  <w:r>
                    <w:rPr>
                      <w:rFonts w:ascii="Arial" w:hAnsi="Arial"/>
                      <w:spacing w:val="-7"/>
                    </w:rPr>
                    <w:t>17 </w:t>
                  </w:r>
                  <w:r>
                    <w:rPr>
                      <w:rFonts w:ascii="Arial" w:hAnsi="Arial"/>
                      <w:spacing w:val="-4"/>
                    </w:rPr>
                    <w:t>микрорайоне города </w:t>
                  </w:r>
                  <w:r>
                    <w:rPr>
                      <w:rFonts w:ascii="Arial" w:hAnsi="Arial"/>
                    </w:rPr>
                    <w:t>Нефтеюганска (Общеобразовательная организация с углубленным </w:t>
                  </w:r>
                  <w:r>
                    <w:rPr>
                      <w:rFonts w:ascii="Arial" w:hAnsi="Arial"/>
                      <w:spacing w:val="-4"/>
                    </w:rPr>
                    <w:t>изучением </w:t>
                  </w:r>
                  <w:r>
                    <w:rPr>
                      <w:rFonts w:ascii="Arial" w:hAnsi="Arial"/>
                    </w:rPr>
                    <w:t>отдельных </w:t>
                  </w:r>
                  <w:r>
                    <w:rPr>
                      <w:rFonts w:ascii="Arial" w:hAnsi="Arial"/>
                      <w:spacing w:val="-3"/>
                    </w:rPr>
                    <w:t>предметов </w:t>
                  </w:r>
                  <w:r>
                    <w:rPr>
                      <w:rFonts w:ascii="Arial" w:hAnsi="Arial"/>
                    </w:rPr>
                    <w:t>с универсальной безбарьерной </w:t>
                  </w:r>
                  <w:r>
                    <w:rPr>
                      <w:rFonts w:ascii="Arial" w:hAnsi="Arial"/>
                      <w:spacing w:val="-3"/>
                    </w:rPr>
                    <w:t>средой)»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муниципальном </w:t>
                  </w:r>
                  <w:r>
                    <w:rPr>
                      <w:rFonts w:ascii="Arial" w:hAnsi="Arial"/>
                      <w:spacing w:val="-4"/>
                    </w:rPr>
                    <w:t>образовании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город </w:t>
                  </w:r>
                  <w:r>
                    <w:rPr>
                      <w:rFonts w:ascii="Arial" w:hAnsi="Arial"/>
                    </w:rPr>
                    <w:t>Нефтеюганск Ханты-Мансийского автономного округа - </w:t>
                  </w:r>
                  <w:r>
                    <w:rPr>
                      <w:rFonts w:ascii="Arial" w:hAnsi="Arial"/>
                      <w:spacing w:val="-6"/>
                    </w:rPr>
                    <w:t>Югры </w:t>
                  </w:r>
                  <w:r>
                    <w:rPr>
                      <w:rFonts w:ascii="Arial" w:hAnsi="Arial"/>
                      <w:spacing w:val="-4"/>
                    </w:rPr>
                    <w:t>от </w:t>
                  </w:r>
                  <w:r>
                    <w:rPr>
                      <w:rFonts w:ascii="Arial" w:hAnsi="Arial"/>
                      <w:spacing w:val="-15"/>
                    </w:rPr>
                    <w:t>Г</w:t>
                  </w:r>
                  <w:r>
                    <w:rPr>
                      <w:b/>
                      <w:i/>
                      <w:spacing w:val="-15"/>
                      <w:sz w:val="23"/>
                    </w:rPr>
                    <w:t>дата </w:t>
                  </w:r>
                  <w:r>
                    <w:rPr>
                      <w:b/>
                      <w:i/>
                      <w:spacing w:val="-4"/>
                      <w:sz w:val="23"/>
                    </w:rPr>
                    <w:t>заключения</w:t>
                  </w:r>
                  <w:r>
                    <w:rPr>
                      <w:rFonts w:ascii="Arial" w:hAnsi="Arial"/>
                      <w:spacing w:val="-4"/>
                    </w:rPr>
                    <w:t>1 </w:t>
                  </w:r>
                  <w:r>
                    <w:rPr>
                      <w:rFonts w:ascii="Arial" w:hAnsi="Arial"/>
                      <w:spacing w:val="-5"/>
                    </w:rPr>
                    <w:t>года, </w:t>
                  </w:r>
                  <w:r>
                    <w:rPr>
                      <w:rFonts w:ascii="Arial" w:hAnsi="Arial"/>
                    </w:rPr>
                    <w:t>заключенного </w:t>
                  </w:r>
                  <w:r>
                    <w:rPr>
                      <w:rFonts w:ascii="Arial" w:hAnsi="Arial"/>
                      <w:spacing w:val="-3"/>
                    </w:rPr>
                    <w:t>между </w:t>
                  </w:r>
                  <w:r>
                    <w:rPr>
                      <w:rFonts w:ascii="Arial" w:hAnsi="Arial"/>
                    </w:rPr>
                    <w:t>Концедентом и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  <w:spacing w:val="-4"/>
                    </w:rPr>
                    <w:t>(далее </w:t>
                  </w:r>
                  <w:r>
                    <w:rPr>
                      <w:rFonts w:ascii="Arial" w:hAnsi="Arial"/>
                    </w:rPr>
                    <w:t>- </w:t>
                  </w:r>
                  <w:r>
                    <w:rPr>
                      <w:rFonts w:ascii="Arial" w:hAnsi="Arial"/>
                      <w:b/>
                    </w:rPr>
                    <w:t>Соглашение),</w:t>
                  </w:r>
                  <w:r>
                    <w:rPr>
                      <w:rFonts w:ascii="Arial" w:hAnsi="Arial"/>
                    </w:rPr>
                    <w:t>уведомляет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</w:rPr>
                    <w:t>о следующих фактах и</w:t>
                  </w:r>
                  <w:r>
                    <w:rPr>
                      <w:rFonts w:ascii="Arial" w:hAnsi="Arial"/>
                      <w:spacing w:val="-4"/>
                    </w:rPr>
                    <w:t> </w:t>
                  </w:r>
                  <w:r>
                    <w:rPr>
                      <w:rFonts w:ascii="Arial" w:hAnsi="Arial"/>
                    </w:rPr>
                    <w:t>обстоятельствах:</w:t>
                  </w:r>
                </w:p>
                <w:p>
                  <w:pPr>
                    <w:pStyle w:val="BodyText"/>
                    <w:spacing w:before="8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35" w:lineRule="auto"/>
                    <w:ind w:left="5" w:right="11" w:firstLine="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Концедентом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</w:rPr>
                    <w:t>с Соглашением </w:t>
                  </w:r>
                  <w:r>
                    <w:rPr>
                      <w:rFonts w:ascii="Arial" w:hAnsi="Arial"/>
                      <w:spacing w:val="-4"/>
                    </w:rPr>
                    <w:t>была  выбрана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следующая </w:t>
                  </w:r>
                  <w:r>
                    <w:rPr>
                      <w:rFonts w:ascii="Arial" w:hAnsi="Arial"/>
                    </w:rPr>
                    <w:t>Образовательная </w:t>
                  </w:r>
                  <w:r>
                    <w:rPr>
                      <w:rFonts w:ascii="Arial" w:hAnsi="Arial"/>
                      <w:spacing w:val="-4"/>
                    </w:rPr>
                    <w:t>Организация </w:t>
                  </w:r>
                  <w:r>
                    <w:rPr>
                      <w:rFonts w:ascii="Arial" w:hAnsi="Arial"/>
                      <w:spacing w:val="-3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</w:rPr>
                    <w:t>целей </w:t>
                  </w:r>
                  <w:r>
                    <w:rPr>
                      <w:rFonts w:ascii="Arial" w:hAnsi="Arial"/>
                    </w:rPr>
                    <w:t>заключения с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Договора </w:t>
                  </w:r>
                  <w:r>
                    <w:rPr>
                      <w:rFonts w:ascii="Arial" w:hAnsi="Arial"/>
                      <w:spacing w:val="-4"/>
                    </w:rPr>
                    <w:t>об </w:t>
                  </w:r>
                  <w:r>
                    <w:rPr>
                      <w:rFonts w:ascii="Arial" w:hAnsi="Arial"/>
                      <w:spacing w:val="-3"/>
                    </w:rPr>
                    <w:t>Использовании </w:t>
                  </w:r>
                  <w:r>
                    <w:rPr>
                      <w:rFonts w:ascii="Arial" w:hAnsi="Arial"/>
                      <w:spacing w:val="-5"/>
                    </w:rPr>
                    <w:t>Объекта </w:t>
                  </w:r>
                  <w:r>
                    <w:rPr>
                      <w:rFonts w:ascii="Arial" w:hAnsi="Arial"/>
                      <w:spacing w:val="-3"/>
                    </w:rPr>
                    <w:t>Соглашения:</w:t>
                  </w:r>
                </w:p>
                <w:p>
                  <w:pPr>
                    <w:spacing w:line="223" w:lineRule="auto" w:before="118"/>
                    <w:ind w:left="19" w:right="0" w:hanging="14"/>
                    <w:jc w:val="left"/>
                    <w:rPr>
                      <w:rFonts w:ascii="Arial" w:hAnsi="Arial"/>
                      <w:sz w:val="21"/>
                    </w:rPr>
                  </w:pPr>
                  <w:r>
                    <w:rPr>
                      <w:rFonts w:ascii="Arial" w:hAnsi="Arial"/>
                      <w:sz w:val="21"/>
                    </w:rPr>
                    <w:t>Г</w:t>
                  </w:r>
                  <w:r>
                    <w:rPr>
                      <w:b/>
                      <w:i/>
                      <w:sz w:val="23"/>
                    </w:rPr>
                    <w:t>наименование. ОГРН, ИНН, место расположения и лиио. действующее от лииа </w:t>
                  </w:r>
                  <w:r>
                    <w:rPr>
                      <w:b/>
                      <w:i/>
                      <w:sz w:val="23"/>
                    </w:rPr>
                    <w:t>Образовательной Организации без доверенности</w:t>
                  </w:r>
                  <w:r>
                    <w:rPr>
                      <w:rFonts w:ascii="Arial" w:hAnsi="Arial"/>
                      <w:sz w:val="21"/>
                    </w:rPr>
                    <w:t>1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line="242" w:lineRule="auto" w:before="195"/>
                    <w:ind w:left="18" w:hanging="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Концедент </w:t>
                  </w:r>
                  <w:r>
                    <w:rPr>
                      <w:rFonts w:ascii="Arial" w:hAnsi="Arial"/>
                      <w:spacing w:val="-4"/>
                    </w:rPr>
                    <w:t>настоящим </w:t>
                  </w:r>
                  <w:r>
                    <w:rPr>
                      <w:rFonts w:ascii="Arial" w:hAnsi="Arial"/>
                    </w:rPr>
                    <w:t>заверяет Концессионера в </w:t>
                  </w:r>
                  <w:r>
                    <w:rPr>
                      <w:rFonts w:ascii="Arial" w:hAnsi="Arial"/>
                      <w:spacing w:val="-3"/>
                    </w:rPr>
                    <w:t>соответствии </w:t>
                  </w:r>
                  <w:r>
                    <w:rPr>
                      <w:rFonts w:ascii="Arial" w:hAnsi="Arial"/>
                      <w:spacing w:val="-4"/>
                    </w:rPr>
                    <w:t>со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статьей </w:t>
                  </w:r>
                  <w:r>
                    <w:rPr>
                      <w:rFonts w:ascii="Arial" w:hAnsi="Arial"/>
                    </w:rPr>
                    <w:t>431.2 Гражданского </w:t>
                  </w:r>
                  <w:r>
                    <w:rPr>
                      <w:rFonts w:ascii="Arial" w:hAnsi="Arial"/>
                      <w:spacing w:val="-4"/>
                    </w:rPr>
                    <w:t>кодекса </w:t>
                  </w:r>
                  <w:r>
                    <w:rPr>
                      <w:rFonts w:ascii="Arial" w:hAnsi="Arial"/>
                      <w:spacing w:val="-3"/>
                    </w:rPr>
                    <w:t>Российской </w:t>
                  </w:r>
                  <w:r>
                    <w:rPr>
                      <w:rFonts w:ascii="Arial" w:hAnsi="Arial"/>
                    </w:rPr>
                    <w:t>Федерации, </w:t>
                  </w:r>
                  <w:r>
                    <w:rPr>
                      <w:rFonts w:ascii="Arial" w:hAnsi="Arial"/>
                      <w:spacing w:val="-6"/>
                    </w:rPr>
                    <w:t>что:</w:t>
                  </w:r>
                </w:p>
                <w:p>
                  <w:pPr>
                    <w:pStyle w:val="BodyText"/>
                    <w:tabs>
                      <w:tab w:pos="1983" w:val="left" w:leader="none"/>
                      <w:tab w:pos="2386" w:val="left" w:leader="none"/>
                      <w:tab w:pos="3917" w:val="left" w:leader="none"/>
                      <w:tab w:pos="7383" w:val="left" w:leader="none"/>
                    </w:tabs>
                    <w:spacing w:before="112"/>
                    <w:ind w:left="738" w:right="13" w:hanging="36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а)  </w:t>
                  </w:r>
                  <w:r>
                    <w:rPr>
                      <w:rFonts w:ascii="Arial" w:hAnsi="Arial"/>
                      <w:spacing w:val="1"/>
                    </w:rPr>
                    <w:t> </w:t>
                  </w:r>
                  <w:r>
                    <w:rPr>
                      <w:rFonts w:ascii="Arial" w:hAnsi="Arial"/>
                    </w:rPr>
                    <w:t>указанная</w:t>
                    <w:tab/>
                    <w:t>в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настоящем</w:t>
                    <w:tab/>
                  </w:r>
                  <w:r>
                    <w:rPr>
                      <w:rFonts w:ascii="Arial" w:hAnsi="Arial"/>
                    </w:rPr>
                    <w:t>уведомлении</w:t>
                  </w:r>
                  <w:r>
                    <w:rPr>
                      <w:rFonts w:ascii="Arial" w:hAnsi="Arial"/>
                      <w:spacing w:val="5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Образовательная</w:t>
                    <w:tab/>
                  </w:r>
                  <w:r>
                    <w:rPr>
                      <w:rFonts w:ascii="Arial" w:hAnsi="Arial"/>
                    </w:rPr>
                    <w:t>Организация </w:t>
                  </w:r>
                  <w:r>
                    <w:rPr>
                      <w:rFonts w:ascii="Arial" w:hAnsi="Arial"/>
                      <w:spacing w:val="-3"/>
                    </w:rPr>
                    <w:t>надлежащим </w:t>
                  </w:r>
                  <w:r>
                    <w:rPr>
                      <w:rFonts w:ascii="Arial" w:hAnsi="Arial"/>
                      <w:spacing w:val="-4"/>
                    </w:rPr>
                    <w:t>образом </w:t>
                  </w:r>
                  <w:r>
                    <w:rPr>
                      <w:rFonts w:ascii="Arial" w:hAnsi="Arial"/>
                      <w:spacing w:val="-3"/>
                    </w:rPr>
                    <w:t>создана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форме, </w:t>
                  </w:r>
                  <w:r>
                    <w:rPr>
                      <w:rFonts w:ascii="Arial" w:hAnsi="Arial"/>
                    </w:rPr>
                    <w:t>установленной Законодательством для некоммерческих</w:t>
                  </w:r>
                  <w:r>
                    <w:rPr>
                      <w:rFonts w:ascii="Arial" w:hAnsi="Arial"/>
                      <w:spacing w:val="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организаций;</w:t>
                  </w:r>
                </w:p>
                <w:p>
                  <w:pPr>
                    <w:pStyle w:val="BodyText"/>
                    <w:tabs>
                      <w:tab w:pos="1406" w:val="left" w:leader="none"/>
                      <w:tab w:pos="1981" w:val="left" w:leader="none"/>
                      <w:tab w:pos="2385" w:val="left" w:leader="none"/>
                      <w:tab w:pos="3278" w:val="left" w:leader="none"/>
                      <w:tab w:pos="3916" w:val="left" w:leader="none"/>
                      <w:tab w:pos="3964" w:val="left" w:leader="none"/>
                      <w:tab w:pos="5644" w:val="left" w:leader="none"/>
                      <w:tab w:pos="6965" w:val="left" w:leader="none"/>
                      <w:tab w:pos="7378" w:val="left" w:leader="none"/>
                      <w:tab w:pos="8338" w:val="left" w:leader="none"/>
                    </w:tabs>
                    <w:spacing w:before="126"/>
                    <w:ind w:left="735" w:right="3" w:hanging="357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б)  </w:t>
                  </w:r>
                  <w:r>
                    <w:rPr>
                      <w:rFonts w:ascii="Arial" w:hAnsi="Arial"/>
                      <w:spacing w:val="2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указанная</w:t>
                    <w:tab/>
                  </w:r>
                  <w:r>
                    <w:rPr>
                      <w:rFonts w:ascii="Arial" w:hAnsi="Arial"/>
                    </w:rPr>
                    <w:t>в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настоящем</w:t>
                    <w:tab/>
                  </w:r>
                  <w:r>
                    <w:rPr>
                      <w:rFonts w:ascii="Arial" w:hAnsi="Arial"/>
                    </w:rPr>
                    <w:t>уведомлении</w:t>
                  </w:r>
                  <w:r>
                    <w:rPr>
                      <w:rFonts w:ascii="Arial" w:hAnsi="Arial"/>
                      <w:spacing w:val="58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Образовательная</w:t>
                    <w:tab/>
                  </w:r>
                  <w:r>
                    <w:rPr>
                      <w:rFonts w:ascii="Arial" w:hAnsi="Arial"/>
                    </w:rPr>
                    <w:t>Организация соответствует </w:t>
                  </w:r>
                  <w:r>
                    <w:rPr>
                      <w:rFonts w:ascii="Arial" w:hAnsi="Arial"/>
                      <w:spacing w:val="-3"/>
                    </w:rPr>
                    <w:t>требованиям, </w:t>
                  </w:r>
                  <w:r>
                    <w:rPr>
                      <w:rFonts w:ascii="Arial" w:hAnsi="Arial"/>
                    </w:rPr>
                    <w:t>установленным </w:t>
                  </w:r>
                  <w:r>
                    <w:rPr>
                      <w:rFonts w:ascii="Arial" w:hAnsi="Arial"/>
                      <w:spacing w:val="-3"/>
                    </w:rPr>
                    <w:t>Федеральным законом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4"/>
                    </w:rPr>
                    <w:t>29 </w:t>
                  </w:r>
                  <w:r>
                    <w:rPr>
                      <w:rFonts w:ascii="Arial" w:hAnsi="Arial"/>
                    </w:rPr>
                    <w:t>декабря </w:t>
                  </w:r>
                  <w:r>
                    <w:rPr>
                      <w:rFonts w:ascii="Arial" w:hAnsi="Arial"/>
                      <w:spacing w:val="-3"/>
                    </w:rPr>
                    <w:t>2012</w:t>
                    <w:tab/>
                  </w:r>
                  <w:r>
                    <w:rPr>
                      <w:rFonts w:ascii="Arial" w:hAnsi="Arial"/>
                      <w:spacing w:val="-5"/>
                    </w:rPr>
                    <w:t>года </w:t>
                  </w:r>
                  <w:r>
                    <w:rPr>
                      <w:rFonts w:ascii="Arial" w:hAnsi="Arial"/>
                      <w:spacing w:val="45"/>
                    </w:rPr>
                    <w:t> </w:t>
                  </w:r>
                  <w:r>
                    <w:rPr>
                      <w:rFonts w:ascii="Arial" w:hAnsi="Arial"/>
                    </w:rPr>
                    <w:t>№  </w:t>
                  </w:r>
                  <w:r>
                    <w:rPr>
                      <w:rFonts w:ascii="Arial" w:hAnsi="Arial"/>
                      <w:spacing w:val="3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273-ФЗ</w:t>
                    <w:tab/>
                    <w:t>"Об</w:t>
                    <w:tab/>
                    <w:tab/>
                  </w:r>
                  <w:r>
                    <w:rPr>
                      <w:rFonts w:ascii="Arial" w:hAnsi="Arial"/>
                    </w:rPr>
                    <w:t>образовании</w:t>
                  </w:r>
                  <w:r>
                    <w:rPr>
                      <w:rFonts w:ascii="Arial" w:hAnsi="Arial"/>
                      <w:spacing w:val="46"/>
                    </w:rPr>
                    <w:t> </w:t>
                  </w:r>
                  <w:r>
                    <w:rPr>
                      <w:rFonts w:ascii="Arial" w:hAnsi="Arial"/>
                    </w:rPr>
                    <w:t>в</w:t>
                    <w:tab/>
                  </w:r>
                  <w:r>
                    <w:rPr>
                      <w:rFonts w:ascii="Arial" w:hAnsi="Arial"/>
                      <w:spacing w:val="-4"/>
                    </w:rPr>
                    <w:t>Российской</w:t>
                    <w:tab/>
                  </w:r>
                  <w:r>
                    <w:rPr>
                      <w:rFonts w:ascii="Arial" w:hAnsi="Arial"/>
                    </w:rPr>
                    <w:t>Федерации"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для </w:t>
                  </w:r>
                  <w:r>
                    <w:rPr>
                      <w:rFonts w:ascii="Arial" w:hAnsi="Arial"/>
                      <w:spacing w:val="-3"/>
                    </w:rPr>
                    <w:t>образовательных организаций </w:t>
                  </w:r>
                  <w:r>
                    <w:rPr>
                      <w:rFonts w:ascii="Arial" w:hAnsi="Arial"/>
                    </w:rPr>
                    <w:t>соответствующего </w:t>
                  </w:r>
                  <w:r>
                    <w:rPr>
                      <w:rFonts w:ascii="Arial" w:hAnsi="Arial"/>
                      <w:spacing w:val="-5"/>
                    </w:rPr>
                    <w:t>вида </w:t>
                  </w:r>
                  <w:r>
                    <w:rPr>
                      <w:rFonts w:ascii="Arial" w:hAnsi="Arial"/>
                      <w:spacing w:val="-4"/>
                    </w:rPr>
                    <w:t>(типа),  </w:t>
                  </w:r>
                  <w:r>
                    <w:rPr>
                      <w:rFonts w:ascii="Arial" w:hAnsi="Arial"/>
                    </w:rPr>
                    <w:t>в том числе осуществляет в </w:t>
                  </w:r>
                  <w:r>
                    <w:rPr>
                      <w:rFonts w:ascii="Arial" w:hAnsi="Arial"/>
                      <w:spacing w:val="-3"/>
                    </w:rPr>
                    <w:t>качестве основной </w:t>
                  </w:r>
                  <w:r>
                    <w:rPr>
                      <w:rFonts w:ascii="Arial" w:hAnsi="Arial"/>
                      <w:spacing w:val="-4"/>
                    </w:rPr>
                    <w:t>цели </w:t>
                  </w:r>
                  <w:r>
                    <w:rPr>
                      <w:rFonts w:ascii="Arial" w:hAnsi="Arial"/>
                    </w:rPr>
                    <w:t>ее деятельности [образовательную деятельность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основным </w:t>
                  </w:r>
                  <w:r>
                    <w:rPr>
                      <w:rFonts w:ascii="Arial" w:hAnsi="Arial"/>
                    </w:rPr>
                    <w:t>общеобразовательным</w:t>
                  </w:r>
                  <w:r>
                    <w:rPr>
                      <w:rFonts w:ascii="Arial" w:hAnsi="Arial"/>
                      <w:spacing w:val="3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программам];</w:t>
                  </w:r>
                </w:p>
                <w:p>
                  <w:pPr>
                    <w:pStyle w:val="BodyText"/>
                    <w:spacing w:before="116"/>
                    <w:ind w:left="743" w:hanging="36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в) </w:t>
                  </w:r>
                  <w:r>
                    <w:rPr>
                      <w:rFonts w:ascii="Arial" w:hAnsi="Arial"/>
                      <w:spacing w:val="-3"/>
                    </w:rPr>
                    <w:t>указанная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настоящем </w:t>
                  </w:r>
                  <w:r>
                    <w:rPr>
                      <w:rFonts w:ascii="Arial" w:hAnsi="Arial"/>
                    </w:rPr>
                    <w:t>уведомлении Образовательная Организация </w:t>
                  </w:r>
                  <w:r>
                    <w:rPr>
                      <w:rFonts w:ascii="Arial" w:hAnsi="Arial"/>
                      <w:spacing w:val="-3"/>
                    </w:rPr>
                    <w:t>имеет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обязуется </w:t>
                  </w:r>
                  <w:r>
                    <w:rPr>
                      <w:rFonts w:ascii="Arial" w:hAnsi="Arial"/>
                      <w:spacing w:val="-4"/>
                    </w:rPr>
                    <w:t>получить все </w:t>
                  </w:r>
                  <w:r>
                    <w:rPr>
                      <w:rFonts w:ascii="Arial" w:hAnsi="Arial"/>
                    </w:rPr>
                    <w:t>лицензии, </w:t>
                  </w:r>
                  <w:r>
                    <w:rPr>
                      <w:rFonts w:ascii="Arial" w:hAnsi="Arial"/>
                      <w:spacing w:val="-3"/>
                    </w:rPr>
                    <w:t>разрешения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(или) </w:t>
                  </w:r>
                  <w:r>
                    <w:rPr>
                      <w:rFonts w:ascii="Arial" w:hAnsi="Arial"/>
                    </w:rPr>
                    <w:t>допуски, необходимые </w:t>
                  </w:r>
                  <w:r>
                    <w:rPr>
                      <w:rFonts w:ascii="Arial" w:hAnsi="Arial"/>
                      <w:spacing w:val="-3"/>
                    </w:rPr>
                    <w:t>для осуществления образовательной </w:t>
                  </w:r>
                  <w:r>
                    <w:rPr>
                      <w:rFonts w:ascii="Arial" w:hAnsi="Arial"/>
                    </w:rPr>
                    <w:t>деятельности </w:t>
                  </w:r>
                  <w:r>
                    <w:rPr>
                      <w:rFonts w:ascii="Arial" w:hAnsi="Arial"/>
                      <w:spacing w:val="-5"/>
                    </w:rPr>
                    <w:t>[по </w:t>
                  </w:r>
                  <w:r>
                    <w:rPr>
                      <w:rFonts w:ascii="Arial" w:hAnsi="Arial"/>
                      <w:spacing w:val="-3"/>
                    </w:rPr>
                    <w:t>основным </w:t>
                  </w:r>
                  <w:r>
                    <w:rPr>
                      <w:rFonts w:ascii="Arial" w:hAnsi="Arial"/>
                    </w:rPr>
                    <w:t>общеобразовательным </w:t>
                  </w:r>
                  <w:r>
                    <w:rPr>
                      <w:rFonts w:ascii="Arial" w:hAnsi="Arial"/>
                      <w:spacing w:val="-3"/>
                    </w:rPr>
                    <w:t>программам].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79"/>
                    <w:ind w:left="753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Реквизиты и подписи Сторон: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6"/>
                    <w:rPr>
                      <w:sz w:val="32"/>
                    </w:rPr>
                  </w:pPr>
                </w:p>
                <w:p>
                  <w:pPr>
                    <w:pStyle w:val="BodyText"/>
                    <w:tabs>
                      <w:tab w:pos="6796" w:val="left" w:leader="none"/>
                    </w:tabs>
                    <w:ind w:left="23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position w:val="1"/>
                    </w:rPr>
                    <w:t>От</w:t>
                  </w:r>
                  <w:r>
                    <w:rPr>
                      <w:rFonts w:ascii="Arial" w:hAnsi="Arial"/>
                      <w:spacing w:val="12"/>
                      <w:position w:val="1"/>
                    </w:rPr>
                    <w:t> </w:t>
                  </w:r>
                  <w:r>
                    <w:rPr>
                      <w:rFonts w:ascii="Arial" w:hAnsi="Arial"/>
                      <w:spacing w:val="-4"/>
                      <w:position w:val="1"/>
                    </w:rPr>
                    <w:t>Концедента:</w:t>
                    <w:tab/>
                  </w:r>
                  <w:r>
                    <w:rPr>
                      <w:rFonts w:ascii="Arial" w:hAnsi="Arial"/>
                      <w:spacing w:val="-4"/>
                    </w:rPr>
                    <w:t>От</w:t>
                  </w:r>
                  <w:r>
                    <w:rPr>
                      <w:rFonts w:ascii="Arial" w:hAnsi="Arial"/>
                    </w:rPr>
                    <w:t> Концессионера: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31"/>
                    </w:rPr>
                  </w:pPr>
                </w:p>
                <w:p>
                  <w:pPr>
                    <w:spacing w:before="0"/>
                    <w:ind w:left="0" w:right="13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355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571864" cy="9320784"/>
            <wp:effectExtent l="0" t="0" r="0" b="0"/>
            <wp:docPr id="667" name="image3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8" name="image383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1864" cy="9320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70" w:h="16880"/>
          <w:pgMar w:top="1140" w:bottom="280" w:left="1680" w:right="1240"/>
        </w:sectPr>
      </w:pPr>
    </w:p>
    <w:p>
      <w:pPr>
        <w:pStyle w:val="BodyText"/>
        <w:ind w:left="441"/>
        <w:rPr>
          <w:sz w:val="20"/>
        </w:rPr>
      </w:pPr>
      <w:r>
        <w:rPr/>
        <w:pict>
          <v:shape style="position:absolute;margin-left:106.300003pt;margin-top:74.494621pt;width:426.85pt;height:716.45pt;mso-position-horizontal-relative:page;mso-position-vertical-relative:page;z-index:-265441280" type="#_x0000_t202" filled="false" stroked="false">
            <v:textbox inset="0,0,0,0">
              <w:txbxContent>
                <w:p>
                  <w:pPr>
                    <w:spacing w:line="242" w:lineRule="auto" w:before="0"/>
                    <w:ind w:left="0" w:right="29" w:firstLine="6908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Приложение</w:t>
                  </w:r>
                  <w:r>
                    <w:rPr>
                      <w:rFonts w:ascii="Arial" w:hAnsi="Arial"/>
                      <w:b/>
                      <w:spacing w:val="4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3"/>
                      <w:sz w:val="21"/>
                    </w:rPr>
                    <w:t>18</w:t>
                  </w:r>
                  <w:r>
                    <w:rPr>
                      <w:rFonts w:ascii="Arial" w:hAnsi="Arial"/>
                      <w:b/>
                      <w:sz w:val="21"/>
                    </w:rPr>
                    <w:t> к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концессионному соглашению </w:t>
                  </w:r>
                  <w:r>
                    <w:rPr>
                      <w:rFonts w:ascii="Arial" w:hAnsi="Arial"/>
                      <w:b/>
                      <w:sz w:val="21"/>
                    </w:rPr>
                    <w:t>о создании  и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эксплуатации объекта</w:t>
                  </w:r>
                  <w:r>
                    <w:rPr>
                      <w:rFonts w:ascii="Arial" w:hAnsi="Arial"/>
                      <w:b/>
                      <w:spacing w:val="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образования</w:t>
                  </w:r>
                </w:p>
                <w:p>
                  <w:pPr>
                    <w:spacing w:line="242" w:lineRule="auto" w:before="0"/>
                    <w:ind w:left="609" w:right="37" w:firstLine="91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«Средняя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общеобразовательная школа </w:t>
                  </w:r>
                  <w:r>
                    <w:rPr>
                      <w:rFonts w:ascii="Arial" w:hAnsi="Arial"/>
                      <w:b/>
                      <w:sz w:val="21"/>
                    </w:rPr>
                    <w:t>в 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17</w:t>
                  </w:r>
                  <w:r>
                    <w:rPr>
                      <w:rFonts w:ascii="Arial" w:hAnsi="Arial"/>
                      <w:b/>
                      <w:spacing w:val="1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микрорайоне</w:t>
                  </w:r>
                  <w:r>
                    <w:rPr>
                      <w:rFonts w:ascii="Arial" w:hAnsi="Arial"/>
                      <w:b/>
                      <w:spacing w:val="1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г.Нефтеюганска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(Общеобразовательная </w:t>
                  </w:r>
                  <w:r>
                    <w:rPr>
                      <w:rFonts w:ascii="Arial" w:hAnsi="Arial"/>
                      <w:b/>
                      <w:sz w:val="21"/>
                    </w:rPr>
                    <w:t>организация с углубленным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изучением</w:t>
                  </w:r>
                  <w:r>
                    <w:rPr>
                      <w:rFonts w:ascii="Arial" w:hAnsi="Arial"/>
                      <w:b/>
                      <w:spacing w:val="23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отдельных</w:t>
                  </w:r>
                </w:p>
                <w:p>
                  <w:pPr>
                    <w:spacing w:line="242" w:lineRule="auto" w:before="0"/>
                    <w:ind w:left="3053" w:right="31" w:hanging="77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предметов с универсальной</w:t>
                  </w:r>
                  <w:r>
                    <w:rPr>
                      <w:rFonts w:ascii="Arial" w:hAnsi="Arial"/>
                      <w:b/>
                      <w:spacing w:val="-1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безбарьерной</w:t>
                  </w:r>
                  <w:r>
                    <w:rPr>
                      <w:rFonts w:ascii="Arial" w:hAnsi="Arial"/>
                      <w:b/>
                      <w:spacing w:val="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средой)»</w:t>
                  </w:r>
                  <w:r>
                    <w:rPr>
                      <w:rFonts w:ascii="Arial" w:hAnsi="Arial"/>
                      <w:b/>
                      <w:sz w:val="21"/>
                    </w:rPr>
                    <w:t> в Муниципальном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образовании</w:t>
                  </w:r>
                  <w:r>
                    <w:rPr>
                      <w:rFonts w:ascii="Arial" w:hAnsi="Arial"/>
                      <w:b/>
                      <w:spacing w:val="1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город</w:t>
                  </w:r>
                  <w:r>
                    <w:rPr>
                      <w:rFonts w:ascii="Arial" w:hAnsi="Arial"/>
                      <w:b/>
                      <w:sz w:val="21"/>
                    </w:rPr>
                    <w:t> Нефтеюганск</w:t>
                  </w:r>
                  <w:r>
                    <w:rPr>
                      <w:rFonts w:ascii="Arial" w:hAnsi="Arial"/>
                      <w:b/>
                      <w:spacing w:val="-1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z w:val="21"/>
                    </w:rPr>
                    <w:t>Ханты-Мансийского автономного округа -</w:t>
                  </w:r>
                  <w:r>
                    <w:rPr>
                      <w:rFonts w:ascii="Arial" w:hAnsi="Arial"/>
                      <w:b/>
                      <w:spacing w:val="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Югры</w:t>
                  </w:r>
                </w:p>
                <w:p>
                  <w:pPr>
                    <w:spacing w:line="235" w:lineRule="exact" w:before="0"/>
                    <w:ind w:left="0" w:right="33" w:firstLine="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№ 2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от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«31» </w:t>
                  </w:r>
                  <w:r>
                    <w:rPr>
                      <w:rFonts w:ascii="Arial" w:hAnsi="Arial"/>
                      <w:b/>
                      <w:sz w:val="21"/>
                    </w:rPr>
                    <w:t>декабря 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2019</w:t>
                  </w:r>
                  <w:r>
                    <w:rPr>
                      <w:rFonts w:ascii="Arial" w:hAnsi="Arial"/>
                      <w:b/>
                      <w:spacing w:val="-18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года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1"/>
                    <w:rPr>
                      <w:sz w:val="22"/>
                    </w:rPr>
                  </w:pPr>
                </w:p>
                <w:p>
                  <w:pPr>
                    <w:spacing w:before="0"/>
                    <w:ind w:left="1569" w:right="1827" w:firstLine="0"/>
                    <w:jc w:val="center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ОСНОВНЫЕ УСЛОВИЯ ПРЯМОГО СОГЛАШЕНИЯ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2"/>
                    <w:rPr>
                      <w:sz w:val="22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356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432955" cy="9052560"/>
            <wp:effectExtent l="0" t="0" r="0" b="0"/>
            <wp:docPr id="669" name="image3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0" name="image384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2955" cy="905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20" w:bottom="280" w:left="1680" w:right="1120"/>
        </w:sectPr>
      </w:pPr>
    </w:p>
    <w:p>
      <w:pPr>
        <w:pStyle w:val="BodyText"/>
        <w:ind w:left="229"/>
        <w:rPr>
          <w:sz w:val="20"/>
        </w:rPr>
      </w:pPr>
      <w:r>
        <w:rPr/>
        <w:pict>
          <v:shape style="position:absolute;margin-left:96.5pt;margin-top:75.846268pt;width:438.85pt;height:718.95pt;mso-position-horizontal-relative:page;mso-position-vertical-relative:page;z-index:-265440256" type="#_x0000_t202" filled="false" stroked="false">
            <v:textbox inset="0,0,0,0">
              <w:txbxContent>
                <w:p>
                  <w:pPr>
                    <w:tabs>
                      <w:tab w:pos="714" w:val="left" w:leader="none"/>
                    </w:tabs>
                    <w:spacing w:line="248" w:lineRule="exact" w:before="0"/>
                    <w:ind w:left="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2"/>
                    </w:rPr>
                    <w:t>1</w:t>
                  </w:r>
                  <w:r>
                    <w:rPr>
                      <w:rFonts w:ascii="Verdana" w:hAnsi="Verdana"/>
                      <w:spacing w:val="-4"/>
                      <w:sz w:val="20"/>
                    </w:rPr>
                    <w:t>.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Общие</w:t>
                  </w:r>
                  <w:r>
                    <w:rPr>
                      <w:rFonts w:ascii="Arial" w:hAnsi="Arial"/>
                      <w:b/>
                      <w:spacing w:val="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положения</w:t>
                  </w:r>
                </w:p>
                <w:p>
                  <w:pPr>
                    <w:pStyle w:val="BodyText"/>
                    <w:spacing w:before="2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720" w:val="left" w:leader="none"/>
                    </w:tabs>
                    <w:ind w:left="19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12"/>
                    </w:rPr>
                    <w:t>1.1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Настоящее </w:t>
                  </w:r>
                  <w:r>
                    <w:rPr>
                      <w:rFonts w:ascii="Arial" w:hAnsi="Arial"/>
                      <w:spacing w:val="-4"/>
                    </w:rPr>
                    <w:t>Приложение </w:t>
                  </w:r>
                  <w:r>
                    <w:rPr>
                      <w:rFonts w:ascii="Arial" w:hAnsi="Arial"/>
                    </w:rPr>
                    <w:t>дополняет </w:t>
                  </w:r>
                  <w:r>
                    <w:rPr>
                      <w:rFonts w:ascii="Arial" w:hAnsi="Arial"/>
                      <w:spacing w:val="-3"/>
                    </w:rPr>
                    <w:t>положения подраздела </w:t>
                  </w:r>
                  <w:r>
                    <w:rPr>
                      <w:rFonts w:ascii="Arial" w:hAnsi="Arial"/>
                      <w:spacing w:val="-5"/>
                    </w:rPr>
                    <w:t>10.13</w:t>
                  </w:r>
                  <w:r>
                    <w:rPr>
                      <w:rFonts w:ascii="Arial" w:hAnsi="Arial"/>
                      <w:spacing w:val="-33"/>
                    </w:rPr>
                    <w:t> </w:t>
                  </w:r>
                  <w:r>
                    <w:rPr>
                      <w:rFonts w:ascii="Arial" w:hAnsi="Arial"/>
                    </w:rPr>
                    <w:t>Соглашения.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22"/>
                    </w:rPr>
                  </w:pPr>
                </w:p>
                <w:p>
                  <w:pPr>
                    <w:tabs>
                      <w:tab w:pos="718" w:val="left" w:leader="none"/>
                    </w:tabs>
                    <w:spacing w:before="1"/>
                    <w:ind w:left="4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spacing w:val="-6"/>
                      <w:sz w:val="21"/>
                    </w:rPr>
                    <w:t>2.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Предмет Прямого</w:t>
                  </w:r>
                  <w:r>
                    <w:rPr>
                      <w:rFonts w:ascii="Arial" w:hAnsi="Arial"/>
                      <w:b/>
                      <w:spacing w:val="12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Соглашения</w:t>
                  </w: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pStyle w:val="BodyText"/>
                    <w:spacing w:line="266" w:lineRule="auto"/>
                    <w:ind w:left="709" w:right="22" w:hanging="7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2.1</w:t>
                  </w:r>
                  <w:r>
                    <w:rPr>
                      <w:rFonts w:ascii="Arial" w:hAnsi="Arial"/>
                      <w:spacing w:val="44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Предметом  Прямого  </w:t>
                  </w:r>
                  <w:r>
                    <w:rPr>
                      <w:rFonts w:ascii="Arial" w:hAnsi="Arial"/>
                    </w:rPr>
                    <w:t>Соглашения  являются  </w:t>
                  </w:r>
                  <w:r>
                    <w:rPr>
                      <w:rFonts w:ascii="Arial" w:hAnsi="Arial"/>
                      <w:spacing w:val="-3"/>
                    </w:rPr>
                    <w:t>отношения   Концессионера, Концедента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5"/>
                    </w:rPr>
                    <w:t>Банка </w:t>
                  </w:r>
                  <w:r>
                    <w:rPr>
                      <w:rFonts w:ascii="Arial" w:hAnsi="Arial"/>
                    </w:rPr>
                    <w:t>в случае наступления предусмотренных Соглашением о </w:t>
                  </w:r>
                  <w:r>
                    <w:rPr>
                      <w:rFonts w:ascii="Arial" w:hAnsi="Arial"/>
                      <w:spacing w:val="-3"/>
                    </w:rPr>
                    <w:t>Финансировании обстоятельств, </w:t>
                  </w:r>
                  <w:r>
                    <w:rPr>
                      <w:rFonts w:ascii="Arial" w:hAnsi="Arial"/>
                    </w:rPr>
                    <w:t>которые </w:t>
                  </w:r>
                  <w:r>
                    <w:rPr>
                      <w:rFonts w:ascii="Arial" w:hAnsi="Arial"/>
                      <w:spacing w:val="-3"/>
                    </w:rPr>
                    <w:t>являются основаниями </w:t>
                  </w:r>
                  <w:r>
                    <w:rPr>
                      <w:rFonts w:ascii="Arial" w:hAnsi="Arial"/>
                    </w:rPr>
                    <w:t>для </w:t>
                  </w:r>
                  <w:r>
                    <w:rPr>
                      <w:rFonts w:ascii="Arial" w:hAnsi="Arial"/>
                      <w:spacing w:val="-4"/>
                    </w:rPr>
                    <w:t>предъявления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Банком </w:t>
                  </w:r>
                  <w:r>
                    <w:rPr>
                      <w:rFonts w:ascii="Arial" w:hAnsi="Arial"/>
                    </w:rPr>
                    <w:t>требования о досрочном </w:t>
                  </w:r>
                  <w:r>
                    <w:rPr>
                      <w:rFonts w:ascii="Arial" w:hAnsi="Arial"/>
                      <w:spacing w:val="-3"/>
                    </w:rPr>
                    <w:t>возврате </w:t>
                  </w:r>
                  <w:r>
                    <w:rPr>
                      <w:rFonts w:ascii="Arial" w:hAnsi="Arial"/>
                      <w:spacing w:val="-4"/>
                    </w:rPr>
                    <w:t>кредита,  </w:t>
                  </w:r>
                  <w:r>
                    <w:rPr>
                      <w:rFonts w:ascii="Arial" w:hAnsi="Arial"/>
                    </w:rPr>
                    <w:t>и в </w:t>
                  </w:r>
                  <w:r>
                    <w:rPr>
                      <w:rFonts w:ascii="Arial" w:hAnsi="Arial"/>
                      <w:spacing w:val="-3"/>
                    </w:rPr>
                    <w:t>иных предусмотренных </w:t>
                  </w:r>
                  <w:r>
                    <w:rPr>
                      <w:rFonts w:ascii="Arial" w:hAnsi="Arial"/>
                      <w:spacing w:val="-5"/>
                    </w:rPr>
                    <w:t>Прямым </w:t>
                  </w:r>
                  <w:r>
                    <w:rPr>
                      <w:rFonts w:ascii="Arial" w:hAnsi="Arial"/>
                    </w:rPr>
                    <w:t>Соглашением</w:t>
                  </w:r>
                  <w:r>
                    <w:rPr>
                      <w:rFonts w:ascii="Arial" w:hAnsi="Arial"/>
                      <w:spacing w:val="46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случаях.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tabs>
                      <w:tab w:pos="723" w:val="left" w:leader="none"/>
                      <w:tab w:pos="1295" w:val="left" w:leader="none"/>
                      <w:tab w:pos="2270" w:val="left" w:leader="none"/>
                      <w:tab w:pos="2913" w:val="left" w:leader="none"/>
                      <w:tab w:pos="3575" w:val="left" w:leader="none"/>
                      <w:tab w:pos="3835" w:val="left" w:leader="none"/>
                      <w:tab w:pos="4032" w:val="left" w:leader="none"/>
                      <w:tab w:pos="4387" w:val="left" w:leader="none"/>
                      <w:tab w:pos="5208" w:val="left" w:leader="none"/>
                      <w:tab w:pos="5482" w:val="left" w:leader="none"/>
                      <w:tab w:pos="5529" w:val="left" w:leader="none"/>
                      <w:tab w:pos="6824" w:val="left" w:leader="none"/>
                      <w:tab w:pos="6989" w:val="left" w:leader="none"/>
                      <w:tab w:pos="7919" w:val="left" w:leader="none"/>
                    </w:tabs>
                    <w:spacing w:line="261" w:lineRule="auto" w:before="1"/>
                    <w:ind w:left="709" w:right="17" w:hanging="70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2.2</w:t>
                    <w:tab/>
                    <w:tab/>
                  </w:r>
                  <w:r>
                    <w:rPr>
                      <w:rFonts w:ascii="Arial" w:hAnsi="Arial"/>
                      <w:spacing w:val="-6"/>
                    </w:rPr>
                    <w:t>Во  </w:t>
                  </w:r>
                  <w:r>
                    <w:rPr>
                      <w:rFonts w:ascii="Arial" w:hAnsi="Arial"/>
                      <w:spacing w:val="29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избежание  </w:t>
                  </w:r>
                  <w:r>
                    <w:rPr>
                      <w:rFonts w:ascii="Arial" w:hAnsi="Arial"/>
                      <w:spacing w:val="29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сомнений,</w:t>
                    <w:tab/>
                  </w:r>
                  <w:r>
                    <w:rPr>
                      <w:rFonts w:ascii="Arial" w:hAnsi="Arial"/>
                    </w:rPr>
                    <w:t>правила,установленные </w:t>
                  </w:r>
                  <w:r>
                    <w:rPr>
                      <w:rFonts w:ascii="Arial" w:hAnsi="Arial"/>
                      <w:spacing w:val="-4"/>
                    </w:rPr>
                    <w:t>Прямым  </w:t>
                  </w:r>
                  <w:r>
                    <w:rPr>
                      <w:rFonts w:ascii="Arial" w:hAnsi="Arial"/>
                    </w:rPr>
                    <w:t>Соглашением, </w:t>
                  </w:r>
                  <w:r>
                    <w:rPr>
                      <w:rFonts w:ascii="Arial" w:hAnsi="Arial"/>
                      <w:spacing w:val="-4"/>
                    </w:rPr>
                    <w:t>применяются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исключительно</w:t>
                    <w:tab/>
                    <w:tab/>
                  </w:r>
                  <w:r>
                    <w:rPr>
                      <w:rFonts w:ascii="Arial" w:hAnsi="Arial"/>
                    </w:rPr>
                    <w:t>к</w:t>
                    <w:tab/>
                  </w:r>
                  <w:r>
                    <w:rPr>
                      <w:rFonts w:ascii="Arial" w:hAnsi="Arial"/>
                      <w:spacing w:val="-1"/>
                    </w:rPr>
                    <w:t>случаям</w:t>
                    <w:tab/>
                    <w:tab/>
                  </w:r>
                  <w:r>
                    <w:rPr>
                      <w:rFonts w:ascii="Arial" w:hAnsi="Arial"/>
                      <w:spacing w:val="-3"/>
                    </w:rPr>
                    <w:t>наступления</w:t>
                    <w:tab/>
                    <w:tab/>
                  </w:r>
                  <w:r>
                    <w:rPr>
                      <w:rFonts w:ascii="Arial" w:hAnsi="Arial"/>
                    </w:rPr>
                    <w:t>предусмотренных </w:t>
                  </w:r>
                  <w:r>
                    <w:rPr>
                      <w:rFonts w:ascii="Arial" w:hAnsi="Arial"/>
                      <w:spacing w:val="-3"/>
                    </w:rPr>
                    <w:t>Соглашением </w:t>
                  </w:r>
                  <w:r>
                    <w:rPr>
                      <w:rFonts w:ascii="Arial" w:hAnsi="Arial"/>
                    </w:rPr>
                    <w:t>о Финансировании обстоятельств, </w:t>
                  </w:r>
                  <w:r>
                    <w:rPr>
                      <w:rFonts w:ascii="Arial" w:hAnsi="Arial"/>
                      <w:spacing w:val="-3"/>
                    </w:rPr>
                    <w:t>которые </w:t>
                  </w:r>
                  <w:r>
                    <w:rPr>
                      <w:rFonts w:ascii="Arial" w:hAnsi="Arial"/>
                    </w:rPr>
                    <w:t>являются основаниями </w:t>
                  </w:r>
                  <w:r>
                    <w:rPr>
                      <w:rFonts w:ascii="Arial" w:hAnsi="Arial"/>
                      <w:spacing w:val="-4"/>
                    </w:rPr>
                    <w:t>для</w:t>
                    <w:tab/>
                    <w:t>предъявления</w:t>
                    <w:tab/>
                    <w:t>Банком</w:t>
                    <w:tab/>
                  </w:r>
                  <w:r>
                    <w:rPr>
                      <w:rFonts w:ascii="Arial" w:hAnsi="Arial"/>
                    </w:rPr>
                    <w:t>требования</w:t>
                    <w:tab/>
                    <w:t>о</w:t>
                    <w:tab/>
                    <w:tab/>
                    <w:t>досрочном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возврате</w:t>
                    <w:tab/>
                    <w:t>кредита, согласованным Концедентом </w:t>
                  </w:r>
                  <w:r>
                    <w:rPr>
                      <w:rFonts w:ascii="Arial" w:hAnsi="Arial"/>
                      <w:spacing w:val="-4"/>
                    </w:rPr>
                    <w:t>при </w:t>
                  </w:r>
                  <w:r>
                    <w:rPr>
                      <w:rFonts w:ascii="Arial" w:hAnsi="Arial"/>
                    </w:rPr>
                    <w:t>согласовании Основных </w:t>
                  </w:r>
                  <w:r>
                    <w:rPr>
                      <w:rFonts w:ascii="Arial" w:hAnsi="Arial"/>
                      <w:spacing w:val="-3"/>
                    </w:rPr>
                    <w:t>Условий </w:t>
                  </w:r>
                  <w:r>
                    <w:rPr>
                      <w:rFonts w:ascii="Arial" w:hAnsi="Arial"/>
                    </w:rPr>
                    <w:t>Соглашения о </w:t>
                  </w:r>
                  <w:r>
                    <w:rPr>
                      <w:rFonts w:ascii="Arial" w:hAnsi="Arial"/>
                      <w:spacing w:val="-3"/>
                    </w:rPr>
                    <w:t>Финансировании.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6"/>
                    <w:rPr>
                      <w:sz w:val="20"/>
                    </w:rPr>
                  </w:pPr>
                </w:p>
                <w:p>
                  <w:pPr>
                    <w:tabs>
                      <w:tab w:pos="714" w:val="left" w:leader="none"/>
                      <w:tab w:pos="2207" w:val="left" w:leader="none"/>
                      <w:tab w:pos="3056" w:val="left" w:leader="none"/>
                      <w:tab w:pos="3422" w:val="left" w:leader="none"/>
                      <w:tab w:pos="4271" w:val="left" w:leader="none"/>
                      <w:tab w:pos="4707" w:val="left" w:leader="none"/>
                      <w:tab w:pos="6595" w:val="left" w:leader="none"/>
                    </w:tabs>
                    <w:spacing w:line="261" w:lineRule="auto" w:before="0"/>
                    <w:ind w:left="723" w:right="31" w:hanging="715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3.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Требования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Банка</w:t>
                    <w:tab/>
                  </w:r>
                  <w:r>
                    <w:rPr>
                      <w:rFonts w:ascii="Arial" w:hAnsi="Arial"/>
                      <w:b/>
                      <w:sz w:val="21"/>
                    </w:rPr>
                    <w:t>в</w:t>
                    <w:tab/>
                    <w:t>связи</w:t>
                    <w:tab/>
                    <w:t>с</w:t>
                    <w:tab/>
                    <w:t>неисполнением</w:t>
                    <w:tab/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или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ненадлежащим исполнением Концессионером </w:t>
                  </w:r>
                  <w:r>
                    <w:rPr>
                      <w:rFonts w:ascii="Arial" w:hAnsi="Arial"/>
                      <w:b/>
                      <w:sz w:val="21"/>
                    </w:rPr>
                    <w:t>Соглашения о</w:t>
                  </w: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Финансировании</w:t>
                  </w:r>
                </w:p>
                <w:p>
                  <w:pPr>
                    <w:pStyle w:val="BodyText"/>
                    <w:spacing w:before="6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09" w:right="24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3.1 В случае наступления предусмотренных Соглашением о Финансировании обстоятельств, которые являются основанием для предъявления Банком требования о досрочном возврате кредита, Банк в течение 10 (десяти) Рабочих Дней направляет Концессионеру и Концеденту уведомление о необходимости проведения согласительных процедур для обсуждения возможности устранения таких нарушений.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723" w:right="8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момента получения </w:t>
                  </w:r>
                  <w:r>
                    <w:rPr>
                      <w:rFonts w:ascii="Arial" w:hAnsi="Arial"/>
                    </w:rPr>
                    <w:t>указанного в </w:t>
                  </w:r>
                  <w:r>
                    <w:rPr>
                      <w:rFonts w:ascii="Arial" w:hAnsi="Arial"/>
                      <w:spacing w:val="-3"/>
                    </w:rPr>
                    <w:t>настоящем пункте </w:t>
                  </w:r>
                  <w:r>
                    <w:rPr>
                      <w:rFonts w:ascii="Arial" w:hAnsi="Arial"/>
                    </w:rPr>
                    <w:t>уведомления Концедент </w:t>
                  </w:r>
                  <w:r>
                    <w:rPr>
                      <w:rFonts w:ascii="Arial" w:hAnsi="Arial"/>
                      <w:spacing w:val="-4"/>
                    </w:rPr>
                    <w:t>обязан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выплачивать </w:t>
                  </w:r>
                  <w:r>
                    <w:rPr>
                      <w:rFonts w:ascii="Arial" w:hAnsi="Arial"/>
                    </w:rPr>
                    <w:t>Денежные Обязательства </w:t>
                  </w:r>
                  <w:r>
                    <w:rPr>
                      <w:rFonts w:ascii="Arial" w:hAnsi="Arial"/>
                      <w:spacing w:val="-3"/>
                    </w:rPr>
                    <w:t>Концедента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иные предусмотренные </w:t>
                  </w:r>
                  <w:r>
                    <w:rPr>
                      <w:rFonts w:ascii="Arial" w:hAnsi="Arial"/>
                    </w:rPr>
                    <w:t>Соглашением платежи </w:t>
                  </w:r>
                  <w:r>
                    <w:rPr>
                      <w:rFonts w:ascii="Arial" w:hAnsi="Arial"/>
                      <w:spacing w:val="-3"/>
                    </w:rPr>
                    <w:t>исключительно </w:t>
                  </w:r>
                  <w:r>
                    <w:rPr>
                      <w:rFonts w:ascii="Arial" w:hAnsi="Arial"/>
                      <w:spacing w:val="-5"/>
                    </w:rPr>
                    <w:t>на счет, </w:t>
                  </w:r>
                  <w:r>
                    <w:rPr>
                      <w:rFonts w:ascii="Arial" w:hAnsi="Arial"/>
                    </w:rPr>
                    <w:t>указанный в </w:t>
                  </w:r>
                  <w:r>
                    <w:rPr>
                      <w:rFonts w:ascii="Arial" w:hAnsi="Arial"/>
                      <w:spacing w:val="-3"/>
                    </w:rPr>
                    <w:t>уведомлении </w:t>
                  </w:r>
                  <w:r>
                    <w:rPr>
                      <w:rFonts w:ascii="Arial" w:hAnsi="Arial"/>
                      <w:spacing w:val="-6"/>
                    </w:rPr>
                    <w:t>Банка.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23" w:right="1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3.2 В случае если в течение 30 (тридцати) Календарных Дней с момента получения указанного в пункте 3.1 настоящего Приложения уведомления Концедентом стороны Прямого Соглашения не придут к соглашению относительно способов устранения последствий наступления, предусмотренных Соглашением о Финансировании обстоятельств, и Банк направил Концессионеру требование о досрочном возврате кредита, Банк имеет право:</w:t>
                  </w:r>
                </w:p>
                <w:p>
                  <w:pPr>
                    <w:pStyle w:val="BodyText"/>
                    <w:spacing w:before="2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33" w:right="20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направить Концеденту требование о необходимости Досрочного Расторжения Соглашения в связи с существенным нарушением Соглашения Концессионером (предъявлением Банком требования о досрочном возврате кредита);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9" w:lineRule="auto" w:before="1"/>
                    <w:ind w:left="738" w:right="6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3"/>
                    </w:rPr>
                    <w:t>направить </w:t>
                  </w:r>
                  <w:r>
                    <w:rPr>
                      <w:rFonts w:ascii="Arial" w:hAnsi="Arial"/>
                      <w:spacing w:val="-4"/>
                    </w:rPr>
                    <w:t>Сторонам  </w:t>
                  </w:r>
                  <w:r>
                    <w:rPr>
                      <w:rFonts w:ascii="Arial" w:hAnsi="Arial"/>
                    </w:rPr>
                    <w:t>уведомление о </w:t>
                  </w:r>
                  <w:r>
                    <w:rPr>
                      <w:rFonts w:ascii="Arial" w:hAnsi="Arial"/>
                      <w:spacing w:val="-3"/>
                    </w:rPr>
                    <w:t>необходимости  передачи  </w:t>
                  </w:r>
                  <w:r>
                    <w:rPr>
                      <w:rFonts w:ascii="Arial" w:hAnsi="Arial"/>
                    </w:rPr>
                    <w:t>контроля  </w:t>
                  </w:r>
                  <w:r>
                    <w:rPr>
                      <w:rFonts w:ascii="Arial" w:hAnsi="Arial"/>
                      <w:spacing w:val="-5"/>
                    </w:rPr>
                    <w:t>над </w:t>
                  </w:r>
                  <w:r>
                    <w:rPr>
                      <w:rFonts w:ascii="Arial" w:hAnsi="Arial"/>
                      <w:spacing w:val="-4"/>
                    </w:rPr>
                    <w:t>Проектом путем замены </w:t>
                  </w:r>
                  <w:r>
                    <w:rPr>
                      <w:rFonts w:ascii="Arial" w:hAnsi="Arial"/>
                    </w:rPr>
                    <w:t>Концессионера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Соглашению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путем обращения </w:t>
                  </w:r>
                  <w:r>
                    <w:rPr>
                      <w:rFonts w:ascii="Arial" w:hAnsi="Arial"/>
                      <w:spacing w:val="-4"/>
                    </w:rPr>
                    <w:t>Банком взыскания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доли (акции) </w:t>
                  </w:r>
                  <w:r>
                    <w:rPr>
                      <w:rFonts w:ascii="Arial" w:hAnsi="Arial"/>
                    </w:rPr>
                    <w:t>Концессионера, </w:t>
                  </w:r>
                  <w:r>
                    <w:rPr>
                      <w:rFonts w:ascii="Arial" w:hAnsi="Arial"/>
                      <w:spacing w:val="-3"/>
                    </w:rPr>
                    <w:t>находящиеся  </w:t>
                  </w:r>
                  <w:r>
                    <w:rPr>
                      <w:rFonts w:ascii="Arial" w:hAnsi="Arial"/>
                    </w:rPr>
                    <w:t>в залоге у </w:t>
                  </w:r>
                  <w:r>
                    <w:rPr>
                      <w:rFonts w:ascii="Arial" w:hAnsi="Arial"/>
                      <w:spacing w:val="-5"/>
                    </w:rPr>
                    <w:t>Банка.</w:t>
                  </w: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23" w:hanging="70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3.3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получения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4"/>
                    </w:rPr>
                    <w:t>Банка </w:t>
                  </w:r>
                  <w:r>
                    <w:rPr>
                      <w:rFonts w:ascii="Arial" w:hAnsi="Arial"/>
                    </w:rPr>
                    <w:t>требования, указанного в </w:t>
                  </w:r>
                  <w:r>
                    <w:rPr>
                      <w:rFonts w:ascii="Arial" w:hAnsi="Arial"/>
                      <w:spacing w:val="-3"/>
                    </w:rPr>
                    <w:t>подпункте </w:t>
                  </w:r>
                  <w:r>
                    <w:rPr>
                      <w:rFonts w:ascii="Arial" w:hAnsi="Arial"/>
                      <w:spacing w:val="-5"/>
                    </w:rPr>
                    <w:t>а) </w:t>
                  </w:r>
                  <w:r>
                    <w:rPr>
                      <w:rFonts w:ascii="Arial" w:hAnsi="Arial"/>
                      <w:spacing w:val="-3"/>
                    </w:rPr>
                    <w:t>пункта </w:t>
                  </w:r>
                  <w:r>
                    <w:rPr>
                      <w:rFonts w:ascii="Arial" w:hAnsi="Arial"/>
                      <w:spacing w:val="-5"/>
                    </w:rPr>
                    <w:t>3.2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5"/>
                    </w:rPr>
                    <w:t>Приложения, </w:t>
                  </w:r>
                  <w:r>
                    <w:rPr>
                      <w:rFonts w:ascii="Arial" w:hAnsi="Arial"/>
                    </w:rPr>
                    <w:t>Концедент </w:t>
                  </w:r>
                  <w:r>
                    <w:rPr>
                      <w:rFonts w:ascii="Arial" w:hAnsi="Arial"/>
                      <w:spacing w:val="-4"/>
                    </w:rPr>
                    <w:t>обязан  </w:t>
                  </w:r>
                  <w:r>
                    <w:rPr>
                      <w:rFonts w:ascii="Arial" w:hAnsi="Arial"/>
                      <w:spacing w:val="-3"/>
                    </w:rPr>
                    <w:t>направить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суд  </w:t>
                  </w:r>
                  <w:r>
                    <w:rPr>
                      <w:rFonts w:ascii="Arial" w:hAnsi="Arial"/>
                    </w:rPr>
                    <w:t>требование о Досрочном   </w:t>
                  </w:r>
                  <w:r>
                    <w:rPr>
                      <w:rFonts w:ascii="Arial" w:hAnsi="Arial"/>
                      <w:spacing w:val="-4"/>
                    </w:rPr>
                    <w:t>Расторжении 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Соглашения   в  </w:t>
                  </w:r>
                  <w:r>
                    <w:rPr>
                      <w:rFonts w:ascii="Arial" w:hAnsi="Arial"/>
                      <w:spacing w:val="-4"/>
                    </w:rPr>
                    <w:t>связи   </w:t>
                  </w:r>
                  <w:r>
                    <w:rPr>
                      <w:rFonts w:ascii="Arial" w:hAnsi="Arial"/>
                    </w:rPr>
                    <w:t>с   </w:t>
                  </w:r>
                  <w:r>
                    <w:rPr>
                      <w:rFonts w:ascii="Arial" w:hAnsi="Arial"/>
                      <w:spacing w:val="-3"/>
                    </w:rPr>
                    <w:t>существенным</w:t>
                  </w:r>
                  <w:r>
                    <w:rPr>
                      <w:rFonts w:ascii="Arial" w:hAnsi="Arial"/>
                      <w:spacing w:val="20"/>
                    </w:rPr>
                    <w:t> </w:t>
                  </w:r>
                  <w:r>
                    <w:rPr>
                      <w:rFonts w:ascii="Arial" w:hAnsi="Arial"/>
                    </w:rPr>
                    <w:t>нарушением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32"/>
                    <w:ind w:left="0" w:right="28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5"/>
                      <w:sz w:val="21"/>
                    </w:rPr>
                    <w:t>357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479926" cy="8941117"/>
            <wp:effectExtent l="0" t="0" r="0" b="0"/>
            <wp:docPr id="671" name="image3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2" name="image385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9926" cy="8941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40" w:h="16930"/>
          <w:pgMar w:top="1540" w:bottom="280" w:left="1700" w:right="1240"/>
        </w:sectPr>
      </w:pPr>
    </w:p>
    <w:p>
      <w:pPr>
        <w:pStyle w:val="BodyText"/>
        <w:ind w:left="200"/>
        <w:rPr>
          <w:sz w:val="20"/>
        </w:rPr>
      </w:pPr>
      <w:r>
        <w:rPr/>
        <w:pict>
          <v:shape style="position:absolute;margin-left:95.050003pt;margin-top:76.194649pt;width:438.35pt;height:717.15pt;mso-position-horizontal-relative:page;mso-position-vertical-relative:page;z-index:-265439232" type="#_x0000_t202" filled="false" stroked="false">
            <v:textbox inset="0,0,0,0">
              <w:txbxContent>
                <w:p>
                  <w:pPr>
                    <w:pStyle w:val="BodyText"/>
                    <w:spacing w:line="259" w:lineRule="auto"/>
                    <w:ind w:left="710" w:right="26" w:firstLine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Соглашения Концессионером (предъявлением Банком требования о досрочном возврате кредита) в течение 30 (тридцати) Рабочих Дней с момента получения такого требования Банка.</w:t>
                  </w:r>
                </w:p>
                <w:p>
                  <w:pPr>
                    <w:pStyle w:val="BodyText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05" w:right="24" w:firstLine="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7"/>
                    </w:rPr>
                    <w:t>При </w:t>
                  </w:r>
                  <w:r>
                    <w:rPr>
                      <w:rFonts w:ascii="Arial" w:hAnsi="Arial"/>
                      <w:spacing w:val="-5"/>
                    </w:rPr>
                    <w:t>этом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нарушения </w:t>
                  </w:r>
                  <w:r>
                    <w:rPr>
                      <w:rFonts w:ascii="Arial" w:hAnsi="Arial"/>
                    </w:rPr>
                    <w:t>Концедентом </w:t>
                  </w:r>
                  <w:r>
                    <w:rPr>
                      <w:rFonts w:ascii="Arial" w:hAnsi="Arial"/>
                      <w:spacing w:val="-3"/>
                    </w:rPr>
                    <w:t>обязанности, </w:t>
                  </w:r>
                  <w:r>
                    <w:rPr>
                      <w:rFonts w:ascii="Arial" w:hAnsi="Arial"/>
                    </w:rPr>
                    <w:t>предусмотренной </w:t>
                  </w:r>
                  <w:r>
                    <w:rPr>
                      <w:rFonts w:ascii="Arial" w:hAnsi="Arial"/>
                      <w:spacing w:val="-3"/>
                    </w:rPr>
                    <w:t>абзацем </w:t>
                  </w:r>
                  <w:r>
                    <w:rPr>
                      <w:rFonts w:ascii="Arial" w:hAnsi="Arial"/>
                      <w:spacing w:val="-5"/>
                    </w:rPr>
                    <w:t>первым </w:t>
                  </w:r>
                  <w:r>
                    <w:rPr>
                      <w:rFonts w:ascii="Arial" w:hAnsi="Arial"/>
                      <w:spacing w:val="-3"/>
                    </w:rPr>
                    <w:t>настоящего пункта, последний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3"/>
                    </w:rPr>
                    <w:t>требованию Банка </w:t>
                  </w:r>
                  <w:r>
                    <w:rPr>
                      <w:rFonts w:ascii="Arial" w:hAnsi="Arial"/>
                      <w:spacing w:val="-4"/>
                    </w:rPr>
                    <w:t>обязан </w:t>
                  </w:r>
                  <w:r>
                    <w:rPr>
                      <w:rFonts w:ascii="Arial" w:hAnsi="Arial"/>
                    </w:rPr>
                    <w:t>уплатить </w:t>
                  </w:r>
                  <w:r>
                    <w:rPr>
                      <w:rFonts w:ascii="Arial" w:hAnsi="Arial"/>
                      <w:spacing w:val="-3"/>
                    </w:rPr>
                    <w:t>неустойку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размере </w:t>
                  </w:r>
                  <w:r>
                    <w:rPr>
                      <w:rFonts w:ascii="Arial" w:hAnsi="Arial"/>
                      <w:spacing w:val="-5"/>
                    </w:rPr>
                    <w:t>1/300 </w:t>
                  </w:r>
                  <w:r>
                    <w:rPr>
                      <w:rFonts w:ascii="Arial" w:hAnsi="Arial"/>
                      <w:spacing w:val="-3"/>
                    </w:rPr>
                    <w:t>ключевой ставки </w:t>
                  </w:r>
                  <w:r>
                    <w:rPr>
                      <w:rFonts w:ascii="Arial" w:hAnsi="Arial"/>
                      <w:spacing w:val="-5"/>
                    </w:rPr>
                    <w:t>Банка </w:t>
                  </w:r>
                  <w:r>
                    <w:rPr>
                      <w:rFonts w:ascii="Arial" w:hAnsi="Arial"/>
                      <w:spacing w:val="-4"/>
                    </w:rPr>
                    <w:t>России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2"/>
                    </w:rPr>
                    <w:t>основного </w:t>
                  </w:r>
                  <w:r>
                    <w:rPr>
                      <w:rFonts w:ascii="Arial" w:hAnsi="Arial"/>
                      <w:spacing w:val="-3"/>
                    </w:rPr>
                    <w:t>долга. </w:t>
                  </w:r>
                  <w:r>
                    <w:rPr>
                      <w:rFonts w:ascii="Arial" w:hAnsi="Arial"/>
                      <w:spacing w:val="-4"/>
                    </w:rPr>
                    <w:t>Стороны </w:t>
                  </w:r>
                  <w:r>
                    <w:rPr>
                      <w:rFonts w:ascii="Arial" w:hAnsi="Arial"/>
                      <w:spacing w:val="-3"/>
                    </w:rPr>
                    <w:t>подтверждают, что </w:t>
                  </w:r>
                  <w:r>
                    <w:rPr>
                      <w:rFonts w:ascii="Arial" w:hAnsi="Arial"/>
                      <w:spacing w:val="-2"/>
                    </w:rPr>
                    <w:t>размер </w:t>
                  </w:r>
                  <w:r>
                    <w:rPr>
                      <w:rFonts w:ascii="Arial" w:hAnsi="Arial"/>
                    </w:rPr>
                    <w:t>указанной </w:t>
                  </w:r>
                  <w:r>
                    <w:rPr>
                      <w:rFonts w:ascii="Arial" w:hAnsi="Arial"/>
                      <w:spacing w:val="-3"/>
                    </w:rPr>
                    <w:t>неустойки рассчитан </w:t>
                  </w:r>
                  <w:r>
                    <w:rPr>
                      <w:rFonts w:ascii="Arial" w:hAnsi="Arial"/>
                      <w:spacing w:val="-4"/>
                    </w:rPr>
                    <w:t>исходя </w:t>
                  </w:r>
                  <w:r>
                    <w:rPr>
                      <w:rFonts w:ascii="Arial" w:hAnsi="Arial"/>
                      <w:spacing w:val="-7"/>
                    </w:rPr>
                    <w:t>из </w:t>
                  </w: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6"/>
                    </w:rPr>
                    <w:t>Банка, </w:t>
                  </w:r>
                  <w:r>
                    <w:rPr>
                      <w:rFonts w:ascii="Arial" w:hAnsi="Arial"/>
                      <w:spacing w:val="-3"/>
                    </w:rPr>
                    <w:t>связанных </w:t>
                  </w:r>
                  <w:r>
                    <w:rPr>
                      <w:rFonts w:ascii="Arial" w:hAnsi="Arial"/>
                    </w:rPr>
                    <w:t>с необходимостью </w:t>
                  </w:r>
                  <w:r>
                    <w:rPr>
                      <w:rFonts w:ascii="Arial" w:hAnsi="Arial"/>
                      <w:spacing w:val="-3"/>
                    </w:rPr>
                    <w:t>выполнения </w:t>
                  </w:r>
                  <w:r>
                    <w:rPr>
                      <w:rFonts w:ascii="Arial" w:hAnsi="Arial"/>
                    </w:rPr>
                    <w:t>требований </w:t>
                  </w:r>
                  <w:r>
                    <w:rPr>
                      <w:rFonts w:ascii="Arial" w:hAnsi="Arial"/>
                      <w:spacing w:val="-3"/>
                    </w:rPr>
                    <w:t>Законодательства </w:t>
                  </w:r>
                  <w:r>
                    <w:rPr>
                      <w:rFonts w:ascii="Arial" w:hAnsi="Arial"/>
                      <w:spacing w:val="-5"/>
                    </w:rPr>
                    <w:t>при </w:t>
                  </w:r>
                  <w:r>
                    <w:rPr>
                      <w:rFonts w:ascii="Arial" w:hAnsi="Arial"/>
                    </w:rPr>
                    <w:t>возникновении </w:t>
                  </w:r>
                  <w:r>
                    <w:rPr>
                      <w:rFonts w:ascii="Arial" w:hAnsi="Arial"/>
                      <w:spacing w:val="-3"/>
                    </w:rPr>
                    <w:t>просроченной </w:t>
                  </w:r>
                  <w:r>
                    <w:rPr>
                      <w:rFonts w:ascii="Arial" w:hAnsi="Arial"/>
                    </w:rPr>
                    <w:t>задолженности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обнаружении </w:t>
                  </w:r>
                  <w:r>
                    <w:rPr>
                      <w:rFonts w:ascii="Arial" w:hAnsi="Arial"/>
                      <w:spacing w:val="-5"/>
                    </w:rPr>
                    <w:t>риска </w:t>
                  </w:r>
                  <w:r>
                    <w:rPr>
                      <w:rFonts w:ascii="Arial" w:hAnsi="Arial"/>
                    </w:rPr>
                    <w:t>возникновения такой </w:t>
                  </w:r>
                  <w:r>
                    <w:rPr>
                      <w:rFonts w:ascii="Arial" w:hAnsi="Arial"/>
                      <w:spacing w:val="-3"/>
                    </w:rPr>
                    <w:t>задолженности, </w:t>
                  </w:r>
                  <w:r>
                    <w:rPr>
                      <w:rFonts w:ascii="Arial" w:hAnsi="Arial"/>
                    </w:rPr>
                    <w:t>и  </w:t>
                  </w:r>
                  <w:r>
                    <w:rPr>
                      <w:rFonts w:ascii="Arial" w:hAnsi="Arial"/>
                      <w:spacing w:val="-3"/>
                    </w:rPr>
                    <w:t>является соразмерным последствиям </w:t>
                  </w:r>
                  <w:r>
                    <w:rPr>
                      <w:rFonts w:ascii="Arial" w:hAnsi="Arial"/>
                    </w:rPr>
                    <w:t>нарушенного</w:t>
                  </w:r>
                  <w:r>
                    <w:rPr>
                      <w:rFonts w:ascii="Arial" w:hAnsi="Arial"/>
                      <w:spacing w:val="-5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обязательства.</w:t>
                  </w:r>
                </w:p>
                <w:p>
                  <w:pPr>
                    <w:pStyle w:val="BodyText"/>
                    <w:spacing w:before="1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01" w:right="22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3.4 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получения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4"/>
                    </w:rPr>
                    <w:t>Банка </w:t>
                  </w:r>
                  <w:r>
                    <w:rPr>
                      <w:rFonts w:ascii="Arial" w:hAnsi="Arial"/>
                    </w:rPr>
                    <w:t>уведомления, указанного в подпункте </w:t>
                  </w:r>
                  <w:r>
                    <w:rPr>
                      <w:rFonts w:ascii="Arial" w:hAnsi="Arial"/>
                      <w:spacing w:val="-5"/>
                    </w:rPr>
                    <w:t>б) </w:t>
                  </w:r>
                  <w:r>
                    <w:rPr>
                      <w:rFonts w:ascii="Arial" w:hAnsi="Arial"/>
                      <w:spacing w:val="-4"/>
                    </w:rPr>
                    <w:t>пункта </w:t>
                  </w:r>
                  <w:r>
                    <w:rPr>
                      <w:rFonts w:ascii="Arial" w:hAnsi="Arial"/>
                      <w:spacing w:val="-3"/>
                    </w:rPr>
                    <w:t>3.2 настоящего </w:t>
                  </w:r>
                  <w:r>
                    <w:rPr>
                      <w:rFonts w:ascii="Arial" w:hAnsi="Arial"/>
                      <w:spacing w:val="-5"/>
                    </w:rPr>
                    <w:t>Приложения, </w:t>
                  </w:r>
                  <w:r>
                    <w:rPr>
                      <w:rFonts w:ascii="Arial" w:hAnsi="Arial"/>
                    </w:rPr>
                    <w:t>Концессионер и Концедент </w:t>
                  </w:r>
                  <w:r>
                    <w:rPr>
                      <w:rFonts w:ascii="Arial" w:hAnsi="Arial"/>
                      <w:spacing w:val="-4"/>
                    </w:rPr>
                    <w:t>обязаны </w:t>
                  </w:r>
                  <w:r>
                    <w:rPr>
                      <w:rFonts w:ascii="Arial" w:hAnsi="Arial"/>
                    </w:rPr>
                    <w:t>предпринять </w:t>
                  </w:r>
                  <w:r>
                    <w:rPr>
                      <w:rFonts w:ascii="Arial" w:hAnsi="Arial"/>
                      <w:spacing w:val="-4"/>
                    </w:rPr>
                    <w:t>все </w:t>
                  </w:r>
                  <w:r>
                    <w:rPr>
                      <w:rFonts w:ascii="Arial" w:hAnsi="Arial"/>
                      <w:spacing w:val="-3"/>
                    </w:rPr>
                    <w:t>действия, необходимые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4"/>
                    </w:rPr>
                    <w:t>их </w:t>
                  </w:r>
                  <w:r>
                    <w:rPr>
                      <w:rFonts w:ascii="Arial" w:hAnsi="Arial"/>
                    </w:rPr>
                    <w:t>стороны для </w:t>
                  </w:r>
                  <w:r>
                    <w:rPr>
                      <w:rFonts w:ascii="Arial" w:hAnsi="Arial"/>
                      <w:spacing w:val="-3"/>
                    </w:rPr>
                    <w:t>передачи контроля </w:t>
                  </w:r>
                  <w:r>
                    <w:rPr>
                      <w:rFonts w:ascii="Arial" w:hAnsi="Arial"/>
                      <w:spacing w:val="-4"/>
                    </w:rPr>
                    <w:t>над </w:t>
                  </w:r>
                  <w:r>
                    <w:rPr>
                      <w:rFonts w:ascii="Arial" w:hAnsi="Arial"/>
                      <w:spacing w:val="-3"/>
                    </w:rPr>
                    <w:t>Проектом, Банку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иному </w:t>
                  </w:r>
                  <w:r>
                    <w:rPr>
                      <w:rFonts w:ascii="Arial" w:hAnsi="Arial"/>
                    </w:rPr>
                    <w:t>указанному </w:t>
                  </w:r>
                  <w:r>
                    <w:rPr>
                      <w:rFonts w:ascii="Arial" w:hAnsi="Arial"/>
                      <w:spacing w:val="-4"/>
                    </w:rPr>
                    <w:t>Банком </w:t>
                  </w:r>
                  <w:r>
                    <w:rPr>
                      <w:rFonts w:ascii="Arial" w:hAnsi="Arial"/>
                    </w:rPr>
                    <w:t>лицу </w:t>
                  </w:r>
                  <w:r>
                    <w:rPr>
                      <w:rFonts w:ascii="Arial" w:hAnsi="Arial"/>
                      <w:spacing w:val="-3"/>
                    </w:rPr>
                    <w:t>(если </w:t>
                  </w:r>
                  <w:r>
                    <w:rPr>
                      <w:rFonts w:ascii="Arial" w:hAnsi="Arial"/>
                    </w:rPr>
                    <w:t>применимо - в случае </w:t>
                  </w:r>
                  <w:r>
                    <w:rPr>
                      <w:rFonts w:ascii="Arial" w:hAnsi="Arial"/>
                      <w:spacing w:val="-4"/>
                    </w:rPr>
                    <w:t>его </w:t>
                  </w:r>
                  <w:r>
                    <w:rPr>
                      <w:rFonts w:ascii="Arial" w:hAnsi="Arial"/>
                    </w:rPr>
                    <w:t>соответствия требованиям Законодательства к концессионеру).</w:t>
                  </w:r>
                </w:p>
                <w:p>
                  <w:pPr>
                    <w:pStyle w:val="BodyText"/>
                    <w:spacing w:before="3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05" w:right="19" w:firstLine="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При </w:t>
                  </w:r>
                  <w:r>
                    <w:rPr>
                      <w:rFonts w:ascii="Arial" w:hAnsi="Arial"/>
                      <w:spacing w:val="-4"/>
                    </w:rPr>
                    <w:t>этом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неисполнения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ненадлежащего исполнения </w:t>
                  </w:r>
                  <w:r>
                    <w:rPr>
                      <w:rFonts w:ascii="Arial" w:hAnsi="Arial"/>
                    </w:rPr>
                    <w:t>любой </w:t>
                  </w:r>
                  <w:r>
                    <w:rPr>
                      <w:rFonts w:ascii="Arial" w:hAnsi="Arial"/>
                      <w:spacing w:val="-7"/>
                    </w:rPr>
                    <w:t>из  </w:t>
                  </w:r>
                  <w:r>
                    <w:rPr>
                      <w:rFonts w:ascii="Arial" w:hAnsi="Arial"/>
                      <w:spacing w:val="-3"/>
                    </w:rPr>
                    <w:t>Сторон </w:t>
                  </w:r>
                  <w:r>
                    <w:rPr>
                      <w:rFonts w:ascii="Arial" w:hAnsi="Arial"/>
                      <w:spacing w:val="-5"/>
                    </w:rPr>
                    <w:t>порядка </w:t>
                  </w:r>
                  <w:r>
                    <w:rPr>
                      <w:rFonts w:ascii="Arial" w:hAnsi="Arial"/>
                      <w:spacing w:val="-4"/>
                    </w:rPr>
                    <w:t>передачи </w:t>
                  </w:r>
                  <w:r>
                    <w:rPr>
                      <w:rFonts w:ascii="Arial" w:hAnsi="Arial"/>
                      <w:spacing w:val="-3"/>
                    </w:rPr>
                    <w:t>контроля </w:t>
                  </w:r>
                  <w:r>
                    <w:rPr>
                      <w:rFonts w:ascii="Arial" w:hAnsi="Arial"/>
                      <w:spacing w:val="-4"/>
                    </w:rPr>
                    <w:t>над </w:t>
                  </w:r>
                  <w:r>
                    <w:rPr>
                      <w:rFonts w:ascii="Arial" w:hAnsi="Arial"/>
                      <w:spacing w:val="-3"/>
                    </w:rPr>
                    <w:t>Проектом Банк </w:t>
                  </w:r>
                  <w:r>
                    <w:rPr>
                      <w:rFonts w:ascii="Arial" w:hAnsi="Arial"/>
                    </w:rPr>
                    <w:t>имеет </w:t>
                  </w:r>
                  <w:r>
                    <w:rPr>
                      <w:rFonts w:ascii="Arial" w:hAnsi="Arial"/>
                      <w:spacing w:val="-3"/>
                    </w:rPr>
                    <w:t>право </w:t>
                  </w:r>
                  <w:r>
                    <w:rPr>
                      <w:rFonts w:ascii="Arial" w:hAnsi="Arial"/>
                    </w:rPr>
                    <w:t>предъявить </w:t>
                  </w:r>
                  <w:r>
                    <w:rPr>
                      <w:rFonts w:ascii="Arial" w:hAnsi="Arial"/>
                      <w:spacing w:val="-3"/>
                    </w:rPr>
                    <w:t>требование, указанное </w:t>
                  </w:r>
                  <w:r>
                    <w:rPr>
                      <w:rFonts w:ascii="Arial" w:hAnsi="Arial"/>
                    </w:rPr>
                    <w:t>в подпункте </w:t>
                  </w:r>
                  <w:r>
                    <w:rPr>
                      <w:rFonts w:ascii="Arial" w:hAnsi="Arial"/>
                      <w:spacing w:val="-5"/>
                    </w:rPr>
                    <w:t>а) </w:t>
                  </w:r>
                  <w:r>
                    <w:rPr>
                      <w:rFonts w:ascii="Arial" w:hAnsi="Arial"/>
                      <w:spacing w:val="-3"/>
                    </w:rPr>
                    <w:t>пункта 3.2 настоящего</w:t>
                  </w:r>
                  <w:r>
                    <w:rPr>
                      <w:rFonts w:ascii="Arial" w:hAnsi="Arial"/>
                      <w:spacing w:val="-5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Приложения.</w:t>
                  </w:r>
                </w:p>
                <w:p>
                  <w:pPr>
                    <w:pStyle w:val="BodyText"/>
                    <w:spacing w:before="7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10" w:right="14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3.5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Для перехода </w:t>
                  </w:r>
                  <w:r>
                    <w:rPr>
                      <w:rFonts w:ascii="Arial" w:hAnsi="Arial"/>
                      <w:spacing w:val="-5"/>
                    </w:rPr>
                    <w:t>прав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</w:rPr>
                    <w:t>доли </w:t>
                  </w:r>
                  <w:r>
                    <w:rPr>
                      <w:rFonts w:ascii="Arial" w:hAnsi="Arial"/>
                      <w:spacing w:val="-3"/>
                    </w:rPr>
                    <w:t>(акции) </w:t>
                  </w:r>
                  <w:r>
                    <w:rPr>
                      <w:rFonts w:ascii="Arial" w:hAnsi="Arial"/>
                    </w:rPr>
                    <w:t>Концессионера </w:t>
                  </w:r>
                  <w:r>
                    <w:rPr>
                      <w:rFonts w:ascii="Arial" w:hAnsi="Arial"/>
                      <w:spacing w:val="-4"/>
                    </w:rPr>
                    <w:t>Банку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иному </w:t>
                  </w:r>
                  <w:r>
                    <w:rPr>
                      <w:rFonts w:ascii="Arial" w:hAnsi="Arial"/>
                    </w:rPr>
                    <w:t>указанному </w:t>
                  </w:r>
                  <w:r>
                    <w:rPr>
                      <w:rFonts w:ascii="Arial" w:hAnsi="Arial"/>
                      <w:spacing w:val="-4"/>
                    </w:rPr>
                    <w:t>Банком </w:t>
                  </w:r>
                  <w:r>
                    <w:rPr>
                      <w:rFonts w:ascii="Arial" w:hAnsi="Arial"/>
                      <w:spacing w:val="-3"/>
                    </w:rPr>
                    <w:t>лицу </w:t>
                  </w:r>
                  <w:r>
                    <w:rPr>
                      <w:rFonts w:ascii="Arial" w:hAnsi="Arial"/>
                      <w:spacing w:val="-4"/>
                    </w:rPr>
                    <w:t>независимо </w:t>
                  </w:r>
                  <w:r>
                    <w:rPr>
                      <w:rFonts w:ascii="Arial" w:hAnsi="Arial"/>
                    </w:rPr>
                    <w:t>от </w:t>
                  </w:r>
                  <w:r>
                    <w:rPr>
                      <w:rFonts w:ascii="Arial" w:hAnsi="Arial"/>
                      <w:spacing w:val="-3"/>
                    </w:rPr>
                    <w:t>стадии </w:t>
                  </w:r>
                  <w:r>
                    <w:rPr>
                      <w:rFonts w:ascii="Arial" w:hAnsi="Arial"/>
                    </w:rPr>
                    <w:t>реализации </w:t>
                  </w:r>
                  <w:r>
                    <w:rPr>
                      <w:rFonts w:ascii="Arial" w:hAnsi="Arial"/>
                      <w:spacing w:val="-4"/>
                    </w:rPr>
                    <w:t>Проекта </w:t>
                  </w:r>
                  <w:r>
                    <w:rPr>
                      <w:rFonts w:ascii="Arial" w:hAnsi="Arial"/>
                      <w:spacing w:val="-3"/>
                    </w:rPr>
                    <w:t>согласие Концедента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требуется.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0" w:right="15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3.6 С </w:t>
                  </w:r>
                  <w:r>
                    <w:rPr>
                      <w:rFonts w:ascii="Arial" w:hAnsi="Arial"/>
                      <w:spacing w:val="-4"/>
                    </w:rPr>
                    <w:t>момента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получения  </w:t>
                  </w:r>
                  <w:r>
                    <w:rPr>
                      <w:rFonts w:ascii="Arial" w:hAnsi="Arial"/>
                    </w:rPr>
                    <w:t>уведомления, указанного в подпункте </w:t>
                  </w: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3"/>
                    </w:rPr>
                    <w:t>пункта  </w:t>
                  </w:r>
                  <w:r>
                    <w:rPr>
                      <w:rFonts w:ascii="Arial" w:hAnsi="Arial"/>
                      <w:spacing w:val="-4"/>
                    </w:rPr>
                    <w:t>3.2 </w:t>
                  </w:r>
                  <w:r>
                    <w:rPr>
                      <w:rFonts w:ascii="Arial" w:hAnsi="Arial"/>
                      <w:spacing w:val="-3"/>
                    </w:rPr>
                    <w:t>настоящего </w:t>
                  </w:r>
                  <w:r>
                    <w:rPr>
                      <w:rFonts w:ascii="Arial" w:hAnsi="Arial"/>
                      <w:spacing w:val="-5"/>
                    </w:rPr>
                    <w:t>Приложения, </w:t>
                  </w:r>
                  <w:r>
                    <w:rPr>
                      <w:rFonts w:ascii="Arial" w:hAnsi="Arial"/>
                    </w:rPr>
                    <w:t>Концессионер и Концедент </w:t>
                  </w:r>
                  <w:r>
                    <w:rPr>
                      <w:rFonts w:ascii="Arial" w:hAnsi="Arial"/>
                      <w:spacing w:val="-6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имеют </w:t>
                  </w:r>
                  <w:r>
                    <w:rPr>
                      <w:rFonts w:ascii="Arial" w:hAnsi="Arial"/>
                      <w:spacing w:val="-4"/>
                    </w:rPr>
                    <w:t>права </w:t>
                  </w:r>
                  <w:r>
                    <w:rPr>
                      <w:rFonts w:ascii="Arial" w:hAnsi="Arial"/>
                    </w:rPr>
                    <w:t>заявлять </w:t>
                  </w:r>
                  <w:r>
                    <w:rPr>
                      <w:rFonts w:ascii="Arial" w:hAnsi="Arial"/>
                      <w:spacing w:val="-3"/>
                    </w:rPr>
                    <w:t>требования </w:t>
                  </w:r>
                  <w:r>
                    <w:rPr>
                      <w:rFonts w:ascii="Arial" w:hAnsi="Arial"/>
                    </w:rPr>
                    <w:t>о Досрочном Прекращении </w:t>
                  </w:r>
                  <w:r>
                    <w:rPr>
                      <w:rFonts w:ascii="Arial" w:hAnsi="Arial"/>
                      <w:spacing w:val="-3"/>
                    </w:rPr>
                    <w:t>Соглашения, </w:t>
                  </w:r>
                  <w:r>
                    <w:rPr>
                      <w:rFonts w:ascii="Arial" w:hAnsi="Arial"/>
                    </w:rPr>
                    <w:t>а начисление любых </w:t>
                  </w:r>
                  <w:r>
                    <w:rPr>
                      <w:rFonts w:ascii="Arial" w:hAnsi="Arial"/>
                      <w:spacing w:val="-3"/>
                    </w:rPr>
                    <w:t>неустоек </w:t>
                  </w:r>
                  <w:r>
                    <w:rPr>
                      <w:rFonts w:ascii="Arial" w:hAnsi="Arial"/>
                      <w:spacing w:val="-4"/>
                    </w:rPr>
                    <w:t>по  Соглашению,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связанных с </w:t>
                  </w:r>
                  <w:r>
                    <w:rPr>
                      <w:rFonts w:ascii="Arial" w:hAnsi="Arial"/>
                      <w:spacing w:val="-3"/>
                    </w:rPr>
                    <w:t>неисполнением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</w:rPr>
                    <w:t>ненадлежащим </w:t>
                  </w:r>
                  <w:r>
                    <w:rPr>
                      <w:rFonts w:ascii="Arial" w:hAnsi="Arial"/>
                      <w:spacing w:val="-3"/>
                    </w:rPr>
                    <w:t>исполнением Соглашения </w:t>
                  </w:r>
                  <w:r>
                    <w:rPr>
                      <w:rFonts w:ascii="Arial" w:hAnsi="Arial"/>
                    </w:rPr>
                    <w:t>Концессионером, приостанавливается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5"/>
                    </w:rPr>
                    <w:t>срок, </w:t>
                  </w:r>
                  <w:r>
                    <w:rPr>
                      <w:rFonts w:ascii="Arial" w:hAnsi="Arial"/>
                      <w:spacing w:val="-3"/>
                    </w:rPr>
                    <w:t>составляющий </w:t>
                  </w:r>
                  <w:r>
                    <w:rPr>
                      <w:rFonts w:ascii="Arial" w:hAnsi="Arial"/>
                      <w:spacing w:val="-8"/>
                    </w:rPr>
                    <w:t>180 </w:t>
                  </w:r>
                  <w:r>
                    <w:rPr>
                      <w:rFonts w:ascii="Arial" w:hAnsi="Arial"/>
                      <w:spacing w:val="-3"/>
                    </w:rPr>
                    <w:t>(сто </w:t>
                  </w:r>
                  <w:r>
                    <w:rPr>
                      <w:rFonts w:ascii="Arial" w:hAnsi="Arial"/>
                    </w:rPr>
                    <w:t>восемьдесят) Календарных Дней с </w:t>
                  </w:r>
                  <w:r>
                    <w:rPr>
                      <w:rFonts w:ascii="Arial" w:hAnsi="Arial"/>
                      <w:spacing w:val="-3"/>
                    </w:rPr>
                    <w:t>момента подписания соглашения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замене </w:t>
                  </w:r>
                  <w:r>
                    <w:rPr>
                      <w:rFonts w:ascii="Arial" w:hAnsi="Arial"/>
                      <w:spacing w:val="-4"/>
                    </w:rPr>
                    <w:t>стороны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Соглашения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момента </w:t>
                  </w:r>
                  <w:r>
                    <w:rPr>
                      <w:rFonts w:ascii="Arial" w:hAnsi="Arial"/>
                    </w:rPr>
                    <w:t>возникновения </w:t>
                  </w:r>
                  <w:r>
                    <w:rPr>
                      <w:rFonts w:ascii="Arial" w:hAnsi="Arial"/>
                      <w:spacing w:val="-4"/>
                    </w:rPr>
                    <w:t>прав Банка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  <w:spacing w:val="-3"/>
                    </w:rPr>
                    <w:t>указанного </w:t>
                  </w:r>
                  <w:r>
                    <w:rPr>
                      <w:rFonts w:ascii="Arial" w:hAnsi="Arial"/>
                      <w:spacing w:val="-4"/>
                    </w:rPr>
                    <w:t>Банком </w:t>
                  </w:r>
                  <w:r>
                    <w:rPr>
                      <w:rFonts w:ascii="Arial" w:hAnsi="Arial"/>
                    </w:rPr>
                    <w:t>лица </w:t>
                  </w:r>
                  <w:r>
                    <w:rPr>
                      <w:rFonts w:ascii="Arial" w:hAnsi="Arial"/>
                      <w:spacing w:val="-3"/>
                    </w:rPr>
                    <w:t>на </w:t>
                  </w:r>
                  <w:r>
                    <w:rPr>
                      <w:rFonts w:ascii="Arial" w:hAnsi="Arial"/>
                      <w:spacing w:val="-7"/>
                    </w:rPr>
                    <w:t>100 </w:t>
                  </w:r>
                  <w:r>
                    <w:rPr>
                      <w:rFonts w:ascii="Arial" w:hAnsi="Arial"/>
                    </w:rPr>
                    <w:t>% </w:t>
                  </w:r>
                  <w:r>
                    <w:rPr>
                      <w:rFonts w:ascii="Arial" w:hAnsi="Arial"/>
                      <w:spacing w:val="-3"/>
                    </w:rPr>
                    <w:t>(сто процентов) </w:t>
                  </w:r>
                  <w:r>
                    <w:rPr>
                      <w:rFonts w:ascii="Arial" w:hAnsi="Arial"/>
                    </w:rPr>
                    <w:t>долей </w:t>
                  </w:r>
                  <w:r>
                    <w:rPr>
                      <w:rFonts w:ascii="Arial" w:hAnsi="Arial"/>
                      <w:spacing w:val="-3"/>
                    </w:rPr>
                    <w:t>(акций) </w:t>
                  </w:r>
                  <w:r>
                    <w:rPr>
                      <w:rFonts w:ascii="Arial" w:hAnsi="Arial"/>
                      <w:spacing w:val="-4"/>
                    </w:rPr>
                    <w:t>Концессионера.</w:t>
                  </w: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20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3.7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</w:rPr>
                    <w:t>В течение </w:t>
                  </w:r>
                  <w:r>
                    <w:rPr>
                      <w:rFonts w:ascii="Arial" w:hAnsi="Arial"/>
                      <w:spacing w:val="-4"/>
                    </w:rPr>
                    <w:t>60 </w:t>
                  </w:r>
                  <w:r>
                    <w:rPr>
                      <w:rFonts w:ascii="Arial" w:hAnsi="Arial"/>
                      <w:spacing w:val="-3"/>
                    </w:rPr>
                    <w:t>(шестидесяти) </w:t>
                  </w:r>
                  <w:r>
                    <w:rPr>
                      <w:rFonts w:ascii="Arial" w:hAnsi="Arial"/>
                    </w:rPr>
                    <w:t>Рабочих Дней 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  <w:spacing w:val="-4"/>
                    </w:rPr>
                    <w:t>получения </w:t>
                  </w:r>
                  <w:r>
                    <w:rPr>
                      <w:rFonts w:ascii="Arial" w:hAnsi="Arial"/>
                    </w:rPr>
                    <w:t>уведомления, указанного в </w:t>
                  </w:r>
                  <w:r>
                    <w:rPr>
                      <w:rFonts w:ascii="Arial" w:hAnsi="Arial"/>
                      <w:spacing w:val="-3"/>
                    </w:rPr>
                    <w:t>подпункте </w:t>
                  </w:r>
                  <w:r>
                    <w:rPr>
                      <w:rFonts w:ascii="Arial" w:hAnsi="Arial"/>
                      <w:spacing w:val="-6"/>
                    </w:rPr>
                    <w:t>б) </w:t>
                  </w:r>
                  <w:r>
                    <w:rPr>
                      <w:rFonts w:ascii="Arial" w:hAnsi="Arial"/>
                      <w:spacing w:val="-3"/>
                    </w:rPr>
                    <w:t>пункта 3.2 настоящего Приложения, Концедент, </w:t>
                  </w:r>
                  <w:r>
                    <w:rPr>
                      <w:rFonts w:ascii="Arial" w:hAnsi="Arial"/>
                    </w:rPr>
                    <w:t>Банк и </w:t>
                  </w:r>
                  <w:r>
                    <w:rPr>
                      <w:rFonts w:ascii="Arial" w:hAnsi="Arial"/>
                      <w:spacing w:val="-4"/>
                    </w:rPr>
                    <w:t>(при наличии) </w:t>
                  </w:r>
                  <w:r>
                    <w:rPr>
                      <w:rFonts w:ascii="Arial" w:hAnsi="Arial"/>
                      <w:spacing w:val="-5"/>
                    </w:rPr>
                    <w:t>лицо, </w:t>
                  </w:r>
                  <w:r>
                    <w:rPr>
                      <w:rFonts w:ascii="Arial" w:hAnsi="Arial"/>
                      <w:spacing w:val="-3"/>
                    </w:rPr>
                    <w:t>которому </w:t>
                  </w:r>
                  <w:r>
                    <w:rPr>
                      <w:rFonts w:ascii="Arial" w:hAnsi="Arial"/>
                    </w:rPr>
                    <w:t>будет передан </w:t>
                  </w:r>
                  <w:r>
                    <w:rPr>
                      <w:rFonts w:ascii="Arial" w:hAnsi="Arial"/>
                      <w:spacing w:val="-3"/>
                    </w:rPr>
                    <w:t>контроль </w:t>
                  </w:r>
                  <w:r>
                    <w:rPr>
                      <w:rFonts w:ascii="Arial" w:hAnsi="Arial"/>
                      <w:spacing w:val="-4"/>
                    </w:rPr>
                    <w:t>над </w:t>
                  </w:r>
                  <w:r>
                    <w:rPr>
                      <w:rFonts w:ascii="Arial" w:hAnsi="Arial"/>
                      <w:spacing w:val="-3"/>
                    </w:rPr>
                    <w:t>Проектом </w:t>
                  </w:r>
                  <w:r>
                    <w:rPr>
                      <w:rFonts w:ascii="Arial" w:hAnsi="Arial"/>
                    </w:rPr>
                    <w:t>согласуют </w:t>
                  </w:r>
                  <w:r>
                    <w:rPr>
                      <w:rFonts w:ascii="Arial" w:hAnsi="Arial"/>
                      <w:spacing w:val="-5"/>
                    </w:rPr>
                    <w:t>план </w:t>
                  </w:r>
                  <w:r>
                    <w:rPr>
                      <w:rFonts w:ascii="Arial" w:hAnsi="Arial"/>
                      <w:spacing w:val="-3"/>
                    </w:rPr>
                    <w:t>устранения </w:t>
                  </w:r>
                  <w:r>
                    <w:rPr>
                      <w:rFonts w:ascii="Arial" w:hAnsi="Arial"/>
                      <w:spacing w:val="-4"/>
                    </w:rPr>
                    <w:t>нарушений.</w:t>
                  </w:r>
                </w:p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725" w:right="11" w:firstLine="9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случае </w:t>
                  </w:r>
                  <w:r>
                    <w:rPr>
                      <w:rFonts w:ascii="Arial" w:hAnsi="Arial"/>
                      <w:spacing w:val="-4"/>
                    </w:rPr>
                    <w:t>выполнения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</w:rPr>
                    <w:t>Концессионером </w:t>
                  </w:r>
                  <w:r>
                    <w:rPr>
                      <w:rFonts w:ascii="Arial" w:hAnsi="Arial"/>
                      <w:spacing w:val="-4"/>
                    </w:rPr>
                    <w:t>плана </w:t>
                  </w:r>
                  <w:r>
                    <w:rPr>
                      <w:rFonts w:ascii="Arial" w:hAnsi="Arial"/>
                    </w:rPr>
                    <w:t>устранения </w:t>
                  </w:r>
                  <w:r>
                    <w:rPr>
                      <w:rFonts w:ascii="Arial" w:hAnsi="Arial"/>
                      <w:spacing w:val="-3"/>
                    </w:rPr>
                    <w:t>нарушений, ранее начисленные </w:t>
                  </w:r>
                  <w:r>
                    <w:rPr>
                      <w:rFonts w:ascii="Arial" w:hAnsi="Arial"/>
                      <w:spacing w:val="-4"/>
                    </w:rPr>
                    <w:t>неустойки </w:t>
                  </w:r>
                  <w:r>
                    <w:rPr>
                      <w:rFonts w:ascii="Arial" w:hAnsi="Arial"/>
                      <w:spacing w:val="-3"/>
                    </w:rPr>
                    <w:t>за </w:t>
                  </w:r>
                  <w:r>
                    <w:rPr>
                      <w:rFonts w:ascii="Arial" w:hAnsi="Arial"/>
                    </w:rPr>
                    <w:t>неисполнение </w:t>
                  </w:r>
                  <w:r>
                    <w:rPr>
                      <w:rFonts w:ascii="Arial" w:hAnsi="Arial"/>
                      <w:spacing w:val="-4"/>
                    </w:rPr>
                    <w:t>или  </w:t>
                  </w:r>
                  <w:r>
                    <w:rPr>
                      <w:rFonts w:ascii="Arial" w:hAnsi="Arial"/>
                    </w:rPr>
                    <w:t>ненадлежащее исполнение </w:t>
                  </w:r>
                  <w:r>
                    <w:rPr>
                      <w:rFonts w:ascii="Arial" w:hAnsi="Arial"/>
                      <w:spacing w:val="-3"/>
                    </w:rPr>
                    <w:t>Соглашения Концессионером, </w:t>
                  </w:r>
                  <w:r>
                    <w:rPr>
                      <w:rFonts w:ascii="Arial" w:hAnsi="Arial"/>
                    </w:rPr>
                    <w:t>а также сроки </w:t>
                  </w:r>
                  <w:r>
                    <w:rPr>
                      <w:rFonts w:ascii="Arial" w:hAnsi="Arial"/>
                      <w:spacing w:val="-4"/>
                    </w:rPr>
                    <w:t>Просрочки </w:t>
                  </w:r>
                  <w:r>
                    <w:rPr>
                      <w:rFonts w:ascii="Arial" w:hAnsi="Arial"/>
                    </w:rPr>
                    <w:t>Концессионера </w:t>
                  </w:r>
                  <w:r>
                    <w:rPr>
                      <w:rFonts w:ascii="Arial" w:hAnsi="Arial"/>
                      <w:spacing w:val="-4"/>
                    </w:rPr>
                    <w:t>аннулируются.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tabs>
                      <w:tab w:pos="728" w:val="left" w:leader="none"/>
                    </w:tabs>
                    <w:spacing w:before="0"/>
                    <w:ind w:left="14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4.</w:t>
                    <w:tab/>
                    <w:t>Обмен</w:t>
                  </w:r>
                  <w:r>
                    <w:rPr>
                      <w:rFonts w:ascii="Arial" w:hAnsi="Arial"/>
                      <w:b/>
                      <w:spacing w:val="19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информацией</w:t>
                  </w:r>
                </w:p>
                <w:p>
                  <w:pPr>
                    <w:pStyle w:val="BodyText"/>
                    <w:spacing w:before="5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259" w:lineRule="auto"/>
                    <w:ind w:left="734" w:right="12" w:hanging="72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4.1 Концедент и Концессионер обязаны уведомлять Банк о любых нарушениях Соглашения в течение 5 (пяти) Рабочих Дней с момента такого нарушения Соглашения.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2"/>
                    <w:rPr>
                      <w:sz w:val="26"/>
                    </w:rPr>
                  </w:pPr>
                </w:p>
                <w:p>
                  <w:pPr>
                    <w:spacing w:before="0"/>
                    <w:ind w:left="0" w:right="21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358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564385" cy="9076944"/>
            <wp:effectExtent l="0" t="0" r="0" b="0"/>
            <wp:docPr id="673" name="image3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4" name="image386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4385" cy="907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10" w:h="16910"/>
          <w:pgMar w:top="1520" w:bottom="280" w:left="1700" w:right="1240"/>
        </w:sectPr>
      </w:pPr>
    </w:p>
    <w:p>
      <w:pPr>
        <w:pStyle w:val="BodyText"/>
        <w:ind w:left="239"/>
        <w:rPr>
          <w:sz w:val="20"/>
        </w:rPr>
      </w:pPr>
      <w:r>
        <w:rPr/>
        <w:pict>
          <v:shape style="position:absolute;margin-left:96.949997pt;margin-top:76.644638pt;width:439.35pt;height:718.35pt;mso-position-horizontal-relative:page;mso-position-vertical-relative:page;z-index:-265438208" type="#_x0000_t202" filled="false" stroked="false">
            <v:textbox inset="0,0,0,0">
              <w:txbxContent>
                <w:p>
                  <w:pPr>
                    <w:pStyle w:val="BodyText"/>
                    <w:spacing w:line="264" w:lineRule="auto"/>
                    <w:ind w:left="719" w:right="36" w:hanging="72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4.2 </w:t>
                  </w:r>
                  <w:r>
                    <w:rPr>
                      <w:rFonts w:ascii="Arial" w:hAnsi="Arial"/>
                      <w:spacing w:val="-4"/>
                    </w:rPr>
                    <w:t>Банк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обязан  </w:t>
                  </w:r>
                  <w:r>
                    <w:rPr>
                      <w:rFonts w:ascii="Arial" w:hAnsi="Arial"/>
                      <w:spacing w:val="-3"/>
                    </w:rPr>
                    <w:t>уведомлять </w:t>
                  </w:r>
                  <w:r>
                    <w:rPr>
                      <w:rFonts w:ascii="Arial" w:hAnsi="Arial"/>
                    </w:rPr>
                    <w:t>Концедента о любых </w:t>
                  </w:r>
                  <w:r>
                    <w:rPr>
                      <w:rFonts w:ascii="Arial" w:hAnsi="Arial"/>
                      <w:spacing w:val="-3"/>
                    </w:rPr>
                    <w:t>нарушениях Концессионером Соглашения </w:t>
                  </w:r>
                  <w:r>
                    <w:rPr>
                      <w:rFonts w:ascii="Arial" w:hAnsi="Arial"/>
                    </w:rPr>
                    <w:t>о </w:t>
                  </w:r>
                  <w:r>
                    <w:rPr>
                      <w:rFonts w:ascii="Arial" w:hAnsi="Arial"/>
                      <w:spacing w:val="-3"/>
                    </w:rPr>
                    <w:t>Финансировании </w:t>
                  </w:r>
                  <w:r>
                    <w:rPr>
                      <w:rFonts w:ascii="Arial" w:hAnsi="Arial"/>
                    </w:rPr>
                    <w:t>в течение 5 </w:t>
                  </w:r>
                  <w:r>
                    <w:rPr>
                      <w:rFonts w:ascii="Arial" w:hAnsi="Arial"/>
                      <w:spacing w:val="-5"/>
                    </w:rPr>
                    <w:t>(пяти) </w:t>
                  </w:r>
                  <w:r>
                    <w:rPr>
                      <w:rFonts w:ascii="Arial" w:hAnsi="Arial"/>
                      <w:spacing w:val="-3"/>
                    </w:rPr>
                    <w:t>Рабочих </w:t>
                  </w:r>
                  <w:r>
                    <w:rPr>
                      <w:rFonts w:ascii="Arial" w:hAnsi="Arial"/>
                    </w:rPr>
                    <w:t>Дней 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</w:rPr>
                    <w:t>такого </w:t>
                  </w:r>
                  <w:r>
                    <w:rPr>
                      <w:rFonts w:ascii="Arial" w:hAnsi="Arial"/>
                      <w:spacing w:val="-3"/>
                    </w:rPr>
                    <w:t>нарушения </w:t>
                  </w:r>
                  <w:r>
                    <w:rPr>
                      <w:rFonts w:ascii="Arial" w:hAnsi="Arial"/>
                      <w:spacing w:val="-4"/>
                    </w:rPr>
                    <w:t>Соглашения </w:t>
                  </w:r>
                  <w:r>
                    <w:rPr>
                      <w:rFonts w:ascii="Arial" w:hAnsi="Arial"/>
                    </w:rPr>
                    <w:t>о Финансировании.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20"/>
                    </w:rPr>
                  </w:pPr>
                </w:p>
                <w:p>
                  <w:pPr>
                    <w:tabs>
                      <w:tab w:pos="724" w:val="left" w:leader="none"/>
                    </w:tabs>
                    <w:spacing w:before="0"/>
                    <w:ind w:left="10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8"/>
                      <w:sz w:val="21"/>
                    </w:rPr>
                    <w:t>5.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Изменение</w:t>
                  </w:r>
                  <w:r>
                    <w:rPr>
                      <w:rFonts w:ascii="Arial" w:hAnsi="Arial"/>
                      <w:b/>
                      <w:spacing w:val="6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Соглашения</w:t>
                  </w: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pStyle w:val="BodyText"/>
                    <w:spacing w:line="264" w:lineRule="auto"/>
                    <w:ind w:left="710" w:right="22" w:hanging="701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5.1   </w:t>
                  </w:r>
                  <w:r>
                    <w:rPr>
                      <w:rFonts w:ascii="Arial" w:hAnsi="Arial"/>
                      <w:spacing w:val="40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Концедент обязуются безпредварительного согласования    </w:t>
                  </w:r>
                  <w:r>
                    <w:rPr>
                      <w:rFonts w:ascii="Arial" w:hAnsi="Arial"/>
                      <w:spacing w:val="-5"/>
                    </w:rPr>
                    <w:t>Банка  </w:t>
                  </w:r>
                  <w:r>
                    <w:rPr>
                      <w:rFonts w:ascii="Arial" w:hAnsi="Arial"/>
                      <w:spacing w:val="-3"/>
                    </w:rPr>
                    <w:t>не </w:t>
                  </w:r>
                  <w:r>
                    <w:rPr>
                      <w:rFonts w:ascii="Arial" w:hAnsi="Arial"/>
                      <w:spacing w:val="-4"/>
                    </w:rPr>
                    <w:t>вносить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Соглашение </w:t>
                  </w:r>
                  <w:r>
                    <w:rPr>
                      <w:rFonts w:ascii="Arial" w:hAnsi="Arial"/>
                    </w:rPr>
                    <w:t>и Договор Аренды Земельного </w:t>
                  </w:r>
                  <w:r>
                    <w:rPr>
                      <w:rFonts w:ascii="Arial" w:hAnsi="Arial"/>
                      <w:spacing w:val="-3"/>
                    </w:rPr>
                    <w:t>Участка </w:t>
                  </w:r>
                  <w:r>
                    <w:rPr>
                      <w:rFonts w:ascii="Arial" w:hAnsi="Arial"/>
                      <w:spacing w:val="-4"/>
                    </w:rPr>
                    <w:t>изменения, </w:t>
                  </w:r>
                  <w:r>
                    <w:rPr>
                      <w:rFonts w:ascii="Arial" w:hAnsi="Arial"/>
                    </w:rPr>
                    <w:t>а также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предъявлять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суд </w:t>
                  </w:r>
                  <w:r>
                    <w:rPr>
                      <w:rFonts w:ascii="Arial" w:hAnsi="Arial"/>
                    </w:rPr>
                    <w:t>требования о </w:t>
                  </w:r>
                  <w:r>
                    <w:rPr>
                      <w:rFonts w:ascii="Arial" w:hAnsi="Arial"/>
                      <w:spacing w:val="-3"/>
                    </w:rPr>
                    <w:t>внесении </w:t>
                  </w:r>
                  <w:r>
                    <w:rPr>
                      <w:rFonts w:ascii="Arial" w:hAnsi="Arial"/>
                    </w:rPr>
                    <w:t>в Соглашение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Договор </w:t>
                  </w:r>
                  <w:r>
                    <w:rPr>
                      <w:rFonts w:ascii="Arial" w:hAnsi="Arial"/>
                      <w:spacing w:val="-3"/>
                    </w:rPr>
                    <w:t>Аренды Земельного Участка </w:t>
                  </w:r>
                  <w:r>
                    <w:rPr>
                      <w:rFonts w:ascii="Arial" w:hAnsi="Arial"/>
                    </w:rPr>
                    <w:t>изменений в случае </w:t>
                  </w:r>
                  <w:r>
                    <w:rPr>
                      <w:rFonts w:ascii="Arial" w:hAnsi="Arial"/>
                      <w:spacing w:val="-5"/>
                    </w:rPr>
                    <w:t>если </w:t>
                  </w:r>
                  <w:r>
                    <w:rPr>
                      <w:rFonts w:ascii="Arial" w:hAnsi="Arial"/>
                    </w:rPr>
                    <w:t>указанные в </w:t>
                  </w:r>
                  <w:r>
                    <w:rPr>
                      <w:rFonts w:ascii="Arial" w:hAnsi="Arial"/>
                      <w:spacing w:val="-3"/>
                    </w:rPr>
                    <w:t>настоящем пункте </w:t>
                  </w:r>
                  <w:r>
                    <w:rPr>
                      <w:rFonts w:ascii="Arial" w:hAnsi="Arial"/>
                      <w:spacing w:val="-4"/>
                    </w:rPr>
                    <w:t>изменения </w:t>
                  </w:r>
                  <w:r>
                    <w:rPr>
                      <w:rFonts w:ascii="Arial" w:hAnsi="Arial"/>
                      <w:spacing w:val="-3"/>
                    </w:rPr>
                    <w:t>могут привести </w:t>
                  </w:r>
                  <w:r>
                    <w:rPr>
                      <w:rFonts w:ascii="Arial" w:hAnsi="Arial"/>
                    </w:rPr>
                    <w:t>к </w:t>
                  </w:r>
                  <w:r>
                    <w:rPr>
                      <w:rFonts w:ascii="Arial" w:hAnsi="Arial"/>
                      <w:spacing w:val="-2"/>
                    </w:rPr>
                    <w:t>изменению </w:t>
                  </w:r>
                  <w:r>
                    <w:rPr>
                      <w:rFonts w:ascii="Arial" w:hAnsi="Arial"/>
                      <w:spacing w:val="-3"/>
                    </w:rPr>
                    <w:t>структуры пассивов </w:t>
                  </w:r>
                  <w:r>
                    <w:rPr>
                      <w:rFonts w:ascii="Arial" w:hAnsi="Arial"/>
                    </w:rPr>
                    <w:t>Концессионера в </w:t>
                  </w:r>
                  <w:r>
                    <w:rPr>
                      <w:rFonts w:ascii="Arial" w:hAnsi="Arial"/>
                      <w:spacing w:val="-4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увеличение размера </w:t>
                  </w:r>
                  <w:r>
                    <w:rPr>
                      <w:rFonts w:ascii="Arial" w:hAnsi="Arial"/>
                    </w:rPr>
                    <w:t>обязательств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сумму, </w:t>
                  </w:r>
                  <w:r>
                    <w:rPr>
                      <w:rFonts w:ascii="Arial" w:hAnsi="Arial"/>
                      <w:spacing w:val="-4"/>
                    </w:rPr>
                    <w:t>превышающую </w:t>
                  </w:r>
                  <w:r>
                    <w:rPr>
                      <w:rFonts w:ascii="Arial" w:hAnsi="Arial"/>
                    </w:rPr>
                    <w:t>2 </w:t>
                  </w:r>
                  <w:r>
                    <w:rPr>
                      <w:rFonts w:ascii="Arial" w:hAnsi="Arial"/>
                      <w:spacing w:val="-5"/>
                    </w:rPr>
                    <w:t>000 000 </w:t>
                  </w:r>
                  <w:r>
                    <w:rPr>
                      <w:rFonts w:ascii="Arial" w:hAnsi="Arial"/>
                      <w:spacing w:val="-4"/>
                    </w:rPr>
                    <w:t>(два </w:t>
                  </w:r>
                  <w:r>
                    <w:rPr>
                      <w:rFonts w:ascii="Arial" w:hAnsi="Arial"/>
                    </w:rPr>
                    <w:t>миллиона) </w:t>
                  </w:r>
                  <w:r>
                    <w:rPr>
                      <w:rFonts w:ascii="Arial" w:hAnsi="Arial"/>
                      <w:spacing w:val="-4"/>
                    </w:rPr>
                    <w:t>рублей </w:t>
                  </w:r>
                  <w:r>
                    <w:rPr>
                      <w:rFonts w:ascii="Arial" w:hAnsi="Arial"/>
                    </w:rPr>
                    <w:t>в том числе в </w:t>
                  </w:r>
                  <w:r>
                    <w:rPr>
                      <w:rFonts w:ascii="Arial" w:hAnsi="Arial"/>
                      <w:spacing w:val="-4"/>
                    </w:rPr>
                    <w:t>связи </w:t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принятием </w:t>
                  </w:r>
                  <w:r>
                    <w:rPr>
                      <w:rFonts w:ascii="Arial" w:hAnsi="Arial"/>
                      <w:spacing w:val="-5"/>
                    </w:rPr>
                    <w:t>на </w:t>
                  </w:r>
                  <w:r>
                    <w:rPr>
                      <w:rFonts w:ascii="Arial" w:hAnsi="Arial"/>
                      <w:spacing w:val="-4"/>
                    </w:rPr>
                    <w:t>себя </w:t>
                  </w:r>
                  <w:r>
                    <w:rPr>
                      <w:rFonts w:ascii="Arial" w:hAnsi="Arial"/>
                      <w:spacing w:val="-3"/>
                    </w:rPr>
                    <w:t>Концессионером </w:t>
                  </w:r>
                  <w:r>
                    <w:rPr>
                      <w:rFonts w:ascii="Arial" w:hAnsi="Arial"/>
                    </w:rPr>
                    <w:t>любых дополнительных к предусмотренным </w:t>
                  </w:r>
                  <w:r>
                    <w:rPr>
                      <w:rFonts w:ascii="Arial" w:hAnsi="Arial"/>
                      <w:spacing w:val="-3"/>
                    </w:rPr>
                    <w:t>Соглашением</w:t>
                  </w:r>
                  <w:r>
                    <w:rPr>
                      <w:rFonts w:ascii="Arial" w:hAnsi="Arial"/>
                      <w:spacing w:val="12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обязательств.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"/>
                    <w:rPr>
                      <w:sz w:val="20"/>
                    </w:rPr>
                  </w:pPr>
                </w:p>
                <w:p>
                  <w:pPr>
                    <w:tabs>
                      <w:tab w:pos="719" w:val="left" w:leader="none"/>
                    </w:tabs>
                    <w:spacing w:before="0"/>
                    <w:ind w:left="5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6.</w:t>
                    <w:tab/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Сумма</w:t>
                  </w:r>
                  <w:r>
                    <w:rPr>
                      <w:rFonts w:ascii="Arial" w:hAnsi="Arial"/>
                      <w:b/>
                      <w:spacing w:val="15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5"/>
                      <w:sz w:val="21"/>
                    </w:rPr>
                    <w:t>Возмещения</w:t>
                  </w: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719" w:val="left" w:leader="none"/>
                      <w:tab w:pos="2149" w:val="left" w:leader="none"/>
                      <w:tab w:pos="2476" w:val="left" w:leader="none"/>
                      <w:tab w:pos="2975" w:val="left" w:leader="none"/>
                      <w:tab w:pos="4037" w:val="left" w:leader="none"/>
                      <w:tab w:pos="4516" w:val="left" w:leader="none"/>
                      <w:tab w:pos="4953" w:val="left" w:leader="none"/>
                      <w:tab w:pos="5638" w:val="left" w:leader="none"/>
                      <w:tab w:pos="6570" w:val="left" w:leader="none"/>
                      <w:tab w:pos="6684" w:val="left" w:leader="none"/>
                      <w:tab w:pos="6997" w:val="left" w:leader="none"/>
                      <w:tab w:pos="7515" w:val="left" w:leader="none"/>
                      <w:tab w:pos="8107" w:val="left" w:leader="none"/>
                      <w:tab w:pos="8163" w:val="left" w:leader="none"/>
                    </w:tabs>
                    <w:spacing w:line="266" w:lineRule="auto"/>
                    <w:ind w:left="719" w:right="29" w:hanging="715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6.1</w:t>
                    <w:tab/>
                  </w:r>
                  <w:r>
                    <w:rPr>
                      <w:rFonts w:ascii="Arial" w:hAnsi="Arial"/>
                    </w:rPr>
                    <w:t>С </w:t>
                  </w:r>
                  <w:r>
                    <w:rPr>
                      <w:rFonts w:ascii="Arial" w:hAnsi="Arial"/>
                      <w:spacing w:val="-3"/>
                    </w:rPr>
                    <w:t>момента </w:t>
                  </w:r>
                  <w:r>
                    <w:rPr>
                      <w:rFonts w:ascii="Arial" w:hAnsi="Arial"/>
                    </w:rPr>
                    <w:t>Досрочного </w:t>
                  </w:r>
                  <w:r>
                    <w:rPr>
                      <w:rFonts w:ascii="Arial" w:hAnsi="Arial"/>
                      <w:spacing w:val="-3"/>
                    </w:rPr>
                    <w:t>Прекращения </w:t>
                  </w:r>
                  <w:r>
                    <w:rPr>
                      <w:rFonts w:ascii="Arial" w:hAnsi="Arial"/>
                    </w:rPr>
                    <w:t>Соглашения </w:t>
                  </w:r>
                  <w:r>
                    <w:rPr>
                      <w:rFonts w:ascii="Arial" w:hAnsi="Arial"/>
                      <w:spacing w:val="-3"/>
                    </w:rPr>
                    <w:t>до моментавыплаты </w:t>
                  </w:r>
                  <w:r>
                    <w:rPr>
                      <w:rFonts w:ascii="Arial" w:hAnsi="Arial"/>
                      <w:spacing w:val="-4"/>
                    </w:rPr>
                    <w:t>Суммы Возмещения</w:t>
                    <w:tab/>
                  </w:r>
                  <w:r>
                    <w:rPr>
                      <w:rFonts w:ascii="Arial" w:hAnsi="Arial"/>
                      <w:spacing w:val="-6"/>
                    </w:rPr>
                    <w:t>на  </w:t>
                  </w:r>
                  <w:r>
                    <w:rPr>
                      <w:rFonts w:ascii="Arial" w:hAnsi="Arial"/>
                      <w:spacing w:val="31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часть  </w:t>
                  </w:r>
                  <w:r>
                    <w:rPr>
                      <w:rFonts w:ascii="Arial" w:hAnsi="Arial"/>
                      <w:spacing w:val="22"/>
                    </w:rPr>
                    <w:t> </w:t>
                  </w:r>
                  <w:r>
                    <w:rPr>
                      <w:rFonts w:ascii="Arial" w:hAnsi="Arial"/>
                    </w:rPr>
                    <w:t>такой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суммы,</w:t>
                    <w:tab/>
                    <w:t>направляемой</w:t>
                    <w:tab/>
                  </w:r>
                  <w:r>
                    <w:rPr>
                      <w:rFonts w:ascii="Arial" w:hAnsi="Arial"/>
                      <w:spacing w:val="-6"/>
                    </w:rPr>
                    <w:t>на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покрытия</w:t>
                    <w:tab/>
                  </w:r>
                  <w:r>
                    <w:rPr>
                      <w:rFonts w:ascii="Arial" w:hAnsi="Arial"/>
                    </w:rPr>
                    <w:t>затрат </w:t>
                  </w:r>
                  <w:r>
                    <w:rPr>
                      <w:rFonts w:ascii="Arial" w:hAnsi="Arial"/>
                      <w:spacing w:val="-3"/>
                    </w:rPr>
                    <w:t>Концессионера</w:t>
                    <w:tab/>
                  </w:r>
                  <w:r>
                    <w:rPr>
                      <w:rFonts w:ascii="Arial" w:hAnsi="Arial"/>
                      <w:spacing w:val="-5"/>
                    </w:rPr>
                    <w:t>на</w:t>
                    <w:tab/>
                  </w:r>
                  <w:r>
                    <w:rPr>
                      <w:rFonts w:ascii="Arial" w:hAnsi="Arial"/>
                    </w:rPr>
                    <w:t>привлечение</w:t>
                    <w:tab/>
                    <w:t>заемных</w:t>
                    <w:tab/>
                  </w:r>
                  <w:r>
                    <w:rPr>
                      <w:rFonts w:ascii="Arial" w:hAnsi="Arial"/>
                      <w:spacing w:val="-3"/>
                    </w:rPr>
                    <w:t>средств</w:t>
                    <w:tab/>
                    <w:tab/>
                  </w:r>
                  <w:r>
                    <w:rPr>
                      <w:rFonts w:ascii="Arial" w:hAnsi="Arial"/>
                      <w:spacing w:val="-4"/>
                    </w:rPr>
                    <w:t>Банка</w:t>
                    <w:tab/>
                  </w:r>
                  <w:r>
                    <w:rPr>
                      <w:rFonts w:ascii="Arial" w:hAnsi="Arial"/>
                      <w:spacing w:val="-3"/>
                    </w:rPr>
                    <w:t>для</w:t>
                    <w:tab/>
                    <w:tab/>
                  </w:r>
                  <w:r>
                    <w:rPr>
                      <w:rFonts w:ascii="Arial" w:hAnsi="Arial"/>
                      <w:spacing w:val="-4"/>
                    </w:rPr>
                    <w:t>целей </w:t>
                  </w:r>
                  <w:r>
                    <w:rPr>
                      <w:rFonts w:ascii="Arial" w:hAnsi="Arial"/>
                      <w:spacing w:val="-3"/>
                    </w:rPr>
                    <w:t>Финансирования, </w:t>
                  </w:r>
                  <w:r>
                    <w:rPr>
                      <w:rFonts w:ascii="Arial" w:hAnsi="Arial"/>
                    </w:rPr>
                    <w:t>подлежат начислению</w:t>
                  </w:r>
                  <w:r>
                    <w:rPr>
                      <w:rFonts w:ascii="Arial" w:hAnsi="Arial"/>
                      <w:spacing w:val="-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проценты:</w:t>
                  </w:r>
                </w:p>
                <w:p>
                  <w:pPr>
                    <w:pStyle w:val="BodyText"/>
                    <w:spacing w:before="9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1" w:lineRule="auto"/>
                    <w:ind w:left="719" w:right="41" w:hanging="70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а) в течение 30 (тридцати) Календарных Дней с момента Досрочного Прекращения Соглашения - проценты не начисляются;</w:t>
                  </w:r>
                </w:p>
                <w:p>
                  <w:pPr>
                    <w:pStyle w:val="BodyText"/>
                    <w:spacing w:before="1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64" w:lineRule="auto"/>
                    <w:ind w:left="714" w:right="30" w:hanging="70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8"/>
                    </w:rPr>
                    <w:t>б)</w:t>
                  </w:r>
                  <w:r>
                    <w:rPr>
                      <w:rFonts w:ascii="Arial" w:hAnsi="Arial"/>
                      <w:spacing w:val="42"/>
                    </w:rPr>
                    <w:t>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4"/>
                    </w:rPr>
                    <w:t>период </w:t>
                  </w:r>
                  <w:r>
                    <w:rPr>
                      <w:rFonts w:ascii="Arial" w:hAnsi="Arial"/>
                      <w:spacing w:val="-5"/>
                    </w:rPr>
                    <w:t>после </w:t>
                  </w:r>
                  <w:r>
                    <w:rPr>
                      <w:rFonts w:ascii="Arial" w:hAnsi="Arial"/>
                      <w:spacing w:val="-3"/>
                    </w:rPr>
                    <w:t>указанного </w:t>
                  </w:r>
                  <w:r>
                    <w:rPr>
                      <w:rFonts w:ascii="Arial" w:hAnsi="Arial"/>
                    </w:rPr>
                    <w:t>в подпункте </w:t>
                  </w:r>
                  <w:r>
                    <w:rPr>
                      <w:rFonts w:ascii="Arial" w:hAnsi="Arial"/>
                      <w:spacing w:val="-6"/>
                    </w:rPr>
                    <w:t>а)  </w:t>
                  </w:r>
                  <w:r>
                    <w:rPr>
                      <w:rFonts w:ascii="Arial" w:hAnsi="Arial"/>
                    </w:rPr>
                    <w:t>и до </w:t>
                  </w:r>
                  <w:r>
                    <w:rPr>
                      <w:rFonts w:ascii="Arial" w:hAnsi="Arial"/>
                      <w:spacing w:val="-3"/>
                    </w:rPr>
                    <w:t>истечения  </w:t>
                  </w:r>
                  <w:r>
                    <w:rPr>
                      <w:rFonts w:ascii="Arial" w:hAnsi="Arial"/>
                      <w:spacing w:val="-7"/>
                    </w:rPr>
                    <w:t>180 </w:t>
                  </w:r>
                  <w:r>
                    <w:rPr>
                      <w:rFonts w:ascii="Arial" w:hAnsi="Arial"/>
                      <w:spacing w:val="-5"/>
                    </w:rPr>
                    <w:t>(ста  </w:t>
                  </w:r>
                  <w:r>
                    <w:rPr>
                      <w:rFonts w:ascii="Arial" w:hAnsi="Arial"/>
                    </w:rPr>
                    <w:t>восьмидесяти) дней с </w:t>
                  </w:r>
                  <w:r>
                    <w:rPr>
                      <w:rFonts w:ascii="Arial" w:hAnsi="Arial"/>
                      <w:spacing w:val="-5"/>
                    </w:rPr>
                    <w:t>момента </w:t>
                  </w:r>
                  <w:r>
                    <w:rPr>
                      <w:rFonts w:ascii="Arial" w:hAnsi="Arial"/>
                    </w:rPr>
                    <w:t>Досрочного </w:t>
                  </w:r>
                  <w:r>
                    <w:rPr>
                      <w:rFonts w:ascii="Arial" w:hAnsi="Arial"/>
                      <w:spacing w:val="-3"/>
                    </w:rPr>
                    <w:t>Прекращения Соглашения </w:t>
                  </w:r>
                  <w:r>
                    <w:rPr>
                      <w:rFonts w:ascii="Arial" w:hAnsi="Arial"/>
                    </w:rPr>
                    <w:t>- с </w:t>
                  </w:r>
                  <w:r>
                    <w:rPr>
                      <w:rFonts w:ascii="Arial" w:hAnsi="Arial"/>
                      <w:spacing w:val="-3"/>
                    </w:rPr>
                    <w:t>применением </w:t>
                  </w:r>
                  <w:r>
                    <w:rPr>
                      <w:rFonts w:ascii="Arial" w:hAnsi="Arial"/>
                    </w:rPr>
                    <w:t>базовой </w:t>
                  </w:r>
                  <w:r>
                    <w:rPr>
                      <w:rFonts w:ascii="Arial" w:hAnsi="Arial"/>
                      <w:spacing w:val="-3"/>
                    </w:rPr>
                    <w:t>процентной </w:t>
                  </w:r>
                  <w:r>
                    <w:rPr>
                      <w:rFonts w:ascii="Arial" w:hAnsi="Arial"/>
                      <w:spacing w:val="-5"/>
                    </w:rPr>
                    <w:t>ставки по </w:t>
                  </w:r>
                  <w:r>
                    <w:rPr>
                      <w:rFonts w:ascii="Arial" w:hAnsi="Arial"/>
                    </w:rPr>
                    <w:t>Соглашениям о</w:t>
                  </w:r>
                  <w:r>
                    <w:rPr>
                      <w:rFonts w:ascii="Arial" w:hAnsi="Arial"/>
                      <w:spacing w:val="7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Финансировании;</w:t>
                  </w:r>
                </w:p>
                <w:p>
                  <w:pPr>
                    <w:pStyle w:val="BodyText"/>
                    <w:spacing w:before="1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6" w:lineRule="auto" w:before="1"/>
                    <w:ind w:left="734" w:right="31" w:hanging="71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в) по истечении указанного в подпункте б) настоящего пункта срока - с применением повышенной процентной ставки по Соглашениям о Финансировании.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tabs>
                      <w:tab w:pos="733" w:val="left" w:leader="none"/>
                    </w:tabs>
                    <w:spacing w:before="0"/>
                    <w:ind w:left="19" w:right="0" w:firstLine="0"/>
                    <w:jc w:val="lef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pacing w:val="-6"/>
                      <w:sz w:val="21"/>
                    </w:rPr>
                    <w:t>7.</w:t>
                    <w:tab/>
                  </w:r>
                  <w:r>
                    <w:rPr>
                      <w:rFonts w:ascii="Arial" w:hAnsi="Arial"/>
                      <w:b/>
                      <w:spacing w:val="-3"/>
                      <w:sz w:val="21"/>
                    </w:rPr>
                    <w:t>Прочие</w:t>
                  </w:r>
                  <w:r>
                    <w:rPr>
                      <w:rFonts w:ascii="Arial" w:hAnsi="Arial"/>
                      <w:b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sz w:val="21"/>
                    </w:rPr>
                    <w:t>условия</w:t>
                  </w:r>
                </w:p>
                <w:p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729" w:right="21" w:hanging="70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9"/>
                    </w:rPr>
                    <w:t>7.1 </w:t>
                  </w:r>
                  <w:r>
                    <w:rPr>
                      <w:rFonts w:ascii="Arial" w:hAnsi="Arial"/>
                      <w:spacing w:val="-3"/>
                    </w:rPr>
                    <w:t>Банк имеет </w:t>
                  </w:r>
                  <w:r>
                    <w:rPr>
                      <w:rFonts w:ascii="Arial" w:hAnsi="Arial"/>
                      <w:spacing w:val="-4"/>
                    </w:rPr>
                    <w:t>право</w:t>
                  </w:r>
                  <w:r>
                    <w:rPr>
                      <w:rFonts w:ascii="Arial" w:hAnsi="Arial"/>
                      <w:spacing w:val="50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на </w:t>
                  </w:r>
                  <w:r>
                    <w:rPr>
                      <w:rFonts w:ascii="Arial" w:hAnsi="Arial"/>
                      <w:spacing w:val="-3"/>
                    </w:rPr>
                    <w:t>полную </w:t>
                  </w:r>
                  <w:r>
                    <w:rPr>
                      <w:rFonts w:ascii="Arial" w:hAnsi="Arial"/>
                      <w:spacing w:val="-5"/>
                    </w:rPr>
                    <w:t>или </w:t>
                  </w:r>
                  <w:r>
                    <w:rPr>
                      <w:rFonts w:ascii="Arial" w:hAnsi="Arial"/>
                    </w:rPr>
                    <w:t>частичную уступку своих </w:t>
                  </w:r>
                  <w:r>
                    <w:rPr>
                      <w:rFonts w:ascii="Arial" w:hAnsi="Arial"/>
                      <w:spacing w:val="-4"/>
                    </w:rPr>
                    <w:t>прав 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перевод </w:t>
                  </w:r>
                  <w:r>
                    <w:rPr>
                      <w:rFonts w:ascii="Arial" w:hAnsi="Arial"/>
                    </w:rPr>
                    <w:t>обязательств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  <w:spacing w:val="-4"/>
                    </w:rPr>
                    <w:t>Прямому </w:t>
                  </w:r>
                  <w:r>
                    <w:rPr>
                      <w:rFonts w:ascii="Arial" w:hAnsi="Arial"/>
                    </w:rPr>
                    <w:t>Соглашению </w:t>
                  </w:r>
                  <w:r>
                    <w:rPr>
                      <w:rFonts w:ascii="Arial" w:hAnsi="Arial"/>
                      <w:spacing w:val="-3"/>
                    </w:rPr>
                    <w:t>без согласия Концессионера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3"/>
                    </w:rPr>
                    <w:t>Концедента лицу </w:t>
                  </w:r>
                  <w:r>
                    <w:rPr>
                      <w:rFonts w:ascii="Arial" w:hAnsi="Arial"/>
                      <w:spacing w:val="-6"/>
                    </w:rPr>
                    <w:t>или </w:t>
                  </w:r>
                  <w:r>
                    <w:rPr>
                      <w:rFonts w:ascii="Arial" w:hAnsi="Arial"/>
                      <w:spacing w:val="-4"/>
                    </w:rPr>
                    <w:t>лицам, которым </w:t>
                  </w:r>
                  <w:r>
                    <w:rPr>
                      <w:rFonts w:ascii="Arial" w:hAnsi="Arial"/>
                      <w:spacing w:val="-5"/>
                    </w:rPr>
                    <w:t>он </w:t>
                  </w:r>
                  <w:r>
                    <w:rPr>
                      <w:rFonts w:ascii="Arial" w:hAnsi="Arial"/>
                    </w:rPr>
                    <w:t>уступает соответствующие </w:t>
                  </w:r>
                  <w:r>
                    <w:rPr>
                      <w:rFonts w:ascii="Arial" w:hAnsi="Arial"/>
                      <w:spacing w:val="-4"/>
                    </w:rPr>
                    <w:t>права </w:t>
                  </w:r>
                  <w:r>
                    <w:rPr>
                      <w:rFonts w:ascii="Arial" w:hAnsi="Arial"/>
                    </w:rPr>
                    <w:t>и </w:t>
                  </w:r>
                  <w:r>
                    <w:rPr>
                      <w:rFonts w:ascii="Arial" w:hAnsi="Arial"/>
                      <w:spacing w:val="-4"/>
                    </w:rPr>
                    <w:t>(или) </w:t>
                  </w:r>
                  <w:r>
                    <w:rPr>
                      <w:rFonts w:ascii="Arial" w:hAnsi="Arial"/>
                      <w:spacing w:val="-3"/>
                    </w:rPr>
                    <w:t>обязательства </w:t>
                  </w:r>
                  <w:r>
                    <w:rPr>
                      <w:rFonts w:ascii="Arial" w:hAnsi="Arial"/>
                      <w:spacing w:val="-4"/>
                    </w:rPr>
                    <w:t>по </w:t>
                  </w:r>
                  <w:r>
                    <w:rPr>
                      <w:rFonts w:ascii="Arial" w:hAnsi="Arial"/>
                    </w:rPr>
                    <w:t>Соглашениям о Финансировании.</w:t>
                  </w:r>
                </w:p>
                <w:p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64" w:lineRule="auto" w:before="1"/>
                    <w:ind w:left="739" w:hanging="715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7.2 Концедент </w:t>
                  </w:r>
                  <w:r>
                    <w:rPr>
                      <w:rFonts w:ascii="Arial" w:hAnsi="Arial"/>
                      <w:spacing w:val="-4"/>
                    </w:rPr>
                    <w:t>выражает своё </w:t>
                  </w:r>
                  <w:r>
                    <w:rPr>
                      <w:rFonts w:ascii="Arial" w:hAnsi="Arial"/>
                    </w:rPr>
                    <w:t>безусловное и безотзывное согласие в </w:t>
                  </w:r>
                  <w:r>
                    <w:rPr>
                      <w:rFonts w:ascii="Arial" w:hAnsi="Arial"/>
                      <w:spacing w:val="-3"/>
                    </w:rPr>
                    <w:t>отношении создания следующего </w:t>
                  </w:r>
                  <w:r>
                    <w:rPr>
                      <w:rFonts w:ascii="Arial" w:hAnsi="Arial"/>
                    </w:rPr>
                    <w:t>обеспечения </w:t>
                  </w:r>
                  <w:r>
                    <w:rPr>
                      <w:rFonts w:ascii="Arial" w:hAnsi="Arial"/>
                      <w:spacing w:val="-3"/>
                    </w:rPr>
                    <w:t>обязательств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Соглашению о </w:t>
                  </w:r>
                  <w:r>
                    <w:rPr>
                      <w:rFonts w:ascii="Arial" w:hAnsi="Arial"/>
                      <w:spacing w:val="-3"/>
                    </w:rPr>
                    <w:t>Финансировании: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59" w:lineRule="auto" w:before="1"/>
                    <w:ind w:left="1434" w:right="1" w:hanging="696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а)   </w:t>
                  </w:r>
                  <w:r>
                    <w:rPr>
                      <w:rFonts w:ascii="Arial" w:hAnsi="Arial"/>
                    </w:rPr>
                    <w:t>договора залога </w:t>
                  </w:r>
                  <w:r>
                    <w:rPr>
                      <w:rFonts w:ascii="Arial" w:hAnsi="Arial"/>
                      <w:spacing w:val="-3"/>
                    </w:rPr>
                    <w:t>всех  </w:t>
                  </w:r>
                  <w:r>
                    <w:rPr>
                      <w:rFonts w:ascii="Arial" w:hAnsi="Arial"/>
                      <w:spacing w:val="-6"/>
                    </w:rPr>
                    <w:t>или  </w:t>
                  </w:r>
                  <w:r>
                    <w:rPr>
                      <w:rFonts w:ascii="Arial" w:hAnsi="Arial"/>
                      <w:spacing w:val="-3"/>
                    </w:rPr>
                    <w:t>части  </w:t>
                  </w:r>
                  <w:r>
                    <w:rPr>
                      <w:rFonts w:ascii="Arial" w:hAnsi="Arial"/>
                      <w:spacing w:val="-4"/>
                    </w:rPr>
                    <w:t>прав  </w:t>
                  </w:r>
                  <w:r>
                    <w:rPr>
                      <w:rFonts w:ascii="Arial" w:hAnsi="Arial"/>
                      <w:spacing w:val="-5"/>
                    </w:rPr>
                    <w:t>по  </w:t>
                  </w:r>
                  <w:r>
                    <w:rPr>
                      <w:rFonts w:ascii="Arial" w:hAnsi="Arial"/>
                    </w:rPr>
                    <w:t>Концессионному соглашению,  в </w:t>
                  </w:r>
                  <w:r>
                    <w:rPr>
                      <w:rFonts w:ascii="Arial" w:hAnsi="Arial"/>
                      <w:spacing w:val="-3"/>
                    </w:rPr>
                    <w:t>том числе </w:t>
                  </w:r>
                  <w:r>
                    <w:rPr>
                      <w:rFonts w:ascii="Arial" w:hAnsi="Arial"/>
                      <w:spacing w:val="-5"/>
                    </w:rPr>
                    <w:t>всех </w:t>
                  </w:r>
                  <w:r>
                    <w:rPr>
                      <w:rFonts w:ascii="Arial" w:hAnsi="Arial"/>
                    </w:rPr>
                    <w:t>денежных требований </w:t>
                  </w:r>
                  <w:r>
                    <w:rPr>
                      <w:rFonts w:ascii="Arial" w:hAnsi="Arial"/>
                      <w:spacing w:val="-3"/>
                    </w:rPr>
                    <w:t>Концессионера </w:t>
                  </w:r>
                  <w:r>
                    <w:rPr>
                      <w:rFonts w:ascii="Arial" w:hAnsi="Arial"/>
                      <w:spacing w:val="-5"/>
                    </w:rPr>
                    <w:t>по </w:t>
                  </w:r>
                  <w:r>
                    <w:rPr>
                      <w:rFonts w:ascii="Arial" w:hAnsi="Arial"/>
                    </w:rPr>
                    <w:t>Концессионному </w:t>
                  </w:r>
                  <w:r>
                    <w:rPr>
                      <w:rFonts w:ascii="Arial" w:hAnsi="Arial"/>
                      <w:spacing w:val="-4"/>
                    </w:rPr>
                    <w:t>соглашению;</w:t>
                  </w:r>
                </w:p>
                <w:p>
                  <w:pPr>
                    <w:pStyle w:val="BodyText"/>
                    <w:spacing w:before="11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472" w:lineRule="auto"/>
                    <w:ind w:left="749" w:right="299" w:hanging="10"/>
                    <w:jc w:val="both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6"/>
                    </w:rPr>
                    <w:t>б)       </w:t>
                  </w:r>
                  <w:r>
                    <w:rPr>
                      <w:rFonts w:ascii="Arial" w:hAnsi="Arial"/>
                    </w:rPr>
                    <w:t>договора </w:t>
                  </w:r>
                  <w:r>
                    <w:rPr>
                      <w:rFonts w:ascii="Arial" w:hAnsi="Arial"/>
                      <w:spacing w:val="-3"/>
                    </w:rPr>
                    <w:t>залога</w:t>
                  </w:r>
                  <w:r>
                    <w:rPr>
                      <w:rFonts w:ascii="Arial" w:hAnsi="Arial"/>
                      <w:spacing w:val="52"/>
                    </w:rPr>
                    <w:t> </w:t>
                  </w:r>
                  <w:r>
                    <w:rPr>
                      <w:rFonts w:ascii="Arial" w:hAnsi="Arial"/>
                      <w:spacing w:val="-6"/>
                    </w:rPr>
                    <w:t>100  </w:t>
                  </w:r>
                  <w:r>
                    <w:rPr>
                      <w:rFonts w:ascii="Arial" w:hAnsi="Arial"/>
                    </w:rPr>
                    <w:t>% </w:t>
                  </w:r>
                  <w:r>
                    <w:rPr>
                      <w:rFonts w:ascii="Arial" w:hAnsi="Arial"/>
                      <w:spacing w:val="-4"/>
                    </w:rPr>
                    <w:t>(сто  </w:t>
                  </w:r>
                  <w:r>
                    <w:rPr>
                      <w:rFonts w:ascii="Arial" w:hAnsi="Arial"/>
                    </w:rPr>
                    <w:t>процентов) </w:t>
                  </w:r>
                  <w:r>
                    <w:rPr>
                      <w:rFonts w:ascii="Arial" w:hAnsi="Arial"/>
                      <w:spacing w:val="-3"/>
                    </w:rPr>
                    <w:t>долей  </w:t>
                  </w:r>
                  <w:r>
                    <w:rPr>
                      <w:rFonts w:ascii="Arial" w:hAnsi="Arial"/>
                      <w:spacing w:val="-4"/>
                    </w:rPr>
                    <w:t>(акций)  </w:t>
                  </w:r>
                  <w:r>
                    <w:rPr>
                      <w:rFonts w:ascii="Arial" w:hAnsi="Arial"/>
                      <w:spacing w:val="-3"/>
                    </w:rPr>
                    <w:t>Концессионера; </w:t>
                  </w:r>
                  <w:r>
                    <w:rPr>
                      <w:rFonts w:ascii="Arial" w:hAnsi="Arial"/>
                      <w:spacing w:val="-8"/>
                    </w:rPr>
                    <w:t>в) </w:t>
                  </w:r>
                  <w:r>
                    <w:rPr>
                      <w:rFonts w:ascii="Arial" w:hAnsi="Arial"/>
                      <w:spacing w:val="-2"/>
                    </w:rPr>
                    <w:t>договоров </w:t>
                  </w:r>
                  <w:r>
                    <w:rPr>
                      <w:rFonts w:ascii="Arial" w:hAnsi="Arial"/>
                      <w:spacing w:val="-3"/>
                    </w:rPr>
                    <w:t>залога </w:t>
                  </w:r>
                  <w:r>
                    <w:rPr>
                      <w:rFonts w:ascii="Arial" w:hAnsi="Arial"/>
                      <w:spacing w:val="-4"/>
                    </w:rPr>
                    <w:t>прав по </w:t>
                  </w:r>
                  <w:r>
                    <w:rPr>
                      <w:rFonts w:ascii="Arial" w:hAnsi="Arial"/>
                    </w:rPr>
                    <w:t>договорам </w:t>
                  </w:r>
                  <w:r>
                    <w:rPr>
                      <w:rFonts w:ascii="Arial" w:hAnsi="Arial"/>
                      <w:spacing w:val="-3"/>
                    </w:rPr>
                    <w:t>банковского счета</w:t>
                  </w:r>
                  <w:r>
                    <w:rPr>
                      <w:rFonts w:ascii="Arial" w:hAnsi="Arial"/>
                      <w:spacing w:val="-36"/>
                    </w:rPr>
                    <w:t> </w:t>
                  </w:r>
                  <w:r>
                    <w:rPr>
                      <w:rFonts w:ascii="Arial" w:hAnsi="Arial"/>
                      <w:spacing w:val="-3"/>
                    </w:rPr>
                    <w:t>Концессионера;</w:t>
                  </w:r>
                </w:p>
                <w:p>
                  <w:pPr>
                    <w:pStyle w:val="BodyText"/>
                    <w:spacing w:before="6"/>
                    <w:rPr>
                      <w:sz w:val="24"/>
                    </w:rPr>
                  </w:pPr>
                </w:p>
                <w:p>
                  <w:pPr>
                    <w:spacing w:before="0"/>
                    <w:ind w:left="0" w:right="28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359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5571928" cy="9083040"/>
            <wp:effectExtent l="0" t="0" r="0" b="0"/>
            <wp:docPr id="675" name="image3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6" name="image387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1928" cy="908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060" w:h="16950"/>
          <w:pgMar w:top="1560" w:bottom="280" w:left="1700" w:right="124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126pt;margin-top:74.394646pt;width:402.8pt;height:715.6pt;mso-position-horizontal-relative:page;mso-position-vertical-relative:page;z-index:-265437184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704" w:val="left" w:leader="none"/>
                    </w:tabs>
                    <w:spacing w:line="235" w:lineRule="exact"/>
                    <w:ind w:left="14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5"/>
                    </w:rPr>
                    <w:t>г)</w:t>
                    <w:tab/>
                  </w:r>
                  <w:r>
                    <w:rPr>
                      <w:rFonts w:ascii="Arial" w:hAnsi="Arial"/>
                      <w:spacing w:val="-2"/>
                    </w:rPr>
                    <w:t>договоров </w:t>
                  </w:r>
                  <w:r>
                    <w:rPr>
                      <w:rFonts w:ascii="Arial" w:hAnsi="Arial"/>
                      <w:spacing w:val="-4"/>
                    </w:rPr>
                    <w:t>уступки прав </w:t>
                  </w:r>
                  <w:r>
                    <w:rPr>
                      <w:rFonts w:ascii="Arial" w:hAnsi="Arial"/>
                    </w:rPr>
                    <w:t>требования </w:t>
                  </w:r>
                  <w:r>
                    <w:rPr>
                      <w:rFonts w:ascii="Arial" w:hAnsi="Arial"/>
                      <w:spacing w:val="-6"/>
                    </w:rPr>
                    <w:t>по </w:t>
                  </w:r>
                  <w:r>
                    <w:rPr>
                      <w:rFonts w:ascii="Arial" w:hAnsi="Arial"/>
                    </w:rPr>
                    <w:t>Договору</w:t>
                  </w:r>
                  <w:r>
                    <w:rPr>
                      <w:rFonts w:ascii="Arial" w:hAnsi="Arial"/>
                      <w:spacing w:val="-34"/>
                    </w:rPr>
                    <w:t> </w:t>
                  </w:r>
                  <w:r>
                    <w:rPr>
                      <w:rFonts w:ascii="Arial" w:hAnsi="Arial"/>
                      <w:spacing w:val="-4"/>
                    </w:rPr>
                    <w:t>подряда;</w:t>
                  </w:r>
                </w:p>
                <w:p>
                  <w:pPr>
                    <w:pStyle w:val="BodyText"/>
                    <w:spacing w:before="10"/>
                    <w:rPr>
                      <w:sz w:val="20"/>
                    </w:rPr>
                  </w:pPr>
                </w:p>
                <w:p>
                  <w:pPr>
                    <w:pStyle w:val="BodyText"/>
                    <w:tabs>
                      <w:tab w:pos="705" w:val="left" w:leader="none"/>
                    </w:tabs>
                    <w:spacing w:line="268" w:lineRule="auto"/>
                    <w:ind w:left="716" w:right="22" w:hanging="71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spacing w:val="-3"/>
                    </w:rPr>
                    <w:t>д)</w:t>
                    <w:tab/>
                    <w:t>договора </w:t>
                  </w:r>
                  <w:r>
                    <w:rPr>
                      <w:rFonts w:ascii="Arial" w:hAnsi="Arial"/>
                    </w:rPr>
                    <w:t>залога движимого </w:t>
                  </w:r>
                  <w:r>
                    <w:rPr>
                      <w:rFonts w:ascii="Arial" w:hAnsi="Arial"/>
                      <w:spacing w:val="-3"/>
                    </w:rPr>
                    <w:t>имущества, </w:t>
                  </w:r>
                  <w:r>
                    <w:rPr>
                      <w:rFonts w:ascii="Arial" w:hAnsi="Arial"/>
                      <w:spacing w:val="-5"/>
                    </w:rPr>
                    <w:t>не </w:t>
                  </w:r>
                  <w:r>
                    <w:rPr>
                      <w:rFonts w:ascii="Arial" w:hAnsi="Arial"/>
                      <w:spacing w:val="-3"/>
                    </w:rPr>
                    <w:t>входящего </w:t>
                  </w:r>
                  <w:r>
                    <w:rPr>
                      <w:rFonts w:ascii="Arial" w:hAnsi="Arial"/>
                    </w:rPr>
                    <w:t>в </w:t>
                  </w:r>
                  <w:r>
                    <w:rPr>
                      <w:rFonts w:ascii="Arial" w:hAnsi="Arial"/>
                      <w:spacing w:val="-3"/>
                    </w:rPr>
                    <w:t>состав объекта </w:t>
                  </w:r>
                  <w:r>
                    <w:rPr>
                      <w:rFonts w:ascii="Arial" w:hAnsi="Arial"/>
                      <w:spacing w:val="-5"/>
                    </w:rPr>
                    <w:t>Соглашения.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19"/>
                    </w:rPr>
                  </w:pPr>
                </w:p>
                <w:p>
                  <w:pPr>
                    <w:spacing w:before="0"/>
                    <w:ind w:left="3053" w:right="3153" w:firstLine="0"/>
                    <w:jc w:val="center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Подписи Сторон:</w:t>
                  </w:r>
                </w:p>
                <w:p>
                  <w:pPr>
                    <w:pStyle w:val="BodyText"/>
                    <w:spacing w:before="3"/>
                  </w:pPr>
                </w:p>
                <w:p>
                  <w:pPr>
                    <w:spacing w:before="0"/>
                    <w:ind w:left="0" w:right="504" w:firstLine="0"/>
                    <w:jc w:val="right"/>
                    <w:rPr>
                      <w:rFonts w:ascii="Arial" w:hAnsi="Arial"/>
                      <w:b/>
                      <w:sz w:val="21"/>
                    </w:rPr>
                  </w:pPr>
                  <w:r>
                    <w:rPr>
                      <w:rFonts w:ascii="Arial" w:hAnsi="Arial"/>
                      <w:b/>
                      <w:sz w:val="21"/>
                    </w:rPr>
                    <w:t>От Концессионера: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19"/>
                    </w:rPr>
                  </w:pPr>
                </w:p>
                <w:p>
                  <w:pPr>
                    <w:spacing w:before="0"/>
                    <w:ind w:left="0" w:right="0" w:firstLine="0"/>
                    <w:jc w:val="righ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360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56.349998pt;margin-top:75.377907pt;width:473.3pt;height:712.5pt;mso-position-horizontal-relative:page;mso-position-vertical-relative:page;z-index:-265436160" coordorigin="1127,1508" coordsize="9466,14250">
            <v:shape style="position:absolute;left:2516;top:1507;width:8077;height:14250" type="#_x0000_t75" stroked="false">
              <v:imagedata r:id="rId393" o:title=""/>
            </v:shape>
            <v:shape style="position:absolute;left:1127;top:3499;width:3784;height:2873" type="#_x0000_t75" stroked="false">
              <v:imagedata r:id="rId394" o:title=""/>
            </v:shape>
            <v:shape style="position:absolute;left:6710;top:3964;width:3680;height:2736" type="#_x0000_t75" stroked="false">
              <v:imagedata r:id="rId395" o:title=""/>
            </v:shape>
            <w10:wrap type="none"/>
          </v:group>
        </w:pict>
      </w:r>
    </w:p>
    <w:sectPr>
      <w:pgSz w:w="11930" w:h="16860"/>
      <w:pgMar w:top="150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Tahoma">
    <w:altName w:val="Tahoma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Arial Narrow">
    <w:altName w:val="Arial Narrow"/>
    <w:charset w:val="0"/>
    <w:family w:val="swiss"/>
    <w:pitch w:val="variable"/>
  </w:font>
  <w:font w:name="Candara">
    <w:altName w:val="Candara"/>
    <w:charset w:val="0"/>
    <w:family w:val="swiss"/>
    <w:pitch w:val="variable"/>
  </w:font>
  <w:font w:name="Courier New">
    <w:altName w:val="Courier New"/>
    <w:charset w:val="0"/>
    <w:family w:val="modern"/>
    <w:pitch w:val="fixed"/>
  </w:font>
  <w:font w:name="Garamond">
    <w:altName w:val="Garamond"/>
    <w:charset w:val="0"/>
    <w:family w:val="roman"/>
    <w:pitch w:val="variable"/>
  </w:font>
  <w:font w:name="Consolas">
    <w:altName w:val="Consolas"/>
    <w:charset w:val="0"/>
    <w:family w:val="modern"/>
    <w:pitch w:val="fixed"/>
  </w:font>
  <w:font w:name="Lucida Sans Unicode">
    <w:altName w:val="Lucida Sans Unicode"/>
    <w:charset w:val="0"/>
    <w:family w:val="swiss"/>
    <w:pitch w:val="variable"/>
  </w:font>
  <w:font w:name="Georgia">
    <w:altName w:val="Georgia"/>
    <w:charset w:val="0"/>
    <w:family w:val="roman"/>
    <w:pitch w:val="variable"/>
  </w:font>
  <w:font w:name="Bookman Old Style">
    <w:altName w:val="Bookman Old Style"/>
    <w:charset w:val="0"/>
    <w:family w:val="roman"/>
    <w:pitch w:val="variable"/>
  </w:font>
  <w:font w:name="MS Reference Sans Serif">
    <w:altName w:val="MS Reference Sans Serif"/>
    <w:charset w:val="0"/>
    <w:family w:val="swiss"/>
    <w:pitch w:val="variable"/>
  </w:font>
  <w:font w:name="Franklin Gothic Heavy">
    <w:altName w:val="Franklin Gothic Heavy"/>
    <w:charset w:val="0"/>
    <w:family w:val="swiss"/>
    <w:pitch w:val="variable"/>
  </w:font>
  <w:font w:name="Verdana">
    <w:altName w:val="Verdana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ru-RU" w:bidi="ru-RU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1"/>
      <w:szCs w:val="21"/>
      <w:lang w:val="ru-RU" w:eastAsia="ru-RU" w:bidi="ru-RU"/>
    </w:rPr>
  </w:style>
  <w:style w:styleId="ListParagraph" w:type="paragraph">
    <w:name w:val="List Paragraph"/>
    <w:basedOn w:val="Normal"/>
    <w:uiPriority w:val="1"/>
    <w:qFormat/>
    <w:pPr/>
    <w:rPr>
      <w:lang w:val="ru-RU" w:eastAsia="ru-RU" w:bidi="ru-RU"/>
    </w:rPr>
  </w:style>
  <w:style w:styleId="TableParagraph" w:type="paragraph">
    <w:name w:val="Table Paragraph"/>
    <w:basedOn w:val="Normal"/>
    <w:uiPriority w:val="1"/>
    <w:qFormat/>
    <w:pPr/>
    <w:rPr>
      <w:lang w:val="ru-RU" w:eastAsia="ru-RU" w:bidi="ru-RU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hyperlink" Target="http://www.torgi.gov.ru/" TargetMode="External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jpe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jpe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image" Target="media/image86.png"/><Relationship Id="rId92" Type="http://schemas.openxmlformats.org/officeDocument/2006/relationships/image" Target="media/image87.png"/><Relationship Id="rId93" Type="http://schemas.openxmlformats.org/officeDocument/2006/relationships/image" Target="media/image88.png"/><Relationship Id="rId94" Type="http://schemas.openxmlformats.org/officeDocument/2006/relationships/image" Target="media/image89.png"/><Relationship Id="rId95" Type="http://schemas.openxmlformats.org/officeDocument/2006/relationships/image" Target="media/image90.png"/><Relationship Id="rId96" Type="http://schemas.openxmlformats.org/officeDocument/2006/relationships/image" Target="media/image91.png"/><Relationship Id="rId97" Type="http://schemas.openxmlformats.org/officeDocument/2006/relationships/image" Target="media/image92.png"/><Relationship Id="rId98" Type="http://schemas.openxmlformats.org/officeDocument/2006/relationships/image" Target="media/image93.png"/><Relationship Id="rId99" Type="http://schemas.openxmlformats.org/officeDocument/2006/relationships/image" Target="media/image94.png"/><Relationship Id="rId100" Type="http://schemas.openxmlformats.org/officeDocument/2006/relationships/image" Target="media/image95.png"/><Relationship Id="rId101" Type="http://schemas.openxmlformats.org/officeDocument/2006/relationships/image" Target="media/image96.png"/><Relationship Id="rId102" Type="http://schemas.openxmlformats.org/officeDocument/2006/relationships/image" Target="media/image97.png"/><Relationship Id="rId103" Type="http://schemas.openxmlformats.org/officeDocument/2006/relationships/image" Target="media/image98.png"/><Relationship Id="rId104" Type="http://schemas.openxmlformats.org/officeDocument/2006/relationships/image" Target="media/image99.png"/><Relationship Id="rId105" Type="http://schemas.openxmlformats.org/officeDocument/2006/relationships/image" Target="media/image100.png"/><Relationship Id="rId106" Type="http://schemas.openxmlformats.org/officeDocument/2006/relationships/image" Target="media/image101.png"/><Relationship Id="rId107" Type="http://schemas.openxmlformats.org/officeDocument/2006/relationships/image" Target="media/image102.png"/><Relationship Id="rId108" Type="http://schemas.openxmlformats.org/officeDocument/2006/relationships/image" Target="media/image103.png"/><Relationship Id="rId109" Type="http://schemas.openxmlformats.org/officeDocument/2006/relationships/image" Target="media/image104.png"/><Relationship Id="rId110" Type="http://schemas.openxmlformats.org/officeDocument/2006/relationships/image" Target="media/image105.png"/><Relationship Id="rId111" Type="http://schemas.openxmlformats.org/officeDocument/2006/relationships/image" Target="media/image106.png"/><Relationship Id="rId112" Type="http://schemas.openxmlformats.org/officeDocument/2006/relationships/image" Target="media/image107.png"/><Relationship Id="rId113" Type="http://schemas.openxmlformats.org/officeDocument/2006/relationships/image" Target="media/image108.png"/><Relationship Id="rId114" Type="http://schemas.openxmlformats.org/officeDocument/2006/relationships/image" Target="media/image109.png"/><Relationship Id="rId115" Type="http://schemas.openxmlformats.org/officeDocument/2006/relationships/image" Target="media/image110.png"/><Relationship Id="rId116" Type="http://schemas.openxmlformats.org/officeDocument/2006/relationships/image" Target="media/image111.png"/><Relationship Id="rId117" Type="http://schemas.openxmlformats.org/officeDocument/2006/relationships/image" Target="media/image112.png"/><Relationship Id="rId118" Type="http://schemas.openxmlformats.org/officeDocument/2006/relationships/image" Target="media/image113.png"/><Relationship Id="rId119" Type="http://schemas.openxmlformats.org/officeDocument/2006/relationships/image" Target="media/image114.png"/><Relationship Id="rId120" Type="http://schemas.openxmlformats.org/officeDocument/2006/relationships/image" Target="media/image115.png"/><Relationship Id="rId121" Type="http://schemas.openxmlformats.org/officeDocument/2006/relationships/image" Target="media/image116.png"/><Relationship Id="rId122" Type="http://schemas.openxmlformats.org/officeDocument/2006/relationships/image" Target="media/image117.png"/><Relationship Id="rId123" Type="http://schemas.openxmlformats.org/officeDocument/2006/relationships/image" Target="media/image118.png"/><Relationship Id="rId124" Type="http://schemas.openxmlformats.org/officeDocument/2006/relationships/image" Target="media/image119.png"/><Relationship Id="rId125" Type="http://schemas.openxmlformats.org/officeDocument/2006/relationships/image" Target="media/image120.png"/><Relationship Id="rId126" Type="http://schemas.openxmlformats.org/officeDocument/2006/relationships/image" Target="media/image121.png"/><Relationship Id="rId127" Type="http://schemas.openxmlformats.org/officeDocument/2006/relationships/image" Target="media/image122.png"/><Relationship Id="rId128" Type="http://schemas.openxmlformats.org/officeDocument/2006/relationships/image" Target="media/image123.png"/><Relationship Id="rId129" Type="http://schemas.openxmlformats.org/officeDocument/2006/relationships/image" Target="media/image124.png"/><Relationship Id="rId130" Type="http://schemas.openxmlformats.org/officeDocument/2006/relationships/image" Target="media/image125.png"/><Relationship Id="rId131" Type="http://schemas.openxmlformats.org/officeDocument/2006/relationships/image" Target="media/image126.png"/><Relationship Id="rId132" Type="http://schemas.openxmlformats.org/officeDocument/2006/relationships/image" Target="media/image127.png"/><Relationship Id="rId133" Type="http://schemas.openxmlformats.org/officeDocument/2006/relationships/image" Target="media/image128.png"/><Relationship Id="rId134" Type="http://schemas.openxmlformats.org/officeDocument/2006/relationships/image" Target="media/image129.png"/><Relationship Id="rId135" Type="http://schemas.openxmlformats.org/officeDocument/2006/relationships/image" Target="media/image130.png"/><Relationship Id="rId136" Type="http://schemas.openxmlformats.org/officeDocument/2006/relationships/image" Target="media/image131.png"/><Relationship Id="rId137" Type="http://schemas.openxmlformats.org/officeDocument/2006/relationships/image" Target="media/image132.png"/><Relationship Id="rId138" Type="http://schemas.openxmlformats.org/officeDocument/2006/relationships/image" Target="media/image133.png"/><Relationship Id="rId139" Type="http://schemas.openxmlformats.org/officeDocument/2006/relationships/image" Target="media/image134.png"/><Relationship Id="rId140" Type="http://schemas.openxmlformats.org/officeDocument/2006/relationships/image" Target="media/image135.png"/><Relationship Id="rId141" Type="http://schemas.openxmlformats.org/officeDocument/2006/relationships/image" Target="media/image136.png"/><Relationship Id="rId142" Type="http://schemas.openxmlformats.org/officeDocument/2006/relationships/image" Target="media/image137.png"/><Relationship Id="rId143" Type="http://schemas.openxmlformats.org/officeDocument/2006/relationships/image" Target="media/image138.png"/><Relationship Id="rId144" Type="http://schemas.openxmlformats.org/officeDocument/2006/relationships/image" Target="media/image139.png"/><Relationship Id="rId145" Type="http://schemas.openxmlformats.org/officeDocument/2006/relationships/image" Target="media/image140.png"/><Relationship Id="rId146" Type="http://schemas.openxmlformats.org/officeDocument/2006/relationships/image" Target="media/image141.png"/><Relationship Id="rId147" Type="http://schemas.openxmlformats.org/officeDocument/2006/relationships/image" Target="media/image142.png"/><Relationship Id="rId148" Type="http://schemas.openxmlformats.org/officeDocument/2006/relationships/image" Target="media/image143.png"/><Relationship Id="rId149" Type="http://schemas.openxmlformats.org/officeDocument/2006/relationships/image" Target="media/image144.png"/><Relationship Id="rId150" Type="http://schemas.openxmlformats.org/officeDocument/2006/relationships/image" Target="media/image145.png"/><Relationship Id="rId151" Type="http://schemas.openxmlformats.org/officeDocument/2006/relationships/image" Target="media/image146.png"/><Relationship Id="rId152" Type="http://schemas.openxmlformats.org/officeDocument/2006/relationships/image" Target="media/image147.png"/><Relationship Id="rId153" Type="http://schemas.openxmlformats.org/officeDocument/2006/relationships/image" Target="media/image148.png"/><Relationship Id="rId154" Type="http://schemas.openxmlformats.org/officeDocument/2006/relationships/image" Target="media/image149.png"/><Relationship Id="rId155" Type="http://schemas.openxmlformats.org/officeDocument/2006/relationships/image" Target="media/image150.png"/><Relationship Id="rId156" Type="http://schemas.openxmlformats.org/officeDocument/2006/relationships/image" Target="media/image151.png"/><Relationship Id="rId157" Type="http://schemas.openxmlformats.org/officeDocument/2006/relationships/image" Target="media/image152.png"/><Relationship Id="rId158" Type="http://schemas.openxmlformats.org/officeDocument/2006/relationships/image" Target="media/image153.png"/><Relationship Id="rId159" Type="http://schemas.openxmlformats.org/officeDocument/2006/relationships/image" Target="media/image154.png"/><Relationship Id="rId160" Type="http://schemas.openxmlformats.org/officeDocument/2006/relationships/image" Target="media/image155.png"/><Relationship Id="rId161" Type="http://schemas.openxmlformats.org/officeDocument/2006/relationships/image" Target="media/image156.png"/><Relationship Id="rId162" Type="http://schemas.openxmlformats.org/officeDocument/2006/relationships/image" Target="media/image157.png"/><Relationship Id="rId163" Type="http://schemas.openxmlformats.org/officeDocument/2006/relationships/image" Target="media/image158.png"/><Relationship Id="rId164" Type="http://schemas.openxmlformats.org/officeDocument/2006/relationships/image" Target="media/image159.png"/><Relationship Id="rId165" Type="http://schemas.openxmlformats.org/officeDocument/2006/relationships/image" Target="media/image160.png"/><Relationship Id="rId166" Type="http://schemas.openxmlformats.org/officeDocument/2006/relationships/image" Target="media/image161.png"/><Relationship Id="rId167" Type="http://schemas.openxmlformats.org/officeDocument/2006/relationships/image" Target="media/image162.png"/><Relationship Id="rId168" Type="http://schemas.openxmlformats.org/officeDocument/2006/relationships/image" Target="media/image163.png"/><Relationship Id="rId169" Type="http://schemas.openxmlformats.org/officeDocument/2006/relationships/image" Target="media/image164.png"/><Relationship Id="rId170" Type="http://schemas.openxmlformats.org/officeDocument/2006/relationships/image" Target="media/image165.png"/><Relationship Id="rId171" Type="http://schemas.openxmlformats.org/officeDocument/2006/relationships/image" Target="media/image166.png"/><Relationship Id="rId172" Type="http://schemas.openxmlformats.org/officeDocument/2006/relationships/image" Target="media/image167.png"/><Relationship Id="rId173" Type="http://schemas.openxmlformats.org/officeDocument/2006/relationships/image" Target="media/image168.png"/><Relationship Id="rId174" Type="http://schemas.openxmlformats.org/officeDocument/2006/relationships/image" Target="media/image169.png"/><Relationship Id="rId175" Type="http://schemas.openxmlformats.org/officeDocument/2006/relationships/image" Target="media/image170.png"/><Relationship Id="rId176" Type="http://schemas.openxmlformats.org/officeDocument/2006/relationships/image" Target="media/image171.png"/><Relationship Id="rId177" Type="http://schemas.openxmlformats.org/officeDocument/2006/relationships/image" Target="media/image172.png"/><Relationship Id="rId178" Type="http://schemas.openxmlformats.org/officeDocument/2006/relationships/image" Target="media/image173.png"/><Relationship Id="rId179" Type="http://schemas.openxmlformats.org/officeDocument/2006/relationships/image" Target="media/image174.png"/><Relationship Id="rId180" Type="http://schemas.openxmlformats.org/officeDocument/2006/relationships/image" Target="media/image175.png"/><Relationship Id="rId181" Type="http://schemas.openxmlformats.org/officeDocument/2006/relationships/image" Target="media/image176.png"/><Relationship Id="rId182" Type="http://schemas.openxmlformats.org/officeDocument/2006/relationships/image" Target="media/image177.png"/><Relationship Id="rId183" Type="http://schemas.openxmlformats.org/officeDocument/2006/relationships/image" Target="media/image178.png"/><Relationship Id="rId184" Type="http://schemas.openxmlformats.org/officeDocument/2006/relationships/image" Target="media/image179.png"/><Relationship Id="rId185" Type="http://schemas.openxmlformats.org/officeDocument/2006/relationships/image" Target="media/image180.png"/><Relationship Id="rId186" Type="http://schemas.openxmlformats.org/officeDocument/2006/relationships/image" Target="media/image181.png"/><Relationship Id="rId187" Type="http://schemas.openxmlformats.org/officeDocument/2006/relationships/image" Target="media/image182.png"/><Relationship Id="rId188" Type="http://schemas.openxmlformats.org/officeDocument/2006/relationships/image" Target="media/image183.png"/><Relationship Id="rId189" Type="http://schemas.openxmlformats.org/officeDocument/2006/relationships/image" Target="media/image184.png"/><Relationship Id="rId190" Type="http://schemas.openxmlformats.org/officeDocument/2006/relationships/image" Target="media/image185.png"/><Relationship Id="rId191" Type="http://schemas.openxmlformats.org/officeDocument/2006/relationships/image" Target="media/image186.png"/><Relationship Id="rId192" Type="http://schemas.openxmlformats.org/officeDocument/2006/relationships/image" Target="media/image187.png"/><Relationship Id="rId193" Type="http://schemas.openxmlformats.org/officeDocument/2006/relationships/image" Target="media/image188.png"/><Relationship Id="rId194" Type="http://schemas.openxmlformats.org/officeDocument/2006/relationships/image" Target="media/image189.png"/><Relationship Id="rId195" Type="http://schemas.openxmlformats.org/officeDocument/2006/relationships/image" Target="media/image190.png"/><Relationship Id="rId196" Type="http://schemas.openxmlformats.org/officeDocument/2006/relationships/image" Target="media/image191.png"/><Relationship Id="rId197" Type="http://schemas.openxmlformats.org/officeDocument/2006/relationships/image" Target="media/image192.png"/><Relationship Id="rId198" Type="http://schemas.openxmlformats.org/officeDocument/2006/relationships/image" Target="media/image193.png"/><Relationship Id="rId199" Type="http://schemas.openxmlformats.org/officeDocument/2006/relationships/image" Target="media/image194.png"/><Relationship Id="rId200" Type="http://schemas.openxmlformats.org/officeDocument/2006/relationships/image" Target="media/image195.png"/><Relationship Id="rId201" Type="http://schemas.openxmlformats.org/officeDocument/2006/relationships/image" Target="media/image196.png"/><Relationship Id="rId202" Type="http://schemas.openxmlformats.org/officeDocument/2006/relationships/image" Target="media/image197.png"/><Relationship Id="rId203" Type="http://schemas.openxmlformats.org/officeDocument/2006/relationships/image" Target="media/image198.png"/><Relationship Id="rId204" Type="http://schemas.openxmlformats.org/officeDocument/2006/relationships/image" Target="media/image199.png"/><Relationship Id="rId205" Type="http://schemas.openxmlformats.org/officeDocument/2006/relationships/image" Target="media/image200.png"/><Relationship Id="rId206" Type="http://schemas.openxmlformats.org/officeDocument/2006/relationships/image" Target="media/image201.png"/><Relationship Id="rId207" Type="http://schemas.openxmlformats.org/officeDocument/2006/relationships/image" Target="media/image202.png"/><Relationship Id="rId208" Type="http://schemas.openxmlformats.org/officeDocument/2006/relationships/image" Target="media/image203.png"/><Relationship Id="rId209" Type="http://schemas.openxmlformats.org/officeDocument/2006/relationships/image" Target="media/image204.png"/><Relationship Id="rId210" Type="http://schemas.openxmlformats.org/officeDocument/2006/relationships/image" Target="media/image205.png"/><Relationship Id="rId211" Type="http://schemas.openxmlformats.org/officeDocument/2006/relationships/image" Target="media/image206.png"/><Relationship Id="rId212" Type="http://schemas.openxmlformats.org/officeDocument/2006/relationships/image" Target="media/image207.png"/><Relationship Id="rId213" Type="http://schemas.openxmlformats.org/officeDocument/2006/relationships/image" Target="media/image208.png"/><Relationship Id="rId214" Type="http://schemas.openxmlformats.org/officeDocument/2006/relationships/image" Target="media/image209.png"/><Relationship Id="rId215" Type="http://schemas.openxmlformats.org/officeDocument/2006/relationships/image" Target="media/image210.png"/><Relationship Id="rId216" Type="http://schemas.openxmlformats.org/officeDocument/2006/relationships/image" Target="media/image211.png"/><Relationship Id="rId217" Type="http://schemas.openxmlformats.org/officeDocument/2006/relationships/image" Target="media/image212.png"/><Relationship Id="rId218" Type="http://schemas.openxmlformats.org/officeDocument/2006/relationships/image" Target="media/image213.png"/><Relationship Id="rId219" Type="http://schemas.openxmlformats.org/officeDocument/2006/relationships/image" Target="media/image214.png"/><Relationship Id="rId220" Type="http://schemas.openxmlformats.org/officeDocument/2006/relationships/image" Target="media/image215.png"/><Relationship Id="rId221" Type="http://schemas.openxmlformats.org/officeDocument/2006/relationships/image" Target="media/image216.png"/><Relationship Id="rId222" Type="http://schemas.openxmlformats.org/officeDocument/2006/relationships/image" Target="media/image217.png"/><Relationship Id="rId223" Type="http://schemas.openxmlformats.org/officeDocument/2006/relationships/image" Target="media/image218.png"/><Relationship Id="rId224" Type="http://schemas.openxmlformats.org/officeDocument/2006/relationships/image" Target="media/image219.png"/><Relationship Id="rId225" Type="http://schemas.openxmlformats.org/officeDocument/2006/relationships/image" Target="media/image220.png"/><Relationship Id="rId226" Type="http://schemas.openxmlformats.org/officeDocument/2006/relationships/image" Target="media/image221.png"/><Relationship Id="rId227" Type="http://schemas.openxmlformats.org/officeDocument/2006/relationships/image" Target="media/image222.png"/><Relationship Id="rId228" Type="http://schemas.openxmlformats.org/officeDocument/2006/relationships/image" Target="media/image223.png"/><Relationship Id="rId229" Type="http://schemas.openxmlformats.org/officeDocument/2006/relationships/image" Target="media/image224.png"/><Relationship Id="rId230" Type="http://schemas.openxmlformats.org/officeDocument/2006/relationships/image" Target="media/image225.png"/><Relationship Id="rId231" Type="http://schemas.openxmlformats.org/officeDocument/2006/relationships/image" Target="media/image226.png"/><Relationship Id="rId232" Type="http://schemas.openxmlformats.org/officeDocument/2006/relationships/image" Target="media/image227.png"/><Relationship Id="rId233" Type="http://schemas.openxmlformats.org/officeDocument/2006/relationships/image" Target="media/image228.png"/><Relationship Id="rId234" Type="http://schemas.openxmlformats.org/officeDocument/2006/relationships/image" Target="media/image229.png"/><Relationship Id="rId235" Type="http://schemas.openxmlformats.org/officeDocument/2006/relationships/image" Target="media/image230.png"/><Relationship Id="rId236" Type="http://schemas.openxmlformats.org/officeDocument/2006/relationships/image" Target="media/image231.png"/><Relationship Id="rId237" Type="http://schemas.openxmlformats.org/officeDocument/2006/relationships/image" Target="media/image232.png"/><Relationship Id="rId238" Type="http://schemas.openxmlformats.org/officeDocument/2006/relationships/image" Target="media/image233.jpeg"/><Relationship Id="rId239" Type="http://schemas.openxmlformats.org/officeDocument/2006/relationships/image" Target="media/image234.png"/><Relationship Id="rId240" Type="http://schemas.openxmlformats.org/officeDocument/2006/relationships/image" Target="media/image235.png"/><Relationship Id="rId241" Type="http://schemas.openxmlformats.org/officeDocument/2006/relationships/image" Target="media/image236.png"/><Relationship Id="rId242" Type="http://schemas.openxmlformats.org/officeDocument/2006/relationships/image" Target="media/image237.png"/><Relationship Id="rId243" Type="http://schemas.openxmlformats.org/officeDocument/2006/relationships/image" Target="media/image238.png"/><Relationship Id="rId244" Type="http://schemas.openxmlformats.org/officeDocument/2006/relationships/image" Target="media/image239.png"/><Relationship Id="rId245" Type="http://schemas.openxmlformats.org/officeDocument/2006/relationships/image" Target="media/image240.png"/><Relationship Id="rId246" Type="http://schemas.openxmlformats.org/officeDocument/2006/relationships/image" Target="media/image241.png"/><Relationship Id="rId247" Type="http://schemas.openxmlformats.org/officeDocument/2006/relationships/image" Target="media/image242.png"/><Relationship Id="rId248" Type="http://schemas.openxmlformats.org/officeDocument/2006/relationships/image" Target="media/image243.png"/><Relationship Id="rId249" Type="http://schemas.openxmlformats.org/officeDocument/2006/relationships/image" Target="media/image244.png"/><Relationship Id="rId250" Type="http://schemas.openxmlformats.org/officeDocument/2006/relationships/image" Target="media/image245.png"/><Relationship Id="rId251" Type="http://schemas.openxmlformats.org/officeDocument/2006/relationships/image" Target="media/image246.png"/><Relationship Id="rId252" Type="http://schemas.openxmlformats.org/officeDocument/2006/relationships/image" Target="media/image247.png"/><Relationship Id="rId253" Type="http://schemas.openxmlformats.org/officeDocument/2006/relationships/image" Target="media/image248.png"/><Relationship Id="rId254" Type="http://schemas.openxmlformats.org/officeDocument/2006/relationships/image" Target="media/image249.png"/><Relationship Id="rId255" Type="http://schemas.openxmlformats.org/officeDocument/2006/relationships/image" Target="media/image250.png"/><Relationship Id="rId256" Type="http://schemas.openxmlformats.org/officeDocument/2006/relationships/image" Target="media/image251.png"/><Relationship Id="rId257" Type="http://schemas.openxmlformats.org/officeDocument/2006/relationships/image" Target="media/image252.png"/><Relationship Id="rId258" Type="http://schemas.openxmlformats.org/officeDocument/2006/relationships/image" Target="media/image253.png"/><Relationship Id="rId259" Type="http://schemas.openxmlformats.org/officeDocument/2006/relationships/image" Target="media/image254.png"/><Relationship Id="rId260" Type="http://schemas.openxmlformats.org/officeDocument/2006/relationships/image" Target="media/image255.png"/><Relationship Id="rId261" Type="http://schemas.openxmlformats.org/officeDocument/2006/relationships/image" Target="media/image256.png"/><Relationship Id="rId262" Type="http://schemas.openxmlformats.org/officeDocument/2006/relationships/image" Target="media/image257.png"/><Relationship Id="rId263" Type="http://schemas.openxmlformats.org/officeDocument/2006/relationships/image" Target="media/image258.png"/><Relationship Id="rId264" Type="http://schemas.openxmlformats.org/officeDocument/2006/relationships/image" Target="media/image259.png"/><Relationship Id="rId265" Type="http://schemas.openxmlformats.org/officeDocument/2006/relationships/image" Target="media/image260.png"/><Relationship Id="rId266" Type="http://schemas.openxmlformats.org/officeDocument/2006/relationships/image" Target="media/image261.png"/><Relationship Id="rId267" Type="http://schemas.openxmlformats.org/officeDocument/2006/relationships/image" Target="media/image262.png"/><Relationship Id="rId268" Type="http://schemas.openxmlformats.org/officeDocument/2006/relationships/image" Target="media/image263.png"/><Relationship Id="rId269" Type="http://schemas.openxmlformats.org/officeDocument/2006/relationships/image" Target="media/image264.jpeg"/><Relationship Id="rId270" Type="http://schemas.openxmlformats.org/officeDocument/2006/relationships/image" Target="media/image265.png"/><Relationship Id="rId271" Type="http://schemas.openxmlformats.org/officeDocument/2006/relationships/image" Target="media/image266.png"/><Relationship Id="rId272" Type="http://schemas.openxmlformats.org/officeDocument/2006/relationships/image" Target="media/image267.png"/><Relationship Id="rId273" Type="http://schemas.openxmlformats.org/officeDocument/2006/relationships/image" Target="media/image268.png"/><Relationship Id="rId274" Type="http://schemas.openxmlformats.org/officeDocument/2006/relationships/image" Target="media/image269.png"/><Relationship Id="rId275" Type="http://schemas.openxmlformats.org/officeDocument/2006/relationships/image" Target="media/image270.png"/><Relationship Id="rId276" Type="http://schemas.openxmlformats.org/officeDocument/2006/relationships/image" Target="media/image271.png"/><Relationship Id="rId277" Type="http://schemas.openxmlformats.org/officeDocument/2006/relationships/image" Target="media/image272.jpeg"/><Relationship Id="rId278" Type="http://schemas.openxmlformats.org/officeDocument/2006/relationships/image" Target="media/image273.jpeg"/><Relationship Id="rId279" Type="http://schemas.openxmlformats.org/officeDocument/2006/relationships/image" Target="media/image274.png"/><Relationship Id="rId280" Type="http://schemas.openxmlformats.org/officeDocument/2006/relationships/image" Target="media/image275.png"/><Relationship Id="rId281" Type="http://schemas.openxmlformats.org/officeDocument/2006/relationships/image" Target="media/image276.png"/><Relationship Id="rId282" Type="http://schemas.openxmlformats.org/officeDocument/2006/relationships/image" Target="media/image277.png"/><Relationship Id="rId283" Type="http://schemas.openxmlformats.org/officeDocument/2006/relationships/image" Target="media/image278.png"/><Relationship Id="rId284" Type="http://schemas.openxmlformats.org/officeDocument/2006/relationships/image" Target="media/image279.png"/><Relationship Id="rId285" Type="http://schemas.openxmlformats.org/officeDocument/2006/relationships/image" Target="media/image280.png"/><Relationship Id="rId286" Type="http://schemas.openxmlformats.org/officeDocument/2006/relationships/image" Target="media/image281.png"/><Relationship Id="rId287" Type="http://schemas.openxmlformats.org/officeDocument/2006/relationships/image" Target="media/image282.png"/><Relationship Id="rId288" Type="http://schemas.openxmlformats.org/officeDocument/2006/relationships/image" Target="media/image283.png"/><Relationship Id="rId289" Type="http://schemas.openxmlformats.org/officeDocument/2006/relationships/image" Target="media/image284.png"/><Relationship Id="rId290" Type="http://schemas.openxmlformats.org/officeDocument/2006/relationships/image" Target="media/image285.jpeg"/><Relationship Id="rId291" Type="http://schemas.openxmlformats.org/officeDocument/2006/relationships/image" Target="media/image286.png"/><Relationship Id="rId292" Type="http://schemas.openxmlformats.org/officeDocument/2006/relationships/image" Target="media/image287.png"/><Relationship Id="rId293" Type="http://schemas.openxmlformats.org/officeDocument/2006/relationships/image" Target="media/image288.png"/><Relationship Id="rId294" Type="http://schemas.openxmlformats.org/officeDocument/2006/relationships/image" Target="media/image289.png"/><Relationship Id="rId295" Type="http://schemas.openxmlformats.org/officeDocument/2006/relationships/image" Target="media/image290.jpeg"/><Relationship Id="rId296" Type="http://schemas.openxmlformats.org/officeDocument/2006/relationships/image" Target="media/image291.png"/><Relationship Id="rId297" Type="http://schemas.openxmlformats.org/officeDocument/2006/relationships/image" Target="media/image292.png"/><Relationship Id="rId298" Type="http://schemas.openxmlformats.org/officeDocument/2006/relationships/image" Target="media/image293.png"/><Relationship Id="rId299" Type="http://schemas.openxmlformats.org/officeDocument/2006/relationships/image" Target="media/image294.png"/><Relationship Id="rId300" Type="http://schemas.openxmlformats.org/officeDocument/2006/relationships/image" Target="media/image295.jpeg"/><Relationship Id="rId301" Type="http://schemas.openxmlformats.org/officeDocument/2006/relationships/image" Target="media/image296.png"/><Relationship Id="rId302" Type="http://schemas.openxmlformats.org/officeDocument/2006/relationships/image" Target="media/image297.png"/><Relationship Id="rId303" Type="http://schemas.openxmlformats.org/officeDocument/2006/relationships/image" Target="media/image298.jpeg"/><Relationship Id="rId304" Type="http://schemas.openxmlformats.org/officeDocument/2006/relationships/image" Target="media/image299.png"/><Relationship Id="rId305" Type="http://schemas.openxmlformats.org/officeDocument/2006/relationships/image" Target="media/image300.png"/><Relationship Id="rId306" Type="http://schemas.openxmlformats.org/officeDocument/2006/relationships/image" Target="media/image301.png"/><Relationship Id="rId307" Type="http://schemas.openxmlformats.org/officeDocument/2006/relationships/image" Target="media/image302.png"/><Relationship Id="rId308" Type="http://schemas.openxmlformats.org/officeDocument/2006/relationships/image" Target="media/image303.png"/><Relationship Id="rId309" Type="http://schemas.openxmlformats.org/officeDocument/2006/relationships/image" Target="media/image304.png"/><Relationship Id="rId310" Type="http://schemas.openxmlformats.org/officeDocument/2006/relationships/image" Target="media/image305.png"/><Relationship Id="rId311" Type="http://schemas.openxmlformats.org/officeDocument/2006/relationships/image" Target="media/image306.png"/><Relationship Id="rId312" Type="http://schemas.openxmlformats.org/officeDocument/2006/relationships/image" Target="media/image307.png"/><Relationship Id="rId313" Type="http://schemas.openxmlformats.org/officeDocument/2006/relationships/image" Target="media/image308.png"/><Relationship Id="rId314" Type="http://schemas.openxmlformats.org/officeDocument/2006/relationships/image" Target="media/image309.jpeg"/><Relationship Id="rId315" Type="http://schemas.openxmlformats.org/officeDocument/2006/relationships/image" Target="media/image310.png"/><Relationship Id="rId316" Type="http://schemas.openxmlformats.org/officeDocument/2006/relationships/image" Target="media/image311.png"/><Relationship Id="rId317" Type="http://schemas.openxmlformats.org/officeDocument/2006/relationships/image" Target="media/image312.png"/><Relationship Id="rId318" Type="http://schemas.openxmlformats.org/officeDocument/2006/relationships/image" Target="media/image313.png"/><Relationship Id="rId319" Type="http://schemas.openxmlformats.org/officeDocument/2006/relationships/image" Target="media/image314.png"/><Relationship Id="rId320" Type="http://schemas.openxmlformats.org/officeDocument/2006/relationships/image" Target="media/image315.png"/><Relationship Id="rId321" Type="http://schemas.openxmlformats.org/officeDocument/2006/relationships/image" Target="media/image316.png"/><Relationship Id="rId322" Type="http://schemas.openxmlformats.org/officeDocument/2006/relationships/image" Target="media/image317.png"/><Relationship Id="rId323" Type="http://schemas.openxmlformats.org/officeDocument/2006/relationships/image" Target="media/image318.png"/><Relationship Id="rId324" Type="http://schemas.openxmlformats.org/officeDocument/2006/relationships/image" Target="media/image319.png"/><Relationship Id="rId325" Type="http://schemas.openxmlformats.org/officeDocument/2006/relationships/image" Target="media/image320.png"/><Relationship Id="rId326" Type="http://schemas.openxmlformats.org/officeDocument/2006/relationships/image" Target="media/image321.jpeg"/><Relationship Id="rId327" Type="http://schemas.openxmlformats.org/officeDocument/2006/relationships/image" Target="media/image322.png"/><Relationship Id="rId328" Type="http://schemas.openxmlformats.org/officeDocument/2006/relationships/image" Target="media/image323.png"/><Relationship Id="rId329" Type="http://schemas.openxmlformats.org/officeDocument/2006/relationships/image" Target="media/image324.png"/><Relationship Id="rId330" Type="http://schemas.openxmlformats.org/officeDocument/2006/relationships/image" Target="media/image325.png"/><Relationship Id="rId331" Type="http://schemas.openxmlformats.org/officeDocument/2006/relationships/image" Target="media/image326.png"/><Relationship Id="rId332" Type="http://schemas.openxmlformats.org/officeDocument/2006/relationships/image" Target="media/image327.jpeg"/><Relationship Id="rId333" Type="http://schemas.openxmlformats.org/officeDocument/2006/relationships/image" Target="media/image328.png"/><Relationship Id="rId334" Type="http://schemas.openxmlformats.org/officeDocument/2006/relationships/image" Target="media/image329.png"/><Relationship Id="rId335" Type="http://schemas.openxmlformats.org/officeDocument/2006/relationships/image" Target="media/image330.png"/><Relationship Id="rId336" Type="http://schemas.openxmlformats.org/officeDocument/2006/relationships/image" Target="media/image331.png"/><Relationship Id="rId337" Type="http://schemas.openxmlformats.org/officeDocument/2006/relationships/image" Target="media/image332.png"/><Relationship Id="rId338" Type="http://schemas.openxmlformats.org/officeDocument/2006/relationships/image" Target="media/image333.png"/><Relationship Id="rId339" Type="http://schemas.openxmlformats.org/officeDocument/2006/relationships/image" Target="media/image334.jpeg"/><Relationship Id="rId340" Type="http://schemas.openxmlformats.org/officeDocument/2006/relationships/image" Target="media/image335.png"/><Relationship Id="rId341" Type="http://schemas.openxmlformats.org/officeDocument/2006/relationships/image" Target="media/image336.png"/><Relationship Id="rId342" Type="http://schemas.openxmlformats.org/officeDocument/2006/relationships/image" Target="media/image337.png"/><Relationship Id="rId343" Type="http://schemas.openxmlformats.org/officeDocument/2006/relationships/image" Target="media/image338.png"/><Relationship Id="rId344" Type="http://schemas.openxmlformats.org/officeDocument/2006/relationships/image" Target="media/image339.png"/><Relationship Id="rId345" Type="http://schemas.openxmlformats.org/officeDocument/2006/relationships/image" Target="media/image340.png"/><Relationship Id="rId346" Type="http://schemas.openxmlformats.org/officeDocument/2006/relationships/image" Target="media/image341.png"/><Relationship Id="rId347" Type="http://schemas.openxmlformats.org/officeDocument/2006/relationships/image" Target="media/image342.png"/><Relationship Id="rId348" Type="http://schemas.openxmlformats.org/officeDocument/2006/relationships/image" Target="media/image343.png"/><Relationship Id="rId349" Type="http://schemas.openxmlformats.org/officeDocument/2006/relationships/image" Target="media/image344.png"/><Relationship Id="rId350" Type="http://schemas.openxmlformats.org/officeDocument/2006/relationships/image" Target="media/image345.jpeg"/><Relationship Id="rId351" Type="http://schemas.openxmlformats.org/officeDocument/2006/relationships/image" Target="media/image346.jpeg"/><Relationship Id="rId352" Type="http://schemas.openxmlformats.org/officeDocument/2006/relationships/image" Target="media/image347.png"/><Relationship Id="rId353" Type="http://schemas.openxmlformats.org/officeDocument/2006/relationships/image" Target="media/image348.png"/><Relationship Id="rId354" Type="http://schemas.openxmlformats.org/officeDocument/2006/relationships/image" Target="media/image349.png"/><Relationship Id="rId355" Type="http://schemas.openxmlformats.org/officeDocument/2006/relationships/image" Target="media/image350.png"/><Relationship Id="rId356" Type="http://schemas.openxmlformats.org/officeDocument/2006/relationships/image" Target="media/image351.jpeg"/><Relationship Id="rId357" Type="http://schemas.openxmlformats.org/officeDocument/2006/relationships/image" Target="media/image352.png"/><Relationship Id="rId358" Type="http://schemas.openxmlformats.org/officeDocument/2006/relationships/image" Target="media/image353.png"/><Relationship Id="rId359" Type="http://schemas.openxmlformats.org/officeDocument/2006/relationships/image" Target="media/image354.jpeg"/><Relationship Id="rId360" Type="http://schemas.openxmlformats.org/officeDocument/2006/relationships/image" Target="media/image355.jpeg"/><Relationship Id="rId361" Type="http://schemas.openxmlformats.org/officeDocument/2006/relationships/image" Target="media/image356.png"/><Relationship Id="rId362" Type="http://schemas.openxmlformats.org/officeDocument/2006/relationships/image" Target="media/image357.png"/><Relationship Id="rId363" Type="http://schemas.openxmlformats.org/officeDocument/2006/relationships/image" Target="media/image358.png"/><Relationship Id="rId364" Type="http://schemas.openxmlformats.org/officeDocument/2006/relationships/image" Target="media/image359.png"/><Relationship Id="rId365" Type="http://schemas.openxmlformats.org/officeDocument/2006/relationships/image" Target="media/image360.png"/><Relationship Id="rId366" Type="http://schemas.openxmlformats.org/officeDocument/2006/relationships/image" Target="media/image361.png"/><Relationship Id="rId367" Type="http://schemas.openxmlformats.org/officeDocument/2006/relationships/image" Target="media/image362.png"/><Relationship Id="rId368" Type="http://schemas.openxmlformats.org/officeDocument/2006/relationships/image" Target="media/image363.png"/><Relationship Id="rId369" Type="http://schemas.openxmlformats.org/officeDocument/2006/relationships/image" Target="media/image364.png"/><Relationship Id="rId370" Type="http://schemas.openxmlformats.org/officeDocument/2006/relationships/image" Target="media/image365.png"/><Relationship Id="rId371" Type="http://schemas.openxmlformats.org/officeDocument/2006/relationships/image" Target="media/image366.png"/><Relationship Id="rId372" Type="http://schemas.openxmlformats.org/officeDocument/2006/relationships/image" Target="media/image367.png"/><Relationship Id="rId373" Type="http://schemas.openxmlformats.org/officeDocument/2006/relationships/image" Target="media/image368.jpeg"/><Relationship Id="rId374" Type="http://schemas.openxmlformats.org/officeDocument/2006/relationships/image" Target="media/image369.jpeg"/><Relationship Id="rId375" Type="http://schemas.openxmlformats.org/officeDocument/2006/relationships/image" Target="media/image370.png"/><Relationship Id="rId376" Type="http://schemas.openxmlformats.org/officeDocument/2006/relationships/image" Target="media/image371.png"/><Relationship Id="rId377" Type="http://schemas.openxmlformats.org/officeDocument/2006/relationships/image" Target="media/image372.jpeg"/><Relationship Id="rId378" Type="http://schemas.openxmlformats.org/officeDocument/2006/relationships/image" Target="media/image373.png"/><Relationship Id="rId379" Type="http://schemas.openxmlformats.org/officeDocument/2006/relationships/image" Target="media/image374.jpeg"/><Relationship Id="rId380" Type="http://schemas.openxmlformats.org/officeDocument/2006/relationships/image" Target="media/image375.png"/><Relationship Id="rId381" Type="http://schemas.openxmlformats.org/officeDocument/2006/relationships/image" Target="media/image376.png"/><Relationship Id="rId382" Type="http://schemas.openxmlformats.org/officeDocument/2006/relationships/image" Target="media/image377.png"/><Relationship Id="rId383" Type="http://schemas.openxmlformats.org/officeDocument/2006/relationships/image" Target="media/image378.png"/><Relationship Id="rId384" Type="http://schemas.openxmlformats.org/officeDocument/2006/relationships/image" Target="media/image379.png"/><Relationship Id="rId385" Type="http://schemas.openxmlformats.org/officeDocument/2006/relationships/image" Target="media/image380.png"/><Relationship Id="rId386" Type="http://schemas.openxmlformats.org/officeDocument/2006/relationships/image" Target="media/image381.png"/><Relationship Id="rId387" Type="http://schemas.openxmlformats.org/officeDocument/2006/relationships/image" Target="media/image382.png"/><Relationship Id="rId388" Type="http://schemas.openxmlformats.org/officeDocument/2006/relationships/image" Target="media/image383.png"/><Relationship Id="rId389" Type="http://schemas.openxmlformats.org/officeDocument/2006/relationships/image" Target="media/image384.png"/><Relationship Id="rId390" Type="http://schemas.openxmlformats.org/officeDocument/2006/relationships/image" Target="media/image385.png"/><Relationship Id="rId391" Type="http://schemas.openxmlformats.org/officeDocument/2006/relationships/image" Target="media/image386.png"/><Relationship Id="rId392" Type="http://schemas.openxmlformats.org/officeDocument/2006/relationships/image" Target="media/image387.png"/><Relationship Id="rId393" Type="http://schemas.openxmlformats.org/officeDocument/2006/relationships/image" Target="media/image388.png"/><Relationship Id="rId394" Type="http://schemas.openxmlformats.org/officeDocument/2006/relationships/image" Target="media/image389.jpeg"/><Relationship Id="rId395" Type="http://schemas.openxmlformats.org/officeDocument/2006/relationships/image" Target="media/image390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2020-01-29T05:05:27Z</dcterms:created>
  <dcterms:modified xsi:type="dcterms:W3CDTF">2020-01-29T05:05:27Z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2020-01-22T00:00:00Z</vt:filetime>
  </property>
  <property fmtid="{D5CDD505-2E9C-101B-9397-08002B2CF9AE}" pid="3" name="Creator">
    <vt:lpwstr>GdPicture Managed PDF Plugin</vt:lpwstr>
  </property>
  <property fmtid="{D5CDD505-2E9C-101B-9397-08002B2CF9AE}" pid="4" name="LastSaved">
    <vt:filetime>2020-01-29T00:00:00Z</vt:filetime>
  </property>
</Properties>
</file>